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C3C33" w14:textId="77777777" w:rsidR="007643BC" w:rsidRPr="003325CE" w:rsidRDefault="007643BC" w:rsidP="007643BC">
      <w:pPr>
        <w:pStyle w:val="PlainText"/>
        <w:rPr>
          <w:rFonts w:ascii="Arial" w:eastAsia="MS Mincho" w:hAnsi="Arial" w:cs="Arial"/>
        </w:rPr>
      </w:pPr>
    </w:p>
    <w:p w14:paraId="780D78A8" w14:textId="77777777" w:rsidR="007643BC" w:rsidRPr="003325CE" w:rsidRDefault="007643BC" w:rsidP="007643BC">
      <w:pPr>
        <w:pStyle w:val="PlainText"/>
        <w:rPr>
          <w:rFonts w:ascii="Arial" w:eastAsia="MS Mincho" w:hAnsi="Arial" w:cs="Arial"/>
        </w:rPr>
      </w:pPr>
    </w:p>
    <w:p w14:paraId="37DAC7B5" w14:textId="4A5D331F" w:rsidR="007643BC" w:rsidRPr="002B6007" w:rsidRDefault="00C2054E" w:rsidP="007643BC">
      <w:pPr>
        <w:pStyle w:val="PlainText"/>
        <w:rPr>
          <w:rFonts w:ascii="Arial" w:eastAsia="MS Mincho" w:hAnsi="Arial" w:cs="Arial"/>
          <w:b/>
        </w:rPr>
      </w:pPr>
      <w:r w:rsidRPr="002B6007">
        <w:rPr>
          <w:rFonts w:ascii="Arial" w:eastAsia="MS Mincho" w:hAnsi="Arial" w:cs="Arial"/>
          <w:b/>
        </w:rPr>
        <w:t>1</w:t>
      </w:r>
      <w:r w:rsidR="00D26E43" w:rsidRPr="002B6007">
        <w:rPr>
          <w:rFonts w:ascii="Arial" w:eastAsia="MS Mincho" w:hAnsi="Arial" w:cs="Arial"/>
          <w:b/>
        </w:rPr>
        <w:t>.11.17</w:t>
      </w:r>
    </w:p>
    <w:p w14:paraId="3F0E5B60" w14:textId="77777777" w:rsidR="007643BC" w:rsidRDefault="007643BC" w:rsidP="007643BC">
      <w:pPr>
        <w:pStyle w:val="PlainText"/>
        <w:rPr>
          <w:rFonts w:ascii="Arial" w:hAnsi="Arial" w:cs="Arial"/>
        </w:rPr>
      </w:pPr>
    </w:p>
    <w:p w14:paraId="7F863BDB" w14:textId="77777777" w:rsidR="007643BC" w:rsidRDefault="007643BC" w:rsidP="007643BC">
      <w:pPr>
        <w:pStyle w:val="PlainText"/>
        <w:rPr>
          <w:rFonts w:ascii="MS Mincho" w:eastAsia="MS Mincho" w:hAnsi="MS Mincho" w:cs="MS Mincho"/>
        </w:rPr>
      </w:pPr>
      <w:r w:rsidRPr="003325CE">
        <w:rPr>
          <w:rFonts w:ascii="Arial" w:hAnsi="Arial" w:cs="Arial"/>
        </w:rPr>
        <w:t xml:space="preserve">Dear Sir or Madam, </w:t>
      </w:r>
      <w:r w:rsidRPr="007643BC">
        <w:rPr>
          <w:rFonts w:ascii="MS Mincho" w:eastAsia="MS Mincho" w:hAnsi="MS Mincho" w:cs="MS Mincho"/>
        </w:rPr>
        <w:t>  </w:t>
      </w:r>
    </w:p>
    <w:p w14:paraId="0649D048" w14:textId="77777777" w:rsidR="007643BC" w:rsidRDefault="007643BC" w:rsidP="007643BC">
      <w:pPr>
        <w:pStyle w:val="PlainText"/>
        <w:rPr>
          <w:rFonts w:ascii="MS Mincho" w:eastAsia="MS Mincho" w:hAnsi="MS Mincho" w:cs="MS Mincho"/>
        </w:rPr>
      </w:pPr>
    </w:p>
    <w:p w14:paraId="4AF72C2E" w14:textId="06F4BFA7" w:rsidR="007643BC" w:rsidRPr="002B6007" w:rsidRDefault="00F66612" w:rsidP="007643BC">
      <w:pPr>
        <w:pStyle w:val="PlainText"/>
        <w:rPr>
          <w:rFonts w:ascii="Arial" w:hAnsi="Arial" w:cs="Arial"/>
          <w:b/>
        </w:rPr>
      </w:pPr>
      <w:r>
        <w:rPr>
          <w:rFonts w:ascii="Arial" w:hAnsi="Arial" w:cs="Arial"/>
        </w:rPr>
        <w:t>Re</w:t>
      </w:r>
      <w:r w:rsidR="007643BC" w:rsidRPr="003325CE">
        <w:rPr>
          <w:rFonts w:ascii="Arial" w:hAnsi="Arial" w:cs="Arial"/>
        </w:rPr>
        <w:t xml:space="preserve">: </w:t>
      </w:r>
      <w:r w:rsidR="007643BC">
        <w:rPr>
          <w:rFonts w:ascii="Arial" w:hAnsi="Arial" w:cs="Arial"/>
        </w:rPr>
        <w:tab/>
      </w:r>
      <w:r w:rsidR="007643BC" w:rsidRPr="002B6007">
        <w:rPr>
          <w:rFonts w:ascii="Arial" w:hAnsi="Arial" w:cs="Arial"/>
          <w:b/>
        </w:rPr>
        <w:t xml:space="preserve">Invitation to Tender (ITT) </w:t>
      </w:r>
    </w:p>
    <w:p w14:paraId="0766B72F" w14:textId="76692B61" w:rsidR="007643BC" w:rsidRPr="002B6007" w:rsidRDefault="007643BC" w:rsidP="003325CE">
      <w:pPr>
        <w:pStyle w:val="PlainText"/>
        <w:ind w:firstLine="720"/>
        <w:rPr>
          <w:rFonts w:ascii="Arial" w:hAnsi="Arial" w:cs="Arial"/>
          <w:b/>
        </w:rPr>
      </w:pPr>
      <w:r w:rsidRPr="002B6007">
        <w:rPr>
          <w:rFonts w:ascii="Arial" w:hAnsi="Arial" w:cs="Arial"/>
          <w:b/>
        </w:rPr>
        <w:t xml:space="preserve">National Heritage Memorial Fund Framework for Digital </w:t>
      </w:r>
      <w:r w:rsidR="00F66612" w:rsidRPr="002B6007">
        <w:rPr>
          <w:rFonts w:ascii="Arial" w:hAnsi="Arial" w:cs="Arial"/>
          <w:b/>
        </w:rPr>
        <w:t xml:space="preserve">Heritage </w:t>
      </w:r>
      <w:r w:rsidRPr="002B6007">
        <w:rPr>
          <w:rFonts w:ascii="Arial" w:hAnsi="Arial" w:cs="Arial"/>
          <w:b/>
        </w:rPr>
        <w:t xml:space="preserve">Consultants </w:t>
      </w:r>
    </w:p>
    <w:p w14:paraId="0A8E41B9" w14:textId="20419AF5" w:rsidR="007643BC" w:rsidRPr="002B6007" w:rsidRDefault="00C2054E" w:rsidP="003325CE">
      <w:pPr>
        <w:pStyle w:val="PlainText"/>
        <w:ind w:firstLine="720"/>
        <w:rPr>
          <w:rFonts w:ascii="Arial" w:hAnsi="Arial" w:cs="Arial"/>
          <w:b/>
        </w:rPr>
      </w:pPr>
      <w:r w:rsidRPr="002B6007">
        <w:rPr>
          <w:rFonts w:ascii="Arial" w:hAnsi="Arial" w:cs="Arial"/>
          <w:b/>
        </w:rPr>
        <w:t>Tender No. HLF 222</w:t>
      </w:r>
      <w:r w:rsidR="007643BC" w:rsidRPr="002B6007">
        <w:rPr>
          <w:rFonts w:ascii="Arial" w:hAnsi="Arial" w:cs="Arial"/>
          <w:b/>
        </w:rPr>
        <w:t xml:space="preserve"> </w:t>
      </w:r>
    </w:p>
    <w:p w14:paraId="0D277862" w14:textId="77777777" w:rsidR="007643BC" w:rsidRDefault="007643BC" w:rsidP="007643BC">
      <w:pPr>
        <w:pStyle w:val="PlainText"/>
        <w:rPr>
          <w:rFonts w:ascii="Arial" w:hAnsi="Arial" w:cs="Arial"/>
        </w:rPr>
      </w:pPr>
    </w:p>
    <w:p w14:paraId="6F170765" w14:textId="38BE5727" w:rsidR="007643BC" w:rsidRDefault="007643BC" w:rsidP="007643BC">
      <w:pPr>
        <w:pStyle w:val="PlainText"/>
        <w:rPr>
          <w:rFonts w:ascii="Arial" w:hAnsi="Arial" w:cs="Arial"/>
        </w:rPr>
      </w:pPr>
      <w:r w:rsidRPr="003325CE">
        <w:rPr>
          <w:rFonts w:ascii="Arial" w:hAnsi="Arial" w:cs="Arial"/>
        </w:rPr>
        <w:t xml:space="preserve">The National Heritage Memorial Fund (or Heritage Lottery Fund) invites you to tender for the above referenced Framework </w:t>
      </w:r>
      <w:r>
        <w:rPr>
          <w:rFonts w:ascii="Arial" w:hAnsi="Arial" w:cs="Arial"/>
        </w:rPr>
        <w:t xml:space="preserve">for Digital </w:t>
      </w:r>
      <w:r w:rsidR="00F66612">
        <w:rPr>
          <w:rFonts w:ascii="Arial" w:hAnsi="Arial" w:cs="Arial"/>
        </w:rPr>
        <w:t xml:space="preserve">Heritage </w:t>
      </w:r>
      <w:r>
        <w:rPr>
          <w:rFonts w:ascii="Arial" w:hAnsi="Arial" w:cs="Arial"/>
        </w:rPr>
        <w:t>Consultants. We intend to</w:t>
      </w:r>
      <w:r w:rsidRPr="003325CE">
        <w:rPr>
          <w:rFonts w:ascii="Arial" w:hAnsi="Arial" w:cs="Arial"/>
        </w:rPr>
        <w:t xml:space="preserve"> form a cohort of Digital</w:t>
      </w:r>
      <w:r w:rsidR="00F66612">
        <w:rPr>
          <w:rFonts w:ascii="Arial" w:hAnsi="Arial" w:cs="Arial"/>
        </w:rPr>
        <w:t xml:space="preserve"> Heritage</w:t>
      </w:r>
      <w:r w:rsidRPr="003325CE">
        <w:rPr>
          <w:rFonts w:ascii="Arial" w:hAnsi="Arial" w:cs="Arial"/>
        </w:rPr>
        <w:t xml:space="preserve"> Consultants to support our heritage projects across </w:t>
      </w:r>
      <w:r w:rsidR="0006151C" w:rsidRPr="007643BC">
        <w:rPr>
          <w:rFonts w:ascii="Arial" w:hAnsi="Arial" w:cs="Arial"/>
        </w:rPr>
        <w:t>all</w:t>
      </w:r>
      <w:r w:rsidRPr="003325CE">
        <w:rPr>
          <w:rFonts w:ascii="Arial" w:hAnsi="Arial" w:cs="Arial"/>
        </w:rPr>
        <w:t xml:space="preserve"> the key stages of grant development, assessment and monitoring. Specific roles will include mentoring, monitoring and providing expert advice. </w:t>
      </w:r>
    </w:p>
    <w:p w14:paraId="144E4BE3" w14:textId="77777777" w:rsidR="007643BC" w:rsidRDefault="007643BC" w:rsidP="007643BC">
      <w:pPr>
        <w:pStyle w:val="PlainText"/>
        <w:rPr>
          <w:rFonts w:ascii="Arial" w:hAnsi="Arial" w:cs="Arial"/>
        </w:rPr>
      </w:pPr>
    </w:p>
    <w:p w14:paraId="6712813C" w14:textId="12980D3B" w:rsidR="007643BC" w:rsidRDefault="007643BC" w:rsidP="007643BC">
      <w:pPr>
        <w:pStyle w:val="PlainText"/>
        <w:rPr>
          <w:rFonts w:ascii="Arial" w:hAnsi="Arial" w:cs="Arial"/>
        </w:rPr>
      </w:pPr>
      <w:r>
        <w:rPr>
          <w:rFonts w:ascii="Arial" w:hAnsi="Arial" w:cs="Arial"/>
        </w:rPr>
        <w:t xml:space="preserve">We are seeking </w:t>
      </w:r>
      <w:r w:rsidR="002E7B41">
        <w:rPr>
          <w:rFonts w:ascii="Arial" w:hAnsi="Arial" w:cs="Arial"/>
        </w:rPr>
        <w:t>C</w:t>
      </w:r>
      <w:r w:rsidR="0006151C">
        <w:rPr>
          <w:rFonts w:ascii="Arial" w:hAnsi="Arial" w:cs="Arial"/>
        </w:rPr>
        <w:t xml:space="preserve">onsultants with </w:t>
      </w:r>
      <w:r>
        <w:rPr>
          <w:rFonts w:ascii="Arial" w:hAnsi="Arial" w:cs="Arial"/>
        </w:rPr>
        <w:t>expertise in</w:t>
      </w:r>
      <w:r w:rsidR="0006151C">
        <w:rPr>
          <w:rFonts w:ascii="Arial" w:hAnsi="Arial" w:cs="Arial"/>
        </w:rPr>
        <w:t xml:space="preserve"> one or more of</w:t>
      </w:r>
      <w:r>
        <w:rPr>
          <w:rFonts w:ascii="Arial" w:hAnsi="Arial" w:cs="Arial"/>
        </w:rPr>
        <w:t xml:space="preserve"> five areas of digital practice:</w:t>
      </w:r>
    </w:p>
    <w:p w14:paraId="0B180576" w14:textId="77777777" w:rsidR="007643BC" w:rsidRPr="003325CE" w:rsidRDefault="007643BC" w:rsidP="007643BC">
      <w:pPr>
        <w:pStyle w:val="PlainText"/>
        <w:rPr>
          <w:rFonts w:ascii="Arial" w:hAnsi="Arial" w:cs="Arial"/>
        </w:rPr>
      </w:pPr>
    </w:p>
    <w:p w14:paraId="452AEBAA" w14:textId="05ACA589" w:rsidR="007643BC" w:rsidRPr="003325CE" w:rsidRDefault="007643BC" w:rsidP="003325CE">
      <w:pPr>
        <w:pStyle w:val="PlainText"/>
        <w:ind w:left="720"/>
        <w:rPr>
          <w:rFonts w:ascii="Arial" w:hAnsi="Arial" w:cs="Arial"/>
        </w:rPr>
      </w:pPr>
      <w:r w:rsidRPr="003325CE">
        <w:rPr>
          <w:rFonts w:ascii="Arial" w:hAnsi="Arial" w:cs="Arial"/>
        </w:rPr>
        <w:t>1. Digital</w:t>
      </w:r>
      <w:r>
        <w:rPr>
          <w:rFonts w:ascii="Arial" w:hAnsi="Arial" w:cs="Arial"/>
        </w:rPr>
        <w:t xml:space="preserve"> p</w:t>
      </w:r>
      <w:r w:rsidRPr="003325CE">
        <w:rPr>
          <w:rFonts w:ascii="Arial" w:hAnsi="Arial" w:cs="Arial"/>
        </w:rPr>
        <w:t xml:space="preserve">roduction </w:t>
      </w:r>
    </w:p>
    <w:p w14:paraId="1A9FA975" w14:textId="4D86409C" w:rsidR="007643BC" w:rsidRPr="003325CE" w:rsidRDefault="007643BC" w:rsidP="003325CE">
      <w:pPr>
        <w:pStyle w:val="PlainText"/>
        <w:ind w:left="720"/>
        <w:rPr>
          <w:rFonts w:ascii="Arial" w:hAnsi="Arial" w:cs="Arial"/>
        </w:rPr>
      </w:pPr>
      <w:r>
        <w:rPr>
          <w:rFonts w:ascii="Arial" w:hAnsi="Arial" w:cs="Arial"/>
        </w:rPr>
        <w:t>2. Digital audience d</w:t>
      </w:r>
      <w:r w:rsidRPr="003325CE">
        <w:rPr>
          <w:rFonts w:ascii="Arial" w:hAnsi="Arial" w:cs="Arial"/>
        </w:rPr>
        <w:t xml:space="preserve">evelopment </w:t>
      </w:r>
      <w:r w:rsidRPr="007643BC">
        <w:rPr>
          <w:rFonts w:ascii="MS Mincho" w:eastAsia="MS Mincho" w:hAnsi="MS Mincho" w:cs="MS Mincho"/>
        </w:rPr>
        <w:t> </w:t>
      </w:r>
    </w:p>
    <w:p w14:paraId="2B55760F" w14:textId="77777777" w:rsidR="0006151C" w:rsidRDefault="0006151C" w:rsidP="003325CE">
      <w:pPr>
        <w:pStyle w:val="PlainText"/>
        <w:ind w:left="720"/>
        <w:rPr>
          <w:rFonts w:ascii="Arial" w:hAnsi="Arial" w:cs="Arial"/>
        </w:rPr>
      </w:pPr>
      <w:r>
        <w:rPr>
          <w:rFonts w:ascii="Arial" w:hAnsi="Arial" w:cs="Arial"/>
        </w:rPr>
        <w:t xml:space="preserve">3. Content digitisation </w:t>
      </w:r>
    </w:p>
    <w:p w14:paraId="7A34B907" w14:textId="55426666" w:rsidR="007643BC" w:rsidRPr="003325CE" w:rsidRDefault="0006151C" w:rsidP="003325CE">
      <w:pPr>
        <w:pStyle w:val="PlainText"/>
        <w:ind w:left="720"/>
        <w:rPr>
          <w:rFonts w:ascii="Arial" w:hAnsi="Arial" w:cs="Arial"/>
        </w:rPr>
      </w:pPr>
      <w:r>
        <w:rPr>
          <w:rFonts w:ascii="Arial" w:hAnsi="Arial" w:cs="Arial"/>
        </w:rPr>
        <w:t>4. Digital c</w:t>
      </w:r>
      <w:r w:rsidR="007643BC" w:rsidRPr="003325CE">
        <w:rPr>
          <w:rFonts w:ascii="Arial" w:hAnsi="Arial" w:cs="Arial"/>
        </w:rPr>
        <w:t>ataloguing  </w:t>
      </w:r>
    </w:p>
    <w:p w14:paraId="53AB4557" w14:textId="2F8A1093" w:rsidR="007643BC" w:rsidRPr="003325CE" w:rsidRDefault="0006151C" w:rsidP="003325CE">
      <w:pPr>
        <w:pStyle w:val="PlainText"/>
        <w:ind w:left="720"/>
        <w:rPr>
          <w:rFonts w:ascii="Arial" w:hAnsi="Arial" w:cs="Arial"/>
        </w:rPr>
      </w:pPr>
      <w:r>
        <w:rPr>
          <w:rFonts w:ascii="Arial" w:hAnsi="Arial" w:cs="Arial"/>
        </w:rPr>
        <w:t>5. Digital rights m</w:t>
      </w:r>
      <w:r w:rsidR="007643BC" w:rsidRPr="003325CE">
        <w:rPr>
          <w:rFonts w:ascii="Arial" w:hAnsi="Arial" w:cs="Arial"/>
        </w:rPr>
        <w:t>anagement  </w:t>
      </w:r>
    </w:p>
    <w:p w14:paraId="1C41D05D" w14:textId="77777777" w:rsidR="0006151C" w:rsidRDefault="0006151C" w:rsidP="007643BC">
      <w:pPr>
        <w:pStyle w:val="PlainText"/>
        <w:rPr>
          <w:rFonts w:ascii="Arial" w:hAnsi="Arial" w:cs="Arial"/>
        </w:rPr>
      </w:pPr>
    </w:p>
    <w:p w14:paraId="6C9007EC" w14:textId="77777777" w:rsidR="007643BC" w:rsidRDefault="007643BC" w:rsidP="007643BC">
      <w:pPr>
        <w:pStyle w:val="PlainText"/>
        <w:rPr>
          <w:rFonts w:ascii="Arial" w:hAnsi="Arial" w:cs="Arial"/>
        </w:rPr>
      </w:pPr>
      <w:r w:rsidRPr="003325CE">
        <w:rPr>
          <w:rFonts w:ascii="Arial" w:hAnsi="Arial" w:cs="Arial"/>
        </w:rPr>
        <w:t xml:space="preserve">Detailed information about our requirements and the opportunity are contained in the attached ITT document. </w:t>
      </w:r>
    </w:p>
    <w:p w14:paraId="068B5983" w14:textId="77777777" w:rsidR="0006151C" w:rsidRPr="00E877F5" w:rsidRDefault="0006151C" w:rsidP="007643BC">
      <w:pPr>
        <w:pStyle w:val="PlainText"/>
        <w:rPr>
          <w:rFonts w:ascii="Arial" w:hAnsi="Arial" w:cs="Arial"/>
        </w:rPr>
      </w:pPr>
    </w:p>
    <w:p w14:paraId="6C8CE975" w14:textId="26EEFF8E" w:rsidR="007643BC" w:rsidRPr="003325CE" w:rsidRDefault="007643BC" w:rsidP="007643BC">
      <w:pPr>
        <w:pStyle w:val="PlainText"/>
        <w:rPr>
          <w:rFonts w:ascii="Arial" w:hAnsi="Arial" w:cs="Arial"/>
        </w:rPr>
      </w:pPr>
      <w:r w:rsidRPr="00E877F5">
        <w:rPr>
          <w:rFonts w:ascii="Arial" w:hAnsi="Arial" w:cs="Arial"/>
        </w:rPr>
        <w:t>Successful bidders will be asked to sign-up to the Framework Agreement’s terms and conditions, which are attached for your reference. The period covered by the Framework Agreement is from 1st</w:t>
      </w:r>
      <w:r w:rsidR="003325CE">
        <w:rPr>
          <w:rFonts w:ascii="Arial" w:hAnsi="Arial" w:cs="Arial"/>
        </w:rPr>
        <w:t xml:space="preserve"> April, 2018 to 31st March, 2020</w:t>
      </w:r>
      <w:r w:rsidRPr="00E877F5">
        <w:rPr>
          <w:rFonts w:ascii="Arial" w:hAnsi="Arial" w:cs="Arial"/>
        </w:rPr>
        <w:t xml:space="preserve"> with an option to extend the term by two</w:t>
      </w:r>
      <w:r w:rsidR="003325CE">
        <w:rPr>
          <w:rFonts w:ascii="Arial" w:hAnsi="Arial" w:cs="Arial"/>
        </w:rPr>
        <w:t xml:space="preserve"> years (i.e. to 31st March, 2022</w:t>
      </w:r>
      <w:r w:rsidRPr="00E877F5">
        <w:rPr>
          <w:rFonts w:ascii="Arial" w:hAnsi="Arial" w:cs="Arial"/>
        </w:rPr>
        <w:t xml:space="preserve">). </w:t>
      </w:r>
    </w:p>
    <w:p w14:paraId="74E5301A" w14:textId="77777777" w:rsidR="007643BC" w:rsidRPr="003325CE" w:rsidRDefault="007643BC" w:rsidP="007643BC">
      <w:pPr>
        <w:pStyle w:val="PlainText"/>
        <w:rPr>
          <w:rFonts w:ascii="Arial" w:hAnsi="Arial" w:cs="Arial"/>
        </w:rPr>
      </w:pPr>
    </w:p>
    <w:p w14:paraId="1773465D" w14:textId="411BCCAC" w:rsidR="007643BC" w:rsidRDefault="007643BC" w:rsidP="007643BC">
      <w:pPr>
        <w:pStyle w:val="PlainText"/>
        <w:rPr>
          <w:rFonts w:ascii="Arial" w:hAnsi="Arial" w:cs="Arial"/>
        </w:rPr>
      </w:pPr>
      <w:r w:rsidRPr="003325CE">
        <w:rPr>
          <w:rFonts w:ascii="Arial" w:hAnsi="Arial" w:cs="Arial"/>
        </w:rPr>
        <w:t xml:space="preserve">Please note that preferred bidders will not be permitted to </w:t>
      </w:r>
      <w:r w:rsidR="0006151C" w:rsidRPr="007643BC">
        <w:rPr>
          <w:rFonts w:ascii="Arial" w:hAnsi="Arial" w:cs="Arial"/>
        </w:rPr>
        <w:t>enter any</w:t>
      </w:r>
      <w:r w:rsidRPr="003325CE">
        <w:rPr>
          <w:rFonts w:ascii="Arial" w:hAnsi="Arial" w:cs="Arial"/>
        </w:rPr>
        <w:t xml:space="preserve"> negotiations on the terms of the Framework Agreement. Any attempt to negotiate amendments will breach the terms of this ITT and will result in exclusion from the tender process. In such circumstances, the National Heritage Memorial Fund reserves the right to invite the next highest scoring bidder to sign up for the Framework Agreement. </w:t>
      </w:r>
    </w:p>
    <w:p w14:paraId="6287B73A" w14:textId="77777777" w:rsidR="0006151C" w:rsidRPr="003325CE" w:rsidRDefault="0006151C" w:rsidP="007643BC">
      <w:pPr>
        <w:pStyle w:val="PlainText"/>
        <w:rPr>
          <w:rFonts w:ascii="Arial" w:hAnsi="Arial" w:cs="Arial"/>
        </w:rPr>
      </w:pPr>
    </w:p>
    <w:p w14:paraId="3C5F2D6F" w14:textId="67113E5E" w:rsidR="007643BC" w:rsidRPr="003325CE" w:rsidRDefault="0006151C" w:rsidP="007643BC">
      <w:pPr>
        <w:pStyle w:val="PlainText"/>
        <w:rPr>
          <w:rFonts w:ascii="Arial" w:hAnsi="Arial" w:cs="Arial"/>
        </w:rPr>
      </w:pPr>
      <w:r>
        <w:rPr>
          <w:rFonts w:ascii="Arial" w:hAnsi="Arial" w:cs="Arial"/>
        </w:rPr>
        <w:t>It is important to follow all</w:t>
      </w:r>
      <w:r w:rsidR="007643BC" w:rsidRPr="003325CE">
        <w:rPr>
          <w:rFonts w:ascii="Arial" w:hAnsi="Arial" w:cs="Arial"/>
        </w:rPr>
        <w:t xml:space="preserve"> the instructions set out in the Invitation to Tender. Failure to provide all information required will result in rejection of the tender. </w:t>
      </w:r>
    </w:p>
    <w:p w14:paraId="1B927C36" w14:textId="77777777" w:rsidR="0006151C" w:rsidRDefault="0006151C" w:rsidP="007643BC">
      <w:pPr>
        <w:pStyle w:val="PlainText"/>
        <w:rPr>
          <w:rFonts w:ascii="Arial" w:hAnsi="Arial" w:cs="Arial"/>
        </w:rPr>
      </w:pPr>
    </w:p>
    <w:p w14:paraId="2A5ED863" w14:textId="0A2626D8" w:rsidR="007643BC" w:rsidRPr="003325CE" w:rsidRDefault="007643BC" w:rsidP="007643BC">
      <w:pPr>
        <w:pStyle w:val="PlainText"/>
        <w:rPr>
          <w:rFonts w:ascii="Arial" w:hAnsi="Arial" w:cs="Arial"/>
        </w:rPr>
      </w:pPr>
      <w:r w:rsidRPr="003325CE">
        <w:rPr>
          <w:rFonts w:ascii="Arial" w:hAnsi="Arial" w:cs="Arial"/>
        </w:rPr>
        <w:t xml:space="preserve">The deadline for submission is </w:t>
      </w:r>
      <w:r w:rsidRPr="00ED69D6">
        <w:rPr>
          <w:rFonts w:ascii="Arial" w:hAnsi="Arial" w:cs="Arial"/>
          <w:b/>
          <w:color w:val="FF0000"/>
        </w:rPr>
        <w:t xml:space="preserve">12.00 (Noon) on </w:t>
      </w:r>
      <w:r w:rsidR="00ED69D6" w:rsidRPr="00ED69D6">
        <w:rPr>
          <w:rFonts w:ascii="Arial" w:hAnsi="Arial" w:cs="Arial"/>
          <w:b/>
          <w:color w:val="FF0000"/>
        </w:rPr>
        <w:t>22.11.17</w:t>
      </w:r>
      <w:r w:rsidRPr="00ED69D6">
        <w:rPr>
          <w:rFonts w:ascii="Arial" w:hAnsi="Arial" w:cs="Arial"/>
          <w:color w:val="FF0000"/>
        </w:rPr>
        <w:t xml:space="preserve">. </w:t>
      </w:r>
    </w:p>
    <w:p w14:paraId="5DB3D1D9" w14:textId="77777777" w:rsidR="0006151C" w:rsidRDefault="0006151C" w:rsidP="007643BC">
      <w:pPr>
        <w:pStyle w:val="PlainText"/>
        <w:rPr>
          <w:rFonts w:ascii="Arial" w:hAnsi="Arial" w:cs="Arial"/>
        </w:rPr>
      </w:pPr>
    </w:p>
    <w:p w14:paraId="13A0185F" w14:textId="77777777" w:rsidR="007643BC" w:rsidRPr="00E877F5" w:rsidRDefault="007643BC" w:rsidP="007643BC">
      <w:pPr>
        <w:pStyle w:val="PlainText"/>
        <w:rPr>
          <w:rFonts w:ascii="Arial" w:hAnsi="Arial" w:cs="Arial"/>
        </w:rPr>
      </w:pPr>
      <w:r w:rsidRPr="00E877F5">
        <w:rPr>
          <w:rFonts w:ascii="Arial" w:hAnsi="Arial" w:cs="Arial"/>
        </w:rPr>
        <w:t xml:space="preserve">Yours faithfully, </w:t>
      </w:r>
    </w:p>
    <w:p w14:paraId="7FD3B625" w14:textId="77777777" w:rsidR="007643BC" w:rsidRDefault="007643BC" w:rsidP="007643BC">
      <w:pPr>
        <w:pStyle w:val="PlainText"/>
        <w:rPr>
          <w:rFonts w:ascii="Arial" w:hAnsi="Arial" w:cs="Arial"/>
        </w:rPr>
      </w:pPr>
    </w:p>
    <w:p w14:paraId="1D676E14" w14:textId="732B2122" w:rsidR="00F66612" w:rsidRPr="00F66612" w:rsidRDefault="00F66612" w:rsidP="007643BC">
      <w:pPr>
        <w:pStyle w:val="PlainText"/>
        <w:rPr>
          <w:rFonts w:ascii="Arial" w:hAnsi="Arial" w:cs="Arial"/>
          <w:highlight w:val="yellow"/>
        </w:rPr>
      </w:pPr>
    </w:p>
    <w:p w14:paraId="23F6BDB9" w14:textId="1AF07D90" w:rsidR="00F66612" w:rsidRPr="00E877F5" w:rsidRDefault="00C2054E" w:rsidP="007643BC">
      <w:pPr>
        <w:pStyle w:val="PlainText"/>
        <w:rPr>
          <w:rFonts w:ascii="Arial" w:hAnsi="Arial" w:cs="Arial"/>
        </w:rPr>
      </w:pPr>
      <w:r w:rsidRPr="00F22CEA">
        <w:rPr>
          <w:rFonts w:ascii="Arial" w:hAnsi="Arial" w:cs="Arial"/>
        </w:rPr>
        <w:t>Rebecca Rayner</w:t>
      </w:r>
    </w:p>
    <w:p w14:paraId="73B465C9" w14:textId="70E17FB5" w:rsidR="007643BC" w:rsidRPr="00E877F5" w:rsidRDefault="007643BC" w:rsidP="007643BC">
      <w:pPr>
        <w:pStyle w:val="PlainText"/>
        <w:rPr>
          <w:rFonts w:ascii="Arial" w:hAnsi="Arial" w:cs="Arial"/>
        </w:rPr>
      </w:pPr>
      <w:r w:rsidRPr="00E877F5">
        <w:rPr>
          <w:rFonts w:ascii="Arial" w:hAnsi="Arial" w:cs="Arial"/>
        </w:rPr>
        <w:t>Heritage Lottery Fund</w:t>
      </w:r>
    </w:p>
    <w:p w14:paraId="6AB1C475" w14:textId="6D0E6D43" w:rsidR="007643BC" w:rsidRPr="00E877F5" w:rsidRDefault="00802546" w:rsidP="007643BC">
      <w:pPr>
        <w:pStyle w:val="PlainText"/>
        <w:rPr>
          <w:rFonts w:ascii="Arial" w:hAnsi="Arial" w:cs="Arial"/>
        </w:rPr>
      </w:pPr>
      <w:r>
        <w:rPr>
          <w:rFonts w:ascii="Arial" w:hAnsi="Arial" w:cs="Arial"/>
        </w:rPr>
        <w:t>Email:   rrayner@hlf.org.uk</w:t>
      </w:r>
    </w:p>
    <w:p w14:paraId="206192C1" w14:textId="77777777" w:rsidR="004130ED" w:rsidRPr="00BC48D0" w:rsidRDefault="004130ED" w:rsidP="004130ED">
      <w:pPr>
        <w:pStyle w:val="Heading1"/>
        <w:jc w:val="center"/>
        <w:rPr>
          <w:rFonts w:ascii="Arial" w:hAnsi="Arial" w:cs="Arial"/>
          <w:color w:val="auto"/>
        </w:rPr>
      </w:pPr>
    </w:p>
    <w:p w14:paraId="5A47C217" w14:textId="77777777" w:rsidR="004130ED" w:rsidRDefault="004130ED" w:rsidP="004130ED">
      <w:pPr>
        <w:rPr>
          <w:rFonts w:ascii="Arial" w:hAnsi="Arial" w:cs="Arial"/>
        </w:rPr>
      </w:pPr>
    </w:p>
    <w:p w14:paraId="0FFD33A7" w14:textId="77777777" w:rsidR="004130ED" w:rsidRDefault="004130ED" w:rsidP="004130ED">
      <w:pPr>
        <w:pStyle w:val="Heading2"/>
        <w:jc w:val="center"/>
        <w:rPr>
          <w:rFonts w:ascii="Arial" w:hAnsi="Arial" w:cs="Arial"/>
          <w:color w:val="auto"/>
        </w:rPr>
      </w:pPr>
      <w:r>
        <w:rPr>
          <w:rFonts w:ascii="Arial" w:hAnsi="Arial" w:cs="Arial"/>
          <w:color w:val="auto"/>
        </w:rPr>
        <w:lastRenderedPageBreak/>
        <w:t>CONTENTS</w:t>
      </w:r>
    </w:p>
    <w:p w14:paraId="7FB33DC5" w14:textId="77777777" w:rsidR="004130ED" w:rsidRPr="00D5088B" w:rsidRDefault="004130ED" w:rsidP="004130ED">
      <w:pPr>
        <w:pStyle w:val="Heading2"/>
        <w:rPr>
          <w:rFonts w:ascii="Arial" w:hAnsi="Arial" w:cs="Arial"/>
          <w:color w:val="auto"/>
        </w:rPr>
      </w:pPr>
      <w:r w:rsidRPr="00D5088B">
        <w:rPr>
          <w:rFonts w:ascii="Arial" w:hAnsi="Arial" w:cs="Arial"/>
          <w:color w:val="auto"/>
        </w:rPr>
        <w:t>SECTION 1 – INSTRUCTIONS TO BIDDERS</w:t>
      </w:r>
    </w:p>
    <w:p w14:paraId="1A559FEF"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General Information</w:t>
      </w:r>
    </w:p>
    <w:p w14:paraId="61E566EB"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Tender documents</w:t>
      </w:r>
    </w:p>
    <w:p w14:paraId="38AA3012"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Clarification</w:t>
      </w:r>
    </w:p>
    <w:p w14:paraId="7402EF30"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Schedule of charges</w:t>
      </w:r>
    </w:p>
    <w:p w14:paraId="2F9EFDAC"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Timetable</w:t>
      </w:r>
    </w:p>
    <w:p w14:paraId="0176856E"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Legal documentation</w:t>
      </w:r>
    </w:p>
    <w:p w14:paraId="3AE98D8D" w14:textId="77777777" w:rsidR="004130ED" w:rsidRPr="00BC48D0" w:rsidRDefault="004130ED" w:rsidP="004130ED">
      <w:pPr>
        <w:pStyle w:val="ListParagraph"/>
        <w:numPr>
          <w:ilvl w:val="0"/>
          <w:numId w:val="1"/>
        </w:numPr>
        <w:rPr>
          <w:rFonts w:ascii="Arial" w:hAnsi="Arial" w:cs="Arial"/>
        </w:rPr>
      </w:pPr>
      <w:r w:rsidRPr="00BC48D0">
        <w:rPr>
          <w:rFonts w:ascii="Arial" w:hAnsi="Arial" w:cs="Arial"/>
        </w:rPr>
        <w:t>Submission of tenders</w:t>
      </w:r>
    </w:p>
    <w:p w14:paraId="60AF8324" w14:textId="4204D652" w:rsidR="004130ED" w:rsidRPr="005454C0" w:rsidRDefault="004130ED" w:rsidP="005454C0">
      <w:pPr>
        <w:pStyle w:val="ListParagraph"/>
        <w:numPr>
          <w:ilvl w:val="0"/>
          <w:numId w:val="1"/>
        </w:numPr>
        <w:rPr>
          <w:rFonts w:ascii="Arial" w:hAnsi="Arial" w:cs="Arial"/>
        </w:rPr>
      </w:pPr>
      <w:r w:rsidRPr="00BC48D0">
        <w:rPr>
          <w:rFonts w:ascii="Arial" w:hAnsi="Arial" w:cs="Arial"/>
        </w:rPr>
        <w:t>Notification of award of contract</w:t>
      </w:r>
    </w:p>
    <w:p w14:paraId="4846DD7C" w14:textId="77777777" w:rsidR="004130ED" w:rsidRPr="00D5088B" w:rsidRDefault="004130ED" w:rsidP="004130ED">
      <w:pPr>
        <w:pStyle w:val="Heading2"/>
        <w:rPr>
          <w:rFonts w:ascii="Arial" w:hAnsi="Arial" w:cs="Arial"/>
          <w:color w:val="auto"/>
        </w:rPr>
      </w:pPr>
      <w:r w:rsidRPr="00D5088B">
        <w:rPr>
          <w:rFonts w:ascii="Arial" w:hAnsi="Arial" w:cs="Arial"/>
          <w:color w:val="auto"/>
        </w:rPr>
        <w:t>SECTION 2 – SCOPE OF WORK</w:t>
      </w:r>
    </w:p>
    <w:p w14:paraId="61ABBCFB" w14:textId="77777777" w:rsidR="004130ED" w:rsidRPr="00BC48D0" w:rsidRDefault="004130ED" w:rsidP="004130ED">
      <w:pPr>
        <w:pStyle w:val="ListParagraph"/>
        <w:numPr>
          <w:ilvl w:val="0"/>
          <w:numId w:val="2"/>
        </w:numPr>
        <w:rPr>
          <w:rFonts w:ascii="Arial" w:hAnsi="Arial" w:cs="Arial"/>
        </w:rPr>
      </w:pPr>
      <w:r w:rsidRPr="00BC48D0">
        <w:rPr>
          <w:rFonts w:ascii="Arial" w:hAnsi="Arial" w:cs="Arial"/>
        </w:rPr>
        <w:t>Introduction to HLF - SF4/SF5 context, key areas of interest and emphasis.</w:t>
      </w:r>
    </w:p>
    <w:p w14:paraId="147DC858" w14:textId="77777777" w:rsidR="004130ED" w:rsidRPr="00BC48D0" w:rsidRDefault="004130ED" w:rsidP="004130ED">
      <w:pPr>
        <w:pStyle w:val="ListParagraph"/>
        <w:numPr>
          <w:ilvl w:val="0"/>
          <w:numId w:val="2"/>
        </w:numPr>
        <w:rPr>
          <w:rFonts w:ascii="Arial" w:hAnsi="Arial" w:cs="Arial"/>
        </w:rPr>
      </w:pPr>
      <w:r>
        <w:rPr>
          <w:rFonts w:ascii="Arial" w:hAnsi="Arial" w:cs="Arial"/>
        </w:rPr>
        <w:t>General context and roles</w:t>
      </w:r>
    </w:p>
    <w:p w14:paraId="387BA5AC" w14:textId="77777777" w:rsidR="004130ED" w:rsidRPr="00BC48D0" w:rsidRDefault="004130ED" w:rsidP="004130ED">
      <w:pPr>
        <w:pStyle w:val="ListParagraph"/>
        <w:numPr>
          <w:ilvl w:val="0"/>
          <w:numId w:val="2"/>
        </w:numPr>
        <w:rPr>
          <w:rFonts w:ascii="Arial" w:hAnsi="Arial" w:cs="Arial"/>
        </w:rPr>
      </w:pPr>
      <w:r w:rsidRPr="00BC48D0">
        <w:rPr>
          <w:rFonts w:ascii="Arial" w:hAnsi="Arial" w:cs="Arial"/>
        </w:rPr>
        <w:t xml:space="preserve">The </w:t>
      </w:r>
      <w:r>
        <w:rPr>
          <w:rFonts w:ascii="Arial" w:hAnsi="Arial" w:cs="Arial"/>
        </w:rPr>
        <w:t xml:space="preserve">detailed </w:t>
      </w:r>
      <w:r w:rsidRPr="00BC48D0">
        <w:rPr>
          <w:rFonts w:ascii="Arial" w:hAnsi="Arial" w:cs="Arial"/>
        </w:rPr>
        <w:t xml:space="preserve">requirements – </w:t>
      </w:r>
      <w:r>
        <w:rPr>
          <w:rFonts w:ascii="Arial" w:hAnsi="Arial" w:cs="Arial"/>
        </w:rPr>
        <w:t>Specialist and mentoring skills and expertise</w:t>
      </w:r>
    </w:p>
    <w:p w14:paraId="7A8F78D2" w14:textId="77777777" w:rsidR="004130ED" w:rsidRPr="00BC48D0" w:rsidRDefault="004130ED" w:rsidP="004130ED">
      <w:pPr>
        <w:pStyle w:val="ListParagraph"/>
        <w:numPr>
          <w:ilvl w:val="0"/>
          <w:numId w:val="2"/>
        </w:numPr>
        <w:rPr>
          <w:rFonts w:ascii="Arial" w:hAnsi="Arial" w:cs="Arial"/>
        </w:rPr>
      </w:pPr>
      <w:r w:rsidRPr="00BC48D0">
        <w:rPr>
          <w:rFonts w:ascii="Arial" w:hAnsi="Arial" w:cs="Arial"/>
        </w:rPr>
        <w:t>Ordering process</w:t>
      </w:r>
    </w:p>
    <w:p w14:paraId="6D1AF91C" w14:textId="77777777" w:rsidR="004130ED" w:rsidRPr="00BC48D0" w:rsidRDefault="004130ED" w:rsidP="004130ED">
      <w:pPr>
        <w:pStyle w:val="ListParagraph"/>
        <w:numPr>
          <w:ilvl w:val="0"/>
          <w:numId w:val="2"/>
        </w:numPr>
        <w:rPr>
          <w:rFonts w:ascii="Arial" w:hAnsi="Arial" w:cs="Arial"/>
        </w:rPr>
      </w:pPr>
      <w:r w:rsidRPr="00BC48D0">
        <w:rPr>
          <w:rFonts w:ascii="Arial" w:hAnsi="Arial" w:cs="Arial"/>
        </w:rPr>
        <w:t>Framework term and budget</w:t>
      </w:r>
    </w:p>
    <w:p w14:paraId="597557DC" w14:textId="4E9EDC3C" w:rsidR="004130ED" w:rsidRPr="003325CE" w:rsidRDefault="004130ED" w:rsidP="00E877F5">
      <w:pPr>
        <w:pStyle w:val="ListParagraph"/>
        <w:numPr>
          <w:ilvl w:val="0"/>
          <w:numId w:val="2"/>
        </w:numPr>
        <w:rPr>
          <w:rFonts w:ascii="Arial" w:hAnsi="Arial" w:cs="Arial"/>
        </w:rPr>
      </w:pPr>
      <w:r w:rsidRPr="00BC48D0">
        <w:rPr>
          <w:rFonts w:ascii="Arial" w:hAnsi="Arial" w:cs="Arial"/>
        </w:rPr>
        <w:t>Communication and accountability</w:t>
      </w:r>
    </w:p>
    <w:p w14:paraId="05B88890" w14:textId="77777777" w:rsidR="004130ED" w:rsidRPr="00D5088B" w:rsidRDefault="004130ED" w:rsidP="004130ED">
      <w:pPr>
        <w:pStyle w:val="Heading2"/>
        <w:rPr>
          <w:rFonts w:ascii="Arial" w:hAnsi="Arial" w:cs="Arial"/>
          <w:color w:val="auto"/>
        </w:rPr>
      </w:pPr>
      <w:r w:rsidRPr="00D5088B">
        <w:rPr>
          <w:rFonts w:ascii="Arial" w:hAnsi="Arial" w:cs="Arial"/>
          <w:color w:val="auto"/>
        </w:rPr>
        <w:t>SECTION 3 – EVALUATION SCORING</w:t>
      </w:r>
    </w:p>
    <w:p w14:paraId="40765E6A" w14:textId="77777777" w:rsidR="004130ED" w:rsidRDefault="004130ED" w:rsidP="004130ED">
      <w:pPr>
        <w:pStyle w:val="ListParagraph"/>
        <w:numPr>
          <w:ilvl w:val="0"/>
          <w:numId w:val="3"/>
        </w:numPr>
        <w:rPr>
          <w:rFonts w:ascii="Arial" w:hAnsi="Arial" w:cs="Arial"/>
        </w:rPr>
      </w:pPr>
      <w:r>
        <w:rPr>
          <w:rFonts w:ascii="Arial" w:hAnsi="Arial" w:cs="Arial"/>
        </w:rPr>
        <w:t>Purpose of the Questionnaire and Evaluation Criteria</w:t>
      </w:r>
    </w:p>
    <w:p w14:paraId="1810EEA3" w14:textId="77777777" w:rsidR="004130ED" w:rsidRDefault="004130ED" w:rsidP="004130ED">
      <w:pPr>
        <w:pStyle w:val="ListParagraph"/>
        <w:numPr>
          <w:ilvl w:val="0"/>
          <w:numId w:val="3"/>
        </w:numPr>
        <w:rPr>
          <w:rFonts w:ascii="Arial" w:hAnsi="Arial" w:cs="Arial"/>
        </w:rPr>
      </w:pPr>
      <w:r>
        <w:rPr>
          <w:rFonts w:ascii="Arial" w:hAnsi="Arial" w:cs="Arial"/>
        </w:rPr>
        <w:t>Criteria weightings</w:t>
      </w:r>
    </w:p>
    <w:p w14:paraId="74B4CFD2" w14:textId="5578C928" w:rsidR="004130ED" w:rsidRPr="003325CE" w:rsidRDefault="004130ED" w:rsidP="00E877F5">
      <w:pPr>
        <w:pStyle w:val="ListParagraph"/>
        <w:numPr>
          <w:ilvl w:val="0"/>
          <w:numId w:val="3"/>
        </w:numPr>
        <w:rPr>
          <w:rFonts w:ascii="Arial" w:hAnsi="Arial" w:cs="Arial"/>
        </w:rPr>
      </w:pPr>
      <w:r>
        <w:rPr>
          <w:rFonts w:ascii="Arial" w:hAnsi="Arial" w:cs="Arial"/>
        </w:rPr>
        <w:t>Methodology – Table 1</w:t>
      </w:r>
    </w:p>
    <w:p w14:paraId="57959097" w14:textId="77777777" w:rsidR="004130ED" w:rsidRPr="00D5088B" w:rsidRDefault="004130ED" w:rsidP="004130ED">
      <w:pPr>
        <w:pStyle w:val="Heading2"/>
        <w:rPr>
          <w:rFonts w:ascii="Arial" w:hAnsi="Arial" w:cs="Arial"/>
          <w:color w:val="auto"/>
        </w:rPr>
      </w:pPr>
      <w:r w:rsidRPr="00D5088B">
        <w:rPr>
          <w:rFonts w:ascii="Arial" w:hAnsi="Arial" w:cs="Arial"/>
          <w:color w:val="auto"/>
        </w:rPr>
        <w:t xml:space="preserve">SECTION 4 – </w:t>
      </w:r>
      <w:r>
        <w:rPr>
          <w:rFonts w:ascii="Arial" w:hAnsi="Arial" w:cs="Arial"/>
          <w:color w:val="auto"/>
        </w:rPr>
        <w:t>LEGAL DOCUMENTATION</w:t>
      </w:r>
    </w:p>
    <w:p w14:paraId="1FD8E0E0" w14:textId="77777777" w:rsidR="004130ED" w:rsidRPr="00377575" w:rsidRDefault="004130ED" w:rsidP="004130ED">
      <w:pPr>
        <w:pStyle w:val="ListParagraph"/>
        <w:numPr>
          <w:ilvl w:val="0"/>
          <w:numId w:val="4"/>
        </w:numPr>
        <w:spacing w:after="0" w:line="240" w:lineRule="auto"/>
        <w:rPr>
          <w:rFonts w:ascii="Arial" w:eastAsia="Times New Roman" w:hAnsi="Arial" w:cs="Arial"/>
          <w:lang w:eastAsia="en-GB"/>
        </w:rPr>
      </w:pPr>
      <w:r w:rsidRPr="00377575">
        <w:rPr>
          <w:rFonts w:ascii="Arial" w:eastAsia="Times New Roman" w:hAnsi="Arial" w:cs="Arial"/>
          <w:lang w:eastAsia="en-GB"/>
        </w:rPr>
        <w:t>Declaration</w:t>
      </w:r>
    </w:p>
    <w:p w14:paraId="5E37BA0E" w14:textId="77777777" w:rsidR="004130ED" w:rsidRPr="00377575" w:rsidRDefault="004130ED" w:rsidP="004130ED">
      <w:pPr>
        <w:pStyle w:val="ListParagraph"/>
        <w:numPr>
          <w:ilvl w:val="0"/>
          <w:numId w:val="4"/>
        </w:numPr>
        <w:spacing w:after="0" w:line="240" w:lineRule="auto"/>
        <w:rPr>
          <w:rFonts w:ascii="Arial" w:eastAsia="Times New Roman" w:hAnsi="Arial" w:cs="Arial"/>
          <w:lang w:eastAsia="en-GB"/>
        </w:rPr>
      </w:pPr>
      <w:r w:rsidRPr="00377575">
        <w:rPr>
          <w:rFonts w:ascii="Arial" w:eastAsia="Times New Roman" w:hAnsi="Arial" w:cs="Arial"/>
          <w:lang w:eastAsia="en-GB"/>
        </w:rPr>
        <w:t>Form of Tender</w:t>
      </w:r>
    </w:p>
    <w:p w14:paraId="1AE98C45" w14:textId="77777777" w:rsidR="004130ED" w:rsidRPr="00377575" w:rsidRDefault="004130ED" w:rsidP="004130ED">
      <w:pPr>
        <w:pStyle w:val="ListParagraph"/>
        <w:numPr>
          <w:ilvl w:val="0"/>
          <w:numId w:val="4"/>
        </w:numPr>
        <w:spacing w:after="0" w:line="240" w:lineRule="auto"/>
        <w:rPr>
          <w:rFonts w:ascii="Arial" w:eastAsia="Times New Roman" w:hAnsi="Arial" w:cs="Arial"/>
          <w:lang w:eastAsia="en-GB"/>
        </w:rPr>
      </w:pPr>
      <w:r w:rsidRPr="00377575">
        <w:rPr>
          <w:rFonts w:ascii="Arial" w:eastAsia="Times New Roman" w:hAnsi="Arial" w:cs="Arial"/>
          <w:lang w:eastAsia="en-GB"/>
        </w:rPr>
        <w:t>Transparency arrangements</w:t>
      </w:r>
    </w:p>
    <w:p w14:paraId="0CB6FD19" w14:textId="0DE2F176" w:rsidR="004130ED" w:rsidRPr="00377575" w:rsidRDefault="00D8069C" w:rsidP="004130ED">
      <w:pPr>
        <w:pStyle w:val="ListParagraph"/>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Framework A</w:t>
      </w:r>
      <w:r w:rsidR="004130ED" w:rsidRPr="00377575">
        <w:rPr>
          <w:rFonts w:ascii="Arial" w:eastAsia="Times New Roman" w:hAnsi="Arial" w:cs="Arial"/>
          <w:lang w:eastAsia="en-GB"/>
        </w:rPr>
        <w:t>greement</w:t>
      </w:r>
      <w:r>
        <w:rPr>
          <w:rFonts w:ascii="Arial" w:eastAsia="Times New Roman" w:hAnsi="Arial" w:cs="Arial"/>
          <w:lang w:eastAsia="en-GB"/>
        </w:rPr>
        <w:t xml:space="preserve"> attached separately. </w:t>
      </w:r>
    </w:p>
    <w:p w14:paraId="63186D3D" w14:textId="77777777" w:rsidR="004130ED" w:rsidRPr="00BC48D0" w:rsidRDefault="004130ED" w:rsidP="004130ED">
      <w:pPr>
        <w:rPr>
          <w:rFonts w:ascii="Arial" w:hAnsi="Arial" w:cs="Arial"/>
        </w:rPr>
      </w:pPr>
    </w:p>
    <w:p w14:paraId="3B23B01A" w14:textId="77777777" w:rsidR="004130ED" w:rsidRDefault="004130ED" w:rsidP="004130ED">
      <w:pPr>
        <w:rPr>
          <w:rFonts w:ascii="Arial" w:hAnsi="Arial" w:cs="Arial"/>
        </w:rPr>
      </w:pPr>
      <w:r>
        <w:rPr>
          <w:rFonts w:ascii="Arial" w:hAnsi="Arial" w:cs="Arial"/>
        </w:rPr>
        <w:br w:type="page"/>
      </w:r>
    </w:p>
    <w:p w14:paraId="6327A159" w14:textId="77777777" w:rsidR="004130ED" w:rsidRPr="00377575" w:rsidRDefault="004130ED" w:rsidP="004130ED">
      <w:pPr>
        <w:pStyle w:val="Heading2"/>
        <w:rPr>
          <w:rFonts w:ascii="Arial" w:hAnsi="Arial" w:cs="Arial"/>
          <w:color w:val="auto"/>
          <w:u w:val="single"/>
        </w:rPr>
      </w:pPr>
      <w:r w:rsidRPr="00377575">
        <w:rPr>
          <w:rFonts w:ascii="Arial" w:eastAsiaTheme="minorHAnsi" w:hAnsi="Arial" w:cs="Arial"/>
          <w:bCs w:val="0"/>
          <w:color w:val="auto"/>
          <w:sz w:val="22"/>
          <w:szCs w:val="22"/>
          <w:u w:val="single"/>
        </w:rPr>
        <w:lastRenderedPageBreak/>
        <w:t>SECTION 1 – INSTRUCTIONS TO BIDDERS</w:t>
      </w:r>
    </w:p>
    <w:tbl>
      <w:tblPr>
        <w:tblW w:w="9720" w:type="dxa"/>
        <w:tblInd w:w="-108" w:type="dxa"/>
        <w:tblLook w:val="04A0" w:firstRow="1" w:lastRow="0" w:firstColumn="1" w:lastColumn="0" w:noHBand="0" w:noVBand="1"/>
      </w:tblPr>
      <w:tblGrid>
        <w:gridCol w:w="9720"/>
      </w:tblGrid>
      <w:tr w:rsidR="004130ED" w:rsidRPr="00342759" w14:paraId="469D6A50" w14:textId="77777777" w:rsidTr="00342759">
        <w:trPr>
          <w:trHeight w:val="1380"/>
        </w:trPr>
        <w:tc>
          <w:tcPr>
            <w:tcW w:w="9720" w:type="dxa"/>
            <w:tcBorders>
              <w:top w:val="nil"/>
              <w:left w:val="nil"/>
              <w:bottom w:val="nil"/>
              <w:right w:val="nil"/>
            </w:tcBorders>
            <w:shd w:val="clear" w:color="000000" w:fill="FFFFFF"/>
            <w:hideMark/>
          </w:tcPr>
          <w:p w14:paraId="0265AD40" w14:textId="77777777" w:rsidR="004130ED" w:rsidRPr="00342759" w:rsidRDefault="004130ED" w:rsidP="00342759">
            <w:pPr>
              <w:pStyle w:val="Heading3"/>
              <w:spacing w:before="0" w:line="240" w:lineRule="auto"/>
              <w:rPr>
                <w:rFonts w:ascii="Arial" w:eastAsiaTheme="minorHAnsi" w:hAnsi="Arial" w:cs="Arial"/>
                <w:bCs w:val="0"/>
                <w:color w:val="auto"/>
              </w:rPr>
            </w:pPr>
          </w:p>
          <w:p w14:paraId="11B42288" w14:textId="77777777" w:rsidR="004130ED" w:rsidRPr="00342759" w:rsidRDefault="004130ED" w:rsidP="00342759">
            <w:pPr>
              <w:pStyle w:val="Heading3"/>
              <w:spacing w:before="0" w:line="240" w:lineRule="auto"/>
              <w:rPr>
                <w:rFonts w:ascii="Arial" w:eastAsiaTheme="minorHAnsi" w:hAnsi="Arial" w:cs="Arial"/>
                <w:bCs w:val="0"/>
                <w:color w:val="auto"/>
              </w:rPr>
            </w:pPr>
            <w:r w:rsidRPr="00342759">
              <w:rPr>
                <w:rFonts w:ascii="Arial" w:eastAsiaTheme="minorHAnsi" w:hAnsi="Arial" w:cs="Arial"/>
                <w:bCs w:val="0"/>
                <w:color w:val="auto"/>
              </w:rPr>
              <w:t>1.1. General Information</w:t>
            </w:r>
            <w:r w:rsidRPr="00342759">
              <w:rPr>
                <w:rFonts w:ascii="Arial" w:eastAsiaTheme="minorHAnsi" w:hAnsi="Arial" w:cs="Arial"/>
                <w:bCs w:val="0"/>
                <w:color w:val="auto"/>
              </w:rPr>
              <w:br/>
            </w:r>
            <w:r w:rsidRPr="00342759">
              <w:rPr>
                <w:rFonts w:ascii="Arial" w:eastAsiaTheme="minorHAnsi" w:hAnsi="Arial" w:cs="Arial"/>
                <w:bCs w:val="0"/>
                <w:color w:val="auto"/>
              </w:rPr>
              <w:br/>
            </w:r>
            <w:r w:rsidRPr="00342759">
              <w:rPr>
                <w:rFonts w:ascii="Arial" w:eastAsiaTheme="minorHAnsi" w:hAnsi="Arial" w:cs="Arial"/>
                <w:b w:val="0"/>
                <w:bCs w:val="0"/>
                <w:color w:val="auto"/>
              </w:rPr>
              <w:t xml:space="preserve">1.1.1 </w:t>
            </w:r>
            <w:proofErr w:type="gramStart"/>
            <w:r w:rsidRPr="00342759">
              <w:rPr>
                <w:rFonts w:ascii="Arial" w:eastAsiaTheme="minorHAnsi" w:hAnsi="Arial" w:cs="Arial"/>
                <w:b w:val="0"/>
                <w:bCs w:val="0"/>
                <w:color w:val="auto"/>
              </w:rPr>
              <w:t>This</w:t>
            </w:r>
            <w:proofErr w:type="gramEnd"/>
            <w:r w:rsidRPr="00342759">
              <w:rPr>
                <w:rFonts w:ascii="Arial" w:eastAsiaTheme="minorHAnsi" w:hAnsi="Arial" w:cs="Arial"/>
                <w:b w:val="0"/>
                <w:bCs w:val="0"/>
                <w:color w:val="auto"/>
              </w:rPr>
              <w:t xml:space="preserve"> is an invitation only.  The National Heritage Memorial Fund /Heritage Lottery Fund reserves the right to vary any or all parts of the information contained in the Invitation to Tender.</w:t>
            </w:r>
          </w:p>
        </w:tc>
      </w:tr>
      <w:tr w:rsidR="004130ED" w:rsidRPr="00D13BBC" w14:paraId="6396B349" w14:textId="77777777" w:rsidTr="00342759">
        <w:trPr>
          <w:trHeight w:val="1365"/>
        </w:trPr>
        <w:tc>
          <w:tcPr>
            <w:tcW w:w="9720" w:type="dxa"/>
            <w:tcBorders>
              <w:top w:val="nil"/>
              <w:left w:val="nil"/>
              <w:bottom w:val="nil"/>
              <w:right w:val="nil"/>
            </w:tcBorders>
            <w:shd w:val="clear" w:color="000000" w:fill="FFFFFF"/>
            <w:hideMark/>
          </w:tcPr>
          <w:p w14:paraId="200464AB" w14:textId="77777777" w:rsidR="004130ED" w:rsidRPr="00455C62" w:rsidRDefault="004130ED" w:rsidP="00E21358">
            <w:pPr>
              <w:spacing w:after="0" w:line="240" w:lineRule="auto"/>
              <w:rPr>
                <w:rFonts w:ascii="Arial" w:eastAsia="Times New Roman" w:hAnsi="Arial" w:cs="Arial"/>
                <w:lang w:eastAsia="en-GB"/>
              </w:rPr>
            </w:pPr>
            <w:r w:rsidRPr="00455C62">
              <w:rPr>
                <w:rFonts w:ascii="Arial" w:eastAsia="Times New Roman" w:hAnsi="Arial" w:cs="Arial"/>
                <w:lang w:eastAsia="en-GB"/>
              </w:rPr>
              <w:t>1.1.2 The Heritage Lottery Fund intends to accept the tenders which score the most marks against the criteria set out below.  The Heritage Lottery Fund at its sole discretion, reserves the right to accept or reject any tender.  The Heritage Lottery Fund does not bind itself to accept the lowest priced or any tender.</w:t>
            </w:r>
          </w:p>
        </w:tc>
      </w:tr>
      <w:tr w:rsidR="004130ED" w:rsidRPr="00DA3E39" w14:paraId="7BE99FF1" w14:textId="77777777" w:rsidTr="00342759">
        <w:trPr>
          <w:trHeight w:val="1665"/>
        </w:trPr>
        <w:tc>
          <w:tcPr>
            <w:tcW w:w="9720" w:type="dxa"/>
            <w:tcBorders>
              <w:top w:val="nil"/>
              <w:left w:val="nil"/>
              <w:bottom w:val="nil"/>
              <w:right w:val="nil"/>
            </w:tcBorders>
            <w:shd w:val="clear" w:color="000000" w:fill="FFFFFF"/>
            <w:hideMark/>
          </w:tcPr>
          <w:p w14:paraId="2768D615" w14:textId="77777777" w:rsidR="004130ED" w:rsidRPr="00455C62" w:rsidRDefault="004130ED" w:rsidP="00E21358">
            <w:pPr>
              <w:spacing w:after="0" w:line="240" w:lineRule="auto"/>
              <w:rPr>
                <w:rFonts w:ascii="Arial" w:eastAsia="Times New Roman" w:hAnsi="Arial" w:cs="Arial"/>
                <w:lang w:eastAsia="en-GB"/>
              </w:rPr>
            </w:pPr>
            <w:r w:rsidRPr="00455C62">
              <w:rPr>
                <w:rFonts w:ascii="Arial" w:eastAsia="Times New Roman" w:hAnsi="Arial" w:cs="Arial"/>
                <w:lang w:eastAsia="en-GB"/>
              </w:rPr>
              <w:t>1.1.3 The Heritage Lottery Fund reserves the right to change the timing or any other aspect of the procurement process or to cancel the procurement process at any stage or not to proceed with the procurement for any reason whatsoever without prior notice. Under no circumstances will the Heritage Lottery Fund or any of its advisers be liable for any costs or expenses incurred by Bidders and/or their members in this procurement.</w:t>
            </w:r>
          </w:p>
        </w:tc>
      </w:tr>
      <w:tr w:rsidR="004130ED" w:rsidRPr="00D13BBC" w14:paraId="2D64EF2C" w14:textId="77777777" w:rsidTr="00342759">
        <w:trPr>
          <w:trHeight w:val="735"/>
        </w:trPr>
        <w:tc>
          <w:tcPr>
            <w:tcW w:w="9720" w:type="dxa"/>
            <w:tcBorders>
              <w:top w:val="nil"/>
              <w:left w:val="nil"/>
              <w:bottom w:val="nil"/>
              <w:right w:val="nil"/>
            </w:tcBorders>
            <w:shd w:val="clear" w:color="000000" w:fill="FFFFFF"/>
            <w:hideMark/>
          </w:tcPr>
          <w:p w14:paraId="4CA9E938" w14:textId="77777777" w:rsidR="004130ED" w:rsidRPr="00455C62" w:rsidRDefault="004130ED" w:rsidP="00E21358">
            <w:pPr>
              <w:spacing w:after="0" w:line="240" w:lineRule="auto"/>
              <w:rPr>
                <w:rFonts w:ascii="Arial" w:eastAsia="Times New Roman" w:hAnsi="Arial" w:cs="Arial"/>
                <w:lang w:eastAsia="en-GB"/>
              </w:rPr>
            </w:pPr>
            <w:r w:rsidRPr="00455C62">
              <w:rPr>
                <w:rFonts w:ascii="Arial" w:eastAsia="Times New Roman" w:hAnsi="Arial" w:cs="Arial"/>
                <w:lang w:eastAsia="en-GB"/>
              </w:rPr>
              <w:t xml:space="preserve">1.1.4 The Heritage Lottery Fund reserves the right not to disclose information that it feels would put them at a commercial or unacceptable contractual disadvantage. </w:t>
            </w:r>
          </w:p>
        </w:tc>
      </w:tr>
      <w:tr w:rsidR="004130ED" w:rsidRPr="00810F11" w14:paraId="4CD7CE48" w14:textId="77777777" w:rsidTr="00342759">
        <w:trPr>
          <w:trHeight w:val="510"/>
        </w:trPr>
        <w:tc>
          <w:tcPr>
            <w:tcW w:w="9720" w:type="dxa"/>
            <w:tcBorders>
              <w:top w:val="nil"/>
              <w:left w:val="nil"/>
              <w:bottom w:val="nil"/>
              <w:right w:val="nil"/>
            </w:tcBorders>
            <w:shd w:val="clear" w:color="000000" w:fill="FFFFFF"/>
            <w:hideMark/>
          </w:tcPr>
          <w:p w14:paraId="14383F0F" w14:textId="77777777" w:rsidR="004130ED" w:rsidRPr="00810F11" w:rsidRDefault="004130ED" w:rsidP="00E21358">
            <w:pPr>
              <w:spacing w:line="240" w:lineRule="auto"/>
              <w:rPr>
                <w:rFonts w:ascii="Arial" w:eastAsia="Times New Roman" w:hAnsi="Arial" w:cs="Arial"/>
                <w:lang w:eastAsia="en-GB"/>
              </w:rPr>
            </w:pPr>
            <w:r w:rsidRPr="00810F11">
              <w:rPr>
                <w:rFonts w:ascii="Arial" w:eastAsia="Times New Roman" w:hAnsi="Arial" w:cs="Arial"/>
                <w:lang w:eastAsia="en-GB"/>
              </w:rPr>
              <w:t>1.1.5 As a UK-wide organisation, we also need consultants able to conduct (if necessary with translation services) all site visits, telephone discussions and correspondence in Welsh for applications for projects in Wales where our applicants or grantees require it.</w:t>
            </w:r>
          </w:p>
        </w:tc>
      </w:tr>
      <w:tr w:rsidR="004130ED" w:rsidRPr="00D13BBC" w14:paraId="51004C1C" w14:textId="77777777" w:rsidTr="00342759">
        <w:trPr>
          <w:trHeight w:val="810"/>
        </w:trPr>
        <w:tc>
          <w:tcPr>
            <w:tcW w:w="9720" w:type="dxa"/>
            <w:tcBorders>
              <w:top w:val="nil"/>
              <w:left w:val="nil"/>
              <w:bottom w:val="nil"/>
              <w:right w:val="nil"/>
            </w:tcBorders>
            <w:shd w:val="clear" w:color="000000" w:fill="FFFFFF"/>
            <w:hideMark/>
          </w:tcPr>
          <w:p w14:paraId="0E1183F7" w14:textId="77777777" w:rsidR="004130ED" w:rsidRPr="00455C62" w:rsidRDefault="004130ED" w:rsidP="00E21358">
            <w:pPr>
              <w:spacing w:after="0" w:line="240" w:lineRule="auto"/>
              <w:rPr>
                <w:rFonts w:ascii="Arial" w:eastAsia="Times New Roman" w:hAnsi="Arial" w:cs="Arial"/>
                <w:lang w:eastAsia="en-GB"/>
              </w:rPr>
            </w:pPr>
            <w:r w:rsidRPr="00455C62">
              <w:rPr>
                <w:rFonts w:ascii="Arial" w:eastAsia="Times New Roman" w:hAnsi="Arial" w:cs="Arial"/>
                <w:lang w:eastAsia="en-GB"/>
              </w:rPr>
              <w:t>1.1.6 Tenders, all documents and all correspondence relating to the tender must be written in English or Welsh.</w:t>
            </w:r>
          </w:p>
        </w:tc>
      </w:tr>
      <w:tr w:rsidR="004130ED" w:rsidRPr="00D13BBC" w14:paraId="3D9E64F5" w14:textId="77777777" w:rsidTr="00342759">
        <w:trPr>
          <w:trHeight w:val="1650"/>
        </w:trPr>
        <w:tc>
          <w:tcPr>
            <w:tcW w:w="9720" w:type="dxa"/>
            <w:tcBorders>
              <w:top w:val="nil"/>
              <w:left w:val="nil"/>
              <w:bottom w:val="nil"/>
              <w:right w:val="nil"/>
            </w:tcBorders>
            <w:shd w:val="clear" w:color="000000" w:fill="FFFFFF"/>
            <w:hideMark/>
          </w:tcPr>
          <w:p w14:paraId="13749C8D" w14:textId="77777777" w:rsidR="004130ED" w:rsidRPr="00455C62" w:rsidRDefault="004130ED" w:rsidP="00E21358">
            <w:pPr>
              <w:spacing w:after="0" w:line="240" w:lineRule="auto"/>
              <w:rPr>
                <w:rFonts w:ascii="Arial" w:eastAsia="Times New Roman" w:hAnsi="Arial" w:cs="Arial"/>
                <w:lang w:eastAsia="en-GB"/>
              </w:rPr>
            </w:pPr>
            <w:r w:rsidRPr="00455C62">
              <w:rPr>
                <w:rFonts w:ascii="Arial" w:eastAsia="Times New Roman" w:hAnsi="Arial" w:cs="Arial"/>
                <w:lang w:eastAsia="en-GB"/>
              </w:rPr>
              <w:t>1.1.7 The Heritage Lottery Fund may evaluate the financial status of the Preferred Bidder by reviewing its audited accounts for example to ensure contracting with it does not pose a risk to the Heritage Lottery Fund.  Where the Heritage Lottery Fund considers the bidder does not have the financial capability to carry out the contract, it reserves the right to appoint the next highest placed bidder as Preferred Bidder (subject to the same assessment).</w:t>
            </w:r>
          </w:p>
          <w:p w14:paraId="7BA6808C" w14:textId="77777777" w:rsidR="004130ED" w:rsidRPr="00455C62" w:rsidRDefault="004130ED" w:rsidP="00E21358">
            <w:pPr>
              <w:spacing w:after="0" w:line="240" w:lineRule="auto"/>
              <w:rPr>
                <w:rFonts w:ascii="Arial" w:eastAsia="Times New Roman" w:hAnsi="Arial" w:cs="Arial"/>
                <w:lang w:eastAsia="en-GB"/>
              </w:rPr>
            </w:pPr>
          </w:p>
        </w:tc>
      </w:tr>
    </w:tbl>
    <w:p w14:paraId="0093ECA4" w14:textId="77777777" w:rsidR="004130ED" w:rsidRPr="00453A9B" w:rsidRDefault="004130ED" w:rsidP="004130ED">
      <w:pPr>
        <w:pStyle w:val="Heading3"/>
        <w:spacing w:before="0" w:line="240" w:lineRule="auto"/>
        <w:rPr>
          <w:rFonts w:ascii="Arial" w:hAnsi="Arial" w:cs="Arial"/>
          <w:color w:val="auto"/>
        </w:rPr>
      </w:pPr>
      <w:r w:rsidRPr="00453A9B">
        <w:rPr>
          <w:rFonts w:ascii="Arial" w:eastAsiaTheme="minorHAnsi" w:hAnsi="Arial" w:cs="Arial"/>
          <w:bCs w:val="0"/>
          <w:color w:val="auto"/>
        </w:rPr>
        <w:t>1.2. Tender Documents</w:t>
      </w:r>
    </w:p>
    <w:p w14:paraId="45E9F6B1" w14:textId="77777777" w:rsidR="004130ED" w:rsidRPr="00455C62" w:rsidRDefault="004130ED" w:rsidP="004130ED">
      <w:pPr>
        <w:spacing w:line="240" w:lineRule="auto"/>
        <w:rPr>
          <w:rFonts w:ascii="Arial" w:hAnsi="Arial" w:cs="Arial"/>
        </w:rPr>
      </w:pPr>
      <w:r w:rsidRPr="00455C62">
        <w:rPr>
          <w:rFonts w:ascii="Arial" w:hAnsi="Arial" w:cs="Arial"/>
        </w:rPr>
        <w:t>1.2.1 Tenders shall be submitted in accordance with the following instructions.</w:t>
      </w:r>
    </w:p>
    <w:p w14:paraId="3BA9B719" w14:textId="77777777" w:rsidR="004130ED" w:rsidRPr="006C0B03" w:rsidRDefault="004130ED" w:rsidP="004130ED">
      <w:pPr>
        <w:spacing w:line="240" w:lineRule="auto"/>
        <w:rPr>
          <w:rFonts w:ascii="Arial" w:hAnsi="Arial" w:cs="Arial"/>
        </w:rPr>
      </w:pPr>
      <w:r w:rsidRPr="00455C62">
        <w:rPr>
          <w:rFonts w:ascii="Arial" w:hAnsi="Arial" w:cs="Arial"/>
        </w:rPr>
        <w:t>1.2.</w:t>
      </w:r>
      <w:r w:rsidRPr="006C0B03">
        <w:rPr>
          <w:rFonts w:ascii="Arial" w:hAnsi="Arial" w:cs="Arial"/>
        </w:rPr>
        <w:t>2 Bidders are expected to examine all of the instructions, forms, Contract and specifications that comprise the tender documents. Unless bidders provide all of the information required the tender will be rejected. If bidders have any queries about the information that must be submitted then they must raise them prior to the tender deadline in accordance with 1.3 (clarification) below.</w:t>
      </w:r>
    </w:p>
    <w:p w14:paraId="78E2145E" w14:textId="77777777" w:rsidR="004130ED" w:rsidRPr="006C0B03" w:rsidRDefault="004130ED" w:rsidP="004130ED">
      <w:pPr>
        <w:spacing w:line="240" w:lineRule="auto"/>
        <w:rPr>
          <w:rFonts w:ascii="Arial" w:hAnsi="Arial" w:cs="Arial"/>
        </w:rPr>
      </w:pPr>
      <w:r w:rsidRPr="006C0B03">
        <w:rPr>
          <w:rFonts w:ascii="Arial" w:hAnsi="Arial" w:cs="Arial"/>
        </w:rPr>
        <w:t>1.2.3 All information issued in connection with the Invitation to Tender remains the property of the Heritage Lottery Fund and is to be used solely for the purpose of tendering.</w:t>
      </w:r>
    </w:p>
    <w:p w14:paraId="143455A2" w14:textId="77777777" w:rsidR="004130ED" w:rsidRPr="00810F11" w:rsidRDefault="004130ED" w:rsidP="004130ED">
      <w:pPr>
        <w:spacing w:after="0" w:line="240" w:lineRule="auto"/>
        <w:rPr>
          <w:rFonts w:ascii="Arial" w:hAnsi="Arial" w:cs="Arial"/>
        </w:rPr>
      </w:pPr>
      <w:r w:rsidRPr="00810F11">
        <w:rPr>
          <w:rFonts w:ascii="Arial" w:hAnsi="Arial" w:cs="Arial"/>
        </w:rPr>
        <w:t>1.2.4 The Preferred Bidders will not be permitted to enter into any post tender negotiations on the terms of the Contract. Any attempt to negotiate amendments will breach the terms of this ITT and will result in the Preferred Bidders being excluded from the tender process.  In such circumstances the Fund reserves the right to invite the next highest scoring bidder to enter into the Contract.</w:t>
      </w:r>
    </w:p>
    <w:p w14:paraId="36C5E884" w14:textId="77777777" w:rsidR="004130ED" w:rsidRPr="00810F11" w:rsidRDefault="004130ED" w:rsidP="004130ED">
      <w:pPr>
        <w:spacing w:after="0" w:line="240" w:lineRule="auto"/>
        <w:rPr>
          <w:rFonts w:ascii="Arial" w:hAnsi="Arial" w:cs="Arial"/>
        </w:rPr>
      </w:pPr>
    </w:p>
    <w:p w14:paraId="6175E06D" w14:textId="77777777" w:rsidR="004130ED" w:rsidRPr="006C0B03" w:rsidRDefault="004130ED" w:rsidP="004130ED">
      <w:pPr>
        <w:pStyle w:val="Heading3"/>
        <w:spacing w:line="240" w:lineRule="auto"/>
        <w:rPr>
          <w:rFonts w:ascii="Arial" w:hAnsi="Arial" w:cs="Arial"/>
          <w:color w:val="auto"/>
        </w:rPr>
      </w:pPr>
      <w:r w:rsidRPr="006C0B03">
        <w:rPr>
          <w:rFonts w:ascii="Arial" w:hAnsi="Arial" w:cs="Arial"/>
          <w:color w:val="auto"/>
        </w:rPr>
        <w:t>1.3. Clarification</w:t>
      </w:r>
    </w:p>
    <w:p w14:paraId="022F9296" w14:textId="77777777" w:rsidR="004130ED" w:rsidRPr="006C0B03" w:rsidRDefault="004130ED" w:rsidP="004130ED">
      <w:pPr>
        <w:spacing w:after="0" w:line="240" w:lineRule="auto"/>
        <w:rPr>
          <w:rFonts w:ascii="Arial" w:hAnsi="Arial" w:cs="Arial"/>
        </w:rPr>
      </w:pPr>
      <w:r w:rsidRPr="006C0B03">
        <w:rPr>
          <w:rFonts w:ascii="Arial" w:hAnsi="Arial" w:cs="Arial"/>
        </w:rPr>
        <w:t xml:space="preserve">1.3.1 Bidders requiring clarification with respect to the contents of this Tender or this Tender process, should email </w:t>
      </w:r>
      <w:hyperlink r:id="rId7" w:history="1">
        <w:r w:rsidRPr="003F6782">
          <w:rPr>
            <w:rStyle w:val="Hyperlink"/>
            <w:rFonts w:ascii="Arial" w:hAnsi="Arial" w:cs="Arial"/>
          </w:rPr>
          <w:t>ross2018@hlf.org.uk</w:t>
        </w:r>
      </w:hyperlink>
      <w:r>
        <w:rPr>
          <w:rFonts w:ascii="Arial" w:hAnsi="Arial" w:cs="Arial"/>
        </w:rPr>
        <w:t xml:space="preserve"> quoting the tender number</w:t>
      </w:r>
      <w:r w:rsidRPr="006C0B03">
        <w:rPr>
          <w:rFonts w:ascii="Arial" w:hAnsi="Arial" w:cs="Arial"/>
        </w:rPr>
        <w:t>.  Questions or requests for clarification must be submitted prior to the closing date for the submission of questions given in the timetable in section 1.5.</w:t>
      </w:r>
    </w:p>
    <w:p w14:paraId="761747ED" w14:textId="77777777" w:rsidR="004130ED" w:rsidRPr="006C0B03" w:rsidRDefault="004130ED" w:rsidP="004130ED">
      <w:pPr>
        <w:spacing w:after="0" w:line="240" w:lineRule="auto"/>
        <w:rPr>
          <w:rFonts w:ascii="Arial" w:hAnsi="Arial" w:cs="Arial"/>
        </w:rPr>
      </w:pPr>
      <w:r w:rsidRPr="006C0B03">
        <w:rPr>
          <w:rFonts w:ascii="Arial" w:hAnsi="Arial" w:cs="Arial"/>
        </w:rPr>
        <w:t>1.3.2 The Heritage Lottery Fund will distribute questions and responses (without identifying the author of the question) to all bidders involved in the Tender save where the Heritage Lottery Fund considers the question and response to be commercially sensitive.</w:t>
      </w:r>
    </w:p>
    <w:p w14:paraId="762F3B38" w14:textId="77777777" w:rsidR="004130ED" w:rsidRPr="006C0B03" w:rsidRDefault="004130ED" w:rsidP="004130ED">
      <w:pPr>
        <w:spacing w:after="0" w:line="240" w:lineRule="auto"/>
        <w:rPr>
          <w:rFonts w:ascii="Arial" w:hAnsi="Arial" w:cs="Arial"/>
        </w:rPr>
      </w:pPr>
    </w:p>
    <w:p w14:paraId="0CFFC84F" w14:textId="77777777" w:rsidR="004130ED" w:rsidRPr="0095474A" w:rsidRDefault="004130ED" w:rsidP="004130ED">
      <w:pPr>
        <w:pStyle w:val="Heading3"/>
        <w:spacing w:line="240" w:lineRule="auto"/>
        <w:rPr>
          <w:rFonts w:ascii="Arial" w:hAnsi="Arial" w:cs="Arial"/>
          <w:color w:val="auto"/>
        </w:rPr>
      </w:pPr>
      <w:r w:rsidRPr="0095474A">
        <w:rPr>
          <w:rFonts w:ascii="Arial" w:eastAsiaTheme="minorHAnsi" w:hAnsi="Arial" w:cs="Arial"/>
          <w:bCs w:val="0"/>
          <w:color w:val="auto"/>
        </w:rPr>
        <w:t>1.4. Schedule of Charges</w:t>
      </w:r>
    </w:p>
    <w:p w14:paraId="4BB44701" w14:textId="4F7C4A86" w:rsidR="004130ED" w:rsidRDefault="004130ED" w:rsidP="004130ED">
      <w:pPr>
        <w:spacing w:after="0" w:line="240" w:lineRule="auto"/>
        <w:rPr>
          <w:rFonts w:ascii="Arial" w:hAnsi="Arial" w:cs="Arial"/>
        </w:rPr>
      </w:pPr>
      <w:r w:rsidRPr="006C0B03">
        <w:rPr>
          <w:rFonts w:ascii="Arial" w:hAnsi="Arial" w:cs="Arial"/>
        </w:rPr>
        <w:t>1.4.1 For costs, bidders shall complete the question about cost on the</w:t>
      </w:r>
      <w:r w:rsidR="005B256D">
        <w:rPr>
          <w:rFonts w:ascii="Arial" w:hAnsi="Arial" w:cs="Arial"/>
        </w:rPr>
        <w:t xml:space="preserve"> attached Submission document.</w:t>
      </w:r>
    </w:p>
    <w:p w14:paraId="5E14D611" w14:textId="77777777" w:rsidR="004130ED" w:rsidRPr="006C0B03" w:rsidRDefault="004130ED" w:rsidP="004130ED">
      <w:pPr>
        <w:spacing w:after="0" w:line="240" w:lineRule="auto"/>
        <w:rPr>
          <w:rFonts w:ascii="Arial" w:hAnsi="Arial" w:cs="Arial"/>
        </w:rPr>
      </w:pPr>
    </w:p>
    <w:p w14:paraId="606528CF" w14:textId="77777777" w:rsidR="004130ED" w:rsidRDefault="004130ED" w:rsidP="004130ED">
      <w:pPr>
        <w:spacing w:after="0" w:line="240" w:lineRule="auto"/>
        <w:rPr>
          <w:rFonts w:ascii="Arial" w:hAnsi="Arial" w:cs="Arial"/>
        </w:rPr>
      </w:pPr>
      <w:r w:rsidRPr="006C0B03">
        <w:rPr>
          <w:rFonts w:ascii="Arial" w:hAnsi="Arial" w:cs="Arial"/>
        </w:rPr>
        <w:t>1.4.2 The rates shall be deemed to include complete provision for full compliance with the requirements of the Contract.</w:t>
      </w:r>
    </w:p>
    <w:p w14:paraId="23DB76DA" w14:textId="77777777" w:rsidR="004130ED" w:rsidRPr="006C0B03" w:rsidRDefault="004130ED" w:rsidP="004130ED">
      <w:pPr>
        <w:spacing w:after="0" w:line="240" w:lineRule="auto"/>
        <w:rPr>
          <w:rFonts w:ascii="Arial" w:hAnsi="Arial" w:cs="Arial"/>
        </w:rPr>
      </w:pPr>
    </w:p>
    <w:p w14:paraId="356B4105" w14:textId="77777777" w:rsidR="004130ED" w:rsidRDefault="004130ED" w:rsidP="004130ED">
      <w:pPr>
        <w:spacing w:after="0" w:line="240" w:lineRule="auto"/>
        <w:rPr>
          <w:rFonts w:eastAsia="Times New Roman"/>
        </w:rPr>
      </w:pPr>
      <w:r>
        <w:rPr>
          <w:rFonts w:ascii="Arial" w:eastAsia="Times New Roman" w:hAnsi="Arial" w:cs="Arial"/>
        </w:rPr>
        <w:t>1.4.3 The fees and rates agreed between the parties are subject to the terms and conditions set out in </w:t>
      </w:r>
      <w:r>
        <w:rPr>
          <w:rFonts w:ascii="Arial" w:eastAsia="Times New Roman" w:hAnsi="Arial" w:cs="Arial"/>
          <w:sz w:val="23"/>
          <w:szCs w:val="23"/>
        </w:rPr>
        <w:t>the</w:t>
      </w:r>
      <w:r>
        <w:rPr>
          <w:rFonts w:ascii="Arial" w:eastAsia="Times New Roman" w:hAnsi="Arial" w:cs="Arial"/>
        </w:rPr>
        <w:t> Framework Agreement.</w:t>
      </w:r>
    </w:p>
    <w:p w14:paraId="6EAA1CA7" w14:textId="77777777" w:rsidR="004130ED" w:rsidRPr="0095474A" w:rsidRDefault="004130ED" w:rsidP="004130ED">
      <w:pPr>
        <w:spacing w:after="0" w:line="240" w:lineRule="auto"/>
        <w:rPr>
          <w:rFonts w:ascii="Arial" w:hAnsi="Arial" w:cs="Arial"/>
        </w:rPr>
      </w:pPr>
    </w:p>
    <w:p w14:paraId="0F1A2995" w14:textId="77777777" w:rsidR="004130ED" w:rsidRDefault="004130ED" w:rsidP="004130ED">
      <w:pPr>
        <w:spacing w:after="0" w:line="240" w:lineRule="auto"/>
        <w:rPr>
          <w:rFonts w:ascii="Arial" w:hAnsi="Arial" w:cs="Arial"/>
        </w:rPr>
      </w:pPr>
      <w:r w:rsidRPr="0095474A">
        <w:rPr>
          <w:rFonts w:ascii="Arial" w:hAnsi="Arial" w:cs="Arial"/>
        </w:rPr>
        <w:t xml:space="preserve">1.4.4 The Charges must be quoted in pounds sterling and </w:t>
      </w:r>
      <w:r>
        <w:rPr>
          <w:rFonts w:ascii="Arial" w:hAnsi="Arial" w:cs="Arial"/>
        </w:rPr>
        <w:t>ex</w:t>
      </w:r>
      <w:r w:rsidRPr="0095474A">
        <w:rPr>
          <w:rFonts w:ascii="Arial" w:hAnsi="Arial" w:cs="Arial"/>
        </w:rPr>
        <w:t>clusive of VAT.</w:t>
      </w:r>
    </w:p>
    <w:p w14:paraId="79B9F6CB" w14:textId="77777777" w:rsidR="004130ED" w:rsidRPr="0095474A" w:rsidRDefault="004130ED" w:rsidP="004130ED">
      <w:pPr>
        <w:spacing w:after="0" w:line="240" w:lineRule="auto"/>
        <w:rPr>
          <w:rFonts w:ascii="Arial" w:hAnsi="Arial" w:cs="Arial"/>
        </w:rPr>
      </w:pPr>
    </w:p>
    <w:p w14:paraId="6E3DB664" w14:textId="77777777" w:rsidR="004130ED" w:rsidRPr="0095474A" w:rsidRDefault="004130ED" w:rsidP="004130ED">
      <w:pPr>
        <w:spacing w:after="0" w:line="240" w:lineRule="auto"/>
        <w:rPr>
          <w:rFonts w:ascii="Arial" w:hAnsi="Arial" w:cs="Arial"/>
        </w:rPr>
      </w:pPr>
      <w:r w:rsidRPr="0095474A">
        <w:rPr>
          <w:rFonts w:ascii="Arial" w:hAnsi="Arial" w:cs="Arial"/>
        </w:rPr>
        <w:t xml:space="preserve">1.4.5 Any </w:t>
      </w:r>
      <w:r w:rsidRPr="003D5BA7">
        <w:rPr>
          <w:rFonts w:ascii="Arial" w:hAnsi="Arial" w:cs="Arial"/>
        </w:rPr>
        <w:t xml:space="preserve">attempt to qualify pricing or include assumptions in the schedule of charges that you are </w:t>
      </w:r>
      <w:r w:rsidRPr="0095474A">
        <w:rPr>
          <w:rFonts w:ascii="Arial" w:hAnsi="Arial" w:cs="Arial"/>
        </w:rPr>
        <w:t>required to submit will result in the rejection of your tender.</w:t>
      </w:r>
    </w:p>
    <w:p w14:paraId="508B02DA" w14:textId="77777777" w:rsidR="004130ED" w:rsidRPr="0095474A" w:rsidRDefault="004130ED" w:rsidP="004130ED">
      <w:pPr>
        <w:spacing w:after="0" w:line="240" w:lineRule="auto"/>
        <w:rPr>
          <w:rFonts w:ascii="Arial" w:hAnsi="Arial" w:cs="Arial"/>
        </w:rPr>
      </w:pPr>
    </w:p>
    <w:p w14:paraId="7FF94E04" w14:textId="77777777" w:rsidR="004130ED" w:rsidRPr="00453A9B" w:rsidRDefault="004130ED" w:rsidP="004130ED">
      <w:pPr>
        <w:pStyle w:val="Heading3"/>
        <w:rPr>
          <w:rFonts w:ascii="Arial" w:hAnsi="Arial" w:cs="Arial"/>
          <w:color w:val="auto"/>
        </w:rPr>
      </w:pPr>
      <w:r w:rsidRPr="00453A9B">
        <w:rPr>
          <w:rFonts w:ascii="Arial" w:eastAsiaTheme="minorHAnsi" w:hAnsi="Arial" w:cs="Arial"/>
          <w:bCs w:val="0"/>
          <w:color w:val="auto"/>
        </w:rPr>
        <w:t>1.5. Timetable</w:t>
      </w:r>
    </w:p>
    <w:p w14:paraId="1A32F414" w14:textId="77777777" w:rsidR="004130ED" w:rsidRPr="0095474A" w:rsidRDefault="004130ED" w:rsidP="004130ED">
      <w:pPr>
        <w:rPr>
          <w:rFonts w:ascii="Arial" w:hAnsi="Arial" w:cs="Arial"/>
        </w:rPr>
      </w:pPr>
      <w:r w:rsidRPr="0095474A">
        <w:rPr>
          <w:rFonts w:ascii="Arial" w:hAnsi="Arial" w:cs="Arial"/>
        </w:rPr>
        <w:t>The indicative timetable for the procurement is as follows:</w:t>
      </w:r>
    </w:p>
    <w:tbl>
      <w:tblPr>
        <w:tblW w:w="9720" w:type="dxa"/>
        <w:tblInd w:w="93" w:type="dxa"/>
        <w:tblLook w:val="04A0" w:firstRow="1" w:lastRow="0" w:firstColumn="1" w:lastColumn="0" w:noHBand="0" w:noVBand="1"/>
      </w:tblPr>
      <w:tblGrid>
        <w:gridCol w:w="4320"/>
        <w:gridCol w:w="5400"/>
      </w:tblGrid>
      <w:tr w:rsidR="004130ED" w:rsidRPr="00660711" w14:paraId="2B0279A1" w14:textId="77777777" w:rsidTr="00E21358">
        <w:trPr>
          <w:trHeight w:val="300"/>
        </w:trPr>
        <w:tc>
          <w:tcPr>
            <w:tcW w:w="4320" w:type="dxa"/>
            <w:tcBorders>
              <w:top w:val="single" w:sz="4" w:space="0" w:color="auto"/>
              <w:left w:val="single" w:sz="4" w:space="0" w:color="auto"/>
              <w:bottom w:val="single" w:sz="4" w:space="0" w:color="auto"/>
              <w:right w:val="single" w:sz="4" w:space="0" w:color="auto"/>
            </w:tcBorders>
            <w:shd w:val="clear" w:color="000000" w:fill="B1A0C7"/>
            <w:hideMark/>
          </w:tcPr>
          <w:p w14:paraId="2FCA6A39" w14:textId="77777777" w:rsidR="004130ED" w:rsidRPr="00660711" w:rsidRDefault="004130ED" w:rsidP="00E21358">
            <w:pPr>
              <w:spacing w:after="0" w:line="240" w:lineRule="auto"/>
              <w:rPr>
                <w:rFonts w:ascii="Arial" w:eastAsia="Times New Roman" w:hAnsi="Arial" w:cs="Arial"/>
                <w:b/>
                <w:bCs/>
                <w:lang w:eastAsia="en-GB"/>
              </w:rPr>
            </w:pPr>
            <w:r w:rsidRPr="00660711">
              <w:rPr>
                <w:rFonts w:ascii="Arial" w:eastAsia="Times New Roman" w:hAnsi="Arial" w:cs="Arial"/>
                <w:b/>
                <w:bCs/>
                <w:lang w:eastAsia="en-GB"/>
              </w:rPr>
              <w:t>Key Actions</w:t>
            </w:r>
          </w:p>
        </w:tc>
        <w:tc>
          <w:tcPr>
            <w:tcW w:w="5400" w:type="dxa"/>
            <w:tcBorders>
              <w:top w:val="single" w:sz="4" w:space="0" w:color="auto"/>
              <w:left w:val="nil"/>
              <w:bottom w:val="single" w:sz="4" w:space="0" w:color="auto"/>
              <w:right w:val="single" w:sz="4" w:space="0" w:color="000000"/>
            </w:tcBorders>
            <w:shd w:val="clear" w:color="000000" w:fill="B1A0C7"/>
            <w:hideMark/>
          </w:tcPr>
          <w:p w14:paraId="0359E713" w14:textId="77777777" w:rsidR="004130ED" w:rsidRPr="00660711" w:rsidRDefault="004130ED" w:rsidP="00E21358">
            <w:pPr>
              <w:spacing w:after="0" w:line="240" w:lineRule="auto"/>
              <w:rPr>
                <w:rFonts w:ascii="Arial" w:eastAsia="Times New Roman" w:hAnsi="Arial" w:cs="Arial"/>
                <w:b/>
                <w:bCs/>
                <w:lang w:eastAsia="en-GB"/>
              </w:rPr>
            </w:pPr>
            <w:r w:rsidRPr="00660711">
              <w:rPr>
                <w:rFonts w:ascii="Arial" w:eastAsia="Times New Roman" w:hAnsi="Arial" w:cs="Arial"/>
                <w:b/>
                <w:bCs/>
                <w:lang w:eastAsia="en-GB"/>
              </w:rPr>
              <w:t>Dates</w:t>
            </w:r>
          </w:p>
        </w:tc>
      </w:tr>
      <w:tr w:rsidR="004130ED" w:rsidRPr="00660711" w14:paraId="6E61BE93"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tcPr>
          <w:p w14:paraId="1900D208" w14:textId="77777777" w:rsidR="004130ED" w:rsidRPr="00660711" w:rsidRDefault="004130ED" w:rsidP="00E21358">
            <w:pPr>
              <w:spacing w:after="0" w:line="240" w:lineRule="auto"/>
              <w:rPr>
                <w:rFonts w:ascii="Arial" w:eastAsia="Times New Roman" w:hAnsi="Arial" w:cs="Arial"/>
                <w:lang w:eastAsia="en-GB"/>
              </w:rPr>
            </w:pPr>
            <w:r>
              <w:rPr>
                <w:rFonts w:ascii="Arial" w:eastAsia="Times New Roman" w:hAnsi="Arial" w:cs="Arial"/>
                <w:lang w:eastAsia="en-GB"/>
              </w:rPr>
              <w:t>Publication of Notice</w:t>
            </w:r>
          </w:p>
        </w:tc>
        <w:tc>
          <w:tcPr>
            <w:tcW w:w="5400" w:type="dxa"/>
            <w:tcBorders>
              <w:top w:val="single" w:sz="4" w:space="0" w:color="auto"/>
              <w:left w:val="nil"/>
              <w:bottom w:val="single" w:sz="4" w:space="0" w:color="auto"/>
              <w:right w:val="single" w:sz="4" w:space="0" w:color="auto"/>
            </w:tcBorders>
            <w:shd w:val="clear" w:color="auto" w:fill="auto"/>
          </w:tcPr>
          <w:p w14:paraId="4F864DC1" w14:textId="343750A7" w:rsidR="004130ED" w:rsidRPr="00F22CEA" w:rsidRDefault="00F22CEA" w:rsidP="00E21358">
            <w:pPr>
              <w:spacing w:after="0" w:line="240" w:lineRule="auto"/>
              <w:rPr>
                <w:rFonts w:ascii="Arial" w:eastAsia="Times New Roman" w:hAnsi="Arial" w:cs="Arial"/>
                <w:lang w:eastAsia="en-GB"/>
              </w:rPr>
            </w:pPr>
            <w:r w:rsidRPr="00F22CEA">
              <w:rPr>
                <w:rFonts w:ascii="Arial" w:eastAsia="Times New Roman" w:hAnsi="Arial" w:cs="Arial"/>
                <w:lang w:eastAsia="en-GB"/>
              </w:rPr>
              <w:t>1.11.17</w:t>
            </w:r>
          </w:p>
        </w:tc>
      </w:tr>
      <w:tr w:rsidR="004130ED" w:rsidRPr="00660711" w14:paraId="5CA4D308"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0C3B418E" w14:textId="77777777" w:rsidR="004130ED" w:rsidRPr="00660711" w:rsidRDefault="004130ED" w:rsidP="00E21358">
            <w:pPr>
              <w:spacing w:after="0" w:line="240" w:lineRule="auto"/>
              <w:rPr>
                <w:rFonts w:ascii="Arial" w:eastAsia="Times New Roman" w:hAnsi="Arial" w:cs="Arial"/>
                <w:lang w:eastAsia="en-GB"/>
              </w:rPr>
            </w:pPr>
            <w:r w:rsidRPr="00660711">
              <w:rPr>
                <w:rFonts w:ascii="Arial" w:eastAsia="Times New Roman" w:hAnsi="Arial" w:cs="Arial"/>
                <w:lang w:eastAsia="en-GB"/>
              </w:rPr>
              <w:t xml:space="preserve">Tender Return Deadline </w:t>
            </w:r>
          </w:p>
        </w:tc>
        <w:tc>
          <w:tcPr>
            <w:tcW w:w="5400" w:type="dxa"/>
            <w:tcBorders>
              <w:top w:val="single" w:sz="4" w:space="0" w:color="auto"/>
              <w:left w:val="nil"/>
              <w:bottom w:val="single" w:sz="4" w:space="0" w:color="auto"/>
              <w:right w:val="single" w:sz="4" w:space="0" w:color="auto"/>
            </w:tcBorders>
            <w:shd w:val="clear" w:color="auto" w:fill="auto"/>
            <w:hideMark/>
          </w:tcPr>
          <w:p w14:paraId="584EA88B" w14:textId="2C28BA04" w:rsidR="004130ED" w:rsidRPr="00F22CEA" w:rsidRDefault="00F22CEA" w:rsidP="00E21358">
            <w:pPr>
              <w:spacing w:after="0" w:line="240" w:lineRule="auto"/>
              <w:rPr>
                <w:rFonts w:ascii="Arial" w:eastAsia="Times New Roman" w:hAnsi="Arial" w:cs="Arial"/>
                <w:lang w:eastAsia="en-GB"/>
              </w:rPr>
            </w:pPr>
            <w:r>
              <w:rPr>
                <w:rFonts w:ascii="Arial" w:eastAsia="Times New Roman" w:hAnsi="Arial" w:cs="Arial"/>
                <w:lang w:eastAsia="en-GB"/>
              </w:rPr>
              <w:t xml:space="preserve"> 22.11.17 @</w:t>
            </w:r>
            <w:r w:rsidRPr="00F22CEA">
              <w:rPr>
                <w:rFonts w:ascii="Arial" w:eastAsia="Times New Roman" w:hAnsi="Arial" w:cs="Arial"/>
                <w:lang w:eastAsia="en-GB"/>
              </w:rPr>
              <w:t>12.00 Noon:</w:t>
            </w:r>
          </w:p>
        </w:tc>
      </w:tr>
      <w:tr w:rsidR="004130ED" w:rsidRPr="00660711" w14:paraId="72C831E0"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788BFB3B" w14:textId="77777777" w:rsidR="004130ED" w:rsidRPr="00660711" w:rsidRDefault="004130ED" w:rsidP="00E21358">
            <w:pPr>
              <w:spacing w:after="0" w:line="240" w:lineRule="auto"/>
              <w:rPr>
                <w:rFonts w:ascii="Arial" w:eastAsia="Times New Roman" w:hAnsi="Arial" w:cs="Arial"/>
                <w:lang w:eastAsia="en-GB"/>
              </w:rPr>
            </w:pPr>
            <w:r>
              <w:rPr>
                <w:rFonts w:ascii="Arial" w:eastAsia="Times New Roman" w:hAnsi="Arial" w:cs="Arial"/>
                <w:lang w:eastAsia="en-GB"/>
              </w:rPr>
              <w:t>Evaluation</w:t>
            </w:r>
            <w:r w:rsidRPr="00660711">
              <w:rPr>
                <w:rFonts w:ascii="Arial" w:eastAsia="Times New Roman" w:hAnsi="Arial" w:cs="Arial"/>
                <w:lang w:eastAsia="en-GB"/>
              </w:rPr>
              <w:t xml:space="preserve"> of tenders</w:t>
            </w:r>
          </w:p>
        </w:tc>
        <w:tc>
          <w:tcPr>
            <w:tcW w:w="5400" w:type="dxa"/>
            <w:tcBorders>
              <w:top w:val="single" w:sz="4" w:space="0" w:color="auto"/>
              <w:left w:val="nil"/>
              <w:bottom w:val="single" w:sz="4" w:space="0" w:color="auto"/>
              <w:right w:val="single" w:sz="4" w:space="0" w:color="auto"/>
            </w:tcBorders>
            <w:shd w:val="clear" w:color="auto" w:fill="auto"/>
            <w:hideMark/>
          </w:tcPr>
          <w:p w14:paraId="2D3203CA" w14:textId="057452BA" w:rsidR="004130ED" w:rsidRPr="00F22CEA" w:rsidRDefault="00F22CEA" w:rsidP="00DA3E39">
            <w:pPr>
              <w:spacing w:after="0" w:line="240" w:lineRule="auto"/>
              <w:rPr>
                <w:rFonts w:ascii="Arial" w:eastAsia="Times New Roman" w:hAnsi="Arial" w:cs="Arial"/>
                <w:lang w:eastAsia="en-GB"/>
              </w:rPr>
            </w:pPr>
            <w:r>
              <w:rPr>
                <w:rFonts w:ascii="Arial" w:eastAsia="Times New Roman" w:hAnsi="Arial" w:cs="Arial"/>
                <w:lang w:eastAsia="en-GB"/>
              </w:rPr>
              <w:t>End November 17</w:t>
            </w:r>
          </w:p>
        </w:tc>
      </w:tr>
      <w:tr w:rsidR="004130ED" w:rsidRPr="00660711" w14:paraId="1C23A6F5"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052E41E2" w14:textId="77777777" w:rsidR="004130ED" w:rsidRPr="00660711" w:rsidRDefault="004130ED" w:rsidP="00E21358">
            <w:pPr>
              <w:spacing w:after="0" w:line="240" w:lineRule="auto"/>
              <w:rPr>
                <w:rFonts w:ascii="Arial" w:eastAsia="Times New Roman" w:hAnsi="Arial" w:cs="Arial"/>
                <w:lang w:eastAsia="en-GB"/>
              </w:rPr>
            </w:pPr>
            <w:r w:rsidRPr="00660711">
              <w:rPr>
                <w:rFonts w:ascii="Arial" w:eastAsia="Times New Roman" w:hAnsi="Arial" w:cs="Arial"/>
                <w:lang w:eastAsia="en-GB"/>
              </w:rPr>
              <w:t>Clarification and identify preferred bidder</w:t>
            </w:r>
            <w:r>
              <w:rPr>
                <w:rFonts w:ascii="Arial" w:eastAsia="Times New Roman" w:hAnsi="Arial" w:cs="Arial"/>
                <w:lang w:eastAsia="en-GB"/>
              </w:rPr>
              <w:t>s</w:t>
            </w:r>
          </w:p>
        </w:tc>
        <w:tc>
          <w:tcPr>
            <w:tcW w:w="5400" w:type="dxa"/>
            <w:tcBorders>
              <w:top w:val="single" w:sz="4" w:space="0" w:color="auto"/>
              <w:left w:val="nil"/>
              <w:bottom w:val="single" w:sz="4" w:space="0" w:color="auto"/>
              <w:right w:val="single" w:sz="4" w:space="0" w:color="auto"/>
            </w:tcBorders>
            <w:shd w:val="clear" w:color="auto" w:fill="auto"/>
            <w:hideMark/>
          </w:tcPr>
          <w:p w14:paraId="5AA236F8" w14:textId="6D5F8B6A" w:rsidR="004130ED" w:rsidRPr="00F22CEA" w:rsidRDefault="00F22CEA" w:rsidP="00DA3E39">
            <w:pPr>
              <w:spacing w:after="0" w:line="240" w:lineRule="auto"/>
              <w:rPr>
                <w:rFonts w:ascii="Arial" w:eastAsia="Times New Roman" w:hAnsi="Arial" w:cs="Arial"/>
                <w:lang w:eastAsia="en-GB"/>
              </w:rPr>
            </w:pPr>
            <w:r>
              <w:rPr>
                <w:rFonts w:ascii="Arial" w:eastAsia="Times New Roman" w:hAnsi="Arial" w:cs="Arial"/>
                <w:lang w:eastAsia="en-GB"/>
              </w:rPr>
              <w:t>December 17</w:t>
            </w:r>
          </w:p>
        </w:tc>
      </w:tr>
      <w:tr w:rsidR="004130ED" w:rsidRPr="00660711" w14:paraId="42581ADB"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tcPr>
          <w:p w14:paraId="1EC8B6D5" w14:textId="77777777" w:rsidR="004130ED" w:rsidRPr="00660711" w:rsidRDefault="004130ED" w:rsidP="00E21358">
            <w:pPr>
              <w:spacing w:after="0" w:line="240" w:lineRule="auto"/>
              <w:rPr>
                <w:rFonts w:ascii="Arial" w:eastAsia="Times New Roman" w:hAnsi="Arial" w:cs="Arial"/>
                <w:lang w:eastAsia="en-GB"/>
              </w:rPr>
            </w:pPr>
            <w:r>
              <w:rPr>
                <w:rFonts w:ascii="Arial" w:eastAsia="Times New Roman" w:hAnsi="Arial" w:cs="Arial"/>
                <w:lang w:eastAsia="en-GB"/>
              </w:rPr>
              <w:t>Negotiation period (if deemed necessary)</w:t>
            </w:r>
          </w:p>
        </w:tc>
        <w:tc>
          <w:tcPr>
            <w:tcW w:w="5400" w:type="dxa"/>
            <w:tcBorders>
              <w:top w:val="single" w:sz="4" w:space="0" w:color="auto"/>
              <w:left w:val="nil"/>
              <w:bottom w:val="single" w:sz="4" w:space="0" w:color="auto"/>
              <w:right w:val="single" w:sz="4" w:space="0" w:color="auto"/>
            </w:tcBorders>
            <w:shd w:val="clear" w:color="auto" w:fill="auto"/>
          </w:tcPr>
          <w:p w14:paraId="151ADB34" w14:textId="6E43D71C" w:rsidR="004130ED" w:rsidRPr="00F22CEA" w:rsidRDefault="00F22CEA" w:rsidP="00E21358">
            <w:pPr>
              <w:spacing w:after="0" w:line="240" w:lineRule="auto"/>
              <w:rPr>
                <w:rFonts w:ascii="Arial" w:eastAsia="Times New Roman" w:hAnsi="Arial" w:cs="Arial"/>
                <w:lang w:eastAsia="en-GB"/>
              </w:rPr>
            </w:pPr>
            <w:r>
              <w:rPr>
                <w:rFonts w:ascii="Arial" w:eastAsia="Times New Roman" w:hAnsi="Arial" w:cs="Arial"/>
                <w:lang w:eastAsia="en-GB"/>
              </w:rPr>
              <w:t>End De</w:t>
            </w:r>
            <w:r w:rsidR="005B256D">
              <w:rPr>
                <w:rFonts w:ascii="Arial" w:eastAsia="Times New Roman" w:hAnsi="Arial" w:cs="Arial"/>
                <w:lang w:eastAsia="en-GB"/>
              </w:rPr>
              <w:t>c</w:t>
            </w:r>
            <w:r>
              <w:rPr>
                <w:rFonts w:ascii="Arial" w:eastAsia="Times New Roman" w:hAnsi="Arial" w:cs="Arial"/>
                <w:lang w:eastAsia="en-GB"/>
              </w:rPr>
              <w:t>ember</w:t>
            </w:r>
          </w:p>
        </w:tc>
      </w:tr>
      <w:tr w:rsidR="004130ED" w:rsidRPr="00660711" w14:paraId="2A7952F0"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490B098B" w14:textId="77777777" w:rsidR="004130ED" w:rsidRPr="00660711" w:rsidRDefault="004130ED" w:rsidP="00E21358">
            <w:pPr>
              <w:spacing w:after="0" w:line="240" w:lineRule="auto"/>
              <w:rPr>
                <w:rFonts w:ascii="Arial" w:eastAsia="Times New Roman" w:hAnsi="Arial" w:cs="Arial"/>
                <w:lang w:eastAsia="en-GB"/>
              </w:rPr>
            </w:pPr>
            <w:r w:rsidRPr="00660711">
              <w:rPr>
                <w:rFonts w:ascii="Arial" w:eastAsia="Times New Roman" w:hAnsi="Arial" w:cs="Arial"/>
                <w:lang w:eastAsia="en-GB"/>
              </w:rPr>
              <w:t>Notification of Award</w:t>
            </w:r>
          </w:p>
        </w:tc>
        <w:tc>
          <w:tcPr>
            <w:tcW w:w="5400" w:type="dxa"/>
            <w:tcBorders>
              <w:top w:val="single" w:sz="4" w:space="0" w:color="auto"/>
              <w:left w:val="nil"/>
              <w:bottom w:val="single" w:sz="4" w:space="0" w:color="auto"/>
              <w:right w:val="single" w:sz="4" w:space="0" w:color="auto"/>
            </w:tcBorders>
            <w:shd w:val="clear" w:color="auto" w:fill="auto"/>
            <w:hideMark/>
          </w:tcPr>
          <w:p w14:paraId="4779E5FF" w14:textId="5F0C5CB0" w:rsidR="004130ED" w:rsidRPr="00F22CEA" w:rsidRDefault="00F22CEA" w:rsidP="00E21358">
            <w:pPr>
              <w:spacing w:after="0" w:line="240" w:lineRule="auto"/>
              <w:rPr>
                <w:rFonts w:ascii="Arial" w:eastAsia="Times New Roman" w:hAnsi="Arial" w:cs="Arial"/>
                <w:lang w:eastAsia="en-GB"/>
              </w:rPr>
            </w:pPr>
            <w:r>
              <w:rPr>
                <w:rFonts w:ascii="Arial" w:eastAsia="Times New Roman" w:hAnsi="Arial" w:cs="Arial"/>
                <w:lang w:eastAsia="en-GB"/>
              </w:rPr>
              <w:t>January 18</w:t>
            </w:r>
          </w:p>
        </w:tc>
      </w:tr>
      <w:tr w:rsidR="004130ED" w:rsidRPr="00660711" w14:paraId="15B5D23B"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0B6F78DD" w14:textId="15C9DD26" w:rsidR="004130ED" w:rsidRPr="00660711" w:rsidRDefault="004130ED" w:rsidP="00E21358">
            <w:pPr>
              <w:spacing w:after="0" w:line="240" w:lineRule="auto"/>
              <w:rPr>
                <w:rFonts w:ascii="Arial" w:eastAsia="Times New Roman" w:hAnsi="Arial" w:cs="Arial"/>
                <w:lang w:eastAsia="en-GB"/>
              </w:rPr>
            </w:pPr>
            <w:r w:rsidRPr="00660711">
              <w:rPr>
                <w:rFonts w:ascii="Arial" w:eastAsia="Times New Roman" w:hAnsi="Arial" w:cs="Arial"/>
                <w:lang w:eastAsia="en-GB"/>
              </w:rPr>
              <w:t xml:space="preserve">Briefing session(s) for successful bidders appointed to the </w:t>
            </w:r>
            <w:r w:rsidR="00D31530">
              <w:rPr>
                <w:rFonts w:ascii="Arial" w:eastAsia="Times New Roman" w:hAnsi="Arial" w:cs="Arial"/>
                <w:lang w:eastAsia="en-GB"/>
              </w:rPr>
              <w:t>F</w:t>
            </w:r>
            <w:r w:rsidRPr="00660711">
              <w:rPr>
                <w:rFonts w:ascii="Arial" w:eastAsia="Times New Roman" w:hAnsi="Arial" w:cs="Arial"/>
                <w:lang w:eastAsia="en-GB"/>
              </w:rPr>
              <w:t>ramework</w:t>
            </w:r>
          </w:p>
        </w:tc>
        <w:tc>
          <w:tcPr>
            <w:tcW w:w="5400" w:type="dxa"/>
            <w:tcBorders>
              <w:top w:val="single" w:sz="4" w:space="0" w:color="auto"/>
              <w:left w:val="nil"/>
              <w:bottom w:val="single" w:sz="4" w:space="0" w:color="auto"/>
              <w:right w:val="single" w:sz="4" w:space="0" w:color="auto"/>
            </w:tcBorders>
            <w:shd w:val="clear" w:color="auto" w:fill="auto"/>
            <w:hideMark/>
          </w:tcPr>
          <w:p w14:paraId="4E7C6830" w14:textId="2F529709" w:rsidR="004130ED" w:rsidRPr="00F22CEA" w:rsidRDefault="00F22CEA" w:rsidP="00E21358">
            <w:pPr>
              <w:spacing w:after="0" w:line="240" w:lineRule="auto"/>
              <w:rPr>
                <w:rFonts w:ascii="Arial" w:eastAsia="Times New Roman" w:hAnsi="Arial" w:cs="Arial"/>
                <w:lang w:eastAsia="en-GB"/>
              </w:rPr>
            </w:pPr>
            <w:r>
              <w:rPr>
                <w:rFonts w:ascii="Arial" w:eastAsia="Times New Roman" w:hAnsi="Arial" w:cs="Arial"/>
                <w:lang w:eastAsia="en-GB"/>
              </w:rPr>
              <w:t>February 18</w:t>
            </w:r>
          </w:p>
        </w:tc>
      </w:tr>
      <w:tr w:rsidR="004130ED" w:rsidRPr="00660711" w14:paraId="1922713A" w14:textId="77777777" w:rsidTr="00E21358">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7B4EDE46" w14:textId="77777777" w:rsidR="004130ED" w:rsidRPr="00660711" w:rsidRDefault="004130ED" w:rsidP="00E21358">
            <w:pPr>
              <w:spacing w:after="0" w:line="240" w:lineRule="auto"/>
              <w:rPr>
                <w:rFonts w:ascii="Arial" w:eastAsia="Times New Roman" w:hAnsi="Arial" w:cs="Arial"/>
                <w:lang w:eastAsia="en-GB"/>
              </w:rPr>
            </w:pPr>
            <w:r w:rsidRPr="00660711">
              <w:rPr>
                <w:rFonts w:ascii="Arial" w:eastAsia="Times New Roman" w:hAnsi="Arial" w:cs="Arial"/>
                <w:lang w:eastAsia="en-GB"/>
              </w:rPr>
              <w:t>Framework Commencement Date</w:t>
            </w:r>
          </w:p>
        </w:tc>
        <w:tc>
          <w:tcPr>
            <w:tcW w:w="5400" w:type="dxa"/>
            <w:tcBorders>
              <w:top w:val="single" w:sz="4" w:space="0" w:color="auto"/>
              <w:left w:val="nil"/>
              <w:bottom w:val="single" w:sz="4" w:space="0" w:color="auto"/>
              <w:right w:val="single" w:sz="4" w:space="0" w:color="auto"/>
            </w:tcBorders>
            <w:shd w:val="clear" w:color="auto" w:fill="auto"/>
            <w:hideMark/>
          </w:tcPr>
          <w:p w14:paraId="1BB21027" w14:textId="647A150A" w:rsidR="004130ED" w:rsidRPr="00F22CEA" w:rsidRDefault="00F22CEA" w:rsidP="00E21358">
            <w:pPr>
              <w:spacing w:after="0" w:line="240" w:lineRule="auto"/>
              <w:rPr>
                <w:rFonts w:ascii="Arial" w:eastAsia="Times New Roman" w:hAnsi="Arial" w:cs="Arial"/>
                <w:lang w:eastAsia="en-GB"/>
              </w:rPr>
            </w:pPr>
            <w:r>
              <w:rPr>
                <w:rFonts w:ascii="Arial" w:eastAsia="Times New Roman" w:hAnsi="Arial" w:cs="Arial"/>
                <w:lang w:eastAsia="en-GB"/>
              </w:rPr>
              <w:t>1</w:t>
            </w:r>
            <w:r w:rsidRPr="00F22CEA">
              <w:rPr>
                <w:rFonts w:ascii="Arial" w:eastAsia="Times New Roman" w:hAnsi="Arial" w:cs="Arial"/>
                <w:vertAlign w:val="superscript"/>
                <w:lang w:eastAsia="en-GB"/>
              </w:rPr>
              <w:t>st</w:t>
            </w:r>
            <w:r>
              <w:rPr>
                <w:rFonts w:ascii="Arial" w:eastAsia="Times New Roman" w:hAnsi="Arial" w:cs="Arial"/>
                <w:lang w:eastAsia="en-GB"/>
              </w:rPr>
              <w:t xml:space="preserve"> April 18</w:t>
            </w:r>
          </w:p>
        </w:tc>
      </w:tr>
    </w:tbl>
    <w:p w14:paraId="595E755E" w14:textId="77777777" w:rsidR="004130ED" w:rsidRDefault="004130ED" w:rsidP="004130ED">
      <w:pPr>
        <w:rPr>
          <w:rFonts w:ascii="Arial" w:hAnsi="Arial" w:cs="Arial"/>
        </w:rPr>
      </w:pPr>
    </w:p>
    <w:p w14:paraId="17C972F0" w14:textId="77777777" w:rsidR="004130ED" w:rsidRPr="00453A9B" w:rsidRDefault="004130ED" w:rsidP="004130ED">
      <w:pPr>
        <w:pStyle w:val="Heading3"/>
        <w:spacing w:before="0" w:line="240" w:lineRule="auto"/>
        <w:rPr>
          <w:rFonts w:ascii="Arial" w:hAnsi="Arial" w:cs="Arial"/>
          <w:color w:val="auto"/>
        </w:rPr>
      </w:pPr>
      <w:r w:rsidRPr="00453A9B">
        <w:rPr>
          <w:rFonts w:ascii="Arial" w:eastAsiaTheme="minorHAnsi" w:hAnsi="Arial" w:cs="Arial"/>
          <w:bCs w:val="0"/>
          <w:color w:val="auto"/>
        </w:rPr>
        <w:t>1.6. Legal Documentation</w:t>
      </w:r>
    </w:p>
    <w:p w14:paraId="264B2839" w14:textId="77777777" w:rsidR="004130ED" w:rsidRPr="003D5BA7" w:rsidRDefault="004130ED" w:rsidP="004130ED">
      <w:pPr>
        <w:spacing w:line="240" w:lineRule="auto"/>
        <w:rPr>
          <w:rFonts w:ascii="Arial" w:hAnsi="Arial" w:cs="Arial"/>
        </w:rPr>
      </w:pPr>
      <w:r w:rsidRPr="003D5BA7">
        <w:rPr>
          <w:rFonts w:ascii="Arial" w:hAnsi="Arial" w:cs="Arial"/>
        </w:rPr>
        <w:t>1.6.1 Achieving greater transparency of public sector procurement and contracting</w:t>
      </w:r>
    </w:p>
    <w:p w14:paraId="2C52CDAD" w14:textId="77777777" w:rsidR="004130ED" w:rsidRPr="003D5BA7" w:rsidRDefault="004130ED" w:rsidP="004130ED">
      <w:pPr>
        <w:spacing w:line="240" w:lineRule="auto"/>
        <w:rPr>
          <w:rFonts w:ascii="Arial" w:hAnsi="Arial" w:cs="Arial"/>
        </w:rPr>
      </w:pPr>
      <w:r w:rsidRPr="003D5BA7">
        <w:rPr>
          <w:rFonts w:ascii="Arial" w:hAnsi="Arial" w:cs="Arial"/>
        </w:rPr>
        <w:t>Government has set out the need for greater transparency across its operations to enable the public to hold public bodies and politicians to account. This includes commitments relating to public expenditure, intended to help achieve better value for money.</w:t>
      </w:r>
    </w:p>
    <w:p w14:paraId="7FA93DCF" w14:textId="77777777" w:rsidR="004130ED" w:rsidRPr="003D5BA7" w:rsidRDefault="004130ED" w:rsidP="004130ED">
      <w:pPr>
        <w:spacing w:line="240" w:lineRule="auto"/>
        <w:rPr>
          <w:rFonts w:ascii="Arial" w:hAnsi="Arial" w:cs="Arial"/>
        </w:rPr>
      </w:pPr>
      <w:r w:rsidRPr="003D5BA7">
        <w:rPr>
          <w:rFonts w:ascii="Arial" w:hAnsi="Arial" w:cs="Arial"/>
        </w:rPr>
        <w:t>As part of the transparency agenda, Government has made the following commitments with regard to procurement and contracting:</w:t>
      </w:r>
    </w:p>
    <w:p w14:paraId="1AB537D8" w14:textId="77777777" w:rsidR="004130ED" w:rsidRDefault="004130ED" w:rsidP="004130ED">
      <w:pPr>
        <w:spacing w:after="0" w:line="240" w:lineRule="auto"/>
        <w:rPr>
          <w:rFonts w:ascii="Arial" w:hAnsi="Arial" w:cs="Arial"/>
        </w:rPr>
      </w:pPr>
      <w:r w:rsidRPr="003D5BA7">
        <w:rPr>
          <w:rFonts w:ascii="Arial" w:hAnsi="Arial" w:cs="Arial"/>
        </w:rPr>
        <w:t>All new central government tender documents</w:t>
      </w:r>
      <w:r>
        <w:rPr>
          <w:rFonts w:ascii="Arial" w:hAnsi="Arial" w:cs="Arial"/>
        </w:rPr>
        <w:t>,</w:t>
      </w:r>
      <w:r w:rsidRPr="003D5BA7">
        <w:rPr>
          <w:rFonts w:ascii="Arial" w:hAnsi="Arial" w:cs="Arial"/>
        </w:rPr>
        <w:t xml:space="preserve"> for contracts over</w:t>
      </w:r>
      <w:r>
        <w:rPr>
          <w:rFonts w:ascii="Arial" w:hAnsi="Arial" w:cs="Arial"/>
        </w:rPr>
        <w:t>,</w:t>
      </w:r>
      <w:r w:rsidRPr="003D5BA7">
        <w:rPr>
          <w:rFonts w:ascii="Arial" w:hAnsi="Arial" w:cs="Arial"/>
        </w:rPr>
        <w:t xml:space="preserve"> £10,000 to be published on a single website from September 2010, with this information</w:t>
      </w:r>
      <w:r>
        <w:rPr>
          <w:rFonts w:ascii="Arial" w:hAnsi="Arial" w:cs="Arial"/>
        </w:rPr>
        <w:t xml:space="preserve"> is</w:t>
      </w:r>
      <w:r w:rsidRPr="003D5BA7">
        <w:rPr>
          <w:rFonts w:ascii="Arial" w:hAnsi="Arial" w:cs="Arial"/>
        </w:rPr>
        <w:t xml:space="preserve"> to be made available to the public free of charge.</w:t>
      </w:r>
    </w:p>
    <w:p w14:paraId="352C26DF" w14:textId="77777777" w:rsidR="004130ED" w:rsidRPr="003D5BA7" w:rsidRDefault="004130ED" w:rsidP="004130ED">
      <w:pPr>
        <w:spacing w:after="0" w:line="240" w:lineRule="auto"/>
        <w:rPr>
          <w:rFonts w:ascii="Arial" w:hAnsi="Arial" w:cs="Arial"/>
        </w:rPr>
      </w:pPr>
    </w:p>
    <w:p w14:paraId="79DC04D6" w14:textId="77777777" w:rsidR="004130ED" w:rsidRDefault="004130ED" w:rsidP="004130ED">
      <w:pPr>
        <w:spacing w:after="0" w:line="240" w:lineRule="auto"/>
        <w:rPr>
          <w:rFonts w:ascii="Arial" w:hAnsi="Arial" w:cs="Arial"/>
        </w:rPr>
      </w:pPr>
      <w:r w:rsidRPr="003D5BA7">
        <w:rPr>
          <w:rFonts w:ascii="Arial" w:hAnsi="Arial" w:cs="Arial"/>
        </w:rPr>
        <w:t>Bidders should be aware that if your organisation is awarded this contract, the resulting contract between you and the Heritage Lottery Fund will be published.  In some circumstances, limited redactions will be made to some contracts before they are published in order to comply with existing law and for the protection of national security.</w:t>
      </w:r>
    </w:p>
    <w:p w14:paraId="08B27F0E" w14:textId="77777777" w:rsidR="004130ED" w:rsidRPr="003D5BA7" w:rsidRDefault="004130ED" w:rsidP="004130ED">
      <w:pPr>
        <w:spacing w:after="0" w:line="240" w:lineRule="auto"/>
        <w:rPr>
          <w:rFonts w:ascii="Arial" w:hAnsi="Arial" w:cs="Arial"/>
        </w:rPr>
      </w:pPr>
    </w:p>
    <w:p w14:paraId="42C0F28F" w14:textId="6D4FB142" w:rsidR="004130ED" w:rsidRDefault="004130ED" w:rsidP="004130ED">
      <w:pPr>
        <w:spacing w:after="0" w:line="240" w:lineRule="auto"/>
        <w:rPr>
          <w:rFonts w:ascii="Arial" w:hAnsi="Arial" w:cs="Arial"/>
        </w:rPr>
      </w:pPr>
      <w:r w:rsidRPr="00E30057" w:rsidDel="00F9657C">
        <w:rPr>
          <w:rFonts w:ascii="Arial" w:hAnsi="Arial" w:cs="Arial"/>
        </w:rPr>
        <w:t xml:space="preserve">1.6.2 </w:t>
      </w:r>
      <w:r w:rsidR="00F66612">
        <w:rPr>
          <w:rFonts w:ascii="Arial" w:hAnsi="Arial" w:cs="Arial"/>
        </w:rPr>
        <w:t>Bidders shall notify t</w:t>
      </w:r>
      <w:r w:rsidRPr="003D5BA7">
        <w:rPr>
          <w:rFonts w:ascii="Arial" w:hAnsi="Arial" w:cs="Arial"/>
        </w:rPr>
        <w:t>he Heritage Lottery Fund of any errors, omissions or details contained within the documents, which precludes them from tendering for this service.</w:t>
      </w:r>
    </w:p>
    <w:p w14:paraId="7F2633CF" w14:textId="77777777" w:rsidR="004130ED" w:rsidRPr="003D5BA7" w:rsidRDefault="004130ED" w:rsidP="004130ED">
      <w:pPr>
        <w:spacing w:after="0" w:line="240" w:lineRule="auto"/>
        <w:rPr>
          <w:rFonts w:ascii="Arial" w:hAnsi="Arial" w:cs="Arial"/>
        </w:rPr>
      </w:pPr>
    </w:p>
    <w:p w14:paraId="779E808F" w14:textId="77777777" w:rsidR="004130ED" w:rsidRDefault="004130ED" w:rsidP="004130ED">
      <w:pPr>
        <w:spacing w:after="0" w:line="240" w:lineRule="auto"/>
        <w:rPr>
          <w:rFonts w:ascii="Arial" w:hAnsi="Arial" w:cs="Arial"/>
        </w:rPr>
      </w:pPr>
      <w:r w:rsidRPr="009850E4">
        <w:rPr>
          <w:rFonts w:ascii="Arial" w:hAnsi="Arial" w:cs="Arial"/>
        </w:rPr>
        <w:t>1.6.3 We will not accept tenders from consortia or any other such partnership.</w:t>
      </w:r>
    </w:p>
    <w:p w14:paraId="16B6F19A" w14:textId="77777777" w:rsidR="004130ED" w:rsidRPr="003D5BA7" w:rsidRDefault="004130ED" w:rsidP="004130ED">
      <w:pPr>
        <w:spacing w:after="0" w:line="240" w:lineRule="auto"/>
        <w:rPr>
          <w:rFonts w:ascii="Arial" w:hAnsi="Arial" w:cs="Arial"/>
        </w:rPr>
      </w:pPr>
    </w:p>
    <w:p w14:paraId="035F59F8" w14:textId="77777777" w:rsidR="004130ED" w:rsidRPr="003D5BA7" w:rsidRDefault="004130ED" w:rsidP="004130ED">
      <w:pPr>
        <w:spacing w:after="0" w:line="240" w:lineRule="auto"/>
        <w:rPr>
          <w:rFonts w:ascii="Arial" w:hAnsi="Arial" w:cs="Arial"/>
        </w:rPr>
      </w:pPr>
      <w:r w:rsidRPr="003D5BA7">
        <w:rPr>
          <w:rFonts w:ascii="Arial" w:hAnsi="Arial" w:cs="Arial"/>
        </w:rPr>
        <w:t>1.6.4 NB: Bidders must declare any known or potential conflicts of interest.</w:t>
      </w:r>
    </w:p>
    <w:p w14:paraId="7C0B3B55" w14:textId="77777777" w:rsidR="004130ED" w:rsidRPr="003D5BA7" w:rsidRDefault="004130ED" w:rsidP="004130ED">
      <w:pPr>
        <w:spacing w:after="0" w:line="240" w:lineRule="auto"/>
        <w:rPr>
          <w:rFonts w:ascii="Arial" w:hAnsi="Arial" w:cs="Arial"/>
        </w:rPr>
      </w:pPr>
    </w:p>
    <w:p w14:paraId="55F02D94" w14:textId="77777777" w:rsidR="004130ED" w:rsidRPr="00453A9B" w:rsidRDefault="004130ED" w:rsidP="004130ED">
      <w:pPr>
        <w:pStyle w:val="Heading3"/>
        <w:spacing w:before="0" w:line="240" w:lineRule="auto"/>
        <w:rPr>
          <w:rFonts w:ascii="Arial" w:hAnsi="Arial" w:cs="Arial"/>
          <w:color w:val="auto"/>
        </w:rPr>
      </w:pPr>
      <w:r w:rsidRPr="00453A9B">
        <w:rPr>
          <w:rFonts w:ascii="Arial" w:eastAsiaTheme="minorHAnsi" w:hAnsi="Arial" w:cs="Arial"/>
          <w:bCs w:val="0"/>
          <w:color w:val="auto"/>
        </w:rPr>
        <w:t>1.7. Submission of Tenders</w:t>
      </w:r>
    </w:p>
    <w:p w14:paraId="79ACB59E" w14:textId="77777777" w:rsidR="006364EE" w:rsidRDefault="006364EE" w:rsidP="004130ED">
      <w:pPr>
        <w:spacing w:line="240" w:lineRule="auto"/>
        <w:rPr>
          <w:rFonts w:ascii="Arial" w:hAnsi="Arial" w:cs="Arial"/>
        </w:rPr>
      </w:pPr>
    </w:p>
    <w:p w14:paraId="63F36FB1" w14:textId="77777777" w:rsidR="006364EE" w:rsidRPr="0078746D" w:rsidRDefault="006364EE" w:rsidP="006364EE">
      <w:pPr>
        <w:spacing w:after="240" w:line="240" w:lineRule="auto"/>
        <w:rPr>
          <w:rFonts w:ascii="Arial" w:hAnsi="Arial" w:cs="Arial"/>
        </w:rPr>
      </w:pPr>
      <w:r w:rsidRPr="0078746D">
        <w:rPr>
          <w:rFonts w:ascii="Arial" w:hAnsi="Arial" w:cs="Arial"/>
        </w:rPr>
        <w:t xml:space="preserve">Your tender proposals must be sent electronically via e-mail before the tender return deadline of </w:t>
      </w:r>
      <w:r w:rsidRPr="0078746D">
        <w:rPr>
          <w:rFonts w:ascii="Arial" w:hAnsi="Arial" w:cs="Arial"/>
          <w:color w:val="FF0000"/>
        </w:rPr>
        <w:t>NOON 22.11.17</w:t>
      </w:r>
      <w:r w:rsidRPr="0078746D">
        <w:rPr>
          <w:rFonts w:ascii="Arial" w:hAnsi="Arial" w:cs="Arial"/>
        </w:rPr>
        <w:t xml:space="preserve"> to the following contact:</w:t>
      </w:r>
    </w:p>
    <w:p w14:paraId="0D10BFCE" w14:textId="0E74DCD5" w:rsidR="006364EE" w:rsidRPr="0078746D" w:rsidRDefault="005B256D" w:rsidP="006364EE">
      <w:pPr>
        <w:spacing w:line="240" w:lineRule="auto"/>
        <w:ind w:left="720"/>
        <w:rPr>
          <w:rFonts w:ascii="Arial" w:hAnsi="Arial" w:cs="Arial"/>
          <w:color w:val="FF0000"/>
        </w:rPr>
      </w:pPr>
      <w:r>
        <w:rPr>
          <w:rFonts w:ascii="Arial" w:hAnsi="Arial" w:cs="Arial"/>
          <w:color w:val="FF0000"/>
        </w:rPr>
        <w:t>Rebecca Rayner</w:t>
      </w:r>
    </w:p>
    <w:p w14:paraId="569B07E5" w14:textId="749BC554" w:rsidR="006364EE" w:rsidRPr="0078746D" w:rsidRDefault="008E4BF3" w:rsidP="006364EE">
      <w:pPr>
        <w:spacing w:line="240" w:lineRule="auto"/>
        <w:ind w:left="720"/>
        <w:rPr>
          <w:rFonts w:ascii="Arial" w:hAnsi="Arial" w:cs="Arial"/>
        </w:rPr>
      </w:pPr>
      <w:r>
        <w:rPr>
          <w:rFonts w:ascii="Arial" w:hAnsi="Arial" w:cs="Arial"/>
        </w:rPr>
        <w:t>Heritage Lottery Fund</w:t>
      </w:r>
    </w:p>
    <w:p w14:paraId="148AAFAA" w14:textId="77777777" w:rsidR="006364EE" w:rsidRPr="0078746D" w:rsidRDefault="006364EE" w:rsidP="006364EE">
      <w:pPr>
        <w:spacing w:line="240" w:lineRule="auto"/>
        <w:ind w:left="720"/>
        <w:rPr>
          <w:rFonts w:ascii="Arial" w:hAnsi="Arial" w:cs="Arial"/>
        </w:rPr>
      </w:pPr>
      <w:r w:rsidRPr="0078746D">
        <w:rPr>
          <w:rFonts w:ascii="Arial" w:hAnsi="Arial" w:cs="Arial"/>
        </w:rPr>
        <w:t>Holbein Place</w:t>
      </w:r>
    </w:p>
    <w:p w14:paraId="2781CD93" w14:textId="77777777" w:rsidR="006364EE" w:rsidRPr="0078746D" w:rsidRDefault="006364EE" w:rsidP="006364EE">
      <w:pPr>
        <w:spacing w:line="240" w:lineRule="auto"/>
        <w:ind w:left="720"/>
        <w:rPr>
          <w:rFonts w:ascii="Arial" w:hAnsi="Arial" w:cs="Arial"/>
        </w:rPr>
      </w:pPr>
      <w:smartTag w:uri="urn:schemas-microsoft-com:office:smarttags" w:element="City">
        <w:r w:rsidRPr="0078746D">
          <w:rPr>
            <w:rFonts w:ascii="Arial" w:hAnsi="Arial" w:cs="Arial"/>
          </w:rPr>
          <w:t>London</w:t>
        </w:r>
      </w:smartTag>
    </w:p>
    <w:p w14:paraId="39B83873" w14:textId="77777777" w:rsidR="006364EE" w:rsidRPr="0078746D" w:rsidRDefault="006364EE" w:rsidP="006364EE">
      <w:pPr>
        <w:spacing w:line="240" w:lineRule="auto"/>
        <w:ind w:left="720"/>
        <w:rPr>
          <w:rFonts w:ascii="Arial" w:hAnsi="Arial" w:cs="Arial"/>
        </w:rPr>
      </w:pPr>
      <w:r w:rsidRPr="0078746D">
        <w:rPr>
          <w:rFonts w:ascii="Arial" w:hAnsi="Arial" w:cs="Arial"/>
        </w:rPr>
        <w:t>SW1W 8NR</w:t>
      </w:r>
    </w:p>
    <w:p w14:paraId="6B5A6885" w14:textId="4F97221B" w:rsidR="006364EE" w:rsidRPr="0078746D" w:rsidRDefault="00FF5966" w:rsidP="006364EE">
      <w:pPr>
        <w:spacing w:line="240" w:lineRule="auto"/>
        <w:ind w:left="720"/>
        <w:rPr>
          <w:rFonts w:ascii="Arial" w:hAnsi="Arial" w:cs="Arial"/>
          <w:color w:val="FF0000"/>
        </w:rPr>
      </w:pPr>
      <w:r>
        <w:rPr>
          <w:rFonts w:ascii="Arial" w:hAnsi="Arial" w:cs="Arial"/>
          <w:color w:val="FF0000"/>
        </w:rPr>
        <w:t>rr</w:t>
      </w:r>
      <w:r w:rsidR="005B256D">
        <w:rPr>
          <w:rFonts w:ascii="Arial" w:hAnsi="Arial" w:cs="Arial"/>
          <w:color w:val="FF0000"/>
        </w:rPr>
        <w:t>ayner</w:t>
      </w:r>
      <w:r w:rsidR="006364EE" w:rsidRPr="0078746D">
        <w:rPr>
          <w:rFonts w:ascii="Arial" w:hAnsi="Arial" w:cs="Arial"/>
          <w:color w:val="FF0000"/>
        </w:rPr>
        <w:t>@hlf.org.uk</w:t>
      </w:r>
    </w:p>
    <w:p w14:paraId="66303F26" w14:textId="77777777" w:rsidR="006364EE" w:rsidRDefault="006364EE" w:rsidP="004130ED">
      <w:pPr>
        <w:spacing w:line="240" w:lineRule="auto"/>
        <w:rPr>
          <w:rFonts w:ascii="Arial" w:hAnsi="Arial" w:cs="Arial"/>
        </w:rPr>
      </w:pPr>
    </w:p>
    <w:p w14:paraId="238515BA" w14:textId="77777777" w:rsidR="004130ED" w:rsidRPr="006364EE" w:rsidRDefault="004130ED" w:rsidP="004130ED">
      <w:pPr>
        <w:spacing w:line="240" w:lineRule="auto"/>
        <w:rPr>
          <w:rFonts w:ascii="Arial" w:hAnsi="Arial" w:cs="Arial"/>
        </w:rPr>
      </w:pPr>
      <w:r>
        <w:rPr>
          <w:rFonts w:ascii="Arial" w:hAnsi="Arial" w:cs="Arial"/>
        </w:rPr>
        <w:t>1.</w:t>
      </w:r>
      <w:r w:rsidRPr="006364EE">
        <w:rPr>
          <w:rFonts w:ascii="Arial" w:hAnsi="Arial" w:cs="Arial"/>
        </w:rPr>
        <w:t xml:space="preserve">7.2 The tender comprises </w:t>
      </w:r>
    </w:p>
    <w:p w14:paraId="5151175A" w14:textId="44203969" w:rsidR="004130ED" w:rsidRPr="006364EE" w:rsidRDefault="004130ED" w:rsidP="004130ED">
      <w:pPr>
        <w:pStyle w:val="ListParagraph"/>
        <w:numPr>
          <w:ilvl w:val="0"/>
          <w:numId w:val="9"/>
        </w:numPr>
        <w:spacing w:line="240" w:lineRule="auto"/>
        <w:rPr>
          <w:rFonts w:ascii="Arial" w:hAnsi="Arial" w:cs="Arial"/>
        </w:rPr>
      </w:pPr>
      <w:r w:rsidRPr="006364EE">
        <w:rPr>
          <w:rFonts w:ascii="Arial" w:hAnsi="Arial" w:cs="Arial"/>
        </w:rPr>
        <w:t>The Bidder contact details.  Bidders must complete this on the Excel spread-sheet template and attach it as part of their submission</w:t>
      </w:r>
      <w:r w:rsidR="006364EE">
        <w:rPr>
          <w:rFonts w:ascii="Arial" w:hAnsi="Arial" w:cs="Arial"/>
        </w:rPr>
        <w:t>.</w:t>
      </w:r>
    </w:p>
    <w:p w14:paraId="2EF9C637" w14:textId="2A22E002" w:rsidR="004130ED" w:rsidRPr="006364EE" w:rsidRDefault="004130ED" w:rsidP="004130ED">
      <w:pPr>
        <w:pStyle w:val="ListParagraph"/>
        <w:numPr>
          <w:ilvl w:val="0"/>
          <w:numId w:val="9"/>
        </w:numPr>
        <w:spacing w:line="240" w:lineRule="auto"/>
        <w:rPr>
          <w:rFonts w:ascii="Arial" w:hAnsi="Arial" w:cs="Arial"/>
        </w:rPr>
      </w:pPr>
      <w:r w:rsidRPr="006364EE">
        <w:rPr>
          <w:rFonts w:ascii="Arial" w:hAnsi="Arial" w:cs="Arial"/>
        </w:rPr>
        <w:t xml:space="preserve">The </w:t>
      </w:r>
      <w:r w:rsidRPr="006364EE">
        <w:rPr>
          <w:rFonts w:ascii="Arial" w:eastAsia="Times New Roman" w:hAnsi="Arial" w:cs="Arial"/>
          <w:lang w:eastAsia="en-GB"/>
        </w:rPr>
        <w:t xml:space="preserve">Detailed Questionnaire and Evaluation Criteria </w:t>
      </w:r>
      <w:r w:rsidRPr="006364EE">
        <w:rPr>
          <w:rFonts w:ascii="Arial" w:hAnsi="Arial" w:cs="Arial"/>
        </w:rPr>
        <w:t>for specialist skills specific to this lot and mentoring skills.  Bidders must complete these on the Excel spread-sheet template and attach it as part of their submission</w:t>
      </w:r>
      <w:r w:rsidR="006364EE">
        <w:rPr>
          <w:rFonts w:ascii="Arial" w:hAnsi="Arial" w:cs="Arial"/>
        </w:rPr>
        <w:t>.</w:t>
      </w:r>
    </w:p>
    <w:p w14:paraId="3F3602BF" w14:textId="716981B8" w:rsidR="004130ED" w:rsidRPr="006364EE" w:rsidRDefault="004130ED" w:rsidP="004130ED">
      <w:pPr>
        <w:pStyle w:val="ListParagraph"/>
        <w:numPr>
          <w:ilvl w:val="0"/>
          <w:numId w:val="9"/>
        </w:numPr>
        <w:spacing w:line="240" w:lineRule="auto"/>
        <w:rPr>
          <w:rFonts w:ascii="Arial" w:hAnsi="Arial" w:cs="Arial"/>
        </w:rPr>
      </w:pPr>
      <w:r w:rsidRPr="006364EE">
        <w:rPr>
          <w:rFonts w:ascii="Arial" w:hAnsi="Arial" w:cs="Arial"/>
        </w:rPr>
        <w:t>Declaration.  Bidders must complete this on the Excel spread-sheet template and attach it as part of their submission</w:t>
      </w:r>
      <w:r w:rsidR="006364EE">
        <w:rPr>
          <w:rFonts w:ascii="Arial" w:hAnsi="Arial" w:cs="Arial"/>
        </w:rPr>
        <w:t>.</w:t>
      </w:r>
    </w:p>
    <w:p w14:paraId="16144044" w14:textId="46C60227" w:rsidR="004130ED" w:rsidRPr="006364EE" w:rsidRDefault="004130ED" w:rsidP="004130ED">
      <w:pPr>
        <w:pStyle w:val="ListParagraph"/>
        <w:numPr>
          <w:ilvl w:val="0"/>
          <w:numId w:val="9"/>
        </w:numPr>
        <w:spacing w:line="240" w:lineRule="auto"/>
        <w:rPr>
          <w:rFonts w:ascii="Arial" w:hAnsi="Arial" w:cs="Arial"/>
        </w:rPr>
      </w:pPr>
      <w:r w:rsidRPr="006364EE">
        <w:rPr>
          <w:rFonts w:ascii="Arial" w:hAnsi="Arial" w:cs="Arial"/>
        </w:rPr>
        <w:t>Form of Tender. Bidders must copy and paste this template onto their headed paper, complete it and attach a scanned copy as part of their submission</w:t>
      </w:r>
      <w:r w:rsidR="006364EE">
        <w:rPr>
          <w:rFonts w:ascii="Arial" w:hAnsi="Arial" w:cs="Arial"/>
        </w:rPr>
        <w:t>.</w:t>
      </w:r>
    </w:p>
    <w:p w14:paraId="21F2333E" w14:textId="5C2AF095" w:rsidR="004130ED" w:rsidRPr="006364EE" w:rsidRDefault="004130ED" w:rsidP="004130ED">
      <w:pPr>
        <w:pStyle w:val="ListParagraph"/>
        <w:numPr>
          <w:ilvl w:val="0"/>
          <w:numId w:val="9"/>
        </w:numPr>
        <w:spacing w:line="240" w:lineRule="auto"/>
        <w:rPr>
          <w:rFonts w:ascii="Arial" w:hAnsi="Arial" w:cs="Arial"/>
        </w:rPr>
      </w:pPr>
      <w:r w:rsidRPr="006364EE">
        <w:rPr>
          <w:rFonts w:ascii="Arial" w:hAnsi="Arial" w:cs="Arial"/>
        </w:rPr>
        <w:t>Transparency arrangements.  Bidders must complete this on the Excel spread-sheet template and attach it as part of their submission</w:t>
      </w:r>
      <w:r w:rsidR="006364EE">
        <w:rPr>
          <w:rFonts w:ascii="Arial" w:hAnsi="Arial" w:cs="Arial"/>
        </w:rPr>
        <w:t>.</w:t>
      </w:r>
    </w:p>
    <w:p w14:paraId="63A49063" w14:textId="77777777" w:rsidR="004130ED" w:rsidRDefault="004130ED" w:rsidP="004130ED">
      <w:pPr>
        <w:pStyle w:val="ListParagraph"/>
        <w:numPr>
          <w:ilvl w:val="0"/>
          <w:numId w:val="9"/>
        </w:numPr>
        <w:spacing w:line="240" w:lineRule="auto"/>
        <w:rPr>
          <w:rFonts w:ascii="Arial" w:hAnsi="Arial" w:cs="Arial"/>
        </w:rPr>
      </w:pPr>
      <w:r w:rsidRPr="006364EE">
        <w:rPr>
          <w:rFonts w:ascii="Arial" w:hAnsi="Arial" w:cs="Arial"/>
        </w:rPr>
        <w:t>Framework Agreement.</w:t>
      </w:r>
    </w:p>
    <w:p w14:paraId="6FABBEE0" w14:textId="167782AF" w:rsidR="00C840E7" w:rsidRPr="006364EE" w:rsidRDefault="00C840E7" w:rsidP="004130ED">
      <w:pPr>
        <w:pStyle w:val="ListParagraph"/>
        <w:numPr>
          <w:ilvl w:val="0"/>
          <w:numId w:val="9"/>
        </w:numPr>
        <w:spacing w:line="240" w:lineRule="auto"/>
        <w:rPr>
          <w:rFonts w:ascii="Arial" w:hAnsi="Arial" w:cs="Arial"/>
        </w:rPr>
      </w:pPr>
      <w:r>
        <w:rPr>
          <w:rFonts w:ascii="Arial" w:hAnsi="Arial" w:cs="Arial"/>
        </w:rPr>
        <w:t>Please note we reserve the right to interview Candidates responding to this Tender.</w:t>
      </w:r>
    </w:p>
    <w:p w14:paraId="3B440F04" w14:textId="363E5431" w:rsidR="004130ED" w:rsidRDefault="006364EE" w:rsidP="004130ED">
      <w:pPr>
        <w:spacing w:after="0" w:line="240" w:lineRule="auto"/>
        <w:ind w:left="720"/>
        <w:rPr>
          <w:rFonts w:ascii="Arial" w:hAnsi="Arial" w:cs="Arial"/>
        </w:rPr>
      </w:pPr>
      <w:r>
        <w:rPr>
          <w:rFonts w:ascii="Arial" w:hAnsi="Arial" w:cs="Arial"/>
        </w:rPr>
        <w:t xml:space="preserve">All documents above </w:t>
      </w:r>
      <w:r w:rsidR="004130ED">
        <w:rPr>
          <w:rFonts w:ascii="Arial" w:hAnsi="Arial" w:cs="Arial"/>
        </w:rPr>
        <w:t>are also available in Welsh.</w:t>
      </w:r>
    </w:p>
    <w:p w14:paraId="3D00D941" w14:textId="77777777" w:rsidR="004130ED" w:rsidRPr="00096D47" w:rsidRDefault="004130ED" w:rsidP="004130ED">
      <w:pPr>
        <w:spacing w:after="0" w:line="240" w:lineRule="auto"/>
        <w:rPr>
          <w:rFonts w:ascii="Arial" w:hAnsi="Arial" w:cs="Arial"/>
        </w:rPr>
      </w:pPr>
    </w:p>
    <w:p w14:paraId="649B736B" w14:textId="3500656B" w:rsidR="004130ED" w:rsidRDefault="004130ED" w:rsidP="004130ED">
      <w:pPr>
        <w:tabs>
          <w:tab w:val="left" w:pos="567"/>
        </w:tabs>
        <w:spacing w:after="0" w:line="240" w:lineRule="auto"/>
        <w:rPr>
          <w:rFonts w:ascii="Arial" w:hAnsi="Arial" w:cs="Arial"/>
        </w:rPr>
      </w:pPr>
      <w:r w:rsidRPr="007A52CD">
        <w:rPr>
          <w:rFonts w:ascii="Arial" w:hAnsi="Arial" w:cs="Arial"/>
        </w:rPr>
        <w:t xml:space="preserve">1.7.3 Bidders must provide their tender by the date indicated in section 1.5.  </w:t>
      </w:r>
    </w:p>
    <w:p w14:paraId="7B2C5AFE" w14:textId="77777777" w:rsidR="00C840E7" w:rsidRDefault="00C840E7" w:rsidP="004130ED">
      <w:pPr>
        <w:tabs>
          <w:tab w:val="left" w:pos="567"/>
        </w:tabs>
        <w:spacing w:after="0" w:line="240" w:lineRule="auto"/>
        <w:rPr>
          <w:rFonts w:ascii="Arial" w:hAnsi="Arial" w:cs="Arial"/>
        </w:rPr>
      </w:pPr>
    </w:p>
    <w:p w14:paraId="3AA7C3C9" w14:textId="77777777" w:rsidR="004130ED" w:rsidRPr="007A52CD" w:rsidRDefault="004130ED" w:rsidP="004130ED">
      <w:pPr>
        <w:spacing w:after="0" w:line="240" w:lineRule="auto"/>
        <w:rPr>
          <w:rFonts w:ascii="Arial" w:hAnsi="Arial" w:cs="Arial"/>
        </w:rPr>
      </w:pPr>
    </w:p>
    <w:p w14:paraId="510ECFC8" w14:textId="0BAC5EBB" w:rsidR="004130ED" w:rsidRPr="00A85954" w:rsidRDefault="004130ED" w:rsidP="004130ED">
      <w:pPr>
        <w:tabs>
          <w:tab w:val="left" w:pos="567"/>
        </w:tabs>
        <w:spacing w:after="0" w:line="240" w:lineRule="auto"/>
        <w:rPr>
          <w:rFonts w:ascii="Arial" w:hAnsi="Arial" w:cs="Arial"/>
        </w:rPr>
      </w:pPr>
      <w:r w:rsidRPr="00A85954">
        <w:rPr>
          <w:rFonts w:ascii="Arial" w:hAnsi="Arial" w:cs="Arial"/>
        </w:rPr>
        <w:t>1.7.4 Tenders received after that time will not be considered</w:t>
      </w:r>
      <w:r w:rsidR="006364EE">
        <w:rPr>
          <w:rFonts w:ascii="Arial" w:hAnsi="Arial" w:cs="Arial"/>
        </w:rPr>
        <w:t>.</w:t>
      </w:r>
      <w:r w:rsidRPr="00A85954">
        <w:rPr>
          <w:rFonts w:ascii="Arial" w:hAnsi="Arial" w:cs="Arial"/>
        </w:rPr>
        <w:t xml:space="preserve"> </w:t>
      </w:r>
    </w:p>
    <w:p w14:paraId="40461CB9" w14:textId="77777777" w:rsidR="004130ED" w:rsidRPr="00A85954" w:rsidRDefault="004130ED" w:rsidP="004130ED">
      <w:pPr>
        <w:spacing w:after="0" w:line="240" w:lineRule="auto"/>
        <w:rPr>
          <w:rFonts w:ascii="Arial" w:hAnsi="Arial" w:cs="Arial"/>
        </w:rPr>
      </w:pPr>
    </w:p>
    <w:p w14:paraId="5CC8C2B7" w14:textId="24C51AC2" w:rsidR="004130ED" w:rsidRPr="00C154F3" w:rsidRDefault="004130ED" w:rsidP="004130ED">
      <w:pPr>
        <w:tabs>
          <w:tab w:val="left" w:pos="567"/>
        </w:tabs>
        <w:spacing w:after="0" w:line="240" w:lineRule="auto"/>
        <w:rPr>
          <w:rFonts w:eastAsia="Times New Roman"/>
        </w:rPr>
      </w:pPr>
      <w:r w:rsidRPr="00C154F3">
        <w:rPr>
          <w:rFonts w:ascii="Arial" w:eastAsia="Times New Roman" w:hAnsi="Arial" w:cs="Arial"/>
        </w:rPr>
        <w:t xml:space="preserve">1.7.5 By submitting a tender, the bidder agrees to keep that tender and any updates to that tender </w:t>
      </w:r>
      <w:r>
        <w:rPr>
          <w:rFonts w:ascii="Arial" w:eastAsia="Times New Roman" w:hAnsi="Arial" w:cs="Arial"/>
        </w:rPr>
        <w:tab/>
      </w:r>
      <w:r w:rsidRPr="00C154F3">
        <w:rPr>
          <w:rFonts w:ascii="Arial" w:eastAsia="Times New Roman" w:hAnsi="Arial" w:cs="Arial"/>
        </w:rPr>
        <w:t xml:space="preserve">open for acceptance by the Heritage Lottery Fund until the Framework Agreement is signed </w:t>
      </w:r>
      <w:r>
        <w:rPr>
          <w:rFonts w:ascii="Arial" w:eastAsia="Times New Roman" w:hAnsi="Arial" w:cs="Arial"/>
        </w:rPr>
        <w:tab/>
      </w:r>
      <w:r w:rsidRPr="00C154F3">
        <w:rPr>
          <w:rFonts w:ascii="Arial" w:eastAsia="Times New Roman" w:hAnsi="Arial" w:cs="Arial"/>
        </w:rPr>
        <w:t xml:space="preserve">by both Parties or up until </w:t>
      </w:r>
      <w:r w:rsidR="006364EE" w:rsidRPr="006364EE">
        <w:rPr>
          <w:rFonts w:ascii="Arial" w:eastAsia="Times New Roman" w:hAnsi="Arial" w:cs="Arial"/>
        </w:rPr>
        <w:t>1</w:t>
      </w:r>
      <w:r w:rsidR="006364EE" w:rsidRPr="006364EE">
        <w:rPr>
          <w:rFonts w:ascii="Arial" w:eastAsia="Times New Roman" w:hAnsi="Arial" w:cs="Arial"/>
          <w:vertAlign w:val="superscript"/>
        </w:rPr>
        <w:t>st</w:t>
      </w:r>
      <w:r w:rsidR="006364EE" w:rsidRPr="006364EE">
        <w:rPr>
          <w:rFonts w:ascii="Arial" w:eastAsia="Times New Roman" w:hAnsi="Arial" w:cs="Arial"/>
        </w:rPr>
        <w:t xml:space="preserve"> </w:t>
      </w:r>
      <w:r w:rsidR="006364EE">
        <w:rPr>
          <w:rFonts w:ascii="Arial" w:eastAsia="Times New Roman" w:hAnsi="Arial" w:cs="Arial"/>
        </w:rPr>
        <w:t>April 2018</w:t>
      </w:r>
      <w:r w:rsidRPr="00C154F3">
        <w:rPr>
          <w:rFonts w:ascii="Arial" w:eastAsia="Times New Roman" w:hAnsi="Arial" w:cs="Arial"/>
        </w:rPr>
        <w:t> whichever </w:t>
      </w:r>
      <w:r w:rsidRPr="00C154F3">
        <w:rPr>
          <w:rFonts w:ascii="Arial" w:eastAsia="Times New Roman" w:hAnsi="Arial" w:cs="Arial"/>
          <w:sz w:val="23"/>
          <w:szCs w:val="23"/>
        </w:rPr>
        <w:t>occurs first</w:t>
      </w:r>
      <w:r w:rsidRPr="00C154F3">
        <w:rPr>
          <w:rFonts w:ascii="Arial" w:eastAsia="Times New Roman" w:hAnsi="Arial" w:cs="Arial"/>
        </w:rPr>
        <w:t>.</w:t>
      </w:r>
    </w:p>
    <w:p w14:paraId="1CE2DAB2" w14:textId="77777777" w:rsidR="004130ED" w:rsidRPr="00995CF7" w:rsidRDefault="004130ED" w:rsidP="004130ED">
      <w:pPr>
        <w:tabs>
          <w:tab w:val="left" w:pos="567"/>
        </w:tabs>
        <w:spacing w:after="0" w:line="240" w:lineRule="auto"/>
        <w:rPr>
          <w:rFonts w:ascii="Arial" w:hAnsi="Arial" w:cs="Arial"/>
        </w:rPr>
      </w:pPr>
    </w:p>
    <w:p w14:paraId="45ECADF0" w14:textId="77777777" w:rsidR="004130ED" w:rsidRPr="007A52CD" w:rsidRDefault="004130ED" w:rsidP="004130ED">
      <w:pPr>
        <w:tabs>
          <w:tab w:val="left" w:pos="567"/>
        </w:tabs>
        <w:spacing w:after="0" w:line="240" w:lineRule="auto"/>
        <w:rPr>
          <w:rFonts w:ascii="Arial" w:hAnsi="Arial" w:cs="Arial"/>
        </w:rPr>
      </w:pPr>
      <w:r w:rsidRPr="007A52CD">
        <w:rPr>
          <w:rFonts w:ascii="Arial" w:hAnsi="Arial" w:cs="Arial"/>
        </w:rPr>
        <w:t xml:space="preserve">1.7.6 The Heritage Lottery Fund does not bind itself to award a contract or contracts and shall not </w:t>
      </w:r>
      <w:r>
        <w:rPr>
          <w:rFonts w:ascii="Arial" w:hAnsi="Arial" w:cs="Arial"/>
        </w:rPr>
        <w:tab/>
      </w:r>
      <w:r w:rsidRPr="007A52CD">
        <w:rPr>
          <w:rFonts w:ascii="Arial" w:hAnsi="Arial" w:cs="Arial"/>
        </w:rPr>
        <w:t xml:space="preserve">be liable for any costs incurred in the production or submission of the Tender. Under no </w:t>
      </w:r>
      <w:r>
        <w:rPr>
          <w:rFonts w:ascii="Arial" w:hAnsi="Arial" w:cs="Arial"/>
        </w:rPr>
        <w:tab/>
      </w:r>
      <w:r w:rsidRPr="007A52CD">
        <w:rPr>
          <w:rFonts w:ascii="Arial" w:hAnsi="Arial" w:cs="Arial"/>
        </w:rPr>
        <w:t xml:space="preserve">circumstances will the Heritage Lottery Fund or any of its advisers be liable for any costs or </w:t>
      </w:r>
      <w:r>
        <w:rPr>
          <w:rFonts w:ascii="Arial" w:hAnsi="Arial" w:cs="Arial"/>
        </w:rPr>
        <w:tab/>
      </w:r>
      <w:r w:rsidRPr="007A52CD">
        <w:rPr>
          <w:rFonts w:ascii="Arial" w:hAnsi="Arial" w:cs="Arial"/>
        </w:rPr>
        <w:t>expenses incurred by Bidders and/or their members in this procurement.</w:t>
      </w:r>
    </w:p>
    <w:p w14:paraId="23D9B0C6" w14:textId="77777777" w:rsidR="004130ED" w:rsidRPr="007A52CD" w:rsidRDefault="004130ED" w:rsidP="004130ED">
      <w:pPr>
        <w:spacing w:after="0" w:line="240" w:lineRule="auto"/>
        <w:rPr>
          <w:rFonts w:ascii="Arial" w:hAnsi="Arial" w:cs="Arial"/>
        </w:rPr>
      </w:pPr>
    </w:p>
    <w:p w14:paraId="715F5493" w14:textId="77777777" w:rsidR="004130ED" w:rsidRPr="007A52CD" w:rsidRDefault="004130ED" w:rsidP="004130ED">
      <w:pPr>
        <w:pStyle w:val="Heading3"/>
        <w:spacing w:line="240" w:lineRule="auto"/>
        <w:rPr>
          <w:rFonts w:ascii="Arial" w:hAnsi="Arial" w:cs="Arial"/>
          <w:color w:val="auto"/>
        </w:rPr>
      </w:pPr>
      <w:r w:rsidRPr="007A52CD">
        <w:rPr>
          <w:rFonts w:ascii="Arial" w:eastAsiaTheme="minorHAnsi" w:hAnsi="Arial" w:cs="Arial"/>
          <w:bCs w:val="0"/>
          <w:color w:val="auto"/>
        </w:rPr>
        <w:t>1.8. Notification of Award of Contract</w:t>
      </w:r>
    </w:p>
    <w:p w14:paraId="713C7187" w14:textId="77777777" w:rsidR="004130ED" w:rsidRPr="007A52CD" w:rsidRDefault="004130ED" w:rsidP="004130ED">
      <w:pPr>
        <w:tabs>
          <w:tab w:val="left" w:pos="567"/>
        </w:tabs>
        <w:spacing w:after="0" w:line="240" w:lineRule="auto"/>
        <w:rPr>
          <w:rFonts w:ascii="Arial" w:hAnsi="Arial" w:cs="Arial"/>
        </w:rPr>
      </w:pPr>
      <w:r w:rsidRPr="007A52CD">
        <w:rPr>
          <w:rFonts w:ascii="Arial" w:hAnsi="Arial" w:cs="Arial"/>
        </w:rPr>
        <w:t xml:space="preserve">1.8.1 The issue of a signed Framework Agreement shall constitute the Heritage Lottery Fund </w:t>
      </w:r>
      <w:r>
        <w:rPr>
          <w:rFonts w:ascii="Arial" w:hAnsi="Arial" w:cs="Arial"/>
        </w:rPr>
        <w:tab/>
      </w:r>
      <w:r w:rsidRPr="007A52CD">
        <w:rPr>
          <w:rFonts w:ascii="Arial" w:hAnsi="Arial" w:cs="Arial"/>
        </w:rPr>
        <w:t>acceptance of the tender.</w:t>
      </w:r>
    </w:p>
    <w:p w14:paraId="36DC3810" w14:textId="19CEBDC0" w:rsidR="004130ED" w:rsidRDefault="004130ED" w:rsidP="004130ED">
      <w:pPr>
        <w:pStyle w:val="Heading2"/>
        <w:rPr>
          <w:rFonts w:ascii="Arial" w:hAnsi="Arial" w:cs="Arial"/>
          <w:color w:val="auto"/>
        </w:rPr>
      </w:pPr>
    </w:p>
    <w:p w14:paraId="395F8692" w14:textId="77777777" w:rsidR="004130ED" w:rsidRPr="00453A9B" w:rsidRDefault="004130ED" w:rsidP="004130ED">
      <w:pPr>
        <w:pStyle w:val="Heading2"/>
        <w:spacing w:before="0" w:line="240" w:lineRule="auto"/>
        <w:rPr>
          <w:rFonts w:ascii="Arial" w:hAnsi="Arial" w:cs="Arial"/>
          <w:color w:val="auto"/>
          <w:u w:val="single"/>
        </w:rPr>
      </w:pPr>
      <w:r w:rsidRPr="00453A9B">
        <w:rPr>
          <w:rFonts w:ascii="Arial" w:eastAsiaTheme="minorHAnsi" w:hAnsi="Arial" w:cs="Arial"/>
          <w:bCs w:val="0"/>
          <w:color w:val="auto"/>
          <w:sz w:val="22"/>
          <w:szCs w:val="22"/>
          <w:u w:val="single"/>
        </w:rPr>
        <w:t>SECTION 2 – SCOPE OF WORK</w:t>
      </w:r>
    </w:p>
    <w:p w14:paraId="20BA50D4" w14:textId="77777777" w:rsidR="004130ED" w:rsidRPr="007A52CD" w:rsidRDefault="004130ED" w:rsidP="004130ED">
      <w:pPr>
        <w:pStyle w:val="ListParagraph"/>
        <w:spacing w:line="240" w:lineRule="auto"/>
        <w:ind w:left="0"/>
        <w:rPr>
          <w:rFonts w:ascii="Arial" w:hAnsi="Arial" w:cs="Arial"/>
        </w:rPr>
      </w:pPr>
    </w:p>
    <w:p w14:paraId="26BB9AED" w14:textId="1A01391A" w:rsidR="004130ED" w:rsidRDefault="004130ED" w:rsidP="004130ED">
      <w:pPr>
        <w:pStyle w:val="Heading3"/>
        <w:spacing w:before="0" w:line="240" w:lineRule="auto"/>
        <w:rPr>
          <w:rFonts w:ascii="Arial" w:eastAsiaTheme="minorHAnsi" w:hAnsi="Arial" w:cs="Arial"/>
          <w:bCs w:val="0"/>
          <w:color w:val="auto"/>
        </w:rPr>
      </w:pPr>
      <w:r w:rsidRPr="007A52CD">
        <w:rPr>
          <w:rFonts w:ascii="Arial" w:eastAsiaTheme="minorHAnsi" w:hAnsi="Arial" w:cs="Arial"/>
          <w:bCs w:val="0"/>
          <w:color w:val="auto"/>
        </w:rPr>
        <w:t>2.1. Introduction to HLF</w:t>
      </w:r>
      <w:r w:rsidR="00C840E7">
        <w:rPr>
          <w:rFonts w:ascii="Arial" w:eastAsiaTheme="minorHAnsi" w:hAnsi="Arial" w:cs="Arial"/>
          <w:bCs w:val="0"/>
          <w:color w:val="auto"/>
        </w:rPr>
        <w:t xml:space="preserve"> and digital heritage</w:t>
      </w:r>
      <w:bookmarkStart w:id="0" w:name="_GoBack"/>
      <w:bookmarkEnd w:id="0"/>
    </w:p>
    <w:p w14:paraId="06333BA3" w14:textId="77777777" w:rsidR="004130ED" w:rsidRPr="00453A9B" w:rsidRDefault="004130ED" w:rsidP="004130ED">
      <w:pPr>
        <w:rPr>
          <w:rFonts w:ascii="Arial" w:hAnsi="Arial" w:cs="Arial"/>
        </w:rPr>
      </w:pPr>
    </w:p>
    <w:p w14:paraId="76837EE7" w14:textId="110B3CFF" w:rsidR="004130ED" w:rsidRDefault="004130ED" w:rsidP="004130ED">
      <w:pPr>
        <w:spacing w:line="240" w:lineRule="auto"/>
        <w:rPr>
          <w:rStyle w:val="Hyperlink"/>
          <w:rFonts w:ascii="Arial" w:hAnsi="Arial" w:cs="Arial"/>
          <w:color w:val="0000FF"/>
        </w:rPr>
      </w:pPr>
      <w:r w:rsidRPr="007A52CD">
        <w:rPr>
          <w:rFonts w:ascii="Arial" w:hAnsi="Arial" w:cs="Arial"/>
        </w:rPr>
        <w:t xml:space="preserve">The Heritage Lottery Fund (HLF) distributes a share of funds raised by the National Lottery. Since </w:t>
      </w:r>
      <w:r w:rsidRPr="002E3F87">
        <w:rPr>
          <w:rFonts w:ascii="Arial" w:hAnsi="Arial" w:cs="Arial"/>
        </w:rPr>
        <w:t xml:space="preserve">1994 we have awarded </w:t>
      </w:r>
      <w:r w:rsidR="00F90F72" w:rsidRPr="001D323E">
        <w:rPr>
          <w:rFonts w:ascii="Arial" w:hAnsi="Arial" w:cs="Arial"/>
        </w:rPr>
        <w:t>£7.7billion to over 42,000 projects</w:t>
      </w:r>
      <w:r w:rsidR="00F90F72" w:rsidRPr="002E3F87">
        <w:rPr>
          <w:rFonts w:ascii="Arial" w:hAnsi="Arial" w:cs="Arial"/>
        </w:rPr>
        <w:t xml:space="preserve"> </w:t>
      </w:r>
      <w:r w:rsidRPr="002E3F87">
        <w:rPr>
          <w:rFonts w:ascii="Arial" w:hAnsi="Arial" w:cs="Arial"/>
        </w:rPr>
        <w:t>across the UK, ranging from major capital projects at iconic heritage sites to small education and community projects. HLF is administered by</w:t>
      </w:r>
      <w:r w:rsidRPr="007A52CD">
        <w:rPr>
          <w:rFonts w:ascii="Arial" w:hAnsi="Arial" w:cs="Arial"/>
        </w:rPr>
        <w:t xml:space="preserve"> the Trustees of the National Heritage Memorial Fund (NHMF) and gives grants to </w:t>
      </w:r>
      <w:r w:rsidRPr="0099514C">
        <w:rPr>
          <w:rFonts w:ascii="Arial" w:hAnsi="Arial" w:cs="Arial"/>
        </w:rPr>
        <w:t xml:space="preserve">support a wide range of projects involving the local, regional and national heritage of the United Kingdom. </w:t>
      </w:r>
      <w:r w:rsidR="00F66612">
        <w:rPr>
          <w:rFonts w:ascii="Arial" w:hAnsi="Arial" w:cs="Arial"/>
          <w:iCs/>
        </w:rPr>
        <w:t>HLF</w:t>
      </w:r>
      <w:r w:rsidRPr="0099514C">
        <w:rPr>
          <w:rFonts w:ascii="Arial" w:hAnsi="Arial" w:cs="Arial"/>
          <w:iCs/>
        </w:rPr>
        <w:t xml:space="preserve"> invests in the cultural and natural heritage of the UK and aims to make a lasting difference for both heritage and people. This is reflected in our outcomes for heritage, people and communities which underpin all our grant-making. We plan to continue to drive forward our progressive agenda of investing in heritage that people value and broadening the range and depth of National Lottery player’s engagement with heritage. We want more people and a broader range of people to take an active part in heritage and place inclusive engagement with people and communities at the heart of HLF funding</w:t>
      </w:r>
      <w:r w:rsidRPr="0099514C">
        <w:rPr>
          <w:rFonts w:ascii="Arial" w:hAnsi="Arial" w:cs="Arial"/>
        </w:rPr>
        <w:t xml:space="preserve">. </w:t>
      </w:r>
    </w:p>
    <w:p w14:paraId="613EFF24" w14:textId="5DA74564" w:rsidR="00285E2A" w:rsidRPr="002143F7" w:rsidRDefault="00285E2A" w:rsidP="002143F7">
      <w:pPr>
        <w:spacing w:line="240" w:lineRule="auto"/>
        <w:rPr>
          <w:rFonts w:ascii="Arial" w:hAnsi="Arial" w:cs="Arial"/>
        </w:rPr>
      </w:pPr>
      <w:r w:rsidRPr="002143F7">
        <w:rPr>
          <w:rFonts w:ascii="Arial" w:hAnsi="Arial" w:cs="Arial"/>
        </w:rPr>
        <w:t xml:space="preserve">HLF is currently funding a significant number of projects with </w:t>
      </w:r>
      <w:r w:rsidR="00D67173" w:rsidRPr="002143F7">
        <w:rPr>
          <w:rFonts w:ascii="Arial" w:hAnsi="Arial" w:cs="Arial"/>
        </w:rPr>
        <w:t>digital activity that includes:</w:t>
      </w:r>
      <w:r w:rsidRPr="002143F7">
        <w:rPr>
          <w:rFonts w:ascii="Arial" w:hAnsi="Arial" w:cs="Arial"/>
        </w:rPr>
        <w:t xml:space="preserve"> large-scale and small-scale digitisation of existing analogue heritage materials (paper/sound/film/video); websites</w:t>
      </w:r>
      <w:r w:rsidR="00D67173">
        <w:rPr>
          <w:rFonts w:ascii="Arial" w:hAnsi="Arial" w:cs="Arial"/>
        </w:rPr>
        <w:t xml:space="preserve"> and apps </w:t>
      </w:r>
      <w:r w:rsidRPr="002143F7">
        <w:rPr>
          <w:rFonts w:ascii="Arial" w:hAnsi="Arial" w:cs="Arial"/>
        </w:rPr>
        <w:t>with heritage content; and the presentation, preservation and sustainability of all these digital outputs.</w:t>
      </w:r>
      <w:r w:rsidR="00D67173">
        <w:rPr>
          <w:rFonts w:ascii="Arial" w:hAnsi="Arial" w:cs="Arial"/>
        </w:rPr>
        <w:t xml:space="preserve"> We are also </w:t>
      </w:r>
      <w:r w:rsidRPr="002143F7">
        <w:rPr>
          <w:rFonts w:ascii="Arial" w:hAnsi="Arial" w:cs="Arial"/>
        </w:rPr>
        <w:t xml:space="preserve">funding a smaller number of projects </w:t>
      </w:r>
      <w:r w:rsidR="00D67173">
        <w:rPr>
          <w:rFonts w:ascii="Arial" w:hAnsi="Arial" w:cs="Arial"/>
        </w:rPr>
        <w:t>that include</w:t>
      </w:r>
      <w:r w:rsidRPr="002143F7">
        <w:rPr>
          <w:rFonts w:ascii="Arial" w:hAnsi="Arial" w:cs="Arial"/>
        </w:rPr>
        <w:t xml:space="preserve"> virtual reality; augmented reality</w:t>
      </w:r>
      <w:r w:rsidR="00D67173" w:rsidRPr="002143F7">
        <w:rPr>
          <w:rFonts w:ascii="Arial" w:hAnsi="Arial" w:cs="Arial"/>
        </w:rPr>
        <w:t xml:space="preserve"> and </w:t>
      </w:r>
      <w:r w:rsidRPr="002143F7">
        <w:rPr>
          <w:rFonts w:ascii="Arial" w:hAnsi="Arial" w:cs="Arial"/>
        </w:rPr>
        <w:t xml:space="preserve">immersive experiences; 3D laser and other forms of scanning; and </w:t>
      </w:r>
      <w:r w:rsidR="00D67173">
        <w:rPr>
          <w:rFonts w:ascii="Arial" w:hAnsi="Arial" w:cs="Arial"/>
        </w:rPr>
        <w:t xml:space="preserve">location based experiences such as </w:t>
      </w:r>
      <w:r w:rsidRPr="002143F7">
        <w:rPr>
          <w:rFonts w:ascii="Arial" w:hAnsi="Arial" w:cs="Arial"/>
        </w:rPr>
        <w:t>geo-caching.</w:t>
      </w:r>
      <w:r w:rsidR="00D67173">
        <w:rPr>
          <w:rFonts w:ascii="Arial" w:hAnsi="Arial" w:cs="Arial"/>
        </w:rPr>
        <w:t xml:space="preserve"> </w:t>
      </w:r>
      <w:r w:rsidRPr="002143F7">
        <w:rPr>
          <w:rFonts w:ascii="Arial" w:hAnsi="Arial" w:cs="Arial"/>
        </w:rPr>
        <w:t>The content of these digital outputs comes from a range of sources, including the public (</w:t>
      </w:r>
      <w:r w:rsidR="00F06B1B">
        <w:rPr>
          <w:rFonts w:ascii="Arial" w:hAnsi="Arial" w:cs="Arial"/>
        </w:rPr>
        <w:t xml:space="preserve">e.g. </w:t>
      </w:r>
      <w:r w:rsidRPr="002143F7">
        <w:rPr>
          <w:rFonts w:ascii="Arial" w:hAnsi="Arial" w:cs="Arial"/>
        </w:rPr>
        <w:t>crowd-sourcing</w:t>
      </w:r>
      <w:r w:rsidR="00F06B1B">
        <w:rPr>
          <w:rFonts w:ascii="Arial" w:hAnsi="Arial" w:cs="Arial"/>
        </w:rPr>
        <w:t xml:space="preserve"> of user generated content, citizen science or community history projects</w:t>
      </w:r>
      <w:r w:rsidRPr="002143F7">
        <w:rPr>
          <w:rFonts w:ascii="Arial" w:hAnsi="Arial" w:cs="Arial"/>
        </w:rPr>
        <w:t>) and includes born-digital material in a range of formats made by project participants and professionals.</w:t>
      </w:r>
    </w:p>
    <w:p w14:paraId="48CEF3E6" w14:textId="5CC7D028" w:rsidR="00285E2A" w:rsidRDefault="003F2161" w:rsidP="002143F7">
      <w:pPr>
        <w:spacing w:line="240" w:lineRule="auto"/>
        <w:rPr>
          <w:rFonts w:ascii="Arial" w:hAnsi="Arial" w:cs="Arial"/>
        </w:rPr>
      </w:pPr>
      <w:r w:rsidRPr="002143F7">
        <w:rPr>
          <w:rFonts w:ascii="Arial" w:hAnsi="Arial" w:cs="Arial"/>
        </w:rPr>
        <w:t>P</w:t>
      </w:r>
      <w:r w:rsidR="00285E2A" w:rsidRPr="002143F7">
        <w:rPr>
          <w:rFonts w:ascii="Arial" w:hAnsi="Arial" w:cs="Arial"/>
        </w:rPr>
        <w:t xml:space="preserve">rojects </w:t>
      </w:r>
      <w:r w:rsidR="007E6033">
        <w:rPr>
          <w:rFonts w:ascii="Arial" w:hAnsi="Arial" w:cs="Arial"/>
        </w:rPr>
        <w:t>sometimes</w:t>
      </w:r>
      <w:r>
        <w:rPr>
          <w:rFonts w:ascii="Arial" w:hAnsi="Arial" w:cs="Arial"/>
        </w:rPr>
        <w:t xml:space="preserve"> </w:t>
      </w:r>
      <w:r w:rsidR="00D67173">
        <w:rPr>
          <w:rFonts w:ascii="Arial" w:hAnsi="Arial" w:cs="Arial"/>
        </w:rPr>
        <w:t xml:space="preserve">also </w:t>
      </w:r>
      <w:r>
        <w:rPr>
          <w:rFonts w:ascii="Arial" w:hAnsi="Arial" w:cs="Arial"/>
        </w:rPr>
        <w:t>require</w:t>
      </w:r>
      <w:r w:rsidR="00285E2A" w:rsidRPr="002143F7">
        <w:rPr>
          <w:rFonts w:ascii="Arial" w:hAnsi="Arial" w:cs="Arial"/>
        </w:rPr>
        <w:t xml:space="preserve"> </w:t>
      </w:r>
      <w:r w:rsidRPr="002143F7">
        <w:rPr>
          <w:rFonts w:ascii="Arial" w:hAnsi="Arial" w:cs="Arial"/>
        </w:rPr>
        <w:t>more generic expertise</w:t>
      </w:r>
      <w:r w:rsidR="00285E2A" w:rsidRPr="002143F7">
        <w:rPr>
          <w:rFonts w:ascii="Arial" w:hAnsi="Arial" w:cs="Arial"/>
        </w:rPr>
        <w:t xml:space="preserve"> related to digital: creating a brief for developers and other technical suppliers; </w:t>
      </w:r>
      <w:r w:rsidR="00D67173" w:rsidRPr="002143F7">
        <w:rPr>
          <w:rFonts w:ascii="Arial" w:hAnsi="Arial" w:cs="Arial"/>
        </w:rPr>
        <w:t xml:space="preserve">budgets and costing; </w:t>
      </w:r>
      <w:r w:rsidR="00285E2A" w:rsidRPr="002143F7">
        <w:rPr>
          <w:rFonts w:ascii="Arial" w:hAnsi="Arial" w:cs="Arial"/>
        </w:rPr>
        <w:t xml:space="preserve">staffing and creating job descriptions; project management of digital activity; archiving of digitised and born-digital assets/materials; rights clearance, licensing and distribution of digital materials; and evaluation of digital activity/outputs. </w:t>
      </w:r>
    </w:p>
    <w:p w14:paraId="4D8C6EDF" w14:textId="36D53C19" w:rsidR="00D67173" w:rsidRDefault="00E32A36" w:rsidP="002143F7">
      <w:pPr>
        <w:spacing w:line="240" w:lineRule="auto"/>
        <w:rPr>
          <w:rFonts w:ascii="Arial" w:hAnsi="Arial" w:cs="Arial"/>
        </w:rPr>
      </w:pPr>
      <w:r>
        <w:rPr>
          <w:rFonts w:ascii="Arial" w:hAnsi="Arial" w:cs="Arial"/>
        </w:rPr>
        <w:t xml:space="preserve">This tender exercise </w:t>
      </w:r>
      <w:r w:rsidR="003F2161">
        <w:rPr>
          <w:rFonts w:ascii="Arial" w:hAnsi="Arial" w:cs="Arial"/>
        </w:rPr>
        <w:t>is for HLF to</w:t>
      </w:r>
      <w:r>
        <w:rPr>
          <w:rFonts w:ascii="Arial" w:hAnsi="Arial" w:cs="Arial"/>
        </w:rPr>
        <w:t xml:space="preserve"> recruit a cohort of</w:t>
      </w:r>
      <w:r w:rsidR="002143F7">
        <w:rPr>
          <w:rFonts w:ascii="Arial" w:hAnsi="Arial" w:cs="Arial"/>
        </w:rPr>
        <w:t xml:space="preserve"> specialists, entitled</w:t>
      </w:r>
      <w:r>
        <w:rPr>
          <w:rFonts w:ascii="Arial" w:hAnsi="Arial" w:cs="Arial"/>
        </w:rPr>
        <w:t xml:space="preserve"> </w:t>
      </w:r>
      <w:r w:rsidR="007E6033">
        <w:rPr>
          <w:rFonts w:ascii="Arial" w:hAnsi="Arial" w:cs="Arial"/>
        </w:rPr>
        <w:t>C</w:t>
      </w:r>
      <w:r>
        <w:rPr>
          <w:rFonts w:ascii="Arial" w:hAnsi="Arial" w:cs="Arial"/>
        </w:rPr>
        <w:t>onsultants</w:t>
      </w:r>
      <w:r w:rsidR="002143F7">
        <w:rPr>
          <w:rFonts w:ascii="Arial" w:hAnsi="Arial" w:cs="Arial"/>
        </w:rPr>
        <w:t>,</w:t>
      </w:r>
      <w:r>
        <w:rPr>
          <w:rFonts w:ascii="Arial" w:hAnsi="Arial" w:cs="Arial"/>
        </w:rPr>
        <w:t xml:space="preserve"> who can </w:t>
      </w:r>
      <w:r w:rsidR="003F2161">
        <w:rPr>
          <w:rFonts w:ascii="Arial" w:hAnsi="Arial" w:cs="Arial"/>
        </w:rPr>
        <w:t xml:space="preserve">support the </w:t>
      </w:r>
      <w:r w:rsidR="002E7B41">
        <w:rPr>
          <w:rFonts w:ascii="Arial" w:hAnsi="Arial" w:cs="Arial"/>
        </w:rPr>
        <w:t>assessment, mentoring and mo</w:t>
      </w:r>
      <w:r w:rsidR="003F2161">
        <w:rPr>
          <w:rFonts w:ascii="Arial" w:hAnsi="Arial" w:cs="Arial"/>
        </w:rPr>
        <w:t>n</w:t>
      </w:r>
      <w:r w:rsidR="002E7B41">
        <w:rPr>
          <w:rFonts w:ascii="Arial" w:hAnsi="Arial" w:cs="Arial"/>
        </w:rPr>
        <w:t>i</w:t>
      </w:r>
      <w:r w:rsidR="003F2161">
        <w:rPr>
          <w:rFonts w:ascii="Arial" w:hAnsi="Arial" w:cs="Arial"/>
        </w:rPr>
        <w:t xml:space="preserve">toring of </w:t>
      </w:r>
      <w:r w:rsidR="007E6033">
        <w:rPr>
          <w:rFonts w:ascii="Arial" w:hAnsi="Arial" w:cs="Arial"/>
        </w:rPr>
        <w:t>the</w:t>
      </w:r>
      <w:r w:rsidR="003F2161">
        <w:rPr>
          <w:rFonts w:ascii="Arial" w:hAnsi="Arial" w:cs="Arial"/>
        </w:rPr>
        <w:t xml:space="preserve"> digital aspects of such projects. We are seeking professionals with sufficiently broad and general</w:t>
      </w:r>
      <w:r w:rsidR="00C71B8D">
        <w:rPr>
          <w:rFonts w:ascii="Arial" w:hAnsi="Arial" w:cs="Arial"/>
        </w:rPr>
        <w:t xml:space="preserve"> </w:t>
      </w:r>
      <w:r w:rsidR="007E6033">
        <w:rPr>
          <w:rFonts w:ascii="Arial" w:hAnsi="Arial" w:cs="Arial"/>
        </w:rPr>
        <w:t>digital</w:t>
      </w:r>
      <w:r w:rsidR="003F2161">
        <w:rPr>
          <w:rFonts w:ascii="Arial" w:hAnsi="Arial" w:cs="Arial"/>
        </w:rPr>
        <w:t xml:space="preserve"> experience to work across a range of heritage areas and types of project</w:t>
      </w:r>
      <w:r w:rsidR="00F06B1B">
        <w:rPr>
          <w:rFonts w:ascii="Arial" w:hAnsi="Arial" w:cs="Arial"/>
        </w:rPr>
        <w:t xml:space="preserve"> including galleries, libraries, archives, museums, archaeology and natural heritage</w:t>
      </w:r>
      <w:r w:rsidR="003F2161">
        <w:rPr>
          <w:rFonts w:ascii="Arial" w:hAnsi="Arial" w:cs="Arial"/>
        </w:rPr>
        <w:t>. At the same time</w:t>
      </w:r>
      <w:r w:rsidR="007E6033">
        <w:rPr>
          <w:rFonts w:ascii="Arial" w:hAnsi="Arial" w:cs="Arial"/>
        </w:rPr>
        <w:t>,</w:t>
      </w:r>
      <w:r w:rsidR="003F2161">
        <w:rPr>
          <w:rFonts w:ascii="Arial" w:hAnsi="Arial" w:cs="Arial"/>
        </w:rPr>
        <w:t xml:space="preserve"> we recognise that </w:t>
      </w:r>
      <w:r w:rsidR="007E6033">
        <w:rPr>
          <w:rFonts w:ascii="Arial" w:hAnsi="Arial" w:cs="Arial"/>
        </w:rPr>
        <w:t xml:space="preserve">an individual Consultant’s skills and experiences are unlikely to cover all the areas of specialist knowledge we require. This Invitation to </w:t>
      </w:r>
      <w:proofErr w:type="gramStart"/>
      <w:r w:rsidR="007E6033">
        <w:rPr>
          <w:rFonts w:ascii="Arial" w:hAnsi="Arial" w:cs="Arial"/>
        </w:rPr>
        <w:t>Tender</w:t>
      </w:r>
      <w:proofErr w:type="gramEnd"/>
      <w:r w:rsidR="007E6033">
        <w:rPr>
          <w:rFonts w:ascii="Arial" w:hAnsi="Arial" w:cs="Arial"/>
        </w:rPr>
        <w:t xml:space="preserve"> therefore allows you to apply to act as a Consultant in one or more of </w:t>
      </w:r>
      <w:r w:rsidR="002143F7">
        <w:rPr>
          <w:rFonts w:ascii="Arial" w:hAnsi="Arial" w:cs="Arial"/>
        </w:rPr>
        <w:t xml:space="preserve">the </w:t>
      </w:r>
      <w:r w:rsidR="007E6033">
        <w:rPr>
          <w:rFonts w:ascii="Arial" w:hAnsi="Arial" w:cs="Arial"/>
        </w:rPr>
        <w:t xml:space="preserve">five categories of digital expertise described in section 2.3.1 below.  </w:t>
      </w:r>
      <w:r w:rsidR="00D67173">
        <w:rPr>
          <w:rFonts w:ascii="Arial" w:hAnsi="Arial" w:cs="Arial"/>
        </w:rPr>
        <w:t xml:space="preserve"> </w:t>
      </w:r>
    </w:p>
    <w:p w14:paraId="074166A4" w14:textId="68EA7293" w:rsidR="003F2161" w:rsidRPr="002143F7" w:rsidRDefault="003F2161" w:rsidP="002143F7">
      <w:pPr>
        <w:spacing w:line="240" w:lineRule="auto"/>
        <w:rPr>
          <w:rFonts w:ascii="Arial" w:hAnsi="Arial" w:cs="Arial"/>
        </w:rPr>
      </w:pPr>
      <w:r>
        <w:rPr>
          <w:rFonts w:ascii="Arial" w:hAnsi="Arial" w:cs="Arial"/>
        </w:rPr>
        <w:t>Further i</w:t>
      </w:r>
      <w:r w:rsidRPr="0099514C">
        <w:rPr>
          <w:rFonts w:ascii="Arial" w:hAnsi="Arial" w:cs="Arial"/>
        </w:rPr>
        <w:t xml:space="preserve">nformation about HLF is at </w:t>
      </w:r>
      <w:hyperlink r:id="rId8" w:history="1">
        <w:r w:rsidR="002E7B41" w:rsidRPr="002D481B">
          <w:rPr>
            <w:rStyle w:val="Hyperlink"/>
            <w:rFonts w:ascii="Arial" w:hAnsi="Arial" w:cs="Arial"/>
          </w:rPr>
          <w:t>www.hlf.org.uk</w:t>
        </w:r>
      </w:hyperlink>
      <w:r w:rsidR="002E7B41">
        <w:rPr>
          <w:rStyle w:val="Hyperlink"/>
          <w:rFonts w:ascii="Arial" w:hAnsi="Arial" w:cs="Arial"/>
          <w:color w:val="0000FF"/>
        </w:rPr>
        <w:t xml:space="preserve"> </w:t>
      </w:r>
    </w:p>
    <w:p w14:paraId="1EE6C7A5" w14:textId="77777777" w:rsidR="002E3F87" w:rsidRPr="0099514C" w:rsidRDefault="002E3F87" w:rsidP="004130ED">
      <w:pPr>
        <w:spacing w:after="0" w:line="240" w:lineRule="auto"/>
        <w:rPr>
          <w:rFonts w:ascii="Arial" w:hAnsi="Arial" w:cs="Arial"/>
        </w:rPr>
      </w:pPr>
    </w:p>
    <w:p w14:paraId="30A8647D" w14:textId="2C1AE598" w:rsidR="004130ED" w:rsidRPr="00814CEA" w:rsidRDefault="004130ED" w:rsidP="004130ED">
      <w:pPr>
        <w:pStyle w:val="Heading3"/>
        <w:spacing w:before="0" w:line="240" w:lineRule="auto"/>
        <w:rPr>
          <w:rFonts w:ascii="Arial" w:hAnsi="Arial" w:cs="Arial"/>
          <w:color w:val="auto"/>
        </w:rPr>
      </w:pPr>
      <w:r w:rsidRPr="00814CEA">
        <w:rPr>
          <w:rFonts w:ascii="Arial" w:eastAsiaTheme="minorHAnsi" w:hAnsi="Arial" w:cs="Arial"/>
          <w:bCs w:val="0"/>
          <w:color w:val="auto"/>
        </w:rPr>
        <w:t xml:space="preserve">2.2. </w:t>
      </w:r>
      <w:r w:rsidRPr="00814CEA">
        <w:rPr>
          <w:rFonts w:ascii="Arial" w:hAnsi="Arial" w:cs="Arial"/>
          <w:color w:val="auto"/>
        </w:rPr>
        <w:t>General – Context and roles</w:t>
      </w:r>
    </w:p>
    <w:p w14:paraId="4723E461" w14:textId="77777777" w:rsidR="004130ED" w:rsidRPr="007A52CD" w:rsidRDefault="004130ED" w:rsidP="004130ED">
      <w:pPr>
        <w:spacing w:line="240" w:lineRule="auto"/>
        <w:rPr>
          <w:rFonts w:ascii="Arial" w:hAnsi="Arial" w:cs="Arial"/>
        </w:rPr>
      </w:pPr>
    </w:p>
    <w:p w14:paraId="46FD3654" w14:textId="77777777" w:rsidR="004130ED" w:rsidRPr="007A52CD" w:rsidRDefault="004130ED" w:rsidP="004130ED">
      <w:pPr>
        <w:pStyle w:val="Heading2"/>
        <w:spacing w:before="0" w:line="240" w:lineRule="auto"/>
        <w:rPr>
          <w:rFonts w:ascii="Arial" w:hAnsi="Arial" w:cs="Arial"/>
          <w:b w:val="0"/>
          <w:color w:val="auto"/>
          <w:sz w:val="22"/>
          <w:szCs w:val="22"/>
        </w:rPr>
      </w:pPr>
      <w:r w:rsidRPr="007A52CD">
        <w:rPr>
          <w:rFonts w:ascii="Arial" w:hAnsi="Arial" w:cs="Arial"/>
          <w:b w:val="0"/>
          <w:color w:val="auto"/>
          <w:sz w:val="22"/>
          <w:szCs w:val="22"/>
        </w:rPr>
        <w:t>2.2.1</w:t>
      </w:r>
      <w:r w:rsidRPr="007A52CD">
        <w:rPr>
          <w:rFonts w:ascii="Arial" w:hAnsi="Arial" w:cs="Arial"/>
          <w:b w:val="0"/>
          <w:color w:val="auto"/>
          <w:sz w:val="22"/>
          <w:szCs w:val="22"/>
        </w:rPr>
        <w:tab/>
        <w:t>Context</w:t>
      </w:r>
    </w:p>
    <w:p w14:paraId="7B1A0D3A" w14:textId="49FDA786" w:rsidR="004130ED" w:rsidRPr="007A52CD" w:rsidRDefault="004130ED" w:rsidP="004130ED">
      <w:pPr>
        <w:pStyle w:val="ListParagraph"/>
        <w:spacing w:line="240" w:lineRule="auto"/>
        <w:rPr>
          <w:rFonts w:ascii="Arial" w:hAnsi="Arial" w:cs="Arial"/>
        </w:rPr>
      </w:pPr>
      <w:r w:rsidRPr="007A52CD">
        <w:rPr>
          <w:rFonts w:ascii="Arial" w:hAnsi="Arial" w:cs="Arial"/>
        </w:rPr>
        <w:t>In order to provide maximum flexibility</w:t>
      </w:r>
      <w:r w:rsidR="002143F7">
        <w:rPr>
          <w:rFonts w:ascii="Arial" w:hAnsi="Arial" w:cs="Arial"/>
        </w:rPr>
        <w:t>,</w:t>
      </w:r>
      <w:r w:rsidRPr="007A52CD">
        <w:rPr>
          <w:rFonts w:ascii="Arial" w:hAnsi="Arial" w:cs="Arial"/>
        </w:rPr>
        <w:t xml:space="preserve"> </w:t>
      </w:r>
      <w:r>
        <w:rPr>
          <w:rFonts w:ascii="Arial" w:hAnsi="Arial" w:cs="Arial"/>
        </w:rPr>
        <w:t>Consultants</w:t>
      </w:r>
      <w:r w:rsidR="002143F7">
        <w:rPr>
          <w:rFonts w:ascii="Arial" w:hAnsi="Arial" w:cs="Arial"/>
        </w:rPr>
        <w:t xml:space="preserve"> </w:t>
      </w:r>
      <w:r w:rsidRPr="007A52CD">
        <w:rPr>
          <w:rFonts w:ascii="Arial" w:hAnsi="Arial" w:cs="Arial"/>
        </w:rPr>
        <w:t>must be available to assist in projects across the whole of the UK.</w:t>
      </w:r>
    </w:p>
    <w:p w14:paraId="317A6CAC" w14:textId="77777777" w:rsidR="004130ED" w:rsidRPr="007A52CD" w:rsidRDefault="004130ED" w:rsidP="004130ED">
      <w:pPr>
        <w:pStyle w:val="ListParagraph"/>
        <w:spacing w:line="240" w:lineRule="auto"/>
        <w:rPr>
          <w:rFonts w:ascii="Arial" w:hAnsi="Arial" w:cs="Arial"/>
        </w:rPr>
      </w:pPr>
    </w:p>
    <w:p w14:paraId="40A7CD0A" w14:textId="77777777" w:rsidR="004130ED" w:rsidRDefault="004130ED" w:rsidP="004130ED">
      <w:pPr>
        <w:pStyle w:val="ListParagraph"/>
        <w:spacing w:line="240" w:lineRule="auto"/>
        <w:rPr>
          <w:rFonts w:ascii="Arial" w:hAnsi="Arial" w:cs="Arial"/>
        </w:rPr>
      </w:pPr>
      <w:r>
        <w:rPr>
          <w:rFonts w:ascii="Arial" w:hAnsi="Arial" w:cs="Arial"/>
        </w:rPr>
        <w:t>Consultants</w:t>
      </w:r>
      <w:r w:rsidRPr="007A52CD">
        <w:rPr>
          <w:rFonts w:ascii="Arial" w:hAnsi="Arial" w:cs="Arial"/>
        </w:rPr>
        <w:t xml:space="preserve"> may be deployed across all of the key steps of our grant development, assessment and monitoring phases as noted below:</w:t>
      </w:r>
    </w:p>
    <w:p w14:paraId="3422CE20" w14:textId="77777777" w:rsidR="002143F7" w:rsidRPr="007A52CD" w:rsidRDefault="002143F7" w:rsidP="004130ED">
      <w:pPr>
        <w:pStyle w:val="ListParagraph"/>
        <w:spacing w:line="240" w:lineRule="auto"/>
        <w:rPr>
          <w:rFonts w:ascii="Arial" w:hAnsi="Arial" w:cs="Arial"/>
        </w:rPr>
      </w:pPr>
    </w:p>
    <w:p w14:paraId="0071C836" w14:textId="77777777" w:rsidR="004130ED" w:rsidRPr="007A52CD" w:rsidRDefault="004130ED" w:rsidP="004130ED">
      <w:pPr>
        <w:pStyle w:val="ListParagraph"/>
        <w:numPr>
          <w:ilvl w:val="0"/>
          <w:numId w:val="8"/>
        </w:numPr>
        <w:spacing w:line="240" w:lineRule="auto"/>
        <w:ind w:hanging="11"/>
        <w:rPr>
          <w:rFonts w:ascii="Arial" w:hAnsi="Arial" w:cs="Arial"/>
        </w:rPr>
      </w:pPr>
      <w:r w:rsidRPr="007A52CD">
        <w:rPr>
          <w:rFonts w:ascii="Arial" w:hAnsi="Arial" w:cs="Arial"/>
        </w:rPr>
        <w:t>Development</w:t>
      </w:r>
    </w:p>
    <w:p w14:paraId="281A6F59" w14:textId="77777777" w:rsidR="004130ED" w:rsidRPr="007A52CD" w:rsidRDefault="004130ED" w:rsidP="004130ED">
      <w:pPr>
        <w:pStyle w:val="ListParagraph"/>
        <w:numPr>
          <w:ilvl w:val="0"/>
          <w:numId w:val="8"/>
        </w:numPr>
        <w:spacing w:line="240" w:lineRule="auto"/>
        <w:ind w:hanging="11"/>
        <w:rPr>
          <w:rFonts w:ascii="Arial" w:hAnsi="Arial" w:cs="Arial"/>
        </w:rPr>
      </w:pPr>
      <w:r w:rsidRPr="007A52CD">
        <w:rPr>
          <w:rFonts w:ascii="Arial" w:hAnsi="Arial" w:cs="Arial"/>
        </w:rPr>
        <w:t>First and/or second round application</w:t>
      </w:r>
    </w:p>
    <w:p w14:paraId="192E77DC" w14:textId="77777777" w:rsidR="004130ED" w:rsidRPr="007A52CD" w:rsidRDefault="004130ED" w:rsidP="004130ED">
      <w:pPr>
        <w:pStyle w:val="ListParagraph"/>
        <w:numPr>
          <w:ilvl w:val="0"/>
          <w:numId w:val="8"/>
        </w:numPr>
        <w:spacing w:line="240" w:lineRule="auto"/>
        <w:ind w:hanging="11"/>
        <w:rPr>
          <w:rFonts w:ascii="Arial" w:hAnsi="Arial" w:cs="Arial"/>
        </w:rPr>
      </w:pPr>
      <w:r w:rsidRPr="007A52CD">
        <w:rPr>
          <w:rFonts w:ascii="Arial" w:hAnsi="Arial" w:cs="Arial"/>
        </w:rPr>
        <w:t>Delivery</w:t>
      </w:r>
    </w:p>
    <w:p w14:paraId="26B8FFB0" w14:textId="77777777" w:rsidR="004130ED" w:rsidRPr="00814CEA" w:rsidRDefault="004130ED" w:rsidP="004130ED">
      <w:pPr>
        <w:pStyle w:val="ListParagraph"/>
        <w:numPr>
          <w:ilvl w:val="0"/>
          <w:numId w:val="8"/>
        </w:numPr>
        <w:spacing w:line="240" w:lineRule="auto"/>
        <w:ind w:hanging="11"/>
        <w:rPr>
          <w:rFonts w:ascii="Arial" w:hAnsi="Arial" w:cs="Arial"/>
        </w:rPr>
      </w:pPr>
      <w:r w:rsidRPr="007A52CD">
        <w:rPr>
          <w:rFonts w:ascii="Arial" w:hAnsi="Arial" w:cs="Arial"/>
        </w:rPr>
        <w:t>Post completion evaluation</w:t>
      </w:r>
      <w:r>
        <w:rPr>
          <w:rFonts w:ascii="Arial" w:hAnsi="Arial" w:cs="Arial"/>
        </w:rPr>
        <w:t xml:space="preserve"> and review</w:t>
      </w:r>
    </w:p>
    <w:p w14:paraId="2235CD15" w14:textId="503F29C4" w:rsidR="004130ED" w:rsidRPr="00356949" w:rsidRDefault="004130ED" w:rsidP="004130ED">
      <w:pPr>
        <w:spacing w:line="240" w:lineRule="auto"/>
        <w:ind w:left="709" w:hanging="709"/>
        <w:rPr>
          <w:rFonts w:ascii="Arial" w:hAnsi="Arial" w:cs="Arial"/>
        </w:rPr>
      </w:pPr>
      <w:r>
        <w:rPr>
          <w:rFonts w:ascii="Arial" w:hAnsi="Arial" w:cs="Arial"/>
        </w:rPr>
        <w:tab/>
        <w:t>D</w:t>
      </w:r>
      <w:r w:rsidRPr="00356949">
        <w:rPr>
          <w:rFonts w:ascii="Arial" w:hAnsi="Arial" w:cs="Arial"/>
        </w:rPr>
        <w:t>uring the development phase</w:t>
      </w:r>
      <w:r>
        <w:rPr>
          <w:rFonts w:ascii="Arial" w:hAnsi="Arial" w:cs="Arial"/>
        </w:rPr>
        <w:t xml:space="preserve"> of a project </w:t>
      </w:r>
      <w:r w:rsidR="002143F7">
        <w:rPr>
          <w:rFonts w:ascii="Arial" w:hAnsi="Arial" w:cs="Arial"/>
        </w:rPr>
        <w:t xml:space="preserve">a Consultant may be asked to </w:t>
      </w:r>
      <w:r w:rsidRPr="00356949">
        <w:rPr>
          <w:rFonts w:ascii="Arial" w:hAnsi="Arial" w:cs="Arial"/>
        </w:rPr>
        <w:t>shar</w:t>
      </w:r>
      <w:r w:rsidR="002143F7">
        <w:rPr>
          <w:rFonts w:ascii="Arial" w:hAnsi="Arial" w:cs="Arial"/>
        </w:rPr>
        <w:t>e</w:t>
      </w:r>
      <w:r w:rsidRPr="00356949">
        <w:rPr>
          <w:rFonts w:ascii="Arial" w:hAnsi="Arial" w:cs="Arial"/>
        </w:rPr>
        <w:t xml:space="preserve"> his/her expertise and knowledge of best practice to help grantees to </w:t>
      </w:r>
      <w:r>
        <w:rPr>
          <w:rFonts w:ascii="Arial" w:hAnsi="Arial" w:cs="Arial"/>
        </w:rPr>
        <w:t xml:space="preserve">shape and prioritise their project and </w:t>
      </w:r>
      <w:r w:rsidRPr="00356949">
        <w:rPr>
          <w:rFonts w:ascii="Arial" w:hAnsi="Arial" w:cs="Arial"/>
        </w:rPr>
        <w:t>become better versed in the competencies they will require to deliver the</w:t>
      </w:r>
      <w:r w:rsidR="00E21358">
        <w:rPr>
          <w:rFonts w:ascii="Arial" w:hAnsi="Arial" w:cs="Arial"/>
        </w:rPr>
        <w:t xml:space="preserve"> initiative</w:t>
      </w:r>
      <w:r w:rsidRPr="00356949">
        <w:rPr>
          <w:rFonts w:ascii="Arial" w:hAnsi="Arial" w:cs="Arial"/>
        </w:rPr>
        <w:t xml:space="preserve">. </w:t>
      </w:r>
      <w:r>
        <w:rPr>
          <w:rFonts w:ascii="Arial" w:hAnsi="Arial" w:cs="Arial"/>
        </w:rPr>
        <w:t>This may relate to</w:t>
      </w:r>
      <w:r w:rsidRPr="00356949">
        <w:rPr>
          <w:rFonts w:ascii="Arial" w:hAnsi="Arial" w:cs="Arial"/>
        </w:rPr>
        <w:t xml:space="preserve"> the development of the whole project or specific aspects such as</w:t>
      </w:r>
      <w:r w:rsidR="009837CA">
        <w:rPr>
          <w:rFonts w:ascii="Arial" w:hAnsi="Arial" w:cs="Arial"/>
        </w:rPr>
        <w:t xml:space="preserve"> digital production</w:t>
      </w:r>
      <w:r w:rsidR="002E3F87">
        <w:rPr>
          <w:rFonts w:ascii="Arial" w:hAnsi="Arial" w:cs="Arial"/>
        </w:rPr>
        <w:t>,</w:t>
      </w:r>
      <w:r w:rsidR="002E3F87" w:rsidDel="00DE71AD">
        <w:rPr>
          <w:rFonts w:ascii="Arial" w:hAnsi="Arial" w:cs="Arial"/>
        </w:rPr>
        <w:t xml:space="preserve"> </w:t>
      </w:r>
      <w:r w:rsidR="002E3F87">
        <w:rPr>
          <w:rFonts w:ascii="Arial" w:hAnsi="Arial" w:cs="Arial"/>
        </w:rPr>
        <w:t>a</w:t>
      </w:r>
      <w:r w:rsidR="009837CA">
        <w:rPr>
          <w:rFonts w:ascii="Arial" w:hAnsi="Arial" w:cs="Arial"/>
        </w:rPr>
        <w:t>udience development</w:t>
      </w:r>
      <w:r w:rsidR="002E3F87">
        <w:rPr>
          <w:rFonts w:ascii="Arial" w:hAnsi="Arial" w:cs="Arial"/>
        </w:rPr>
        <w:t>,</w:t>
      </w:r>
      <w:r w:rsidR="007972CA">
        <w:rPr>
          <w:rFonts w:ascii="Arial" w:hAnsi="Arial" w:cs="Arial"/>
        </w:rPr>
        <w:t xml:space="preserve"> </w:t>
      </w:r>
      <w:r w:rsidR="00A40CD0">
        <w:rPr>
          <w:rFonts w:ascii="Arial" w:hAnsi="Arial" w:cs="Arial"/>
        </w:rPr>
        <w:t>content digitisation</w:t>
      </w:r>
      <w:r w:rsidR="002E3F87">
        <w:rPr>
          <w:rFonts w:ascii="Arial" w:hAnsi="Arial" w:cs="Arial"/>
        </w:rPr>
        <w:t>,</w:t>
      </w:r>
      <w:r w:rsidR="00A40CD0">
        <w:rPr>
          <w:rFonts w:ascii="Arial" w:hAnsi="Arial" w:cs="Arial"/>
        </w:rPr>
        <w:t xml:space="preserve"> cataloguing</w:t>
      </w:r>
      <w:r w:rsidR="002E3F87">
        <w:rPr>
          <w:rFonts w:ascii="Arial" w:hAnsi="Arial" w:cs="Arial"/>
        </w:rPr>
        <w:t xml:space="preserve"> and </w:t>
      </w:r>
      <w:r w:rsidR="007972CA">
        <w:rPr>
          <w:rFonts w:ascii="Arial" w:hAnsi="Arial" w:cs="Arial"/>
        </w:rPr>
        <w:t xml:space="preserve">digital </w:t>
      </w:r>
      <w:r w:rsidR="002E3F87">
        <w:rPr>
          <w:rFonts w:ascii="Arial" w:hAnsi="Arial" w:cs="Arial"/>
        </w:rPr>
        <w:t xml:space="preserve">rights </w:t>
      </w:r>
      <w:r w:rsidR="007972CA">
        <w:rPr>
          <w:rFonts w:ascii="Arial" w:hAnsi="Arial" w:cs="Arial"/>
        </w:rPr>
        <w:t>management,</w:t>
      </w:r>
      <w:r>
        <w:rPr>
          <w:rFonts w:ascii="Arial" w:hAnsi="Arial" w:cs="Arial"/>
        </w:rPr>
        <w:t xml:space="preserve"> depending upon the requirements of the</w:t>
      </w:r>
      <w:r w:rsidR="007972CA">
        <w:rPr>
          <w:rFonts w:ascii="Arial" w:hAnsi="Arial" w:cs="Arial"/>
        </w:rPr>
        <w:t xml:space="preserve"> project and the skills of the C</w:t>
      </w:r>
      <w:r>
        <w:rPr>
          <w:rFonts w:ascii="Arial" w:hAnsi="Arial" w:cs="Arial"/>
        </w:rPr>
        <w:t>onsultant</w:t>
      </w:r>
      <w:r w:rsidRPr="00356949">
        <w:rPr>
          <w:rFonts w:ascii="Arial" w:hAnsi="Arial" w:cs="Arial"/>
        </w:rPr>
        <w:t xml:space="preserve">. He or she may also support the development of plans such as Activity Plans to meet </w:t>
      </w:r>
      <w:proofErr w:type="spellStart"/>
      <w:r w:rsidRPr="00356949">
        <w:rPr>
          <w:rFonts w:ascii="Arial" w:hAnsi="Arial" w:cs="Arial"/>
        </w:rPr>
        <w:t>HLFs</w:t>
      </w:r>
      <w:proofErr w:type="spellEnd"/>
      <w:r w:rsidRPr="00356949">
        <w:rPr>
          <w:rFonts w:ascii="Arial" w:hAnsi="Arial" w:cs="Arial"/>
        </w:rPr>
        <w:t xml:space="preserve"> requirements.</w:t>
      </w:r>
    </w:p>
    <w:p w14:paraId="05095B10" w14:textId="34DD1C36" w:rsidR="004130ED" w:rsidRPr="00356949" w:rsidRDefault="004130ED" w:rsidP="004130ED">
      <w:pPr>
        <w:spacing w:line="240" w:lineRule="auto"/>
        <w:ind w:left="709" w:hanging="709"/>
        <w:rPr>
          <w:rFonts w:ascii="Arial" w:hAnsi="Arial" w:cs="Arial"/>
        </w:rPr>
      </w:pPr>
      <w:r>
        <w:rPr>
          <w:rFonts w:ascii="Arial" w:hAnsi="Arial" w:cs="Arial"/>
        </w:rPr>
        <w:tab/>
        <w:t>D</w:t>
      </w:r>
      <w:r w:rsidRPr="00356949">
        <w:rPr>
          <w:rFonts w:ascii="Arial" w:hAnsi="Arial" w:cs="Arial"/>
        </w:rPr>
        <w:t>uring the assessment phase</w:t>
      </w:r>
      <w:r w:rsidR="007972CA">
        <w:rPr>
          <w:rFonts w:ascii="Arial" w:hAnsi="Arial" w:cs="Arial"/>
        </w:rPr>
        <w:t>, C</w:t>
      </w:r>
      <w:r>
        <w:rPr>
          <w:rFonts w:ascii="Arial" w:hAnsi="Arial" w:cs="Arial"/>
        </w:rPr>
        <w:t xml:space="preserve">onsultants may also be asked to </w:t>
      </w:r>
      <w:r w:rsidRPr="00356949">
        <w:rPr>
          <w:rFonts w:ascii="Arial" w:hAnsi="Arial" w:cs="Arial"/>
        </w:rPr>
        <w:t xml:space="preserve">provide advice on applications </w:t>
      </w:r>
      <w:r>
        <w:rPr>
          <w:rFonts w:ascii="Arial" w:hAnsi="Arial" w:cs="Arial"/>
        </w:rPr>
        <w:t>with which they h</w:t>
      </w:r>
      <w:r w:rsidR="007972CA">
        <w:rPr>
          <w:rFonts w:ascii="Arial" w:hAnsi="Arial" w:cs="Arial"/>
        </w:rPr>
        <w:t>ave not previously been engaged</w:t>
      </w:r>
      <w:r>
        <w:rPr>
          <w:rFonts w:ascii="Arial" w:hAnsi="Arial" w:cs="Arial"/>
        </w:rPr>
        <w:t xml:space="preserve"> </w:t>
      </w:r>
      <w:r w:rsidRPr="00356949">
        <w:rPr>
          <w:rFonts w:ascii="Arial" w:hAnsi="Arial" w:cs="Arial"/>
        </w:rPr>
        <w:t xml:space="preserve">(usually at the second round of </w:t>
      </w:r>
      <w:proofErr w:type="spellStart"/>
      <w:r w:rsidRPr="00356949">
        <w:rPr>
          <w:rFonts w:ascii="Arial" w:hAnsi="Arial" w:cs="Arial"/>
        </w:rPr>
        <w:t>HLFs</w:t>
      </w:r>
      <w:proofErr w:type="spellEnd"/>
      <w:r w:rsidRPr="00356949">
        <w:rPr>
          <w:rFonts w:ascii="Arial" w:hAnsi="Arial" w:cs="Arial"/>
        </w:rPr>
        <w:t xml:space="preserve"> two</w:t>
      </w:r>
      <w:r w:rsidR="002E3F87">
        <w:rPr>
          <w:rFonts w:ascii="Arial" w:hAnsi="Arial" w:cs="Arial"/>
        </w:rPr>
        <w:t>-</w:t>
      </w:r>
      <w:r w:rsidRPr="00356949">
        <w:rPr>
          <w:rFonts w:ascii="Arial" w:hAnsi="Arial" w:cs="Arial"/>
        </w:rPr>
        <w:t>round process for Heritage Grants)</w:t>
      </w:r>
      <w:r>
        <w:rPr>
          <w:rFonts w:ascii="Arial" w:hAnsi="Arial" w:cs="Arial"/>
        </w:rPr>
        <w:t xml:space="preserve"> in order to provide decision makers with an expert analysis of the project in a specified area</w:t>
      </w:r>
      <w:r w:rsidR="007972CA">
        <w:rPr>
          <w:rFonts w:ascii="Arial" w:hAnsi="Arial" w:cs="Arial"/>
        </w:rPr>
        <w:t xml:space="preserve">. </w:t>
      </w:r>
      <w:r w:rsidRPr="00356949">
        <w:rPr>
          <w:rFonts w:ascii="Arial" w:hAnsi="Arial" w:cs="Arial"/>
        </w:rPr>
        <w:t xml:space="preserve">The Grants Officer </w:t>
      </w:r>
      <w:r>
        <w:rPr>
          <w:rFonts w:ascii="Arial" w:hAnsi="Arial" w:cs="Arial"/>
        </w:rPr>
        <w:t xml:space="preserve">dealing with the application </w:t>
      </w:r>
      <w:r w:rsidRPr="00356949">
        <w:rPr>
          <w:rFonts w:ascii="Arial" w:hAnsi="Arial" w:cs="Arial"/>
        </w:rPr>
        <w:t>will specify the area(s) on which advice is required.</w:t>
      </w:r>
    </w:p>
    <w:p w14:paraId="52F72806" w14:textId="3DB085B2" w:rsidR="004130ED" w:rsidRPr="006C0059" w:rsidRDefault="004130ED" w:rsidP="004130ED">
      <w:pPr>
        <w:spacing w:line="240" w:lineRule="auto"/>
        <w:ind w:left="709" w:hanging="709"/>
        <w:rPr>
          <w:rFonts w:ascii="Arial" w:hAnsi="Arial" w:cs="Arial"/>
        </w:rPr>
      </w:pPr>
      <w:r>
        <w:rPr>
          <w:rFonts w:ascii="Arial" w:hAnsi="Arial" w:cs="Arial"/>
        </w:rPr>
        <w:tab/>
        <w:t>D</w:t>
      </w:r>
      <w:r w:rsidRPr="00356949">
        <w:rPr>
          <w:rFonts w:ascii="Arial" w:hAnsi="Arial" w:cs="Arial"/>
        </w:rPr>
        <w:t>uring the delivery phase</w:t>
      </w:r>
      <w:r w:rsidR="007972CA">
        <w:rPr>
          <w:rFonts w:ascii="Arial" w:hAnsi="Arial" w:cs="Arial"/>
        </w:rPr>
        <w:t>, Consultants may be asked to</w:t>
      </w:r>
      <w:r>
        <w:rPr>
          <w:rFonts w:ascii="Arial" w:hAnsi="Arial" w:cs="Arial"/>
        </w:rPr>
        <w:t xml:space="preserve"> support effective</w:t>
      </w:r>
      <w:r w:rsidRPr="00356949">
        <w:rPr>
          <w:rFonts w:ascii="Arial" w:hAnsi="Arial" w:cs="Arial"/>
        </w:rPr>
        <w:t xml:space="preserve"> risk management</w:t>
      </w:r>
      <w:r>
        <w:rPr>
          <w:rFonts w:ascii="Arial" w:hAnsi="Arial" w:cs="Arial"/>
        </w:rPr>
        <w:t xml:space="preserve"> arrangements</w:t>
      </w:r>
      <w:r w:rsidRPr="00356949">
        <w:rPr>
          <w:rFonts w:ascii="Arial" w:hAnsi="Arial" w:cs="Arial"/>
        </w:rPr>
        <w:t>, achievement of best practice, delivery of project</w:t>
      </w:r>
      <w:r>
        <w:rPr>
          <w:rFonts w:ascii="Arial" w:hAnsi="Arial" w:cs="Arial"/>
        </w:rPr>
        <w:t xml:space="preserve"> outputs and outcomes</w:t>
      </w:r>
      <w:r w:rsidRPr="00356949">
        <w:rPr>
          <w:rFonts w:ascii="Arial" w:hAnsi="Arial" w:cs="Arial"/>
        </w:rPr>
        <w:t xml:space="preserve"> as </w:t>
      </w:r>
      <w:r>
        <w:rPr>
          <w:rFonts w:ascii="Arial" w:hAnsi="Arial" w:cs="Arial"/>
        </w:rPr>
        <w:t xml:space="preserve">per HLF’s grant </w:t>
      </w:r>
      <w:r w:rsidRPr="00356949">
        <w:rPr>
          <w:rFonts w:ascii="Arial" w:hAnsi="Arial" w:cs="Arial"/>
        </w:rPr>
        <w:t xml:space="preserve">contract (with respect to their specific area(s) of expertise) and </w:t>
      </w:r>
      <w:r>
        <w:rPr>
          <w:rFonts w:ascii="Arial" w:hAnsi="Arial" w:cs="Arial"/>
        </w:rPr>
        <w:t>monitoring of progress against project timescales and budget</w:t>
      </w:r>
      <w:r w:rsidR="007972CA">
        <w:rPr>
          <w:rFonts w:ascii="Arial" w:hAnsi="Arial" w:cs="Arial"/>
        </w:rPr>
        <w:t>.</w:t>
      </w:r>
      <w:r>
        <w:rPr>
          <w:rFonts w:ascii="Arial" w:hAnsi="Arial" w:cs="Arial"/>
        </w:rPr>
        <w:t xml:space="preserve"> </w:t>
      </w:r>
    </w:p>
    <w:p w14:paraId="083F2636" w14:textId="097579EA" w:rsidR="006355C0" w:rsidRPr="00C22FB0" w:rsidRDefault="004130ED" w:rsidP="006355C0">
      <w:pPr>
        <w:pStyle w:val="Heading2"/>
        <w:spacing w:line="240" w:lineRule="auto"/>
        <w:ind w:left="709" w:hanging="709"/>
        <w:rPr>
          <w:rFonts w:ascii="Arial" w:hAnsi="Arial" w:cs="Arial"/>
          <w:b w:val="0"/>
          <w:color w:val="auto"/>
          <w:sz w:val="22"/>
          <w:szCs w:val="22"/>
        </w:rPr>
      </w:pPr>
      <w:r w:rsidRPr="000842DD">
        <w:rPr>
          <w:rFonts w:ascii="Arial" w:hAnsi="Arial" w:cs="Arial"/>
          <w:b w:val="0"/>
          <w:color w:val="auto"/>
          <w:sz w:val="22"/>
          <w:szCs w:val="22"/>
        </w:rPr>
        <w:tab/>
        <w:t>During the post completion phase</w:t>
      </w:r>
      <w:r w:rsidR="007972CA">
        <w:rPr>
          <w:rFonts w:ascii="Arial" w:hAnsi="Arial" w:cs="Arial"/>
          <w:b w:val="0"/>
          <w:color w:val="auto"/>
          <w:sz w:val="22"/>
          <w:szCs w:val="22"/>
        </w:rPr>
        <w:t>, C</w:t>
      </w:r>
      <w:r w:rsidRPr="000842DD">
        <w:rPr>
          <w:rFonts w:ascii="Arial" w:hAnsi="Arial" w:cs="Arial"/>
          <w:b w:val="0"/>
          <w:color w:val="auto"/>
          <w:sz w:val="22"/>
          <w:szCs w:val="22"/>
        </w:rPr>
        <w:t xml:space="preserve">onsultants </w:t>
      </w:r>
      <w:r w:rsidR="007972CA">
        <w:rPr>
          <w:rFonts w:ascii="Arial" w:hAnsi="Arial" w:cs="Arial"/>
          <w:b w:val="0"/>
          <w:color w:val="auto"/>
          <w:sz w:val="22"/>
          <w:szCs w:val="22"/>
        </w:rPr>
        <w:t xml:space="preserve">may </w:t>
      </w:r>
      <w:r w:rsidRPr="000842DD">
        <w:rPr>
          <w:rFonts w:ascii="Arial" w:hAnsi="Arial" w:cs="Arial"/>
          <w:b w:val="0"/>
          <w:color w:val="auto"/>
          <w:sz w:val="22"/>
          <w:szCs w:val="22"/>
        </w:rPr>
        <w:t>need to support HLF to gather lessons learned</w:t>
      </w:r>
      <w:r w:rsidR="007972CA">
        <w:rPr>
          <w:rFonts w:ascii="Arial" w:hAnsi="Arial" w:cs="Arial"/>
          <w:b w:val="0"/>
          <w:color w:val="auto"/>
          <w:sz w:val="22"/>
          <w:szCs w:val="22"/>
        </w:rPr>
        <w:t>,</w:t>
      </w:r>
      <w:r w:rsidRPr="000842DD">
        <w:rPr>
          <w:rFonts w:ascii="Arial" w:hAnsi="Arial" w:cs="Arial"/>
          <w:b w:val="0"/>
          <w:color w:val="auto"/>
          <w:sz w:val="22"/>
          <w:szCs w:val="22"/>
        </w:rPr>
        <w:t xml:space="preserve"> plus review and engag</w:t>
      </w:r>
      <w:r>
        <w:rPr>
          <w:rFonts w:ascii="Arial" w:hAnsi="Arial" w:cs="Arial"/>
          <w:b w:val="0"/>
          <w:color w:val="auto"/>
          <w:sz w:val="22"/>
          <w:szCs w:val="22"/>
        </w:rPr>
        <w:t>e</w:t>
      </w:r>
      <w:r w:rsidRPr="000842DD">
        <w:rPr>
          <w:rFonts w:ascii="Arial" w:hAnsi="Arial" w:cs="Arial"/>
          <w:b w:val="0"/>
          <w:color w:val="auto"/>
          <w:sz w:val="22"/>
          <w:szCs w:val="22"/>
        </w:rPr>
        <w:t xml:space="preserve"> with projects still under contract but which are at risk of failing to deliver outcomes in accordance with HLF grant conditions</w:t>
      </w:r>
      <w:r w:rsidR="007972CA">
        <w:rPr>
          <w:rFonts w:ascii="Arial" w:hAnsi="Arial" w:cs="Arial"/>
          <w:b w:val="0"/>
          <w:color w:val="auto"/>
          <w:sz w:val="22"/>
          <w:szCs w:val="22"/>
        </w:rPr>
        <w:t>.</w:t>
      </w:r>
    </w:p>
    <w:p w14:paraId="71E15E65" w14:textId="77777777" w:rsidR="004130ED" w:rsidRDefault="004130ED" w:rsidP="004130ED">
      <w:pPr>
        <w:spacing w:after="0" w:line="240" w:lineRule="auto"/>
        <w:rPr>
          <w:rFonts w:ascii="Arial" w:hAnsi="Arial" w:cs="Arial"/>
          <w:highlight w:val="green"/>
        </w:rPr>
      </w:pPr>
    </w:p>
    <w:p w14:paraId="6DEF2C6B" w14:textId="77777777" w:rsidR="004130ED" w:rsidRPr="00831AF3" w:rsidRDefault="004130ED" w:rsidP="004130ED">
      <w:pPr>
        <w:spacing w:after="0" w:line="240" w:lineRule="auto"/>
        <w:rPr>
          <w:rFonts w:ascii="Arial" w:hAnsi="Arial" w:cs="Arial"/>
        </w:rPr>
      </w:pPr>
      <w:r w:rsidRPr="00831AF3">
        <w:rPr>
          <w:rFonts w:ascii="Arial" w:hAnsi="Arial" w:cs="Arial"/>
        </w:rPr>
        <w:t>2.2.2</w:t>
      </w:r>
      <w:r w:rsidRPr="00831AF3">
        <w:rPr>
          <w:rFonts w:ascii="Arial" w:hAnsi="Arial" w:cs="Arial"/>
        </w:rPr>
        <w:tab/>
        <w:t>Roles</w:t>
      </w:r>
    </w:p>
    <w:p w14:paraId="0B87FC16" w14:textId="73C8C66C" w:rsidR="004130ED" w:rsidRDefault="004130ED" w:rsidP="004130ED">
      <w:pPr>
        <w:spacing w:after="0" w:line="240" w:lineRule="auto"/>
        <w:ind w:left="709"/>
        <w:rPr>
          <w:rFonts w:ascii="Arial" w:hAnsi="Arial" w:cs="Arial"/>
        </w:rPr>
      </w:pPr>
      <w:r w:rsidRPr="00814CEA">
        <w:rPr>
          <w:rFonts w:ascii="Arial" w:hAnsi="Arial" w:cs="Arial"/>
        </w:rPr>
        <w:t>The Consultant</w:t>
      </w:r>
      <w:r w:rsidR="00342759">
        <w:rPr>
          <w:rFonts w:ascii="Arial" w:hAnsi="Arial" w:cs="Arial"/>
        </w:rPr>
        <w:t>’</w:t>
      </w:r>
      <w:r w:rsidRPr="00814CEA">
        <w:rPr>
          <w:rFonts w:ascii="Arial" w:hAnsi="Arial" w:cs="Arial"/>
        </w:rPr>
        <w:t xml:space="preserve">s role on any individual case will be defined at the time of commissioning and will involve one or more of the following functions </w:t>
      </w:r>
    </w:p>
    <w:p w14:paraId="7ADE8B2A" w14:textId="77777777" w:rsidR="004130ED" w:rsidRPr="00814CEA" w:rsidRDefault="004130ED" w:rsidP="004130ED">
      <w:pPr>
        <w:spacing w:after="0" w:line="240" w:lineRule="auto"/>
        <w:ind w:left="709"/>
        <w:rPr>
          <w:rFonts w:ascii="Arial" w:hAnsi="Arial" w:cs="Arial"/>
        </w:rPr>
      </w:pPr>
    </w:p>
    <w:p w14:paraId="468DCCC8" w14:textId="7ECEB64A" w:rsidR="004130ED" w:rsidRPr="00814CEA" w:rsidRDefault="007972CA" w:rsidP="004130ED">
      <w:pPr>
        <w:pStyle w:val="ListParagraph"/>
        <w:numPr>
          <w:ilvl w:val="0"/>
          <w:numId w:val="10"/>
        </w:numPr>
        <w:spacing w:after="0" w:line="240" w:lineRule="auto"/>
        <w:rPr>
          <w:rFonts w:ascii="Arial" w:hAnsi="Arial" w:cs="Arial"/>
        </w:rPr>
      </w:pPr>
      <w:r>
        <w:rPr>
          <w:rFonts w:ascii="Arial" w:hAnsi="Arial" w:cs="Arial"/>
        </w:rPr>
        <w:t>Mentoring Projects</w:t>
      </w:r>
      <w:r w:rsidR="004130ED" w:rsidRPr="00814CEA">
        <w:rPr>
          <w:rFonts w:ascii="Arial" w:hAnsi="Arial" w:cs="Arial"/>
        </w:rPr>
        <w:t>:</w:t>
      </w:r>
    </w:p>
    <w:p w14:paraId="48F5FEAE" w14:textId="7C7DE364" w:rsidR="004130ED" w:rsidRPr="00814CEA" w:rsidRDefault="004130ED" w:rsidP="004130ED">
      <w:pPr>
        <w:pStyle w:val="ListParagraph"/>
        <w:numPr>
          <w:ilvl w:val="0"/>
          <w:numId w:val="5"/>
        </w:numPr>
        <w:spacing w:after="0" w:line="240" w:lineRule="auto"/>
        <w:ind w:left="709"/>
        <w:rPr>
          <w:rFonts w:ascii="Arial" w:hAnsi="Arial" w:cs="Arial"/>
        </w:rPr>
      </w:pPr>
      <w:r w:rsidRPr="00814CEA">
        <w:rPr>
          <w:rFonts w:ascii="Arial" w:hAnsi="Arial" w:cs="Arial"/>
        </w:rPr>
        <w:t>Facilitating grantees to identify and remove blockages to the development a</w:t>
      </w:r>
      <w:r w:rsidR="007972CA">
        <w:rPr>
          <w:rFonts w:ascii="Arial" w:hAnsi="Arial" w:cs="Arial"/>
        </w:rPr>
        <w:t>nd/or delivery of their project</w:t>
      </w:r>
    </w:p>
    <w:p w14:paraId="203833E0" w14:textId="77777777" w:rsidR="004130ED" w:rsidRPr="00814CEA" w:rsidRDefault="004130ED" w:rsidP="004130ED">
      <w:pPr>
        <w:pStyle w:val="ListParagraph"/>
        <w:numPr>
          <w:ilvl w:val="0"/>
          <w:numId w:val="5"/>
        </w:numPr>
        <w:spacing w:after="0" w:line="240" w:lineRule="auto"/>
        <w:ind w:left="709"/>
        <w:rPr>
          <w:rFonts w:ascii="Arial" w:hAnsi="Arial" w:cs="Arial"/>
        </w:rPr>
      </w:pPr>
      <w:r w:rsidRPr="00814CEA">
        <w:rPr>
          <w:rFonts w:ascii="Arial" w:hAnsi="Arial" w:cs="Arial"/>
        </w:rPr>
        <w:t xml:space="preserve">Using specialist knowledge and experience to support grantees to help </w:t>
      </w:r>
      <w:r>
        <w:rPr>
          <w:rFonts w:ascii="Arial" w:hAnsi="Arial" w:cs="Arial"/>
        </w:rPr>
        <w:t xml:space="preserve">develop and </w:t>
      </w:r>
      <w:r w:rsidRPr="00814CEA">
        <w:rPr>
          <w:rFonts w:ascii="Arial" w:hAnsi="Arial" w:cs="Arial"/>
        </w:rPr>
        <w:t>deliver their project’s vision</w:t>
      </w:r>
    </w:p>
    <w:p w14:paraId="272AE9F9" w14:textId="77777777" w:rsidR="004130ED" w:rsidRPr="00814CEA" w:rsidRDefault="004130ED" w:rsidP="004130ED">
      <w:pPr>
        <w:pStyle w:val="ListParagraph"/>
        <w:numPr>
          <w:ilvl w:val="0"/>
          <w:numId w:val="5"/>
        </w:numPr>
        <w:spacing w:after="0" w:line="240" w:lineRule="auto"/>
        <w:ind w:left="709"/>
        <w:rPr>
          <w:rFonts w:ascii="Arial" w:hAnsi="Arial" w:cs="Arial"/>
        </w:rPr>
      </w:pPr>
      <w:r w:rsidRPr="00814CEA">
        <w:rPr>
          <w:rFonts w:ascii="Arial" w:hAnsi="Arial" w:cs="Arial"/>
        </w:rPr>
        <w:t>Supporting grantees to undertake learning and development opportunities relevant to their project’s objectives</w:t>
      </w:r>
    </w:p>
    <w:p w14:paraId="345EC7E1" w14:textId="77777777" w:rsidR="004130ED" w:rsidRPr="00814CEA" w:rsidRDefault="004130ED" w:rsidP="004130ED">
      <w:pPr>
        <w:spacing w:after="0" w:line="240" w:lineRule="auto"/>
        <w:rPr>
          <w:rFonts w:ascii="Arial" w:hAnsi="Arial" w:cs="Arial"/>
        </w:rPr>
      </w:pPr>
    </w:p>
    <w:p w14:paraId="3326D516" w14:textId="77777777" w:rsidR="004130ED" w:rsidRPr="00814CEA" w:rsidRDefault="004130ED" w:rsidP="004130ED">
      <w:pPr>
        <w:pStyle w:val="ListParagraph"/>
        <w:numPr>
          <w:ilvl w:val="0"/>
          <w:numId w:val="10"/>
        </w:numPr>
        <w:spacing w:after="0" w:line="240" w:lineRule="auto"/>
        <w:rPr>
          <w:rFonts w:ascii="Arial" w:hAnsi="Arial" w:cs="Arial"/>
        </w:rPr>
      </w:pPr>
      <w:r w:rsidRPr="00814CEA">
        <w:rPr>
          <w:rFonts w:ascii="Arial" w:hAnsi="Arial" w:cs="Arial"/>
        </w:rPr>
        <w:t>Monitoring Projects:</w:t>
      </w:r>
    </w:p>
    <w:p w14:paraId="73C9785E" w14:textId="77777777" w:rsidR="004130ED" w:rsidRPr="00814CEA" w:rsidRDefault="004130ED" w:rsidP="004130ED">
      <w:pPr>
        <w:pStyle w:val="ListParagraph"/>
        <w:numPr>
          <w:ilvl w:val="0"/>
          <w:numId w:val="7"/>
        </w:numPr>
        <w:spacing w:after="0" w:line="240" w:lineRule="auto"/>
        <w:rPr>
          <w:rFonts w:ascii="Arial" w:hAnsi="Arial" w:cs="Arial"/>
        </w:rPr>
      </w:pPr>
      <w:r w:rsidRPr="00814CEA">
        <w:rPr>
          <w:rFonts w:ascii="Arial" w:hAnsi="Arial" w:cs="Arial"/>
        </w:rPr>
        <w:t>Undertaking risk assessment (building on HLF analysis) and develop</w:t>
      </w:r>
      <w:r>
        <w:rPr>
          <w:rFonts w:ascii="Arial" w:hAnsi="Arial" w:cs="Arial"/>
        </w:rPr>
        <w:t>ing</w:t>
      </w:r>
      <w:r w:rsidRPr="00814CEA">
        <w:rPr>
          <w:rFonts w:ascii="Arial" w:hAnsi="Arial" w:cs="Arial"/>
        </w:rPr>
        <w:t xml:space="preserve"> an agreed risk monitoring plan. Providing mentoring support to reduce risk(s) in accordance with risk monitoring plan</w:t>
      </w:r>
    </w:p>
    <w:p w14:paraId="131BA404" w14:textId="77777777" w:rsidR="004130ED" w:rsidRPr="00814CEA" w:rsidRDefault="004130ED" w:rsidP="004130ED">
      <w:pPr>
        <w:pStyle w:val="ListParagraph"/>
        <w:numPr>
          <w:ilvl w:val="0"/>
          <w:numId w:val="7"/>
        </w:numPr>
        <w:spacing w:after="0" w:line="240" w:lineRule="auto"/>
        <w:rPr>
          <w:rFonts w:ascii="Arial" w:hAnsi="Arial" w:cs="Arial"/>
        </w:rPr>
      </w:pPr>
      <w:r w:rsidRPr="00814CEA">
        <w:rPr>
          <w:rFonts w:ascii="Arial" w:hAnsi="Arial" w:cs="Arial"/>
        </w:rPr>
        <w:t>Ensuring compliance with HLF requirements</w:t>
      </w:r>
      <w:r>
        <w:rPr>
          <w:rFonts w:ascii="Arial" w:hAnsi="Arial" w:cs="Arial"/>
        </w:rPr>
        <w:t xml:space="preserve"> and reporting on progress against the project plan and project budget</w:t>
      </w:r>
    </w:p>
    <w:p w14:paraId="266FD64A" w14:textId="77777777" w:rsidR="004130ED" w:rsidRPr="00814CEA" w:rsidRDefault="004130ED" w:rsidP="004130ED">
      <w:pPr>
        <w:pStyle w:val="ListParagraph"/>
        <w:numPr>
          <w:ilvl w:val="0"/>
          <w:numId w:val="7"/>
        </w:numPr>
        <w:spacing w:after="0" w:line="240" w:lineRule="auto"/>
        <w:rPr>
          <w:rFonts w:ascii="Arial" w:hAnsi="Arial" w:cs="Arial"/>
        </w:rPr>
      </w:pPr>
      <w:r w:rsidRPr="00814CEA">
        <w:rPr>
          <w:rFonts w:ascii="Arial" w:hAnsi="Arial" w:cs="Arial"/>
        </w:rPr>
        <w:t xml:space="preserve">Providing expert advice on project management arrangements, procurement and cost and programme plans to support HLF decision making </w:t>
      </w:r>
    </w:p>
    <w:p w14:paraId="2B7CAE80" w14:textId="77777777" w:rsidR="004130ED" w:rsidRPr="00814CEA" w:rsidRDefault="004130ED" w:rsidP="004130ED">
      <w:pPr>
        <w:pStyle w:val="ListParagraph"/>
        <w:numPr>
          <w:ilvl w:val="0"/>
          <w:numId w:val="7"/>
        </w:numPr>
        <w:spacing w:after="0" w:line="240" w:lineRule="auto"/>
        <w:rPr>
          <w:rFonts w:ascii="Arial" w:hAnsi="Arial" w:cs="Arial"/>
        </w:rPr>
      </w:pPr>
      <w:r w:rsidRPr="00814CEA">
        <w:rPr>
          <w:rFonts w:ascii="Arial" w:hAnsi="Arial" w:cs="Arial"/>
        </w:rPr>
        <w:t xml:space="preserve"> </w:t>
      </w:r>
      <w:r>
        <w:rPr>
          <w:rFonts w:ascii="Arial" w:hAnsi="Arial" w:cs="Arial"/>
        </w:rPr>
        <w:t>E</w:t>
      </w:r>
      <w:r w:rsidRPr="00814CEA">
        <w:rPr>
          <w:rFonts w:ascii="Arial" w:hAnsi="Arial" w:cs="Arial"/>
        </w:rPr>
        <w:t xml:space="preserve">valuating projects and </w:t>
      </w:r>
      <w:r>
        <w:rPr>
          <w:rFonts w:ascii="Arial" w:hAnsi="Arial" w:cs="Arial"/>
        </w:rPr>
        <w:t xml:space="preserve">their impact on </w:t>
      </w:r>
      <w:r w:rsidRPr="00814CEA">
        <w:rPr>
          <w:rFonts w:ascii="Arial" w:hAnsi="Arial" w:cs="Arial"/>
        </w:rPr>
        <w:t>people</w:t>
      </w:r>
      <w:r>
        <w:rPr>
          <w:rFonts w:ascii="Arial" w:hAnsi="Arial" w:cs="Arial"/>
        </w:rPr>
        <w:t>, communities and heritage</w:t>
      </w:r>
    </w:p>
    <w:p w14:paraId="693F2144" w14:textId="77777777" w:rsidR="004130ED" w:rsidRPr="00814CEA" w:rsidRDefault="004130ED" w:rsidP="004130ED">
      <w:pPr>
        <w:spacing w:after="0" w:line="240" w:lineRule="auto"/>
        <w:rPr>
          <w:rFonts w:ascii="Arial" w:hAnsi="Arial" w:cs="Arial"/>
        </w:rPr>
      </w:pPr>
    </w:p>
    <w:p w14:paraId="35EC1375" w14:textId="77777777" w:rsidR="004130ED" w:rsidRPr="00814CEA" w:rsidRDefault="004130ED" w:rsidP="004130ED">
      <w:pPr>
        <w:pStyle w:val="ListParagraph"/>
        <w:numPr>
          <w:ilvl w:val="0"/>
          <w:numId w:val="10"/>
        </w:numPr>
        <w:spacing w:after="0" w:line="240" w:lineRule="auto"/>
        <w:rPr>
          <w:rFonts w:ascii="Arial" w:hAnsi="Arial" w:cs="Arial"/>
        </w:rPr>
      </w:pPr>
      <w:r w:rsidRPr="00814CEA">
        <w:rPr>
          <w:rFonts w:ascii="Arial" w:hAnsi="Arial" w:cs="Arial"/>
        </w:rPr>
        <w:t>Providing Expert Advice:</w:t>
      </w:r>
    </w:p>
    <w:p w14:paraId="3CB33C9B" w14:textId="751D1F19" w:rsidR="004130ED" w:rsidRPr="00814CEA" w:rsidRDefault="004130ED" w:rsidP="004130ED">
      <w:pPr>
        <w:pStyle w:val="ListParagraph"/>
        <w:numPr>
          <w:ilvl w:val="0"/>
          <w:numId w:val="6"/>
        </w:numPr>
        <w:spacing w:after="0" w:line="240" w:lineRule="auto"/>
        <w:ind w:left="709" w:hanging="283"/>
        <w:rPr>
          <w:rFonts w:ascii="Arial" w:hAnsi="Arial" w:cs="Arial"/>
        </w:rPr>
      </w:pPr>
      <w:r w:rsidRPr="00814CEA">
        <w:rPr>
          <w:rFonts w:ascii="Arial" w:hAnsi="Arial" w:cs="Arial"/>
        </w:rPr>
        <w:t xml:space="preserve">Supporting HLF’s decision making process by commenting on aspects of a project application relevant to the </w:t>
      </w:r>
      <w:r>
        <w:rPr>
          <w:rFonts w:ascii="Arial" w:hAnsi="Arial" w:cs="Arial"/>
        </w:rPr>
        <w:t>Consultant’s</w:t>
      </w:r>
      <w:r w:rsidR="00F45828">
        <w:rPr>
          <w:rFonts w:ascii="Arial" w:hAnsi="Arial" w:cs="Arial"/>
        </w:rPr>
        <w:t xml:space="preserve"> area of expertise</w:t>
      </w:r>
    </w:p>
    <w:p w14:paraId="4328DCA0" w14:textId="77777777" w:rsidR="004130ED" w:rsidRDefault="004130ED" w:rsidP="004130ED">
      <w:pPr>
        <w:spacing w:after="0" w:line="240" w:lineRule="auto"/>
        <w:rPr>
          <w:rFonts w:ascii="Arial" w:hAnsi="Arial" w:cs="Arial"/>
        </w:rPr>
      </w:pPr>
    </w:p>
    <w:p w14:paraId="11A4C98F" w14:textId="01643AFA" w:rsidR="004130ED" w:rsidRPr="00810F11" w:rsidRDefault="004130ED" w:rsidP="004130ED">
      <w:pPr>
        <w:pStyle w:val="ListParagraph"/>
        <w:numPr>
          <w:ilvl w:val="0"/>
          <w:numId w:val="10"/>
        </w:numPr>
        <w:spacing w:after="0" w:line="240" w:lineRule="auto"/>
        <w:rPr>
          <w:rFonts w:ascii="Arial" w:hAnsi="Arial" w:cs="Arial"/>
        </w:rPr>
      </w:pPr>
      <w:r w:rsidRPr="00810F11">
        <w:rPr>
          <w:rFonts w:ascii="Arial" w:hAnsi="Arial" w:cs="Arial"/>
        </w:rPr>
        <w:t>Projects that have completed but are still in contract may require further consultancy support in line wi</w:t>
      </w:r>
      <w:r w:rsidR="00F45828">
        <w:rPr>
          <w:rFonts w:ascii="Arial" w:hAnsi="Arial" w:cs="Arial"/>
        </w:rPr>
        <w:t>th one of the three roles above</w:t>
      </w:r>
    </w:p>
    <w:p w14:paraId="79D527D8" w14:textId="77777777" w:rsidR="004130ED" w:rsidRPr="00F57266" w:rsidRDefault="004130ED" w:rsidP="004130ED">
      <w:pPr>
        <w:rPr>
          <w:rFonts w:ascii="Arial" w:hAnsi="Arial" w:cs="Arial"/>
          <w:highlight w:val="green"/>
        </w:rPr>
      </w:pPr>
    </w:p>
    <w:p w14:paraId="016692D1" w14:textId="77777777" w:rsidR="004130ED" w:rsidRPr="00B42060" w:rsidRDefault="004130ED" w:rsidP="004130ED">
      <w:pPr>
        <w:keepNext/>
        <w:keepLines/>
        <w:spacing w:after="0" w:line="240" w:lineRule="auto"/>
        <w:outlineLvl w:val="2"/>
        <w:rPr>
          <w:rFonts w:ascii="Arial" w:eastAsiaTheme="majorEastAsia" w:hAnsi="Arial" w:cs="Arial"/>
          <w:b/>
          <w:bCs/>
        </w:rPr>
      </w:pPr>
      <w:r w:rsidRPr="00B42060">
        <w:rPr>
          <w:rFonts w:ascii="Arial" w:eastAsiaTheme="majorEastAsia" w:hAnsi="Arial" w:cs="Arial"/>
          <w:b/>
          <w:bCs/>
        </w:rPr>
        <w:t>2.3. The detailed requirements – Specialist and mentoring expertise and skills</w:t>
      </w:r>
    </w:p>
    <w:p w14:paraId="571B0D74" w14:textId="77777777" w:rsidR="004130ED" w:rsidRPr="00B42060" w:rsidRDefault="004130ED" w:rsidP="004130ED">
      <w:pPr>
        <w:rPr>
          <w:rFonts w:ascii="Arial" w:hAnsi="Arial" w:cs="Arial"/>
        </w:rPr>
      </w:pPr>
    </w:p>
    <w:p w14:paraId="43DFF774" w14:textId="6479EFA9" w:rsidR="004130ED" w:rsidRPr="00A25686" w:rsidRDefault="004130ED" w:rsidP="004130ED">
      <w:pPr>
        <w:pStyle w:val="Heading3"/>
        <w:spacing w:before="0" w:line="240" w:lineRule="auto"/>
        <w:rPr>
          <w:rFonts w:ascii="Arial" w:hAnsi="Arial" w:cs="Arial"/>
          <w:color w:val="auto"/>
        </w:rPr>
      </w:pPr>
      <w:r w:rsidRPr="00A25686">
        <w:rPr>
          <w:rFonts w:ascii="Arial" w:hAnsi="Arial" w:cs="Arial"/>
          <w:color w:val="auto"/>
        </w:rPr>
        <w:t xml:space="preserve">2.3.1 </w:t>
      </w:r>
      <w:r w:rsidR="00FC5F51">
        <w:rPr>
          <w:rFonts w:ascii="Arial" w:hAnsi="Arial" w:cs="Arial"/>
          <w:color w:val="auto"/>
        </w:rPr>
        <w:t>Digital</w:t>
      </w:r>
      <w:r w:rsidRPr="00A25686">
        <w:rPr>
          <w:rFonts w:ascii="Arial" w:hAnsi="Arial" w:cs="Arial"/>
          <w:color w:val="auto"/>
        </w:rPr>
        <w:t xml:space="preserve"> specialist expertise and skills</w:t>
      </w:r>
    </w:p>
    <w:p w14:paraId="0224FA0E" w14:textId="77777777" w:rsidR="004130ED" w:rsidRPr="00A25686" w:rsidRDefault="004130ED" w:rsidP="004130ED">
      <w:pPr>
        <w:spacing w:after="0" w:line="240" w:lineRule="auto"/>
        <w:rPr>
          <w:rFonts w:ascii="Arial" w:hAnsi="Arial" w:cs="Arial"/>
        </w:rPr>
      </w:pPr>
    </w:p>
    <w:p w14:paraId="117E0553" w14:textId="4F3F7CB1" w:rsidR="009837CA" w:rsidRPr="00A25686" w:rsidRDefault="004130ED" w:rsidP="00E877F5">
      <w:pPr>
        <w:spacing w:line="240" w:lineRule="auto"/>
        <w:rPr>
          <w:rFonts w:ascii="Arial" w:hAnsi="Arial" w:cs="Arial"/>
        </w:rPr>
      </w:pPr>
      <w:r w:rsidRPr="00A25686">
        <w:rPr>
          <w:rFonts w:ascii="Arial" w:hAnsi="Arial" w:cs="Arial"/>
        </w:rPr>
        <w:t>Consultants must be appropriately qualified</w:t>
      </w:r>
      <w:r w:rsidR="00541A1C">
        <w:rPr>
          <w:rFonts w:ascii="Arial" w:hAnsi="Arial" w:cs="Arial"/>
        </w:rPr>
        <w:t>,</w:t>
      </w:r>
      <w:r w:rsidRPr="00A25686">
        <w:rPr>
          <w:rFonts w:ascii="Arial" w:hAnsi="Arial" w:cs="Arial"/>
        </w:rPr>
        <w:t xml:space="preserve"> experienced</w:t>
      </w:r>
      <w:r w:rsidR="00541A1C">
        <w:rPr>
          <w:rFonts w:ascii="Arial" w:hAnsi="Arial" w:cs="Arial"/>
        </w:rPr>
        <w:t xml:space="preserve"> and</w:t>
      </w:r>
      <w:r w:rsidRPr="00A25686">
        <w:rPr>
          <w:rFonts w:ascii="Arial" w:hAnsi="Arial" w:cs="Arial"/>
        </w:rPr>
        <w:t xml:space="preserve"> willing to engage with applicants and</w:t>
      </w:r>
      <w:r w:rsidR="002E3F87">
        <w:rPr>
          <w:rFonts w:ascii="Arial" w:hAnsi="Arial" w:cs="Arial"/>
        </w:rPr>
        <w:t xml:space="preserve"> </w:t>
      </w:r>
      <w:r w:rsidRPr="00A25686">
        <w:rPr>
          <w:rFonts w:ascii="Arial" w:hAnsi="Arial" w:cs="Arial"/>
        </w:rPr>
        <w:t>grantees to guide them towards achieving best practice.</w:t>
      </w:r>
      <w:r w:rsidR="006355C0">
        <w:rPr>
          <w:rFonts w:ascii="Arial" w:hAnsi="Arial" w:cs="Arial"/>
        </w:rPr>
        <w:t xml:space="preserve"> </w:t>
      </w:r>
      <w:r w:rsidR="00541A1C">
        <w:rPr>
          <w:rFonts w:ascii="Arial" w:hAnsi="Arial" w:cs="Arial"/>
        </w:rPr>
        <w:t>A Consultant’s</w:t>
      </w:r>
      <w:r w:rsidR="00541A1C" w:rsidRPr="00A25686">
        <w:rPr>
          <w:rFonts w:ascii="Arial" w:hAnsi="Arial" w:cs="Arial"/>
        </w:rPr>
        <w:t xml:space="preserve"> </w:t>
      </w:r>
      <w:r w:rsidRPr="00A25686">
        <w:rPr>
          <w:rFonts w:ascii="Arial" w:hAnsi="Arial" w:cs="Arial"/>
        </w:rPr>
        <w:t>exper</w:t>
      </w:r>
      <w:r w:rsidR="00541A1C">
        <w:rPr>
          <w:rFonts w:ascii="Arial" w:hAnsi="Arial" w:cs="Arial"/>
        </w:rPr>
        <w:t>tise</w:t>
      </w:r>
      <w:r w:rsidRPr="00A25686">
        <w:rPr>
          <w:rFonts w:ascii="Arial" w:hAnsi="Arial" w:cs="Arial"/>
        </w:rPr>
        <w:t xml:space="preserve"> should </w:t>
      </w:r>
      <w:r w:rsidR="00541A1C">
        <w:rPr>
          <w:rFonts w:ascii="Arial" w:hAnsi="Arial" w:cs="Arial"/>
        </w:rPr>
        <w:t xml:space="preserve">relate to </w:t>
      </w:r>
      <w:r w:rsidR="00146A80" w:rsidRPr="002143F7">
        <w:rPr>
          <w:rFonts w:ascii="Arial" w:hAnsi="Arial" w:cs="Arial"/>
          <w:u w:val="single"/>
        </w:rPr>
        <w:t>at least one</w:t>
      </w:r>
      <w:r w:rsidR="00146A80">
        <w:rPr>
          <w:rFonts w:ascii="Arial" w:hAnsi="Arial" w:cs="Arial"/>
        </w:rPr>
        <w:t xml:space="preserve"> of</w:t>
      </w:r>
      <w:r w:rsidRPr="00A25686">
        <w:rPr>
          <w:rFonts w:ascii="Arial" w:hAnsi="Arial" w:cs="Arial"/>
        </w:rPr>
        <w:t xml:space="preserve"> the following</w:t>
      </w:r>
      <w:r w:rsidR="00146A80">
        <w:rPr>
          <w:rFonts w:ascii="Arial" w:hAnsi="Arial" w:cs="Arial"/>
        </w:rPr>
        <w:t xml:space="preserve"> areas</w:t>
      </w:r>
      <w:r w:rsidR="00541A1C">
        <w:rPr>
          <w:rFonts w:ascii="Arial" w:hAnsi="Arial" w:cs="Arial"/>
        </w:rPr>
        <w:t xml:space="preserve"> and provide a broad range of skills and senior experience within each area he/she is applying to work in</w:t>
      </w:r>
      <w:r w:rsidRPr="00A25686">
        <w:rPr>
          <w:rFonts w:ascii="Arial" w:hAnsi="Arial" w:cs="Arial"/>
        </w:rPr>
        <w:t>:</w:t>
      </w:r>
    </w:p>
    <w:p w14:paraId="7376CA23" w14:textId="672B2DBE" w:rsidR="004130ED" w:rsidRDefault="005F0173" w:rsidP="004130ED">
      <w:pPr>
        <w:pStyle w:val="ListParagraph"/>
        <w:numPr>
          <w:ilvl w:val="0"/>
          <w:numId w:val="11"/>
        </w:numPr>
        <w:spacing w:after="0" w:line="240" w:lineRule="auto"/>
        <w:rPr>
          <w:rFonts w:ascii="Arial" w:hAnsi="Arial" w:cs="Arial"/>
        </w:rPr>
      </w:pPr>
      <w:r w:rsidRPr="002829D0">
        <w:rPr>
          <w:rFonts w:ascii="Arial" w:hAnsi="Arial" w:cs="Arial"/>
          <w:b/>
        </w:rPr>
        <w:t>Digital production</w:t>
      </w:r>
      <w:r w:rsidR="00594AB4">
        <w:rPr>
          <w:rFonts w:ascii="Arial" w:hAnsi="Arial" w:cs="Arial"/>
          <w:b/>
        </w:rPr>
        <w:t>.</w:t>
      </w:r>
      <w:r>
        <w:rPr>
          <w:rFonts w:ascii="Arial" w:hAnsi="Arial" w:cs="Arial"/>
        </w:rPr>
        <w:t xml:space="preserve"> </w:t>
      </w:r>
      <w:r w:rsidR="00594AB4">
        <w:rPr>
          <w:rFonts w:ascii="Arial" w:hAnsi="Arial" w:cs="Arial"/>
        </w:rPr>
        <w:t>A</w:t>
      </w:r>
      <w:r w:rsidR="00C86303">
        <w:rPr>
          <w:rFonts w:ascii="Arial" w:hAnsi="Arial" w:cs="Arial"/>
        </w:rPr>
        <w:t>ligning digital strategy with project objectives;</w:t>
      </w:r>
      <w:r w:rsidR="00146A80">
        <w:rPr>
          <w:rFonts w:ascii="Arial" w:hAnsi="Arial" w:cs="Arial"/>
        </w:rPr>
        <w:t xml:space="preserve"> </w:t>
      </w:r>
      <w:r w:rsidR="00795B87">
        <w:rPr>
          <w:rFonts w:ascii="Arial" w:hAnsi="Arial" w:cs="Arial"/>
        </w:rPr>
        <w:t xml:space="preserve">scoping of user experience, functional requirements, information architecture, support services and hardware requirements; </w:t>
      </w:r>
      <w:r w:rsidR="00146A80">
        <w:rPr>
          <w:rFonts w:ascii="Arial" w:hAnsi="Arial" w:cs="Arial"/>
        </w:rPr>
        <w:t xml:space="preserve">production of digital interactive or immersive </w:t>
      </w:r>
      <w:r w:rsidR="00611EEE">
        <w:rPr>
          <w:rFonts w:ascii="Arial" w:hAnsi="Arial" w:cs="Arial"/>
        </w:rPr>
        <w:t xml:space="preserve">content and </w:t>
      </w:r>
      <w:r w:rsidR="00146A80">
        <w:rPr>
          <w:rFonts w:ascii="Arial" w:hAnsi="Arial" w:cs="Arial"/>
        </w:rPr>
        <w:t>experiences</w:t>
      </w:r>
      <w:r>
        <w:rPr>
          <w:rFonts w:ascii="Arial" w:hAnsi="Arial" w:cs="Arial"/>
        </w:rPr>
        <w:t>;</w:t>
      </w:r>
      <w:r w:rsidR="00F53CCD">
        <w:rPr>
          <w:rFonts w:ascii="Arial" w:hAnsi="Arial" w:cs="Arial"/>
        </w:rPr>
        <w:t xml:space="preserve"> </w:t>
      </w:r>
      <w:r>
        <w:rPr>
          <w:rFonts w:ascii="Arial" w:hAnsi="Arial" w:cs="Arial"/>
        </w:rPr>
        <w:t>content distribution</w:t>
      </w:r>
      <w:r w:rsidR="00F53CCD">
        <w:rPr>
          <w:rFonts w:ascii="Arial" w:hAnsi="Arial" w:cs="Arial"/>
        </w:rPr>
        <w:t xml:space="preserve"> </w:t>
      </w:r>
      <w:r w:rsidR="00795B87">
        <w:rPr>
          <w:rFonts w:ascii="Arial" w:hAnsi="Arial" w:cs="Arial"/>
        </w:rPr>
        <w:t>via web browsers,</w:t>
      </w:r>
      <w:r w:rsidR="005E51F4">
        <w:rPr>
          <w:rFonts w:ascii="Arial" w:hAnsi="Arial" w:cs="Arial"/>
        </w:rPr>
        <w:t xml:space="preserve"> </w:t>
      </w:r>
      <w:r w:rsidR="00F53CCD">
        <w:rPr>
          <w:rFonts w:ascii="Arial" w:hAnsi="Arial" w:cs="Arial"/>
        </w:rPr>
        <w:t>app stores</w:t>
      </w:r>
      <w:r w:rsidR="00450C66">
        <w:rPr>
          <w:rFonts w:ascii="Arial" w:hAnsi="Arial" w:cs="Arial"/>
        </w:rPr>
        <w:t xml:space="preserve">, </w:t>
      </w:r>
      <w:r w:rsidR="00DB72BD">
        <w:rPr>
          <w:rFonts w:ascii="Arial" w:hAnsi="Arial" w:cs="Arial"/>
        </w:rPr>
        <w:t>virtual reality</w:t>
      </w:r>
      <w:r w:rsidR="00594AB4">
        <w:rPr>
          <w:rFonts w:ascii="Arial" w:hAnsi="Arial" w:cs="Arial"/>
        </w:rPr>
        <w:t>,</w:t>
      </w:r>
      <w:r w:rsidR="00450C66">
        <w:rPr>
          <w:rFonts w:ascii="Arial" w:hAnsi="Arial" w:cs="Arial"/>
        </w:rPr>
        <w:t xml:space="preserve"> augmented reality</w:t>
      </w:r>
      <w:r w:rsidR="00D018B5">
        <w:rPr>
          <w:rFonts w:ascii="Arial" w:hAnsi="Arial" w:cs="Arial"/>
        </w:rPr>
        <w:t>, geo-location</w:t>
      </w:r>
      <w:r w:rsidR="00DB72BD">
        <w:rPr>
          <w:rFonts w:ascii="Arial" w:hAnsi="Arial" w:cs="Arial"/>
        </w:rPr>
        <w:t xml:space="preserve"> </w:t>
      </w:r>
      <w:r w:rsidR="00F53CCD">
        <w:rPr>
          <w:rFonts w:ascii="Arial" w:hAnsi="Arial" w:cs="Arial"/>
        </w:rPr>
        <w:t>or site specific installations;</w:t>
      </w:r>
      <w:r w:rsidR="009837CA">
        <w:rPr>
          <w:rFonts w:ascii="Arial" w:hAnsi="Arial" w:cs="Arial"/>
        </w:rPr>
        <w:t xml:space="preserve"> </w:t>
      </w:r>
      <w:r w:rsidR="000176A8">
        <w:rPr>
          <w:rFonts w:ascii="Arial" w:hAnsi="Arial" w:cs="Arial"/>
        </w:rPr>
        <w:t xml:space="preserve">management of ongoing updating, </w:t>
      </w:r>
      <w:r w:rsidR="001713EF">
        <w:rPr>
          <w:rFonts w:ascii="Arial" w:hAnsi="Arial" w:cs="Arial"/>
        </w:rPr>
        <w:t xml:space="preserve">digital usability and accessibility, </w:t>
      </w:r>
      <w:r w:rsidR="009837CA">
        <w:rPr>
          <w:rFonts w:ascii="Arial" w:hAnsi="Arial" w:cs="Arial"/>
        </w:rPr>
        <w:t>hosting an</w:t>
      </w:r>
      <w:r w:rsidR="000176A8">
        <w:rPr>
          <w:rFonts w:ascii="Arial" w:hAnsi="Arial" w:cs="Arial"/>
        </w:rPr>
        <w:t>d</w:t>
      </w:r>
      <w:r w:rsidR="009837CA">
        <w:rPr>
          <w:rFonts w:ascii="Arial" w:hAnsi="Arial" w:cs="Arial"/>
        </w:rPr>
        <w:t xml:space="preserve"> maintenance</w:t>
      </w:r>
      <w:r w:rsidR="000176A8">
        <w:rPr>
          <w:rFonts w:ascii="Arial" w:hAnsi="Arial" w:cs="Arial"/>
        </w:rPr>
        <w:t xml:space="preserve"> of digital experiences</w:t>
      </w:r>
    </w:p>
    <w:p w14:paraId="79A93BE4" w14:textId="77777777" w:rsidR="00E0053F" w:rsidRDefault="00E0053F" w:rsidP="002829D0">
      <w:pPr>
        <w:pStyle w:val="ListParagraph"/>
        <w:spacing w:after="0" w:line="240" w:lineRule="auto"/>
        <w:rPr>
          <w:rFonts w:ascii="Arial" w:hAnsi="Arial" w:cs="Arial"/>
        </w:rPr>
      </w:pPr>
    </w:p>
    <w:p w14:paraId="4B330557" w14:textId="1CC033AE" w:rsidR="000176A8" w:rsidRDefault="000176A8" w:rsidP="000176A8">
      <w:pPr>
        <w:pStyle w:val="ListParagraph"/>
        <w:numPr>
          <w:ilvl w:val="0"/>
          <w:numId w:val="11"/>
        </w:numPr>
        <w:spacing w:after="0" w:line="240" w:lineRule="auto"/>
        <w:rPr>
          <w:rFonts w:ascii="Arial" w:hAnsi="Arial" w:cs="Arial"/>
        </w:rPr>
      </w:pPr>
      <w:r w:rsidRPr="002829D0">
        <w:rPr>
          <w:rFonts w:ascii="Arial" w:hAnsi="Arial" w:cs="Arial"/>
          <w:b/>
        </w:rPr>
        <w:t>Digital audience development</w:t>
      </w:r>
      <w:r w:rsidR="00594AB4">
        <w:rPr>
          <w:rFonts w:ascii="Arial" w:hAnsi="Arial" w:cs="Arial"/>
          <w:b/>
        </w:rPr>
        <w:t>.</w:t>
      </w:r>
      <w:r>
        <w:rPr>
          <w:rFonts w:ascii="Arial" w:hAnsi="Arial" w:cs="Arial"/>
        </w:rPr>
        <w:t xml:space="preserve"> </w:t>
      </w:r>
      <w:r w:rsidR="00594AB4">
        <w:rPr>
          <w:rFonts w:ascii="Arial" w:hAnsi="Arial" w:cs="Arial"/>
        </w:rPr>
        <w:t>A</w:t>
      </w:r>
      <w:r>
        <w:rPr>
          <w:rFonts w:ascii="Arial" w:hAnsi="Arial" w:cs="Arial"/>
        </w:rPr>
        <w:t xml:space="preserve">ctivities to reach and engage audiences with </w:t>
      </w:r>
      <w:r w:rsidR="00DB3459">
        <w:rPr>
          <w:rFonts w:ascii="Arial" w:hAnsi="Arial" w:cs="Arial"/>
        </w:rPr>
        <w:t>digital</w:t>
      </w:r>
      <w:r>
        <w:rPr>
          <w:rFonts w:ascii="Arial" w:hAnsi="Arial" w:cs="Arial"/>
        </w:rPr>
        <w:t xml:space="preserve"> content including</w:t>
      </w:r>
      <w:r w:rsidR="00594AB4">
        <w:rPr>
          <w:rFonts w:ascii="Arial" w:hAnsi="Arial" w:cs="Arial"/>
        </w:rPr>
        <w:t>:</w:t>
      </w:r>
      <w:r>
        <w:rPr>
          <w:rFonts w:ascii="Arial" w:hAnsi="Arial" w:cs="Arial"/>
        </w:rPr>
        <w:t xml:space="preserve"> </w:t>
      </w:r>
      <w:r w:rsidR="00594AB4">
        <w:rPr>
          <w:rFonts w:ascii="Arial" w:hAnsi="Arial" w:cs="Arial"/>
        </w:rPr>
        <w:t xml:space="preserve">audience development strategy; understanding audience online behaviours, </w:t>
      </w:r>
      <w:r w:rsidR="00712048">
        <w:rPr>
          <w:rFonts w:ascii="Arial" w:hAnsi="Arial" w:cs="Arial"/>
        </w:rPr>
        <w:t xml:space="preserve">content </w:t>
      </w:r>
      <w:r w:rsidR="00594AB4">
        <w:rPr>
          <w:rFonts w:ascii="Arial" w:hAnsi="Arial" w:cs="Arial"/>
        </w:rPr>
        <w:t xml:space="preserve">consumption patterns and emerging trends; </w:t>
      </w:r>
      <w:r>
        <w:rPr>
          <w:rFonts w:ascii="Arial" w:hAnsi="Arial" w:cs="Arial"/>
        </w:rPr>
        <w:t>digital marketing</w:t>
      </w:r>
      <w:r w:rsidR="001713EF">
        <w:rPr>
          <w:rFonts w:ascii="Arial" w:hAnsi="Arial" w:cs="Arial"/>
        </w:rPr>
        <w:t xml:space="preserve">; </w:t>
      </w:r>
      <w:r>
        <w:rPr>
          <w:rFonts w:ascii="Arial" w:hAnsi="Arial" w:cs="Arial"/>
        </w:rPr>
        <w:t>audience analytics and evaluation</w:t>
      </w:r>
    </w:p>
    <w:p w14:paraId="1C8F8D42" w14:textId="77777777" w:rsidR="00E0053F" w:rsidRPr="002829D0" w:rsidRDefault="00E0053F" w:rsidP="002829D0">
      <w:pPr>
        <w:spacing w:after="0" w:line="240" w:lineRule="auto"/>
        <w:rPr>
          <w:rFonts w:ascii="Arial" w:hAnsi="Arial" w:cs="Arial"/>
        </w:rPr>
      </w:pPr>
    </w:p>
    <w:p w14:paraId="22DD3899" w14:textId="660EE6A7" w:rsidR="00F2680F" w:rsidRDefault="005F0173" w:rsidP="00975A4C">
      <w:pPr>
        <w:pStyle w:val="ListParagraph"/>
        <w:numPr>
          <w:ilvl w:val="0"/>
          <w:numId w:val="11"/>
        </w:numPr>
        <w:spacing w:after="0" w:line="240" w:lineRule="auto"/>
        <w:rPr>
          <w:rFonts w:ascii="Arial" w:hAnsi="Arial" w:cs="Arial"/>
        </w:rPr>
      </w:pPr>
      <w:r w:rsidRPr="002829D0">
        <w:rPr>
          <w:rFonts w:ascii="Arial" w:hAnsi="Arial" w:cs="Arial"/>
          <w:b/>
        </w:rPr>
        <w:t>C</w:t>
      </w:r>
      <w:r w:rsidR="00146A80" w:rsidRPr="002829D0">
        <w:rPr>
          <w:rFonts w:ascii="Arial" w:hAnsi="Arial" w:cs="Arial"/>
          <w:b/>
        </w:rPr>
        <w:t>ontent</w:t>
      </w:r>
      <w:r w:rsidRPr="002829D0">
        <w:rPr>
          <w:rFonts w:ascii="Arial" w:hAnsi="Arial" w:cs="Arial"/>
          <w:b/>
        </w:rPr>
        <w:t xml:space="preserve"> digitisation</w:t>
      </w:r>
      <w:r w:rsidR="00E0053F" w:rsidRPr="002829D0">
        <w:rPr>
          <w:rFonts w:ascii="Arial" w:hAnsi="Arial" w:cs="Arial"/>
          <w:b/>
        </w:rPr>
        <w:t>.</w:t>
      </w:r>
      <w:r w:rsidR="00146A80">
        <w:rPr>
          <w:rFonts w:ascii="Arial" w:hAnsi="Arial" w:cs="Arial"/>
        </w:rPr>
        <w:t xml:space="preserve"> </w:t>
      </w:r>
      <w:r w:rsidR="006079B3">
        <w:rPr>
          <w:rFonts w:ascii="Arial" w:hAnsi="Arial" w:cs="Arial"/>
        </w:rPr>
        <w:t>D</w:t>
      </w:r>
      <w:r w:rsidR="00146A80">
        <w:rPr>
          <w:rFonts w:ascii="Arial" w:hAnsi="Arial" w:cs="Arial"/>
        </w:rPr>
        <w:t xml:space="preserve">igitisation of </w:t>
      </w:r>
      <w:r w:rsidR="00DF6619">
        <w:rPr>
          <w:rFonts w:ascii="Arial" w:hAnsi="Arial" w:cs="Arial"/>
        </w:rPr>
        <w:t>analog</w:t>
      </w:r>
      <w:r w:rsidR="006355C0">
        <w:rPr>
          <w:rFonts w:ascii="Arial" w:hAnsi="Arial" w:cs="Arial"/>
        </w:rPr>
        <w:t>ue</w:t>
      </w:r>
      <w:r w:rsidR="00DF6619">
        <w:rPr>
          <w:rFonts w:ascii="Arial" w:hAnsi="Arial" w:cs="Arial"/>
        </w:rPr>
        <w:t xml:space="preserve"> </w:t>
      </w:r>
      <w:r w:rsidR="00146A80">
        <w:rPr>
          <w:rFonts w:ascii="Arial" w:hAnsi="Arial" w:cs="Arial"/>
        </w:rPr>
        <w:t>content</w:t>
      </w:r>
      <w:r w:rsidR="00D103A4">
        <w:rPr>
          <w:rFonts w:ascii="Arial" w:hAnsi="Arial" w:cs="Arial"/>
        </w:rPr>
        <w:t xml:space="preserve"> at scale,</w:t>
      </w:r>
      <w:r w:rsidR="00146A80">
        <w:rPr>
          <w:rFonts w:ascii="Arial" w:hAnsi="Arial" w:cs="Arial"/>
        </w:rPr>
        <w:t xml:space="preserve"> whether through 2D or 3D scanning, photography, video, audio or other recording methods</w:t>
      </w:r>
      <w:r w:rsidR="00F2680F">
        <w:rPr>
          <w:rFonts w:ascii="Arial" w:hAnsi="Arial" w:cs="Arial"/>
        </w:rPr>
        <w:t>; e</w:t>
      </w:r>
      <w:r w:rsidR="006079B3">
        <w:rPr>
          <w:rFonts w:ascii="Arial" w:hAnsi="Arial" w:cs="Arial"/>
        </w:rPr>
        <w:t>xpertise in</w:t>
      </w:r>
      <w:r w:rsidR="00F2680F">
        <w:rPr>
          <w:rFonts w:ascii="Arial" w:hAnsi="Arial" w:cs="Arial"/>
        </w:rPr>
        <w:t xml:space="preserve"> international and UK</w:t>
      </w:r>
      <w:r w:rsidR="006079B3">
        <w:rPr>
          <w:rFonts w:ascii="Arial" w:hAnsi="Arial" w:cs="Arial"/>
        </w:rPr>
        <w:t xml:space="preserve"> digital content </w:t>
      </w:r>
      <w:r w:rsidR="00F2680F">
        <w:rPr>
          <w:rFonts w:ascii="Arial" w:hAnsi="Arial" w:cs="Arial"/>
        </w:rPr>
        <w:t>formats and</w:t>
      </w:r>
      <w:r w:rsidR="006079B3">
        <w:rPr>
          <w:rFonts w:ascii="Arial" w:hAnsi="Arial" w:cs="Arial"/>
        </w:rPr>
        <w:t xml:space="preserve"> standards</w:t>
      </w:r>
      <w:r w:rsidR="002829D0">
        <w:rPr>
          <w:rFonts w:ascii="Arial" w:hAnsi="Arial" w:cs="Arial"/>
        </w:rPr>
        <w:t xml:space="preserve"> relevant to heritage and cultural projects</w:t>
      </w:r>
      <w:r w:rsidR="00F2680F">
        <w:rPr>
          <w:rFonts w:ascii="Arial" w:hAnsi="Arial" w:cs="Arial"/>
        </w:rPr>
        <w:t>;</w:t>
      </w:r>
      <w:r w:rsidR="006079B3">
        <w:rPr>
          <w:rFonts w:ascii="Arial" w:hAnsi="Arial" w:cs="Arial"/>
        </w:rPr>
        <w:t xml:space="preserve"> </w:t>
      </w:r>
      <w:r w:rsidR="00F2680F">
        <w:rPr>
          <w:rFonts w:ascii="Arial" w:hAnsi="Arial" w:cs="Arial"/>
        </w:rPr>
        <w:t>l</w:t>
      </w:r>
      <w:r w:rsidR="006079B3">
        <w:rPr>
          <w:rFonts w:ascii="Arial" w:hAnsi="Arial" w:cs="Arial"/>
        </w:rPr>
        <w:t>arge-scale</w:t>
      </w:r>
      <w:r w:rsidR="00CB378F">
        <w:rPr>
          <w:rFonts w:ascii="Arial" w:hAnsi="Arial" w:cs="Arial"/>
        </w:rPr>
        <w:t xml:space="preserve"> </w:t>
      </w:r>
      <w:r>
        <w:rPr>
          <w:rFonts w:ascii="Arial" w:hAnsi="Arial" w:cs="Arial"/>
        </w:rPr>
        <w:t>conversion</w:t>
      </w:r>
      <w:r w:rsidR="00146A80">
        <w:rPr>
          <w:rFonts w:ascii="Arial" w:hAnsi="Arial" w:cs="Arial"/>
        </w:rPr>
        <w:t xml:space="preserve"> of </w:t>
      </w:r>
      <w:r w:rsidR="00CB378F">
        <w:rPr>
          <w:rFonts w:ascii="Arial" w:hAnsi="Arial" w:cs="Arial"/>
        </w:rPr>
        <w:t>existing digital</w:t>
      </w:r>
      <w:r w:rsidR="00146A80">
        <w:rPr>
          <w:rFonts w:ascii="Arial" w:hAnsi="Arial" w:cs="Arial"/>
        </w:rPr>
        <w:t xml:space="preserve"> </w:t>
      </w:r>
      <w:r>
        <w:rPr>
          <w:rFonts w:ascii="Arial" w:hAnsi="Arial" w:cs="Arial"/>
        </w:rPr>
        <w:t>asset</w:t>
      </w:r>
      <w:r w:rsidR="00F2680F">
        <w:rPr>
          <w:rFonts w:ascii="Arial" w:hAnsi="Arial" w:cs="Arial"/>
        </w:rPr>
        <w:t xml:space="preserve"> libraries</w:t>
      </w:r>
      <w:r w:rsidR="00146A80">
        <w:rPr>
          <w:rFonts w:ascii="Arial" w:hAnsi="Arial" w:cs="Arial"/>
        </w:rPr>
        <w:t xml:space="preserve"> into new formats</w:t>
      </w:r>
    </w:p>
    <w:p w14:paraId="22553FD2" w14:textId="28495214" w:rsidR="00E0053F" w:rsidRPr="002829D0" w:rsidRDefault="00E0053F" w:rsidP="002829D0">
      <w:pPr>
        <w:spacing w:after="0" w:line="240" w:lineRule="auto"/>
        <w:rPr>
          <w:rFonts w:ascii="Arial" w:hAnsi="Arial" w:cs="Arial"/>
        </w:rPr>
      </w:pPr>
    </w:p>
    <w:p w14:paraId="0EA312C9" w14:textId="1294E74A" w:rsidR="00F2680F" w:rsidRDefault="00594AB4" w:rsidP="00975A4C">
      <w:pPr>
        <w:pStyle w:val="ListParagraph"/>
        <w:numPr>
          <w:ilvl w:val="0"/>
          <w:numId w:val="11"/>
        </w:numPr>
        <w:spacing w:after="0" w:line="240" w:lineRule="auto"/>
        <w:rPr>
          <w:rFonts w:ascii="Arial" w:hAnsi="Arial" w:cs="Arial"/>
        </w:rPr>
      </w:pPr>
      <w:r w:rsidRPr="002829D0">
        <w:rPr>
          <w:rFonts w:ascii="Arial" w:hAnsi="Arial" w:cs="Arial"/>
          <w:b/>
        </w:rPr>
        <w:t>Digital cataloguing.</w:t>
      </w:r>
      <w:r w:rsidR="00712048" w:rsidRPr="00712048">
        <w:rPr>
          <w:rFonts w:ascii="Arial" w:hAnsi="Arial" w:cs="Arial"/>
        </w:rPr>
        <w:t xml:space="preserve"> </w:t>
      </w:r>
      <w:r w:rsidR="00F2680F">
        <w:rPr>
          <w:rFonts w:ascii="Arial" w:hAnsi="Arial" w:cs="Arial"/>
        </w:rPr>
        <w:t>C</w:t>
      </w:r>
      <w:r w:rsidR="00712048" w:rsidRPr="005F0173">
        <w:rPr>
          <w:rFonts w:ascii="Arial" w:hAnsi="Arial" w:cs="Arial"/>
        </w:rPr>
        <w:t>ataloguing and arc</w:t>
      </w:r>
      <w:r w:rsidR="00F2680F">
        <w:rPr>
          <w:rFonts w:ascii="Arial" w:hAnsi="Arial" w:cs="Arial"/>
        </w:rPr>
        <w:t>hive management</w:t>
      </w:r>
      <w:r w:rsidR="00712048" w:rsidRPr="005F0173">
        <w:rPr>
          <w:rFonts w:ascii="Arial" w:hAnsi="Arial" w:cs="Arial"/>
        </w:rPr>
        <w:t xml:space="preserve"> of</w:t>
      </w:r>
      <w:r w:rsidR="00712048">
        <w:rPr>
          <w:rFonts w:ascii="Arial" w:hAnsi="Arial" w:cs="Arial"/>
        </w:rPr>
        <w:t xml:space="preserve"> both digitised analogue content and ‘born-digital’ content</w:t>
      </w:r>
      <w:r w:rsidR="00D018B5">
        <w:rPr>
          <w:rFonts w:ascii="Arial" w:hAnsi="Arial" w:cs="Arial"/>
        </w:rPr>
        <w:t xml:space="preserve"> at scale; </w:t>
      </w:r>
      <w:r w:rsidR="00E642EE">
        <w:rPr>
          <w:rFonts w:ascii="Arial" w:hAnsi="Arial" w:cs="Arial"/>
        </w:rPr>
        <w:t>expertise in UK and international m</w:t>
      </w:r>
      <w:r w:rsidR="00D018B5">
        <w:rPr>
          <w:rFonts w:ascii="Arial" w:hAnsi="Arial" w:cs="Arial"/>
        </w:rPr>
        <w:t>eta-data</w:t>
      </w:r>
      <w:r w:rsidR="00E642EE">
        <w:rPr>
          <w:rFonts w:ascii="Arial" w:hAnsi="Arial" w:cs="Arial"/>
        </w:rPr>
        <w:t xml:space="preserve"> standards for digital content relevant to heritage </w:t>
      </w:r>
      <w:r w:rsidR="002829D0">
        <w:rPr>
          <w:rFonts w:ascii="Arial" w:hAnsi="Arial" w:cs="Arial"/>
        </w:rPr>
        <w:t xml:space="preserve">and cultural </w:t>
      </w:r>
      <w:r w:rsidR="00E642EE">
        <w:rPr>
          <w:rFonts w:ascii="Arial" w:hAnsi="Arial" w:cs="Arial"/>
        </w:rPr>
        <w:t>projects;</w:t>
      </w:r>
      <w:r w:rsidR="00D018B5">
        <w:rPr>
          <w:rFonts w:ascii="Arial" w:hAnsi="Arial" w:cs="Arial"/>
        </w:rPr>
        <w:t xml:space="preserve"> </w:t>
      </w:r>
      <w:r w:rsidR="00DF7200">
        <w:rPr>
          <w:rFonts w:ascii="Arial" w:hAnsi="Arial" w:cs="Arial"/>
        </w:rPr>
        <w:t xml:space="preserve">use of crowdsourcing in </w:t>
      </w:r>
      <w:r w:rsidR="00D018B5">
        <w:rPr>
          <w:rFonts w:ascii="Arial" w:hAnsi="Arial" w:cs="Arial"/>
        </w:rPr>
        <w:t xml:space="preserve">digital </w:t>
      </w:r>
      <w:r w:rsidR="00DF7200">
        <w:rPr>
          <w:rFonts w:ascii="Arial" w:hAnsi="Arial" w:cs="Arial"/>
        </w:rPr>
        <w:t xml:space="preserve">cataloguing </w:t>
      </w:r>
      <w:r w:rsidR="00F06B1B">
        <w:rPr>
          <w:rFonts w:ascii="Arial" w:hAnsi="Arial" w:cs="Arial"/>
        </w:rPr>
        <w:t xml:space="preserve">and citizen science </w:t>
      </w:r>
      <w:r w:rsidR="00DF7200">
        <w:rPr>
          <w:rFonts w:ascii="Arial" w:hAnsi="Arial" w:cs="Arial"/>
        </w:rPr>
        <w:t>projects</w:t>
      </w:r>
      <w:r w:rsidR="00F06B1B">
        <w:rPr>
          <w:rFonts w:ascii="Arial" w:hAnsi="Arial" w:cs="Arial"/>
        </w:rPr>
        <w:t>,</w:t>
      </w:r>
      <w:r w:rsidR="00DF7200">
        <w:rPr>
          <w:rFonts w:ascii="Arial" w:hAnsi="Arial" w:cs="Arial"/>
        </w:rPr>
        <w:t xml:space="preserve"> including cataloguing of user-generated content; </w:t>
      </w:r>
      <w:r w:rsidR="00D018B5">
        <w:rPr>
          <w:rFonts w:ascii="Arial" w:hAnsi="Arial" w:cs="Arial"/>
        </w:rPr>
        <w:t>hosting and maintenance</w:t>
      </w:r>
      <w:r w:rsidR="00DF7200">
        <w:rPr>
          <w:rFonts w:ascii="Arial" w:hAnsi="Arial" w:cs="Arial"/>
        </w:rPr>
        <w:t xml:space="preserve"> of digital catalogues</w:t>
      </w:r>
    </w:p>
    <w:p w14:paraId="24D149F3" w14:textId="77777777" w:rsidR="00F2680F" w:rsidRPr="002829D0" w:rsidRDefault="00F2680F" w:rsidP="002829D0">
      <w:pPr>
        <w:spacing w:after="0" w:line="240" w:lineRule="auto"/>
        <w:rPr>
          <w:rFonts w:ascii="Arial" w:hAnsi="Arial" w:cs="Arial"/>
        </w:rPr>
      </w:pPr>
    </w:p>
    <w:p w14:paraId="59CBBCF8" w14:textId="20E54679" w:rsidR="005F0173" w:rsidRDefault="005F0173" w:rsidP="004130ED">
      <w:pPr>
        <w:pStyle w:val="ListParagraph"/>
        <w:numPr>
          <w:ilvl w:val="0"/>
          <w:numId w:val="11"/>
        </w:numPr>
        <w:spacing w:after="0" w:line="240" w:lineRule="auto"/>
        <w:rPr>
          <w:rFonts w:ascii="Arial" w:hAnsi="Arial" w:cs="Arial"/>
        </w:rPr>
      </w:pPr>
      <w:r w:rsidRPr="002829D0">
        <w:rPr>
          <w:rFonts w:ascii="Arial" w:hAnsi="Arial" w:cs="Arial"/>
          <w:b/>
        </w:rPr>
        <w:t>Digital rights management</w:t>
      </w:r>
      <w:r w:rsidR="00594AB4" w:rsidRPr="002829D0">
        <w:rPr>
          <w:rFonts w:ascii="Arial" w:hAnsi="Arial" w:cs="Arial"/>
          <w:b/>
        </w:rPr>
        <w:t>.</w:t>
      </w:r>
      <w:r w:rsidR="00D046CD">
        <w:rPr>
          <w:rFonts w:ascii="Arial" w:hAnsi="Arial" w:cs="Arial"/>
        </w:rPr>
        <w:t xml:space="preserve"> </w:t>
      </w:r>
      <w:r w:rsidR="00594AB4">
        <w:rPr>
          <w:rFonts w:ascii="Arial" w:hAnsi="Arial" w:cs="Arial"/>
        </w:rPr>
        <w:t xml:space="preserve">Management </w:t>
      </w:r>
      <w:r w:rsidR="00712048">
        <w:rPr>
          <w:rFonts w:ascii="Arial" w:hAnsi="Arial" w:cs="Arial"/>
        </w:rPr>
        <w:t>or advisory work in relation to</w:t>
      </w:r>
      <w:r w:rsidR="00594AB4">
        <w:rPr>
          <w:rFonts w:ascii="Arial" w:hAnsi="Arial" w:cs="Arial"/>
        </w:rPr>
        <w:t xml:space="preserve"> </w:t>
      </w:r>
      <w:r w:rsidR="00D046CD">
        <w:rPr>
          <w:rFonts w:ascii="Arial" w:hAnsi="Arial" w:cs="Arial"/>
        </w:rPr>
        <w:t xml:space="preserve">rights acquisition, ownership, </w:t>
      </w:r>
      <w:r w:rsidR="00AD1012">
        <w:rPr>
          <w:rFonts w:ascii="Arial" w:hAnsi="Arial" w:cs="Arial"/>
        </w:rPr>
        <w:t xml:space="preserve">licencing and </w:t>
      </w:r>
      <w:r w:rsidR="00594AB4">
        <w:rPr>
          <w:rFonts w:ascii="Arial" w:hAnsi="Arial" w:cs="Arial"/>
        </w:rPr>
        <w:t xml:space="preserve">rights </w:t>
      </w:r>
      <w:r w:rsidR="00AD1012">
        <w:rPr>
          <w:rFonts w:ascii="Arial" w:hAnsi="Arial" w:cs="Arial"/>
        </w:rPr>
        <w:t>clearance</w:t>
      </w:r>
      <w:r w:rsidR="00594AB4">
        <w:rPr>
          <w:rFonts w:ascii="Arial" w:hAnsi="Arial" w:cs="Arial"/>
        </w:rPr>
        <w:t>s</w:t>
      </w:r>
      <w:r w:rsidR="00AD1012">
        <w:rPr>
          <w:rFonts w:ascii="Arial" w:hAnsi="Arial" w:cs="Arial"/>
        </w:rPr>
        <w:t xml:space="preserve"> for digital content and underlying intellectual property rights</w:t>
      </w:r>
      <w:r w:rsidR="00712048">
        <w:rPr>
          <w:rFonts w:ascii="Arial" w:hAnsi="Arial" w:cs="Arial"/>
        </w:rPr>
        <w:t>. Expertise should be</w:t>
      </w:r>
      <w:r w:rsidR="00594AB4">
        <w:rPr>
          <w:rFonts w:ascii="Arial" w:hAnsi="Arial" w:cs="Arial"/>
        </w:rPr>
        <w:t xml:space="preserve"> relevant to heritage</w:t>
      </w:r>
      <w:r w:rsidR="002829D0">
        <w:rPr>
          <w:rFonts w:ascii="Arial" w:hAnsi="Arial" w:cs="Arial"/>
        </w:rPr>
        <w:t xml:space="preserve"> and cultural</w:t>
      </w:r>
      <w:r w:rsidR="00594AB4">
        <w:rPr>
          <w:rFonts w:ascii="Arial" w:hAnsi="Arial" w:cs="Arial"/>
        </w:rPr>
        <w:t xml:space="preserve"> projects </w:t>
      </w:r>
      <w:r w:rsidR="00712048">
        <w:rPr>
          <w:rFonts w:ascii="Arial" w:hAnsi="Arial" w:cs="Arial"/>
        </w:rPr>
        <w:t xml:space="preserve">operating </w:t>
      </w:r>
      <w:r w:rsidR="00594AB4">
        <w:rPr>
          <w:rFonts w:ascii="Arial" w:hAnsi="Arial" w:cs="Arial"/>
        </w:rPr>
        <w:t xml:space="preserve">within the UK’s legal frameworks. </w:t>
      </w:r>
    </w:p>
    <w:p w14:paraId="7CC96EFB" w14:textId="77777777" w:rsidR="004130ED" w:rsidRPr="00A25686" w:rsidRDefault="004130ED" w:rsidP="00AD1012">
      <w:pPr>
        <w:spacing w:after="0" w:line="240" w:lineRule="auto"/>
        <w:rPr>
          <w:rFonts w:ascii="Arial" w:hAnsi="Arial" w:cs="Arial"/>
        </w:rPr>
      </w:pPr>
    </w:p>
    <w:p w14:paraId="40DF7D82" w14:textId="77777777" w:rsidR="004130ED" w:rsidRPr="00FF7066" w:rsidRDefault="004130ED" w:rsidP="004130ED">
      <w:pPr>
        <w:spacing w:after="0" w:line="240" w:lineRule="auto"/>
        <w:rPr>
          <w:rFonts w:ascii="Arial" w:hAnsi="Arial" w:cs="Arial"/>
          <w:b/>
        </w:rPr>
      </w:pPr>
      <w:r w:rsidRPr="00FF7066">
        <w:rPr>
          <w:rFonts w:ascii="Arial" w:hAnsi="Arial" w:cs="Arial"/>
          <w:b/>
        </w:rPr>
        <w:t>2.3.2 Mentoring expertise and skills</w:t>
      </w:r>
    </w:p>
    <w:p w14:paraId="58DECB2D" w14:textId="77777777" w:rsidR="004130ED" w:rsidRPr="00FF7066" w:rsidRDefault="004130ED" w:rsidP="004130ED">
      <w:pPr>
        <w:spacing w:after="0" w:line="240" w:lineRule="auto"/>
        <w:rPr>
          <w:rFonts w:ascii="Arial" w:hAnsi="Arial" w:cs="Arial"/>
        </w:rPr>
      </w:pPr>
    </w:p>
    <w:p w14:paraId="5957D32B" w14:textId="77777777" w:rsidR="00DF7200" w:rsidRDefault="004130ED" w:rsidP="004130ED">
      <w:pPr>
        <w:spacing w:after="0" w:line="240" w:lineRule="auto"/>
        <w:ind w:left="709" w:hanging="709"/>
        <w:rPr>
          <w:rFonts w:ascii="Arial" w:hAnsi="Arial" w:cs="Arial"/>
        </w:rPr>
      </w:pPr>
      <w:r w:rsidRPr="000A651D">
        <w:rPr>
          <w:rFonts w:ascii="Arial" w:hAnsi="Arial" w:cs="Arial"/>
        </w:rPr>
        <w:t xml:space="preserve">In addition to the specialist expertise described in 2.3.1, all Consultants must demonstrate skills </w:t>
      </w:r>
    </w:p>
    <w:p w14:paraId="76256D36" w14:textId="3D6F339F" w:rsidR="004130ED" w:rsidRDefault="004130ED" w:rsidP="004130ED">
      <w:pPr>
        <w:spacing w:after="0" w:line="240" w:lineRule="auto"/>
        <w:ind w:left="709" w:hanging="709"/>
        <w:rPr>
          <w:rFonts w:ascii="Arial" w:hAnsi="Arial" w:cs="Arial"/>
        </w:rPr>
      </w:pPr>
      <w:proofErr w:type="gramStart"/>
      <w:r w:rsidRPr="000A651D">
        <w:rPr>
          <w:rFonts w:ascii="Arial" w:hAnsi="Arial" w:cs="Arial"/>
        </w:rPr>
        <w:t>and</w:t>
      </w:r>
      <w:proofErr w:type="gramEnd"/>
      <w:r w:rsidR="00DF7200">
        <w:rPr>
          <w:rFonts w:ascii="Arial" w:hAnsi="Arial" w:cs="Arial"/>
        </w:rPr>
        <w:t xml:space="preserve"> </w:t>
      </w:r>
      <w:r w:rsidRPr="000A651D">
        <w:rPr>
          <w:rFonts w:ascii="Arial" w:hAnsi="Arial" w:cs="Arial"/>
        </w:rPr>
        <w:t>experience in Mentoring, namely the ability to:</w:t>
      </w:r>
    </w:p>
    <w:p w14:paraId="7D331F4B" w14:textId="77777777" w:rsidR="00594AB4" w:rsidRPr="000A651D" w:rsidRDefault="00594AB4" w:rsidP="004130ED">
      <w:pPr>
        <w:spacing w:after="0" w:line="240" w:lineRule="auto"/>
        <w:ind w:left="709" w:hanging="709"/>
        <w:rPr>
          <w:rFonts w:ascii="Arial" w:hAnsi="Arial" w:cs="Arial"/>
        </w:rPr>
      </w:pPr>
    </w:p>
    <w:p w14:paraId="14DBB817"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 xml:space="preserve">Use observing, listening and questions to understand the applicant/grantee’s situation and facilitate their thought processes </w:t>
      </w:r>
    </w:p>
    <w:p w14:paraId="4C320D6A"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 xml:space="preserve">Facilitate those involved with the project to identify solutions and actions </w:t>
      </w:r>
    </w:p>
    <w:p w14:paraId="37398B27"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Support the project to achieve its aims and high quality work</w:t>
      </w:r>
    </w:p>
    <w:p w14:paraId="359C235F"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 xml:space="preserve">Support the project to set goals and agree methods of measuring progress towards them </w:t>
      </w:r>
    </w:p>
    <w:p w14:paraId="4205C2F0"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Help the project to develop the competencies needed to take the project forward without developing a dependency on the Enabler</w:t>
      </w:r>
    </w:p>
    <w:p w14:paraId="72143957"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Support the project to meet deadlines</w:t>
      </w:r>
    </w:p>
    <w:p w14:paraId="0CE8BBBD"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Support the project to adopt best practice or fitness for purpose</w:t>
      </w:r>
    </w:p>
    <w:p w14:paraId="57770252" w14:textId="77777777" w:rsidR="004130ED" w:rsidRPr="000A651D" w:rsidRDefault="004130ED" w:rsidP="004130ED">
      <w:pPr>
        <w:pStyle w:val="ListParagraph"/>
        <w:numPr>
          <w:ilvl w:val="0"/>
          <w:numId w:val="6"/>
        </w:numPr>
        <w:spacing w:after="0" w:line="240" w:lineRule="auto"/>
        <w:rPr>
          <w:rFonts w:ascii="Arial" w:hAnsi="Arial" w:cs="Arial"/>
        </w:rPr>
      </w:pPr>
      <w:r w:rsidRPr="000A651D">
        <w:rPr>
          <w:rFonts w:ascii="Arial" w:hAnsi="Arial" w:cs="Arial"/>
        </w:rPr>
        <w:t>Encourage a commitment to action and the development of lasting organisational growth and change.</w:t>
      </w:r>
    </w:p>
    <w:p w14:paraId="0BA0FAA1" w14:textId="77777777" w:rsidR="004130ED" w:rsidRPr="00A753D5" w:rsidRDefault="004130ED" w:rsidP="004130ED">
      <w:pPr>
        <w:spacing w:after="0" w:line="240" w:lineRule="auto"/>
        <w:ind w:left="709" w:hanging="709"/>
        <w:rPr>
          <w:rFonts w:ascii="Arial" w:hAnsi="Arial" w:cs="Arial"/>
        </w:rPr>
      </w:pPr>
    </w:p>
    <w:p w14:paraId="39BBA91D" w14:textId="77777777" w:rsidR="004130ED" w:rsidRPr="00154457" w:rsidRDefault="004130ED" w:rsidP="004130ED">
      <w:pPr>
        <w:pStyle w:val="Heading3"/>
        <w:spacing w:before="0" w:line="240" w:lineRule="auto"/>
        <w:rPr>
          <w:rFonts w:ascii="Arial" w:hAnsi="Arial" w:cs="Arial"/>
          <w:color w:val="auto"/>
        </w:rPr>
      </w:pPr>
      <w:r w:rsidRPr="00154457">
        <w:rPr>
          <w:rFonts w:ascii="Arial" w:eastAsiaTheme="minorHAnsi" w:hAnsi="Arial" w:cs="Arial"/>
          <w:bCs w:val="0"/>
          <w:color w:val="auto"/>
        </w:rPr>
        <w:t>2.4. Ordering process</w:t>
      </w:r>
    </w:p>
    <w:p w14:paraId="71879636" w14:textId="7C35B791" w:rsidR="004130ED" w:rsidRPr="00154457" w:rsidRDefault="004130ED" w:rsidP="004130ED">
      <w:pPr>
        <w:spacing w:line="240" w:lineRule="auto"/>
        <w:rPr>
          <w:rFonts w:ascii="Arial" w:hAnsi="Arial" w:cs="Arial"/>
        </w:rPr>
      </w:pPr>
      <w:r w:rsidRPr="00154457">
        <w:rPr>
          <w:rFonts w:ascii="Arial" w:hAnsi="Arial" w:cs="Arial"/>
        </w:rPr>
        <w:t>The Fund will place orders under the Framework in accordance with the terms of the Framework Agreement. In awarding any Commission /placing orders to a Contractor included on the Framework, the Fund shall consider the nature and scope of the Services it requires to be carried out and completed, the complexity of those Services and the relevant experience of the members of the Framework as set out in the tender documents submitted by the Framework Contractor and Commissions shall be awarded on this basis.</w:t>
      </w:r>
    </w:p>
    <w:p w14:paraId="799A9A03" w14:textId="77777777" w:rsidR="004130ED" w:rsidRPr="00154457" w:rsidRDefault="004130ED" w:rsidP="004130ED">
      <w:pPr>
        <w:pStyle w:val="Heading3"/>
        <w:spacing w:before="0" w:line="240" w:lineRule="auto"/>
        <w:rPr>
          <w:rFonts w:ascii="Arial" w:hAnsi="Arial" w:cs="Arial"/>
          <w:color w:val="auto"/>
        </w:rPr>
      </w:pPr>
      <w:r w:rsidRPr="00154457">
        <w:rPr>
          <w:rFonts w:ascii="Arial" w:eastAsiaTheme="minorHAnsi" w:hAnsi="Arial" w:cs="Arial"/>
          <w:bCs w:val="0"/>
          <w:color w:val="auto"/>
        </w:rPr>
        <w:t>2.5. Framework term and budget</w:t>
      </w:r>
    </w:p>
    <w:p w14:paraId="3B1363CB" w14:textId="4ACAD93B" w:rsidR="004130ED" w:rsidRDefault="004130ED" w:rsidP="004130ED">
      <w:pPr>
        <w:spacing w:after="0" w:line="240" w:lineRule="auto"/>
        <w:rPr>
          <w:rFonts w:ascii="Arial" w:eastAsia="Times New Roman" w:hAnsi="Arial" w:cs="Arial"/>
        </w:rPr>
      </w:pPr>
      <w:r>
        <w:rPr>
          <w:rFonts w:ascii="Arial" w:eastAsia="Times New Roman" w:hAnsi="Arial" w:cs="Arial"/>
        </w:rPr>
        <w:t>The Framework Agreement period (term) will be fr</w:t>
      </w:r>
      <w:r w:rsidR="003325CE">
        <w:rPr>
          <w:rFonts w:ascii="Arial" w:eastAsia="Times New Roman" w:hAnsi="Arial" w:cs="Arial"/>
        </w:rPr>
        <w:t>om 1 April 2018 to 31 March 2020</w:t>
      </w:r>
      <w:r>
        <w:rPr>
          <w:rFonts w:ascii="Arial" w:eastAsia="Times New Roman" w:hAnsi="Arial" w:cs="Arial"/>
        </w:rPr>
        <w:t xml:space="preserve"> inclusive.  </w:t>
      </w:r>
    </w:p>
    <w:p w14:paraId="71E84294" w14:textId="77777777" w:rsidR="004130ED" w:rsidRDefault="004130ED" w:rsidP="004130ED">
      <w:pPr>
        <w:spacing w:after="0" w:line="240" w:lineRule="auto"/>
        <w:rPr>
          <w:rFonts w:ascii="Calibri" w:eastAsia="Times New Roman" w:hAnsi="Calibri"/>
        </w:rPr>
      </w:pPr>
    </w:p>
    <w:p w14:paraId="764F0DD1" w14:textId="77777777" w:rsidR="004130ED" w:rsidRDefault="004130ED" w:rsidP="004130ED">
      <w:pPr>
        <w:spacing w:after="0" w:line="240" w:lineRule="auto"/>
        <w:rPr>
          <w:rFonts w:ascii="Arial" w:eastAsia="Times New Roman" w:hAnsi="Arial" w:cs="Arial"/>
        </w:rPr>
      </w:pPr>
      <w:r>
        <w:rPr>
          <w:rFonts w:ascii="Arial" w:eastAsia="Times New Roman" w:hAnsi="Arial" w:cs="Arial"/>
        </w:rPr>
        <w:t>The Fund reserves the right to extend the Framework Agreement period by up to two years.</w:t>
      </w:r>
    </w:p>
    <w:p w14:paraId="51D1F40D" w14:textId="77777777" w:rsidR="004130ED" w:rsidRDefault="004130ED" w:rsidP="004130ED">
      <w:pPr>
        <w:spacing w:after="0" w:line="240" w:lineRule="auto"/>
        <w:rPr>
          <w:rFonts w:ascii="Calibri" w:eastAsia="Times New Roman" w:hAnsi="Calibri"/>
        </w:rPr>
      </w:pPr>
    </w:p>
    <w:p w14:paraId="79B07862" w14:textId="497C91B8" w:rsidR="00C22FB0" w:rsidRPr="009405D2" w:rsidRDefault="00C22FB0" w:rsidP="009405D2">
      <w:pPr>
        <w:spacing w:after="0" w:line="240" w:lineRule="auto"/>
        <w:rPr>
          <w:rFonts w:ascii="Arial" w:eastAsia="Times New Roman" w:hAnsi="Arial" w:cs="Arial"/>
        </w:rPr>
      </w:pPr>
      <w:r w:rsidRPr="009405D2">
        <w:rPr>
          <w:rFonts w:ascii="Arial" w:eastAsia="Times New Roman" w:hAnsi="Arial" w:cs="Arial"/>
        </w:rPr>
        <w:t xml:space="preserve">It is difficult to predict the value of the services that will be provided through this procurement, as it will respond to the size and complexity of digital activity in the heritage sector. However, we do not anticipate the total value of commissions to exceed </w:t>
      </w:r>
      <w:r w:rsidR="00C71B8D" w:rsidRPr="00C71B8D">
        <w:rPr>
          <w:rFonts w:ascii="Arial" w:eastAsia="Times New Roman" w:hAnsi="Arial" w:cs="Arial"/>
        </w:rPr>
        <w:t>£135</w:t>
      </w:r>
      <w:r w:rsidRPr="00C71B8D">
        <w:rPr>
          <w:rFonts w:ascii="Arial" w:eastAsia="Times New Roman" w:hAnsi="Arial" w:cs="Arial"/>
        </w:rPr>
        <w:t xml:space="preserve">,000 excluding VAT for the lifetime of </w:t>
      </w:r>
      <w:r w:rsidR="003325CE" w:rsidRPr="00C71B8D">
        <w:rPr>
          <w:rFonts w:ascii="Arial" w:eastAsia="Times New Roman" w:hAnsi="Arial" w:cs="Arial"/>
        </w:rPr>
        <w:t>the Framework period (2</w:t>
      </w:r>
      <w:r w:rsidRPr="00C71B8D">
        <w:rPr>
          <w:rFonts w:ascii="Arial" w:eastAsia="Times New Roman" w:hAnsi="Arial" w:cs="Arial"/>
        </w:rPr>
        <w:t xml:space="preserve"> years).</w:t>
      </w:r>
    </w:p>
    <w:p w14:paraId="16489608" w14:textId="77777777" w:rsidR="00C22FB0" w:rsidRDefault="00C22FB0" w:rsidP="004130ED">
      <w:pPr>
        <w:spacing w:after="0" w:line="240" w:lineRule="auto"/>
        <w:rPr>
          <w:rFonts w:ascii="Arial" w:eastAsia="Times New Roman" w:hAnsi="Arial" w:cs="Arial"/>
        </w:rPr>
      </w:pPr>
    </w:p>
    <w:p w14:paraId="36A226D6" w14:textId="77777777" w:rsidR="004130ED" w:rsidRDefault="004130ED" w:rsidP="004130ED">
      <w:pPr>
        <w:spacing w:after="0" w:line="240" w:lineRule="auto"/>
        <w:rPr>
          <w:rStyle w:val="CommentReference"/>
          <w:rFonts w:eastAsia="Times New Roman"/>
        </w:rPr>
      </w:pPr>
      <w:r>
        <w:rPr>
          <w:rFonts w:ascii="Arial" w:eastAsia="Times New Roman" w:hAnsi="Arial" w:cs="Arial"/>
        </w:rPr>
        <w:t>The fees and rates within the Framework Agreement shall be subject to the Framework extension period of up to 2 years.</w:t>
      </w:r>
    </w:p>
    <w:p w14:paraId="05B89E03" w14:textId="77777777" w:rsidR="004130ED" w:rsidRDefault="004130ED" w:rsidP="004130ED">
      <w:pPr>
        <w:spacing w:after="0" w:line="240" w:lineRule="auto"/>
        <w:rPr>
          <w:rFonts w:eastAsia="Times New Roman"/>
        </w:rPr>
      </w:pPr>
    </w:p>
    <w:p w14:paraId="16928A65" w14:textId="77777777" w:rsidR="004130ED" w:rsidRDefault="004130ED" w:rsidP="004130ED">
      <w:pPr>
        <w:spacing w:after="0" w:line="240" w:lineRule="auto"/>
        <w:rPr>
          <w:rFonts w:ascii="Calibri" w:eastAsia="Times New Roman" w:hAnsi="Calibri"/>
        </w:rPr>
      </w:pPr>
      <w:r>
        <w:rPr>
          <w:rFonts w:ascii="Arial" w:eastAsia="Times New Roman" w:hAnsi="Arial" w:cs="Arial"/>
        </w:rPr>
        <w:t>The Fund makes no guarantees to provide any work to the suppliers selected. All details regarding "call offs" during the Framework period are set out in the Framework Agreement.</w:t>
      </w:r>
    </w:p>
    <w:p w14:paraId="0ED40C1A" w14:textId="77777777" w:rsidR="004130ED" w:rsidRPr="00453A9B" w:rsidRDefault="004130ED" w:rsidP="004130ED">
      <w:pPr>
        <w:spacing w:line="240" w:lineRule="auto"/>
        <w:rPr>
          <w:rFonts w:ascii="Arial" w:hAnsi="Arial" w:cs="Arial"/>
        </w:rPr>
      </w:pPr>
    </w:p>
    <w:p w14:paraId="77E0F8E4" w14:textId="77777777" w:rsidR="004130ED" w:rsidRPr="00453A9B" w:rsidRDefault="004130ED" w:rsidP="004130ED">
      <w:pPr>
        <w:pStyle w:val="Heading3"/>
        <w:spacing w:line="240" w:lineRule="auto"/>
        <w:rPr>
          <w:rFonts w:ascii="Arial" w:hAnsi="Arial" w:cs="Arial"/>
          <w:color w:val="auto"/>
        </w:rPr>
      </w:pPr>
      <w:r w:rsidRPr="00453A9B">
        <w:rPr>
          <w:rFonts w:ascii="Arial" w:eastAsiaTheme="minorHAnsi" w:hAnsi="Arial" w:cs="Arial"/>
          <w:bCs w:val="0"/>
          <w:color w:val="auto"/>
        </w:rPr>
        <w:t>2.6. Communication and accountability</w:t>
      </w:r>
    </w:p>
    <w:p w14:paraId="387FC4B8" w14:textId="33D041CB" w:rsidR="00DF7200" w:rsidRPr="00453A9B" w:rsidRDefault="004130ED" w:rsidP="004130ED">
      <w:pPr>
        <w:spacing w:line="240" w:lineRule="auto"/>
        <w:rPr>
          <w:rFonts w:ascii="Arial" w:hAnsi="Arial" w:cs="Arial"/>
        </w:rPr>
      </w:pPr>
      <w:r w:rsidRPr="00453A9B">
        <w:rPr>
          <w:rFonts w:ascii="Arial" w:hAnsi="Arial" w:cs="Arial"/>
        </w:rPr>
        <w:t>The Service Provider will maintain excellent communications with the Fund at all times</w:t>
      </w:r>
      <w:r w:rsidR="00F52C0B">
        <w:rPr>
          <w:rFonts w:ascii="Arial" w:hAnsi="Arial" w:cs="Arial"/>
        </w:rPr>
        <w:t>,</w:t>
      </w:r>
      <w:r w:rsidRPr="00453A9B">
        <w:rPr>
          <w:rFonts w:ascii="Arial" w:hAnsi="Arial" w:cs="Arial"/>
        </w:rPr>
        <w:t xml:space="preserve"> ensuring that it is well informed, aware of issues and central to decision making in relation to progress</w:t>
      </w:r>
      <w:r>
        <w:rPr>
          <w:rFonts w:ascii="Arial" w:hAnsi="Arial" w:cs="Arial"/>
        </w:rPr>
        <w:t xml:space="preserve"> with the operation of this </w:t>
      </w:r>
      <w:r w:rsidR="00D31530">
        <w:rPr>
          <w:rFonts w:ascii="Arial" w:hAnsi="Arial" w:cs="Arial"/>
        </w:rPr>
        <w:t>F</w:t>
      </w:r>
      <w:r>
        <w:rPr>
          <w:rFonts w:ascii="Arial" w:hAnsi="Arial" w:cs="Arial"/>
        </w:rPr>
        <w:t>ramework</w:t>
      </w:r>
      <w:r w:rsidRPr="00453A9B">
        <w:rPr>
          <w:rFonts w:ascii="Arial" w:hAnsi="Arial" w:cs="Arial"/>
        </w:rPr>
        <w:t>.  The successful bidder will:</w:t>
      </w:r>
    </w:p>
    <w:p w14:paraId="36EF0274" w14:textId="13D33C1E" w:rsidR="004130ED" w:rsidRDefault="004130ED" w:rsidP="00975A4C">
      <w:pPr>
        <w:pStyle w:val="ListParagraph"/>
        <w:numPr>
          <w:ilvl w:val="0"/>
          <w:numId w:val="12"/>
        </w:numPr>
        <w:spacing w:line="240" w:lineRule="auto"/>
        <w:rPr>
          <w:rFonts w:ascii="Arial" w:hAnsi="Arial" w:cs="Arial"/>
        </w:rPr>
      </w:pPr>
      <w:r w:rsidRPr="00975A4C">
        <w:rPr>
          <w:rFonts w:ascii="Arial" w:hAnsi="Arial" w:cs="Arial"/>
        </w:rPr>
        <w:t>Identify a named contact acting as Contract Manager. The designated person will carry prime responsibility for the contract and will be the Accountable Officer</w:t>
      </w:r>
    </w:p>
    <w:p w14:paraId="551725C4" w14:textId="77777777" w:rsidR="00DF7200" w:rsidRPr="00975A4C" w:rsidRDefault="00DF7200" w:rsidP="00975A4C">
      <w:pPr>
        <w:pStyle w:val="ListParagraph"/>
        <w:spacing w:line="240" w:lineRule="auto"/>
        <w:rPr>
          <w:rFonts w:ascii="Arial" w:hAnsi="Arial" w:cs="Arial"/>
        </w:rPr>
      </w:pPr>
    </w:p>
    <w:p w14:paraId="17AFA68A" w14:textId="29B5F8D5" w:rsidR="00DF7200" w:rsidRPr="00975A4C" w:rsidRDefault="004130ED" w:rsidP="00975A4C">
      <w:pPr>
        <w:pStyle w:val="ListParagraph"/>
        <w:numPr>
          <w:ilvl w:val="0"/>
          <w:numId w:val="12"/>
        </w:numPr>
        <w:spacing w:line="240" w:lineRule="auto"/>
        <w:rPr>
          <w:rFonts w:ascii="Arial" w:hAnsi="Arial" w:cs="Arial"/>
        </w:rPr>
      </w:pPr>
      <w:r w:rsidRPr="00975A4C">
        <w:rPr>
          <w:rFonts w:ascii="Arial" w:hAnsi="Arial" w:cs="Arial"/>
        </w:rPr>
        <w:t>Identify a named contact person as Service Manager. The designated person will carry prime responsibility for the delivery and implementation of services under this contract. The Service Manager and Contract Manager can be the same person, provided they have the relevant skill</w:t>
      </w:r>
      <w:r w:rsidR="00DF7200">
        <w:rPr>
          <w:rFonts w:ascii="Arial" w:hAnsi="Arial" w:cs="Arial"/>
        </w:rPr>
        <w:t>s</w:t>
      </w:r>
    </w:p>
    <w:p w14:paraId="204562C2" w14:textId="4517C41E" w:rsidR="00DF7200" w:rsidRPr="00975A4C" w:rsidRDefault="00DF7200" w:rsidP="00975A4C">
      <w:pPr>
        <w:pStyle w:val="ListParagraph"/>
        <w:spacing w:line="240" w:lineRule="auto"/>
        <w:rPr>
          <w:rFonts w:ascii="Arial" w:hAnsi="Arial" w:cs="Arial"/>
        </w:rPr>
      </w:pPr>
    </w:p>
    <w:p w14:paraId="029A37D2" w14:textId="0A870479" w:rsidR="004130ED" w:rsidRPr="00975A4C" w:rsidRDefault="004130ED" w:rsidP="00975A4C">
      <w:pPr>
        <w:pStyle w:val="ListParagraph"/>
        <w:numPr>
          <w:ilvl w:val="0"/>
          <w:numId w:val="12"/>
        </w:numPr>
        <w:spacing w:line="240" w:lineRule="auto"/>
        <w:rPr>
          <w:rFonts w:ascii="Arial" w:hAnsi="Arial" w:cs="Arial"/>
        </w:rPr>
      </w:pPr>
      <w:r w:rsidRPr="00975A4C">
        <w:rPr>
          <w:rFonts w:ascii="Arial" w:hAnsi="Arial" w:cs="Arial"/>
        </w:rPr>
        <w:t>The Contract Manager/Service Manager will liaise with and take instruction from the Fund’s Contract Manager</w:t>
      </w:r>
    </w:p>
    <w:p w14:paraId="715C2DBB" w14:textId="4AEF2C7D" w:rsidR="004130ED" w:rsidRDefault="004130ED" w:rsidP="004130ED">
      <w:pPr>
        <w:pStyle w:val="Heading2"/>
        <w:rPr>
          <w:rFonts w:ascii="Arial" w:hAnsi="Arial" w:cs="Arial"/>
          <w:color w:val="auto"/>
        </w:rPr>
      </w:pPr>
    </w:p>
    <w:p w14:paraId="785352D9" w14:textId="77777777" w:rsidR="004130ED" w:rsidRPr="00F57266" w:rsidRDefault="004130ED" w:rsidP="004130ED">
      <w:pPr>
        <w:pStyle w:val="Heading2"/>
        <w:spacing w:before="0" w:line="240" w:lineRule="auto"/>
        <w:rPr>
          <w:rFonts w:ascii="Arial" w:hAnsi="Arial" w:cs="Arial"/>
          <w:color w:val="auto"/>
          <w:u w:val="single"/>
        </w:rPr>
      </w:pPr>
      <w:r w:rsidRPr="00F57266">
        <w:rPr>
          <w:rFonts w:ascii="Arial" w:hAnsi="Arial" w:cs="Arial"/>
          <w:color w:val="auto"/>
          <w:u w:val="single"/>
        </w:rPr>
        <w:t>SECTION 3 – EVALUATION SCORING</w:t>
      </w:r>
    </w:p>
    <w:p w14:paraId="2F9E3F9A" w14:textId="77777777" w:rsidR="004130ED" w:rsidRDefault="004130ED" w:rsidP="004130ED">
      <w:pPr>
        <w:spacing w:after="0" w:line="240" w:lineRule="auto"/>
      </w:pPr>
    </w:p>
    <w:p w14:paraId="0E5D537D" w14:textId="5FBBE032" w:rsidR="004130ED" w:rsidRPr="000969BA" w:rsidRDefault="004130ED" w:rsidP="004130ED">
      <w:pPr>
        <w:pStyle w:val="Heading3"/>
        <w:spacing w:before="0" w:line="240" w:lineRule="auto"/>
        <w:rPr>
          <w:rFonts w:ascii="Arial" w:eastAsia="Times New Roman" w:hAnsi="Arial" w:cs="Arial"/>
          <w:color w:val="auto"/>
          <w:lang w:eastAsia="en-GB"/>
        </w:rPr>
      </w:pPr>
      <w:r w:rsidRPr="000969BA">
        <w:rPr>
          <w:rFonts w:ascii="Arial" w:eastAsia="Times New Roman" w:hAnsi="Arial" w:cs="Arial"/>
          <w:color w:val="auto"/>
          <w:lang w:eastAsia="en-GB"/>
        </w:rPr>
        <w:t>3.</w:t>
      </w:r>
      <w:r w:rsidR="009405D2">
        <w:rPr>
          <w:rFonts w:ascii="Arial" w:eastAsia="Times New Roman" w:hAnsi="Arial" w:cs="Arial"/>
          <w:color w:val="auto"/>
          <w:lang w:eastAsia="en-GB"/>
        </w:rPr>
        <w:t>1</w:t>
      </w:r>
      <w:r w:rsidRPr="000969BA">
        <w:rPr>
          <w:rFonts w:ascii="Arial" w:eastAsia="Times New Roman" w:hAnsi="Arial" w:cs="Arial"/>
          <w:color w:val="auto"/>
          <w:lang w:eastAsia="en-GB"/>
        </w:rPr>
        <w:t xml:space="preserve"> Purpose of the Questionnaire and Evaluation Criteria</w:t>
      </w:r>
    </w:p>
    <w:p w14:paraId="2D58A2A0" w14:textId="77777777" w:rsidR="004130ED" w:rsidRPr="000969BA" w:rsidRDefault="004130ED" w:rsidP="004130ED">
      <w:pPr>
        <w:spacing w:after="0" w:line="240" w:lineRule="auto"/>
        <w:rPr>
          <w:rFonts w:ascii="Arial" w:eastAsia="Times New Roman" w:hAnsi="Arial" w:cs="Arial"/>
          <w:lang w:eastAsia="en-GB"/>
        </w:rPr>
      </w:pPr>
    </w:p>
    <w:p w14:paraId="3C63A127"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 xml:space="preserve">The purpose of the Detailed Questionnaire and Evaluation Criteria is for the Bidder to provide sufficient information for the Heritage Lottery Fund to decide whether the individuals proposed have demonstrated the skills, knowledge and experience required at a reasonable cost to be included on the HLF's Register of Support Services.  </w:t>
      </w:r>
    </w:p>
    <w:p w14:paraId="552A2484" w14:textId="77777777" w:rsidR="004130ED" w:rsidRPr="000969BA" w:rsidRDefault="004130ED" w:rsidP="004130ED">
      <w:pPr>
        <w:spacing w:after="0" w:line="240" w:lineRule="auto"/>
        <w:rPr>
          <w:rFonts w:ascii="Arial" w:eastAsia="Times New Roman" w:hAnsi="Arial" w:cs="Arial"/>
          <w:lang w:eastAsia="en-GB"/>
        </w:rPr>
      </w:pPr>
    </w:p>
    <w:p w14:paraId="4CC7C381" w14:textId="5EC85D4C" w:rsidR="004130ED"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Bidders may only put forward up to</w:t>
      </w:r>
      <w:r w:rsidR="005454C0">
        <w:rPr>
          <w:rFonts w:ascii="Arial" w:eastAsia="Times New Roman" w:hAnsi="Arial" w:cs="Arial"/>
          <w:lang w:eastAsia="en-GB"/>
        </w:rPr>
        <w:t xml:space="preserve"> </w:t>
      </w:r>
      <w:r w:rsidR="002E7B41">
        <w:rPr>
          <w:rFonts w:ascii="Arial" w:eastAsia="Times New Roman" w:hAnsi="Arial" w:cs="Arial"/>
          <w:lang w:eastAsia="en-GB"/>
        </w:rPr>
        <w:t>5</w:t>
      </w:r>
      <w:r w:rsidR="0014109C" w:rsidRPr="000969BA">
        <w:rPr>
          <w:rFonts w:ascii="Arial" w:eastAsia="Times New Roman" w:hAnsi="Arial" w:cs="Arial"/>
          <w:lang w:eastAsia="en-GB"/>
        </w:rPr>
        <w:t xml:space="preserve"> </w:t>
      </w:r>
      <w:r w:rsidRPr="000969BA">
        <w:rPr>
          <w:rFonts w:ascii="Arial" w:eastAsia="Times New Roman" w:hAnsi="Arial" w:cs="Arial"/>
          <w:lang w:eastAsia="en-GB"/>
        </w:rPr>
        <w:t xml:space="preserve">named individuals, each of whom must complete the questions.  Hence the questions are repeated </w:t>
      </w:r>
      <w:r w:rsidR="002E7B41">
        <w:rPr>
          <w:rFonts w:ascii="Arial" w:eastAsia="Times New Roman" w:hAnsi="Arial" w:cs="Arial"/>
          <w:lang w:eastAsia="en-GB"/>
        </w:rPr>
        <w:t>5</w:t>
      </w:r>
      <w:r w:rsidRPr="000969BA">
        <w:rPr>
          <w:rFonts w:ascii="Arial" w:eastAsia="Times New Roman" w:hAnsi="Arial" w:cs="Arial"/>
          <w:lang w:eastAsia="en-GB"/>
        </w:rPr>
        <w:t xml:space="preserve"> times.  The NHMF reserves the right to select which individuals will be included in the </w:t>
      </w:r>
      <w:r w:rsidR="00D31530">
        <w:rPr>
          <w:rFonts w:ascii="Arial" w:eastAsia="Times New Roman" w:hAnsi="Arial" w:cs="Arial"/>
          <w:lang w:eastAsia="en-GB"/>
        </w:rPr>
        <w:t>F</w:t>
      </w:r>
      <w:r w:rsidRPr="000969BA">
        <w:rPr>
          <w:rFonts w:ascii="Arial" w:eastAsia="Times New Roman" w:hAnsi="Arial" w:cs="Arial"/>
          <w:lang w:eastAsia="en-GB"/>
        </w:rPr>
        <w:t xml:space="preserve">ramework, from a winning bid. Individuals will not be eligible to take up commissions under the new </w:t>
      </w:r>
      <w:r w:rsidR="00D31530">
        <w:rPr>
          <w:rFonts w:ascii="Arial" w:eastAsia="Times New Roman" w:hAnsi="Arial" w:cs="Arial"/>
          <w:lang w:eastAsia="en-GB"/>
        </w:rPr>
        <w:t>F</w:t>
      </w:r>
      <w:r w:rsidRPr="000969BA">
        <w:rPr>
          <w:rFonts w:ascii="Arial" w:eastAsia="Times New Roman" w:hAnsi="Arial" w:cs="Arial"/>
          <w:lang w:eastAsia="en-GB"/>
        </w:rPr>
        <w:t>ramework until they have participated in an induction session (which may be in person or virtually).</w:t>
      </w:r>
    </w:p>
    <w:p w14:paraId="6EDE11DA" w14:textId="77777777" w:rsidR="0014109C" w:rsidRDefault="0014109C" w:rsidP="004130ED">
      <w:pPr>
        <w:spacing w:after="0" w:line="240" w:lineRule="auto"/>
        <w:rPr>
          <w:rFonts w:ascii="Arial" w:eastAsia="Times New Roman" w:hAnsi="Arial" w:cs="Arial"/>
          <w:lang w:eastAsia="en-GB"/>
        </w:rPr>
      </w:pPr>
    </w:p>
    <w:p w14:paraId="585FD420" w14:textId="548A06B4" w:rsidR="0014109C" w:rsidRPr="000969BA" w:rsidRDefault="006C1122" w:rsidP="004130ED">
      <w:pPr>
        <w:spacing w:after="0" w:line="240" w:lineRule="auto"/>
        <w:rPr>
          <w:rFonts w:ascii="Arial" w:eastAsia="Times New Roman" w:hAnsi="Arial" w:cs="Arial"/>
          <w:lang w:eastAsia="en-GB"/>
        </w:rPr>
      </w:pPr>
      <w:r w:rsidRPr="00C71B8D">
        <w:rPr>
          <w:rFonts w:ascii="Arial" w:eastAsia="Times New Roman" w:hAnsi="Arial" w:cs="Arial"/>
          <w:lang w:eastAsia="en-GB"/>
        </w:rPr>
        <w:t>If</w:t>
      </w:r>
      <w:r w:rsidR="0014109C" w:rsidRPr="00C71B8D">
        <w:rPr>
          <w:rFonts w:ascii="Arial" w:eastAsia="Times New Roman" w:hAnsi="Arial" w:cs="Arial"/>
          <w:lang w:eastAsia="en-GB"/>
        </w:rPr>
        <w:t xml:space="preserve"> a named individual</w:t>
      </w:r>
      <w:r w:rsidR="00342759" w:rsidRPr="00C71B8D">
        <w:rPr>
          <w:rFonts w:ascii="Arial" w:eastAsia="Times New Roman" w:hAnsi="Arial" w:cs="Arial"/>
          <w:lang w:eastAsia="en-GB"/>
        </w:rPr>
        <w:t>,</w:t>
      </w:r>
      <w:r w:rsidR="0014109C" w:rsidRPr="00C71B8D">
        <w:rPr>
          <w:rFonts w:ascii="Arial" w:eastAsia="Times New Roman" w:hAnsi="Arial" w:cs="Arial"/>
          <w:lang w:eastAsia="en-GB"/>
        </w:rPr>
        <w:t xml:space="preserve"> who has been </w:t>
      </w:r>
      <w:r w:rsidR="00D31530" w:rsidRPr="00C71B8D">
        <w:rPr>
          <w:rFonts w:ascii="Arial" w:eastAsia="Times New Roman" w:hAnsi="Arial" w:cs="Arial"/>
          <w:lang w:eastAsia="en-GB"/>
        </w:rPr>
        <w:t>included in the Framework</w:t>
      </w:r>
      <w:r w:rsidR="00342759" w:rsidRPr="00C71B8D">
        <w:rPr>
          <w:rFonts w:ascii="Arial" w:eastAsia="Times New Roman" w:hAnsi="Arial" w:cs="Arial"/>
          <w:lang w:eastAsia="en-GB"/>
        </w:rPr>
        <w:t>,</w:t>
      </w:r>
      <w:r w:rsidR="00D31530" w:rsidRPr="00C71B8D">
        <w:rPr>
          <w:rFonts w:ascii="Arial" w:eastAsia="Times New Roman" w:hAnsi="Arial" w:cs="Arial"/>
          <w:lang w:eastAsia="en-GB"/>
        </w:rPr>
        <w:t xml:space="preserve"> leaves the employment of </w:t>
      </w:r>
      <w:r w:rsidR="00342759" w:rsidRPr="00C71B8D">
        <w:rPr>
          <w:rFonts w:ascii="Arial" w:eastAsia="Times New Roman" w:hAnsi="Arial" w:cs="Arial"/>
          <w:lang w:eastAsia="en-GB"/>
        </w:rPr>
        <w:t>the</w:t>
      </w:r>
      <w:r w:rsidR="00D31530" w:rsidRPr="00C71B8D">
        <w:rPr>
          <w:rFonts w:ascii="Arial" w:eastAsia="Times New Roman" w:hAnsi="Arial" w:cs="Arial"/>
          <w:lang w:eastAsia="en-GB"/>
        </w:rPr>
        <w:t xml:space="preserve"> bidder during the term of the Framework, the </w:t>
      </w:r>
      <w:r w:rsidRPr="00C71B8D">
        <w:rPr>
          <w:rFonts w:ascii="Arial" w:eastAsia="Times New Roman" w:hAnsi="Arial" w:cs="Arial"/>
          <w:lang w:eastAsia="en-GB"/>
        </w:rPr>
        <w:t>HLF</w:t>
      </w:r>
      <w:r w:rsidR="00D31530" w:rsidRPr="00C71B8D">
        <w:rPr>
          <w:rFonts w:ascii="Arial" w:eastAsia="Times New Roman" w:hAnsi="Arial" w:cs="Arial"/>
          <w:lang w:eastAsia="en-GB"/>
        </w:rPr>
        <w:t xml:space="preserve"> may</w:t>
      </w:r>
      <w:r w:rsidR="00342759" w:rsidRPr="00C71B8D">
        <w:rPr>
          <w:rFonts w:ascii="Arial" w:eastAsia="Times New Roman" w:hAnsi="Arial" w:cs="Arial"/>
          <w:lang w:eastAsia="en-GB"/>
        </w:rPr>
        <w:t xml:space="preserve">, at its sole discretion, permit </w:t>
      </w:r>
      <w:r w:rsidR="00D31530" w:rsidRPr="00C71B8D">
        <w:rPr>
          <w:rFonts w:ascii="Arial" w:eastAsia="Times New Roman" w:hAnsi="Arial" w:cs="Arial"/>
          <w:lang w:eastAsia="en-GB"/>
        </w:rPr>
        <w:t xml:space="preserve">the bidder to </w:t>
      </w:r>
      <w:r w:rsidRPr="00C71B8D">
        <w:rPr>
          <w:rFonts w:ascii="Arial" w:eastAsia="Times New Roman" w:hAnsi="Arial" w:cs="Arial"/>
          <w:lang w:eastAsia="en-GB"/>
        </w:rPr>
        <w:t>make a tender submission</w:t>
      </w:r>
      <w:r w:rsidR="00D31530" w:rsidRPr="00C71B8D">
        <w:rPr>
          <w:rFonts w:ascii="Arial" w:eastAsia="Times New Roman" w:hAnsi="Arial" w:cs="Arial"/>
          <w:lang w:eastAsia="en-GB"/>
        </w:rPr>
        <w:t xml:space="preserve"> for a new individual to take their p</w:t>
      </w:r>
      <w:r w:rsidRPr="00C71B8D">
        <w:rPr>
          <w:rFonts w:ascii="Arial" w:eastAsia="Times New Roman" w:hAnsi="Arial" w:cs="Arial"/>
          <w:lang w:eastAsia="en-GB"/>
        </w:rPr>
        <w:t>lace. Any such application will</w:t>
      </w:r>
      <w:r w:rsidR="00D31530" w:rsidRPr="00C71B8D">
        <w:rPr>
          <w:rFonts w:ascii="Arial" w:eastAsia="Times New Roman" w:hAnsi="Arial" w:cs="Arial"/>
          <w:lang w:eastAsia="en-GB"/>
        </w:rPr>
        <w:t xml:space="preserve"> be subject to the same </w:t>
      </w:r>
      <w:r w:rsidRPr="00C71B8D">
        <w:rPr>
          <w:rFonts w:ascii="Arial" w:eastAsia="Times New Roman" w:hAnsi="Arial" w:cs="Arial"/>
          <w:lang w:eastAsia="en-GB"/>
        </w:rPr>
        <w:t>terms and conditions</w:t>
      </w:r>
      <w:r w:rsidR="00D31530" w:rsidRPr="00C71B8D">
        <w:rPr>
          <w:rFonts w:ascii="Arial" w:eastAsia="Times New Roman" w:hAnsi="Arial" w:cs="Arial"/>
          <w:lang w:eastAsia="en-GB"/>
        </w:rPr>
        <w:t xml:space="preserve"> as set out in this Invitation to Tender.     </w:t>
      </w:r>
      <w:r w:rsidR="0014109C" w:rsidRPr="00C71B8D">
        <w:rPr>
          <w:rFonts w:ascii="Arial" w:eastAsia="Times New Roman" w:hAnsi="Arial" w:cs="Arial"/>
          <w:lang w:eastAsia="en-GB"/>
        </w:rPr>
        <w:t xml:space="preserve"> </w:t>
      </w:r>
    </w:p>
    <w:p w14:paraId="26A406C1" w14:textId="77777777" w:rsidR="004130ED" w:rsidRPr="000969BA" w:rsidRDefault="004130ED" w:rsidP="004130ED">
      <w:pPr>
        <w:spacing w:after="0" w:line="240" w:lineRule="auto"/>
        <w:rPr>
          <w:rFonts w:ascii="Arial" w:eastAsia="Times New Roman" w:hAnsi="Arial" w:cs="Arial"/>
          <w:lang w:eastAsia="en-GB"/>
        </w:rPr>
      </w:pPr>
    </w:p>
    <w:p w14:paraId="7DA3DA40"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 xml:space="preserve">To ensure equal treatment, we can only take into account the information presented within your tender submission: we are unable to consider any work you might have previously undertaken for HLF unless you tell us about it. Please do not provide any additional information, which will not be taken into account in the evaluation of your tender. The tender process will be conducted to ensure that tenders are evaluated fairly to ascertain the Most Economically Advantageous Tender (MEAT).  </w:t>
      </w:r>
    </w:p>
    <w:p w14:paraId="11F8B5AD" w14:textId="77777777" w:rsidR="004130ED" w:rsidRPr="000969BA" w:rsidRDefault="004130ED" w:rsidP="004130ED">
      <w:pPr>
        <w:spacing w:after="0" w:line="240" w:lineRule="auto"/>
        <w:rPr>
          <w:rFonts w:ascii="Arial" w:eastAsia="Times New Roman" w:hAnsi="Arial" w:cs="Arial"/>
          <w:lang w:eastAsia="en-GB"/>
        </w:rPr>
      </w:pPr>
    </w:p>
    <w:p w14:paraId="0D5E5B08"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The detailed criteria require examples taken from your professional and/or personal experience.  The word limit for each is specified.</w:t>
      </w:r>
    </w:p>
    <w:p w14:paraId="77D709AF" w14:textId="77777777" w:rsidR="004130ED" w:rsidRPr="000969BA" w:rsidRDefault="004130ED" w:rsidP="004130ED">
      <w:pPr>
        <w:spacing w:after="0" w:line="240" w:lineRule="auto"/>
        <w:rPr>
          <w:rFonts w:ascii="Arial" w:eastAsia="Times New Roman" w:hAnsi="Arial" w:cs="Arial"/>
          <w:lang w:eastAsia="en-GB"/>
        </w:rPr>
      </w:pPr>
    </w:p>
    <w:p w14:paraId="0F9B7F3B"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Please note that we will disregard any text that exceeds our required word limits.  We will NOT accept any organisation brochures.</w:t>
      </w:r>
    </w:p>
    <w:p w14:paraId="5B6CA943" w14:textId="77777777" w:rsidR="004130ED" w:rsidRPr="000969BA" w:rsidRDefault="004130ED" w:rsidP="004130ED">
      <w:pPr>
        <w:spacing w:after="0" w:line="240" w:lineRule="auto"/>
        <w:rPr>
          <w:rFonts w:ascii="Arial" w:eastAsia="Times New Roman" w:hAnsi="Arial" w:cs="Arial"/>
          <w:lang w:eastAsia="en-GB"/>
        </w:rPr>
      </w:pPr>
    </w:p>
    <w:p w14:paraId="72A65D55"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Expand the boxes as necessary.</w:t>
      </w:r>
    </w:p>
    <w:p w14:paraId="73577897" w14:textId="77777777" w:rsidR="004130ED" w:rsidRPr="000969BA" w:rsidRDefault="004130ED" w:rsidP="004130ED">
      <w:pPr>
        <w:spacing w:after="0" w:line="240" w:lineRule="auto"/>
        <w:rPr>
          <w:rFonts w:ascii="Arial" w:eastAsia="Times New Roman" w:hAnsi="Arial" w:cs="Arial"/>
          <w:lang w:eastAsia="en-GB"/>
        </w:rPr>
      </w:pPr>
    </w:p>
    <w:p w14:paraId="7DBA3CA7"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The evaluation criteria are at the end for HLF to complete.  Please do not enter anything into these boxes.</w:t>
      </w:r>
    </w:p>
    <w:p w14:paraId="6CB5BFFC" w14:textId="77777777" w:rsidR="004130ED" w:rsidRPr="000969BA" w:rsidRDefault="004130ED" w:rsidP="004130ED">
      <w:pPr>
        <w:spacing w:after="0" w:line="240" w:lineRule="auto"/>
        <w:rPr>
          <w:rFonts w:ascii="Arial" w:eastAsia="Times New Roman" w:hAnsi="Arial" w:cs="Arial"/>
          <w:lang w:eastAsia="en-GB"/>
        </w:rPr>
      </w:pPr>
    </w:p>
    <w:p w14:paraId="1393275A" w14:textId="77777777" w:rsidR="004130ED" w:rsidRPr="000969BA" w:rsidRDefault="004130ED" w:rsidP="004130ED">
      <w:pPr>
        <w:spacing w:after="0" w:line="240" w:lineRule="auto"/>
        <w:rPr>
          <w:rFonts w:ascii="Arial" w:eastAsia="Times New Roman" w:hAnsi="Arial" w:cs="Arial"/>
          <w:lang w:eastAsia="en-GB"/>
        </w:rPr>
      </w:pPr>
      <w:r w:rsidRPr="000969BA">
        <w:rPr>
          <w:rFonts w:ascii="Arial" w:eastAsia="Times New Roman" w:hAnsi="Arial" w:cs="Arial"/>
          <w:lang w:eastAsia="en-GB"/>
        </w:rPr>
        <w:t>This must be completed on the spread-sheet and attached to your submission via the Delta portal.</w:t>
      </w:r>
    </w:p>
    <w:p w14:paraId="0F596477" w14:textId="77777777" w:rsidR="004130ED" w:rsidRPr="000969BA" w:rsidRDefault="004130ED" w:rsidP="004130ED">
      <w:pPr>
        <w:spacing w:after="0" w:line="240" w:lineRule="auto"/>
        <w:rPr>
          <w:rFonts w:ascii="Arial" w:eastAsia="Times New Roman" w:hAnsi="Arial" w:cs="Arial"/>
          <w:lang w:eastAsia="en-GB"/>
        </w:rPr>
      </w:pPr>
    </w:p>
    <w:p w14:paraId="736FE89E" w14:textId="5277486A" w:rsidR="004130ED" w:rsidRPr="003C1645" w:rsidRDefault="004130ED" w:rsidP="004130ED">
      <w:pPr>
        <w:pStyle w:val="Heading3"/>
        <w:spacing w:before="0" w:line="240" w:lineRule="auto"/>
        <w:rPr>
          <w:rFonts w:ascii="Arial" w:hAnsi="Arial" w:cs="Arial"/>
          <w:color w:val="auto"/>
        </w:rPr>
      </w:pPr>
      <w:r>
        <w:rPr>
          <w:rFonts w:ascii="Arial" w:hAnsi="Arial" w:cs="Arial"/>
          <w:color w:val="auto"/>
        </w:rPr>
        <w:t>3.</w:t>
      </w:r>
      <w:r w:rsidR="009405D2">
        <w:rPr>
          <w:rFonts w:ascii="Arial" w:hAnsi="Arial" w:cs="Arial"/>
          <w:color w:val="auto"/>
        </w:rPr>
        <w:t>2</w:t>
      </w:r>
      <w:r w:rsidRPr="003C1645">
        <w:rPr>
          <w:rFonts w:ascii="Arial" w:hAnsi="Arial" w:cs="Arial"/>
          <w:color w:val="auto"/>
        </w:rPr>
        <w:t>. Criteria weightings</w:t>
      </w:r>
    </w:p>
    <w:p w14:paraId="273BE8DD" w14:textId="77777777" w:rsidR="004130ED" w:rsidRDefault="004130ED" w:rsidP="004130ED">
      <w:pPr>
        <w:spacing w:after="0" w:line="240" w:lineRule="auto"/>
        <w:rPr>
          <w:rFonts w:ascii="Arial" w:hAnsi="Arial" w:cs="Arial"/>
        </w:rPr>
      </w:pPr>
    </w:p>
    <w:tbl>
      <w:tblPr>
        <w:tblW w:w="9720" w:type="dxa"/>
        <w:tblInd w:w="93" w:type="dxa"/>
        <w:tblLook w:val="04A0" w:firstRow="1" w:lastRow="0" w:firstColumn="1" w:lastColumn="0" w:noHBand="0" w:noVBand="1"/>
      </w:tblPr>
      <w:tblGrid>
        <w:gridCol w:w="9720"/>
      </w:tblGrid>
      <w:tr w:rsidR="004130ED" w:rsidRPr="00F27A0F" w14:paraId="5E8414EF" w14:textId="77777777" w:rsidTr="00E21358">
        <w:trPr>
          <w:trHeight w:val="1110"/>
        </w:trPr>
        <w:tc>
          <w:tcPr>
            <w:tcW w:w="9720" w:type="dxa"/>
            <w:tcBorders>
              <w:top w:val="nil"/>
              <w:left w:val="nil"/>
              <w:bottom w:val="nil"/>
              <w:right w:val="nil"/>
            </w:tcBorders>
            <w:shd w:val="clear" w:color="000000" w:fill="FFFFFF"/>
            <w:hideMark/>
          </w:tcPr>
          <w:p w14:paraId="40613CAE" w14:textId="3DB70DA3" w:rsidR="004130ED" w:rsidRPr="009850E4" w:rsidRDefault="004130ED" w:rsidP="00E21358">
            <w:pPr>
              <w:spacing w:after="0" w:line="240" w:lineRule="auto"/>
              <w:rPr>
                <w:rFonts w:ascii="Arial" w:eastAsia="Times New Roman" w:hAnsi="Arial" w:cs="Arial"/>
                <w:lang w:eastAsia="en-GB"/>
              </w:rPr>
            </w:pPr>
            <w:r w:rsidRPr="009850E4">
              <w:rPr>
                <w:rFonts w:ascii="Arial" w:eastAsia="Times New Roman" w:hAnsi="Arial" w:cs="Arial"/>
                <w:lang w:eastAsia="en-GB"/>
              </w:rPr>
              <w:t>Your tender will be scored based on your response to the questions on the:</w:t>
            </w:r>
            <w:r w:rsidR="0014109C">
              <w:rPr>
                <w:rFonts w:ascii="Arial" w:eastAsia="Times New Roman" w:hAnsi="Arial" w:cs="Arial"/>
                <w:lang w:eastAsia="en-GB"/>
              </w:rPr>
              <w:br/>
            </w:r>
          </w:p>
          <w:p w14:paraId="55C07F07" w14:textId="77777777" w:rsidR="004130ED" w:rsidRPr="009850E4" w:rsidRDefault="004130ED" w:rsidP="00E21358">
            <w:pPr>
              <w:pStyle w:val="ListParagraph"/>
              <w:numPr>
                <w:ilvl w:val="0"/>
                <w:numId w:val="6"/>
              </w:numPr>
              <w:spacing w:after="0" w:line="240" w:lineRule="auto"/>
              <w:rPr>
                <w:rFonts w:ascii="Arial" w:hAnsi="Arial" w:cs="Arial"/>
              </w:rPr>
            </w:pPr>
            <w:r w:rsidRPr="009850E4">
              <w:rPr>
                <w:rFonts w:ascii="Arial" w:hAnsi="Arial" w:cs="Arial"/>
              </w:rPr>
              <w:t>Detailed selection and evaluation criteria for specialist skills specific to this lot</w:t>
            </w:r>
          </w:p>
          <w:p w14:paraId="54D612F9" w14:textId="77777777" w:rsidR="004130ED" w:rsidRPr="009850E4" w:rsidRDefault="004130ED" w:rsidP="00E21358">
            <w:pPr>
              <w:pStyle w:val="ListParagraph"/>
              <w:numPr>
                <w:ilvl w:val="0"/>
                <w:numId w:val="6"/>
              </w:numPr>
              <w:spacing w:after="0" w:line="240" w:lineRule="auto"/>
              <w:rPr>
                <w:rFonts w:ascii="Arial" w:hAnsi="Arial" w:cs="Arial"/>
              </w:rPr>
            </w:pPr>
            <w:r w:rsidRPr="009850E4">
              <w:rPr>
                <w:rFonts w:ascii="Arial" w:hAnsi="Arial" w:cs="Arial"/>
              </w:rPr>
              <w:t>Detailed selection and evaluation criteria for mentoring skills</w:t>
            </w:r>
          </w:p>
          <w:p w14:paraId="33A2B5B9" w14:textId="47B02252" w:rsidR="004130ED" w:rsidRPr="009850E4" w:rsidRDefault="004130ED" w:rsidP="00E21358">
            <w:pPr>
              <w:pStyle w:val="ListParagraph"/>
              <w:numPr>
                <w:ilvl w:val="0"/>
                <w:numId w:val="6"/>
              </w:numPr>
              <w:spacing w:after="0" w:line="240" w:lineRule="auto"/>
              <w:rPr>
                <w:rFonts w:ascii="Arial" w:hAnsi="Arial" w:cs="Arial"/>
              </w:rPr>
            </w:pPr>
            <w:r w:rsidRPr="009850E4">
              <w:rPr>
                <w:rFonts w:ascii="Arial" w:hAnsi="Arial" w:cs="Arial"/>
              </w:rPr>
              <w:t xml:space="preserve">Detailed selection and evaluation criteria for operating in a </w:t>
            </w:r>
            <w:r w:rsidR="002E7B41" w:rsidRPr="00C71B8D">
              <w:rPr>
                <w:rFonts w:ascii="Arial" w:hAnsi="Arial" w:cs="Arial"/>
              </w:rPr>
              <w:t>digital</w:t>
            </w:r>
            <w:r w:rsidR="002E7B41">
              <w:rPr>
                <w:rFonts w:ascii="Arial" w:hAnsi="Arial" w:cs="Arial"/>
              </w:rPr>
              <w:t xml:space="preserve"> </w:t>
            </w:r>
            <w:r w:rsidRPr="009850E4">
              <w:rPr>
                <w:rFonts w:ascii="Arial" w:hAnsi="Arial" w:cs="Arial"/>
              </w:rPr>
              <w:t>project management environment skills</w:t>
            </w:r>
          </w:p>
          <w:p w14:paraId="042236D4" w14:textId="77777777" w:rsidR="004130ED" w:rsidRPr="009850E4" w:rsidRDefault="004130ED" w:rsidP="00E21358">
            <w:pPr>
              <w:pStyle w:val="ListParagraph"/>
              <w:numPr>
                <w:ilvl w:val="0"/>
                <w:numId w:val="6"/>
              </w:numPr>
              <w:spacing w:after="0" w:line="240" w:lineRule="auto"/>
              <w:rPr>
                <w:rFonts w:ascii="Arial" w:eastAsia="Times New Roman" w:hAnsi="Arial" w:cs="Arial"/>
                <w:lang w:eastAsia="en-GB"/>
              </w:rPr>
            </w:pPr>
            <w:r w:rsidRPr="009850E4">
              <w:rPr>
                <w:rFonts w:ascii="Arial" w:hAnsi="Arial" w:cs="Arial"/>
              </w:rPr>
              <w:t>Detailed selection and evaluation criteria for general and cost questions</w:t>
            </w:r>
          </w:p>
          <w:p w14:paraId="2F9E1478" w14:textId="77777777" w:rsidR="004130ED" w:rsidRPr="001C031B" w:rsidRDefault="004130ED" w:rsidP="00E21358">
            <w:pPr>
              <w:spacing w:after="0" w:line="240" w:lineRule="auto"/>
              <w:rPr>
                <w:rFonts w:ascii="Arial" w:eastAsia="Times New Roman" w:hAnsi="Arial" w:cs="Arial"/>
                <w:lang w:eastAsia="en-GB"/>
              </w:rPr>
            </w:pPr>
          </w:p>
        </w:tc>
      </w:tr>
      <w:tr w:rsidR="004130ED" w:rsidRPr="00F27A0F" w14:paraId="5EA3A696" w14:textId="77777777" w:rsidTr="00E21358">
        <w:trPr>
          <w:trHeight w:val="285"/>
        </w:trPr>
        <w:tc>
          <w:tcPr>
            <w:tcW w:w="9720" w:type="dxa"/>
            <w:tcBorders>
              <w:top w:val="nil"/>
              <w:left w:val="nil"/>
              <w:bottom w:val="nil"/>
              <w:right w:val="nil"/>
            </w:tcBorders>
            <w:shd w:val="clear" w:color="000000" w:fill="FFFFFF"/>
            <w:hideMark/>
          </w:tcPr>
          <w:p w14:paraId="0C2410C2"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 xml:space="preserve">The evaluation criteria </w:t>
            </w:r>
            <w:r>
              <w:rPr>
                <w:rFonts w:ascii="Arial" w:eastAsia="Times New Roman" w:hAnsi="Arial" w:cs="Arial"/>
                <w:lang w:eastAsia="en-GB"/>
              </w:rPr>
              <w:t xml:space="preserve">and weightings </w:t>
            </w:r>
            <w:r w:rsidRPr="00F27A0F">
              <w:rPr>
                <w:rFonts w:ascii="Arial" w:eastAsia="Times New Roman" w:hAnsi="Arial" w:cs="Arial"/>
                <w:lang w:eastAsia="en-GB"/>
              </w:rPr>
              <w:t>are displayed after the questions.</w:t>
            </w:r>
          </w:p>
        </w:tc>
      </w:tr>
      <w:tr w:rsidR="004130ED" w:rsidRPr="00F27A0F" w14:paraId="60CF5661" w14:textId="77777777" w:rsidTr="00E21358">
        <w:trPr>
          <w:trHeight w:val="285"/>
        </w:trPr>
        <w:tc>
          <w:tcPr>
            <w:tcW w:w="9720" w:type="dxa"/>
            <w:tcBorders>
              <w:top w:val="nil"/>
              <w:left w:val="nil"/>
              <w:bottom w:val="nil"/>
              <w:right w:val="nil"/>
            </w:tcBorders>
            <w:shd w:val="clear" w:color="000000" w:fill="FFFFFF"/>
            <w:hideMark/>
          </w:tcPr>
          <w:p w14:paraId="473AA69A" w14:textId="77777777" w:rsidR="004130ED" w:rsidRDefault="004130ED" w:rsidP="00E21358">
            <w:pPr>
              <w:spacing w:after="0" w:line="240" w:lineRule="auto"/>
              <w:rPr>
                <w:rFonts w:ascii="Arial" w:eastAsia="Times New Roman" w:hAnsi="Arial" w:cs="Arial"/>
                <w:lang w:eastAsia="en-GB"/>
              </w:rPr>
            </w:pPr>
          </w:p>
          <w:p w14:paraId="3016412E" w14:textId="77777777" w:rsidR="004130ED" w:rsidRPr="00F27A0F" w:rsidRDefault="004130ED" w:rsidP="00E21358">
            <w:pPr>
              <w:spacing w:after="0" w:line="240" w:lineRule="auto"/>
              <w:rPr>
                <w:rFonts w:ascii="Arial" w:eastAsia="Times New Roman" w:hAnsi="Arial" w:cs="Arial"/>
                <w:lang w:eastAsia="en-GB"/>
              </w:rPr>
            </w:pPr>
            <w:r w:rsidRPr="009850E4">
              <w:rPr>
                <w:rFonts w:ascii="Arial" w:eastAsia="Times New Roman" w:hAnsi="Arial" w:cs="Arial"/>
                <w:lang w:eastAsia="en-GB"/>
              </w:rPr>
              <w:t>Questions for the Specialist skills specific to this lot, the Mentoring skills, operating in a project management environment skills and general information will be scored using the methodology in Table 1.</w:t>
            </w:r>
            <w:r w:rsidRPr="00F27A0F">
              <w:rPr>
                <w:rFonts w:ascii="Arial" w:eastAsia="Times New Roman" w:hAnsi="Arial" w:cs="Arial"/>
                <w:lang w:eastAsia="en-GB"/>
              </w:rPr>
              <w:t xml:space="preserve"> </w:t>
            </w:r>
          </w:p>
        </w:tc>
      </w:tr>
      <w:tr w:rsidR="004130ED" w:rsidRPr="00F27A0F" w14:paraId="67658F5C" w14:textId="77777777" w:rsidTr="00E21358">
        <w:trPr>
          <w:trHeight w:val="1035"/>
        </w:trPr>
        <w:tc>
          <w:tcPr>
            <w:tcW w:w="9720" w:type="dxa"/>
            <w:tcBorders>
              <w:top w:val="nil"/>
              <w:left w:val="nil"/>
              <w:bottom w:val="nil"/>
              <w:right w:val="nil"/>
            </w:tcBorders>
            <w:shd w:val="clear" w:color="000000" w:fill="FFFFFF"/>
            <w:hideMark/>
          </w:tcPr>
          <w:p w14:paraId="0D31AAD2" w14:textId="77777777" w:rsidR="004130ED" w:rsidRDefault="004130ED" w:rsidP="00E21358">
            <w:pPr>
              <w:spacing w:after="0" w:line="240" w:lineRule="auto"/>
              <w:rPr>
                <w:rFonts w:ascii="Arial" w:eastAsia="Times New Roman" w:hAnsi="Arial" w:cs="Arial"/>
                <w:lang w:eastAsia="en-GB"/>
              </w:rPr>
            </w:pPr>
          </w:p>
          <w:p w14:paraId="4572FD20" w14:textId="77777777" w:rsidR="004130ED" w:rsidRPr="00F27A0F" w:rsidRDefault="004130ED" w:rsidP="00E21358">
            <w:pPr>
              <w:spacing w:after="0" w:line="240" w:lineRule="auto"/>
              <w:rPr>
                <w:rFonts w:ascii="Arial" w:eastAsia="Times New Roman" w:hAnsi="Arial" w:cs="Arial"/>
                <w:lang w:eastAsia="en-GB"/>
              </w:rPr>
            </w:pPr>
            <w:r w:rsidRPr="00C71B8D">
              <w:rPr>
                <w:rFonts w:ascii="Arial" w:eastAsia="Times New Roman" w:hAnsi="Arial" w:cs="Arial"/>
                <w:lang w:eastAsia="en-GB"/>
              </w:rPr>
              <w:t>The top scoring bidders will be appointed to the Framework Agreement until the maximum estimated number of bidders for the Framework is reached.</w:t>
            </w:r>
          </w:p>
        </w:tc>
      </w:tr>
    </w:tbl>
    <w:p w14:paraId="3E39BB5A" w14:textId="77777777" w:rsidR="004130ED" w:rsidRPr="00F27A0F" w:rsidRDefault="004130ED" w:rsidP="004130ED">
      <w:pPr>
        <w:spacing w:after="0" w:line="240" w:lineRule="auto"/>
        <w:rPr>
          <w:rFonts w:ascii="Arial" w:hAnsi="Arial" w:cs="Arial"/>
        </w:rPr>
      </w:pPr>
    </w:p>
    <w:p w14:paraId="47D539FF" w14:textId="4521DEF4" w:rsidR="004130ED" w:rsidRPr="003C1645" w:rsidRDefault="004130ED" w:rsidP="004130ED">
      <w:pPr>
        <w:pStyle w:val="Heading3"/>
        <w:spacing w:before="0" w:line="240" w:lineRule="auto"/>
        <w:rPr>
          <w:rFonts w:ascii="Arial" w:hAnsi="Arial" w:cs="Arial"/>
          <w:color w:val="auto"/>
        </w:rPr>
      </w:pPr>
      <w:r>
        <w:rPr>
          <w:rFonts w:ascii="Arial" w:hAnsi="Arial" w:cs="Arial"/>
          <w:color w:val="auto"/>
        </w:rPr>
        <w:t>3.</w:t>
      </w:r>
      <w:r w:rsidR="009405D2">
        <w:rPr>
          <w:rFonts w:ascii="Arial" w:hAnsi="Arial" w:cs="Arial"/>
          <w:color w:val="auto"/>
        </w:rPr>
        <w:t>3</w:t>
      </w:r>
      <w:r w:rsidRPr="003C1645">
        <w:rPr>
          <w:rFonts w:ascii="Arial" w:hAnsi="Arial" w:cs="Arial"/>
          <w:color w:val="auto"/>
        </w:rPr>
        <w:t>. Methodology</w:t>
      </w:r>
      <w:r>
        <w:rPr>
          <w:rFonts w:ascii="Arial" w:hAnsi="Arial" w:cs="Arial"/>
          <w:color w:val="auto"/>
        </w:rPr>
        <w:t xml:space="preserve"> – Table 1</w:t>
      </w:r>
    </w:p>
    <w:tbl>
      <w:tblPr>
        <w:tblW w:w="9720" w:type="dxa"/>
        <w:tblInd w:w="93" w:type="dxa"/>
        <w:tblLook w:val="04A0" w:firstRow="1" w:lastRow="0" w:firstColumn="1" w:lastColumn="0" w:noHBand="0" w:noVBand="1"/>
      </w:tblPr>
      <w:tblGrid>
        <w:gridCol w:w="1080"/>
        <w:gridCol w:w="2160"/>
        <w:gridCol w:w="6480"/>
      </w:tblGrid>
      <w:tr w:rsidR="004130ED" w:rsidRPr="00F27A0F" w14:paraId="68799747" w14:textId="77777777" w:rsidTr="00E21358">
        <w:trPr>
          <w:trHeight w:val="300"/>
        </w:trPr>
        <w:tc>
          <w:tcPr>
            <w:tcW w:w="9720" w:type="dxa"/>
            <w:gridSpan w:val="3"/>
            <w:tcBorders>
              <w:top w:val="nil"/>
              <w:left w:val="nil"/>
              <w:bottom w:val="nil"/>
              <w:right w:val="nil"/>
            </w:tcBorders>
            <w:shd w:val="clear" w:color="000000" w:fill="FFFFFF"/>
          </w:tcPr>
          <w:p w14:paraId="5A1EBE5B" w14:textId="77777777" w:rsidR="004130ED" w:rsidRPr="00F27A0F" w:rsidRDefault="004130ED" w:rsidP="00E21358">
            <w:pPr>
              <w:spacing w:after="0" w:line="240" w:lineRule="auto"/>
              <w:rPr>
                <w:rFonts w:ascii="Arial" w:eastAsia="Times New Roman" w:hAnsi="Arial" w:cs="Arial"/>
                <w:b/>
                <w:bCs/>
                <w:lang w:eastAsia="en-GB"/>
              </w:rPr>
            </w:pPr>
          </w:p>
        </w:tc>
      </w:tr>
      <w:tr w:rsidR="004130ED" w:rsidRPr="00F27A0F" w14:paraId="654AA3B8" w14:textId="77777777" w:rsidTr="00E21358">
        <w:trPr>
          <w:trHeight w:val="705"/>
        </w:trPr>
        <w:tc>
          <w:tcPr>
            <w:tcW w:w="9720" w:type="dxa"/>
            <w:gridSpan w:val="3"/>
            <w:tcBorders>
              <w:top w:val="nil"/>
              <w:left w:val="nil"/>
              <w:bottom w:val="nil"/>
              <w:right w:val="nil"/>
            </w:tcBorders>
            <w:shd w:val="clear" w:color="000000" w:fill="FFFFFF"/>
            <w:hideMark/>
          </w:tcPr>
          <w:p w14:paraId="1BAD600D" w14:textId="60EB637E"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 xml:space="preserve">Quality Questions scoring methodology: this table shows the approach to marking the quality evaluation criteria that will be used for </w:t>
            </w:r>
            <w:r>
              <w:rPr>
                <w:rFonts w:ascii="Arial" w:eastAsia="Times New Roman" w:hAnsi="Arial" w:cs="Arial"/>
                <w:lang w:eastAsia="en-GB"/>
              </w:rPr>
              <w:t>all quest</w:t>
            </w:r>
            <w:r w:rsidR="002E7B41">
              <w:rPr>
                <w:rFonts w:ascii="Arial" w:eastAsia="Times New Roman" w:hAnsi="Arial" w:cs="Arial"/>
                <w:lang w:eastAsia="en-GB"/>
              </w:rPr>
              <w:t>ions except costs</w:t>
            </w:r>
            <w:r w:rsidRPr="00F27A0F">
              <w:rPr>
                <w:rFonts w:ascii="Arial" w:eastAsia="Times New Roman" w:hAnsi="Arial" w:cs="Arial"/>
                <w:lang w:eastAsia="en-GB"/>
              </w:rPr>
              <w:t>:</w:t>
            </w:r>
          </w:p>
        </w:tc>
      </w:tr>
      <w:tr w:rsidR="004130ED" w:rsidRPr="00F27A0F" w14:paraId="2998BA97" w14:textId="77777777" w:rsidTr="00E21358">
        <w:trPr>
          <w:trHeight w:val="100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7B13E"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9D78AD7"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Poor</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14:paraId="1CF62290"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No response or partial response and poor evidence provided in support of it.  Does not give the Fund confidence in the ability of the Bidder to deliver the Contract.</w:t>
            </w:r>
          </w:p>
        </w:tc>
      </w:tr>
      <w:tr w:rsidR="004130ED" w:rsidRPr="00F27A0F" w14:paraId="1F3F21D4" w14:textId="77777777" w:rsidTr="00E21358">
        <w:trPr>
          <w:trHeight w:val="9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33B093F"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1</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ADEA048"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Weak</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14:paraId="79B7E7A8"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Response is supported by a weak standard of evidence in several areas giving rise to concern about the ability of the Bidder to deliver the Contract.</w:t>
            </w:r>
          </w:p>
        </w:tc>
      </w:tr>
      <w:tr w:rsidR="004130ED" w:rsidRPr="00F27A0F" w14:paraId="1ECF3B1E" w14:textId="77777777" w:rsidTr="00E21358">
        <w:trPr>
          <w:trHeight w:val="12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40176FD"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2</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73EB1DC"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Satisfactory</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14:paraId="1B3A189F"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Response is supported by a satisfactory standard of evidence in most areas but a few areas lacking detail/evidence giving rise to some concerns about the ability of the Bidder to deliver the Contract.</w:t>
            </w:r>
          </w:p>
        </w:tc>
      </w:tr>
      <w:tr w:rsidR="004130ED" w:rsidRPr="00F27A0F" w14:paraId="7B8A3533" w14:textId="77777777" w:rsidTr="00E21358">
        <w:trPr>
          <w:trHeight w:val="10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F1BBFF3"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3</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69F7CC8"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Good</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14:paraId="1F82E4A4"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Response is comprehensive and supported by good standard of evidence. Gives the Fund confidence in the ability of the Bidder to deliver the contract. Meets the Fund’s requirements.</w:t>
            </w:r>
          </w:p>
        </w:tc>
      </w:tr>
      <w:tr w:rsidR="004130ED" w:rsidRPr="00F27A0F" w14:paraId="3D431B2A" w14:textId="77777777" w:rsidTr="00E21358">
        <w:trPr>
          <w:trHeight w:val="12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027ECA1"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6AD7CC9"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Very good</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14:paraId="1898E984"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 xml:space="preserve">Response is comprehensive and supported by a high standard of evidence. Gives the Fund a high level of confidence in the ability of the Bidder to deliver the contract. Exceeds the Fund’s requirements in some respects. </w:t>
            </w:r>
          </w:p>
        </w:tc>
      </w:tr>
      <w:tr w:rsidR="004130ED" w:rsidRPr="00F27A0F" w14:paraId="44DC8B4E" w14:textId="77777777" w:rsidTr="00E21358">
        <w:trPr>
          <w:trHeight w:val="129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275FEB8"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5</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3B9AA72" w14:textId="77777777" w:rsidR="004130ED" w:rsidRPr="00F27A0F" w:rsidRDefault="004130ED" w:rsidP="00E21358">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Excellent</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14:paraId="54CC8379" w14:textId="77777777" w:rsidR="004130ED" w:rsidRPr="00F27A0F" w:rsidRDefault="004130ED" w:rsidP="00E21358">
            <w:pPr>
              <w:spacing w:after="0" w:line="240" w:lineRule="auto"/>
              <w:rPr>
                <w:rFonts w:ascii="Arial" w:eastAsia="Times New Roman" w:hAnsi="Arial" w:cs="Arial"/>
                <w:lang w:eastAsia="en-GB"/>
              </w:rPr>
            </w:pPr>
            <w:r w:rsidRPr="00F27A0F">
              <w:rPr>
                <w:rFonts w:ascii="Arial" w:eastAsia="Times New Roman" w:hAnsi="Arial" w:cs="Arial"/>
                <w:lang w:eastAsia="en-GB"/>
              </w:rPr>
              <w:t>Response is very comprehensive and supported by a very high standard of evidence. Gives the Fund a very high level of confidence the ability of the Bidder to deliver the contract. Exceeds the Fund’s requirements in most respects.</w:t>
            </w:r>
          </w:p>
        </w:tc>
      </w:tr>
    </w:tbl>
    <w:p w14:paraId="5BD8FAB6" w14:textId="77777777" w:rsidR="004130ED" w:rsidRPr="000B1DF3" w:rsidRDefault="004130ED" w:rsidP="004130ED">
      <w:pPr>
        <w:spacing w:after="0" w:line="240" w:lineRule="auto"/>
        <w:rPr>
          <w:rFonts w:ascii="Arial" w:eastAsia="Times New Roman" w:hAnsi="Arial" w:cs="Arial"/>
          <w:lang w:eastAsia="en-GB"/>
        </w:rPr>
      </w:pPr>
      <w:r>
        <w:rPr>
          <w:rFonts w:ascii="Arial" w:hAnsi="Arial" w:cs="Arial"/>
        </w:rPr>
        <w:br w:type="page"/>
      </w:r>
      <w:bookmarkStart w:id="1" w:name="_30j0zll" w:colFirst="0" w:colLast="0"/>
      <w:bookmarkStart w:id="2" w:name="_1fob9te" w:colFirst="0" w:colLast="0"/>
      <w:bookmarkStart w:id="3" w:name="_3znysh7" w:colFirst="0" w:colLast="0"/>
      <w:bookmarkStart w:id="4" w:name="_2et92p0" w:colFirst="0" w:colLast="0"/>
      <w:bookmarkStart w:id="5" w:name="_tyjcwt" w:colFirst="0" w:colLast="0"/>
      <w:bookmarkStart w:id="6" w:name="_3dy6vkm" w:colFirst="0" w:colLast="0"/>
      <w:bookmarkStart w:id="7" w:name="_1t3h5sf" w:colFirst="0" w:colLast="0"/>
      <w:bookmarkStart w:id="8" w:name="_4d34og8" w:colFirst="0" w:colLast="0"/>
      <w:bookmarkStart w:id="9" w:name="_2s8eyo1" w:colFirst="0" w:colLast="0"/>
      <w:bookmarkStart w:id="10" w:name="_17dp8vu" w:colFirst="0" w:colLast="0"/>
      <w:bookmarkStart w:id="11" w:name="_3rdcrjn" w:colFirst="0" w:colLast="0"/>
      <w:bookmarkStart w:id="12" w:name="_26in1rg" w:colFirst="0" w:colLast="0"/>
      <w:bookmarkStart w:id="13" w:name="_lnxbz9" w:colFirst="0" w:colLast="0"/>
      <w:bookmarkStart w:id="14" w:name="_35nkun2" w:colFirst="0" w:colLast="0"/>
      <w:bookmarkStart w:id="15" w:name="_1ksv4uv" w:colFirst="0" w:colLast="0"/>
      <w:bookmarkStart w:id="16" w:name="_44sinio" w:colFirst="0" w:colLast="0"/>
      <w:bookmarkStart w:id="17" w:name="_2jxsxqh" w:colFirst="0" w:colLast="0"/>
      <w:bookmarkStart w:id="18" w:name="_z337ya" w:colFirst="0" w:colLast="0"/>
      <w:bookmarkStart w:id="19" w:name="_3j2qqm3" w:colFirst="0" w:colLast="0"/>
      <w:bookmarkStart w:id="20" w:name="_1y810tw" w:colFirst="0" w:colLast="0"/>
      <w:bookmarkStart w:id="21" w:name="_4i7ojhp" w:colFirst="0" w:colLast="0"/>
      <w:bookmarkStart w:id="22" w:name="_2xcytpi" w:colFirst="0" w:colLast="0"/>
      <w:bookmarkStart w:id="23" w:name="_1ci93xb" w:colFirst="0" w:colLast="0"/>
      <w:bookmarkStart w:id="24" w:name="_3whwml4" w:colFirst="0" w:colLast="0"/>
      <w:bookmarkStart w:id="25" w:name="_2bn6wsx" w:colFirst="0" w:colLast="0"/>
      <w:bookmarkStart w:id="26" w:name="_qsh70q" w:colFirst="0" w:colLast="0"/>
      <w:bookmarkStart w:id="27" w:name="_3as4poj" w:colFirst="0" w:colLast="0"/>
      <w:bookmarkStart w:id="28" w:name="_1pxezwc" w:colFirst="0" w:colLast="0"/>
      <w:bookmarkStart w:id="29" w:name="_49x2ik5" w:colFirst="0" w:colLast="0"/>
      <w:bookmarkStart w:id="30" w:name="_2p2csry" w:colFirst="0" w:colLast="0"/>
      <w:bookmarkStart w:id="31" w:name="_147n2zr" w:colFirst="0" w:colLast="0"/>
      <w:bookmarkStart w:id="32" w:name="_3o7alnk" w:colFirst="0" w:colLast="0"/>
      <w:bookmarkStart w:id="33" w:name="_23ckvvd" w:colFirst="0" w:colLast="0"/>
      <w:bookmarkStart w:id="34" w:name="_ihv636" w:colFirst="0" w:colLast="0"/>
      <w:bookmarkStart w:id="35" w:name="_32hioqz" w:colFirst="0" w:colLast="0"/>
      <w:bookmarkStart w:id="36" w:name="_1hmsyys" w:colFirst="0" w:colLast="0"/>
      <w:bookmarkStart w:id="37" w:name="_41mghml" w:colFirst="0" w:colLast="0"/>
      <w:bookmarkStart w:id="38" w:name="_2grqrue" w:colFirst="0" w:colLast="0"/>
      <w:bookmarkStart w:id="39" w:name="_vx1227" w:colFirst="0" w:colLast="0"/>
      <w:bookmarkStart w:id="40" w:name="_3fwokq0" w:colFirst="0" w:colLast="0"/>
      <w:bookmarkStart w:id="41" w:name="_1v1yuxt" w:colFirst="0" w:colLast="0"/>
      <w:bookmarkStart w:id="42" w:name="_4f1mdlm" w:colFirst="0" w:colLast="0"/>
      <w:bookmarkStart w:id="43" w:name="_2u6wntf" w:colFirst="0" w:colLast="0"/>
      <w:bookmarkStart w:id="44" w:name="_19c6y18" w:colFirst="0" w:colLast="0"/>
      <w:bookmarkStart w:id="45" w:name="_3tbugp1" w:colFirst="0" w:colLast="0"/>
      <w:bookmarkStart w:id="46" w:name="_28h4qwu" w:colFirst="0" w:colLast="0"/>
      <w:bookmarkStart w:id="47" w:name="_nmf14n" w:colFirst="0" w:colLast="0"/>
      <w:bookmarkStart w:id="48" w:name="_37m2jsg" w:colFirst="0" w:colLast="0"/>
      <w:bookmarkStart w:id="49" w:name="_1mrcu09" w:colFirst="0" w:colLast="0"/>
      <w:bookmarkStart w:id="50" w:name="_46r0co2"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E170DFB" w14:textId="77777777" w:rsidR="004130ED" w:rsidRPr="00F57266" w:rsidRDefault="004130ED" w:rsidP="004130ED">
      <w:pPr>
        <w:pStyle w:val="Heading2"/>
        <w:spacing w:before="0" w:line="240" w:lineRule="auto"/>
        <w:rPr>
          <w:rFonts w:ascii="Arial" w:hAnsi="Arial" w:cs="Arial"/>
          <w:color w:val="auto"/>
          <w:u w:val="single"/>
        </w:rPr>
      </w:pPr>
      <w:r w:rsidRPr="00F57266">
        <w:rPr>
          <w:rFonts w:ascii="Arial" w:hAnsi="Arial" w:cs="Arial"/>
          <w:color w:val="auto"/>
          <w:u w:val="single"/>
        </w:rPr>
        <w:t xml:space="preserve">SECTION </w:t>
      </w:r>
      <w:r>
        <w:rPr>
          <w:rFonts w:ascii="Arial" w:hAnsi="Arial" w:cs="Arial"/>
          <w:color w:val="auto"/>
          <w:u w:val="single"/>
        </w:rPr>
        <w:t>4</w:t>
      </w:r>
      <w:r w:rsidRPr="00F57266">
        <w:rPr>
          <w:rFonts w:ascii="Arial" w:hAnsi="Arial" w:cs="Arial"/>
          <w:color w:val="auto"/>
          <w:u w:val="single"/>
        </w:rPr>
        <w:t xml:space="preserve"> – </w:t>
      </w:r>
      <w:r>
        <w:rPr>
          <w:rFonts w:ascii="Arial" w:hAnsi="Arial" w:cs="Arial"/>
          <w:color w:val="auto"/>
          <w:u w:val="single"/>
        </w:rPr>
        <w:t>LEGAL DOCUMENTATION</w:t>
      </w:r>
    </w:p>
    <w:p w14:paraId="4580254F" w14:textId="77777777" w:rsidR="004130ED" w:rsidRPr="00F4225E" w:rsidRDefault="004130ED" w:rsidP="004130ED">
      <w:pPr>
        <w:spacing w:line="240" w:lineRule="auto"/>
        <w:rPr>
          <w:rFonts w:ascii="Arial" w:hAnsi="Arial" w:cs="Arial"/>
        </w:rPr>
      </w:pPr>
    </w:p>
    <w:p w14:paraId="60241A58" w14:textId="77777777" w:rsidR="004130ED" w:rsidRPr="00F4225E" w:rsidRDefault="004130ED" w:rsidP="004130ED">
      <w:pPr>
        <w:pStyle w:val="Heading3"/>
        <w:spacing w:before="0" w:line="240" w:lineRule="auto"/>
        <w:rPr>
          <w:rFonts w:ascii="Arial" w:eastAsia="Times New Roman" w:hAnsi="Arial" w:cs="Arial"/>
          <w:color w:val="auto"/>
          <w:lang w:eastAsia="en-GB"/>
        </w:rPr>
      </w:pPr>
      <w:r w:rsidRPr="00F4225E">
        <w:rPr>
          <w:rFonts w:ascii="Arial" w:eastAsia="Times New Roman" w:hAnsi="Arial" w:cs="Arial"/>
          <w:bCs w:val="0"/>
          <w:color w:val="auto"/>
          <w:lang w:eastAsia="en-GB"/>
        </w:rPr>
        <w:t>4.</w:t>
      </w:r>
      <w:r>
        <w:rPr>
          <w:rFonts w:ascii="Arial" w:eastAsia="Times New Roman" w:hAnsi="Arial" w:cs="Arial"/>
          <w:color w:val="auto"/>
          <w:lang w:eastAsia="en-GB"/>
        </w:rPr>
        <w:t>1</w:t>
      </w:r>
      <w:r w:rsidRPr="00F4225E">
        <w:rPr>
          <w:rFonts w:ascii="Arial" w:eastAsia="Times New Roman" w:hAnsi="Arial" w:cs="Arial"/>
          <w:bCs w:val="0"/>
          <w:color w:val="auto"/>
          <w:lang w:eastAsia="en-GB"/>
        </w:rPr>
        <w:t xml:space="preserve"> Declaration</w:t>
      </w:r>
    </w:p>
    <w:p w14:paraId="64138938" w14:textId="77777777" w:rsidR="004130ED" w:rsidRPr="00F4225E" w:rsidRDefault="004130ED" w:rsidP="004130ED">
      <w:pPr>
        <w:spacing w:after="0" w:line="240" w:lineRule="auto"/>
        <w:rPr>
          <w:rFonts w:ascii="Arial" w:eastAsia="Times New Roman" w:hAnsi="Arial" w:cs="Arial"/>
          <w:lang w:eastAsia="en-GB"/>
        </w:rPr>
      </w:pPr>
    </w:p>
    <w:p w14:paraId="5C840EB8" w14:textId="77777777" w:rsidR="004130ED" w:rsidRPr="00F4225E" w:rsidRDefault="004130ED" w:rsidP="004130ED">
      <w:pPr>
        <w:spacing w:after="0" w:line="240" w:lineRule="auto"/>
        <w:rPr>
          <w:rFonts w:ascii="Arial" w:eastAsia="Times New Roman" w:hAnsi="Arial" w:cs="Arial"/>
          <w:lang w:eastAsia="en-GB"/>
        </w:rPr>
      </w:pPr>
      <w:r w:rsidRPr="00F4225E">
        <w:rPr>
          <w:rFonts w:ascii="Arial" w:eastAsia="Times New Roman" w:hAnsi="Arial" w:cs="Arial"/>
          <w:lang w:eastAsia="en-GB"/>
        </w:rPr>
        <w:t>This must be completed on the Excel template and attached to your submission via the Delta portal.</w:t>
      </w:r>
    </w:p>
    <w:p w14:paraId="51359FD4" w14:textId="77777777" w:rsidR="004130ED" w:rsidRPr="00F4225E" w:rsidRDefault="004130ED" w:rsidP="004130ED">
      <w:pPr>
        <w:spacing w:after="0" w:line="240" w:lineRule="auto"/>
        <w:rPr>
          <w:rFonts w:ascii="Arial" w:eastAsia="Times New Roman"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074"/>
        <w:gridCol w:w="1172"/>
        <w:gridCol w:w="1073"/>
        <w:gridCol w:w="1073"/>
        <w:gridCol w:w="1073"/>
        <w:gridCol w:w="1073"/>
        <w:gridCol w:w="1073"/>
        <w:gridCol w:w="1073"/>
      </w:tblGrid>
      <w:tr w:rsidR="004130ED" w:rsidRPr="00F4225E" w14:paraId="16E342BF" w14:textId="77777777" w:rsidTr="00E21358">
        <w:trPr>
          <w:trHeight w:val="285"/>
        </w:trPr>
        <w:tc>
          <w:tcPr>
            <w:tcW w:w="9820" w:type="dxa"/>
            <w:gridSpan w:val="9"/>
            <w:hideMark/>
          </w:tcPr>
          <w:p w14:paraId="114172F1"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Before returning your ITT, please read and sign below:</w:t>
            </w:r>
          </w:p>
        </w:tc>
      </w:tr>
      <w:tr w:rsidR="004130ED" w:rsidRPr="00AA536F" w14:paraId="4D9C1CE9" w14:textId="77777777" w:rsidTr="00E21358">
        <w:trPr>
          <w:trHeight w:val="285"/>
        </w:trPr>
        <w:tc>
          <w:tcPr>
            <w:tcW w:w="1080" w:type="dxa"/>
            <w:hideMark/>
          </w:tcPr>
          <w:p w14:paraId="27845FE5"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1C5FAB1C"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180" w:type="dxa"/>
            <w:hideMark/>
          </w:tcPr>
          <w:p w14:paraId="1D341FA0"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73ADF76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73F9A9D8"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4BF5CBEA"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2F9CA102"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26D98AC4"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02AD4E29"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297BCEF2" w14:textId="77777777" w:rsidTr="00E21358">
        <w:trPr>
          <w:trHeight w:val="870"/>
        </w:trPr>
        <w:tc>
          <w:tcPr>
            <w:tcW w:w="9820" w:type="dxa"/>
            <w:gridSpan w:val="9"/>
            <w:hideMark/>
          </w:tcPr>
          <w:p w14:paraId="790E0251"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I/We certify that the information supplied is accurate to the best of my/our knowledge and that I/we accept the conditions and undertakings requested in the Questionnaire. I/we understand that false information could result in my/our application being rejected.</w:t>
            </w:r>
          </w:p>
        </w:tc>
      </w:tr>
      <w:tr w:rsidR="004130ED" w:rsidRPr="00AA536F" w14:paraId="3E096C4C" w14:textId="77777777" w:rsidTr="00E21358">
        <w:trPr>
          <w:trHeight w:val="285"/>
        </w:trPr>
        <w:tc>
          <w:tcPr>
            <w:tcW w:w="1080" w:type="dxa"/>
            <w:hideMark/>
          </w:tcPr>
          <w:p w14:paraId="0DBED496"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6CEE3A95"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180" w:type="dxa"/>
            <w:hideMark/>
          </w:tcPr>
          <w:p w14:paraId="0A4A59E6"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61677218"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5890DCA2"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486D0B7E"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1A5EB60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3E7A9299"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14:paraId="7F56BFC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6098720B" w14:textId="77777777" w:rsidTr="00E21358">
        <w:trPr>
          <w:trHeight w:val="570"/>
        </w:trPr>
        <w:tc>
          <w:tcPr>
            <w:tcW w:w="2160" w:type="dxa"/>
            <w:gridSpan w:val="2"/>
            <w:hideMark/>
          </w:tcPr>
          <w:p w14:paraId="0A8C8272"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*Signed</w:t>
            </w:r>
          </w:p>
        </w:tc>
        <w:tc>
          <w:tcPr>
            <w:tcW w:w="7660" w:type="dxa"/>
            <w:gridSpan w:val="7"/>
            <w:hideMark/>
          </w:tcPr>
          <w:p w14:paraId="4B74F2EE"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79B2353D" w14:textId="77777777" w:rsidTr="00E21358">
        <w:trPr>
          <w:trHeight w:val="570"/>
        </w:trPr>
        <w:tc>
          <w:tcPr>
            <w:tcW w:w="2160" w:type="dxa"/>
            <w:gridSpan w:val="2"/>
            <w:hideMark/>
          </w:tcPr>
          <w:p w14:paraId="535C0B2D"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Print Name</w:t>
            </w:r>
          </w:p>
        </w:tc>
        <w:tc>
          <w:tcPr>
            <w:tcW w:w="7660" w:type="dxa"/>
            <w:gridSpan w:val="7"/>
            <w:hideMark/>
          </w:tcPr>
          <w:p w14:paraId="0D25AEDE"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2865C55C" w14:textId="77777777" w:rsidTr="00E21358">
        <w:trPr>
          <w:trHeight w:val="570"/>
        </w:trPr>
        <w:tc>
          <w:tcPr>
            <w:tcW w:w="2160" w:type="dxa"/>
            <w:gridSpan w:val="2"/>
            <w:hideMark/>
          </w:tcPr>
          <w:p w14:paraId="44B16703"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Position</w:t>
            </w:r>
          </w:p>
        </w:tc>
        <w:tc>
          <w:tcPr>
            <w:tcW w:w="7660" w:type="dxa"/>
            <w:gridSpan w:val="7"/>
            <w:hideMark/>
          </w:tcPr>
          <w:p w14:paraId="64C9AFA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7DA7AF69" w14:textId="77777777" w:rsidTr="00E21358">
        <w:trPr>
          <w:trHeight w:val="570"/>
        </w:trPr>
        <w:tc>
          <w:tcPr>
            <w:tcW w:w="2160" w:type="dxa"/>
            <w:gridSpan w:val="2"/>
            <w:hideMark/>
          </w:tcPr>
          <w:p w14:paraId="63512CC4"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Tel. No</w:t>
            </w:r>
          </w:p>
        </w:tc>
        <w:tc>
          <w:tcPr>
            <w:tcW w:w="7660" w:type="dxa"/>
            <w:gridSpan w:val="7"/>
            <w:hideMark/>
          </w:tcPr>
          <w:p w14:paraId="3C2F4CF2"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32826864" w14:textId="77777777" w:rsidTr="00E21358">
        <w:trPr>
          <w:trHeight w:val="570"/>
        </w:trPr>
        <w:tc>
          <w:tcPr>
            <w:tcW w:w="2160" w:type="dxa"/>
            <w:gridSpan w:val="2"/>
            <w:hideMark/>
          </w:tcPr>
          <w:p w14:paraId="250144A2"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For and on behalf of</w:t>
            </w:r>
          </w:p>
        </w:tc>
        <w:tc>
          <w:tcPr>
            <w:tcW w:w="7660" w:type="dxa"/>
            <w:gridSpan w:val="7"/>
            <w:hideMark/>
          </w:tcPr>
          <w:p w14:paraId="3CB2CD7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2C3666C8" w14:textId="77777777" w:rsidTr="00E21358">
        <w:trPr>
          <w:trHeight w:val="570"/>
        </w:trPr>
        <w:tc>
          <w:tcPr>
            <w:tcW w:w="2160" w:type="dxa"/>
            <w:gridSpan w:val="2"/>
            <w:hideMark/>
          </w:tcPr>
          <w:p w14:paraId="4FEB8358"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Date</w:t>
            </w:r>
          </w:p>
        </w:tc>
        <w:tc>
          <w:tcPr>
            <w:tcW w:w="7660" w:type="dxa"/>
            <w:gridSpan w:val="7"/>
            <w:hideMark/>
          </w:tcPr>
          <w:p w14:paraId="191A9798"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4A468EB4" w14:textId="77777777" w:rsidTr="00E21358">
        <w:trPr>
          <w:trHeight w:val="285"/>
        </w:trPr>
        <w:tc>
          <w:tcPr>
            <w:tcW w:w="9820" w:type="dxa"/>
            <w:gridSpan w:val="9"/>
            <w:hideMark/>
          </w:tcPr>
          <w:p w14:paraId="3E11C1DA"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xml:space="preserve">*A person authorised by the proposed service provider must sign this Questionnaire. </w:t>
            </w:r>
          </w:p>
        </w:tc>
      </w:tr>
    </w:tbl>
    <w:p w14:paraId="0FDD6650" w14:textId="77777777" w:rsidR="004130ED" w:rsidRPr="00F4225E" w:rsidRDefault="004130ED" w:rsidP="004130ED">
      <w:pPr>
        <w:spacing w:after="0" w:line="240" w:lineRule="auto"/>
        <w:rPr>
          <w:rFonts w:ascii="Arial" w:eastAsia="Times New Roman" w:hAnsi="Arial" w:cs="Arial"/>
          <w:lang w:eastAsia="en-GB"/>
        </w:rPr>
      </w:pPr>
    </w:p>
    <w:p w14:paraId="1EA79977" w14:textId="548A9FC9" w:rsidR="004130ED" w:rsidRDefault="004130ED" w:rsidP="004130ED">
      <w:pPr>
        <w:pStyle w:val="Heading3"/>
        <w:rPr>
          <w:rFonts w:ascii="Arial" w:eastAsia="Times New Roman" w:hAnsi="Arial" w:cs="Arial"/>
          <w:color w:val="auto"/>
          <w:lang w:eastAsia="en-GB"/>
        </w:rPr>
      </w:pPr>
    </w:p>
    <w:p w14:paraId="1EB729D9" w14:textId="77777777" w:rsidR="004130ED" w:rsidRPr="00F4225E" w:rsidRDefault="004130ED" w:rsidP="004130ED">
      <w:pPr>
        <w:pStyle w:val="Heading3"/>
        <w:rPr>
          <w:rFonts w:ascii="Arial" w:eastAsia="Times New Roman" w:hAnsi="Arial" w:cs="Arial"/>
          <w:color w:val="auto"/>
          <w:lang w:eastAsia="en-GB"/>
        </w:rPr>
      </w:pPr>
      <w:r w:rsidRPr="00F4225E">
        <w:rPr>
          <w:rFonts w:ascii="Arial" w:eastAsia="Times New Roman" w:hAnsi="Arial" w:cs="Arial"/>
          <w:bCs w:val="0"/>
          <w:color w:val="auto"/>
          <w:lang w:eastAsia="en-GB"/>
        </w:rPr>
        <w:t>4.</w:t>
      </w:r>
      <w:r w:rsidRPr="00F4225E">
        <w:rPr>
          <w:rFonts w:ascii="Arial" w:eastAsia="Times New Roman" w:hAnsi="Arial" w:cs="Arial"/>
          <w:color w:val="auto"/>
          <w:lang w:eastAsia="en-GB"/>
        </w:rPr>
        <w:t>2</w:t>
      </w:r>
      <w:r w:rsidRPr="00F4225E">
        <w:rPr>
          <w:rFonts w:ascii="Arial" w:eastAsia="Times New Roman" w:hAnsi="Arial" w:cs="Arial"/>
          <w:bCs w:val="0"/>
          <w:color w:val="auto"/>
          <w:lang w:eastAsia="en-GB"/>
        </w:rPr>
        <w:t xml:space="preserve"> Form of Tender</w:t>
      </w:r>
    </w:p>
    <w:p w14:paraId="73CD2579" w14:textId="77777777" w:rsidR="004130ED" w:rsidRPr="00F4225E" w:rsidRDefault="004130ED" w:rsidP="004130ED">
      <w:pPr>
        <w:spacing w:after="0" w:line="240" w:lineRule="auto"/>
        <w:rPr>
          <w:rFonts w:ascii="Arial" w:eastAsia="Times New Roman" w:hAnsi="Arial" w:cs="Arial"/>
          <w:lang w:eastAsia="en-GB"/>
        </w:rPr>
      </w:pPr>
    </w:p>
    <w:tbl>
      <w:tblPr>
        <w:tblStyle w:val="TableGrid"/>
        <w:tblW w:w="0" w:type="auto"/>
        <w:tblLook w:val="04A0" w:firstRow="1" w:lastRow="0" w:firstColumn="1" w:lastColumn="0" w:noHBand="0" w:noVBand="1"/>
      </w:tblPr>
      <w:tblGrid>
        <w:gridCol w:w="1080"/>
        <w:gridCol w:w="1080"/>
        <w:gridCol w:w="1080"/>
        <w:gridCol w:w="1080"/>
        <w:gridCol w:w="1080"/>
        <w:gridCol w:w="1080"/>
        <w:gridCol w:w="1080"/>
        <w:gridCol w:w="1080"/>
        <w:gridCol w:w="1080"/>
      </w:tblGrid>
      <w:tr w:rsidR="004130ED" w:rsidRPr="00AA536F" w14:paraId="0D6FF910" w14:textId="77777777" w:rsidTr="00E21358">
        <w:trPr>
          <w:trHeight w:val="300"/>
        </w:trPr>
        <w:tc>
          <w:tcPr>
            <w:tcW w:w="9720" w:type="dxa"/>
            <w:gridSpan w:val="9"/>
            <w:tcBorders>
              <w:top w:val="nil"/>
              <w:left w:val="nil"/>
              <w:bottom w:val="nil"/>
              <w:right w:val="nil"/>
            </w:tcBorders>
            <w:hideMark/>
          </w:tcPr>
          <w:p w14:paraId="20238347"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Declaration for the contract</w:t>
            </w:r>
          </w:p>
        </w:tc>
      </w:tr>
      <w:tr w:rsidR="004130ED" w:rsidRPr="00AA536F" w14:paraId="054EE826" w14:textId="77777777" w:rsidTr="00E21358">
        <w:trPr>
          <w:trHeight w:val="285"/>
        </w:trPr>
        <w:tc>
          <w:tcPr>
            <w:tcW w:w="1080" w:type="dxa"/>
            <w:tcBorders>
              <w:top w:val="nil"/>
              <w:left w:val="nil"/>
              <w:bottom w:val="nil"/>
              <w:right w:val="nil"/>
            </w:tcBorders>
            <w:hideMark/>
          </w:tcPr>
          <w:p w14:paraId="1BB28C1E" w14:textId="77777777" w:rsidR="004130ED" w:rsidRPr="00F4225E" w:rsidRDefault="004130ED" w:rsidP="00E21358">
            <w:pPr>
              <w:rPr>
                <w:rFonts w:ascii="Arial" w:eastAsia="Times New Roman" w:hAnsi="Arial" w:cs="Arial"/>
                <w:i/>
                <w:iCs/>
                <w:lang w:eastAsia="en-GB"/>
              </w:rPr>
            </w:pPr>
            <w:r w:rsidRPr="00F4225E">
              <w:rPr>
                <w:rFonts w:ascii="Arial" w:eastAsia="Times New Roman" w:hAnsi="Arial" w:cs="Arial"/>
                <w:i/>
                <w:iCs/>
                <w:lang w:eastAsia="en-GB"/>
              </w:rPr>
              <w:t>Note:</w:t>
            </w:r>
          </w:p>
        </w:tc>
        <w:tc>
          <w:tcPr>
            <w:tcW w:w="8640" w:type="dxa"/>
            <w:gridSpan w:val="8"/>
            <w:tcBorders>
              <w:top w:val="nil"/>
              <w:left w:val="nil"/>
              <w:bottom w:val="nil"/>
              <w:right w:val="nil"/>
            </w:tcBorders>
            <w:hideMark/>
          </w:tcPr>
          <w:p w14:paraId="2BB6224F" w14:textId="77777777" w:rsidR="004130ED" w:rsidRPr="00F4225E" w:rsidRDefault="004130ED" w:rsidP="00E21358">
            <w:pPr>
              <w:rPr>
                <w:rFonts w:ascii="Arial" w:eastAsia="Times New Roman" w:hAnsi="Arial" w:cs="Arial"/>
                <w:i/>
                <w:iCs/>
                <w:lang w:eastAsia="en-GB"/>
              </w:rPr>
            </w:pPr>
            <w:r w:rsidRPr="00F4225E">
              <w:rPr>
                <w:rFonts w:ascii="Arial" w:eastAsia="Times New Roman" w:hAnsi="Arial" w:cs="Arial"/>
                <w:i/>
                <w:iCs/>
                <w:lang w:eastAsia="en-GB"/>
              </w:rPr>
              <w:t>The Bidder should type or copy and paste the following onto its own letter headed paper.  Scan it and submit online via Delta.  We will NOT accept any Bidder Qualifications.</w:t>
            </w:r>
          </w:p>
        </w:tc>
      </w:tr>
      <w:tr w:rsidR="004130ED" w:rsidRPr="00AA536F" w14:paraId="3261D96A" w14:textId="77777777" w:rsidTr="00E21358">
        <w:trPr>
          <w:trHeight w:val="285"/>
        </w:trPr>
        <w:tc>
          <w:tcPr>
            <w:tcW w:w="9720" w:type="dxa"/>
            <w:gridSpan w:val="9"/>
            <w:tcBorders>
              <w:top w:val="nil"/>
              <w:left w:val="nil"/>
              <w:bottom w:val="nil"/>
              <w:right w:val="nil"/>
            </w:tcBorders>
            <w:hideMark/>
          </w:tcPr>
          <w:p w14:paraId="6520BCD5" w14:textId="77777777" w:rsidR="00C71B8D" w:rsidRDefault="00C71B8D" w:rsidP="00E21358">
            <w:pPr>
              <w:rPr>
                <w:rFonts w:ascii="Arial" w:eastAsia="Times New Roman" w:hAnsi="Arial" w:cs="Arial"/>
                <w:lang w:eastAsia="en-GB"/>
              </w:rPr>
            </w:pPr>
          </w:p>
          <w:p w14:paraId="33F916EA" w14:textId="77777777" w:rsidR="00C71B8D" w:rsidRDefault="00C71B8D" w:rsidP="00E21358">
            <w:pPr>
              <w:rPr>
                <w:rFonts w:ascii="Arial" w:eastAsia="Times New Roman" w:hAnsi="Arial" w:cs="Arial"/>
                <w:lang w:eastAsia="en-GB"/>
              </w:rPr>
            </w:pPr>
          </w:p>
          <w:p w14:paraId="75F0D92F" w14:textId="77777777" w:rsidR="00C71B8D" w:rsidRDefault="00C71B8D" w:rsidP="00E21358">
            <w:pPr>
              <w:rPr>
                <w:rFonts w:ascii="Arial" w:eastAsia="Times New Roman" w:hAnsi="Arial" w:cs="Arial"/>
                <w:lang w:eastAsia="en-GB"/>
              </w:rPr>
            </w:pPr>
          </w:p>
          <w:p w14:paraId="33C8D989" w14:textId="77777777" w:rsidR="00C71B8D" w:rsidRDefault="00C71B8D" w:rsidP="00E21358">
            <w:pPr>
              <w:rPr>
                <w:rFonts w:ascii="Arial" w:eastAsia="Times New Roman" w:hAnsi="Arial" w:cs="Arial"/>
                <w:lang w:eastAsia="en-GB"/>
              </w:rPr>
            </w:pPr>
          </w:p>
          <w:p w14:paraId="3CB092A8" w14:textId="77777777" w:rsidR="00C71B8D" w:rsidRDefault="00C71B8D" w:rsidP="00E21358">
            <w:pPr>
              <w:rPr>
                <w:rFonts w:ascii="Arial" w:eastAsia="Times New Roman" w:hAnsi="Arial" w:cs="Arial"/>
                <w:lang w:eastAsia="en-GB"/>
              </w:rPr>
            </w:pPr>
          </w:p>
          <w:p w14:paraId="3F2CBD2A"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66F748FE" w14:textId="77777777" w:rsidTr="00E21358">
        <w:trPr>
          <w:trHeight w:val="285"/>
        </w:trPr>
        <w:tc>
          <w:tcPr>
            <w:tcW w:w="9720" w:type="dxa"/>
            <w:gridSpan w:val="9"/>
            <w:tcBorders>
              <w:top w:val="nil"/>
              <w:left w:val="nil"/>
              <w:bottom w:val="nil"/>
              <w:right w:val="nil"/>
            </w:tcBorders>
            <w:hideMark/>
          </w:tcPr>
          <w:p w14:paraId="6EDE7339"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xml:space="preserve">Dear National Heritage Memorial Fund </w:t>
            </w:r>
          </w:p>
        </w:tc>
      </w:tr>
      <w:tr w:rsidR="004130ED" w:rsidRPr="00AA536F" w14:paraId="59EC0ED1" w14:textId="77777777" w:rsidTr="00E21358">
        <w:trPr>
          <w:trHeight w:val="285"/>
        </w:trPr>
        <w:tc>
          <w:tcPr>
            <w:tcW w:w="1080" w:type="dxa"/>
            <w:tcBorders>
              <w:top w:val="nil"/>
              <w:left w:val="nil"/>
              <w:bottom w:val="nil"/>
              <w:right w:val="nil"/>
            </w:tcBorders>
            <w:hideMark/>
          </w:tcPr>
          <w:p w14:paraId="37B818B5"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2C98A8D4"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77919505"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270ED003"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7E4ECBD7"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2FEF059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7FB76AD1"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3A89CDC3"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53A772CD"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5F04E2AE" w14:textId="77777777" w:rsidTr="00E21358">
        <w:trPr>
          <w:trHeight w:val="540"/>
        </w:trPr>
        <w:tc>
          <w:tcPr>
            <w:tcW w:w="9720" w:type="dxa"/>
            <w:gridSpan w:val="9"/>
            <w:tcBorders>
              <w:top w:val="nil"/>
              <w:left w:val="nil"/>
              <w:bottom w:val="nil"/>
              <w:right w:val="nil"/>
            </w:tcBorders>
            <w:hideMark/>
          </w:tcPr>
          <w:p w14:paraId="50015ACA" w14:textId="17188DE8" w:rsidR="004130ED" w:rsidRPr="00F4225E" w:rsidRDefault="004130ED" w:rsidP="00EE1D61">
            <w:pPr>
              <w:rPr>
                <w:rFonts w:ascii="Arial" w:eastAsia="Times New Roman" w:hAnsi="Arial" w:cs="Arial"/>
                <w:b/>
                <w:bCs/>
                <w:lang w:eastAsia="en-GB"/>
              </w:rPr>
            </w:pPr>
            <w:r w:rsidRPr="00F4225E">
              <w:rPr>
                <w:rFonts w:ascii="Arial" w:eastAsia="Times New Roman" w:hAnsi="Arial" w:cs="Arial"/>
                <w:b/>
                <w:bCs/>
                <w:lang w:eastAsia="en-GB"/>
              </w:rPr>
              <w:t xml:space="preserve">CONTRACT TO TENDER TITLE: </w:t>
            </w:r>
            <w:r w:rsidRPr="00F95D7C">
              <w:rPr>
                <w:rFonts w:ascii="Arial" w:eastAsia="Times New Roman" w:hAnsi="Arial" w:cs="Arial"/>
                <w:lang w:eastAsia="en-GB"/>
              </w:rPr>
              <w:t xml:space="preserve">National Heritage Memorial Fund Framework </w:t>
            </w:r>
            <w:r w:rsidR="00EE1D61">
              <w:rPr>
                <w:rFonts w:ascii="Arial" w:eastAsia="Times New Roman" w:hAnsi="Arial" w:cs="Arial"/>
                <w:lang w:eastAsia="en-GB"/>
              </w:rPr>
              <w:t>for Digital Consultants</w:t>
            </w:r>
            <w:r w:rsidRPr="00F95D7C">
              <w:rPr>
                <w:rFonts w:ascii="Arial" w:eastAsia="Times New Roman" w:hAnsi="Arial" w:cs="Arial"/>
                <w:lang w:eastAsia="en-GB"/>
              </w:rPr>
              <w:t xml:space="preserve">; </w:t>
            </w:r>
            <w:r>
              <w:rPr>
                <w:rFonts w:ascii="Arial" w:eastAsia="Times New Roman" w:hAnsi="Arial" w:cs="Arial"/>
                <w:lang w:eastAsia="en-GB"/>
              </w:rPr>
              <w:t xml:space="preserve">Tender No. </w:t>
            </w:r>
            <w:r w:rsidR="00EE1D61">
              <w:rPr>
                <w:rFonts w:ascii="Arial" w:eastAsia="Times New Roman" w:hAnsi="Arial" w:cs="Arial"/>
                <w:bCs/>
                <w:lang w:eastAsia="en-GB"/>
              </w:rPr>
              <w:t>[NUMBER]</w:t>
            </w:r>
            <w:r w:rsidRPr="00F4225E" w:rsidDel="007E3902">
              <w:rPr>
                <w:rFonts w:ascii="Arial" w:eastAsia="Times New Roman" w:hAnsi="Arial" w:cs="Arial"/>
                <w:b/>
                <w:bCs/>
                <w:lang w:eastAsia="en-GB"/>
              </w:rPr>
              <w:t xml:space="preserve"> </w:t>
            </w:r>
            <w:r w:rsidRPr="00F4225E">
              <w:rPr>
                <w:rFonts w:ascii="Arial" w:eastAsia="Times New Roman" w:hAnsi="Arial" w:cs="Arial"/>
                <w:b/>
                <w:bCs/>
                <w:lang w:eastAsia="en-GB"/>
              </w:rPr>
              <w:t>('the Contract')</w:t>
            </w:r>
          </w:p>
        </w:tc>
      </w:tr>
      <w:tr w:rsidR="004130ED" w:rsidRPr="00AA536F" w14:paraId="18D5515A" w14:textId="77777777" w:rsidTr="00E21358">
        <w:trPr>
          <w:trHeight w:val="285"/>
        </w:trPr>
        <w:tc>
          <w:tcPr>
            <w:tcW w:w="1080" w:type="dxa"/>
            <w:tcBorders>
              <w:top w:val="nil"/>
              <w:left w:val="nil"/>
              <w:bottom w:val="nil"/>
              <w:right w:val="nil"/>
            </w:tcBorders>
            <w:hideMark/>
          </w:tcPr>
          <w:p w14:paraId="59790B3F"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13B14828"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1329D8F6"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47751235"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714867F9"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01C9AACE"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30AA5151"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10FE57EA"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tcBorders>
              <w:top w:val="nil"/>
              <w:left w:val="nil"/>
              <w:bottom w:val="nil"/>
              <w:right w:val="nil"/>
            </w:tcBorders>
            <w:hideMark/>
          </w:tcPr>
          <w:p w14:paraId="087F5B11" w14:textId="77777777" w:rsidR="004130ED" w:rsidRPr="00F4225E" w:rsidRDefault="004130ED" w:rsidP="00E21358">
            <w:pPr>
              <w:rPr>
                <w:rFonts w:ascii="Arial" w:eastAsia="Times New Roman" w:hAnsi="Arial" w:cs="Arial"/>
                <w:b/>
                <w:bCs/>
                <w:lang w:eastAsia="en-GB"/>
              </w:rPr>
            </w:pPr>
            <w:r w:rsidRPr="00F4225E">
              <w:rPr>
                <w:rFonts w:ascii="Arial" w:eastAsia="Times New Roman" w:hAnsi="Arial" w:cs="Arial"/>
                <w:b/>
                <w:bCs/>
                <w:lang w:eastAsia="en-GB"/>
              </w:rPr>
              <w:t> </w:t>
            </w:r>
          </w:p>
        </w:tc>
      </w:tr>
      <w:tr w:rsidR="004130ED" w:rsidRPr="00AA536F" w14:paraId="43E07D0F" w14:textId="77777777" w:rsidTr="00E21358">
        <w:trPr>
          <w:trHeight w:val="585"/>
        </w:trPr>
        <w:tc>
          <w:tcPr>
            <w:tcW w:w="9720" w:type="dxa"/>
            <w:gridSpan w:val="9"/>
            <w:tcBorders>
              <w:top w:val="nil"/>
              <w:left w:val="nil"/>
              <w:bottom w:val="nil"/>
              <w:right w:val="nil"/>
            </w:tcBorders>
            <w:hideMark/>
          </w:tcPr>
          <w:p w14:paraId="4A9EA9A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Having examined the proposed Contract comprising, we do hereby offer to enter into a Contract with THE FUND on the terms and conditions in the said Contract.</w:t>
            </w:r>
          </w:p>
        </w:tc>
      </w:tr>
      <w:tr w:rsidR="004130ED" w:rsidRPr="00AA536F" w14:paraId="7F8A5B00" w14:textId="77777777" w:rsidTr="00E21358">
        <w:trPr>
          <w:trHeight w:val="285"/>
        </w:trPr>
        <w:tc>
          <w:tcPr>
            <w:tcW w:w="1080" w:type="dxa"/>
            <w:tcBorders>
              <w:top w:val="nil"/>
              <w:left w:val="nil"/>
              <w:bottom w:val="nil"/>
              <w:right w:val="nil"/>
            </w:tcBorders>
            <w:hideMark/>
          </w:tcPr>
          <w:p w14:paraId="162A842A"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781CFF52"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0B7BD23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283D6C44"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576F3B14"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613A47F4"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13E745BE"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2A6B454B"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704E1BB8"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08FA6286" w14:textId="77777777" w:rsidTr="00E21358">
        <w:trPr>
          <w:trHeight w:val="615"/>
        </w:trPr>
        <w:tc>
          <w:tcPr>
            <w:tcW w:w="9720" w:type="dxa"/>
            <w:gridSpan w:val="9"/>
            <w:tcBorders>
              <w:top w:val="nil"/>
              <w:left w:val="nil"/>
              <w:bottom w:val="nil"/>
              <w:right w:val="nil"/>
            </w:tcBorders>
            <w:hideMark/>
          </w:tcPr>
          <w:p w14:paraId="79D20442"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xml:space="preserve">We undertake to keep the Tender open for acceptance by THE FUND </w:t>
            </w:r>
            <w:r w:rsidRPr="00C154F3">
              <w:rPr>
                <w:rFonts w:ascii="Arial" w:eastAsia="Times New Roman" w:hAnsi="Arial" w:cs="Arial"/>
              </w:rPr>
              <w:t>until the Framework Agreement is signed by both Parties or up until the 1st April 2018 whichever </w:t>
            </w:r>
            <w:r w:rsidRPr="00C154F3">
              <w:rPr>
                <w:rFonts w:ascii="Arial" w:eastAsia="Times New Roman" w:hAnsi="Arial" w:cs="Arial"/>
                <w:sz w:val="23"/>
                <w:szCs w:val="23"/>
              </w:rPr>
              <w:t>occurs first</w:t>
            </w:r>
            <w:r w:rsidRPr="00C154F3">
              <w:rPr>
                <w:rFonts w:ascii="Arial" w:eastAsia="Times New Roman" w:hAnsi="Arial" w:cs="Arial"/>
              </w:rPr>
              <w:t>.</w:t>
            </w:r>
          </w:p>
        </w:tc>
      </w:tr>
      <w:tr w:rsidR="004130ED" w:rsidRPr="00AA536F" w14:paraId="2FDEE71A" w14:textId="77777777" w:rsidTr="00E21358">
        <w:trPr>
          <w:trHeight w:val="285"/>
        </w:trPr>
        <w:tc>
          <w:tcPr>
            <w:tcW w:w="1080" w:type="dxa"/>
            <w:tcBorders>
              <w:top w:val="nil"/>
              <w:left w:val="nil"/>
              <w:bottom w:val="nil"/>
              <w:right w:val="nil"/>
            </w:tcBorders>
            <w:hideMark/>
          </w:tcPr>
          <w:p w14:paraId="08A25C9D"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57C7B3C6"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23488A60"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30F13761"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30E6480D"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0D66DCF6"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3E3792B9"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75049660"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c>
          <w:tcPr>
            <w:tcW w:w="1080" w:type="dxa"/>
            <w:tcBorders>
              <w:top w:val="nil"/>
              <w:left w:val="nil"/>
              <w:bottom w:val="nil"/>
              <w:right w:val="nil"/>
            </w:tcBorders>
            <w:hideMark/>
          </w:tcPr>
          <w:p w14:paraId="4C09D28A"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6C23E38B" w14:textId="77777777" w:rsidTr="00E21358">
        <w:trPr>
          <w:trHeight w:val="1200"/>
        </w:trPr>
        <w:tc>
          <w:tcPr>
            <w:tcW w:w="9720" w:type="dxa"/>
            <w:gridSpan w:val="9"/>
            <w:tcBorders>
              <w:top w:val="nil"/>
              <w:left w:val="nil"/>
              <w:bottom w:val="nil"/>
              <w:right w:val="nil"/>
            </w:tcBorders>
            <w:hideMark/>
          </w:tcPr>
          <w:p w14:paraId="1554AAA9"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We declare that this is a bona fide Tender, intended to be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tc>
      </w:tr>
      <w:tr w:rsidR="004130ED" w:rsidRPr="00AA536F" w14:paraId="3C862831" w14:textId="77777777" w:rsidTr="00E21358">
        <w:trPr>
          <w:trHeight w:val="285"/>
        </w:trPr>
        <w:tc>
          <w:tcPr>
            <w:tcW w:w="9720" w:type="dxa"/>
            <w:gridSpan w:val="9"/>
            <w:tcBorders>
              <w:top w:val="nil"/>
              <w:left w:val="nil"/>
              <w:bottom w:val="nil"/>
              <w:right w:val="nil"/>
            </w:tcBorders>
            <w:hideMark/>
          </w:tcPr>
          <w:p w14:paraId="37DD36A5" w14:textId="77777777" w:rsidR="004130ED" w:rsidRPr="00F4225E" w:rsidRDefault="004130ED" w:rsidP="00E21358">
            <w:pPr>
              <w:rPr>
                <w:rFonts w:ascii="Arial" w:eastAsia="Times New Roman" w:hAnsi="Arial" w:cs="Arial"/>
                <w:i/>
                <w:iCs/>
                <w:lang w:eastAsia="en-GB"/>
              </w:rPr>
            </w:pPr>
            <w:r w:rsidRPr="00F4225E">
              <w:rPr>
                <w:rFonts w:ascii="Arial" w:eastAsia="Times New Roman" w:hAnsi="Arial" w:cs="Arial"/>
                <w:i/>
                <w:iCs/>
                <w:lang w:eastAsia="en-GB"/>
              </w:rPr>
              <w:t>a)      Collude with any third party to fix the price of any number of Tenders for this Contract;</w:t>
            </w:r>
          </w:p>
        </w:tc>
      </w:tr>
      <w:tr w:rsidR="004130ED" w:rsidRPr="00AA536F" w14:paraId="56F558E6" w14:textId="77777777" w:rsidTr="00E21358">
        <w:trPr>
          <w:trHeight w:val="840"/>
        </w:trPr>
        <w:tc>
          <w:tcPr>
            <w:tcW w:w="9720" w:type="dxa"/>
            <w:gridSpan w:val="9"/>
            <w:tcBorders>
              <w:top w:val="nil"/>
              <w:left w:val="nil"/>
              <w:bottom w:val="nil"/>
              <w:right w:val="nil"/>
            </w:tcBorders>
            <w:hideMark/>
          </w:tcPr>
          <w:p w14:paraId="01C0A7E3" w14:textId="77777777" w:rsidR="004130ED" w:rsidRPr="00F4225E" w:rsidRDefault="004130ED" w:rsidP="00E21358">
            <w:pPr>
              <w:rPr>
                <w:rFonts w:ascii="Arial" w:eastAsia="Times New Roman" w:hAnsi="Arial" w:cs="Arial"/>
                <w:i/>
                <w:iCs/>
                <w:lang w:eastAsia="en-GB"/>
              </w:rPr>
            </w:pPr>
            <w:r w:rsidRPr="00F4225E">
              <w:rPr>
                <w:rFonts w:ascii="Arial" w:eastAsia="Times New Roman" w:hAnsi="Arial" w:cs="Arial"/>
                <w:i/>
                <w:iCs/>
                <w:lang w:eastAsia="en-GB"/>
              </w:rPr>
              <w:t>b)      Offer, pay, or agree to pay any sum of money or consideration directly or indirectly to any person for doing, having done, or promising to be done, any act or thing of the sort described herein and above.</w:t>
            </w:r>
          </w:p>
        </w:tc>
      </w:tr>
      <w:tr w:rsidR="004130ED" w:rsidRPr="00AA536F" w14:paraId="147ED2C1" w14:textId="77777777" w:rsidTr="00E21358">
        <w:trPr>
          <w:trHeight w:val="285"/>
        </w:trPr>
        <w:tc>
          <w:tcPr>
            <w:tcW w:w="9720" w:type="dxa"/>
            <w:gridSpan w:val="9"/>
            <w:tcBorders>
              <w:top w:val="nil"/>
              <w:left w:val="nil"/>
              <w:bottom w:val="nil"/>
              <w:right w:val="nil"/>
            </w:tcBorders>
            <w:hideMark/>
          </w:tcPr>
          <w:p w14:paraId="1D605A8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0E594D71" w14:textId="77777777" w:rsidTr="00E21358">
        <w:trPr>
          <w:trHeight w:val="285"/>
        </w:trPr>
        <w:tc>
          <w:tcPr>
            <w:tcW w:w="9720" w:type="dxa"/>
            <w:gridSpan w:val="9"/>
            <w:tcBorders>
              <w:top w:val="nil"/>
              <w:left w:val="nil"/>
              <w:bottom w:val="nil"/>
              <w:right w:val="nil"/>
            </w:tcBorders>
            <w:hideMark/>
          </w:tcPr>
          <w:p w14:paraId="6067EF6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We understand that you are not bound to accept the lowest price, or any, Tender.</w:t>
            </w:r>
          </w:p>
        </w:tc>
      </w:tr>
      <w:tr w:rsidR="004130ED" w:rsidRPr="00AA536F" w14:paraId="0368335F" w14:textId="77777777" w:rsidTr="00E21358">
        <w:trPr>
          <w:trHeight w:val="285"/>
        </w:trPr>
        <w:tc>
          <w:tcPr>
            <w:tcW w:w="9720" w:type="dxa"/>
            <w:gridSpan w:val="9"/>
            <w:tcBorders>
              <w:top w:val="nil"/>
              <w:left w:val="nil"/>
              <w:bottom w:val="nil"/>
              <w:right w:val="nil"/>
            </w:tcBorders>
            <w:hideMark/>
          </w:tcPr>
          <w:p w14:paraId="12FCB2E8"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17E47C81" w14:textId="77777777" w:rsidTr="00E21358">
        <w:trPr>
          <w:trHeight w:val="285"/>
        </w:trPr>
        <w:tc>
          <w:tcPr>
            <w:tcW w:w="9720" w:type="dxa"/>
            <w:gridSpan w:val="9"/>
            <w:tcBorders>
              <w:top w:val="nil"/>
              <w:left w:val="nil"/>
              <w:bottom w:val="nil"/>
              <w:right w:val="nil"/>
            </w:tcBorders>
            <w:hideMark/>
          </w:tcPr>
          <w:p w14:paraId="4F8762C2" w14:textId="5CF70C86" w:rsidR="004130ED" w:rsidRPr="00F4225E" w:rsidRDefault="004130ED" w:rsidP="00E21358">
            <w:pPr>
              <w:rPr>
                <w:rFonts w:ascii="Arial" w:eastAsia="Times New Roman" w:hAnsi="Arial" w:cs="Arial"/>
                <w:lang w:eastAsia="en-GB"/>
              </w:rPr>
            </w:pPr>
          </w:p>
        </w:tc>
      </w:tr>
      <w:tr w:rsidR="004130ED" w:rsidRPr="00AA536F" w14:paraId="2CD29FCC" w14:textId="77777777" w:rsidTr="00E21358">
        <w:trPr>
          <w:trHeight w:val="285"/>
        </w:trPr>
        <w:tc>
          <w:tcPr>
            <w:tcW w:w="9720" w:type="dxa"/>
            <w:gridSpan w:val="9"/>
            <w:tcBorders>
              <w:top w:val="nil"/>
              <w:left w:val="nil"/>
              <w:bottom w:val="nil"/>
              <w:right w:val="nil"/>
            </w:tcBorders>
            <w:hideMark/>
          </w:tcPr>
          <w:p w14:paraId="3389140A"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w:t>
            </w:r>
          </w:p>
        </w:tc>
      </w:tr>
      <w:tr w:rsidR="004130ED" w:rsidRPr="00AA536F" w14:paraId="1E498D40" w14:textId="77777777" w:rsidTr="00E21358">
        <w:trPr>
          <w:trHeight w:val="285"/>
        </w:trPr>
        <w:tc>
          <w:tcPr>
            <w:tcW w:w="1080" w:type="dxa"/>
            <w:tcBorders>
              <w:top w:val="nil"/>
              <w:left w:val="nil"/>
              <w:bottom w:val="nil"/>
              <w:right w:val="nil"/>
            </w:tcBorders>
            <w:hideMark/>
          </w:tcPr>
          <w:p w14:paraId="2749189F"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Signed:</w:t>
            </w:r>
          </w:p>
        </w:tc>
        <w:tc>
          <w:tcPr>
            <w:tcW w:w="8640" w:type="dxa"/>
            <w:gridSpan w:val="8"/>
            <w:tcBorders>
              <w:top w:val="nil"/>
              <w:left w:val="nil"/>
              <w:bottom w:val="nil"/>
              <w:right w:val="nil"/>
            </w:tcBorders>
            <w:hideMark/>
          </w:tcPr>
          <w:p w14:paraId="3A42587D" w14:textId="77777777" w:rsidR="004130ED" w:rsidRPr="00F4225E" w:rsidRDefault="004130ED" w:rsidP="00E21358">
            <w:pPr>
              <w:rPr>
                <w:rFonts w:ascii="Arial" w:eastAsia="Times New Roman" w:hAnsi="Arial" w:cs="Arial"/>
                <w:lang w:eastAsia="en-GB"/>
              </w:rPr>
            </w:pPr>
          </w:p>
        </w:tc>
      </w:tr>
      <w:tr w:rsidR="004130ED" w:rsidRPr="00AA536F" w14:paraId="4FB6FDD9" w14:textId="77777777" w:rsidTr="00E21358">
        <w:trPr>
          <w:trHeight w:val="285"/>
        </w:trPr>
        <w:tc>
          <w:tcPr>
            <w:tcW w:w="1080" w:type="dxa"/>
            <w:tcBorders>
              <w:top w:val="nil"/>
              <w:left w:val="nil"/>
              <w:bottom w:val="nil"/>
              <w:right w:val="nil"/>
            </w:tcBorders>
            <w:hideMark/>
          </w:tcPr>
          <w:p w14:paraId="06BCA1ED"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Date:</w:t>
            </w:r>
          </w:p>
        </w:tc>
        <w:tc>
          <w:tcPr>
            <w:tcW w:w="8640" w:type="dxa"/>
            <w:gridSpan w:val="8"/>
            <w:tcBorders>
              <w:top w:val="nil"/>
              <w:left w:val="nil"/>
              <w:bottom w:val="nil"/>
              <w:right w:val="nil"/>
            </w:tcBorders>
            <w:hideMark/>
          </w:tcPr>
          <w:p w14:paraId="0D9CB421" w14:textId="77777777" w:rsidR="004130ED" w:rsidRPr="00F4225E" w:rsidRDefault="004130ED" w:rsidP="00E21358">
            <w:pPr>
              <w:rPr>
                <w:rFonts w:ascii="Arial" w:eastAsia="Times New Roman" w:hAnsi="Arial" w:cs="Arial"/>
                <w:lang w:eastAsia="en-GB"/>
              </w:rPr>
            </w:pPr>
          </w:p>
        </w:tc>
      </w:tr>
      <w:tr w:rsidR="004130ED" w:rsidRPr="00AA536F" w14:paraId="4605D37F" w14:textId="77777777" w:rsidTr="00E21358">
        <w:trPr>
          <w:trHeight w:val="285"/>
        </w:trPr>
        <w:tc>
          <w:tcPr>
            <w:tcW w:w="1080" w:type="dxa"/>
            <w:tcBorders>
              <w:top w:val="nil"/>
              <w:left w:val="nil"/>
              <w:bottom w:val="nil"/>
              <w:right w:val="nil"/>
            </w:tcBorders>
            <w:hideMark/>
          </w:tcPr>
          <w:p w14:paraId="3A355FF3"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Name:</w:t>
            </w:r>
          </w:p>
        </w:tc>
        <w:tc>
          <w:tcPr>
            <w:tcW w:w="8640" w:type="dxa"/>
            <w:gridSpan w:val="8"/>
            <w:tcBorders>
              <w:top w:val="nil"/>
              <w:left w:val="nil"/>
              <w:bottom w:val="nil"/>
              <w:right w:val="nil"/>
            </w:tcBorders>
            <w:hideMark/>
          </w:tcPr>
          <w:p w14:paraId="2CAEB942" w14:textId="77777777" w:rsidR="004130ED" w:rsidRPr="00F4225E" w:rsidRDefault="004130ED" w:rsidP="00E21358">
            <w:pPr>
              <w:rPr>
                <w:rFonts w:ascii="Arial" w:eastAsia="Times New Roman" w:hAnsi="Arial" w:cs="Arial"/>
                <w:lang w:eastAsia="en-GB"/>
              </w:rPr>
            </w:pPr>
          </w:p>
        </w:tc>
      </w:tr>
      <w:tr w:rsidR="004130ED" w:rsidRPr="00AA536F" w14:paraId="65A64CED" w14:textId="77777777" w:rsidTr="00E21358">
        <w:trPr>
          <w:trHeight w:val="285"/>
        </w:trPr>
        <w:tc>
          <w:tcPr>
            <w:tcW w:w="2160" w:type="dxa"/>
            <w:gridSpan w:val="2"/>
            <w:tcBorders>
              <w:top w:val="nil"/>
              <w:left w:val="nil"/>
              <w:bottom w:val="nil"/>
              <w:right w:val="nil"/>
            </w:tcBorders>
            <w:hideMark/>
          </w:tcPr>
          <w:p w14:paraId="688F83A7"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 xml:space="preserve">In the capacity of: </w:t>
            </w:r>
          </w:p>
        </w:tc>
        <w:tc>
          <w:tcPr>
            <w:tcW w:w="7560" w:type="dxa"/>
            <w:gridSpan w:val="7"/>
            <w:tcBorders>
              <w:top w:val="nil"/>
              <w:left w:val="nil"/>
              <w:bottom w:val="nil"/>
              <w:right w:val="nil"/>
            </w:tcBorders>
            <w:hideMark/>
          </w:tcPr>
          <w:p w14:paraId="64BA99AC" w14:textId="77777777" w:rsidR="004130ED" w:rsidRPr="00F4225E" w:rsidRDefault="004130ED" w:rsidP="00E21358">
            <w:pPr>
              <w:rPr>
                <w:rFonts w:ascii="Arial" w:eastAsia="Times New Roman" w:hAnsi="Arial" w:cs="Arial"/>
                <w:lang w:eastAsia="en-GB"/>
              </w:rPr>
            </w:pPr>
          </w:p>
        </w:tc>
      </w:tr>
      <w:tr w:rsidR="004130ED" w:rsidRPr="00AA536F" w14:paraId="1264CE19" w14:textId="77777777" w:rsidTr="00E21358">
        <w:trPr>
          <w:trHeight w:val="285"/>
        </w:trPr>
        <w:tc>
          <w:tcPr>
            <w:tcW w:w="5400" w:type="dxa"/>
            <w:gridSpan w:val="5"/>
            <w:tcBorders>
              <w:top w:val="nil"/>
              <w:left w:val="nil"/>
              <w:bottom w:val="nil"/>
              <w:right w:val="nil"/>
            </w:tcBorders>
            <w:hideMark/>
          </w:tcPr>
          <w:p w14:paraId="37E1FA16" w14:textId="77777777" w:rsidR="004130ED" w:rsidRPr="00F4225E" w:rsidRDefault="004130ED" w:rsidP="00E21358">
            <w:pPr>
              <w:rPr>
                <w:rFonts w:ascii="Arial" w:eastAsia="Times New Roman" w:hAnsi="Arial" w:cs="Arial"/>
                <w:lang w:eastAsia="en-GB"/>
              </w:rPr>
            </w:pPr>
            <w:r w:rsidRPr="00F4225E">
              <w:rPr>
                <w:rFonts w:ascii="Arial" w:eastAsia="Times New Roman" w:hAnsi="Arial" w:cs="Arial"/>
                <w:lang w:eastAsia="en-GB"/>
              </w:rPr>
              <w:t>Duly authorised to sign tenders for and on behalf of:</w:t>
            </w:r>
          </w:p>
        </w:tc>
        <w:tc>
          <w:tcPr>
            <w:tcW w:w="4320" w:type="dxa"/>
            <w:gridSpan w:val="4"/>
            <w:tcBorders>
              <w:top w:val="nil"/>
              <w:left w:val="nil"/>
              <w:bottom w:val="nil"/>
              <w:right w:val="nil"/>
            </w:tcBorders>
            <w:hideMark/>
          </w:tcPr>
          <w:p w14:paraId="7343FD99" w14:textId="77777777" w:rsidR="004130ED" w:rsidRPr="00F4225E" w:rsidRDefault="004130ED" w:rsidP="00E21358">
            <w:pPr>
              <w:rPr>
                <w:rFonts w:ascii="Arial" w:eastAsia="Times New Roman" w:hAnsi="Arial" w:cs="Arial"/>
                <w:lang w:eastAsia="en-GB"/>
              </w:rPr>
            </w:pPr>
          </w:p>
        </w:tc>
      </w:tr>
    </w:tbl>
    <w:p w14:paraId="40433DC5" w14:textId="77777777" w:rsidR="004130ED" w:rsidRPr="00F4225E" w:rsidRDefault="004130ED" w:rsidP="004130ED">
      <w:pPr>
        <w:spacing w:after="0" w:line="240" w:lineRule="auto"/>
        <w:rPr>
          <w:rFonts w:ascii="Arial" w:eastAsia="Times New Roman" w:hAnsi="Arial" w:cs="Arial"/>
          <w:lang w:eastAsia="en-GB"/>
        </w:rPr>
      </w:pPr>
    </w:p>
    <w:p w14:paraId="6EA57A3E" w14:textId="77777777" w:rsidR="004130ED" w:rsidRPr="00F4225E" w:rsidRDefault="004130ED" w:rsidP="004130ED">
      <w:pPr>
        <w:spacing w:after="0" w:line="240" w:lineRule="auto"/>
        <w:rPr>
          <w:rFonts w:ascii="Arial" w:eastAsia="Times New Roman" w:hAnsi="Arial" w:cs="Arial"/>
          <w:lang w:eastAsia="en-GB"/>
        </w:rPr>
      </w:pPr>
    </w:p>
    <w:p w14:paraId="5D4F87E5" w14:textId="77777777" w:rsidR="004130ED" w:rsidRDefault="004130ED" w:rsidP="004130ED">
      <w:pPr>
        <w:pStyle w:val="Heading3"/>
        <w:rPr>
          <w:rFonts w:ascii="Arial" w:eastAsia="Times New Roman" w:hAnsi="Arial" w:cs="Arial"/>
          <w:color w:val="auto"/>
          <w:lang w:eastAsia="en-GB"/>
        </w:rPr>
      </w:pPr>
      <w:r>
        <w:rPr>
          <w:rFonts w:ascii="Arial" w:eastAsia="Times New Roman" w:hAnsi="Arial" w:cs="Arial"/>
          <w:color w:val="auto"/>
          <w:lang w:eastAsia="en-GB"/>
        </w:rPr>
        <w:br w:type="page"/>
      </w:r>
    </w:p>
    <w:p w14:paraId="4F1D4145" w14:textId="77777777" w:rsidR="004130ED" w:rsidRPr="00A84723" w:rsidRDefault="004130ED" w:rsidP="004130ED">
      <w:pPr>
        <w:pStyle w:val="Heading3"/>
        <w:rPr>
          <w:rFonts w:ascii="Arial" w:eastAsia="Times New Roman" w:hAnsi="Arial" w:cs="Arial"/>
          <w:color w:val="auto"/>
          <w:lang w:eastAsia="en-GB"/>
        </w:rPr>
      </w:pPr>
      <w:r w:rsidRPr="00A84723">
        <w:rPr>
          <w:rFonts w:ascii="Arial" w:eastAsia="Times New Roman" w:hAnsi="Arial" w:cs="Arial"/>
          <w:bCs w:val="0"/>
          <w:color w:val="auto"/>
          <w:lang w:eastAsia="en-GB"/>
        </w:rPr>
        <w:t>4.</w:t>
      </w:r>
      <w:r w:rsidRPr="00A84723">
        <w:rPr>
          <w:rFonts w:ascii="Arial" w:eastAsia="Times New Roman" w:hAnsi="Arial" w:cs="Arial"/>
          <w:color w:val="auto"/>
          <w:lang w:eastAsia="en-GB"/>
        </w:rPr>
        <w:t>3</w:t>
      </w:r>
      <w:r w:rsidRPr="00A84723">
        <w:rPr>
          <w:rFonts w:ascii="Arial" w:eastAsia="Times New Roman" w:hAnsi="Arial" w:cs="Arial"/>
          <w:bCs w:val="0"/>
          <w:color w:val="auto"/>
          <w:lang w:eastAsia="en-GB"/>
        </w:rPr>
        <w:t xml:space="preserve"> Transparency arrangements</w:t>
      </w:r>
    </w:p>
    <w:p w14:paraId="305DCF2E" w14:textId="77777777" w:rsidR="004130ED" w:rsidRPr="00F4225E" w:rsidRDefault="004130ED" w:rsidP="004130ED">
      <w:pPr>
        <w:spacing w:after="0" w:line="240" w:lineRule="auto"/>
        <w:rPr>
          <w:rFonts w:ascii="Arial" w:eastAsia="Times New Roman" w:hAnsi="Arial" w:cs="Arial"/>
          <w:lang w:eastAsia="en-GB"/>
        </w:rPr>
      </w:pPr>
    </w:p>
    <w:p w14:paraId="19E1ECC2" w14:textId="77777777" w:rsidR="004130ED" w:rsidRPr="00F4225E" w:rsidRDefault="004130ED" w:rsidP="004130ED">
      <w:pPr>
        <w:spacing w:after="0" w:line="240" w:lineRule="auto"/>
        <w:rPr>
          <w:rFonts w:ascii="Arial" w:eastAsia="Times New Roman" w:hAnsi="Arial" w:cs="Arial"/>
          <w:lang w:eastAsia="en-GB"/>
        </w:rPr>
      </w:pPr>
      <w:r w:rsidRPr="00F4225E">
        <w:rPr>
          <w:rFonts w:ascii="Arial" w:eastAsia="Times New Roman" w:hAnsi="Arial" w:cs="Arial"/>
          <w:lang w:eastAsia="en-GB"/>
        </w:rPr>
        <w:t>This must be completed on the Excel template and attached to your submission via the Delta portal.</w:t>
      </w:r>
    </w:p>
    <w:p w14:paraId="0B44882D" w14:textId="77777777" w:rsidR="004130ED" w:rsidRPr="00A84723" w:rsidRDefault="004130ED" w:rsidP="004130ED">
      <w:pPr>
        <w:pStyle w:val="ListParagraph"/>
        <w:spacing w:after="0" w:line="240" w:lineRule="auto"/>
        <w:ind w:left="0"/>
        <w:rPr>
          <w:rFonts w:ascii="Arial" w:eastAsia="Times New Roman" w:hAnsi="Arial" w:cs="Arial"/>
          <w:lang w:eastAsia="en-GB"/>
        </w:rPr>
      </w:pPr>
    </w:p>
    <w:tbl>
      <w:tblPr>
        <w:tblStyle w:val="TableGrid"/>
        <w:tblW w:w="0" w:type="auto"/>
        <w:tblLook w:val="04A0" w:firstRow="1" w:lastRow="0" w:firstColumn="1" w:lastColumn="0" w:noHBand="0" w:noVBand="1"/>
      </w:tblPr>
      <w:tblGrid>
        <w:gridCol w:w="3240"/>
        <w:gridCol w:w="6480"/>
      </w:tblGrid>
      <w:tr w:rsidR="004130ED" w:rsidRPr="00AA536F" w14:paraId="3C700E61" w14:textId="77777777" w:rsidTr="00E21358">
        <w:trPr>
          <w:trHeight w:val="3450"/>
        </w:trPr>
        <w:tc>
          <w:tcPr>
            <w:tcW w:w="9720" w:type="dxa"/>
            <w:gridSpan w:val="2"/>
            <w:hideMark/>
          </w:tcPr>
          <w:p w14:paraId="5F28D494" w14:textId="77777777" w:rsidR="004130ED" w:rsidRPr="00A84723" w:rsidRDefault="004130ED" w:rsidP="00E21358">
            <w:pPr>
              <w:pStyle w:val="ListParagraph"/>
              <w:ind w:left="0"/>
              <w:rPr>
                <w:rFonts w:ascii="Arial" w:eastAsia="Times New Roman" w:hAnsi="Arial" w:cs="Arial"/>
                <w:lang w:eastAsia="en-GB"/>
              </w:rPr>
            </w:pPr>
            <w:r w:rsidRPr="00A84723">
              <w:rPr>
                <w:rFonts w:ascii="Arial" w:eastAsia="Times New Roman" w:hAnsi="Arial" w:cs="Arial"/>
                <w:lang w:eastAsia="en-GB"/>
              </w:rPr>
              <w:t>Note: In compliance with the Government’s transparency agenda, all Heritage Lottery Fund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r w:rsidRPr="00A84723">
              <w:rPr>
                <w:rFonts w:ascii="Arial" w:eastAsia="Times New Roman" w:hAnsi="Arial" w:cs="Arial"/>
                <w:lang w:eastAsia="en-GB"/>
              </w:rPr>
              <w:br/>
            </w:r>
            <w:r w:rsidRPr="00A84723">
              <w:rPr>
                <w:rFonts w:ascii="Arial" w:eastAsia="Times New Roman" w:hAnsi="Arial" w:cs="Arial"/>
                <w:lang w:eastAsia="en-GB"/>
              </w:rPr>
              <w:br/>
              <w:t xml:space="preserve">In limited circumstances redactions can be made prior to publication to protect certain types of information. Redactions are permitted in line with the exemptions set out by the Freedom of Information Act 2000. Examples of information which may be exempt under the </w:t>
            </w:r>
            <w:proofErr w:type="spellStart"/>
            <w:r w:rsidRPr="00A84723">
              <w:rPr>
                <w:rFonts w:ascii="Arial" w:eastAsia="Times New Roman" w:hAnsi="Arial" w:cs="Arial"/>
                <w:lang w:eastAsia="en-GB"/>
              </w:rPr>
              <w:t>FOIA</w:t>
            </w:r>
            <w:proofErr w:type="spellEnd"/>
            <w:r w:rsidRPr="00A84723">
              <w:rPr>
                <w:rFonts w:ascii="Arial" w:eastAsia="Times New Roman" w:hAnsi="Arial" w:cs="Arial"/>
                <w:lang w:eastAsia="en-GB"/>
              </w:rPr>
              <w:t xml:space="preserve"> include: personal data; information amounting to a trade secret; and information which if disclosed would or would be likely to prejudice the commercial interests of any person.</w:t>
            </w:r>
          </w:p>
        </w:tc>
      </w:tr>
      <w:tr w:rsidR="004130ED" w:rsidRPr="00AA536F" w14:paraId="22316688" w14:textId="77777777" w:rsidTr="00E21358">
        <w:trPr>
          <w:trHeight w:val="2250"/>
        </w:trPr>
        <w:tc>
          <w:tcPr>
            <w:tcW w:w="9720" w:type="dxa"/>
            <w:gridSpan w:val="2"/>
            <w:hideMark/>
          </w:tcPr>
          <w:p w14:paraId="31E46632" w14:textId="1132E9B9" w:rsidR="004130ED" w:rsidRPr="00A84723" w:rsidRDefault="004130ED" w:rsidP="00FD1B74">
            <w:pPr>
              <w:pStyle w:val="ListParagraph"/>
              <w:ind w:left="0"/>
              <w:rPr>
                <w:rFonts w:ascii="Arial" w:eastAsia="Times New Roman" w:hAnsi="Arial" w:cs="Arial"/>
                <w:lang w:eastAsia="en-GB"/>
              </w:rPr>
            </w:pPr>
            <w:r w:rsidRPr="00A84723">
              <w:rPr>
                <w:rFonts w:ascii="Arial" w:eastAsia="Times New Roman" w:hAnsi="Arial" w:cs="Arial"/>
                <w:lang w:eastAsia="en-GB"/>
              </w:rPr>
              <w:t>If the Bidder believes redactions ought to be made, these should be identified by the Bidder in the following table on their own letter headed paper. Bidders must provide explicit justification and reasoning for each redaction requested. The Heritage Lottery Fund is responsible for determining in its absolute discretion whether any information is exempt from publication.</w:t>
            </w:r>
            <w:r w:rsidRPr="00A84723">
              <w:rPr>
                <w:rFonts w:ascii="Arial" w:eastAsia="Times New Roman" w:hAnsi="Arial" w:cs="Arial"/>
                <w:lang w:eastAsia="en-GB"/>
              </w:rPr>
              <w:br/>
            </w:r>
            <w:r w:rsidRPr="00A84723">
              <w:rPr>
                <w:rFonts w:ascii="Arial" w:eastAsia="Times New Roman" w:hAnsi="Arial" w:cs="Arial"/>
                <w:lang w:eastAsia="en-GB"/>
              </w:rPr>
              <w:br/>
            </w:r>
            <w:r w:rsidRPr="00A84723">
              <w:rPr>
                <w:rFonts w:ascii="Arial" w:eastAsia="Times New Roman" w:hAnsi="Arial" w:cs="Arial"/>
                <w:b/>
                <w:bCs/>
                <w:lang w:eastAsia="en-GB"/>
              </w:rPr>
              <w:t xml:space="preserve">CONTRACT FOR TENDER TITLE: </w:t>
            </w:r>
            <w:r w:rsidRPr="00F95D7C">
              <w:rPr>
                <w:rFonts w:ascii="Arial" w:eastAsia="Times New Roman" w:hAnsi="Arial" w:cs="Arial"/>
                <w:lang w:eastAsia="en-GB"/>
              </w:rPr>
              <w:t xml:space="preserve">National Heritage Memorial Fund Framework </w:t>
            </w:r>
            <w:r w:rsidR="00FD1B74">
              <w:rPr>
                <w:rFonts w:ascii="Arial" w:eastAsia="Times New Roman" w:hAnsi="Arial" w:cs="Arial"/>
                <w:lang w:eastAsia="en-GB"/>
              </w:rPr>
              <w:t>for Digital Consultants</w:t>
            </w:r>
            <w:r w:rsidRPr="00F95D7C">
              <w:rPr>
                <w:rFonts w:ascii="Arial" w:eastAsia="Times New Roman" w:hAnsi="Arial" w:cs="Arial"/>
                <w:lang w:eastAsia="en-GB"/>
              </w:rPr>
              <w:t xml:space="preserve">; </w:t>
            </w:r>
            <w:r>
              <w:rPr>
                <w:rFonts w:ascii="Arial" w:eastAsia="Times New Roman" w:hAnsi="Arial" w:cs="Arial"/>
                <w:lang w:eastAsia="en-GB"/>
              </w:rPr>
              <w:t xml:space="preserve">Tender No. </w:t>
            </w:r>
            <w:r w:rsidR="00FD1B74">
              <w:rPr>
                <w:rFonts w:ascii="Arial" w:eastAsia="Times New Roman" w:hAnsi="Arial" w:cs="Arial"/>
                <w:bCs/>
                <w:lang w:eastAsia="en-GB"/>
              </w:rPr>
              <w:t>[NUMBER]</w:t>
            </w:r>
          </w:p>
        </w:tc>
      </w:tr>
      <w:tr w:rsidR="004130ED" w:rsidRPr="00AA536F" w14:paraId="4EBE330A" w14:textId="77777777" w:rsidTr="00E21358">
        <w:trPr>
          <w:trHeight w:val="570"/>
        </w:trPr>
        <w:tc>
          <w:tcPr>
            <w:tcW w:w="3240" w:type="dxa"/>
            <w:hideMark/>
          </w:tcPr>
          <w:p w14:paraId="5C372521" w14:textId="77777777" w:rsidR="004130ED" w:rsidRPr="00A84723" w:rsidRDefault="004130ED" w:rsidP="00E21358">
            <w:pPr>
              <w:pStyle w:val="ListParagraph"/>
              <w:rPr>
                <w:rFonts w:ascii="Arial" w:eastAsia="Times New Roman" w:hAnsi="Arial" w:cs="Arial"/>
                <w:b/>
                <w:bCs/>
                <w:lang w:eastAsia="en-GB"/>
              </w:rPr>
            </w:pPr>
            <w:r w:rsidRPr="00A84723">
              <w:rPr>
                <w:rFonts w:ascii="Arial" w:eastAsia="Times New Roman" w:hAnsi="Arial" w:cs="Arial"/>
                <w:b/>
                <w:bCs/>
                <w:lang w:eastAsia="en-GB"/>
              </w:rPr>
              <w:t>Contract clause or section of tender to be redacted</w:t>
            </w:r>
          </w:p>
        </w:tc>
        <w:tc>
          <w:tcPr>
            <w:tcW w:w="6480" w:type="dxa"/>
            <w:noWrap/>
            <w:hideMark/>
          </w:tcPr>
          <w:p w14:paraId="4A9845E5" w14:textId="77777777" w:rsidR="004130ED" w:rsidRPr="00A84723" w:rsidRDefault="004130ED" w:rsidP="00E21358">
            <w:pPr>
              <w:pStyle w:val="ListParagraph"/>
              <w:rPr>
                <w:rFonts w:ascii="Arial" w:eastAsia="Times New Roman" w:hAnsi="Arial" w:cs="Arial"/>
                <w:b/>
                <w:bCs/>
                <w:lang w:eastAsia="en-GB"/>
              </w:rPr>
            </w:pPr>
            <w:r w:rsidRPr="00A84723">
              <w:rPr>
                <w:rFonts w:ascii="Arial" w:eastAsia="Times New Roman" w:hAnsi="Arial" w:cs="Arial"/>
                <w:b/>
                <w:bCs/>
                <w:lang w:eastAsia="en-GB"/>
              </w:rPr>
              <w:t>Justifications for redaction</w:t>
            </w:r>
          </w:p>
        </w:tc>
      </w:tr>
      <w:tr w:rsidR="004130ED" w:rsidRPr="00AA536F" w14:paraId="4D9D0F80" w14:textId="77777777" w:rsidTr="00E21358">
        <w:trPr>
          <w:trHeight w:val="570"/>
        </w:trPr>
        <w:tc>
          <w:tcPr>
            <w:tcW w:w="3240" w:type="dxa"/>
            <w:noWrap/>
            <w:hideMark/>
          </w:tcPr>
          <w:p w14:paraId="71B8E018"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5C79F446"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4EE7A2B2" w14:textId="77777777" w:rsidTr="00E21358">
        <w:trPr>
          <w:trHeight w:val="570"/>
        </w:trPr>
        <w:tc>
          <w:tcPr>
            <w:tcW w:w="3240" w:type="dxa"/>
            <w:noWrap/>
            <w:hideMark/>
          </w:tcPr>
          <w:p w14:paraId="1D6874D3"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4B567587"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230B4BB0" w14:textId="77777777" w:rsidTr="00E21358">
        <w:trPr>
          <w:trHeight w:val="570"/>
        </w:trPr>
        <w:tc>
          <w:tcPr>
            <w:tcW w:w="3240" w:type="dxa"/>
            <w:noWrap/>
            <w:hideMark/>
          </w:tcPr>
          <w:p w14:paraId="27595AA9"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29F7D0A0"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377EA5BB" w14:textId="77777777" w:rsidTr="00E21358">
        <w:trPr>
          <w:trHeight w:val="570"/>
        </w:trPr>
        <w:tc>
          <w:tcPr>
            <w:tcW w:w="3240" w:type="dxa"/>
            <w:noWrap/>
            <w:hideMark/>
          </w:tcPr>
          <w:p w14:paraId="0363764F"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19BE603C"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56384952" w14:textId="77777777" w:rsidTr="00E21358">
        <w:trPr>
          <w:trHeight w:val="570"/>
        </w:trPr>
        <w:tc>
          <w:tcPr>
            <w:tcW w:w="3240" w:type="dxa"/>
            <w:noWrap/>
            <w:hideMark/>
          </w:tcPr>
          <w:p w14:paraId="10A8B8CC"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33C636FD"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6FB7023F" w14:textId="77777777" w:rsidTr="00E21358">
        <w:trPr>
          <w:trHeight w:val="570"/>
        </w:trPr>
        <w:tc>
          <w:tcPr>
            <w:tcW w:w="3240" w:type="dxa"/>
            <w:noWrap/>
            <w:hideMark/>
          </w:tcPr>
          <w:p w14:paraId="4861BE95"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68D93444"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7316C183" w14:textId="77777777" w:rsidTr="00E21358">
        <w:trPr>
          <w:trHeight w:val="570"/>
        </w:trPr>
        <w:tc>
          <w:tcPr>
            <w:tcW w:w="3240" w:type="dxa"/>
            <w:noWrap/>
            <w:hideMark/>
          </w:tcPr>
          <w:p w14:paraId="5ADE1A27"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159E4055"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61AD63AE" w14:textId="77777777" w:rsidTr="00E21358">
        <w:trPr>
          <w:trHeight w:val="570"/>
        </w:trPr>
        <w:tc>
          <w:tcPr>
            <w:tcW w:w="3240" w:type="dxa"/>
            <w:noWrap/>
            <w:hideMark/>
          </w:tcPr>
          <w:p w14:paraId="4B0AA71D"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72B9EC5B"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7858BFA6" w14:textId="77777777" w:rsidTr="00E21358">
        <w:trPr>
          <w:trHeight w:val="570"/>
        </w:trPr>
        <w:tc>
          <w:tcPr>
            <w:tcW w:w="3240" w:type="dxa"/>
            <w:noWrap/>
            <w:hideMark/>
          </w:tcPr>
          <w:p w14:paraId="53D5F788"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5285F6C5"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r w:rsidR="004130ED" w:rsidRPr="00AA536F" w14:paraId="638B94CA" w14:textId="77777777" w:rsidTr="00E21358">
        <w:trPr>
          <w:trHeight w:val="570"/>
        </w:trPr>
        <w:tc>
          <w:tcPr>
            <w:tcW w:w="3240" w:type="dxa"/>
            <w:noWrap/>
            <w:hideMark/>
          </w:tcPr>
          <w:p w14:paraId="7FBD4C92"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14:paraId="1C2F7441" w14:textId="77777777" w:rsidR="004130ED" w:rsidRPr="00A84723" w:rsidRDefault="004130ED" w:rsidP="00E21358">
            <w:pPr>
              <w:pStyle w:val="ListParagraph"/>
              <w:rPr>
                <w:rFonts w:ascii="Arial" w:eastAsia="Times New Roman" w:hAnsi="Arial" w:cs="Arial"/>
                <w:lang w:eastAsia="en-GB"/>
              </w:rPr>
            </w:pPr>
            <w:r w:rsidRPr="00A84723">
              <w:rPr>
                <w:rFonts w:ascii="Arial" w:eastAsia="Times New Roman" w:hAnsi="Arial" w:cs="Arial"/>
                <w:lang w:eastAsia="en-GB"/>
              </w:rPr>
              <w:t> </w:t>
            </w:r>
          </w:p>
        </w:tc>
      </w:tr>
    </w:tbl>
    <w:p w14:paraId="7CD7E58B" w14:textId="77777777" w:rsidR="004130ED" w:rsidRPr="00A84723" w:rsidRDefault="004130ED" w:rsidP="004130ED">
      <w:pPr>
        <w:pStyle w:val="ListParagraph"/>
        <w:spacing w:after="0" w:line="240" w:lineRule="auto"/>
        <w:ind w:left="0"/>
        <w:rPr>
          <w:rFonts w:ascii="Arial" w:eastAsia="Times New Roman" w:hAnsi="Arial" w:cs="Arial"/>
          <w:lang w:eastAsia="en-GB"/>
        </w:rPr>
      </w:pPr>
    </w:p>
    <w:p w14:paraId="018DEF60" w14:textId="77777777" w:rsidR="004130ED" w:rsidRPr="00A84723" w:rsidRDefault="004130ED" w:rsidP="004130ED">
      <w:pPr>
        <w:pStyle w:val="ListParagraph"/>
        <w:spacing w:after="0" w:line="240" w:lineRule="auto"/>
        <w:ind w:left="0"/>
        <w:rPr>
          <w:rFonts w:ascii="Arial" w:eastAsia="Times New Roman" w:hAnsi="Arial" w:cs="Arial"/>
          <w:lang w:eastAsia="en-GB"/>
        </w:rPr>
      </w:pPr>
    </w:p>
    <w:p w14:paraId="3D24DC50" w14:textId="455EFE2B" w:rsidR="004130ED" w:rsidRPr="00A753D5" w:rsidRDefault="004130ED" w:rsidP="004130ED">
      <w:pPr>
        <w:pStyle w:val="Heading3"/>
        <w:spacing w:before="0" w:line="240" w:lineRule="auto"/>
        <w:rPr>
          <w:rFonts w:ascii="Arial" w:eastAsia="Times New Roman" w:hAnsi="Arial" w:cs="Arial"/>
          <w:color w:val="auto"/>
          <w:lang w:eastAsia="en-GB"/>
        </w:rPr>
      </w:pPr>
      <w:r w:rsidRPr="00A753D5">
        <w:rPr>
          <w:rFonts w:ascii="Arial" w:eastAsia="Times New Roman" w:hAnsi="Arial" w:cs="Arial"/>
          <w:bCs w:val="0"/>
          <w:color w:val="auto"/>
          <w:lang w:eastAsia="en-GB"/>
        </w:rPr>
        <w:t>4.</w:t>
      </w:r>
      <w:r w:rsidRPr="00A753D5">
        <w:rPr>
          <w:rFonts w:ascii="Arial" w:eastAsia="Times New Roman" w:hAnsi="Arial" w:cs="Arial"/>
          <w:color w:val="auto"/>
          <w:lang w:eastAsia="en-GB"/>
        </w:rPr>
        <w:t>4</w:t>
      </w:r>
      <w:r w:rsidRPr="00A753D5">
        <w:rPr>
          <w:rFonts w:ascii="Arial" w:eastAsia="Times New Roman" w:hAnsi="Arial" w:cs="Arial"/>
          <w:bCs w:val="0"/>
          <w:color w:val="auto"/>
          <w:lang w:eastAsia="en-GB"/>
        </w:rPr>
        <w:t xml:space="preserve"> Framework </w:t>
      </w:r>
      <w:r w:rsidR="00D31530">
        <w:rPr>
          <w:rFonts w:ascii="Arial" w:eastAsia="Times New Roman" w:hAnsi="Arial" w:cs="Arial"/>
          <w:bCs w:val="0"/>
          <w:color w:val="auto"/>
          <w:lang w:eastAsia="en-GB"/>
        </w:rPr>
        <w:t>A</w:t>
      </w:r>
      <w:r w:rsidRPr="00A753D5">
        <w:rPr>
          <w:rFonts w:ascii="Arial" w:eastAsia="Times New Roman" w:hAnsi="Arial" w:cs="Arial"/>
          <w:bCs w:val="0"/>
          <w:color w:val="auto"/>
          <w:lang w:eastAsia="en-GB"/>
        </w:rPr>
        <w:t>greement</w:t>
      </w:r>
    </w:p>
    <w:p w14:paraId="4A24C9DF" w14:textId="77777777" w:rsidR="004130ED" w:rsidRPr="00A84723" w:rsidRDefault="004130ED" w:rsidP="004130ED">
      <w:pPr>
        <w:spacing w:after="0" w:line="240" w:lineRule="auto"/>
        <w:rPr>
          <w:rFonts w:ascii="Arial" w:hAnsi="Arial" w:cs="Arial"/>
        </w:rPr>
      </w:pPr>
    </w:p>
    <w:p w14:paraId="00614908" w14:textId="082023E3" w:rsidR="004130ED" w:rsidRPr="009850E4" w:rsidRDefault="004130ED" w:rsidP="004130ED">
      <w:pPr>
        <w:spacing w:after="0" w:line="240" w:lineRule="auto"/>
        <w:rPr>
          <w:rFonts w:ascii="Arial" w:hAnsi="Arial" w:cs="Arial"/>
        </w:rPr>
      </w:pPr>
      <w:r w:rsidRPr="009850E4">
        <w:rPr>
          <w:rFonts w:ascii="Arial" w:hAnsi="Arial" w:cs="Arial"/>
        </w:rPr>
        <w:t xml:space="preserve">The </w:t>
      </w:r>
      <w:r w:rsidR="00D31530">
        <w:rPr>
          <w:rFonts w:ascii="Arial" w:hAnsi="Arial" w:cs="Arial"/>
        </w:rPr>
        <w:t>F</w:t>
      </w:r>
      <w:r w:rsidRPr="009850E4">
        <w:rPr>
          <w:rFonts w:ascii="Arial" w:hAnsi="Arial" w:cs="Arial"/>
        </w:rPr>
        <w:t xml:space="preserve">ramework </w:t>
      </w:r>
      <w:r w:rsidR="00D31530">
        <w:rPr>
          <w:rFonts w:ascii="Arial" w:hAnsi="Arial" w:cs="Arial"/>
        </w:rPr>
        <w:t>A</w:t>
      </w:r>
      <w:r w:rsidRPr="009850E4">
        <w:rPr>
          <w:rFonts w:ascii="Arial" w:hAnsi="Arial" w:cs="Arial"/>
        </w:rPr>
        <w:t>greement is available as an attachment</w:t>
      </w:r>
      <w:r w:rsidR="000F1BFD">
        <w:rPr>
          <w:rFonts w:ascii="Arial" w:hAnsi="Arial" w:cs="Arial"/>
        </w:rPr>
        <w:t>.</w:t>
      </w:r>
      <w:r w:rsidRPr="009850E4">
        <w:rPr>
          <w:rFonts w:ascii="Arial" w:hAnsi="Arial" w:cs="Arial"/>
        </w:rPr>
        <w:t xml:space="preserve"> </w:t>
      </w:r>
    </w:p>
    <w:p w14:paraId="2F3B634B" w14:textId="77777777" w:rsidR="004130ED" w:rsidRPr="009850E4" w:rsidRDefault="004130ED" w:rsidP="004130ED">
      <w:pPr>
        <w:spacing w:after="0" w:line="240" w:lineRule="auto"/>
        <w:rPr>
          <w:rFonts w:ascii="Arial" w:hAnsi="Arial" w:cs="Arial"/>
        </w:rPr>
      </w:pPr>
    </w:p>
    <w:p w14:paraId="145CEE3F" w14:textId="3E75A341" w:rsidR="004130ED" w:rsidRPr="00A84723" w:rsidRDefault="004130ED" w:rsidP="004130ED">
      <w:pPr>
        <w:spacing w:after="0" w:line="240" w:lineRule="auto"/>
        <w:rPr>
          <w:rFonts w:ascii="Arial" w:hAnsi="Arial" w:cs="Arial"/>
        </w:rPr>
      </w:pPr>
      <w:r w:rsidRPr="009850E4">
        <w:rPr>
          <w:rFonts w:ascii="Arial" w:hAnsi="Arial" w:cs="Arial"/>
        </w:rPr>
        <w:t xml:space="preserve">If successful, HLF will sign and date the </w:t>
      </w:r>
      <w:r w:rsidR="00D31530">
        <w:rPr>
          <w:rFonts w:ascii="Arial" w:hAnsi="Arial" w:cs="Arial"/>
        </w:rPr>
        <w:t>F</w:t>
      </w:r>
      <w:r w:rsidRPr="009850E4">
        <w:rPr>
          <w:rFonts w:ascii="Arial" w:hAnsi="Arial" w:cs="Arial"/>
        </w:rPr>
        <w:t xml:space="preserve">ramework </w:t>
      </w:r>
      <w:r w:rsidR="00D31530">
        <w:rPr>
          <w:rFonts w:ascii="Arial" w:hAnsi="Arial" w:cs="Arial"/>
        </w:rPr>
        <w:t>A</w:t>
      </w:r>
      <w:r w:rsidRPr="009850E4">
        <w:rPr>
          <w:rFonts w:ascii="Arial" w:hAnsi="Arial" w:cs="Arial"/>
        </w:rPr>
        <w:t>greement which is the completion of the contract.</w:t>
      </w:r>
    </w:p>
    <w:sectPr w:rsidR="004130ED" w:rsidRPr="00A84723" w:rsidSect="004130ED">
      <w:footerReference w:type="default" r:id="rId9"/>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83D18" w14:textId="77777777" w:rsidR="008C4E62" w:rsidRDefault="008C4E62">
      <w:pPr>
        <w:spacing w:after="0" w:line="240" w:lineRule="auto"/>
      </w:pPr>
      <w:r>
        <w:separator/>
      </w:r>
    </w:p>
  </w:endnote>
  <w:endnote w:type="continuationSeparator" w:id="0">
    <w:p w14:paraId="5DB376C4" w14:textId="77777777" w:rsidR="008C4E62" w:rsidRDefault="008C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33435"/>
      <w:docPartObj>
        <w:docPartGallery w:val="Page Numbers (Bottom of Page)"/>
        <w:docPartUnique/>
      </w:docPartObj>
    </w:sdtPr>
    <w:sdtEndPr>
      <w:rPr>
        <w:rFonts w:ascii="Arial" w:hAnsi="Arial" w:cs="Arial"/>
        <w:noProof/>
        <w:sz w:val="16"/>
        <w:szCs w:val="16"/>
      </w:rPr>
    </w:sdtEndPr>
    <w:sdtContent>
      <w:p w14:paraId="01E804BC" w14:textId="77777777" w:rsidR="00F66612" w:rsidRPr="001D36E8" w:rsidRDefault="00F66612">
        <w:pPr>
          <w:pStyle w:val="Footer"/>
          <w:jc w:val="right"/>
          <w:rPr>
            <w:rFonts w:ascii="Arial" w:hAnsi="Arial" w:cs="Arial"/>
            <w:sz w:val="16"/>
            <w:szCs w:val="16"/>
          </w:rPr>
        </w:pPr>
        <w:r w:rsidRPr="001D36E8">
          <w:rPr>
            <w:rFonts w:ascii="Arial" w:hAnsi="Arial" w:cs="Arial"/>
            <w:sz w:val="16"/>
            <w:szCs w:val="16"/>
          </w:rPr>
          <w:fldChar w:fldCharType="begin"/>
        </w:r>
        <w:r w:rsidRPr="001D36E8">
          <w:rPr>
            <w:rFonts w:ascii="Arial" w:hAnsi="Arial" w:cs="Arial"/>
            <w:sz w:val="16"/>
            <w:szCs w:val="16"/>
          </w:rPr>
          <w:instrText xml:space="preserve"> PAGE   \* MERGEFORMAT </w:instrText>
        </w:r>
        <w:r w:rsidRPr="001D36E8">
          <w:rPr>
            <w:rFonts w:ascii="Arial" w:hAnsi="Arial" w:cs="Arial"/>
            <w:sz w:val="16"/>
            <w:szCs w:val="16"/>
          </w:rPr>
          <w:fldChar w:fldCharType="separate"/>
        </w:r>
        <w:r w:rsidR="004F4C40">
          <w:rPr>
            <w:rFonts w:ascii="Arial" w:hAnsi="Arial" w:cs="Arial"/>
            <w:noProof/>
            <w:sz w:val="16"/>
            <w:szCs w:val="16"/>
          </w:rPr>
          <w:t>6</w:t>
        </w:r>
        <w:r w:rsidRPr="001D36E8">
          <w:rPr>
            <w:rFonts w:ascii="Arial" w:hAnsi="Arial" w:cs="Arial"/>
            <w:noProof/>
            <w:sz w:val="16"/>
            <w:szCs w:val="16"/>
          </w:rPr>
          <w:fldChar w:fldCharType="end"/>
        </w:r>
      </w:p>
    </w:sdtContent>
  </w:sdt>
  <w:p w14:paraId="3D0A4B88" w14:textId="4D85BE79" w:rsidR="00F66612" w:rsidRPr="001D36E8" w:rsidRDefault="00F66612" w:rsidP="00E21358">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B60AD" w14:textId="77777777" w:rsidR="008C4E62" w:rsidRDefault="008C4E62">
      <w:pPr>
        <w:spacing w:after="0" w:line="240" w:lineRule="auto"/>
      </w:pPr>
      <w:r>
        <w:separator/>
      </w:r>
    </w:p>
  </w:footnote>
  <w:footnote w:type="continuationSeparator" w:id="0">
    <w:p w14:paraId="5338C0F5" w14:textId="77777777" w:rsidR="008C4E62" w:rsidRDefault="008C4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F4681"/>
    <w:multiLevelType w:val="multilevel"/>
    <w:tmpl w:val="9FAC2D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AA65C5"/>
    <w:multiLevelType w:val="hybridMultilevel"/>
    <w:tmpl w:val="0372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D28F8"/>
    <w:multiLevelType w:val="hybridMultilevel"/>
    <w:tmpl w:val="CDD4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37D13"/>
    <w:multiLevelType w:val="hybridMultilevel"/>
    <w:tmpl w:val="2FF4F2E8"/>
    <w:lvl w:ilvl="0" w:tplc="2F6A78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C699A"/>
    <w:multiLevelType w:val="hybridMultilevel"/>
    <w:tmpl w:val="ECDA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26E90"/>
    <w:multiLevelType w:val="hybridMultilevel"/>
    <w:tmpl w:val="D40C8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BB391D"/>
    <w:multiLevelType w:val="hybridMultilevel"/>
    <w:tmpl w:val="9C20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DF2E98"/>
    <w:multiLevelType w:val="hybridMultilevel"/>
    <w:tmpl w:val="5316C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EE56A1"/>
    <w:multiLevelType w:val="hybridMultilevel"/>
    <w:tmpl w:val="8396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8BF297F"/>
    <w:multiLevelType w:val="hybridMultilevel"/>
    <w:tmpl w:val="3A8A2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6277D69"/>
    <w:multiLevelType w:val="hybridMultilevel"/>
    <w:tmpl w:val="6792C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255687"/>
    <w:multiLevelType w:val="hybridMultilevel"/>
    <w:tmpl w:val="9DF6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num>
  <w:num w:numId="4">
    <w:abstractNumId w:val="7"/>
  </w:num>
  <w:num w:numId="5">
    <w:abstractNumId w:val="10"/>
  </w:num>
  <w:num w:numId="6">
    <w:abstractNumId w:val="5"/>
  </w:num>
  <w:num w:numId="7">
    <w:abstractNumId w:val="2"/>
  </w:num>
  <w:num w:numId="8">
    <w:abstractNumId w:val="12"/>
  </w:num>
  <w:num w:numId="9">
    <w:abstractNumId w:val="4"/>
  </w:num>
  <w:num w:numId="10">
    <w:abstractNumId w:val="3"/>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ED"/>
    <w:rsid w:val="000176A8"/>
    <w:rsid w:val="0006151C"/>
    <w:rsid w:val="00077192"/>
    <w:rsid w:val="000B7661"/>
    <w:rsid w:val="000F1BFD"/>
    <w:rsid w:val="0014109C"/>
    <w:rsid w:val="00146A80"/>
    <w:rsid w:val="00156B6E"/>
    <w:rsid w:val="001713EF"/>
    <w:rsid w:val="001C151A"/>
    <w:rsid w:val="001D323E"/>
    <w:rsid w:val="001E5206"/>
    <w:rsid w:val="002143F7"/>
    <w:rsid w:val="00216F02"/>
    <w:rsid w:val="002829D0"/>
    <w:rsid w:val="00285E2A"/>
    <w:rsid w:val="002B6007"/>
    <w:rsid w:val="002E3F87"/>
    <w:rsid w:val="002E7B41"/>
    <w:rsid w:val="00313D6B"/>
    <w:rsid w:val="003325CE"/>
    <w:rsid w:val="003349E4"/>
    <w:rsid w:val="00342759"/>
    <w:rsid w:val="003F2161"/>
    <w:rsid w:val="004130ED"/>
    <w:rsid w:val="00441058"/>
    <w:rsid w:val="00450C66"/>
    <w:rsid w:val="00496481"/>
    <w:rsid w:val="004A3DBF"/>
    <w:rsid w:val="004E3980"/>
    <w:rsid w:val="004F4C40"/>
    <w:rsid w:val="00541A1C"/>
    <w:rsid w:val="005454C0"/>
    <w:rsid w:val="005577DF"/>
    <w:rsid w:val="00594AB4"/>
    <w:rsid w:val="005A2DA7"/>
    <w:rsid w:val="005B0ED3"/>
    <w:rsid w:val="005B256D"/>
    <w:rsid w:val="005B73D9"/>
    <w:rsid w:val="005E51F4"/>
    <w:rsid w:val="005F0173"/>
    <w:rsid w:val="006079B3"/>
    <w:rsid w:val="00611EEE"/>
    <w:rsid w:val="00634231"/>
    <w:rsid w:val="006355C0"/>
    <w:rsid w:val="006364EE"/>
    <w:rsid w:val="00674D0F"/>
    <w:rsid w:val="00681CF3"/>
    <w:rsid w:val="006821CA"/>
    <w:rsid w:val="006B0AAB"/>
    <w:rsid w:val="006C1122"/>
    <w:rsid w:val="00700AF7"/>
    <w:rsid w:val="00712048"/>
    <w:rsid w:val="00740519"/>
    <w:rsid w:val="00743E61"/>
    <w:rsid w:val="007643BC"/>
    <w:rsid w:val="00795B87"/>
    <w:rsid w:val="007972CA"/>
    <w:rsid w:val="007B3D0E"/>
    <w:rsid w:val="007E6033"/>
    <w:rsid w:val="00802546"/>
    <w:rsid w:val="00804B19"/>
    <w:rsid w:val="00817909"/>
    <w:rsid w:val="00851EAB"/>
    <w:rsid w:val="00865F12"/>
    <w:rsid w:val="008C4124"/>
    <w:rsid w:val="008C4E62"/>
    <w:rsid w:val="008E4BF3"/>
    <w:rsid w:val="009405D2"/>
    <w:rsid w:val="009727ED"/>
    <w:rsid w:val="00975A4C"/>
    <w:rsid w:val="00977F1D"/>
    <w:rsid w:val="009837CA"/>
    <w:rsid w:val="009C4271"/>
    <w:rsid w:val="009D0D2C"/>
    <w:rsid w:val="009D4B7B"/>
    <w:rsid w:val="00A40CD0"/>
    <w:rsid w:val="00A907B4"/>
    <w:rsid w:val="00AD1012"/>
    <w:rsid w:val="00B36DA8"/>
    <w:rsid w:val="00C2054E"/>
    <w:rsid w:val="00C22FB0"/>
    <w:rsid w:val="00C62285"/>
    <w:rsid w:val="00C66242"/>
    <w:rsid w:val="00C71B8D"/>
    <w:rsid w:val="00C7504F"/>
    <w:rsid w:val="00C840E7"/>
    <w:rsid w:val="00C86303"/>
    <w:rsid w:val="00CA7C9E"/>
    <w:rsid w:val="00CB378F"/>
    <w:rsid w:val="00D018B5"/>
    <w:rsid w:val="00D046CD"/>
    <w:rsid w:val="00D05273"/>
    <w:rsid w:val="00D103A4"/>
    <w:rsid w:val="00D26E43"/>
    <w:rsid w:val="00D30FC6"/>
    <w:rsid w:val="00D31530"/>
    <w:rsid w:val="00D57625"/>
    <w:rsid w:val="00D67173"/>
    <w:rsid w:val="00D8069C"/>
    <w:rsid w:val="00DA09F1"/>
    <w:rsid w:val="00DA15A9"/>
    <w:rsid w:val="00DA3E39"/>
    <w:rsid w:val="00DB3459"/>
    <w:rsid w:val="00DB72BD"/>
    <w:rsid w:val="00DC0F93"/>
    <w:rsid w:val="00DE71AD"/>
    <w:rsid w:val="00DF6619"/>
    <w:rsid w:val="00DF7200"/>
    <w:rsid w:val="00E0053F"/>
    <w:rsid w:val="00E21358"/>
    <w:rsid w:val="00E25D98"/>
    <w:rsid w:val="00E32A36"/>
    <w:rsid w:val="00E476B9"/>
    <w:rsid w:val="00E642EE"/>
    <w:rsid w:val="00E877F5"/>
    <w:rsid w:val="00ED69D6"/>
    <w:rsid w:val="00EE1D61"/>
    <w:rsid w:val="00EE6456"/>
    <w:rsid w:val="00F06B1B"/>
    <w:rsid w:val="00F22CEA"/>
    <w:rsid w:val="00F2680F"/>
    <w:rsid w:val="00F45828"/>
    <w:rsid w:val="00F52C0B"/>
    <w:rsid w:val="00F53CCD"/>
    <w:rsid w:val="00F66612"/>
    <w:rsid w:val="00F90F72"/>
    <w:rsid w:val="00FC5F51"/>
    <w:rsid w:val="00FD1B74"/>
    <w:rsid w:val="00FF5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324C9F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0ED"/>
    <w:pPr>
      <w:spacing w:after="200" w:line="276" w:lineRule="auto"/>
    </w:pPr>
    <w:rPr>
      <w:sz w:val="22"/>
      <w:szCs w:val="22"/>
    </w:rPr>
  </w:style>
  <w:style w:type="paragraph" w:styleId="Heading1">
    <w:name w:val="heading 1"/>
    <w:basedOn w:val="Normal"/>
    <w:next w:val="Normal"/>
    <w:link w:val="Heading1Char"/>
    <w:qFormat/>
    <w:rsid w:val="004130E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4130E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4130E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0E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4130E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4130ED"/>
    <w:rPr>
      <w:rFonts w:asciiTheme="majorHAnsi" w:eastAsiaTheme="majorEastAsia" w:hAnsiTheme="majorHAnsi" w:cstheme="majorBidi"/>
      <w:b/>
      <w:bCs/>
      <w:color w:val="4472C4" w:themeColor="accent1"/>
      <w:sz w:val="22"/>
      <w:szCs w:val="22"/>
    </w:rPr>
  </w:style>
  <w:style w:type="paragraph" w:styleId="ListParagraph">
    <w:name w:val="List Paragraph"/>
    <w:basedOn w:val="Normal"/>
    <w:uiPriority w:val="34"/>
    <w:qFormat/>
    <w:rsid w:val="004130ED"/>
    <w:pPr>
      <w:ind w:left="720"/>
      <w:contextualSpacing/>
    </w:pPr>
  </w:style>
  <w:style w:type="character" w:styleId="Hyperlink">
    <w:name w:val="Hyperlink"/>
    <w:basedOn w:val="DefaultParagraphFont"/>
    <w:uiPriority w:val="99"/>
    <w:unhideWhenUsed/>
    <w:rsid w:val="004130ED"/>
    <w:rPr>
      <w:color w:val="0563C1" w:themeColor="hyperlink"/>
      <w:u w:val="single"/>
    </w:rPr>
  </w:style>
  <w:style w:type="table" w:styleId="TableGrid">
    <w:name w:val="Table Grid"/>
    <w:basedOn w:val="TableNormal"/>
    <w:uiPriority w:val="59"/>
    <w:rsid w:val="004130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30ED"/>
    <w:rPr>
      <w:sz w:val="18"/>
      <w:szCs w:val="18"/>
    </w:rPr>
  </w:style>
  <w:style w:type="paragraph" w:styleId="Footer">
    <w:name w:val="footer"/>
    <w:basedOn w:val="Normal"/>
    <w:link w:val="FooterChar"/>
    <w:uiPriority w:val="99"/>
    <w:unhideWhenUsed/>
    <w:rsid w:val="004130ED"/>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sid w:val="004130ED"/>
    <w:rPr>
      <w:rFonts w:ascii="Times New Roman" w:eastAsia="Times New Roman" w:hAnsi="Times New Roman" w:cs="Times New Roman"/>
      <w:color w:val="000000"/>
    </w:rPr>
  </w:style>
  <w:style w:type="paragraph" w:styleId="CommentText">
    <w:name w:val="annotation text"/>
    <w:basedOn w:val="Normal"/>
    <w:link w:val="CommentTextChar"/>
    <w:uiPriority w:val="99"/>
    <w:semiHidden/>
    <w:unhideWhenUsed/>
    <w:rsid w:val="004A3DBF"/>
    <w:pPr>
      <w:spacing w:line="240" w:lineRule="auto"/>
    </w:pPr>
    <w:rPr>
      <w:sz w:val="24"/>
      <w:szCs w:val="24"/>
    </w:rPr>
  </w:style>
  <w:style w:type="character" w:customStyle="1" w:styleId="CommentTextChar">
    <w:name w:val="Comment Text Char"/>
    <w:basedOn w:val="DefaultParagraphFont"/>
    <w:link w:val="CommentText"/>
    <w:uiPriority w:val="99"/>
    <w:semiHidden/>
    <w:rsid w:val="004A3DBF"/>
  </w:style>
  <w:style w:type="paragraph" w:styleId="CommentSubject">
    <w:name w:val="annotation subject"/>
    <w:basedOn w:val="CommentText"/>
    <w:next w:val="CommentText"/>
    <w:link w:val="CommentSubjectChar"/>
    <w:uiPriority w:val="99"/>
    <w:semiHidden/>
    <w:unhideWhenUsed/>
    <w:rsid w:val="004A3DBF"/>
    <w:rPr>
      <w:b/>
      <w:bCs/>
      <w:sz w:val="20"/>
      <w:szCs w:val="20"/>
    </w:rPr>
  </w:style>
  <w:style w:type="character" w:customStyle="1" w:styleId="CommentSubjectChar">
    <w:name w:val="Comment Subject Char"/>
    <w:basedOn w:val="CommentTextChar"/>
    <w:link w:val="CommentSubject"/>
    <w:uiPriority w:val="99"/>
    <w:semiHidden/>
    <w:rsid w:val="004A3DBF"/>
    <w:rPr>
      <w:b/>
      <w:bCs/>
      <w:sz w:val="20"/>
      <w:szCs w:val="20"/>
    </w:rPr>
  </w:style>
  <w:style w:type="paragraph" w:styleId="BalloonText">
    <w:name w:val="Balloon Text"/>
    <w:basedOn w:val="Normal"/>
    <w:link w:val="BalloonTextChar"/>
    <w:uiPriority w:val="99"/>
    <w:semiHidden/>
    <w:unhideWhenUsed/>
    <w:rsid w:val="004A3DB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3DBF"/>
    <w:rPr>
      <w:rFonts w:ascii="Times New Roman" w:hAnsi="Times New Roman" w:cs="Times New Roman"/>
      <w:sz w:val="18"/>
      <w:szCs w:val="18"/>
    </w:rPr>
  </w:style>
  <w:style w:type="paragraph" w:styleId="Header">
    <w:name w:val="header"/>
    <w:basedOn w:val="Normal"/>
    <w:link w:val="HeaderChar"/>
    <w:uiPriority w:val="99"/>
    <w:unhideWhenUsed/>
    <w:rsid w:val="004A3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DBF"/>
    <w:rPr>
      <w:sz w:val="22"/>
      <w:szCs w:val="22"/>
    </w:rPr>
  </w:style>
  <w:style w:type="paragraph" w:styleId="PlainText">
    <w:name w:val="Plain Text"/>
    <w:basedOn w:val="Normal"/>
    <w:link w:val="PlainTextChar"/>
    <w:uiPriority w:val="99"/>
    <w:semiHidden/>
    <w:unhideWhenUsed/>
    <w:rsid w:val="007643B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643BC"/>
    <w:rPr>
      <w:rFonts w:ascii="Calibri" w:hAnsi="Calibri"/>
      <w:sz w:val="22"/>
      <w:szCs w:val="21"/>
    </w:rPr>
  </w:style>
  <w:style w:type="character" w:styleId="FollowedHyperlink">
    <w:name w:val="FollowedHyperlink"/>
    <w:basedOn w:val="DefaultParagraphFont"/>
    <w:uiPriority w:val="99"/>
    <w:semiHidden/>
    <w:unhideWhenUsed/>
    <w:rsid w:val="00E877F5"/>
    <w:rPr>
      <w:color w:val="954F72" w:themeColor="followedHyperlink"/>
      <w:u w:val="single"/>
    </w:rPr>
  </w:style>
  <w:style w:type="paragraph" w:styleId="DocumentMap">
    <w:name w:val="Document Map"/>
    <w:basedOn w:val="Normal"/>
    <w:link w:val="DocumentMapChar"/>
    <w:uiPriority w:val="99"/>
    <w:semiHidden/>
    <w:unhideWhenUsed/>
    <w:rsid w:val="00E877F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877F5"/>
    <w:rPr>
      <w:rFonts w:ascii="Times New Roman" w:hAnsi="Times New Roman" w:cs="Times New Roman"/>
    </w:rPr>
  </w:style>
  <w:style w:type="paragraph" w:styleId="Revision">
    <w:name w:val="Revision"/>
    <w:hidden/>
    <w:uiPriority w:val="99"/>
    <w:semiHidden/>
    <w:rsid w:val="00E877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65006">
      <w:bodyDiv w:val="1"/>
      <w:marLeft w:val="0"/>
      <w:marRight w:val="0"/>
      <w:marTop w:val="0"/>
      <w:marBottom w:val="0"/>
      <w:divBdr>
        <w:top w:val="none" w:sz="0" w:space="0" w:color="auto"/>
        <w:left w:val="none" w:sz="0" w:space="0" w:color="auto"/>
        <w:bottom w:val="none" w:sz="0" w:space="0" w:color="auto"/>
        <w:right w:val="none" w:sz="0" w:space="0" w:color="auto"/>
      </w:divBdr>
    </w:div>
    <w:div w:id="1030178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f.org.uk" TargetMode="External"/><Relationship Id="rId3" Type="http://schemas.openxmlformats.org/officeDocument/2006/relationships/settings" Target="settings.xml"/><Relationship Id="rId7" Type="http://schemas.openxmlformats.org/officeDocument/2006/relationships/hyperlink" Target="mailto:ross2018@hlf.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4738</Words>
  <Characters>27012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Heritage Lottery Fund</Company>
  <LinksUpToDate>false</LinksUpToDate>
  <CharactersWithSpaces>31687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Jim Crisp</cp:lastModifiedBy>
  <cp:revision>14</cp:revision>
  <dcterms:created xsi:type="dcterms:W3CDTF">2017-10-31T13:21:00Z</dcterms:created>
  <dcterms:modified xsi:type="dcterms:W3CDTF">2017-11-01T13:06:00Z</dcterms:modified>
</cp:coreProperties>
</file>