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576A1BBE" w:rsidR="005C5496" w:rsidRPr="003E04DF" w:rsidRDefault="002465CB" w:rsidP="002465CB">
      <w:pPr>
        <w:jc w:val="center"/>
        <w:rPr>
          <w:rFonts w:asciiTheme="majorHAnsi" w:hAnsiTheme="majorHAnsi" w:cstheme="majorHAnsi"/>
          <w:b/>
        </w:rPr>
      </w:pPr>
      <w:r w:rsidRPr="003E04DF">
        <w:rPr>
          <w:rFonts w:asciiTheme="majorHAnsi" w:hAnsiTheme="majorHAnsi" w:cstheme="majorHAnsi"/>
          <w:b/>
        </w:rPr>
        <w:t xml:space="preserve">Quadrature Movement Building </w:t>
      </w:r>
      <w:r w:rsidR="008F71CC" w:rsidRPr="003E04DF">
        <w:rPr>
          <w:rFonts w:asciiTheme="majorHAnsi" w:hAnsiTheme="majorHAnsi" w:cstheme="majorHAnsi"/>
          <w:b/>
        </w:rPr>
        <w:t>Monitoring and Evaluation</w:t>
      </w:r>
      <w:r w:rsidR="004B39E0" w:rsidRPr="003E04DF">
        <w:rPr>
          <w:rFonts w:asciiTheme="majorHAnsi" w:hAnsiTheme="majorHAnsi" w:cstheme="majorHAnsi"/>
          <w:b/>
        </w:rPr>
        <w:t xml:space="preserve"> Brief</w:t>
      </w:r>
    </w:p>
    <w:p w14:paraId="00000003" w14:textId="77777777" w:rsidR="005C5496" w:rsidRPr="003E04DF" w:rsidRDefault="005C5496">
      <w:pPr>
        <w:rPr>
          <w:rFonts w:asciiTheme="majorHAnsi" w:hAnsiTheme="majorHAnsi" w:cstheme="majorHAnsi"/>
        </w:rPr>
      </w:pPr>
    </w:p>
    <w:tbl>
      <w:tblPr>
        <w:tblStyle w:val="a"/>
        <w:tblW w:w="10279" w:type="dxa"/>
        <w:jc w:val="center"/>
        <w:tblBorders>
          <w:top w:val="nil"/>
          <w:left w:val="nil"/>
          <w:bottom w:val="nil"/>
          <w:right w:val="nil"/>
          <w:insideH w:val="nil"/>
          <w:insideV w:val="nil"/>
        </w:tblBorders>
        <w:tblLayout w:type="fixed"/>
        <w:tblLook w:val="0600" w:firstRow="0" w:lastRow="0" w:firstColumn="0" w:lastColumn="0" w:noHBand="1" w:noVBand="1"/>
      </w:tblPr>
      <w:tblGrid>
        <w:gridCol w:w="1268"/>
        <w:gridCol w:w="9011"/>
      </w:tblGrid>
      <w:tr w:rsidR="005C5496" w:rsidRPr="003E04DF" w14:paraId="33EB3357" w14:textId="77777777" w:rsidTr="007E2BFB">
        <w:trPr>
          <w:trHeight w:val="634"/>
          <w:jc w:val="center"/>
        </w:trPr>
        <w:tc>
          <w:tcPr>
            <w:tcW w:w="1268" w:type="dxa"/>
            <w:tcBorders>
              <w:top w:val="single" w:sz="6" w:space="0" w:color="000000"/>
              <w:left w:val="single" w:sz="6" w:space="0" w:color="000000"/>
              <w:bottom w:val="single" w:sz="4" w:space="0" w:color="auto"/>
              <w:right w:val="single" w:sz="6" w:space="0" w:color="000000"/>
            </w:tcBorders>
            <w:tcMar>
              <w:top w:w="60" w:type="dxa"/>
              <w:left w:w="60" w:type="dxa"/>
              <w:bottom w:w="60" w:type="dxa"/>
              <w:right w:w="60" w:type="dxa"/>
            </w:tcMar>
          </w:tcPr>
          <w:p w14:paraId="00000004" w14:textId="77777777" w:rsidR="005C5496" w:rsidRPr="003E04DF" w:rsidRDefault="004B39E0" w:rsidP="007E2BFB">
            <w:pPr>
              <w:jc w:val="center"/>
              <w:rPr>
                <w:rFonts w:asciiTheme="majorHAnsi" w:hAnsiTheme="majorHAnsi" w:cstheme="majorHAnsi"/>
                <w:b/>
              </w:rPr>
            </w:pPr>
            <w:r w:rsidRPr="003E04DF">
              <w:rPr>
                <w:rFonts w:asciiTheme="majorHAnsi" w:hAnsiTheme="majorHAnsi" w:cstheme="majorHAnsi"/>
                <w:b/>
              </w:rPr>
              <w:t>Background and Context</w:t>
            </w:r>
          </w:p>
        </w:tc>
        <w:tc>
          <w:tcPr>
            <w:tcW w:w="9011" w:type="dxa"/>
            <w:tcBorders>
              <w:top w:val="single" w:sz="6" w:space="0" w:color="000000"/>
              <w:left w:val="single" w:sz="6" w:space="0" w:color="000000"/>
              <w:bottom w:val="single" w:sz="4" w:space="0" w:color="auto"/>
              <w:right w:val="single" w:sz="6" w:space="0" w:color="000000"/>
            </w:tcBorders>
            <w:tcMar>
              <w:top w:w="60" w:type="dxa"/>
              <w:left w:w="60" w:type="dxa"/>
              <w:bottom w:w="60" w:type="dxa"/>
              <w:right w:w="60" w:type="dxa"/>
            </w:tcMar>
          </w:tcPr>
          <w:p w14:paraId="00000005" w14:textId="6F98AF2C" w:rsidR="005C5496" w:rsidRPr="003E04DF" w:rsidRDefault="002465CB" w:rsidP="002B2CBF">
            <w:pPr>
              <w:rPr>
                <w:rFonts w:asciiTheme="majorHAnsi" w:hAnsiTheme="majorHAnsi" w:cstheme="majorHAnsi"/>
                <w:b/>
              </w:rPr>
            </w:pPr>
            <w:r w:rsidRPr="003E04DF">
              <w:rPr>
                <w:rFonts w:asciiTheme="majorHAnsi" w:hAnsiTheme="majorHAnsi" w:cstheme="majorHAnsi"/>
                <w:b/>
              </w:rPr>
              <w:t>WWF-UK/Quadrature Climate Foundation</w:t>
            </w:r>
          </w:p>
          <w:p w14:paraId="4F852EDC" w14:textId="4B1C3AFE" w:rsidR="002465CB" w:rsidRPr="003E04DF" w:rsidRDefault="002465CB" w:rsidP="002B2CBF">
            <w:pPr>
              <w:rPr>
                <w:rFonts w:asciiTheme="majorHAnsi" w:hAnsiTheme="majorHAnsi" w:cstheme="majorHAnsi"/>
                <w:b/>
              </w:rPr>
            </w:pPr>
          </w:p>
          <w:p w14:paraId="55A8584C" w14:textId="58CB00CE" w:rsidR="00A40D8E" w:rsidRPr="003E04DF" w:rsidRDefault="00E05DC6" w:rsidP="002B2CBF">
            <w:pPr>
              <w:rPr>
                <w:rFonts w:asciiTheme="majorHAnsi" w:hAnsiTheme="majorHAnsi" w:cstheme="majorHAnsi"/>
              </w:rPr>
            </w:pPr>
            <w:r w:rsidRPr="003E04DF">
              <w:rPr>
                <w:rFonts w:asciiTheme="majorHAnsi" w:hAnsiTheme="majorHAnsi" w:cstheme="majorHAnsi"/>
              </w:rPr>
              <w:t xml:space="preserve">2020 was scheduled to be an important year for land use and food, with the UK leaving the EU and the all-powerful Common Agricultural Policy. For the first time in nearly 50 years, the UK </w:t>
            </w:r>
            <w:proofErr w:type="gramStart"/>
            <w:r w:rsidRPr="003E04DF">
              <w:rPr>
                <w:rFonts w:asciiTheme="majorHAnsi" w:hAnsiTheme="majorHAnsi" w:cstheme="majorHAnsi"/>
              </w:rPr>
              <w:t>has the opportunity to</w:t>
            </w:r>
            <w:proofErr w:type="gramEnd"/>
            <w:r w:rsidRPr="003E04DF">
              <w:rPr>
                <w:rFonts w:asciiTheme="majorHAnsi" w:hAnsiTheme="majorHAnsi" w:cstheme="majorHAnsi"/>
              </w:rPr>
              <w:t xml:space="preserve"> recast what we value and pay for in our land and intrinsically our food. Then COVID</w:t>
            </w:r>
            <w:r w:rsidR="00AA71E0" w:rsidRPr="003E04DF">
              <w:rPr>
                <w:rFonts w:asciiTheme="majorHAnsi" w:hAnsiTheme="majorHAnsi" w:cstheme="majorHAnsi"/>
              </w:rPr>
              <w:t>-</w:t>
            </w:r>
            <w:r w:rsidRPr="003E04DF">
              <w:rPr>
                <w:rFonts w:asciiTheme="majorHAnsi" w:hAnsiTheme="majorHAnsi" w:cstheme="majorHAnsi"/>
              </w:rPr>
              <w:t xml:space="preserve">19 hit and the panic buying ensued. The spotlight on our food system and the resilience of our supply chains coming out of this </w:t>
            </w:r>
            <w:r w:rsidR="00AB32EE" w:rsidRPr="003E04DF">
              <w:rPr>
                <w:rFonts w:asciiTheme="majorHAnsi" w:hAnsiTheme="majorHAnsi" w:cstheme="majorHAnsi"/>
              </w:rPr>
              <w:t>are</w:t>
            </w:r>
            <w:r w:rsidRPr="003E04DF">
              <w:rPr>
                <w:rFonts w:asciiTheme="majorHAnsi" w:hAnsiTheme="majorHAnsi" w:cstheme="majorHAnsi"/>
              </w:rPr>
              <w:t xml:space="preserve"> greater than ever. As the climate crisis continues at pace, we must seize this opportunity to make food and land the next air pollution which people – and therefore politicians – understand and care about. </w:t>
            </w:r>
          </w:p>
          <w:p w14:paraId="3DF9F022" w14:textId="77777777" w:rsidR="00A40D8E" w:rsidRPr="003E04DF" w:rsidRDefault="00A40D8E" w:rsidP="002B2CBF">
            <w:pPr>
              <w:rPr>
                <w:rFonts w:asciiTheme="majorHAnsi" w:hAnsiTheme="majorHAnsi" w:cstheme="majorHAnsi"/>
              </w:rPr>
            </w:pPr>
          </w:p>
          <w:p w14:paraId="1EC0B4DE" w14:textId="18B0541A" w:rsidR="00AA71E0" w:rsidRPr="003E04DF" w:rsidRDefault="00E05DC6" w:rsidP="002B2CBF">
            <w:pPr>
              <w:rPr>
                <w:rFonts w:asciiTheme="majorHAnsi" w:hAnsiTheme="majorHAnsi" w:cstheme="majorHAnsi"/>
              </w:rPr>
            </w:pPr>
            <w:r w:rsidRPr="003E04DF">
              <w:rPr>
                <w:rFonts w:asciiTheme="majorHAnsi" w:hAnsiTheme="majorHAnsi" w:cstheme="majorHAnsi"/>
              </w:rPr>
              <w:t xml:space="preserve">WWF </w:t>
            </w:r>
            <w:r w:rsidR="00A40D8E" w:rsidRPr="003E04DF">
              <w:rPr>
                <w:rFonts w:asciiTheme="majorHAnsi" w:hAnsiTheme="majorHAnsi" w:cstheme="majorHAnsi"/>
              </w:rPr>
              <w:t xml:space="preserve">has teamed up with the Quadrature Climate Foundation for two years </w:t>
            </w:r>
            <w:r w:rsidRPr="003E04DF">
              <w:rPr>
                <w:rFonts w:asciiTheme="majorHAnsi" w:hAnsiTheme="majorHAnsi" w:cstheme="majorHAnsi"/>
              </w:rPr>
              <w:t xml:space="preserve">to pursue three objectives to reduce </w:t>
            </w:r>
            <w:r w:rsidR="0030501E" w:rsidRPr="003E04DF">
              <w:rPr>
                <w:rFonts w:asciiTheme="majorHAnsi" w:hAnsiTheme="majorHAnsi" w:cstheme="majorHAnsi"/>
              </w:rPr>
              <w:t>greenhouse gas</w:t>
            </w:r>
            <w:r w:rsidRPr="003E04DF">
              <w:rPr>
                <w:rFonts w:asciiTheme="majorHAnsi" w:hAnsiTheme="majorHAnsi" w:cstheme="majorHAnsi"/>
              </w:rPr>
              <w:t xml:space="preserve"> emissions</w:t>
            </w:r>
            <w:r w:rsidR="0030501E" w:rsidRPr="003E04DF">
              <w:rPr>
                <w:rFonts w:asciiTheme="majorHAnsi" w:hAnsiTheme="majorHAnsi" w:cstheme="majorHAnsi"/>
              </w:rPr>
              <w:t xml:space="preserve"> linked to land use and agriculture</w:t>
            </w:r>
            <w:r w:rsidRPr="003E04DF">
              <w:rPr>
                <w:rFonts w:asciiTheme="majorHAnsi" w:hAnsiTheme="majorHAnsi" w:cstheme="majorHAnsi"/>
              </w:rPr>
              <w:t xml:space="preserve">: </w:t>
            </w:r>
          </w:p>
          <w:p w14:paraId="078EBDB8" w14:textId="77777777" w:rsidR="00AA71E0" w:rsidRPr="003E04DF" w:rsidRDefault="00E05DC6" w:rsidP="00AA71E0">
            <w:pPr>
              <w:ind w:left="361"/>
              <w:rPr>
                <w:rFonts w:asciiTheme="majorHAnsi" w:hAnsiTheme="majorHAnsi" w:cstheme="majorHAnsi"/>
              </w:rPr>
            </w:pPr>
            <w:r w:rsidRPr="003E04DF">
              <w:rPr>
                <w:rFonts w:asciiTheme="majorHAnsi" w:hAnsiTheme="majorHAnsi" w:cstheme="majorHAnsi"/>
              </w:rPr>
              <w:t xml:space="preserve">1. Deal with the data – get to know our people and their food. </w:t>
            </w:r>
          </w:p>
          <w:p w14:paraId="45809C8F" w14:textId="77777777" w:rsidR="00AA71E0" w:rsidRPr="003E04DF" w:rsidRDefault="00E05DC6" w:rsidP="00AA71E0">
            <w:pPr>
              <w:ind w:left="361"/>
              <w:rPr>
                <w:rFonts w:asciiTheme="majorHAnsi" w:hAnsiTheme="majorHAnsi" w:cstheme="majorHAnsi"/>
              </w:rPr>
            </w:pPr>
            <w:r w:rsidRPr="003E04DF">
              <w:rPr>
                <w:rFonts w:asciiTheme="majorHAnsi" w:hAnsiTheme="majorHAnsi" w:cstheme="majorHAnsi"/>
              </w:rPr>
              <w:t xml:space="preserve">2. Win the narrative – change hearts and minds. </w:t>
            </w:r>
          </w:p>
          <w:p w14:paraId="15100136" w14:textId="0A10E728" w:rsidR="00E05DC6" w:rsidRPr="003E04DF" w:rsidRDefault="00E05DC6" w:rsidP="00AA71E0">
            <w:pPr>
              <w:ind w:left="361"/>
              <w:rPr>
                <w:rFonts w:asciiTheme="majorHAnsi" w:hAnsiTheme="majorHAnsi" w:cstheme="majorHAnsi"/>
              </w:rPr>
            </w:pPr>
            <w:r w:rsidRPr="003E04DF">
              <w:rPr>
                <w:rFonts w:asciiTheme="majorHAnsi" w:hAnsiTheme="majorHAnsi" w:cstheme="majorHAnsi"/>
              </w:rPr>
              <w:t>3. Change policy – cut emissions from UK land use and UK food consumption.</w:t>
            </w:r>
          </w:p>
          <w:p w14:paraId="3EB33459" w14:textId="7BEC15D1" w:rsidR="00E05DC6" w:rsidRPr="003E04DF" w:rsidRDefault="00E05DC6" w:rsidP="002B2CBF">
            <w:pPr>
              <w:rPr>
                <w:rFonts w:asciiTheme="majorHAnsi" w:hAnsiTheme="majorHAnsi" w:cstheme="majorHAnsi"/>
              </w:rPr>
            </w:pPr>
          </w:p>
          <w:p w14:paraId="0C2E25AE" w14:textId="5215B7D6" w:rsidR="00FD5BCC" w:rsidRPr="003E04DF" w:rsidRDefault="00AA71E0" w:rsidP="002B2CBF">
            <w:pPr>
              <w:rPr>
                <w:rFonts w:asciiTheme="majorHAnsi" w:hAnsiTheme="majorHAnsi" w:cstheme="majorHAnsi"/>
              </w:rPr>
            </w:pPr>
            <w:r w:rsidRPr="003E04DF">
              <w:rPr>
                <w:rFonts w:asciiTheme="majorHAnsi" w:hAnsiTheme="majorHAnsi" w:cstheme="majorHAnsi"/>
              </w:rPr>
              <w:t xml:space="preserve">As part of the </w:t>
            </w:r>
            <w:r w:rsidR="00A40D8E" w:rsidRPr="003E04DF">
              <w:rPr>
                <w:rFonts w:asciiTheme="majorHAnsi" w:hAnsiTheme="majorHAnsi" w:cstheme="majorHAnsi"/>
              </w:rPr>
              <w:t xml:space="preserve">partnership, WWF is piloting new ways of </w:t>
            </w:r>
            <w:proofErr w:type="spellStart"/>
            <w:r w:rsidR="00A40D8E" w:rsidRPr="003E04DF">
              <w:rPr>
                <w:rFonts w:asciiTheme="majorHAnsi" w:hAnsiTheme="majorHAnsi" w:cstheme="majorHAnsi"/>
              </w:rPr>
              <w:t>mobilising</w:t>
            </w:r>
            <w:proofErr w:type="spellEnd"/>
            <w:r w:rsidR="00A40D8E" w:rsidRPr="003E04DF">
              <w:rPr>
                <w:rFonts w:asciiTheme="majorHAnsi" w:hAnsiTheme="majorHAnsi" w:cstheme="majorHAnsi"/>
              </w:rPr>
              <w:t xml:space="preserve"> communities, </w:t>
            </w:r>
            <w:r w:rsidR="0030501E" w:rsidRPr="003E04DF">
              <w:rPr>
                <w:rFonts w:asciiTheme="majorHAnsi" w:hAnsiTheme="majorHAnsi" w:cstheme="majorHAnsi"/>
              </w:rPr>
              <w:t xml:space="preserve">supporting existing networks and coalitions to build </w:t>
            </w:r>
            <w:r w:rsidR="00A40D8E" w:rsidRPr="003E04DF">
              <w:rPr>
                <w:rFonts w:asciiTheme="majorHAnsi" w:hAnsiTheme="majorHAnsi" w:cstheme="majorHAnsi"/>
              </w:rPr>
              <w:t xml:space="preserve">capacity, reaching more diverse </w:t>
            </w:r>
            <w:proofErr w:type="gramStart"/>
            <w:r w:rsidR="00A40D8E" w:rsidRPr="003E04DF">
              <w:rPr>
                <w:rFonts w:asciiTheme="majorHAnsi" w:hAnsiTheme="majorHAnsi" w:cstheme="majorHAnsi"/>
              </w:rPr>
              <w:t>audiences</w:t>
            </w:r>
            <w:proofErr w:type="gramEnd"/>
            <w:r w:rsidR="00A40D8E" w:rsidRPr="003E04DF">
              <w:rPr>
                <w:rFonts w:asciiTheme="majorHAnsi" w:hAnsiTheme="majorHAnsi" w:cstheme="majorHAnsi"/>
              </w:rPr>
              <w:t xml:space="preserve"> and ensuring all voices are heard in the debate around land use and food. </w:t>
            </w:r>
            <w:r w:rsidR="00A40D8E" w:rsidRPr="00502787">
              <w:rPr>
                <w:rFonts w:asciiTheme="majorHAnsi" w:hAnsiTheme="majorHAnsi" w:cstheme="majorHAnsi"/>
                <w:b/>
                <w:bCs/>
              </w:rPr>
              <w:t>There are two main elements of</w:t>
            </w:r>
            <w:r w:rsidR="00FD5BCC" w:rsidRPr="00502787">
              <w:rPr>
                <w:rFonts w:asciiTheme="majorHAnsi" w:hAnsiTheme="majorHAnsi" w:cstheme="majorHAnsi"/>
                <w:b/>
                <w:bCs/>
              </w:rPr>
              <w:t xml:space="preserve"> this movement </w:t>
            </w:r>
            <w:r w:rsidR="0030501E" w:rsidRPr="00502787">
              <w:rPr>
                <w:rFonts w:asciiTheme="majorHAnsi" w:hAnsiTheme="majorHAnsi" w:cstheme="majorHAnsi"/>
                <w:b/>
                <w:bCs/>
              </w:rPr>
              <w:t>building</w:t>
            </w:r>
            <w:r w:rsidR="00FD5BCC" w:rsidRPr="00502787">
              <w:rPr>
                <w:rFonts w:asciiTheme="majorHAnsi" w:hAnsiTheme="majorHAnsi" w:cstheme="majorHAnsi"/>
                <w:b/>
                <w:bCs/>
              </w:rPr>
              <w:t xml:space="preserve"> work within the Quadrature </w:t>
            </w:r>
            <w:proofErr w:type="spellStart"/>
            <w:r w:rsidR="00FD5BCC" w:rsidRPr="00502787">
              <w:rPr>
                <w:rFonts w:asciiTheme="majorHAnsi" w:hAnsiTheme="majorHAnsi" w:cstheme="majorHAnsi"/>
                <w:b/>
                <w:bCs/>
              </w:rPr>
              <w:t>programme</w:t>
            </w:r>
            <w:proofErr w:type="spellEnd"/>
            <w:r w:rsidR="00FD5BCC" w:rsidRPr="00502787">
              <w:rPr>
                <w:rFonts w:asciiTheme="majorHAnsi" w:hAnsiTheme="majorHAnsi" w:cstheme="majorHAnsi"/>
                <w:b/>
                <w:bCs/>
              </w:rPr>
              <w:t>:</w:t>
            </w:r>
          </w:p>
          <w:p w14:paraId="321B66CC" w14:textId="77777777" w:rsidR="009700CD" w:rsidRPr="003E04DF" w:rsidRDefault="009700CD" w:rsidP="002B2CBF">
            <w:pPr>
              <w:rPr>
                <w:rFonts w:asciiTheme="majorHAnsi" w:hAnsiTheme="majorHAnsi" w:cstheme="majorHAnsi"/>
              </w:rPr>
            </w:pPr>
          </w:p>
          <w:p w14:paraId="116F76B9" w14:textId="60435DEC" w:rsidR="00AA71E0" w:rsidRPr="003E04DF" w:rsidRDefault="00AA71E0" w:rsidP="009700CD">
            <w:pPr>
              <w:pStyle w:val="ListParagraph"/>
              <w:numPr>
                <w:ilvl w:val="0"/>
                <w:numId w:val="19"/>
              </w:numPr>
              <w:ind w:left="361"/>
              <w:rPr>
                <w:rFonts w:asciiTheme="majorHAnsi" w:hAnsiTheme="majorHAnsi" w:cstheme="majorHAnsi"/>
              </w:rPr>
            </w:pPr>
            <w:r w:rsidRPr="003E04DF">
              <w:rPr>
                <w:rFonts w:asciiTheme="majorHAnsi" w:hAnsiTheme="majorHAnsi" w:cstheme="majorHAnsi"/>
              </w:rPr>
              <w:t xml:space="preserve">Taking it further in 2021 – winning the narrative with local business, </w:t>
            </w:r>
            <w:proofErr w:type="gramStart"/>
            <w:r w:rsidRPr="003E04DF">
              <w:rPr>
                <w:rFonts w:asciiTheme="majorHAnsi" w:hAnsiTheme="majorHAnsi" w:cstheme="majorHAnsi"/>
              </w:rPr>
              <w:t>land</w:t>
            </w:r>
            <w:proofErr w:type="gramEnd"/>
            <w:r w:rsidRPr="003E04DF">
              <w:rPr>
                <w:rFonts w:asciiTheme="majorHAnsi" w:hAnsiTheme="majorHAnsi" w:cstheme="majorHAnsi"/>
              </w:rPr>
              <w:t xml:space="preserve"> and farming communities</w:t>
            </w:r>
            <w:r w:rsidR="009700CD" w:rsidRPr="003E04DF">
              <w:rPr>
                <w:rFonts w:asciiTheme="majorHAnsi" w:hAnsiTheme="majorHAnsi" w:cstheme="majorHAnsi"/>
              </w:rPr>
              <w:t>:</w:t>
            </w:r>
          </w:p>
          <w:p w14:paraId="2B0DEAD0" w14:textId="5C58E671" w:rsidR="00E05DC6" w:rsidRPr="003E04DF" w:rsidRDefault="0010035A" w:rsidP="00AA71E0">
            <w:pPr>
              <w:pStyle w:val="ListParagraph"/>
              <w:numPr>
                <w:ilvl w:val="0"/>
                <w:numId w:val="18"/>
              </w:numPr>
              <w:rPr>
                <w:rFonts w:asciiTheme="majorHAnsi" w:hAnsiTheme="majorHAnsi" w:cstheme="majorHAnsi"/>
              </w:rPr>
            </w:pPr>
            <w:r w:rsidRPr="003E04DF">
              <w:rPr>
                <w:rFonts w:asciiTheme="majorHAnsi" w:hAnsiTheme="majorHAnsi" w:cstheme="majorHAnsi"/>
              </w:rPr>
              <w:t xml:space="preserve">Land use conversation toolkit and workshops to empower communities to start talking about how land is </w:t>
            </w:r>
            <w:r w:rsidR="008F4BB9" w:rsidRPr="003E04DF">
              <w:rPr>
                <w:rFonts w:asciiTheme="majorHAnsi" w:hAnsiTheme="majorHAnsi" w:cstheme="majorHAnsi"/>
              </w:rPr>
              <w:t xml:space="preserve">used and </w:t>
            </w:r>
            <w:r w:rsidRPr="003E04DF">
              <w:rPr>
                <w:rFonts w:asciiTheme="majorHAnsi" w:hAnsiTheme="majorHAnsi" w:cstheme="majorHAnsi"/>
              </w:rPr>
              <w:t>managed and how they can influence decision makers.</w:t>
            </w:r>
            <w:r w:rsidR="00854748">
              <w:rPr>
                <w:rFonts w:asciiTheme="majorHAnsi" w:hAnsiTheme="majorHAnsi" w:cstheme="majorHAnsi"/>
              </w:rPr>
              <w:t xml:space="preserve"> Workshop locations TBC, but they will take place in England.</w:t>
            </w:r>
          </w:p>
          <w:p w14:paraId="40A4C0C7" w14:textId="3EF7805D" w:rsidR="0010035A" w:rsidRPr="003E04DF" w:rsidRDefault="00854748" w:rsidP="00AA71E0">
            <w:pPr>
              <w:pStyle w:val="ListParagraph"/>
              <w:numPr>
                <w:ilvl w:val="0"/>
                <w:numId w:val="18"/>
              </w:numPr>
              <w:rPr>
                <w:rFonts w:asciiTheme="majorHAnsi" w:hAnsiTheme="majorHAnsi" w:cstheme="majorHAnsi"/>
              </w:rPr>
            </w:pPr>
            <w:r>
              <w:rPr>
                <w:rFonts w:asciiTheme="majorHAnsi" w:hAnsiTheme="majorHAnsi" w:cstheme="majorHAnsi"/>
              </w:rPr>
              <w:t xml:space="preserve">Quadrature Community Fund: </w:t>
            </w:r>
            <w:r w:rsidR="003E7B81">
              <w:rPr>
                <w:rFonts w:asciiTheme="majorHAnsi" w:hAnsiTheme="majorHAnsi" w:cstheme="majorHAnsi"/>
              </w:rPr>
              <w:t>g</w:t>
            </w:r>
            <w:r w:rsidR="0010035A" w:rsidRPr="003E04DF">
              <w:rPr>
                <w:rFonts w:asciiTheme="majorHAnsi" w:hAnsiTheme="majorHAnsi" w:cstheme="majorHAnsi"/>
              </w:rPr>
              <w:t>rants</w:t>
            </w:r>
            <w:r>
              <w:rPr>
                <w:rFonts w:asciiTheme="majorHAnsi" w:hAnsiTheme="majorHAnsi" w:cstheme="majorHAnsi"/>
              </w:rPr>
              <w:t xml:space="preserve"> of £10,000 - £20,000 (total fund £80,000)</w:t>
            </w:r>
            <w:r w:rsidR="00502787">
              <w:rPr>
                <w:rFonts w:asciiTheme="majorHAnsi" w:hAnsiTheme="majorHAnsi" w:cstheme="majorHAnsi"/>
              </w:rPr>
              <w:t xml:space="preserve"> </w:t>
            </w:r>
            <w:r w:rsidR="0010035A" w:rsidRPr="003E04DF">
              <w:rPr>
                <w:rFonts w:asciiTheme="majorHAnsi" w:hAnsiTheme="majorHAnsi" w:cstheme="majorHAnsi"/>
              </w:rPr>
              <w:t xml:space="preserve">to new and untapped audiences </w:t>
            </w:r>
            <w:r>
              <w:rPr>
                <w:rFonts w:asciiTheme="majorHAnsi" w:hAnsiTheme="majorHAnsi" w:cstheme="majorHAnsi"/>
              </w:rPr>
              <w:t xml:space="preserve">across England </w:t>
            </w:r>
            <w:r w:rsidR="0010035A" w:rsidRPr="003E04DF">
              <w:rPr>
                <w:rFonts w:asciiTheme="majorHAnsi" w:hAnsiTheme="majorHAnsi" w:cstheme="majorHAnsi"/>
              </w:rPr>
              <w:t xml:space="preserve">campaigning and communicating on the need for land use transition and a more sustainable approach to food growing, with a focus of reaching those voices not often </w:t>
            </w:r>
            <w:r w:rsidR="008F4BB9" w:rsidRPr="003E04DF">
              <w:rPr>
                <w:rFonts w:asciiTheme="majorHAnsi" w:hAnsiTheme="majorHAnsi" w:cstheme="majorHAnsi"/>
              </w:rPr>
              <w:t>involved</w:t>
            </w:r>
            <w:r w:rsidR="0010035A" w:rsidRPr="003E04DF">
              <w:rPr>
                <w:rFonts w:asciiTheme="majorHAnsi" w:hAnsiTheme="majorHAnsi" w:cstheme="majorHAnsi"/>
              </w:rPr>
              <w:t xml:space="preserve"> in the debate.</w:t>
            </w:r>
          </w:p>
          <w:p w14:paraId="1F437406" w14:textId="380454A4" w:rsidR="0010035A" w:rsidRPr="003E04DF" w:rsidRDefault="0010035A" w:rsidP="00AA71E0">
            <w:pPr>
              <w:pStyle w:val="ListParagraph"/>
              <w:numPr>
                <w:ilvl w:val="0"/>
                <w:numId w:val="18"/>
              </w:numPr>
              <w:rPr>
                <w:rFonts w:asciiTheme="majorHAnsi" w:hAnsiTheme="majorHAnsi" w:cstheme="majorHAnsi"/>
              </w:rPr>
            </w:pPr>
            <w:r w:rsidRPr="003E04DF">
              <w:rPr>
                <w:rFonts w:asciiTheme="majorHAnsi" w:hAnsiTheme="majorHAnsi" w:cstheme="majorHAnsi"/>
              </w:rPr>
              <w:t xml:space="preserve">Supporting successful </w:t>
            </w:r>
            <w:r w:rsidR="008F4BB9" w:rsidRPr="003E04DF">
              <w:rPr>
                <w:rFonts w:asciiTheme="majorHAnsi" w:hAnsiTheme="majorHAnsi" w:cstheme="majorHAnsi"/>
              </w:rPr>
              <w:t xml:space="preserve">grant </w:t>
            </w:r>
            <w:r w:rsidRPr="003E04DF">
              <w:rPr>
                <w:rFonts w:asciiTheme="majorHAnsi" w:hAnsiTheme="majorHAnsi" w:cstheme="majorHAnsi"/>
              </w:rPr>
              <w:t>applicants to connect with each other, network, capacity build and amplify each other’s’ messages</w:t>
            </w:r>
            <w:r w:rsidR="00854748">
              <w:rPr>
                <w:rFonts w:asciiTheme="majorHAnsi" w:hAnsiTheme="majorHAnsi" w:cstheme="majorHAnsi"/>
              </w:rPr>
              <w:t xml:space="preserve"> through a series of events, demonstration visits and online workshops/training</w:t>
            </w:r>
          </w:p>
          <w:p w14:paraId="08BD0EAF" w14:textId="3F13FBD9" w:rsidR="00AA71E0" w:rsidRPr="003E04DF" w:rsidRDefault="00AA71E0" w:rsidP="00AA71E0">
            <w:pPr>
              <w:rPr>
                <w:rFonts w:asciiTheme="majorHAnsi" w:hAnsiTheme="majorHAnsi" w:cstheme="majorHAnsi"/>
              </w:rPr>
            </w:pPr>
          </w:p>
          <w:p w14:paraId="7CB19742" w14:textId="6EE2EF27" w:rsidR="00FD5BCC" w:rsidRPr="003E04DF" w:rsidRDefault="009700CD" w:rsidP="009700CD">
            <w:pPr>
              <w:pStyle w:val="ListParagraph"/>
              <w:numPr>
                <w:ilvl w:val="0"/>
                <w:numId w:val="19"/>
              </w:numPr>
              <w:ind w:left="361"/>
              <w:rPr>
                <w:rFonts w:asciiTheme="majorHAnsi" w:hAnsiTheme="majorHAnsi" w:cstheme="majorHAnsi"/>
              </w:rPr>
            </w:pPr>
            <w:r w:rsidRPr="003E04DF">
              <w:rPr>
                <w:rFonts w:asciiTheme="majorHAnsi" w:hAnsiTheme="majorHAnsi" w:cstheme="majorHAnsi"/>
              </w:rPr>
              <w:t xml:space="preserve">An ambitious blueprint </w:t>
            </w:r>
            <w:r w:rsidR="0010035A" w:rsidRPr="003E04DF">
              <w:rPr>
                <w:rFonts w:asciiTheme="majorHAnsi" w:hAnsiTheme="majorHAnsi" w:cstheme="majorHAnsi"/>
              </w:rPr>
              <w:t xml:space="preserve">(exemplar) </w:t>
            </w:r>
            <w:r w:rsidRPr="003E04DF">
              <w:rPr>
                <w:rFonts w:asciiTheme="majorHAnsi" w:hAnsiTheme="majorHAnsi" w:cstheme="majorHAnsi"/>
              </w:rPr>
              <w:t>for UK landscapes</w:t>
            </w:r>
            <w:r w:rsidR="0010035A" w:rsidRPr="003E04DF">
              <w:rPr>
                <w:rFonts w:asciiTheme="majorHAnsi" w:hAnsiTheme="majorHAnsi" w:cstheme="majorHAnsi"/>
              </w:rPr>
              <w:t>:</w:t>
            </w:r>
          </w:p>
          <w:p w14:paraId="12FDA05C" w14:textId="4C703B9F" w:rsidR="0010035A" w:rsidRPr="003E04DF" w:rsidRDefault="0010035A" w:rsidP="0010035A">
            <w:pPr>
              <w:pStyle w:val="ListParagraph"/>
              <w:numPr>
                <w:ilvl w:val="0"/>
                <w:numId w:val="20"/>
              </w:numPr>
              <w:ind w:left="786"/>
              <w:rPr>
                <w:rFonts w:asciiTheme="majorHAnsi" w:hAnsiTheme="majorHAnsi" w:cstheme="majorHAnsi"/>
              </w:rPr>
            </w:pPr>
            <w:r w:rsidRPr="003E04DF">
              <w:rPr>
                <w:rFonts w:asciiTheme="majorHAnsi" w:hAnsiTheme="majorHAnsi" w:cstheme="majorHAnsi"/>
              </w:rPr>
              <w:t xml:space="preserve">Supporting </w:t>
            </w:r>
            <w:r w:rsidR="008F4BB9" w:rsidRPr="003E04DF">
              <w:rPr>
                <w:rFonts w:asciiTheme="majorHAnsi" w:hAnsiTheme="majorHAnsi" w:cstheme="majorHAnsi"/>
              </w:rPr>
              <w:t xml:space="preserve">the </w:t>
            </w:r>
            <w:r w:rsidRPr="003E04DF">
              <w:rPr>
                <w:rFonts w:asciiTheme="majorHAnsi" w:hAnsiTheme="majorHAnsi" w:cstheme="majorHAnsi"/>
              </w:rPr>
              <w:t>Wild Ingleborough partnership to deliver community engagement activities and events that help local people shape the future of their landscapes</w:t>
            </w:r>
            <w:r w:rsidR="008F4BB9" w:rsidRPr="003E04DF">
              <w:rPr>
                <w:rFonts w:asciiTheme="majorHAnsi" w:hAnsiTheme="majorHAnsi" w:cstheme="majorHAnsi"/>
              </w:rPr>
              <w:t>.</w:t>
            </w:r>
          </w:p>
          <w:p w14:paraId="42CB11FF" w14:textId="77777777" w:rsidR="00E05DC6" w:rsidRPr="003E04DF" w:rsidRDefault="00E05DC6" w:rsidP="002B2CBF">
            <w:pPr>
              <w:rPr>
                <w:rFonts w:asciiTheme="majorHAnsi" w:hAnsiTheme="majorHAnsi" w:cstheme="majorHAnsi"/>
                <w:b/>
              </w:rPr>
            </w:pPr>
          </w:p>
          <w:p w14:paraId="1B8BA2D6" w14:textId="77777777" w:rsidR="003E04DF" w:rsidRDefault="003E04DF" w:rsidP="002B2CBF">
            <w:pPr>
              <w:rPr>
                <w:rFonts w:asciiTheme="majorHAnsi" w:hAnsiTheme="majorHAnsi" w:cstheme="majorHAnsi"/>
                <w:b/>
              </w:rPr>
            </w:pPr>
          </w:p>
          <w:p w14:paraId="5A902A34" w14:textId="4CB51576" w:rsidR="002465CB" w:rsidRPr="003E04DF" w:rsidRDefault="002465CB" w:rsidP="002B2CBF">
            <w:pPr>
              <w:rPr>
                <w:rFonts w:asciiTheme="majorHAnsi" w:hAnsiTheme="majorHAnsi" w:cstheme="majorHAnsi"/>
                <w:b/>
              </w:rPr>
            </w:pPr>
            <w:r w:rsidRPr="003E04DF">
              <w:rPr>
                <w:rFonts w:asciiTheme="majorHAnsi" w:hAnsiTheme="majorHAnsi" w:cstheme="majorHAnsi"/>
                <w:b/>
              </w:rPr>
              <w:lastRenderedPageBreak/>
              <w:t>Wild Ingleborough</w:t>
            </w:r>
          </w:p>
          <w:p w14:paraId="00000006" w14:textId="77777777" w:rsidR="005C5496" w:rsidRPr="003E04DF" w:rsidRDefault="005C5496" w:rsidP="002B2CBF">
            <w:pPr>
              <w:rPr>
                <w:rFonts w:asciiTheme="majorHAnsi" w:hAnsiTheme="majorHAnsi" w:cstheme="majorHAnsi"/>
                <w:b/>
              </w:rPr>
            </w:pPr>
          </w:p>
          <w:p w14:paraId="0000000B" w14:textId="781F47D8" w:rsidR="005C5496" w:rsidRPr="003E04DF" w:rsidRDefault="004B39E0" w:rsidP="002B2CBF">
            <w:pPr>
              <w:rPr>
                <w:rFonts w:asciiTheme="majorHAnsi" w:hAnsiTheme="majorHAnsi" w:cstheme="majorHAnsi"/>
              </w:rPr>
            </w:pPr>
            <w:r w:rsidRPr="003E04DF">
              <w:rPr>
                <w:rFonts w:asciiTheme="majorHAnsi" w:hAnsiTheme="majorHAnsi" w:cstheme="majorHAnsi"/>
              </w:rPr>
              <w:t>In the heart of the Yorkshire Dales, a beacon of nature recovery is emerging. Yorkshire Wildlife Trust, WWF-UK, Natural England, University of Leeds, Woodland Trust, and United Bank of Carbon have partnered, alongside local communities and many others</w:t>
            </w:r>
            <w:r w:rsidR="00482042">
              <w:rPr>
                <w:rFonts w:asciiTheme="majorHAnsi" w:hAnsiTheme="majorHAnsi" w:cstheme="majorHAnsi"/>
              </w:rPr>
              <w:t>,</w:t>
            </w:r>
            <w:r w:rsidRPr="003E04DF">
              <w:rPr>
                <w:rFonts w:asciiTheme="majorHAnsi" w:hAnsiTheme="majorHAnsi" w:cstheme="majorHAnsi"/>
              </w:rPr>
              <w:t xml:space="preserve"> to restore over 1</w:t>
            </w:r>
            <w:r w:rsidR="00D30F2E" w:rsidRPr="003E04DF">
              <w:rPr>
                <w:rFonts w:asciiTheme="majorHAnsi" w:hAnsiTheme="majorHAnsi" w:cstheme="majorHAnsi"/>
              </w:rPr>
              <w:t>220</w:t>
            </w:r>
            <w:r w:rsidRPr="003E04DF">
              <w:rPr>
                <w:rFonts w:asciiTheme="majorHAnsi" w:hAnsiTheme="majorHAnsi" w:cstheme="majorHAnsi"/>
              </w:rPr>
              <w:t xml:space="preserve"> hectares around Ingleborough. We want to create a wilder future for Ingleborough. We want to bring back ancient woodland, hear skylarks sing over limestone grasslands and witness spectacular displays of wildflowers. </w:t>
            </w:r>
          </w:p>
          <w:p w14:paraId="0000000C" w14:textId="77777777" w:rsidR="005C5496" w:rsidRPr="003E04DF" w:rsidRDefault="005C5496" w:rsidP="002B2CBF">
            <w:pPr>
              <w:rPr>
                <w:rFonts w:asciiTheme="majorHAnsi" w:hAnsiTheme="majorHAnsi" w:cstheme="majorHAnsi"/>
              </w:rPr>
            </w:pPr>
          </w:p>
          <w:p w14:paraId="0000000D" w14:textId="77777777" w:rsidR="005C5496" w:rsidRPr="003E04DF" w:rsidRDefault="004B39E0" w:rsidP="002B2CBF">
            <w:pPr>
              <w:rPr>
                <w:rFonts w:asciiTheme="majorHAnsi" w:hAnsiTheme="majorHAnsi" w:cstheme="majorHAnsi"/>
              </w:rPr>
            </w:pPr>
            <w:r w:rsidRPr="003E04DF">
              <w:rPr>
                <w:rFonts w:asciiTheme="majorHAnsi" w:hAnsiTheme="majorHAnsi" w:cstheme="majorHAnsi"/>
              </w:rPr>
              <w:t xml:space="preserve">By supporting low intensity farming, restoring wildlife-friendly </w:t>
            </w:r>
            <w:proofErr w:type="gramStart"/>
            <w:r w:rsidRPr="003E04DF">
              <w:rPr>
                <w:rFonts w:asciiTheme="majorHAnsi" w:hAnsiTheme="majorHAnsi" w:cstheme="majorHAnsi"/>
              </w:rPr>
              <w:t>habitats</w:t>
            </w:r>
            <w:proofErr w:type="gramEnd"/>
            <w:r w:rsidRPr="003E04DF">
              <w:rPr>
                <w:rFonts w:asciiTheme="majorHAnsi" w:hAnsiTheme="majorHAnsi" w:cstheme="majorHAnsi"/>
              </w:rPr>
              <w:t xml:space="preserve"> and sharing skills and knowledge, we can help make Ingleborough a haven for nature and people. By working together, Wild Ingleborough will become a flagship example of how we can restore nature and tackle the climate crisis in the UK and around the world.</w:t>
            </w:r>
          </w:p>
          <w:p w14:paraId="0000000E" w14:textId="77777777" w:rsidR="005C5496" w:rsidRPr="003E04DF" w:rsidRDefault="005C5496" w:rsidP="002B2CBF">
            <w:pPr>
              <w:rPr>
                <w:rFonts w:asciiTheme="majorHAnsi" w:hAnsiTheme="majorHAnsi" w:cstheme="majorHAnsi"/>
              </w:rPr>
            </w:pPr>
          </w:p>
          <w:p w14:paraId="00000011" w14:textId="763115EB" w:rsidR="005C5496" w:rsidRPr="003E04DF" w:rsidRDefault="004B39E0" w:rsidP="002B2CBF">
            <w:pPr>
              <w:rPr>
                <w:rFonts w:asciiTheme="majorHAnsi" w:hAnsiTheme="majorHAnsi" w:cstheme="majorHAnsi"/>
              </w:rPr>
            </w:pPr>
            <w:proofErr w:type="gramStart"/>
            <w:r w:rsidRPr="003E04DF">
              <w:rPr>
                <w:rFonts w:asciiTheme="majorHAnsi" w:hAnsiTheme="majorHAnsi" w:cstheme="majorHAnsi"/>
              </w:rPr>
              <w:t>In order to</w:t>
            </w:r>
            <w:proofErr w:type="gramEnd"/>
            <w:r w:rsidRPr="003E04DF">
              <w:rPr>
                <w:rFonts w:asciiTheme="majorHAnsi" w:hAnsiTheme="majorHAnsi" w:cstheme="majorHAnsi"/>
              </w:rPr>
              <w:t xml:space="preserve"> influence national policies, we need to demonstrate local examples of land use transformation and provide a mandate for national leadership. This cannot be achieved without the support of local communities surrounding Ingleborough and the many people that visit the mountain throughout the year. Community engagement is vital not only to support the land use shifts, but also shape them based on community social and economic requirements.</w:t>
            </w:r>
          </w:p>
          <w:p w14:paraId="00000012" w14:textId="77777777" w:rsidR="005C5496" w:rsidRPr="003E04DF" w:rsidRDefault="005C5496" w:rsidP="002B2CBF">
            <w:pPr>
              <w:rPr>
                <w:rFonts w:asciiTheme="majorHAnsi" w:hAnsiTheme="majorHAnsi" w:cstheme="majorHAnsi"/>
              </w:rPr>
            </w:pPr>
          </w:p>
          <w:p w14:paraId="00000013" w14:textId="308292DD" w:rsidR="005C5496" w:rsidRPr="003E04DF" w:rsidRDefault="004B39E0" w:rsidP="002B2CBF">
            <w:pPr>
              <w:rPr>
                <w:rFonts w:asciiTheme="majorHAnsi" w:hAnsiTheme="majorHAnsi" w:cstheme="majorHAnsi"/>
                <w:b/>
              </w:rPr>
            </w:pPr>
            <w:r w:rsidRPr="003E04DF">
              <w:rPr>
                <w:rFonts w:asciiTheme="majorHAnsi" w:hAnsiTheme="majorHAnsi" w:cstheme="majorHAnsi"/>
                <w:b/>
              </w:rPr>
              <w:t xml:space="preserve">Community Engagement &amp; Co-creation </w:t>
            </w:r>
          </w:p>
          <w:p w14:paraId="1C48EC79" w14:textId="77777777" w:rsidR="00C63CB0" w:rsidRPr="003E04DF" w:rsidRDefault="00C63CB0" w:rsidP="002B2CBF">
            <w:pPr>
              <w:rPr>
                <w:rFonts w:asciiTheme="majorHAnsi" w:hAnsiTheme="majorHAnsi" w:cstheme="majorHAnsi"/>
                <w:b/>
              </w:rPr>
            </w:pPr>
          </w:p>
          <w:p w14:paraId="00000018" w14:textId="11DB7FBF" w:rsidR="005C5496" w:rsidRPr="003E04DF" w:rsidRDefault="004B39E0" w:rsidP="002B2CBF">
            <w:pPr>
              <w:rPr>
                <w:rFonts w:asciiTheme="majorHAnsi" w:hAnsiTheme="majorHAnsi" w:cstheme="majorHAnsi"/>
              </w:rPr>
            </w:pPr>
            <w:r w:rsidRPr="003E04DF">
              <w:rPr>
                <w:rFonts w:asciiTheme="majorHAnsi" w:hAnsiTheme="majorHAnsi" w:cstheme="majorHAnsi"/>
              </w:rPr>
              <w:t xml:space="preserve">WWF-UK and Yorkshire Wildlife Trust are partnering to deliver a series of micro-community projects that are co-designed and delivered by the community. The projects will create opportunities for communities to participate and work together to create and share their stories about their area. They will shape their vision for the future of their area. ​This pilot initiative will feed into – and help secure the success of </w:t>
            </w:r>
            <w:r w:rsidR="00027601" w:rsidRPr="003E04DF">
              <w:rPr>
                <w:rFonts w:asciiTheme="majorHAnsi" w:hAnsiTheme="majorHAnsi" w:cstheme="majorHAnsi"/>
              </w:rPr>
              <w:t>–</w:t>
            </w:r>
            <w:r w:rsidRPr="003E04DF">
              <w:rPr>
                <w:rFonts w:asciiTheme="majorHAnsi" w:hAnsiTheme="majorHAnsi" w:cstheme="majorHAnsi"/>
              </w:rPr>
              <w:t xml:space="preserve"> the Wild Ingleborough project.​ Our </w:t>
            </w:r>
            <w:proofErr w:type="spellStart"/>
            <w:r w:rsidRPr="003E04DF">
              <w:rPr>
                <w:rFonts w:asciiTheme="majorHAnsi" w:hAnsiTheme="majorHAnsi" w:cstheme="majorHAnsi"/>
              </w:rPr>
              <w:t>programme</w:t>
            </w:r>
            <w:proofErr w:type="spellEnd"/>
            <w:r w:rsidRPr="003E04DF">
              <w:rPr>
                <w:rFonts w:asciiTheme="majorHAnsi" w:hAnsiTheme="majorHAnsi" w:cstheme="majorHAnsi"/>
              </w:rPr>
              <w:t xml:space="preserve"> will also provide insights on the use of narrative-led engagement models for future projects, which have different topographies and land use challenges.</w:t>
            </w:r>
          </w:p>
          <w:p w14:paraId="00000019" w14:textId="77777777" w:rsidR="005C5496" w:rsidRPr="003E04DF" w:rsidRDefault="005C5496" w:rsidP="002B2CBF">
            <w:pPr>
              <w:rPr>
                <w:rFonts w:asciiTheme="majorHAnsi" w:hAnsiTheme="majorHAnsi" w:cstheme="majorHAnsi"/>
              </w:rPr>
            </w:pPr>
          </w:p>
          <w:p w14:paraId="0000001A" w14:textId="77777777" w:rsidR="005C5496" w:rsidRPr="003E04DF" w:rsidRDefault="004B39E0" w:rsidP="002B2CBF">
            <w:pPr>
              <w:rPr>
                <w:rFonts w:asciiTheme="majorHAnsi" w:hAnsiTheme="majorHAnsi" w:cstheme="majorHAnsi"/>
              </w:rPr>
            </w:pPr>
            <w:r w:rsidRPr="003E04DF">
              <w:rPr>
                <w:rFonts w:asciiTheme="majorHAnsi" w:hAnsiTheme="majorHAnsi" w:cstheme="majorHAnsi"/>
              </w:rPr>
              <w:t>Overall aims:</w:t>
            </w:r>
          </w:p>
          <w:p w14:paraId="0000001B" w14:textId="4C76CCB7" w:rsidR="005C5496" w:rsidRPr="003E04DF" w:rsidRDefault="004B39E0" w:rsidP="002B2CBF">
            <w:pPr>
              <w:numPr>
                <w:ilvl w:val="0"/>
                <w:numId w:val="7"/>
              </w:numPr>
              <w:rPr>
                <w:rFonts w:asciiTheme="majorHAnsi" w:hAnsiTheme="majorHAnsi" w:cstheme="majorHAnsi"/>
              </w:rPr>
            </w:pPr>
            <w:r w:rsidRPr="003E04DF">
              <w:rPr>
                <w:rFonts w:asciiTheme="majorHAnsi" w:hAnsiTheme="majorHAnsi" w:cstheme="majorHAnsi"/>
              </w:rPr>
              <w:t>Create an exemplar project for national advocacy and replication, with learnings captured​</w:t>
            </w:r>
            <w:r w:rsidR="004C0C5B">
              <w:rPr>
                <w:rFonts w:asciiTheme="majorHAnsi" w:hAnsiTheme="majorHAnsi" w:cstheme="majorHAnsi"/>
              </w:rPr>
              <w:t>.</w:t>
            </w:r>
          </w:p>
          <w:p w14:paraId="0000001D" w14:textId="3457FDAF" w:rsidR="005C5496" w:rsidRPr="003E04DF" w:rsidRDefault="004B39E0" w:rsidP="002B2CBF">
            <w:pPr>
              <w:numPr>
                <w:ilvl w:val="0"/>
                <w:numId w:val="7"/>
              </w:numPr>
              <w:rPr>
                <w:rFonts w:asciiTheme="majorHAnsi" w:hAnsiTheme="majorHAnsi" w:cstheme="majorHAnsi"/>
              </w:rPr>
            </w:pPr>
            <w:r w:rsidRPr="003E04DF">
              <w:rPr>
                <w:rFonts w:asciiTheme="majorHAnsi" w:hAnsiTheme="majorHAnsi" w:cstheme="majorHAnsi"/>
              </w:rPr>
              <w:t xml:space="preserve">Increase local awareness, </w:t>
            </w:r>
            <w:proofErr w:type="gramStart"/>
            <w:r w:rsidRPr="003E04DF">
              <w:rPr>
                <w:rFonts w:asciiTheme="majorHAnsi" w:hAnsiTheme="majorHAnsi" w:cstheme="majorHAnsi"/>
              </w:rPr>
              <w:t>discussion</w:t>
            </w:r>
            <w:proofErr w:type="gramEnd"/>
            <w:r w:rsidRPr="003E04DF">
              <w:rPr>
                <w:rFonts w:asciiTheme="majorHAnsi" w:hAnsiTheme="majorHAnsi" w:cstheme="majorHAnsi"/>
              </w:rPr>
              <w:t xml:space="preserve"> and demand for land-use transformation</w:t>
            </w:r>
            <w:r w:rsidR="004C0C5B">
              <w:rPr>
                <w:rFonts w:asciiTheme="majorHAnsi" w:hAnsiTheme="majorHAnsi" w:cstheme="majorHAnsi"/>
              </w:rPr>
              <w:t>.</w:t>
            </w:r>
          </w:p>
          <w:p w14:paraId="0000001E" w14:textId="7B31E9C2" w:rsidR="005C5496" w:rsidRPr="003E04DF" w:rsidRDefault="004B39E0" w:rsidP="002B2CBF">
            <w:pPr>
              <w:numPr>
                <w:ilvl w:val="0"/>
                <w:numId w:val="7"/>
              </w:numPr>
              <w:rPr>
                <w:rFonts w:asciiTheme="majorHAnsi" w:hAnsiTheme="majorHAnsi" w:cstheme="majorHAnsi"/>
              </w:rPr>
            </w:pPr>
            <w:r w:rsidRPr="003E04DF">
              <w:rPr>
                <w:rFonts w:asciiTheme="majorHAnsi" w:hAnsiTheme="majorHAnsi" w:cstheme="majorHAnsi"/>
              </w:rPr>
              <w:t>Engage diverse and non-traditional audiences in landscape issues and the vision of the future. Ensure underrepresented voices are heard in discussions around land-use.</w:t>
            </w:r>
          </w:p>
          <w:p w14:paraId="0000001F" w14:textId="77777777" w:rsidR="005C5496" w:rsidRPr="003E04DF" w:rsidRDefault="005C5496" w:rsidP="002B2CBF">
            <w:pPr>
              <w:rPr>
                <w:rFonts w:asciiTheme="majorHAnsi" w:hAnsiTheme="majorHAnsi" w:cstheme="majorHAnsi"/>
              </w:rPr>
            </w:pPr>
          </w:p>
          <w:p w14:paraId="00000020" w14:textId="0CCBA3A2" w:rsidR="00F34375" w:rsidRPr="003E04DF" w:rsidRDefault="001A7A0E" w:rsidP="002B2CBF">
            <w:pPr>
              <w:rPr>
                <w:rFonts w:asciiTheme="majorHAnsi" w:hAnsiTheme="majorHAnsi" w:cstheme="majorHAnsi"/>
              </w:rPr>
            </w:pPr>
            <w:r w:rsidRPr="003E04DF">
              <w:rPr>
                <w:rFonts w:asciiTheme="majorHAnsi" w:hAnsiTheme="majorHAnsi" w:cstheme="majorHAnsi"/>
              </w:rPr>
              <w:t xml:space="preserve">The </w:t>
            </w:r>
            <w:r w:rsidR="00AB61AD" w:rsidRPr="003E04DF">
              <w:rPr>
                <w:rFonts w:asciiTheme="majorHAnsi" w:hAnsiTheme="majorHAnsi" w:cstheme="majorHAnsi"/>
              </w:rPr>
              <w:t xml:space="preserve">personal </w:t>
            </w:r>
            <w:r w:rsidRPr="003E04DF">
              <w:rPr>
                <w:rFonts w:asciiTheme="majorHAnsi" w:hAnsiTheme="majorHAnsi" w:cstheme="majorHAnsi"/>
              </w:rPr>
              <w:t>stories from these</w:t>
            </w:r>
            <w:r w:rsidR="00AB61AD" w:rsidRPr="003E04DF">
              <w:rPr>
                <w:rFonts w:asciiTheme="majorHAnsi" w:hAnsiTheme="majorHAnsi" w:cstheme="majorHAnsi"/>
              </w:rPr>
              <w:t xml:space="preserve"> engagement </w:t>
            </w:r>
            <w:r w:rsidRPr="003E04DF">
              <w:rPr>
                <w:rFonts w:asciiTheme="majorHAnsi" w:hAnsiTheme="majorHAnsi" w:cstheme="majorHAnsi"/>
              </w:rPr>
              <w:t>projects, which include Oral Histories</w:t>
            </w:r>
            <w:r w:rsidR="00AB61AD" w:rsidRPr="003E04DF">
              <w:rPr>
                <w:rFonts w:asciiTheme="majorHAnsi" w:hAnsiTheme="majorHAnsi" w:cstheme="majorHAnsi"/>
              </w:rPr>
              <w:t xml:space="preserve">, an access fund </w:t>
            </w:r>
            <w:r w:rsidR="004A2023">
              <w:rPr>
                <w:rFonts w:asciiTheme="majorHAnsi" w:hAnsiTheme="majorHAnsi" w:cstheme="majorHAnsi"/>
              </w:rPr>
              <w:t xml:space="preserve">(small community access grants, with a total fund of £15,000) </w:t>
            </w:r>
            <w:r w:rsidR="00AB61AD" w:rsidRPr="003E04DF">
              <w:rPr>
                <w:rFonts w:asciiTheme="majorHAnsi" w:hAnsiTheme="majorHAnsi" w:cstheme="majorHAnsi"/>
              </w:rPr>
              <w:t>and more traditional consultation,</w:t>
            </w:r>
            <w:r w:rsidRPr="003E04DF">
              <w:rPr>
                <w:rFonts w:asciiTheme="majorHAnsi" w:hAnsiTheme="majorHAnsi" w:cstheme="majorHAnsi"/>
              </w:rPr>
              <w:t xml:space="preserve"> will help feed into the final </w:t>
            </w:r>
            <w:r w:rsidR="00AB61AD" w:rsidRPr="003E04DF">
              <w:rPr>
                <w:rFonts w:asciiTheme="majorHAnsi" w:hAnsiTheme="majorHAnsi" w:cstheme="majorHAnsi"/>
              </w:rPr>
              <w:t xml:space="preserve">community engagement element; a series of community workshops enabling local people to codesign and cocreate elements of the second phase of the project, </w:t>
            </w:r>
            <w:r w:rsidR="001A3E60" w:rsidRPr="003E04DF">
              <w:rPr>
                <w:rFonts w:asciiTheme="majorHAnsi" w:hAnsiTheme="majorHAnsi" w:cstheme="majorHAnsi"/>
              </w:rPr>
              <w:t>focusing</w:t>
            </w:r>
            <w:r w:rsidR="00AB61AD" w:rsidRPr="003E04DF">
              <w:rPr>
                <w:rFonts w:asciiTheme="majorHAnsi" w:hAnsiTheme="majorHAnsi" w:cstheme="majorHAnsi"/>
              </w:rPr>
              <w:t xml:space="preserve"> on the benefits to the wider community.</w:t>
            </w:r>
          </w:p>
        </w:tc>
      </w:tr>
      <w:tr w:rsidR="00F34375" w:rsidRPr="003E04DF" w14:paraId="4A556795" w14:textId="77777777" w:rsidTr="007E2BFB">
        <w:trPr>
          <w:trHeight w:val="345"/>
          <w:jc w:val="center"/>
        </w:trPr>
        <w:tc>
          <w:tcPr>
            <w:tcW w:w="1268"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vAlign w:val="center"/>
          </w:tcPr>
          <w:p w14:paraId="64AE7B7D" w14:textId="4C7E0049" w:rsidR="00F34375" w:rsidRPr="003E04DF" w:rsidRDefault="001953EE" w:rsidP="007E2BFB">
            <w:pPr>
              <w:jc w:val="center"/>
              <w:rPr>
                <w:rFonts w:asciiTheme="majorHAnsi" w:hAnsiTheme="majorHAnsi" w:cstheme="majorHAnsi"/>
                <w:b/>
              </w:rPr>
            </w:pPr>
            <w:r w:rsidRPr="003E04DF">
              <w:rPr>
                <w:rFonts w:asciiTheme="majorHAnsi" w:hAnsiTheme="majorHAnsi" w:cstheme="majorHAnsi"/>
                <w:b/>
              </w:rPr>
              <w:lastRenderedPageBreak/>
              <w:t>Monitoring and Evaluation</w:t>
            </w:r>
          </w:p>
        </w:tc>
        <w:tc>
          <w:tcPr>
            <w:tcW w:w="9011"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11D3E3BA" w14:textId="29CEE5C3" w:rsidR="00A139E7" w:rsidRPr="003E04DF" w:rsidRDefault="00E9314A" w:rsidP="002B2CBF">
            <w:pPr>
              <w:rPr>
                <w:rFonts w:asciiTheme="majorHAnsi" w:hAnsiTheme="majorHAnsi" w:cstheme="majorHAnsi"/>
              </w:rPr>
            </w:pPr>
            <w:proofErr w:type="gramStart"/>
            <w:r w:rsidRPr="003E04DF">
              <w:rPr>
                <w:rFonts w:asciiTheme="majorHAnsi" w:hAnsiTheme="majorHAnsi" w:cstheme="majorHAnsi"/>
              </w:rPr>
              <w:t>In order to</w:t>
            </w:r>
            <w:proofErr w:type="gramEnd"/>
            <w:r w:rsidRPr="003E04DF">
              <w:rPr>
                <w:rFonts w:asciiTheme="majorHAnsi" w:hAnsiTheme="majorHAnsi" w:cstheme="majorHAnsi"/>
              </w:rPr>
              <w:t xml:space="preserve"> </w:t>
            </w:r>
            <w:r w:rsidR="001953EE" w:rsidRPr="003E04DF">
              <w:rPr>
                <w:rFonts w:asciiTheme="majorHAnsi" w:hAnsiTheme="majorHAnsi" w:cstheme="majorHAnsi"/>
              </w:rPr>
              <w:t>evaluate</w:t>
            </w:r>
            <w:r w:rsidRPr="003E04DF">
              <w:rPr>
                <w:rFonts w:asciiTheme="majorHAnsi" w:hAnsiTheme="majorHAnsi" w:cstheme="majorHAnsi"/>
              </w:rPr>
              <w:t xml:space="preserve"> the effectiveness of</w:t>
            </w:r>
            <w:r w:rsidR="00A139E7" w:rsidRPr="003E04DF">
              <w:rPr>
                <w:rFonts w:asciiTheme="majorHAnsi" w:hAnsiTheme="majorHAnsi" w:cstheme="majorHAnsi"/>
              </w:rPr>
              <w:t xml:space="preserve"> </w:t>
            </w:r>
            <w:r w:rsidR="001953EE" w:rsidRPr="003E04DF">
              <w:rPr>
                <w:rFonts w:asciiTheme="majorHAnsi" w:hAnsiTheme="majorHAnsi" w:cstheme="majorHAnsi"/>
              </w:rPr>
              <w:t xml:space="preserve">the community </w:t>
            </w:r>
            <w:proofErr w:type="spellStart"/>
            <w:r w:rsidR="001953EE" w:rsidRPr="003E04DF">
              <w:rPr>
                <w:rFonts w:asciiTheme="majorHAnsi" w:hAnsiTheme="majorHAnsi" w:cstheme="majorHAnsi"/>
              </w:rPr>
              <w:t>mobilisation</w:t>
            </w:r>
            <w:proofErr w:type="spellEnd"/>
            <w:r w:rsidR="001953EE" w:rsidRPr="003E04DF">
              <w:rPr>
                <w:rFonts w:asciiTheme="majorHAnsi" w:hAnsiTheme="majorHAnsi" w:cstheme="majorHAnsi"/>
              </w:rPr>
              <w:t xml:space="preserve"> elements of the Quadrature </w:t>
            </w:r>
            <w:proofErr w:type="spellStart"/>
            <w:r w:rsidR="001953EE" w:rsidRPr="003E04DF">
              <w:rPr>
                <w:rFonts w:asciiTheme="majorHAnsi" w:hAnsiTheme="majorHAnsi" w:cstheme="majorHAnsi"/>
              </w:rPr>
              <w:t>programme</w:t>
            </w:r>
            <w:proofErr w:type="spellEnd"/>
            <w:r w:rsidR="001953EE" w:rsidRPr="003E04DF">
              <w:rPr>
                <w:rFonts w:asciiTheme="majorHAnsi" w:hAnsiTheme="majorHAnsi" w:cstheme="majorHAnsi"/>
              </w:rPr>
              <w:t xml:space="preserve">, we would like to set up </w:t>
            </w:r>
            <w:r w:rsidR="00A139E7" w:rsidRPr="003E04DF">
              <w:rPr>
                <w:rFonts w:asciiTheme="majorHAnsi" w:hAnsiTheme="majorHAnsi" w:cstheme="majorHAnsi"/>
              </w:rPr>
              <w:t>a monitoring and evaluation p</w:t>
            </w:r>
            <w:r w:rsidR="00B06048">
              <w:rPr>
                <w:rFonts w:asciiTheme="majorHAnsi" w:hAnsiTheme="majorHAnsi" w:cstheme="majorHAnsi"/>
              </w:rPr>
              <w:t>lan</w:t>
            </w:r>
            <w:r w:rsidR="00A139E7" w:rsidRPr="003E04DF">
              <w:rPr>
                <w:rFonts w:asciiTheme="majorHAnsi" w:hAnsiTheme="majorHAnsi" w:cstheme="majorHAnsi"/>
              </w:rPr>
              <w:t>, with the aims of:</w:t>
            </w:r>
          </w:p>
          <w:p w14:paraId="06AD842C" w14:textId="63F20D0E" w:rsidR="00D5642E" w:rsidRPr="003E04DF" w:rsidRDefault="00D5642E" w:rsidP="00BD34C0">
            <w:pPr>
              <w:pStyle w:val="ListParagraph"/>
              <w:numPr>
                <w:ilvl w:val="0"/>
                <w:numId w:val="16"/>
              </w:numPr>
              <w:rPr>
                <w:rFonts w:asciiTheme="majorHAnsi" w:hAnsiTheme="majorHAnsi" w:cstheme="majorHAnsi"/>
              </w:rPr>
            </w:pPr>
            <w:r w:rsidRPr="003E04DF">
              <w:rPr>
                <w:rFonts w:asciiTheme="majorHAnsi" w:hAnsiTheme="majorHAnsi" w:cstheme="majorHAnsi"/>
              </w:rPr>
              <w:t xml:space="preserve">Evaluating the </w:t>
            </w:r>
            <w:r w:rsidR="00854748">
              <w:rPr>
                <w:rFonts w:asciiTheme="majorHAnsi" w:hAnsiTheme="majorHAnsi" w:cstheme="majorHAnsi"/>
              </w:rPr>
              <w:t xml:space="preserve">Quadrature Community Fund </w:t>
            </w:r>
            <w:r w:rsidRPr="003E04DF">
              <w:rPr>
                <w:rFonts w:asciiTheme="majorHAnsi" w:hAnsiTheme="majorHAnsi" w:cstheme="majorHAnsi"/>
              </w:rPr>
              <w:t xml:space="preserve">granting mechanism, both </w:t>
            </w:r>
            <w:r w:rsidR="00B06048">
              <w:rPr>
                <w:rFonts w:asciiTheme="majorHAnsi" w:hAnsiTheme="majorHAnsi" w:cstheme="majorHAnsi"/>
              </w:rPr>
              <w:t xml:space="preserve">from </w:t>
            </w:r>
            <w:r w:rsidRPr="003E04DF">
              <w:rPr>
                <w:rFonts w:asciiTheme="majorHAnsi" w:hAnsiTheme="majorHAnsi" w:cstheme="majorHAnsi"/>
              </w:rPr>
              <w:t>a WWF and grantee perspective</w:t>
            </w:r>
            <w:r w:rsidR="00B06048">
              <w:rPr>
                <w:rFonts w:asciiTheme="majorHAnsi" w:hAnsiTheme="majorHAnsi" w:cstheme="majorHAnsi"/>
              </w:rPr>
              <w:t>,</w:t>
            </w:r>
            <w:r w:rsidRPr="003E04DF">
              <w:rPr>
                <w:rFonts w:asciiTheme="majorHAnsi" w:hAnsiTheme="majorHAnsi" w:cstheme="majorHAnsi"/>
              </w:rPr>
              <w:t xml:space="preserve"> and how well it help</w:t>
            </w:r>
            <w:r w:rsidR="00B06048">
              <w:rPr>
                <w:rFonts w:asciiTheme="majorHAnsi" w:hAnsiTheme="majorHAnsi" w:cstheme="majorHAnsi"/>
              </w:rPr>
              <w:t>s</w:t>
            </w:r>
            <w:r w:rsidRPr="003E04DF">
              <w:rPr>
                <w:rFonts w:asciiTheme="majorHAnsi" w:hAnsiTheme="majorHAnsi" w:cstheme="majorHAnsi"/>
              </w:rPr>
              <w:t xml:space="preserve"> achieve </w:t>
            </w:r>
            <w:r w:rsidR="00B06048">
              <w:rPr>
                <w:rFonts w:asciiTheme="majorHAnsi" w:hAnsiTheme="majorHAnsi" w:cstheme="majorHAnsi"/>
              </w:rPr>
              <w:t xml:space="preserve">the Quadrature </w:t>
            </w:r>
            <w:proofErr w:type="spellStart"/>
            <w:r w:rsidR="00B06048">
              <w:rPr>
                <w:rFonts w:asciiTheme="majorHAnsi" w:hAnsiTheme="majorHAnsi" w:cstheme="majorHAnsi"/>
              </w:rPr>
              <w:t>programme</w:t>
            </w:r>
            <w:proofErr w:type="spellEnd"/>
            <w:r w:rsidR="00B06048">
              <w:rPr>
                <w:rFonts w:asciiTheme="majorHAnsi" w:hAnsiTheme="majorHAnsi" w:cstheme="majorHAnsi"/>
              </w:rPr>
              <w:t xml:space="preserve"> </w:t>
            </w:r>
            <w:r w:rsidRPr="003E04DF">
              <w:rPr>
                <w:rFonts w:asciiTheme="majorHAnsi" w:hAnsiTheme="majorHAnsi" w:cstheme="majorHAnsi"/>
              </w:rPr>
              <w:t>objectives.</w:t>
            </w:r>
          </w:p>
          <w:p w14:paraId="749C8E18" w14:textId="12D22EF0" w:rsidR="003E04DF" w:rsidRPr="003E04DF" w:rsidRDefault="003E04DF" w:rsidP="00BD34C0">
            <w:pPr>
              <w:pStyle w:val="ListParagraph"/>
              <w:numPr>
                <w:ilvl w:val="0"/>
                <w:numId w:val="16"/>
              </w:numPr>
              <w:rPr>
                <w:rFonts w:asciiTheme="majorHAnsi" w:hAnsiTheme="majorHAnsi" w:cstheme="majorHAnsi"/>
              </w:rPr>
            </w:pPr>
            <w:r w:rsidRPr="003E04DF">
              <w:rPr>
                <w:rFonts w:asciiTheme="majorHAnsi" w:hAnsiTheme="majorHAnsi" w:cstheme="majorHAnsi"/>
              </w:rPr>
              <w:t xml:space="preserve">Supporting </w:t>
            </w:r>
            <w:r w:rsidR="00854748">
              <w:rPr>
                <w:rFonts w:asciiTheme="majorHAnsi" w:hAnsiTheme="majorHAnsi" w:cstheme="majorHAnsi"/>
              </w:rPr>
              <w:t xml:space="preserve">Quadrature Community Fund </w:t>
            </w:r>
            <w:r w:rsidRPr="003E04DF">
              <w:rPr>
                <w:rFonts w:asciiTheme="majorHAnsi" w:hAnsiTheme="majorHAnsi" w:cstheme="majorHAnsi"/>
              </w:rPr>
              <w:t>grantees by providing training on monitoring and evaluation techniques.</w:t>
            </w:r>
          </w:p>
          <w:p w14:paraId="39356413" w14:textId="4F0B87BA" w:rsidR="00D5642E" w:rsidRPr="003E04DF" w:rsidRDefault="00D5642E" w:rsidP="00D5642E">
            <w:pPr>
              <w:pStyle w:val="ListParagraph"/>
              <w:numPr>
                <w:ilvl w:val="0"/>
                <w:numId w:val="16"/>
              </w:numPr>
              <w:rPr>
                <w:rFonts w:asciiTheme="majorHAnsi" w:hAnsiTheme="majorHAnsi" w:cstheme="majorHAnsi"/>
              </w:rPr>
            </w:pPr>
            <w:r w:rsidRPr="003E04DF">
              <w:rPr>
                <w:rFonts w:asciiTheme="majorHAnsi" w:hAnsiTheme="majorHAnsi" w:cstheme="majorHAnsi"/>
              </w:rPr>
              <w:t xml:space="preserve">Shaping the second phase of the Quadrature movement building </w:t>
            </w:r>
            <w:proofErr w:type="spellStart"/>
            <w:r w:rsidRPr="003E04DF">
              <w:rPr>
                <w:rFonts w:asciiTheme="majorHAnsi" w:hAnsiTheme="majorHAnsi" w:cstheme="majorHAnsi"/>
              </w:rPr>
              <w:t>programme</w:t>
            </w:r>
            <w:proofErr w:type="spellEnd"/>
            <w:r w:rsidR="007D1115">
              <w:rPr>
                <w:rFonts w:asciiTheme="majorHAnsi" w:hAnsiTheme="majorHAnsi" w:cstheme="majorHAnsi"/>
              </w:rPr>
              <w:t xml:space="preserve">, in terms of the effectiveness of land use conservation workshops and </w:t>
            </w:r>
            <w:r w:rsidR="00FA1F5C">
              <w:rPr>
                <w:rFonts w:asciiTheme="majorHAnsi" w:hAnsiTheme="majorHAnsi" w:cstheme="majorHAnsi"/>
              </w:rPr>
              <w:t xml:space="preserve">granting to </w:t>
            </w:r>
            <w:r w:rsidR="00FD14BF">
              <w:rPr>
                <w:rFonts w:asciiTheme="majorHAnsi" w:hAnsiTheme="majorHAnsi" w:cstheme="majorHAnsi"/>
              </w:rPr>
              <w:t>broaden audiences</w:t>
            </w:r>
            <w:r w:rsidR="00097918">
              <w:rPr>
                <w:rFonts w:asciiTheme="majorHAnsi" w:hAnsiTheme="majorHAnsi" w:cstheme="majorHAnsi"/>
              </w:rPr>
              <w:t>,</w:t>
            </w:r>
            <w:r w:rsidR="00FD14BF">
              <w:rPr>
                <w:rFonts w:asciiTheme="majorHAnsi" w:hAnsiTheme="majorHAnsi" w:cstheme="majorHAnsi"/>
              </w:rPr>
              <w:t xml:space="preserve"> increase </w:t>
            </w:r>
            <w:r w:rsidR="00097918">
              <w:rPr>
                <w:rFonts w:asciiTheme="majorHAnsi" w:hAnsiTheme="majorHAnsi" w:cstheme="majorHAnsi"/>
              </w:rPr>
              <w:t>awareness and influence politics</w:t>
            </w:r>
          </w:p>
          <w:p w14:paraId="4B2F25A8" w14:textId="7B1CE58D" w:rsidR="00A139E7" w:rsidRPr="003E04DF" w:rsidRDefault="00A139E7" w:rsidP="00BD34C0">
            <w:pPr>
              <w:pStyle w:val="ListParagraph"/>
              <w:numPr>
                <w:ilvl w:val="0"/>
                <w:numId w:val="16"/>
              </w:numPr>
              <w:rPr>
                <w:rFonts w:asciiTheme="majorHAnsi" w:hAnsiTheme="majorHAnsi" w:cstheme="majorHAnsi"/>
              </w:rPr>
            </w:pPr>
            <w:r w:rsidRPr="003E04DF">
              <w:rPr>
                <w:rFonts w:asciiTheme="majorHAnsi" w:hAnsiTheme="majorHAnsi" w:cstheme="majorHAnsi"/>
              </w:rPr>
              <w:t>E</w:t>
            </w:r>
            <w:r w:rsidR="006B1AF5" w:rsidRPr="003E04DF">
              <w:rPr>
                <w:rFonts w:asciiTheme="majorHAnsi" w:hAnsiTheme="majorHAnsi" w:cstheme="majorHAnsi"/>
              </w:rPr>
              <w:t>videnc</w:t>
            </w:r>
            <w:r w:rsidRPr="003E04DF">
              <w:rPr>
                <w:rFonts w:asciiTheme="majorHAnsi" w:hAnsiTheme="majorHAnsi" w:cstheme="majorHAnsi"/>
              </w:rPr>
              <w:t>ing</w:t>
            </w:r>
            <w:r w:rsidR="006B1AF5" w:rsidRPr="003E04DF">
              <w:rPr>
                <w:rFonts w:asciiTheme="majorHAnsi" w:hAnsiTheme="majorHAnsi" w:cstheme="majorHAnsi"/>
              </w:rPr>
              <w:t xml:space="preserve"> why some </w:t>
            </w:r>
            <w:r w:rsidRPr="003E04DF">
              <w:rPr>
                <w:rFonts w:asciiTheme="majorHAnsi" w:hAnsiTheme="majorHAnsi" w:cstheme="majorHAnsi"/>
              </w:rPr>
              <w:t>pilot ideas will</w:t>
            </w:r>
            <w:r w:rsidR="00D5642E" w:rsidRPr="003E04DF">
              <w:rPr>
                <w:rFonts w:asciiTheme="majorHAnsi" w:hAnsiTheme="majorHAnsi" w:cstheme="majorHAnsi"/>
              </w:rPr>
              <w:t>/won’t</w:t>
            </w:r>
            <w:r w:rsidR="006B1AF5" w:rsidRPr="003E04DF">
              <w:rPr>
                <w:rFonts w:asciiTheme="majorHAnsi" w:hAnsiTheme="majorHAnsi" w:cstheme="majorHAnsi"/>
              </w:rPr>
              <w:t xml:space="preserve"> be </w:t>
            </w:r>
            <w:r w:rsidR="00AA0A82">
              <w:rPr>
                <w:rFonts w:asciiTheme="majorHAnsi" w:hAnsiTheme="majorHAnsi" w:cstheme="majorHAnsi"/>
              </w:rPr>
              <w:t>modified</w:t>
            </w:r>
            <w:r w:rsidR="00D5642E" w:rsidRPr="003E04DF">
              <w:rPr>
                <w:rFonts w:asciiTheme="majorHAnsi" w:hAnsiTheme="majorHAnsi" w:cstheme="majorHAnsi"/>
              </w:rPr>
              <w:t>/</w:t>
            </w:r>
            <w:r w:rsidR="006B1AF5" w:rsidRPr="003E04DF">
              <w:rPr>
                <w:rFonts w:asciiTheme="majorHAnsi" w:hAnsiTheme="majorHAnsi" w:cstheme="majorHAnsi"/>
              </w:rPr>
              <w:t>taken forward into the second phase of Wild Ingleborough</w:t>
            </w:r>
            <w:r w:rsidR="00D5642E" w:rsidRPr="003E04DF">
              <w:rPr>
                <w:rFonts w:asciiTheme="majorHAnsi" w:hAnsiTheme="majorHAnsi" w:cstheme="majorHAnsi"/>
              </w:rPr>
              <w:t>.</w:t>
            </w:r>
          </w:p>
          <w:p w14:paraId="14C4509E" w14:textId="0862BDDC" w:rsidR="00C95FC1" w:rsidRPr="003E04DF" w:rsidRDefault="00905216" w:rsidP="00C95FC1">
            <w:pPr>
              <w:pStyle w:val="ListParagraph"/>
              <w:numPr>
                <w:ilvl w:val="0"/>
                <w:numId w:val="16"/>
              </w:numPr>
              <w:rPr>
                <w:rFonts w:asciiTheme="majorHAnsi" w:hAnsiTheme="majorHAnsi" w:cstheme="majorHAnsi"/>
              </w:rPr>
            </w:pPr>
            <w:r w:rsidRPr="003E04DF">
              <w:rPr>
                <w:rFonts w:asciiTheme="majorHAnsi" w:hAnsiTheme="majorHAnsi" w:cstheme="majorHAnsi"/>
              </w:rPr>
              <w:t>Helping shape b</w:t>
            </w:r>
            <w:r w:rsidR="00D5642E" w:rsidRPr="003E04DF">
              <w:rPr>
                <w:rFonts w:asciiTheme="majorHAnsi" w:hAnsiTheme="majorHAnsi" w:cstheme="majorHAnsi"/>
              </w:rPr>
              <w:t xml:space="preserve">est practice for future community engagement and </w:t>
            </w:r>
            <w:r w:rsidR="003E04DF" w:rsidRPr="003E04DF">
              <w:rPr>
                <w:rFonts w:asciiTheme="majorHAnsi" w:hAnsiTheme="majorHAnsi" w:cstheme="majorHAnsi"/>
              </w:rPr>
              <w:t>codesign of landscape projects</w:t>
            </w:r>
            <w:r w:rsidR="00854748">
              <w:rPr>
                <w:rFonts w:asciiTheme="majorHAnsi" w:hAnsiTheme="majorHAnsi" w:cstheme="majorHAnsi"/>
              </w:rPr>
              <w:t xml:space="preserve"> based on learnings from Wild Ingleborough</w:t>
            </w:r>
            <w:r w:rsidR="00B87C99">
              <w:rPr>
                <w:rFonts w:asciiTheme="majorHAnsi" w:hAnsiTheme="majorHAnsi" w:cstheme="majorHAnsi"/>
              </w:rPr>
              <w:t xml:space="preserve"> microprojects</w:t>
            </w:r>
          </w:p>
        </w:tc>
      </w:tr>
      <w:tr w:rsidR="00F34375" w:rsidRPr="003E04DF" w14:paraId="5B61424B" w14:textId="77777777" w:rsidTr="003E04DF">
        <w:trPr>
          <w:trHeight w:val="345"/>
          <w:jc w:val="center"/>
        </w:trPr>
        <w:tc>
          <w:tcPr>
            <w:tcW w:w="1268" w:type="dxa"/>
            <w:tcBorders>
              <w:top w:val="single" w:sz="4" w:space="0" w:color="auto"/>
              <w:left w:val="single" w:sz="6" w:space="0" w:color="000000"/>
              <w:bottom w:val="single" w:sz="6" w:space="0" w:color="000000"/>
              <w:right w:val="single" w:sz="6" w:space="0" w:color="000000"/>
            </w:tcBorders>
            <w:tcMar>
              <w:top w:w="60" w:type="dxa"/>
              <w:left w:w="60" w:type="dxa"/>
              <w:bottom w:w="60" w:type="dxa"/>
              <w:right w:w="60" w:type="dxa"/>
            </w:tcMar>
            <w:vAlign w:val="center"/>
          </w:tcPr>
          <w:p w14:paraId="00000021" w14:textId="11091B4E" w:rsidR="00F34375" w:rsidRPr="003E04DF" w:rsidRDefault="00F34375" w:rsidP="002B2CBF">
            <w:pPr>
              <w:jc w:val="center"/>
              <w:rPr>
                <w:rFonts w:asciiTheme="majorHAnsi" w:hAnsiTheme="majorHAnsi" w:cstheme="majorHAnsi"/>
                <w:b/>
              </w:rPr>
            </w:pPr>
            <w:r w:rsidRPr="003E04DF">
              <w:rPr>
                <w:rFonts w:asciiTheme="majorHAnsi" w:hAnsiTheme="majorHAnsi" w:cstheme="majorHAnsi"/>
                <w:b/>
              </w:rPr>
              <w:t>Timeline</w:t>
            </w:r>
          </w:p>
        </w:tc>
        <w:tc>
          <w:tcPr>
            <w:tcW w:w="9011" w:type="dxa"/>
            <w:tcBorders>
              <w:top w:val="single" w:sz="4" w:space="0" w:color="auto"/>
              <w:left w:val="single" w:sz="6" w:space="0" w:color="000000"/>
              <w:bottom w:val="single" w:sz="6" w:space="0" w:color="000000"/>
              <w:right w:val="single" w:sz="4" w:space="0" w:color="auto"/>
            </w:tcBorders>
            <w:tcMar>
              <w:top w:w="60" w:type="dxa"/>
              <w:left w:w="60" w:type="dxa"/>
              <w:bottom w:w="60" w:type="dxa"/>
              <w:right w:w="60" w:type="dxa"/>
            </w:tcMar>
            <w:vAlign w:val="center"/>
          </w:tcPr>
          <w:p w14:paraId="37E54302" w14:textId="77777777" w:rsidR="004A2023" w:rsidRDefault="004A2023" w:rsidP="00B0121D">
            <w:pPr>
              <w:rPr>
                <w:rFonts w:asciiTheme="majorHAnsi" w:hAnsiTheme="majorHAnsi" w:cstheme="majorHAnsi"/>
              </w:rPr>
            </w:pPr>
            <w:r>
              <w:rPr>
                <w:rFonts w:asciiTheme="majorHAnsi" w:hAnsiTheme="majorHAnsi" w:cstheme="majorHAnsi"/>
              </w:rPr>
              <w:t xml:space="preserve">Supplier </w:t>
            </w:r>
            <w:proofErr w:type="gramStart"/>
            <w:r>
              <w:rPr>
                <w:rFonts w:asciiTheme="majorHAnsi" w:hAnsiTheme="majorHAnsi" w:cstheme="majorHAnsi"/>
              </w:rPr>
              <w:t>chosen:</w:t>
            </w:r>
            <w:proofErr w:type="gramEnd"/>
            <w:r>
              <w:rPr>
                <w:rFonts w:asciiTheme="majorHAnsi" w:hAnsiTheme="majorHAnsi" w:cstheme="majorHAnsi"/>
              </w:rPr>
              <w:t xml:space="preserve"> Nov 21</w:t>
            </w:r>
          </w:p>
          <w:p w14:paraId="2CEC3641" w14:textId="7CEA3766" w:rsidR="004A2023" w:rsidRDefault="004A2023" w:rsidP="00B0121D">
            <w:pPr>
              <w:rPr>
                <w:rFonts w:asciiTheme="majorHAnsi" w:hAnsiTheme="majorHAnsi" w:cstheme="majorHAnsi"/>
              </w:rPr>
            </w:pPr>
            <w:r>
              <w:rPr>
                <w:rFonts w:asciiTheme="majorHAnsi" w:hAnsiTheme="majorHAnsi" w:cstheme="majorHAnsi"/>
              </w:rPr>
              <w:t xml:space="preserve">Research/monitoring framework designed: Dec 21 – Feb 22 (ongoing while Wild Ingleborough microprojects start/grantees are selected) </w:t>
            </w:r>
          </w:p>
          <w:p w14:paraId="45AC8F07" w14:textId="6DE4C235" w:rsidR="004A2023" w:rsidRDefault="004A2023" w:rsidP="004A2023">
            <w:pPr>
              <w:rPr>
                <w:rFonts w:asciiTheme="majorHAnsi" w:hAnsiTheme="majorHAnsi" w:cstheme="majorHAnsi"/>
              </w:rPr>
            </w:pPr>
            <w:r>
              <w:rPr>
                <w:rFonts w:asciiTheme="majorHAnsi" w:hAnsiTheme="majorHAnsi" w:cstheme="majorHAnsi"/>
              </w:rPr>
              <w:t>Wild Ingleborough microp</w:t>
            </w:r>
            <w:r w:rsidR="00B87C99">
              <w:rPr>
                <w:rFonts w:asciiTheme="majorHAnsi" w:hAnsiTheme="majorHAnsi" w:cstheme="majorHAnsi"/>
              </w:rPr>
              <w:t>r</w:t>
            </w:r>
            <w:r>
              <w:rPr>
                <w:rFonts w:asciiTheme="majorHAnsi" w:hAnsiTheme="majorHAnsi" w:cstheme="majorHAnsi"/>
              </w:rPr>
              <w:t>ojects live: Dec 21 – May 22*</w:t>
            </w:r>
          </w:p>
          <w:p w14:paraId="69763841" w14:textId="405C3173" w:rsidR="007C4F83" w:rsidRDefault="007C4F83" w:rsidP="00B0121D">
            <w:pPr>
              <w:rPr>
                <w:rFonts w:asciiTheme="majorHAnsi" w:hAnsiTheme="majorHAnsi" w:cstheme="majorHAnsi"/>
              </w:rPr>
            </w:pPr>
            <w:r>
              <w:rPr>
                <w:rFonts w:asciiTheme="majorHAnsi" w:hAnsiTheme="majorHAnsi" w:cstheme="majorHAnsi"/>
              </w:rPr>
              <w:t>Quadrature Community Fund application open:</w:t>
            </w:r>
            <w:r w:rsidR="004A2023">
              <w:rPr>
                <w:rFonts w:asciiTheme="majorHAnsi" w:hAnsiTheme="majorHAnsi" w:cstheme="majorHAnsi"/>
              </w:rPr>
              <w:t xml:space="preserve"> Nov 21 – Jan 22</w:t>
            </w:r>
          </w:p>
          <w:p w14:paraId="7C483662" w14:textId="67B63C87" w:rsidR="004A2023" w:rsidRDefault="007C4F83" w:rsidP="00B0121D">
            <w:pPr>
              <w:rPr>
                <w:rFonts w:asciiTheme="majorHAnsi" w:hAnsiTheme="majorHAnsi" w:cstheme="majorHAnsi"/>
              </w:rPr>
            </w:pPr>
            <w:r>
              <w:rPr>
                <w:rFonts w:asciiTheme="majorHAnsi" w:hAnsiTheme="majorHAnsi" w:cstheme="majorHAnsi"/>
              </w:rPr>
              <w:t xml:space="preserve">Quadrature Community Fund campaigns live/training/workshops: </w:t>
            </w:r>
            <w:r w:rsidR="004A2023">
              <w:rPr>
                <w:rFonts w:asciiTheme="majorHAnsi" w:hAnsiTheme="majorHAnsi" w:cstheme="majorHAnsi"/>
              </w:rPr>
              <w:t>Mar – May 22</w:t>
            </w:r>
          </w:p>
          <w:p w14:paraId="553CEBAC" w14:textId="07F7E2AD" w:rsidR="004A2023" w:rsidRDefault="004A2023" w:rsidP="00B0121D">
            <w:pPr>
              <w:rPr>
                <w:rFonts w:asciiTheme="majorHAnsi" w:hAnsiTheme="majorHAnsi" w:cstheme="majorHAnsi"/>
              </w:rPr>
            </w:pPr>
            <w:r>
              <w:rPr>
                <w:rFonts w:asciiTheme="majorHAnsi" w:hAnsiTheme="majorHAnsi" w:cstheme="majorHAnsi"/>
              </w:rPr>
              <w:t xml:space="preserve">Final report: June 22 </w:t>
            </w:r>
          </w:p>
          <w:p w14:paraId="00000025" w14:textId="3A144A46" w:rsidR="00F34375" w:rsidRPr="003E0937" w:rsidRDefault="004A2023" w:rsidP="00B0121D">
            <w:pPr>
              <w:rPr>
                <w:rFonts w:asciiTheme="majorHAnsi" w:hAnsiTheme="majorHAnsi" w:cstheme="majorHAnsi"/>
                <w:i/>
                <w:iCs/>
              </w:rPr>
            </w:pPr>
            <w:r w:rsidRPr="003E0937">
              <w:rPr>
                <w:rFonts w:asciiTheme="majorHAnsi" w:hAnsiTheme="majorHAnsi" w:cstheme="majorHAnsi"/>
                <w:i/>
                <w:iCs/>
              </w:rPr>
              <w:t>*Please note</w:t>
            </w:r>
            <w:r w:rsidR="00806C68" w:rsidRPr="003E0937">
              <w:rPr>
                <w:rFonts w:asciiTheme="majorHAnsi" w:hAnsiTheme="majorHAnsi" w:cstheme="majorHAnsi"/>
                <w:i/>
                <w:iCs/>
              </w:rPr>
              <w:t>,</w:t>
            </w:r>
            <w:r w:rsidRPr="003E0937">
              <w:rPr>
                <w:rFonts w:asciiTheme="majorHAnsi" w:hAnsiTheme="majorHAnsi" w:cstheme="majorHAnsi"/>
                <w:i/>
                <w:iCs/>
              </w:rPr>
              <w:t xml:space="preserve"> a more detailed timeline of microprojects can be supplied on request</w:t>
            </w:r>
            <w:r w:rsidR="00484556">
              <w:rPr>
                <w:rFonts w:asciiTheme="majorHAnsi" w:hAnsiTheme="majorHAnsi" w:cstheme="majorHAnsi"/>
                <w:i/>
                <w:iCs/>
              </w:rPr>
              <w:t xml:space="preserve"> if useful</w:t>
            </w:r>
          </w:p>
        </w:tc>
      </w:tr>
      <w:tr w:rsidR="00F34375" w:rsidRPr="003E04DF" w14:paraId="5384B151" w14:textId="77777777" w:rsidTr="007E2BFB">
        <w:trPr>
          <w:trHeight w:val="330"/>
          <w:jc w:val="center"/>
        </w:trPr>
        <w:tc>
          <w:tcPr>
            <w:tcW w:w="1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000026" w14:textId="256936DC" w:rsidR="00F34375" w:rsidRPr="003E04DF" w:rsidRDefault="00F34375" w:rsidP="007E2BFB">
            <w:pPr>
              <w:jc w:val="center"/>
              <w:rPr>
                <w:rFonts w:asciiTheme="majorHAnsi" w:hAnsiTheme="majorHAnsi" w:cstheme="majorHAnsi"/>
                <w:b/>
              </w:rPr>
            </w:pPr>
            <w:r w:rsidRPr="003E04DF">
              <w:rPr>
                <w:rFonts w:asciiTheme="majorHAnsi" w:hAnsiTheme="majorHAnsi" w:cstheme="majorHAnsi"/>
                <w:b/>
              </w:rPr>
              <w:t>Scope of Work</w:t>
            </w:r>
          </w:p>
        </w:tc>
        <w:tc>
          <w:tcPr>
            <w:tcW w:w="9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281EA97" w14:textId="42FD4B73" w:rsidR="0083165D" w:rsidRDefault="00810738" w:rsidP="00810738">
            <w:pPr>
              <w:jc w:val="both"/>
              <w:rPr>
                <w:rFonts w:asciiTheme="majorHAnsi" w:hAnsiTheme="majorHAnsi" w:cstheme="majorHAnsi"/>
              </w:rPr>
            </w:pPr>
            <w:r w:rsidRPr="003E04DF">
              <w:rPr>
                <w:rFonts w:asciiTheme="majorHAnsi" w:hAnsiTheme="majorHAnsi" w:cstheme="majorHAnsi"/>
              </w:rPr>
              <w:t xml:space="preserve">The evaluation work will involve </w:t>
            </w:r>
            <w:r w:rsidR="004226ED" w:rsidRPr="003E04DF">
              <w:rPr>
                <w:rFonts w:asciiTheme="majorHAnsi" w:hAnsiTheme="majorHAnsi" w:cstheme="majorHAnsi"/>
              </w:rPr>
              <w:t>th</w:t>
            </w:r>
            <w:r w:rsidRPr="003E04DF">
              <w:rPr>
                <w:rFonts w:asciiTheme="majorHAnsi" w:hAnsiTheme="majorHAnsi" w:cstheme="majorHAnsi"/>
              </w:rPr>
              <w:t>r</w:t>
            </w:r>
            <w:r w:rsidR="004226ED" w:rsidRPr="003E04DF">
              <w:rPr>
                <w:rFonts w:asciiTheme="majorHAnsi" w:hAnsiTheme="majorHAnsi" w:cstheme="majorHAnsi"/>
              </w:rPr>
              <w:t>ee</w:t>
            </w:r>
            <w:r w:rsidRPr="003E04DF">
              <w:rPr>
                <w:rFonts w:asciiTheme="majorHAnsi" w:hAnsiTheme="majorHAnsi" w:cstheme="majorHAnsi"/>
              </w:rPr>
              <w:t xml:space="preserve"> key areas:</w:t>
            </w:r>
          </w:p>
          <w:p w14:paraId="0A444449" w14:textId="77777777" w:rsidR="005F4070" w:rsidRPr="003E04DF" w:rsidRDefault="005F4070" w:rsidP="00810738">
            <w:pPr>
              <w:jc w:val="both"/>
              <w:rPr>
                <w:rFonts w:asciiTheme="majorHAnsi" w:hAnsiTheme="majorHAnsi" w:cstheme="majorHAnsi"/>
              </w:rPr>
            </w:pPr>
          </w:p>
          <w:p w14:paraId="4443FCCF" w14:textId="4EF6DA64" w:rsidR="004226ED" w:rsidRPr="003E04DF" w:rsidRDefault="00FC7127" w:rsidP="001B78B0">
            <w:pPr>
              <w:pStyle w:val="ListParagraph"/>
              <w:numPr>
                <w:ilvl w:val="0"/>
                <w:numId w:val="15"/>
              </w:numPr>
              <w:tabs>
                <w:tab w:val="left" w:pos="1574"/>
              </w:tabs>
              <w:ind w:left="361"/>
              <w:jc w:val="both"/>
              <w:rPr>
                <w:rFonts w:asciiTheme="majorHAnsi" w:hAnsiTheme="majorHAnsi" w:cstheme="majorHAnsi"/>
              </w:rPr>
            </w:pPr>
            <w:r w:rsidRPr="003E04DF">
              <w:rPr>
                <w:rFonts w:asciiTheme="majorHAnsi" w:hAnsiTheme="majorHAnsi" w:cstheme="majorHAnsi"/>
                <w:b/>
              </w:rPr>
              <w:t>Monitoring and evaluation of Wild Ingleborough’s microprojects:</w:t>
            </w:r>
          </w:p>
          <w:p w14:paraId="1C1A2050" w14:textId="3450D3D4" w:rsidR="00FC7127" w:rsidRPr="003E04DF" w:rsidRDefault="00FC7127" w:rsidP="00BD34C0">
            <w:pPr>
              <w:numPr>
                <w:ilvl w:val="0"/>
                <w:numId w:val="12"/>
              </w:numPr>
              <w:tabs>
                <w:tab w:val="clear" w:pos="417"/>
                <w:tab w:val="num" w:pos="0"/>
                <w:tab w:val="left" w:pos="1985"/>
              </w:tabs>
              <w:spacing w:line="240" w:lineRule="auto"/>
              <w:ind w:left="795" w:hanging="425"/>
              <w:jc w:val="both"/>
              <w:rPr>
                <w:rFonts w:asciiTheme="majorHAnsi" w:hAnsiTheme="majorHAnsi" w:cstheme="majorHAnsi"/>
              </w:rPr>
            </w:pPr>
            <w:r w:rsidRPr="003E04DF">
              <w:rPr>
                <w:rFonts w:asciiTheme="majorHAnsi" w:hAnsiTheme="majorHAnsi" w:cstheme="majorHAnsi"/>
              </w:rPr>
              <w:t xml:space="preserve">Create </w:t>
            </w:r>
            <w:r w:rsidR="007F66F7">
              <w:rPr>
                <w:rFonts w:asciiTheme="majorHAnsi" w:hAnsiTheme="majorHAnsi" w:cstheme="majorHAnsi"/>
              </w:rPr>
              <w:t>monitoring and</w:t>
            </w:r>
            <w:r w:rsidRPr="003E04DF">
              <w:rPr>
                <w:rFonts w:asciiTheme="majorHAnsi" w:hAnsiTheme="majorHAnsi" w:cstheme="majorHAnsi"/>
              </w:rPr>
              <w:t xml:space="preserve"> evaluation</w:t>
            </w:r>
            <w:r w:rsidR="007F66F7">
              <w:rPr>
                <w:rFonts w:asciiTheme="majorHAnsi" w:hAnsiTheme="majorHAnsi" w:cstheme="majorHAnsi"/>
              </w:rPr>
              <w:t xml:space="preserve"> framework</w:t>
            </w:r>
            <w:r w:rsidR="004C0C5B">
              <w:rPr>
                <w:rFonts w:asciiTheme="majorHAnsi" w:hAnsiTheme="majorHAnsi" w:cstheme="majorHAnsi"/>
              </w:rPr>
              <w:t>.</w:t>
            </w:r>
          </w:p>
          <w:p w14:paraId="315669A4" w14:textId="40E02EE1" w:rsidR="00FC7127" w:rsidRPr="003E04DF" w:rsidRDefault="00FC7127" w:rsidP="00BD34C0">
            <w:pPr>
              <w:numPr>
                <w:ilvl w:val="0"/>
                <w:numId w:val="12"/>
              </w:numPr>
              <w:tabs>
                <w:tab w:val="clear" w:pos="417"/>
                <w:tab w:val="num" w:pos="0"/>
                <w:tab w:val="left" w:pos="1985"/>
              </w:tabs>
              <w:spacing w:line="240" w:lineRule="auto"/>
              <w:ind w:left="795" w:hanging="425"/>
              <w:jc w:val="both"/>
              <w:rPr>
                <w:rFonts w:asciiTheme="majorHAnsi" w:hAnsiTheme="majorHAnsi" w:cstheme="majorHAnsi"/>
              </w:rPr>
            </w:pPr>
            <w:r w:rsidRPr="003E04DF">
              <w:rPr>
                <w:rFonts w:asciiTheme="majorHAnsi" w:hAnsiTheme="majorHAnsi" w:cstheme="majorHAnsi"/>
              </w:rPr>
              <w:t>Plan how outputs and outcomes will be monitored</w:t>
            </w:r>
            <w:r w:rsidR="007F66F7">
              <w:rPr>
                <w:rFonts w:asciiTheme="majorHAnsi" w:hAnsiTheme="majorHAnsi" w:cstheme="majorHAnsi"/>
              </w:rPr>
              <w:t xml:space="preserve"> and evaluated</w:t>
            </w:r>
            <w:r w:rsidR="004C0C5B">
              <w:rPr>
                <w:rFonts w:asciiTheme="majorHAnsi" w:hAnsiTheme="majorHAnsi" w:cstheme="majorHAnsi"/>
              </w:rPr>
              <w:t>.</w:t>
            </w:r>
          </w:p>
          <w:p w14:paraId="5B1F847B" w14:textId="43A1D6E0" w:rsidR="00FC7127" w:rsidRPr="003E04DF" w:rsidRDefault="00FC7127" w:rsidP="00BD34C0">
            <w:pPr>
              <w:numPr>
                <w:ilvl w:val="0"/>
                <w:numId w:val="12"/>
              </w:numPr>
              <w:tabs>
                <w:tab w:val="clear" w:pos="417"/>
                <w:tab w:val="num" w:pos="0"/>
                <w:tab w:val="left" w:pos="1985"/>
              </w:tabs>
              <w:spacing w:line="240" w:lineRule="auto"/>
              <w:ind w:left="795" w:hanging="425"/>
              <w:jc w:val="both"/>
              <w:rPr>
                <w:rFonts w:asciiTheme="majorHAnsi" w:hAnsiTheme="majorHAnsi" w:cstheme="majorHAnsi"/>
              </w:rPr>
            </w:pPr>
            <w:r w:rsidRPr="003E04DF">
              <w:rPr>
                <w:rFonts w:asciiTheme="majorHAnsi" w:hAnsiTheme="majorHAnsi" w:cstheme="majorHAnsi"/>
              </w:rPr>
              <w:t>Work with project team to agree suitable targets</w:t>
            </w:r>
            <w:r w:rsidR="004C0C5B">
              <w:rPr>
                <w:rFonts w:asciiTheme="majorHAnsi" w:hAnsiTheme="majorHAnsi" w:cstheme="majorHAnsi"/>
              </w:rPr>
              <w:t>.</w:t>
            </w:r>
          </w:p>
          <w:p w14:paraId="632A3C99" w14:textId="32BD23AC" w:rsidR="00FC7127" w:rsidRPr="003E04DF" w:rsidRDefault="00FC7127" w:rsidP="00BD34C0">
            <w:pPr>
              <w:numPr>
                <w:ilvl w:val="0"/>
                <w:numId w:val="12"/>
              </w:numPr>
              <w:tabs>
                <w:tab w:val="clear" w:pos="417"/>
                <w:tab w:val="num" w:pos="0"/>
                <w:tab w:val="left" w:pos="1985"/>
              </w:tabs>
              <w:spacing w:line="240" w:lineRule="auto"/>
              <w:ind w:left="795" w:hanging="425"/>
              <w:jc w:val="both"/>
              <w:rPr>
                <w:rFonts w:asciiTheme="majorHAnsi" w:hAnsiTheme="majorHAnsi" w:cstheme="majorHAnsi"/>
              </w:rPr>
            </w:pPr>
            <w:r w:rsidRPr="003E04DF">
              <w:rPr>
                <w:rFonts w:asciiTheme="majorHAnsi" w:hAnsiTheme="majorHAnsi" w:cstheme="majorHAnsi"/>
              </w:rPr>
              <w:t>Agree data collection and reporting methodologies, including baseline data</w:t>
            </w:r>
            <w:r w:rsidR="004C0C5B">
              <w:rPr>
                <w:rFonts w:asciiTheme="majorHAnsi" w:hAnsiTheme="majorHAnsi" w:cstheme="majorHAnsi"/>
              </w:rPr>
              <w:t>.</w:t>
            </w:r>
          </w:p>
          <w:p w14:paraId="66639238" w14:textId="19FD195D" w:rsidR="00FC7127" w:rsidRPr="003E04DF" w:rsidRDefault="00FC7127" w:rsidP="00BD34C0">
            <w:pPr>
              <w:numPr>
                <w:ilvl w:val="0"/>
                <w:numId w:val="12"/>
              </w:numPr>
              <w:tabs>
                <w:tab w:val="clear" w:pos="417"/>
                <w:tab w:val="left" w:pos="1574"/>
              </w:tabs>
              <w:spacing w:line="240" w:lineRule="auto"/>
              <w:ind w:left="795" w:hanging="426"/>
              <w:jc w:val="both"/>
              <w:rPr>
                <w:rFonts w:asciiTheme="majorHAnsi" w:hAnsiTheme="majorHAnsi" w:cstheme="majorHAnsi"/>
                <w:b/>
              </w:rPr>
            </w:pPr>
            <w:r w:rsidRPr="003E04DF">
              <w:rPr>
                <w:rFonts w:asciiTheme="majorHAnsi" w:hAnsiTheme="majorHAnsi" w:cstheme="majorHAnsi"/>
              </w:rPr>
              <w:t xml:space="preserve">Ensure the collation of both qualitative and quantitative </w:t>
            </w:r>
            <w:r w:rsidR="000964F7" w:rsidRPr="003E04DF">
              <w:rPr>
                <w:rFonts w:asciiTheme="majorHAnsi" w:hAnsiTheme="majorHAnsi" w:cstheme="majorHAnsi"/>
              </w:rPr>
              <w:t>data.</w:t>
            </w:r>
          </w:p>
          <w:p w14:paraId="30F1EE46" w14:textId="4675E826" w:rsidR="001B78B0" w:rsidRPr="003E04DF" w:rsidRDefault="001B78B0" w:rsidP="00BD34C0">
            <w:pPr>
              <w:numPr>
                <w:ilvl w:val="0"/>
                <w:numId w:val="12"/>
              </w:numPr>
              <w:tabs>
                <w:tab w:val="clear" w:pos="417"/>
                <w:tab w:val="left" w:pos="1574"/>
              </w:tabs>
              <w:spacing w:line="240" w:lineRule="auto"/>
              <w:ind w:left="795" w:hanging="426"/>
              <w:jc w:val="both"/>
              <w:rPr>
                <w:rFonts w:asciiTheme="majorHAnsi" w:hAnsiTheme="majorHAnsi" w:cstheme="majorHAnsi"/>
              </w:rPr>
            </w:pPr>
            <w:r w:rsidRPr="003E04DF">
              <w:rPr>
                <w:rFonts w:asciiTheme="majorHAnsi" w:hAnsiTheme="majorHAnsi" w:cstheme="majorHAnsi"/>
              </w:rPr>
              <w:t>Case studies of people/</w:t>
            </w:r>
            <w:proofErr w:type="spellStart"/>
            <w:r w:rsidRPr="003E04DF">
              <w:rPr>
                <w:rFonts w:asciiTheme="majorHAnsi" w:hAnsiTheme="majorHAnsi" w:cstheme="majorHAnsi"/>
              </w:rPr>
              <w:t>organisations</w:t>
            </w:r>
            <w:proofErr w:type="spellEnd"/>
            <w:r w:rsidRPr="003E04DF">
              <w:rPr>
                <w:rFonts w:asciiTheme="majorHAnsi" w:hAnsiTheme="majorHAnsi" w:cstheme="majorHAnsi"/>
              </w:rPr>
              <w:t xml:space="preserve"> involved</w:t>
            </w:r>
            <w:r w:rsidR="004C0C5B">
              <w:rPr>
                <w:rFonts w:asciiTheme="majorHAnsi" w:hAnsiTheme="majorHAnsi" w:cstheme="majorHAnsi"/>
              </w:rPr>
              <w:t>.</w:t>
            </w:r>
          </w:p>
          <w:p w14:paraId="217FC7EE" w14:textId="187E9DCA" w:rsidR="00810738" w:rsidRPr="003E04DF" w:rsidRDefault="004226ED" w:rsidP="00BD34C0">
            <w:pPr>
              <w:numPr>
                <w:ilvl w:val="0"/>
                <w:numId w:val="12"/>
              </w:numPr>
              <w:tabs>
                <w:tab w:val="clear" w:pos="417"/>
                <w:tab w:val="left" w:pos="1574"/>
              </w:tabs>
              <w:spacing w:line="240" w:lineRule="auto"/>
              <w:ind w:left="795" w:hanging="426"/>
              <w:jc w:val="both"/>
              <w:rPr>
                <w:rFonts w:asciiTheme="majorHAnsi" w:hAnsiTheme="majorHAnsi" w:cstheme="majorHAnsi"/>
              </w:rPr>
            </w:pPr>
            <w:r w:rsidRPr="003E04DF">
              <w:rPr>
                <w:rFonts w:asciiTheme="majorHAnsi" w:hAnsiTheme="majorHAnsi" w:cstheme="majorHAnsi"/>
              </w:rPr>
              <w:t>Le</w:t>
            </w:r>
            <w:r w:rsidR="001B78B0" w:rsidRPr="003E04DF">
              <w:rPr>
                <w:rFonts w:asciiTheme="majorHAnsi" w:hAnsiTheme="majorHAnsi" w:cstheme="majorHAnsi"/>
              </w:rPr>
              <w:t xml:space="preserve">ssons learned: how can projects be improved for phase two? </w:t>
            </w:r>
            <w:r w:rsidR="00570B1A" w:rsidRPr="003E04DF">
              <w:rPr>
                <w:rFonts w:asciiTheme="majorHAnsi" w:hAnsiTheme="majorHAnsi" w:cstheme="majorHAnsi"/>
              </w:rPr>
              <w:t>Which should be taken forward/developed?</w:t>
            </w:r>
          </w:p>
          <w:p w14:paraId="4C781D0F" w14:textId="1BDB31ED" w:rsidR="00FC7127" w:rsidRPr="003E04DF" w:rsidRDefault="00FC7127" w:rsidP="00BD34C0">
            <w:pPr>
              <w:numPr>
                <w:ilvl w:val="0"/>
                <w:numId w:val="12"/>
              </w:numPr>
              <w:tabs>
                <w:tab w:val="clear" w:pos="417"/>
                <w:tab w:val="left" w:pos="1574"/>
              </w:tabs>
              <w:spacing w:line="240" w:lineRule="auto"/>
              <w:ind w:left="795" w:hanging="426"/>
              <w:jc w:val="both"/>
              <w:rPr>
                <w:rFonts w:asciiTheme="majorHAnsi" w:hAnsiTheme="majorHAnsi" w:cstheme="majorHAnsi"/>
              </w:rPr>
            </w:pPr>
            <w:r w:rsidRPr="003E04DF">
              <w:rPr>
                <w:rFonts w:asciiTheme="majorHAnsi" w:hAnsiTheme="majorHAnsi" w:cstheme="majorHAnsi"/>
              </w:rPr>
              <w:t xml:space="preserve">Final report on the effectiveness of microprojects </w:t>
            </w:r>
            <w:r w:rsidR="000B7E3B">
              <w:rPr>
                <w:rFonts w:asciiTheme="majorHAnsi" w:hAnsiTheme="majorHAnsi" w:cstheme="majorHAnsi"/>
              </w:rPr>
              <w:t>and their contribution to</w:t>
            </w:r>
            <w:r w:rsidRPr="003E04DF">
              <w:rPr>
                <w:rFonts w:asciiTheme="majorHAnsi" w:hAnsiTheme="majorHAnsi" w:cstheme="majorHAnsi"/>
              </w:rPr>
              <w:t xml:space="preserve"> Wild Ingleborough and Quadrature objectives</w:t>
            </w:r>
            <w:r w:rsidR="004C0C5B">
              <w:rPr>
                <w:rFonts w:asciiTheme="majorHAnsi" w:hAnsiTheme="majorHAnsi" w:cstheme="majorHAnsi"/>
              </w:rPr>
              <w:t>.</w:t>
            </w:r>
          </w:p>
          <w:p w14:paraId="0F4F5013" w14:textId="77777777" w:rsidR="001B78B0" w:rsidRPr="003E04DF" w:rsidRDefault="001B78B0" w:rsidP="001B78B0">
            <w:pPr>
              <w:tabs>
                <w:tab w:val="left" w:pos="1574"/>
              </w:tabs>
              <w:spacing w:line="240" w:lineRule="auto"/>
              <w:ind w:left="928"/>
              <w:jc w:val="both"/>
              <w:rPr>
                <w:rFonts w:asciiTheme="majorHAnsi" w:hAnsiTheme="majorHAnsi" w:cstheme="majorHAnsi"/>
              </w:rPr>
            </w:pPr>
          </w:p>
          <w:p w14:paraId="6A4573BD" w14:textId="1B093ADD" w:rsidR="004226ED" w:rsidRPr="003E04DF" w:rsidRDefault="001B78B0" w:rsidP="001B78B0">
            <w:pPr>
              <w:pStyle w:val="ListParagraph"/>
              <w:numPr>
                <w:ilvl w:val="0"/>
                <w:numId w:val="15"/>
              </w:numPr>
              <w:tabs>
                <w:tab w:val="left" w:pos="1574"/>
              </w:tabs>
              <w:ind w:left="361"/>
              <w:jc w:val="both"/>
              <w:rPr>
                <w:rFonts w:asciiTheme="majorHAnsi" w:hAnsiTheme="majorHAnsi" w:cstheme="majorHAnsi"/>
                <w:b/>
              </w:rPr>
            </w:pPr>
            <w:r w:rsidRPr="003E04DF">
              <w:rPr>
                <w:rFonts w:asciiTheme="majorHAnsi" w:hAnsiTheme="majorHAnsi" w:cstheme="majorHAnsi"/>
                <w:b/>
              </w:rPr>
              <w:t>M</w:t>
            </w:r>
            <w:r w:rsidR="004226ED" w:rsidRPr="003E04DF">
              <w:rPr>
                <w:rFonts w:asciiTheme="majorHAnsi" w:hAnsiTheme="majorHAnsi" w:cstheme="majorHAnsi"/>
                <w:b/>
              </w:rPr>
              <w:t xml:space="preserve">onitoring and evaluation </w:t>
            </w:r>
            <w:r w:rsidR="00FC7127" w:rsidRPr="003E04DF">
              <w:rPr>
                <w:rFonts w:asciiTheme="majorHAnsi" w:hAnsiTheme="majorHAnsi" w:cstheme="majorHAnsi"/>
                <w:b/>
              </w:rPr>
              <w:t xml:space="preserve">of the Quadrature </w:t>
            </w:r>
            <w:r w:rsidR="00E304AA">
              <w:rPr>
                <w:rFonts w:asciiTheme="majorHAnsi" w:hAnsiTheme="majorHAnsi" w:cstheme="majorHAnsi"/>
                <w:b/>
              </w:rPr>
              <w:t>C</w:t>
            </w:r>
            <w:r w:rsidR="00FC7127" w:rsidRPr="003E04DF">
              <w:rPr>
                <w:rFonts w:asciiTheme="majorHAnsi" w:hAnsiTheme="majorHAnsi" w:cstheme="majorHAnsi"/>
                <w:b/>
              </w:rPr>
              <w:t xml:space="preserve">ommunity </w:t>
            </w:r>
            <w:r w:rsidR="00E304AA">
              <w:rPr>
                <w:rFonts w:asciiTheme="majorHAnsi" w:hAnsiTheme="majorHAnsi" w:cstheme="majorHAnsi"/>
                <w:b/>
              </w:rPr>
              <w:t>F</w:t>
            </w:r>
            <w:r w:rsidR="00FC7127" w:rsidRPr="003E04DF">
              <w:rPr>
                <w:rFonts w:asciiTheme="majorHAnsi" w:hAnsiTheme="majorHAnsi" w:cstheme="majorHAnsi"/>
                <w:b/>
              </w:rPr>
              <w:t>und granting process</w:t>
            </w:r>
            <w:r w:rsidR="00570B1A" w:rsidRPr="003E04DF">
              <w:rPr>
                <w:rFonts w:asciiTheme="majorHAnsi" w:hAnsiTheme="majorHAnsi" w:cstheme="majorHAnsi"/>
                <w:b/>
              </w:rPr>
              <w:t>:</w:t>
            </w:r>
          </w:p>
          <w:p w14:paraId="05760C61" w14:textId="4C23F585" w:rsidR="004226ED" w:rsidRPr="003E04DF" w:rsidRDefault="004226ED" w:rsidP="00BD34C0">
            <w:pPr>
              <w:numPr>
                <w:ilvl w:val="0"/>
                <w:numId w:val="12"/>
              </w:numPr>
              <w:tabs>
                <w:tab w:val="clear" w:pos="417"/>
                <w:tab w:val="num" w:pos="0"/>
                <w:tab w:val="left" w:pos="1985"/>
              </w:tabs>
              <w:spacing w:line="240" w:lineRule="auto"/>
              <w:ind w:left="795" w:hanging="425"/>
              <w:jc w:val="both"/>
              <w:rPr>
                <w:rFonts w:asciiTheme="majorHAnsi" w:hAnsiTheme="majorHAnsi" w:cstheme="majorHAnsi"/>
              </w:rPr>
            </w:pPr>
            <w:r w:rsidRPr="003E04DF">
              <w:rPr>
                <w:rFonts w:asciiTheme="majorHAnsi" w:hAnsiTheme="majorHAnsi" w:cstheme="majorHAnsi"/>
              </w:rPr>
              <w:t>Create</w:t>
            </w:r>
            <w:r w:rsidR="007F66F7">
              <w:rPr>
                <w:rFonts w:asciiTheme="majorHAnsi" w:hAnsiTheme="majorHAnsi" w:cstheme="majorHAnsi"/>
              </w:rPr>
              <w:t xml:space="preserve"> monitoring and </w:t>
            </w:r>
            <w:r w:rsidRPr="003E04DF">
              <w:rPr>
                <w:rFonts w:asciiTheme="majorHAnsi" w:hAnsiTheme="majorHAnsi" w:cstheme="majorHAnsi"/>
              </w:rPr>
              <w:t>evaluation</w:t>
            </w:r>
            <w:r w:rsidR="007F66F7">
              <w:rPr>
                <w:rFonts w:asciiTheme="majorHAnsi" w:hAnsiTheme="majorHAnsi" w:cstheme="majorHAnsi"/>
              </w:rPr>
              <w:t xml:space="preserve"> framework</w:t>
            </w:r>
            <w:r w:rsidR="004C0C5B">
              <w:rPr>
                <w:rFonts w:asciiTheme="majorHAnsi" w:hAnsiTheme="majorHAnsi" w:cstheme="majorHAnsi"/>
              </w:rPr>
              <w:t>.</w:t>
            </w:r>
          </w:p>
          <w:p w14:paraId="6DA5618E" w14:textId="1A3E5AF2" w:rsidR="00570B1A" w:rsidRPr="003E04DF" w:rsidRDefault="00570B1A" w:rsidP="00BD34C0">
            <w:pPr>
              <w:numPr>
                <w:ilvl w:val="0"/>
                <w:numId w:val="12"/>
              </w:numPr>
              <w:tabs>
                <w:tab w:val="clear" w:pos="417"/>
                <w:tab w:val="num" w:pos="0"/>
                <w:tab w:val="left" w:pos="1985"/>
              </w:tabs>
              <w:spacing w:line="240" w:lineRule="auto"/>
              <w:ind w:left="795" w:hanging="425"/>
              <w:jc w:val="both"/>
              <w:rPr>
                <w:rFonts w:asciiTheme="majorHAnsi" w:hAnsiTheme="majorHAnsi" w:cstheme="majorHAnsi"/>
              </w:rPr>
            </w:pPr>
            <w:r w:rsidRPr="003E04DF">
              <w:rPr>
                <w:rFonts w:asciiTheme="majorHAnsi" w:hAnsiTheme="majorHAnsi" w:cstheme="majorHAnsi"/>
              </w:rPr>
              <w:t>Plan how outputs and outcomes will be monitored</w:t>
            </w:r>
            <w:r w:rsidR="000B7E3B">
              <w:rPr>
                <w:rFonts w:asciiTheme="majorHAnsi" w:hAnsiTheme="majorHAnsi" w:cstheme="majorHAnsi"/>
              </w:rPr>
              <w:t xml:space="preserve"> and evaluated</w:t>
            </w:r>
          </w:p>
          <w:p w14:paraId="1CC59C3D" w14:textId="7B5C332F" w:rsidR="004226ED" w:rsidRPr="003E04DF" w:rsidRDefault="004226ED" w:rsidP="00BD34C0">
            <w:pPr>
              <w:numPr>
                <w:ilvl w:val="0"/>
                <w:numId w:val="12"/>
              </w:numPr>
              <w:tabs>
                <w:tab w:val="clear" w:pos="417"/>
                <w:tab w:val="num" w:pos="0"/>
                <w:tab w:val="left" w:pos="1985"/>
              </w:tabs>
              <w:spacing w:line="240" w:lineRule="auto"/>
              <w:ind w:left="795" w:hanging="425"/>
              <w:jc w:val="both"/>
              <w:rPr>
                <w:rFonts w:asciiTheme="majorHAnsi" w:hAnsiTheme="majorHAnsi" w:cstheme="majorHAnsi"/>
              </w:rPr>
            </w:pPr>
            <w:r w:rsidRPr="003E04DF">
              <w:rPr>
                <w:rFonts w:asciiTheme="majorHAnsi" w:hAnsiTheme="majorHAnsi" w:cstheme="majorHAnsi"/>
              </w:rPr>
              <w:t>Work with project team</w:t>
            </w:r>
            <w:r w:rsidR="00FC7127" w:rsidRPr="003E04DF">
              <w:rPr>
                <w:rFonts w:asciiTheme="majorHAnsi" w:hAnsiTheme="majorHAnsi" w:cstheme="majorHAnsi"/>
              </w:rPr>
              <w:t xml:space="preserve"> and grantees</w:t>
            </w:r>
            <w:r w:rsidRPr="003E04DF">
              <w:rPr>
                <w:rFonts w:asciiTheme="majorHAnsi" w:hAnsiTheme="majorHAnsi" w:cstheme="majorHAnsi"/>
              </w:rPr>
              <w:t xml:space="preserve"> to agree suitable targets</w:t>
            </w:r>
            <w:r w:rsidR="004C0C5B">
              <w:rPr>
                <w:rFonts w:asciiTheme="majorHAnsi" w:hAnsiTheme="majorHAnsi" w:cstheme="majorHAnsi"/>
              </w:rPr>
              <w:t>.</w:t>
            </w:r>
          </w:p>
          <w:p w14:paraId="112F006C" w14:textId="1B248B9C" w:rsidR="004226ED" w:rsidRPr="003E04DF" w:rsidRDefault="004226ED" w:rsidP="00BD34C0">
            <w:pPr>
              <w:numPr>
                <w:ilvl w:val="0"/>
                <w:numId w:val="12"/>
              </w:numPr>
              <w:tabs>
                <w:tab w:val="clear" w:pos="417"/>
                <w:tab w:val="num" w:pos="0"/>
                <w:tab w:val="left" w:pos="1985"/>
              </w:tabs>
              <w:spacing w:line="240" w:lineRule="auto"/>
              <w:ind w:left="795" w:hanging="425"/>
              <w:jc w:val="both"/>
              <w:rPr>
                <w:rFonts w:asciiTheme="majorHAnsi" w:hAnsiTheme="majorHAnsi" w:cstheme="majorHAnsi"/>
              </w:rPr>
            </w:pPr>
            <w:r w:rsidRPr="003E04DF">
              <w:rPr>
                <w:rFonts w:asciiTheme="majorHAnsi" w:hAnsiTheme="majorHAnsi" w:cstheme="majorHAnsi"/>
              </w:rPr>
              <w:t>Agree data collection and reporting methodologies, including baseline data</w:t>
            </w:r>
            <w:r w:rsidR="004C0C5B">
              <w:rPr>
                <w:rFonts w:asciiTheme="majorHAnsi" w:hAnsiTheme="majorHAnsi" w:cstheme="majorHAnsi"/>
              </w:rPr>
              <w:t>.</w:t>
            </w:r>
          </w:p>
          <w:p w14:paraId="7DF61433" w14:textId="4D180C3A" w:rsidR="00810738" w:rsidRPr="003E04DF" w:rsidRDefault="00570B1A" w:rsidP="00BD34C0">
            <w:pPr>
              <w:numPr>
                <w:ilvl w:val="0"/>
                <w:numId w:val="12"/>
              </w:numPr>
              <w:tabs>
                <w:tab w:val="clear" w:pos="417"/>
                <w:tab w:val="left" w:pos="1574"/>
              </w:tabs>
              <w:spacing w:line="240" w:lineRule="auto"/>
              <w:ind w:left="795" w:hanging="426"/>
              <w:jc w:val="both"/>
              <w:rPr>
                <w:rFonts w:asciiTheme="majorHAnsi" w:hAnsiTheme="majorHAnsi" w:cstheme="majorHAnsi"/>
                <w:b/>
              </w:rPr>
            </w:pPr>
            <w:r w:rsidRPr="003E04DF">
              <w:rPr>
                <w:rFonts w:asciiTheme="majorHAnsi" w:hAnsiTheme="majorHAnsi" w:cstheme="majorHAnsi"/>
              </w:rPr>
              <w:t>Ensure the collation of both qualitative and quantitative data</w:t>
            </w:r>
            <w:r w:rsidR="004C0C5B">
              <w:rPr>
                <w:rFonts w:asciiTheme="majorHAnsi" w:hAnsiTheme="majorHAnsi" w:cstheme="majorHAnsi"/>
              </w:rPr>
              <w:t>.</w:t>
            </w:r>
          </w:p>
          <w:p w14:paraId="1FE4C83A" w14:textId="2E99F0CD" w:rsidR="00FC7127" w:rsidRPr="003E04DF" w:rsidRDefault="00FC7127" w:rsidP="00BD34C0">
            <w:pPr>
              <w:numPr>
                <w:ilvl w:val="0"/>
                <w:numId w:val="12"/>
              </w:numPr>
              <w:tabs>
                <w:tab w:val="clear" w:pos="417"/>
                <w:tab w:val="left" w:pos="1574"/>
              </w:tabs>
              <w:spacing w:line="240" w:lineRule="auto"/>
              <w:ind w:left="795" w:hanging="426"/>
              <w:jc w:val="both"/>
              <w:rPr>
                <w:rFonts w:asciiTheme="majorHAnsi" w:hAnsiTheme="majorHAnsi" w:cstheme="majorHAnsi"/>
              </w:rPr>
            </w:pPr>
            <w:r w:rsidRPr="003E04DF">
              <w:rPr>
                <w:rFonts w:asciiTheme="majorHAnsi" w:hAnsiTheme="majorHAnsi" w:cstheme="majorHAnsi"/>
              </w:rPr>
              <w:t>Case studies of people/</w:t>
            </w:r>
            <w:proofErr w:type="spellStart"/>
            <w:r w:rsidRPr="003E04DF">
              <w:rPr>
                <w:rFonts w:asciiTheme="majorHAnsi" w:hAnsiTheme="majorHAnsi" w:cstheme="majorHAnsi"/>
              </w:rPr>
              <w:t>organisations</w:t>
            </w:r>
            <w:proofErr w:type="spellEnd"/>
            <w:r w:rsidRPr="003E04DF">
              <w:rPr>
                <w:rFonts w:asciiTheme="majorHAnsi" w:hAnsiTheme="majorHAnsi" w:cstheme="majorHAnsi"/>
              </w:rPr>
              <w:t xml:space="preserve"> involved</w:t>
            </w:r>
            <w:r w:rsidR="004C0C5B">
              <w:rPr>
                <w:rFonts w:asciiTheme="majorHAnsi" w:hAnsiTheme="majorHAnsi" w:cstheme="majorHAnsi"/>
              </w:rPr>
              <w:t>.</w:t>
            </w:r>
          </w:p>
          <w:p w14:paraId="1EFD9109" w14:textId="2298C714" w:rsidR="00FC7127" w:rsidRPr="003E04DF" w:rsidRDefault="00FC7127" w:rsidP="00BD34C0">
            <w:pPr>
              <w:numPr>
                <w:ilvl w:val="0"/>
                <w:numId w:val="12"/>
              </w:numPr>
              <w:tabs>
                <w:tab w:val="clear" w:pos="417"/>
                <w:tab w:val="left" w:pos="1574"/>
              </w:tabs>
              <w:spacing w:line="240" w:lineRule="auto"/>
              <w:ind w:left="795" w:hanging="426"/>
              <w:jc w:val="both"/>
              <w:rPr>
                <w:rFonts w:asciiTheme="majorHAnsi" w:hAnsiTheme="majorHAnsi" w:cstheme="majorHAnsi"/>
              </w:rPr>
            </w:pPr>
            <w:r w:rsidRPr="003E04DF">
              <w:rPr>
                <w:rFonts w:asciiTheme="majorHAnsi" w:hAnsiTheme="majorHAnsi" w:cstheme="majorHAnsi"/>
              </w:rPr>
              <w:lastRenderedPageBreak/>
              <w:t>Lessons learned: how can granting be improved for phase two? Which areas should be developed/provide the most impact?</w:t>
            </w:r>
          </w:p>
          <w:p w14:paraId="1CABF575" w14:textId="6C7D05C8" w:rsidR="00FC7127" w:rsidRPr="003E04DF" w:rsidRDefault="00FC7127" w:rsidP="00BD34C0">
            <w:pPr>
              <w:numPr>
                <w:ilvl w:val="0"/>
                <w:numId w:val="12"/>
              </w:numPr>
              <w:tabs>
                <w:tab w:val="clear" w:pos="417"/>
                <w:tab w:val="left" w:pos="1574"/>
              </w:tabs>
              <w:spacing w:line="240" w:lineRule="auto"/>
              <w:ind w:left="795" w:hanging="426"/>
              <w:jc w:val="both"/>
              <w:rPr>
                <w:rFonts w:asciiTheme="majorHAnsi" w:hAnsiTheme="majorHAnsi" w:cstheme="majorHAnsi"/>
                <w:b/>
              </w:rPr>
            </w:pPr>
            <w:r w:rsidRPr="003E04DF">
              <w:rPr>
                <w:rFonts w:asciiTheme="majorHAnsi" w:hAnsiTheme="majorHAnsi" w:cstheme="majorHAnsi"/>
              </w:rPr>
              <w:t xml:space="preserve">Final report on the effectiveness of the grants </w:t>
            </w:r>
            <w:r w:rsidR="0092027F" w:rsidRPr="003E04DF">
              <w:rPr>
                <w:rFonts w:asciiTheme="majorHAnsi" w:hAnsiTheme="majorHAnsi" w:cstheme="majorHAnsi"/>
              </w:rPr>
              <w:t xml:space="preserve">in </w:t>
            </w:r>
            <w:r w:rsidR="00B06048" w:rsidRPr="003E04DF">
              <w:rPr>
                <w:rFonts w:asciiTheme="majorHAnsi" w:hAnsiTheme="majorHAnsi" w:cstheme="majorHAnsi"/>
              </w:rPr>
              <w:t>achieving</w:t>
            </w:r>
            <w:r w:rsidR="006F63B5">
              <w:rPr>
                <w:rFonts w:asciiTheme="majorHAnsi" w:hAnsiTheme="majorHAnsi" w:cstheme="majorHAnsi"/>
              </w:rPr>
              <w:t xml:space="preserve"> </w:t>
            </w:r>
            <w:r w:rsidR="00B06048">
              <w:rPr>
                <w:rFonts w:asciiTheme="majorHAnsi" w:hAnsiTheme="majorHAnsi" w:cstheme="majorHAnsi"/>
              </w:rPr>
              <w:t xml:space="preserve">Quadrature </w:t>
            </w:r>
            <w:r w:rsidR="006F63B5">
              <w:rPr>
                <w:rFonts w:asciiTheme="majorHAnsi" w:hAnsiTheme="majorHAnsi" w:cstheme="majorHAnsi"/>
              </w:rPr>
              <w:t>objectives</w:t>
            </w:r>
            <w:r w:rsidR="0092027F" w:rsidRPr="003E04DF">
              <w:rPr>
                <w:rFonts w:asciiTheme="majorHAnsi" w:hAnsiTheme="majorHAnsi" w:cstheme="majorHAnsi"/>
              </w:rPr>
              <w:t xml:space="preserve"> </w:t>
            </w:r>
            <w:r w:rsidRPr="003E04DF">
              <w:rPr>
                <w:rFonts w:asciiTheme="majorHAnsi" w:hAnsiTheme="majorHAnsi" w:cstheme="majorHAnsi"/>
              </w:rPr>
              <w:t>and the impact on grantees</w:t>
            </w:r>
            <w:r w:rsidR="006F63B5">
              <w:rPr>
                <w:rFonts w:asciiTheme="majorHAnsi" w:hAnsiTheme="majorHAnsi" w:cstheme="majorHAnsi"/>
              </w:rPr>
              <w:t>.</w:t>
            </w:r>
          </w:p>
          <w:p w14:paraId="470EA938" w14:textId="77777777" w:rsidR="00FC7127" w:rsidRPr="003E04DF" w:rsidRDefault="00FC7127" w:rsidP="00FC7127">
            <w:pPr>
              <w:tabs>
                <w:tab w:val="left" w:pos="1574"/>
              </w:tabs>
              <w:spacing w:line="240" w:lineRule="auto"/>
              <w:ind w:left="928"/>
              <w:jc w:val="both"/>
              <w:rPr>
                <w:rFonts w:asciiTheme="majorHAnsi" w:hAnsiTheme="majorHAnsi" w:cstheme="majorHAnsi"/>
                <w:b/>
              </w:rPr>
            </w:pPr>
          </w:p>
          <w:p w14:paraId="331516D2" w14:textId="7B9DF97F" w:rsidR="00810738" w:rsidRPr="003E04DF" w:rsidRDefault="002465CB" w:rsidP="001B78B0">
            <w:pPr>
              <w:pStyle w:val="ListParagraph"/>
              <w:numPr>
                <w:ilvl w:val="0"/>
                <w:numId w:val="15"/>
              </w:numPr>
              <w:tabs>
                <w:tab w:val="left" w:pos="1985"/>
              </w:tabs>
              <w:ind w:left="361"/>
              <w:jc w:val="both"/>
              <w:rPr>
                <w:rFonts w:asciiTheme="majorHAnsi" w:hAnsiTheme="majorHAnsi" w:cstheme="majorHAnsi"/>
                <w:b/>
              </w:rPr>
            </w:pPr>
            <w:r w:rsidRPr="003E04DF">
              <w:rPr>
                <w:rFonts w:asciiTheme="majorHAnsi" w:hAnsiTheme="majorHAnsi" w:cstheme="majorHAnsi"/>
                <w:b/>
              </w:rPr>
              <w:t xml:space="preserve">Monitoring and </w:t>
            </w:r>
            <w:r w:rsidR="00810738" w:rsidRPr="003E04DF">
              <w:rPr>
                <w:rFonts w:asciiTheme="majorHAnsi" w:hAnsiTheme="majorHAnsi" w:cstheme="majorHAnsi"/>
                <w:b/>
              </w:rPr>
              <w:t>Evaluation T</w:t>
            </w:r>
            <w:r w:rsidRPr="003E04DF">
              <w:rPr>
                <w:rFonts w:asciiTheme="majorHAnsi" w:hAnsiTheme="majorHAnsi" w:cstheme="majorHAnsi"/>
                <w:b/>
              </w:rPr>
              <w:t>raining</w:t>
            </w:r>
          </w:p>
          <w:p w14:paraId="485B21B6" w14:textId="2356A672" w:rsidR="002A1A06" w:rsidRPr="003E04DF" w:rsidRDefault="006F63B5" w:rsidP="00BD34C0">
            <w:pPr>
              <w:numPr>
                <w:ilvl w:val="0"/>
                <w:numId w:val="12"/>
              </w:numPr>
              <w:tabs>
                <w:tab w:val="clear" w:pos="417"/>
                <w:tab w:val="left" w:pos="1574"/>
              </w:tabs>
              <w:spacing w:line="240" w:lineRule="auto"/>
              <w:ind w:left="795" w:hanging="426"/>
              <w:jc w:val="both"/>
              <w:rPr>
                <w:rFonts w:asciiTheme="majorHAnsi" w:hAnsiTheme="majorHAnsi" w:cstheme="majorHAnsi"/>
              </w:rPr>
            </w:pPr>
            <w:r>
              <w:rPr>
                <w:rFonts w:asciiTheme="majorHAnsi" w:hAnsiTheme="majorHAnsi" w:cstheme="majorHAnsi"/>
              </w:rPr>
              <w:t xml:space="preserve">A series of </w:t>
            </w:r>
            <w:r w:rsidR="004A2023">
              <w:rPr>
                <w:rFonts w:asciiTheme="majorHAnsi" w:hAnsiTheme="majorHAnsi" w:cstheme="majorHAnsi"/>
              </w:rPr>
              <w:t xml:space="preserve">online training </w:t>
            </w:r>
            <w:r>
              <w:rPr>
                <w:rFonts w:asciiTheme="majorHAnsi" w:hAnsiTheme="majorHAnsi" w:cstheme="majorHAnsi"/>
              </w:rPr>
              <w:t>w</w:t>
            </w:r>
            <w:r w:rsidR="002465CB" w:rsidRPr="003E04DF">
              <w:rPr>
                <w:rFonts w:asciiTheme="majorHAnsi" w:hAnsiTheme="majorHAnsi" w:cstheme="majorHAnsi"/>
              </w:rPr>
              <w:t>orkshop</w:t>
            </w:r>
            <w:r>
              <w:rPr>
                <w:rFonts w:asciiTheme="majorHAnsi" w:hAnsiTheme="majorHAnsi" w:cstheme="majorHAnsi"/>
              </w:rPr>
              <w:t>s</w:t>
            </w:r>
            <w:r w:rsidR="002465CB" w:rsidRPr="003E04DF">
              <w:rPr>
                <w:rFonts w:asciiTheme="majorHAnsi" w:hAnsiTheme="majorHAnsi" w:cstheme="majorHAnsi"/>
              </w:rPr>
              <w:t xml:space="preserve"> for </w:t>
            </w:r>
            <w:r w:rsidR="006B2B81">
              <w:rPr>
                <w:rFonts w:asciiTheme="majorHAnsi" w:hAnsiTheme="majorHAnsi" w:cstheme="majorHAnsi"/>
              </w:rPr>
              <w:t xml:space="preserve">Quadrature Community Fund </w:t>
            </w:r>
            <w:r w:rsidR="00FC7127" w:rsidRPr="003E04DF">
              <w:rPr>
                <w:rFonts w:asciiTheme="majorHAnsi" w:hAnsiTheme="majorHAnsi" w:cstheme="majorHAnsi"/>
              </w:rPr>
              <w:t>grantees to help</w:t>
            </w:r>
            <w:r w:rsidR="0073656C">
              <w:rPr>
                <w:rFonts w:asciiTheme="majorHAnsi" w:hAnsiTheme="majorHAnsi" w:cstheme="majorHAnsi"/>
              </w:rPr>
              <w:t xml:space="preserve"> </w:t>
            </w:r>
            <w:r w:rsidR="006B2B81">
              <w:rPr>
                <w:rFonts w:asciiTheme="majorHAnsi" w:hAnsiTheme="majorHAnsi" w:cstheme="majorHAnsi"/>
              </w:rPr>
              <w:t>develop an understanding of monitoring and evaluation methods and indicators, building</w:t>
            </w:r>
            <w:r w:rsidR="00FC7127" w:rsidRPr="003E04DF">
              <w:rPr>
                <w:rFonts w:asciiTheme="majorHAnsi" w:hAnsiTheme="majorHAnsi" w:cstheme="majorHAnsi"/>
              </w:rPr>
              <w:t xml:space="preserve"> capacity for their future campaigns</w:t>
            </w:r>
            <w:r w:rsidR="004C0C5B">
              <w:rPr>
                <w:rFonts w:asciiTheme="majorHAnsi" w:hAnsiTheme="majorHAnsi" w:cstheme="majorHAnsi"/>
              </w:rPr>
              <w:t>.</w:t>
            </w:r>
          </w:p>
          <w:p w14:paraId="0C142BC7" w14:textId="77777777" w:rsidR="003E04DF" w:rsidRPr="003E04DF" w:rsidRDefault="003E04DF" w:rsidP="00D776CC">
            <w:pPr>
              <w:tabs>
                <w:tab w:val="left" w:pos="1574"/>
              </w:tabs>
              <w:spacing w:line="240" w:lineRule="auto"/>
              <w:jc w:val="both"/>
              <w:rPr>
                <w:rFonts w:asciiTheme="majorHAnsi" w:hAnsiTheme="majorHAnsi" w:cstheme="majorHAnsi"/>
              </w:rPr>
            </w:pPr>
          </w:p>
          <w:p w14:paraId="64A5316E" w14:textId="7B599419" w:rsidR="00D776CC" w:rsidRPr="003E04DF" w:rsidRDefault="00D776CC" w:rsidP="00D776CC">
            <w:pPr>
              <w:tabs>
                <w:tab w:val="left" w:pos="1574"/>
              </w:tabs>
              <w:spacing w:line="240" w:lineRule="auto"/>
              <w:jc w:val="both"/>
              <w:rPr>
                <w:rFonts w:asciiTheme="majorHAnsi" w:hAnsiTheme="majorHAnsi" w:cstheme="majorHAnsi"/>
              </w:rPr>
            </w:pPr>
            <w:r w:rsidRPr="003E04DF">
              <w:rPr>
                <w:rFonts w:asciiTheme="majorHAnsi" w:hAnsiTheme="majorHAnsi" w:cstheme="majorHAnsi"/>
              </w:rPr>
              <w:t xml:space="preserve">Within these </w:t>
            </w:r>
            <w:r w:rsidR="003E04DF">
              <w:rPr>
                <w:rFonts w:asciiTheme="majorHAnsi" w:hAnsiTheme="majorHAnsi" w:cstheme="majorHAnsi"/>
              </w:rPr>
              <w:t xml:space="preserve">key </w:t>
            </w:r>
            <w:r w:rsidRPr="003E04DF">
              <w:rPr>
                <w:rFonts w:asciiTheme="majorHAnsi" w:hAnsiTheme="majorHAnsi" w:cstheme="majorHAnsi"/>
              </w:rPr>
              <w:t>areas, consultants should consider</w:t>
            </w:r>
            <w:r w:rsidR="003E04DF">
              <w:rPr>
                <w:rFonts w:asciiTheme="majorHAnsi" w:hAnsiTheme="majorHAnsi" w:cstheme="majorHAnsi"/>
              </w:rPr>
              <w:t xml:space="preserve"> using information from a variety of sources, including</w:t>
            </w:r>
            <w:r w:rsidR="004C0C5B">
              <w:rPr>
                <w:rFonts w:asciiTheme="majorHAnsi" w:hAnsiTheme="majorHAnsi" w:cstheme="majorHAnsi"/>
              </w:rPr>
              <w:t>,</w:t>
            </w:r>
            <w:r w:rsidR="003E04DF">
              <w:rPr>
                <w:rFonts w:asciiTheme="majorHAnsi" w:hAnsiTheme="majorHAnsi" w:cstheme="majorHAnsi"/>
              </w:rPr>
              <w:t xml:space="preserve"> but not limited to</w:t>
            </w:r>
            <w:r w:rsidRPr="003E04DF">
              <w:rPr>
                <w:rFonts w:asciiTheme="majorHAnsi" w:hAnsiTheme="majorHAnsi" w:cstheme="majorHAnsi"/>
              </w:rPr>
              <w:t>:</w:t>
            </w:r>
          </w:p>
          <w:p w14:paraId="30663B74" w14:textId="77777777" w:rsidR="00D776CC" w:rsidRPr="003E04DF" w:rsidRDefault="00D776CC" w:rsidP="00D776CC">
            <w:pPr>
              <w:tabs>
                <w:tab w:val="left" w:pos="1574"/>
              </w:tabs>
              <w:jc w:val="both"/>
              <w:rPr>
                <w:rFonts w:asciiTheme="majorHAnsi" w:hAnsiTheme="majorHAnsi" w:cstheme="majorHAnsi"/>
              </w:rPr>
            </w:pPr>
          </w:p>
          <w:p w14:paraId="5D039998" w14:textId="3D422343" w:rsidR="00D776CC" w:rsidRPr="003E04DF" w:rsidRDefault="003E04DF" w:rsidP="00D776CC">
            <w:pPr>
              <w:numPr>
                <w:ilvl w:val="0"/>
                <w:numId w:val="12"/>
              </w:numPr>
              <w:tabs>
                <w:tab w:val="clear" w:pos="417"/>
              </w:tabs>
              <w:spacing w:line="240" w:lineRule="auto"/>
              <w:ind w:left="795" w:hanging="425"/>
              <w:jc w:val="both"/>
              <w:rPr>
                <w:rFonts w:asciiTheme="majorHAnsi" w:hAnsiTheme="majorHAnsi" w:cstheme="majorHAnsi"/>
              </w:rPr>
            </w:pPr>
            <w:r>
              <w:rPr>
                <w:rFonts w:asciiTheme="majorHAnsi" w:hAnsiTheme="majorHAnsi" w:cstheme="majorHAnsi"/>
              </w:rPr>
              <w:t>O</w:t>
            </w:r>
            <w:r w:rsidR="00D776CC" w:rsidRPr="003E04DF">
              <w:rPr>
                <w:rFonts w:asciiTheme="majorHAnsi" w:hAnsiTheme="majorHAnsi" w:cstheme="majorHAnsi"/>
              </w:rPr>
              <w:t xml:space="preserve">riginal </w:t>
            </w:r>
            <w:r w:rsidR="00D95336" w:rsidRPr="003E04DF">
              <w:rPr>
                <w:rFonts w:asciiTheme="majorHAnsi" w:hAnsiTheme="majorHAnsi" w:cstheme="majorHAnsi"/>
              </w:rPr>
              <w:t>grant/partnership agreements</w:t>
            </w:r>
            <w:r>
              <w:rPr>
                <w:rFonts w:asciiTheme="majorHAnsi" w:hAnsiTheme="majorHAnsi" w:cstheme="majorHAnsi"/>
              </w:rPr>
              <w:t xml:space="preserve"> and</w:t>
            </w:r>
            <w:r w:rsidR="006F63B5">
              <w:rPr>
                <w:rFonts w:asciiTheme="majorHAnsi" w:hAnsiTheme="majorHAnsi" w:cstheme="majorHAnsi"/>
              </w:rPr>
              <w:t xml:space="preserve"> </w:t>
            </w:r>
            <w:r w:rsidR="00D776CC" w:rsidRPr="003E04DF">
              <w:rPr>
                <w:rFonts w:asciiTheme="majorHAnsi" w:hAnsiTheme="majorHAnsi" w:cstheme="majorHAnsi"/>
              </w:rPr>
              <w:t>supporting documents</w:t>
            </w:r>
            <w:r w:rsidR="006F63B5">
              <w:rPr>
                <w:rFonts w:asciiTheme="majorHAnsi" w:hAnsiTheme="majorHAnsi" w:cstheme="majorHAnsi"/>
              </w:rPr>
              <w:t>.</w:t>
            </w:r>
          </w:p>
          <w:p w14:paraId="445BEE9E" w14:textId="25F85F30" w:rsidR="00E44F96" w:rsidRPr="003E04DF" w:rsidRDefault="00E44F96" w:rsidP="00D776CC">
            <w:pPr>
              <w:numPr>
                <w:ilvl w:val="0"/>
                <w:numId w:val="12"/>
              </w:numPr>
              <w:tabs>
                <w:tab w:val="clear" w:pos="417"/>
              </w:tabs>
              <w:spacing w:line="240" w:lineRule="auto"/>
              <w:ind w:left="795" w:hanging="425"/>
              <w:jc w:val="both"/>
              <w:rPr>
                <w:rFonts w:asciiTheme="majorHAnsi" w:hAnsiTheme="majorHAnsi" w:cstheme="majorHAnsi"/>
              </w:rPr>
            </w:pPr>
            <w:r w:rsidRPr="003E04DF">
              <w:rPr>
                <w:rFonts w:asciiTheme="majorHAnsi" w:hAnsiTheme="majorHAnsi" w:cstheme="majorHAnsi"/>
              </w:rPr>
              <w:t>Existing baseline data sources available from partners or publicly</w:t>
            </w:r>
            <w:r w:rsidR="006F63B5">
              <w:rPr>
                <w:rFonts w:asciiTheme="majorHAnsi" w:hAnsiTheme="majorHAnsi" w:cstheme="majorHAnsi"/>
              </w:rPr>
              <w:t>.</w:t>
            </w:r>
          </w:p>
          <w:p w14:paraId="6E284EDB" w14:textId="4468740D" w:rsidR="00D776CC" w:rsidRPr="003E04DF" w:rsidRDefault="00D776CC" w:rsidP="00D776CC">
            <w:pPr>
              <w:numPr>
                <w:ilvl w:val="0"/>
                <w:numId w:val="12"/>
              </w:numPr>
              <w:tabs>
                <w:tab w:val="clear" w:pos="417"/>
              </w:tabs>
              <w:spacing w:line="240" w:lineRule="auto"/>
              <w:ind w:left="795" w:hanging="425"/>
              <w:jc w:val="both"/>
              <w:rPr>
                <w:rFonts w:asciiTheme="majorHAnsi" w:hAnsiTheme="majorHAnsi" w:cstheme="majorHAnsi"/>
              </w:rPr>
            </w:pPr>
            <w:r w:rsidRPr="003E04DF">
              <w:rPr>
                <w:rFonts w:asciiTheme="majorHAnsi" w:hAnsiTheme="majorHAnsi" w:cstheme="majorHAnsi"/>
              </w:rPr>
              <w:t>Social media and online sources</w:t>
            </w:r>
            <w:r w:rsidR="006F63B5">
              <w:rPr>
                <w:rFonts w:asciiTheme="majorHAnsi" w:hAnsiTheme="majorHAnsi" w:cstheme="majorHAnsi"/>
              </w:rPr>
              <w:t>.</w:t>
            </w:r>
          </w:p>
          <w:p w14:paraId="1B662451" w14:textId="7638F8BA" w:rsidR="00D776CC" w:rsidRPr="003E04DF" w:rsidRDefault="00D776CC" w:rsidP="00D776CC">
            <w:pPr>
              <w:numPr>
                <w:ilvl w:val="0"/>
                <w:numId w:val="12"/>
              </w:numPr>
              <w:tabs>
                <w:tab w:val="clear" w:pos="417"/>
              </w:tabs>
              <w:spacing w:line="240" w:lineRule="auto"/>
              <w:ind w:left="795" w:hanging="425"/>
              <w:jc w:val="both"/>
              <w:rPr>
                <w:rFonts w:asciiTheme="majorHAnsi" w:hAnsiTheme="majorHAnsi" w:cstheme="majorHAnsi"/>
              </w:rPr>
            </w:pPr>
            <w:r w:rsidRPr="003E04DF">
              <w:rPr>
                <w:rFonts w:asciiTheme="majorHAnsi" w:hAnsiTheme="majorHAnsi" w:cstheme="majorHAnsi"/>
              </w:rPr>
              <w:t>Monitoring data recorded over the delivery period</w:t>
            </w:r>
            <w:r w:rsidR="006F63B5">
              <w:rPr>
                <w:rFonts w:asciiTheme="majorHAnsi" w:hAnsiTheme="majorHAnsi" w:cstheme="majorHAnsi"/>
              </w:rPr>
              <w:t>.</w:t>
            </w:r>
            <w:r w:rsidRPr="003E04DF">
              <w:rPr>
                <w:rFonts w:asciiTheme="majorHAnsi" w:hAnsiTheme="majorHAnsi" w:cstheme="majorHAnsi"/>
              </w:rPr>
              <w:t xml:space="preserve"> </w:t>
            </w:r>
          </w:p>
          <w:p w14:paraId="388BFB89" w14:textId="02AAE7E4" w:rsidR="00D776CC" w:rsidRPr="003E04DF" w:rsidRDefault="00D776CC" w:rsidP="00D776CC">
            <w:pPr>
              <w:numPr>
                <w:ilvl w:val="0"/>
                <w:numId w:val="12"/>
              </w:numPr>
              <w:tabs>
                <w:tab w:val="clear" w:pos="417"/>
              </w:tabs>
              <w:spacing w:line="240" w:lineRule="auto"/>
              <w:ind w:left="795" w:hanging="425"/>
              <w:jc w:val="both"/>
              <w:rPr>
                <w:rFonts w:asciiTheme="majorHAnsi" w:hAnsiTheme="majorHAnsi" w:cstheme="majorHAnsi"/>
              </w:rPr>
            </w:pPr>
            <w:r w:rsidRPr="003E04DF">
              <w:rPr>
                <w:rFonts w:asciiTheme="majorHAnsi" w:hAnsiTheme="majorHAnsi" w:cstheme="majorHAnsi"/>
              </w:rPr>
              <w:t>Visits</w:t>
            </w:r>
            <w:r w:rsidR="00B06048">
              <w:rPr>
                <w:rFonts w:asciiTheme="majorHAnsi" w:hAnsiTheme="majorHAnsi" w:cstheme="majorHAnsi"/>
              </w:rPr>
              <w:t xml:space="preserve"> to</w:t>
            </w:r>
            <w:r w:rsidRPr="003E04DF">
              <w:rPr>
                <w:rFonts w:asciiTheme="majorHAnsi" w:hAnsiTheme="majorHAnsi" w:cstheme="majorHAnsi"/>
              </w:rPr>
              <w:t xml:space="preserve"> project sites</w:t>
            </w:r>
            <w:r w:rsidR="00B06048">
              <w:rPr>
                <w:rFonts w:asciiTheme="majorHAnsi" w:hAnsiTheme="majorHAnsi" w:cstheme="majorHAnsi"/>
              </w:rPr>
              <w:t xml:space="preserve"> and </w:t>
            </w:r>
            <w:r w:rsidRPr="003E04DF">
              <w:rPr>
                <w:rFonts w:asciiTheme="majorHAnsi" w:hAnsiTheme="majorHAnsi" w:cstheme="majorHAnsi"/>
              </w:rPr>
              <w:t>volunteering activities</w:t>
            </w:r>
            <w:r w:rsidR="006F63B5">
              <w:rPr>
                <w:rFonts w:asciiTheme="majorHAnsi" w:hAnsiTheme="majorHAnsi" w:cstheme="majorHAnsi"/>
              </w:rPr>
              <w:t>.</w:t>
            </w:r>
          </w:p>
          <w:p w14:paraId="6D3D94E1" w14:textId="718ED417" w:rsidR="00D776CC" w:rsidRPr="003E04DF" w:rsidRDefault="00D776CC" w:rsidP="00D776CC">
            <w:pPr>
              <w:numPr>
                <w:ilvl w:val="0"/>
                <w:numId w:val="12"/>
              </w:numPr>
              <w:tabs>
                <w:tab w:val="clear" w:pos="417"/>
              </w:tabs>
              <w:spacing w:line="240" w:lineRule="auto"/>
              <w:ind w:left="795" w:hanging="425"/>
              <w:jc w:val="both"/>
              <w:rPr>
                <w:rFonts w:asciiTheme="majorHAnsi" w:hAnsiTheme="majorHAnsi" w:cstheme="majorHAnsi"/>
              </w:rPr>
            </w:pPr>
            <w:r w:rsidRPr="003E04DF">
              <w:rPr>
                <w:rFonts w:asciiTheme="majorHAnsi" w:hAnsiTheme="majorHAnsi" w:cstheme="majorHAnsi"/>
              </w:rPr>
              <w:t xml:space="preserve">Consultations and interviews with </w:t>
            </w:r>
            <w:r w:rsidR="00D95336" w:rsidRPr="003E04DF">
              <w:rPr>
                <w:rFonts w:asciiTheme="majorHAnsi" w:hAnsiTheme="majorHAnsi" w:cstheme="majorHAnsi"/>
              </w:rPr>
              <w:t xml:space="preserve">staff, </w:t>
            </w:r>
            <w:r w:rsidRPr="003E04DF">
              <w:rPr>
                <w:rFonts w:asciiTheme="majorHAnsi" w:hAnsiTheme="majorHAnsi" w:cstheme="majorHAnsi"/>
              </w:rPr>
              <w:t xml:space="preserve">partner </w:t>
            </w:r>
            <w:proofErr w:type="spellStart"/>
            <w:r w:rsidRPr="003E04DF">
              <w:rPr>
                <w:rFonts w:asciiTheme="majorHAnsi" w:hAnsiTheme="majorHAnsi" w:cstheme="majorHAnsi"/>
              </w:rPr>
              <w:t>organisations</w:t>
            </w:r>
            <w:proofErr w:type="spellEnd"/>
            <w:r w:rsidRPr="003E04DF">
              <w:rPr>
                <w:rFonts w:asciiTheme="majorHAnsi" w:hAnsiTheme="majorHAnsi" w:cstheme="majorHAnsi"/>
              </w:rPr>
              <w:t xml:space="preserve">, stakeholders, grantees, </w:t>
            </w:r>
            <w:proofErr w:type="gramStart"/>
            <w:r w:rsidR="00D95336" w:rsidRPr="003E04DF">
              <w:rPr>
                <w:rFonts w:asciiTheme="majorHAnsi" w:hAnsiTheme="majorHAnsi" w:cstheme="majorHAnsi"/>
              </w:rPr>
              <w:t>participants</w:t>
            </w:r>
            <w:proofErr w:type="gramEnd"/>
            <w:r w:rsidR="00D95336" w:rsidRPr="003E04DF">
              <w:rPr>
                <w:rFonts w:asciiTheme="majorHAnsi" w:hAnsiTheme="majorHAnsi" w:cstheme="majorHAnsi"/>
              </w:rPr>
              <w:t xml:space="preserve"> and volunteers</w:t>
            </w:r>
            <w:r w:rsidR="006F63B5">
              <w:rPr>
                <w:rFonts w:asciiTheme="majorHAnsi" w:hAnsiTheme="majorHAnsi" w:cstheme="majorHAnsi"/>
              </w:rPr>
              <w:t>.</w:t>
            </w:r>
          </w:p>
          <w:p w14:paraId="0CFFD734" w14:textId="0F6B7464" w:rsidR="00D776CC" w:rsidRPr="003E04DF" w:rsidRDefault="00D776CC" w:rsidP="00D776CC">
            <w:pPr>
              <w:numPr>
                <w:ilvl w:val="0"/>
                <w:numId w:val="12"/>
              </w:numPr>
              <w:tabs>
                <w:tab w:val="clear" w:pos="417"/>
              </w:tabs>
              <w:spacing w:line="240" w:lineRule="auto"/>
              <w:ind w:left="795" w:hanging="425"/>
              <w:jc w:val="both"/>
              <w:rPr>
                <w:rFonts w:asciiTheme="majorHAnsi" w:hAnsiTheme="majorHAnsi" w:cstheme="majorHAnsi"/>
              </w:rPr>
            </w:pPr>
            <w:r w:rsidRPr="003E04DF">
              <w:rPr>
                <w:rFonts w:asciiTheme="majorHAnsi" w:hAnsiTheme="majorHAnsi" w:cstheme="majorHAnsi"/>
              </w:rPr>
              <w:t xml:space="preserve">Feedback from </w:t>
            </w:r>
            <w:r w:rsidR="00D95336" w:rsidRPr="003E04DF">
              <w:rPr>
                <w:rFonts w:asciiTheme="majorHAnsi" w:hAnsiTheme="majorHAnsi" w:cstheme="majorHAnsi"/>
              </w:rPr>
              <w:t xml:space="preserve">meetings, </w:t>
            </w:r>
            <w:proofErr w:type="gramStart"/>
            <w:r w:rsidR="00D95336" w:rsidRPr="003E04DF">
              <w:rPr>
                <w:rFonts w:asciiTheme="majorHAnsi" w:hAnsiTheme="majorHAnsi" w:cstheme="majorHAnsi"/>
              </w:rPr>
              <w:t>training</w:t>
            </w:r>
            <w:proofErr w:type="gramEnd"/>
            <w:r w:rsidR="00D95336" w:rsidRPr="003E04DF">
              <w:rPr>
                <w:rFonts w:asciiTheme="majorHAnsi" w:hAnsiTheme="majorHAnsi" w:cstheme="majorHAnsi"/>
              </w:rPr>
              <w:t xml:space="preserve"> and workshops</w:t>
            </w:r>
            <w:r w:rsidR="006F63B5">
              <w:rPr>
                <w:rFonts w:asciiTheme="majorHAnsi" w:hAnsiTheme="majorHAnsi" w:cstheme="majorHAnsi"/>
              </w:rPr>
              <w:t>.</w:t>
            </w:r>
            <w:r w:rsidRPr="003E04DF">
              <w:rPr>
                <w:rFonts w:asciiTheme="majorHAnsi" w:hAnsiTheme="majorHAnsi" w:cstheme="majorHAnsi"/>
              </w:rPr>
              <w:t xml:space="preserve"> </w:t>
            </w:r>
          </w:p>
          <w:p w14:paraId="00000027" w14:textId="3AA8683C" w:rsidR="00D776CC" w:rsidRPr="0073656C" w:rsidRDefault="00D776CC" w:rsidP="00D776CC">
            <w:pPr>
              <w:numPr>
                <w:ilvl w:val="0"/>
                <w:numId w:val="12"/>
              </w:numPr>
              <w:tabs>
                <w:tab w:val="clear" w:pos="417"/>
              </w:tabs>
              <w:spacing w:line="240" w:lineRule="auto"/>
              <w:ind w:left="795" w:hanging="425"/>
              <w:jc w:val="both"/>
              <w:rPr>
                <w:rFonts w:asciiTheme="majorHAnsi" w:hAnsiTheme="majorHAnsi" w:cstheme="majorHAnsi"/>
              </w:rPr>
            </w:pPr>
            <w:r w:rsidRPr="003E04DF">
              <w:rPr>
                <w:rFonts w:asciiTheme="majorHAnsi" w:hAnsiTheme="majorHAnsi" w:cstheme="majorHAnsi"/>
              </w:rPr>
              <w:t>Additional information and insights gathered directly by the consultant.</w:t>
            </w:r>
          </w:p>
        </w:tc>
      </w:tr>
      <w:tr w:rsidR="00F34375" w:rsidRPr="003E04DF" w14:paraId="413328C6" w14:textId="77777777" w:rsidTr="003E04DF">
        <w:trPr>
          <w:trHeight w:val="731"/>
          <w:jc w:val="center"/>
        </w:trPr>
        <w:tc>
          <w:tcPr>
            <w:tcW w:w="1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000028" w14:textId="0F4822B3" w:rsidR="00F34375" w:rsidRPr="003E04DF" w:rsidRDefault="00F34375" w:rsidP="002B2CBF">
            <w:pPr>
              <w:jc w:val="center"/>
              <w:rPr>
                <w:rFonts w:asciiTheme="majorHAnsi" w:hAnsiTheme="majorHAnsi" w:cstheme="majorHAnsi"/>
              </w:rPr>
            </w:pPr>
            <w:r w:rsidRPr="003E04DF">
              <w:rPr>
                <w:rFonts w:asciiTheme="majorHAnsi" w:hAnsiTheme="majorHAnsi" w:cstheme="majorHAnsi"/>
                <w:b/>
              </w:rPr>
              <w:lastRenderedPageBreak/>
              <w:t>Budget</w:t>
            </w:r>
          </w:p>
        </w:tc>
        <w:tc>
          <w:tcPr>
            <w:tcW w:w="9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000030" w14:textId="5E4334D8" w:rsidR="00F34375" w:rsidRPr="003E04DF" w:rsidRDefault="002A1A06" w:rsidP="002A1A06">
            <w:pPr>
              <w:rPr>
                <w:rFonts w:asciiTheme="majorHAnsi" w:hAnsiTheme="majorHAnsi" w:cstheme="majorHAnsi"/>
                <w:highlight w:val="yellow"/>
              </w:rPr>
            </w:pPr>
            <w:r w:rsidRPr="003E04DF">
              <w:rPr>
                <w:rFonts w:asciiTheme="majorHAnsi" w:hAnsiTheme="majorHAnsi" w:cstheme="majorHAnsi"/>
              </w:rPr>
              <w:t>£</w:t>
            </w:r>
            <w:r w:rsidR="002779C7" w:rsidRPr="003E04DF">
              <w:rPr>
                <w:rFonts w:asciiTheme="majorHAnsi" w:hAnsiTheme="majorHAnsi" w:cstheme="majorHAnsi"/>
              </w:rPr>
              <w:t>2</w:t>
            </w:r>
            <w:r w:rsidR="00806C68">
              <w:rPr>
                <w:rFonts w:asciiTheme="majorHAnsi" w:hAnsiTheme="majorHAnsi" w:cstheme="majorHAnsi"/>
              </w:rPr>
              <w:t>5</w:t>
            </w:r>
            <w:r w:rsidR="002779C7" w:rsidRPr="003E04DF">
              <w:rPr>
                <w:rFonts w:asciiTheme="majorHAnsi" w:hAnsiTheme="majorHAnsi" w:cstheme="majorHAnsi"/>
              </w:rPr>
              <w:t xml:space="preserve">,000 - £30,000 </w:t>
            </w:r>
            <w:r w:rsidR="002779C7" w:rsidRPr="003E04DF">
              <w:rPr>
                <w:rFonts w:asciiTheme="majorHAnsi" w:hAnsiTheme="majorHAnsi" w:cstheme="majorHAnsi"/>
                <w:bCs/>
              </w:rPr>
              <w:t>inclusive</w:t>
            </w:r>
            <w:r w:rsidR="0000580E" w:rsidRPr="003E04DF">
              <w:rPr>
                <w:rFonts w:asciiTheme="majorHAnsi" w:hAnsiTheme="majorHAnsi" w:cstheme="majorHAnsi"/>
                <w:bCs/>
              </w:rPr>
              <w:t xml:space="preserve"> of all expenses and VAT.</w:t>
            </w:r>
          </w:p>
        </w:tc>
      </w:tr>
      <w:tr w:rsidR="00F34375" w:rsidRPr="003E04DF" w14:paraId="04E4C325" w14:textId="77777777" w:rsidTr="003E04DF">
        <w:trPr>
          <w:trHeight w:val="334"/>
          <w:jc w:val="center"/>
        </w:trPr>
        <w:tc>
          <w:tcPr>
            <w:tcW w:w="1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000034" w14:textId="7286C5DC" w:rsidR="00F34375" w:rsidRPr="003E04DF" w:rsidRDefault="00F34375" w:rsidP="002B2CBF">
            <w:pPr>
              <w:jc w:val="center"/>
              <w:rPr>
                <w:rFonts w:asciiTheme="majorHAnsi" w:hAnsiTheme="majorHAnsi" w:cstheme="majorHAnsi"/>
                <w:b/>
              </w:rPr>
            </w:pPr>
            <w:r w:rsidRPr="003E04DF">
              <w:rPr>
                <w:rFonts w:asciiTheme="majorHAnsi" w:hAnsiTheme="majorHAnsi" w:cstheme="majorHAnsi"/>
                <w:b/>
              </w:rPr>
              <w:t>Key Contacts</w:t>
            </w:r>
          </w:p>
        </w:tc>
        <w:tc>
          <w:tcPr>
            <w:tcW w:w="9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7778B7A" w14:textId="77777777" w:rsidR="001515BF" w:rsidRPr="00F844DB" w:rsidRDefault="001515BF" w:rsidP="001515BF">
            <w:pPr>
              <w:rPr>
                <w:rFonts w:asciiTheme="majorHAnsi" w:hAnsiTheme="majorHAnsi" w:cstheme="majorHAnsi"/>
              </w:rPr>
            </w:pPr>
            <w:r w:rsidRPr="00F844DB">
              <w:rPr>
                <w:rFonts w:asciiTheme="majorHAnsi" w:hAnsiTheme="majorHAnsi" w:cstheme="majorHAnsi"/>
              </w:rPr>
              <w:t>Charlie Cutt, Community Manager WWF-UK</w:t>
            </w:r>
          </w:p>
          <w:p w14:paraId="00000035" w14:textId="402EABF3" w:rsidR="00F34375" w:rsidRPr="003E04DF" w:rsidRDefault="001515BF" w:rsidP="001515BF">
            <w:pPr>
              <w:rPr>
                <w:rFonts w:asciiTheme="majorHAnsi" w:hAnsiTheme="majorHAnsi" w:cstheme="majorHAnsi"/>
                <w:color w:val="0B4CB4"/>
                <w:highlight w:val="yellow"/>
                <w:u w:val="single"/>
              </w:rPr>
            </w:pPr>
            <w:r w:rsidRPr="00F844DB">
              <w:rPr>
                <w:rFonts w:asciiTheme="majorHAnsi" w:hAnsiTheme="majorHAnsi" w:cstheme="majorHAnsi"/>
                <w:color w:val="0B4CB4"/>
                <w:u w:val="single"/>
              </w:rPr>
              <w:t>ccutt@wwf.org.uk</w:t>
            </w:r>
          </w:p>
        </w:tc>
      </w:tr>
      <w:tr w:rsidR="00F34375" w:rsidRPr="003E04DF" w14:paraId="571F03A2" w14:textId="77777777" w:rsidTr="003E04DF">
        <w:trPr>
          <w:trHeight w:val="344"/>
          <w:jc w:val="center"/>
        </w:trPr>
        <w:tc>
          <w:tcPr>
            <w:tcW w:w="1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000036" w14:textId="1B2B854A" w:rsidR="00F34375" w:rsidRPr="003E04DF" w:rsidRDefault="00F34375" w:rsidP="002B2CBF">
            <w:pPr>
              <w:jc w:val="center"/>
              <w:rPr>
                <w:rFonts w:asciiTheme="majorHAnsi" w:hAnsiTheme="majorHAnsi" w:cstheme="majorHAnsi"/>
                <w:b/>
              </w:rPr>
            </w:pPr>
            <w:r w:rsidRPr="003E04DF">
              <w:rPr>
                <w:rFonts w:asciiTheme="majorHAnsi" w:hAnsiTheme="majorHAnsi" w:cstheme="majorHAnsi"/>
                <w:b/>
              </w:rPr>
              <w:t>Further information</w:t>
            </w:r>
          </w:p>
        </w:tc>
        <w:tc>
          <w:tcPr>
            <w:tcW w:w="9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000038" w14:textId="6FA52BFD" w:rsidR="00F34375" w:rsidRPr="003E04DF" w:rsidRDefault="00DF7D43" w:rsidP="002B2CBF">
            <w:pPr>
              <w:rPr>
                <w:rFonts w:asciiTheme="majorHAnsi" w:hAnsiTheme="majorHAnsi" w:cstheme="majorHAnsi"/>
                <w:highlight w:val="yellow"/>
              </w:rPr>
            </w:pPr>
            <w:hyperlink r:id="rId12">
              <w:r w:rsidR="00F34375" w:rsidRPr="003E04DF">
                <w:rPr>
                  <w:rFonts w:asciiTheme="majorHAnsi" w:hAnsiTheme="majorHAnsi" w:cstheme="majorHAnsi"/>
                  <w:color w:val="1155CC"/>
                  <w:u w:val="single"/>
                </w:rPr>
                <w:t>https://www.wwf.org.uk/updates/wild-ingleborough-vision-future</w:t>
              </w:r>
            </w:hyperlink>
            <w:r w:rsidR="00F34375" w:rsidRPr="003E04DF">
              <w:rPr>
                <w:rFonts w:asciiTheme="majorHAnsi" w:hAnsiTheme="majorHAnsi" w:cstheme="majorHAnsi"/>
              </w:rPr>
              <w:t xml:space="preserve">  </w:t>
            </w:r>
          </w:p>
        </w:tc>
      </w:tr>
      <w:tr w:rsidR="005F4070" w:rsidRPr="003E04DF" w14:paraId="7CEC167C" w14:textId="77777777" w:rsidTr="003E04DF">
        <w:trPr>
          <w:trHeight w:val="344"/>
          <w:jc w:val="center"/>
        </w:trPr>
        <w:tc>
          <w:tcPr>
            <w:tcW w:w="1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FEF767F" w14:textId="37B9B6DD" w:rsidR="005F4070" w:rsidRPr="003E04DF" w:rsidRDefault="00B3329C" w:rsidP="002B2CBF">
            <w:pPr>
              <w:jc w:val="center"/>
              <w:rPr>
                <w:rFonts w:asciiTheme="majorHAnsi" w:hAnsiTheme="majorHAnsi" w:cstheme="majorHAnsi"/>
                <w:b/>
              </w:rPr>
            </w:pPr>
            <w:r w:rsidRPr="003E04DF">
              <w:rPr>
                <w:rFonts w:asciiTheme="majorHAnsi" w:hAnsiTheme="majorHAnsi" w:cstheme="majorHAnsi"/>
                <w:b/>
              </w:rPr>
              <w:t>Response to brief</w:t>
            </w:r>
          </w:p>
        </w:tc>
        <w:tc>
          <w:tcPr>
            <w:tcW w:w="9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D1915B3" w14:textId="69B396DE" w:rsidR="005F4070" w:rsidRPr="003E04DF" w:rsidRDefault="005F4070" w:rsidP="005F4070">
            <w:pPr>
              <w:rPr>
                <w:rFonts w:asciiTheme="majorHAnsi" w:hAnsiTheme="majorHAnsi" w:cstheme="majorHAnsi"/>
                <w:b/>
              </w:rPr>
            </w:pPr>
            <w:r w:rsidRPr="003E04DF">
              <w:rPr>
                <w:rFonts w:asciiTheme="majorHAnsi" w:hAnsiTheme="majorHAnsi" w:cstheme="majorHAnsi"/>
              </w:rPr>
              <w:t xml:space="preserve">Please send proposals (max 5 pages or 10 slides) to </w:t>
            </w:r>
            <w:hyperlink r:id="rId13" w:history="1">
              <w:r w:rsidRPr="003E04DF">
                <w:rPr>
                  <w:rStyle w:val="Hyperlink"/>
                  <w:rFonts w:asciiTheme="majorHAnsi" w:hAnsiTheme="majorHAnsi" w:cstheme="majorHAnsi"/>
                </w:rPr>
                <w:t>ccutt@wwf.org.uk</w:t>
              </w:r>
            </w:hyperlink>
            <w:r w:rsidRPr="003E04DF">
              <w:rPr>
                <w:rFonts w:asciiTheme="majorHAnsi" w:hAnsiTheme="majorHAnsi" w:cstheme="majorHAnsi"/>
              </w:rPr>
              <w:t xml:space="preserve"> by </w:t>
            </w:r>
            <w:r w:rsidRPr="007577AF">
              <w:rPr>
                <w:rFonts w:asciiTheme="majorHAnsi" w:hAnsiTheme="majorHAnsi" w:cstheme="majorHAnsi"/>
                <w:b/>
                <w:bCs/>
              </w:rPr>
              <w:t xml:space="preserve">12 noon on </w:t>
            </w:r>
            <w:r w:rsidR="00A823F8">
              <w:rPr>
                <w:rFonts w:asciiTheme="majorHAnsi" w:hAnsiTheme="majorHAnsi" w:cstheme="majorHAnsi"/>
                <w:b/>
                <w:bCs/>
              </w:rPr>
              <w:t xml:space="preserve">Monday </w:t>
            </w:r>
            <w:r w:rsidR="000E0B07">
              <w:rPr>
                <w:rFonts w:asciiTheme="majorHAnsi" w:hAnsiTheme="majorHAnsi" w:cstheme="majorHAnsi"/>
                <w:b/>
                <w:bCs/>
              </w:rPr>
              <w:t>22</w:t>
            </w:r>
            <w:r w:rsidR="000E0B07" w:rsidRPr="000E0B07">
              <w:rPr>
                <w:rFonts w:asciiTheme="majorHAnsi" w:hAnsiTheme="majorHAnsi" w:cstheme="majorHAnsi"/>
                <w:b/>
                <w:bCs/>
                <w:vertAlign w:val="superscript"/>
              </w:rPr>
              <w:t>nd</w:t>
            </w:r>
            <w:r w:rsidR="000E0B07">
              <w:rPr>
                <w:rFonts w:asciiTheme="majorHAnsi" w:hAnsiTheme="majorHAnsi" w:cstheme="majorHAnsi"/>
                <w:b/>
                <w:bCs/>
              </w:rPr>
              <w:t xml:space="preserve"> </w:t>
            </w:r>
            <w:r w:rsidRPr="003E04DF">
              <w:rPr>
                <w:rFonts w:asciiTheme="majorHAnsi" w:hAnsiTheme="majorHAnsi" w:cstheme="majorHAnsi"/>
                <w:b/>
              </w:rPr>
              <w:t xml:space="preserve">November.  </w:t>
            </w:r>
          </w:p>
          <w:p w14:paraId="066237C4" w14:textId="77777777" w:rsidR="005F4070" w:rsidRPr="003E04DF" w:rsidRDefault="005F4070" w:rsidP="005F4070">
            <w:pPr>
              <w:pStyle w:val="NormalWeb"/>
              <w:spacing w:before="0" w:beforeAutospacing="0" w:after="0" w:afterAutospacing="0"/>
              <w:jc w:val="both"/>
              <w:rPr>
                <w:rFonts w:asciiTheme="majorHAnsi" w:hAnsiTheme="majorHAnsi" w:cstheme="majorHAnsi"/>
                <w:b/>
                <w:bCs/>
                <w:sz w:val="22"/>
                <w:szCs w:val="22"/>
                <w:highlight w:val="yellow"/>
              </w:rPr>
            </w:pPr>
          </w:p>
          <w:p w14:paraId="0102157A" w14:textId="77777777" w:rsidR="005F4070" w:rsidRPr="003E04DF" w:rsidRDefault="005F4070" w:rsidP="005F4070">
            <w:pPr>
              <w:pStyle w:val="NormalWeb"/>
              <w:spacing w:before="0" w:beforeAutospacing="0" w:after="0" w:afterAutospacing="0"/>
              <w:jc w:val="both"/>
              <w:rPr>
                <w:rFonts w:asciiTheme="majorHAnsi" w:hAnsiTheme="majorHAnsi" w:cstheme="majorHAnsi"/>
                <w:b/>
                <w:bCs/>
                <w:sz w:val="22"/>
                <w:szCs w:val="22"/>
              </w:rPr>
            </w:pPr>
            <w:r w:rsidRPr="003E04DF">
              <w:rPr>
                <w:rFonts w:asciiTheme="majorHAnsi" w:hAnsiTheme="majorHAnsi" w:cstheme="majorHAnsi"/>
                <w:bCs/>
                <w:sz w:val="22"/>
                <w:szCs w:val="22"/>
              </w:rPr>
              <w:t>The tender should include the following:</w:t>
            </w:r>
          </w:p>
          <w:p w14:paraId="47FE906F" w14:textId="14206C14" w:rsidR="005F4070" w:rsidRPr="003E04DF" w:rsidRDefault="005F4070" w:rsidP="005F4070">
            <w:pPr>
              <w:pStyle w:val="NormalWeb"/>
              <w:numPr>
                <w:ilvl w:val="0"/>
                <w:numId w:val="10"/>
              </w:numPr>
              <w:spacing w:before="0" w:beforeAutospacing="0" w:after="0" w:afterAutospacing="0"/>
              <w:ind w:left="795" w:hanging="425"/>
              <w:jc w:val="both"/>
              <w:rPr>
                <w:rFonts w:asciiTheme="majorHAnsi" w:hAnsiTheme="majorHAnsi" w:cstheme="majorHAnsi"/>
                <w:bCs/>
                <w:sz w:val="22"/>
                <w:szCs w:val="22"/>
              </w:rPr>
            </w:pPr>
            <w:r>
              <w:rPr>
                <w:rFonts w:asciiTheme="majorHAnsi" w:hAnsiTheme="majorHAnsi" w:cstheme="majorHAnsi"/>
                <w:bCs/>
                <w:sz w:val="22"/>
                <w:szCs w:val="22"/>
              </w:rPr>
              <w:t>Explana</w:t>
            </w:r>
            <w:r w:rsidRPr="003E04DF">
              <w:rPr>
                <w:rFonts w:asciiTheme="majorHAnsi" w:hAnsiTheme="majorHAnsi" w:cstheme="majorHAnsi"/>
                <w:bCs/>
                <w:sz w:val="22"/>
                <w:szCs w:val="22"/>
              </w:rPr>
              <w:t>tion of methodology, programme</w:t>
            </w:r>
            <w:r w:rsidR="004E4F97">
              <w:rPr>
                <w:rFonts w:asciiTheme="majorHAnsi" w:hAnsiTheme="majorHAnsi" w:cstheme="majorHAnsi"/>
                <w:bCs/>
                <w:sz w:val="22"/>
                <w:szCs w:val="22"/>
              </w:rPr>
              <w:t xml:space="preserve"> of work</w:t>
            </w:r>
            <w:r w:rsidRPr="003E04DF">
              <w:rPr>
                <w:rFonts w:asciiTheme="majorHAnsi" w:hAnsiTheme="majorHAnsi" w:cstheme="majorHAnsi"/>
                <w:bCs/>
                <w:sz w:val="22"/>
                <w:szCs w:val="22"/>
              </w:rPr>
              <w:t xml:space="preserve"> and timescales</w:t>
            </w:r>
            <w:r>
              <w:rPr>
                <w:rFonts w:asciiTheme="majorHAnsi" w:hAnsiTheme="majorHAnsi" w:cstheme="majorHAnsi"/>
                <w:bCs/>
                <w:sz w:val="22"/>
                <w:szCs w:val="22"/>
              </w:rPr>
              <w:t>.</w:t>
            </w:r>
          </w:p>
          <w:p w14:paraId="0BF7C520" w14:textId="77777777" w:rsidR="005F4070" w:rsidRPr="003E04DF" w:rsidRDefault="005F4070" w:rsidP="005F4070">
            <w:pPr>
              <w:pStyle w:val="NormalWeb"/>
              <w:numPr>
                <w:ilvl w:val="0"/>
                <w:numId w:val="10"/>
              </w:numPr>
              <w:spacing w:before="0" w:beforeAutospacing="0" w:after="0" w:afterAutospacing="0"/>
              <w:ind w:left="795" w:hanging="425"/>
              <w:jc w:val="both"/>
              <w:rPr>
                <w:rFonts w:asciiTheme="majorHAnsi" w:hAnsiTheme="majorHAnsi" w:cstheme="majorHAnsi"/>
                <w:bCs/>
                <w:sz w:val="22"/>
                <w:szCs w:val="22"/>
              </w:rPr>
            </w:pPr>
            <w:r w:rsidRPr="003E04DF">
              <w:rPr>
                <w:rFonts w:asciiTheme="majorHAnsi" w:hAnsiTheme="majorHAnsi" w:cstheme="majorHAnsi"/>
                <w:bCs/>
                <w:sz w:val="22"/>
                <w:szCs w:val="22"/>
              </w:rPr>
              <w:t>Details of relevant experience of delivering evaluation work</w:t>
            </w:r>
            <w:r>
              <w:rPr>
                <w:rFonts w:asciiTheme="majorHAnsi" w:hAnsiTheme="majorHAnsi" w:cstheme="majorHAnsi"/>
                <w:bCs/>
                <w:sz w:val="22"/>
                <w:szCs w:val="22"/>
              </w:rPr>
              <w:t>.</w:t>
            </w:r>
          </w:p>
          <w:p w14:paraId="3B52108D" w14:textId="77777777" w:rsidR="005F4070" w:rsidRDefault="005F4070" w:rsidP="005F4070">
            <w:pPr>
              <w:pStyle w:val="NormalWeb"/>
              <w:numPr>
                <w:ilvl w:val="0"/>
                <w:numId w:val="10"/>
              </w:numPr>
              <w:spacing w:before="0" w:beforeAutospacing="0" w:after="0" w:afterAutospacing="0"/>
              <w:ind w:left="795" w:hanging="425"/>
              <w:jc w:val="both"/>
              <w:rPr>
                <w:rFonts w:asciiTheme="majorHAnsi" w:hAnsiTheme="majorHAnsi" w:cstheme="majorHAnsi"/>
                <w:bCs/>
                <w:sz w:val="22"/>
                <w:szCs w:val="22"/>
              </w:rPr>
            </w:pPr>
            <w:r w:rsidRPr="003E04DF">
              <w:rPr>
                <w:rFonts w:asciiTheme="majorHAnsi" w:hAnsiTheme="majorHAnsi" w:cstheme="majorHAnsi"/>
                <w:bCs/>
                <w:sz w:val="22"/>
                <w:szCs w:val="22"/>
              </w:rPr>
              <w:t>A fixed–price quote of overall costs including daily rates for all team members (inc. VAT if applicable), any production costs for final documents and any expenses</w:t>
            </w:r>
            <w:r>
              <w:rPr>
                <w:rFonts w:asciiTheme="majorHAnsi" w:hAnsiTheme="majorHAnsi" w:cstheme="majorHAnsi"/>
                <w:bCs/>
                <w:sz w:val="22"/>
                <w:szCs w:val="22"/>
              </w:rPr>
              <w:t>.</w:t>
            </w:r>
            <w:r w:rsidRPr="003E04DF">
              <w:rPr>
                <w:rFonts w:asciiTheme="majorHAnsi" w:hAnsiTheme="majorHAnsi" w:cstheme="majorHAnsi"/>
                <w:bCs/>
                <w:sz w:val="22"/>
                <w:szCs w:val="22"/>
              </w:rPr>
              <w:t xml:space="preserve"> </w:t>
            </w:r>
          </w:p>
          <w:p w14:paraId="5651C657" w14:textId="77777777" w:rsidR="005F4070" w:rsidRPr="003E04DF" w:rsidRDefault="005F4070" w:rsidP="005F4070">
            <w:pPr>
              <w:pStyle w:val="NormalWeb"/>
              <w:numPr>
                <w:ilvl w:val="0"/>
                <w:numId w:val="10"/>
              </w:numPr>
              <w:spacing w:before="0" w:beforeAutospacing="0" w:after="0" w:afterAutospacing="0"/>
              <w:ind w:left="795" w:hanging="425"/>
              <w:jc w:val="both"/>
              <w:rPr>
                <w:rFonts w:asciiTheme="majorHAnsi" w:hAnsiTheme="majorHAnsi" w:cstheme="majorHAnsi"/>
                <w:bCs/>
                <w:sz w:val="22"/>
                <w:szCs w:val="22"/>
              </w:rPr>
            </w:pPr>
            <w:r>
              <w:rPr>
                <w:rFonts w:asciiTheme="majorHAnsi" w:hAnsiTheme="majorHAnsi" w:cstheme="majorHAnsi"/>
                <w:bCs/>
                <w:sz w:val="22"/>
                <w:szCs w:val="22"/>
              </w:rPr>
              <w:t>A</w:t>
            </w:r>
            <w:r w:rsidRPr="003E04DF">
              <w:rPr>
                <w:rFonts w:asciiTheme="majorHAnsi" w:hAnsiTheme="majorHAnsi" w:cstheme="majorHAnsi"/>
                <w:bCs/>
                <w:sz w:val="22"/>
                <w:szCs w:val="22"/>
              </w:rPr>
              <w:t>n explanation of each person’s responsibilities and any sub-contract</w:t>
            </w:r>
            <w:r>
              <w:rPr>
                <w:rFonts w:asciiTheme="majorHAnsi" w:hAnsiTheme="majorHAnsi" w:cstheme="majorHAnsi"/>
                <w:bCs/>
                <w:sz w:val="22"/>
                <w:szCs w:val="22"/>
              </w:rPr>
              <w:t>ed</w:t>
            </w:r>
            <w:r w:rsidRPr="003E04DF">
              <w:rPr>
                <w:rFonts w:asciiTheme="majorHAnsi" w:hAnsiTheme="majorHAnsi" w:cstheme="majorHAnsi"/>
                <w:bCs/>
                <w:sz w:val="22"/>
                <w:szCs w:val="22"/>
              </w:rPr>
              <w:t xml:space="preserve"> </w:t>
            </w:r>
            <w:r>
              <w:rPr>
                <w:rFonts w:asciiTheme="majorHAnsi" w:hAnsiTheme="majorHAnsi" w:cstheme="majorHAnsi"/>
                <w:bCs/>
                <w:sz w:val="22"/>
                <w:szCs w:val="22"/>
              </w:rPr>
              <w:t>elements.</w:t>
            </w:r>
          </w:p>
          <w:p w14:paraId="1A32DEA2" w14:textId="71DB498F" w:rsidR="005F4070" w:rsidRDefault="005F4070" w:rsidP="005F4070">
            <w:pPr>
              <w:pStyle w:val="NormalWeb"/>
              <w:numPr>
                <w:ilvl w:val="0"/>
                <w:numId w:val="10"/>
              </w:numPr>
              <w:spacing w:before="0" w:beforeAutospacing="0" w:after="0" w:afterAutospacing="0"/>
              <w:ind w:left="795" w:hanging="425"/>
              <w:jc w:val="both"/>
              <w:rPr>
                <w:rFonts w:asciiTheme="majorHAnsi" w:hAnsiTheme="majorHAnsi" w:cstheme="majorHAnsi"/>
                <w:bCs/>
                <w:sz w:val="22"/>
                <w:szCs w:val="22"/>
              </w:rPr>
            </w:pPr>
            <w:r w:rsidRPr="003E04DF">
              <w:rPr>
                <w:rFonts w:asciiTheme="majorHAnsi" w:hAnsiTheme="majorHAnsi" w:cstheme="majorHAnsi"/>
                <w:bCs/>
                <w:sz w:val="22"/>
                <w:szCs w:val="22"/>
              </w:rPr>
              <w:t xml:space="preserve">Confirmation </w:t>
            </w:r>
            <w:r>
              <w:rPr>
                <w:rFonts w:asciiTheme="majorHAnsi" w:hAnsiTheme="majorHAnsi" w:cstheme="majorHAnsi"/>
                <w:bCs/>
                <w:sz w:val="22"/>
                <w:szCs w:val="22"/>
              </w:rPr>
              <w:t>of</w:t>
            </w:r>
            <w:r w:rsidRPr="003E04DF">
              <w:rPr>
                <w:rFonts w:asciiTheme="majorHAnsi" w:hAnsiTheme="majorHAnsi" w:cstheme="majorHAnsi"/>
                <w:bCs/>
                <w:sz w:val="22"/>
                <w:szCs w:val="22"/>
              </w:rPr>
              <w:t xml:space="preserve"> capacity to complete the work within the brief in the timeframe. </w:t>
            </w:r>
          </w:p>
          <w:p w14:paraId="04A1F268" w14:textId="3932EAB8" w:rsidR="00036F17" w:rsidRPr="00BC574C" w:rsidRDefault="00036F17" w:rsidP="00BC574C">
            <w:pPr>
              <w:pStyle w:val="NormalWeb"/>
              <w:numPr>
                <w:ilvl w:val="0"/>
                <w:numId w:val="10"/>
              </w:numPr>
              <w:spacing w:before="0" w:beforeAutospacing="0" w:after="0" w:afterAutospacing="0"/>
              <w:ind w:left="795" w:hanging="425"/>
              <w:jc w:val="both"/>
              <w:rPr>
                <w:rFonts w:asciiTheme="majorHAnsi" w:hAnsiTheme="majorHAnsi" w:cstheme="majorHAnsi"/>
                <w:bCs/>
                <w:sz w:val="22"/>
                <w:szCs w:val="22"/>
              </w:rPr>
            </w:pPr>
            <w:r>
              <w:rPr>
                <w:rFonts w:asciiTheme="majorHAnsi" w:hAnsiTheme="majorHAnsi" w:cstheme="majorHAnsi"/>
                <w:bCs/>
                <w:sz w:val="22"/>
                <w:szCs w:val="22"/>
              </w:rPr>
              <w:t>A brief explanation of how your organisation is working to improve its sustainability.</w:t>
            </w:r>
          </w:p>
          <w:p w14:paraId="1F2C00C3" w14:textId="435E21C8" w:rsidR="00340C45" w:rsidRPr="00340C45" w:rsidRDefault="00340C45" w:rsidP="00340C45">
            <w:pPr>
              <w:pStyle w:val="NormalWeb"/>
              <w:numPr>
                <w:ilvl w:val="0"/>
                <w:numId w:val="10"/>
              </w:numPr>
              <w:spacing w:before="0" w:beforeAutospacing="0" w:after="0" w:afterAutospacing="0"/>
              <w:ind w:left="795" w:hanging="425"/>
              <w:jc w:val="both"/>
              <w:rPr>
                <w:rFonts w:asciiTheme="majorHAnsi" w:hAnsiTheme="majorHAnsi" w:cstheme="majorHAnsi"/>
                <w:bCs/>
                <w:sz w:val="22"/>
                <w:szCs w:val="22"/>
              </w:rPr>
            </w:pPr>
            <w:r>
              <w:rPr>
                <w:rFonts w:asciiTheme="majorHAnsi" w:hAnsiTheme="majorHAnsi" w:cstheme="majorHAnsi"/>
                <w:bCs/>
                <w:sz w:val="22"/>
                <w:szCs w:val="22"/>
              </w:rPr>
              <w:t>How you will process and store data in compliance with GDPR.</w:t>
            </w:r>
          </w:p>
          <w:p w14:paraId="2C93BD53" w14:textId="33E134DD" w:rsidR="005F4070" w:rsidRDefault="005F4070" w:rsidP="005F4070">
            <w:pPr>
              <w:pStyle w:val="NormalWeb"/>
              <w:spacing w:before="0" w:beforeAutospacing="0" w:after="0" w:afterAutospacing="0"/>
              <w:jc w:val="both"/>
              <w:rPr>
                <w:rFonts w:asciiTheme="majorHAnsi" w:hAnsiTheme="majorHAnsi" w:cstheme="majorHAnsi"/>
                <w:bCs/>
                <w:sz w:val="22"/>
                <w:szCs w:val="22"/>
                <w:highlight w:val="yellow"/>
                <w:lang w:val="en"/>
              </w:rPr>
            </w:pPr>
          </w:p>
          <w:p w14:paraId="61B5C126" w14:textId="77777777" w:rsidR="000964F7" w:rsidRDefault="000964F7" w:rsidP="005F4070">
            <w:pPr>
              <w:pStyle w:val="NormalWeb"/>
              <w:spacing w:before="0" w:beforeAutospacing="0" w:after="0" w:afterAutospacing="0"/>
              <w:jc w:val="both"/>
              <w:rPr>
                <w:rFonts w:asciiTheme="majorHAnsi" w:hAnsiTheme="majorHAnsi" w:cstheme="majorHAnsi"/>
                <w:bCs/>
                <w:sz w:val="22"/>
                <w:szCs w:val="22"/>
                <w:highlight w:val="yellow"/>
                <w:lang w:val="en"/>
              </w:rPr>
            </w:pPr>
          </w:p>
          <w:p w14:paraId="3AD2F624" w14:textId="77777777" w:rsidR="005F4070" w:rsidRDefault="005F4070" w:rsidP="005F4070">
            <w:pPr>
              <w:rPr>
                <w:rFonts w:ascii="Calibri" w:eastAsia="Calibri" w:hAnsi="Calibri" w:cs="Calibri"/>
              </w:rPr>
            </w:pPr>
            <w:r w:rsidRPr="4DBF1640">
              <w:rPr>
                <w:rFonts w:ascii="Calibri" w:eastAsia="Calibri" w:hAnsi="Calibri" w:cs="Calibri"/>
              </w:rPr>
              <w:lastRenderedPageBreak/>
              <w:t xml:space="preserve">Responses to the call for proposals will be judged on: </w:t>
            </w:r>
          </w:p>
          <w:p w14:paraId="4A398683" w14:textId="77777777" w:rsidR="005F4070" w:rsidRDefault="005F4070" w:rsidP="005F4070">
            <w:pPr>
              <w:pStyle w:val="ListParagraph"/>
              <w:numPr>
                <w:ilvl w:val="0"/>
                <w:numId w:val="21"/>
              </w:numPr>
              <w:spacing w:line="257" w:lineRule="auto"/>
              <w:ind w:left="787" w:hanging="426"/>
              <w:rPr>
                <w:color w:val="000000" w:themeColor="text1"/>
                <w:lang w:val="en-US"/>
              </w:rPr>
            </w:pPr>
            <w:r w:rsidRPr="4DBF1640">
              <w:rPr>
                <w:rFonts w:ascii="Calibri" w:eastAsia="Calibri" w:hAnsi="Calibri" w:cs="Calibri"/>
                <w:color w:val="000000" w:themeColor="text1"/>
              </w:rPr>
              <w:t xml:space="preserve">Ambition and the best proposal for meeting WWF’s objectives </w:t>
            </w:r>
          </w:p>
          <w:p w14:paraId="1BEA3BB7" w14:textId="77777777" w:rsidR="005F4070" w:rsidRDefault="005F4070" w:rsidP="005F4070">
            <w:pPr>
              <w:pStyle w:val="ListParagraph"/>
              <w:numPr>
                <w:ilvl w:val="0"/>
                <w:numId w:val="21"/>
              </w:numPr>
              <w:spacing w:line="259" w:lineRule="auto"/>
              <w:ind w:left="787" w:hanging="426"/>
              <w:rPr>
                <w:rFonts w:eastAsiaTheme="minorEastAsia"/>
                <w:color w:val="000000" w:themeColor="text1"/>
                <w:lang w:val="en-US"/>
              </w:rPr>
            </w:pPr>
            <w:r w:rsidRPr="4DBF1640">
              <w:rPr>
                <w:rFonts w:ascii="Calibri" w:eastAsia="Calibri" w:hAnsi="Calibri" w:cs="Calibri"/>
              </w:rPr>
              <w:t>Timing</w:t>
            </w:r>
          </w:p>
          <w:p w14:paraId="04019315" w14:textId="77777777" w:rsidR="005F4070" w:rsidRPr="001F7F9D" w:rsidRDefault="005F4070" w:rsidP="005F4070">
            <w:pPr>
              <w:pStyle w:val="ListParagraph"/>
              <w:numPr>
                <w:ilvl w:val="0"/>
                <w:numId w:val="21"/>
              </w:numPr>
              <w:spacing w:line="259" w:lineRule="auto"/>
              <w:ind w:left="787" w:hanging="426"/>
              <w:rPr>
                <w:rFonts w:eastAsiaTheme="minorEastAsia"/>
                <w:color w:val="000000" w:themeColor="text1"/>
                <w:lang w:val="en-US"/>
              </w:rPr>
            </w:pPr>
            <w:r>
              <w:rPr>
                <w:rFonts w:ascii="Calibri" w:eastAsia="Calibri" w:hAnsi="Calibri" w:cs="Calibri"/>
              </w:rPr>
              <w:t>Cost</w:t>
            </w:r>
          </w:p>
          <w:p w14:paraId="4B743790" w14:textId="77777777" w:rsidR="005F4070" w:rsidRDefault="005F4070" w:rsidP="005F4070">
            <w:pPr>
              <w:pStyle w:val="ListParagraph"/>
              <w:numPr>
                <w:ilvl w:val="0"/>
                <w:numId w:val="21"/>
              </w:numPr>
              <w:spacing w:line="259" w:lineRule="auto"/>
              <w:ind w:left="787" w:hanging="426"/>
              <w:rPr>
                <w:rFonts w:eastAsiaTheme="minorEastAsia"/>
                <w:color w:val="000000" w:themeColor="text1"/>
                <w:lang w:val="en-US"/>
              </w:rPr>
            </w:pPr>
            <w:r w:rsidRPr="4DBF1640">
              <w:rPr>
                <w:rFonts w:ascii="Calibri" w:eastAsia="Calibri" w:hAnsi="Calibri" w:cs="Calibri"/>
              </w:rPr>
              <w:t xml:space="preserve">Understanding of the project brief </w:t>
            </w:r>
          </w:p>
          <w:p w14:paraId="44846C39" w14:textId="0EBC7FB3" w:rsidR="005F4070" w:rsidRDefault="00BC574C" w:rsidP="005F4070">
            <w:pPr>
              <w:pStyle w:val="ListParagraph"/>
              <w:numPr>
                <w:ilvl w:val="0"/>
                <w:numId w:val="21"/>
              </w:numPr>
              <w:spacing w:line="259" w:lineRule="auto"/>
              <w:ind w:left="787" w:hanging="426"/>
              <w:rPr>
                <w:rFonts w:eastAsiaTheme="minorEastAsia"/>
                <w:color w:val="000000" w:themeColor="text1"/>
                <w:lang w:val="en-US"/>
              </w:rPr>
            </w:pPr>
            <w:r w:rsidRPr="4DBF1640">
              <w:rPr>
                <w:rFonts w:ascii="Calibri" w:eastAsia="Calibri" w:hAnsi="Calibri" w:cs="Calibri"/>
              </w:rPr>
              <w:t>Rigor</w:t>
            </w:r>
            <w:r w:rsidR="005F4070" w:rsidRPr="4DBF1640">
              <w:rPr>
                <w:rFonts w:ascii="Calibri" w:eastAsia="Calibri" w:hAnsi="Calibri" w:cs="Calibri"/>
              </w:rPr>
              <w:t xml:space="preserve"> of proposed methodology </w:t>
            </w:r>
          </w:p>
          <w:p w14:paraId="70F27E96" w14:textId="77777777" w:rsidR="004E4F97" w:rsidRPr="004E4F97" w:rsidRDefault="005F4070" w:rsidP="005F4070">
            <w:pPr>
              <w:pStyle w:val="ListParagraph"/>
              <w:numPr>
                <w:ilvl w:val="0"/>
                <w:numId w:val="21"/>
              </w:numPr>
              <w:spacing w:line="259" w:lineRule="auto"/>
              <w:ind w:left="787" w:hanging="426"/>
              <w:rPr>
                <w:rFonts w:eastAsiaTheme="minorEastAsia"/>
                <w:color w:val="000000" w:themeColor="text1"/>
                <w:lang w:val="en-US"/>
              </w:rPr>
            </w:pPr>
            <w:r w:rsidRPr="4DBF1640">
              <w:rPr>
                <w:rFonts w:ascii="Calibri" w:eastAsia="Calibri" w:hAnsi="Calibri" w:cs="Calibri"/>
              </w:rPr>
              <w:t>Relevant experience demonstrated</w:t>
            </w:r>
          </w:p>
          <w:p w14:paraId="20A1DEC6" w14:textId="6A46B854" w:rsidR="004E4F97" w:rsidRPr="00374304" w:rsidRDefault="005F4070" w:rsidP="00374304">
            <w:pPr>
              <w:pStyle w:val="ListParagraph"/>
              <w:numPr>
                <w:ilvl w:val="0"/>
                <w:numId w:val="21"/>
              </w:numPr>
              <w:spacing w:line="259" w:lineRule="auto"/>
              <w:ind w:left="787" w:hanging="426"/>
              <w:rPr>
                <w:rFonts w:eastAsiaTheme="minorEastAsia"/>
                <w:color w:val="000000" w:themeColor="text1"/>
                <w:lang w:val="en-US"/>
              </w:rPr>
            </w:pPr>
            <w:r w:rsidRPr="004E4F97">
              <w:rPr>
                <w:rFonts w:ascii="Calibri" w:eastAsia="Calibri" w:hAnsi="Calibri" w:cs="Calibri"/>
              </w:rPr>
              <w:t>Sustainability credentials of the solution and the consultancy</w:t>
            </w:r>
          </w:p>
        </w:tc>
      </w:tr>
    </w:tbl>
    <w:p w14:paraId="00000045" w14:textId="1C10C5DC" w:rsidR="005C5496" w:rsidRPr="003E04DF" w:rsidRDefault="005C5496" w:rsidP="00D368BB">
      <w:pPr>
        <w:rPr>
          <w:rFonts w:asciiTheme="majorHAnsi" w:hAnsiTheme="majorHAnsi" w:cstheme="majorHAnsi"/>
        </w:rPr>
      </w:pPr>
    </w:p>
    <w:sectPr w:rsidR="005C5496" w:rsidRPr="003E04DF">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71FC96" w14:textId="77777777" w:rsidR="00071835" w:rsidRDefault="00071835" w:rsidP="00F34375">
      <w:pPr>
        <w:spacing w:line="240" w:lineRule="auto"/>
      </w:pPr>
      <w:r>
        <w:separator/>
      </w:r>
    </w:p>
  </w:endnote>
  <w:endnote w:type="continuationSeparator" w:id="0">
    <w:p w14:paraId="78602EB1" w14:textId="77777777" w:rsidR="00071835" w:rsidRDefault="00071835" w:rsidP="00F343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BE15F9" w14:textId="77777777" w:rsidR="00071835" w:rsidRDefault="00071835" w:rsidP="00F34375">
      <w:pPr>
        <w:spacing w:line="240" w:lineRule="auto"/>
      </w:pPr>
      <w:r>
        <w:separator/>
      </w:r>
    </w:p>
  </w:footnote>
  <w:footnote w:type="continuationSeparator" w:id="0">
    <w:p w14:paraId="08E29912" w14:textId="77777777" w:rsidR="00071835" w:rsidRDefault="00071835" w:rsidP="00F3437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019B5"/>
    <w:multiLevelType w:val="hybridMultilevel"/>
    <w:tmpl w:val="66F43A4C"/>
    <w:lvl w:ilvl="0" w:tplc="D6DC3CE2">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3C0035"/>
    <w:multiLevelType w:val="hybridMultilevel"/>
    <w:tmpl w:val="1BB2D58A"/>
    <w:lvl w:ilvl="0" w:tplc="5472F016">
      <w:start w:val="1"/>
      <w:numFmt w:val="bullet"/>
      <w:lvlText w:val=""/>
      <w:lvlJc w:val="left"/>
      <w:pPr>
        <w:tabs>
          <w:tab w:val="num" w:pos="417"/>
        </w:tabs>
        <w:ind w:left="417"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F037FE"/>
    <w:multiLevelType w:val="hybridMultilevel"/>
    <w:tmpl w:val="981E452A"/>
    <w:lvl w:ilvl="0" w:tplc="1EBC80AA">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621E0B"/>
    <w:multiLevelType w:val="multilevel"/>
    <w:tmpl w:val="8C1476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9000F29"/>
    <w:multiLevelType w:val="hybridMultilevel"/>
    <w:tmpl w:val="67102AEC"/>
    <w:lvl w:ilvl="0" w:tplc="9D70663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F17DC7"/>
    <w:multiLevelType w:val="hybridMultilevel"/>
    <w:tmpl w:val="42CACC5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3F1539AA"/>
    <w:multiLevelType w:val="hybridMultilevel"/>
    <w:tmpl w:val="CD0CF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E322FC"/>
    <w:multiLevelType w:val="hybridMultilevel"/>
    <w:tmpl w:val="B6A8F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C564C4"/>
    <w:multiLevelType w:val="multilevel"/>
    <w:tmpl w:val="FE408F2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354405C"/>
    <w:multiLevelType w:val="hybridMultilevel"/>
    <w:tmpl w:val="B77ED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6B29F7"/>
    <w:multiLevelType w:val="hybridMultilevel"/>
    <w:tmpl w:val="FFFFFFFF"/>
    <w:lvl w:ilvl="0" w:tplc="2BD4EE12">
      <w:start w:val="1"/>
      <w:numFmt w:val="bullet"/>
      <w:lvlText w:val=""/>
      <w:lvlJc w:val="left"/>
      <w:pPr>
        <w:ind w:left="720" w:hanging="360"/>
      </w:pPr>
      <w:rPr>
        <w:rFonts w:ascii="Symbol" w:hAnsi="Symbol" w:hint="default"/>
      </w:rPr>
    </w:lvl>
    <w:lvl w:ilvl="1" w:tplc="C0C0375E">
      <w:start w:val="1"/>
      <w:numFmt w:val="bullet"/>
      <w:lvlText w:val="o"/>
      <w:lvlJc w:val="left"/>
      <w:pPr>
        <w:ind w:left="1440" w:hanging="360"/>
      </w:pPr>
      <w:rPr>
        <w:rFonts w:ascii="Courier New" w:hAnsi="Courier New" w:hint="default"/>
      </w:rPr>
    </w:lvl>
    <w:lvl w:ilvl="2" w:tplc="A03EF6EC">
      <w:start w:val="1"/>
      <w:numFmt w:val="bullet"/>
      <w:lvlText w:val=""/>
      <w:lvlJc w:val="left"/>
      <w:pPr>
        <w:ind w:left="2160" w:hanging="360"/>
      </w:pPr>
      <w:rPr>
        <w:rFonts w:ascii="Wingdings" w:hAnsi="Wingdings" w:hint="default"/>
      </w:rPr>
    </w:lvl>
    <w:lvl w:ilvl="3" w:tplc="3D509B1E">
      <w:start w:val="1"/>
      <w:numFmt w:val="bullet"/>
      <w:lvlText w:val=""/>
      <w:lvlJc w:val="left"/>
      <w:pPr>
        <w:ind w:left="2880" w:hanging="360"/>
      </w:pPr>
      <w:rPr>
        <w:rFonts w:ascii="Symbol" w:hAnsi="Symbol" w:hint="default"/>
      </w:rPr>
    </w:lvl>
    <w:lvl w:ilvl="4" w:tplc="626E6C26">
      <w:start w:val="1"/>
      <w:numFmt w:val="bullet"/>
      <w:lvlText w:val="o"/>
      <w:lvlJc w:val="left"/>
      <w:pPr>
        <w:ind w:left="3600" w:hanging="360"/>
      </w:pPr>
      <w:rPr>
        <w:rFonts w:ascii="Courier New" w:hAnsi="Courier New" w:hint="default"/>
      </w:rPr>
    </w:lvl>
    <w:lvl w:ilvl="5" w:tplc="901E661A">
      <w:start w:val="1"/>
      <w:numFmt w:val="bullet"/>
      <w:lvlText w:val=""/>
      <w:lvlJc w:val="left"/>
      <w:pPr>
        <w:ind w:left="4320" w:hanging="360"/>
      </w:pPr>
      <w:rPr>
        <w:rFonts w:ascii="Wingdings" w:hAnsi="Wingdings" w:hint="default"/>
      </w:rPr>
    </w:lvl>
    <w:lvl w:ilvl="6" w:tplc="7982ECC4">
      <w:start w:val="1"/>
      <w:numFmt w:val="bullet"/>
      <w:lvlText w:val=""/>
      <w:lvlJc w:val="left"/>
      <w:pPr>
        <w:ind w:left="5040" w:hanging="360"/>
      </w:pPr>
      <w:rPr>
        <w:rFonts w:ascii="Symbol" w:hAnsi="Symbol" w:hint="default"/>
      </w:rPr>
    </w:lvl>
    <w:lvl w:ilvl="7" w:tplc="CB5E81A2">
      <w:start w:val="1"/>
      <w:numFmt w:val="bullet"/>
      <w:lvlText w:val="o"/>
      <w:lvlJc w:val="left"/>
      <w:pPr>
        <w:ind w:left="5760" w:hanging="360"/>
      </w:pPr>
      <w:rPr>
        <w:rFonts w:ascii="Courier New" w:hAnsi="Courier New" w:hint="default"/>
      </w:rPr>
    </w:lvl>
    <w:lvl w:ilvl="8" w:tplc="9CFE4696">
      <w:start w:val="1"/>
      <w:numFmt w:val="bullet"/>
      <w:lvlText w:val=""/>
      <w:lvlJc w:val="left"/>
      <w:pPr>
        <w:ind w:left="6480" w:hanging="360"/>
      </w:pPr>
      <w:rPr>
        <w:rFonts w:ascii="Wingdings" w:hAnsi="Wingdings" w:hint="default"/>
      </w:rPr>
    </w:lvl>
  </w:abstractNum>
  <w:abstractNum w:abstractNumId="11" w15:restartNumberingAfterBreak="0">
    <w:nsid w:val="4BDD2E18"/>
    <w:multiLevelType w:val="hybridMultilevel"/>
    <w:tmpl w:val="6184A48A"/>
    <w:lvl w:ilvl="0" w:tplc="5472F016">
      <w:start w:val="1"/>
      <w:numFmt w:val="bullet"/>
      <w:lvlText w:val=""/>
      <w:lvlJc w:val="left"/>
      <w:pPr>
        <w:tabs>
          <w:tab w:val="num" w:pos="417"/>
        </w:tabs>
        <w:ind w:left="417"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F125A"/>
    <w:multiLevelType w:val="hybridMultilevel"/>
    <w:tmpl w:val="43547020"/>
    <w:lvl w:ilvl="0" w:tplc="08090001">
      <w:start w:val="1"/>
      <w:numFmt w:val="bullet"/>
      <w:lvlText w:val=""/>
      <w:lvlJc w:val="left"/>
      <w:pPr>
        <w:ind w:left="361" w:hanging="360"/>
      </w:pPr>
      <w:rPr>
        <w:rFonts w:ascii="Symbol" w:hAnsi="Symbol" w:hint="default"/>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13" w15:restartNumberingAfterBreak="0">
    <w:nsid w:val="502D0770"/>
    <w:multiLevelType w:val="multilevel"/>
    <w:tmpl w:val="F36E56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6252153"/>
    <w:multiLevelType w:val="multilevel"/>
    <w:tmpl w:val="6854DE4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9AF6645"/>
    <w:multiLevelType w:val="multilevel"/>
    <w:tmpl w:val="6950821C"/>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F72550C"/>
    <w:multiLevelType w:val="hybridMultilevel"/>
    <w:tmpl w:val="96C8E462"/>
    <w:lvl w:ilvl="0" w:tplc="1E38BB22">
      <w:start w:val="1"/>
      <w:numFmt w:val="decimal"/>
      <w:lvlText w:val="%1."/>
      <w:lvlJc w:val="left"/>
      <w:pPr>
        <w:ind w:left="720" w:hanging="360"/>
      </w:pPr>
      <w:rPr>
        <w:rFonts w:asciiTheme="majorHAnsi" w:hAnsiTheme="majorHAnsi" w:cstheme="majorHAnsi"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CD3B47"/>
    <w:multiLevelType w:val="hybridMultilevel"/>
    <w:tmpl w:val="F404E14E"/>
    <w:lvl w:ilvl="0" w:tplc="4EE4EA60">
      <w:start w:val="3"/>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D7418D"/>
    <w:multiLevelType w:val="multilevel"/>
    <w:tmpl w:val="0590D1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C603DBB"/>
    <w:multiLevelType w:val="multilevel"/>
    <w:tmpl w:val="CA9E9A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FF07F3E"/>
    <w:multiLevelType w:val="hybridMultilevel"/>
    <w:tmpl w:val="609E177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18"/>
  </w:num>
  <w:num w:numId="2">
    <w:abstractNumId w:val="13"/>
  </w:num>
  <w:num w:numId="3">
    <w:abstractNumId w:val="19"/>
  </w:num>
  <w:num w:numId="4">
    <w:abstractNumId w:val="3"/>
  </w:num>
  <w:num w:numId="5">
    <w:abstractNumId w:val="15"/>
  </w:num>
  <w:num w:numId="6">
    <w:abstractNumId w:val="8"/>
  </w:num>
  <w:num w:numId="7">
    <w:abstractNumId w:val="14"/>
  </w:num>
  <w:num w:numId="8">
    <w:abstractNumId w:val="2"/>
  </w:num>
  <w:num w:numId="9">
    <w:abstractNumId w:val="6"/>
  </w:num>
  <w:num w:numId="10">
    <w:abstractNumId w:val="20"/>
  </w:num>
  <w:num w:numId="11">
    <w:abstractNumId w:val="5"/>
  </w:num>
  <w:num w:numId="12">
    <w:abstractNumId w:val="11"/>
  </w:num>
  <w:num w:numId="13">
    <w:abstractNumId w:val="1"/>
  </w:num>
  <w:num w:numId="14">
    <w:abstractNumId w:val="4"/>
  </w:num>
  <w:num w:numId="15">
    <w:abstractNumId w:val="0"/>
  </w:num>
  <w:num w:numId="16">
    <w:abstractNumId w:val="9"/>
  </w:num>
  <w:num w:numId="17">
    <w:abstractNumId w:val="17"/>
  </w:num>
  <w:num w:numId="18">
    <w:abstractNumId w:val="7"/>
  </w:num>
  <w:num w:numId="19">
    <w:abstractNumId w:val="16"/>
  </w:num>
  <w:num w:numId="20">
    <w:abstractNumId w:val="12"/>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496"/>
    <w:rsid w:val="0000580E"/>
    <w:rsid w:val="00027601"/>
    <w:rsid w:val="00036F17"/>
    <w:rsid w:val="000521B1"/>
    <w:rsid w:val="00071835"/>
    <w:rsid w:val="00076877"/>
    <w:rsid w:val="000964F7"/>
    <w:rsid w:val="00097918"/>
    <w:rsid w:val="000A66E7"/>
    <w:rsid w:val="000B7E3B"/>
    <w:rsid w:val="000E0B07"/>
    <w:rsid w:val="000F2AA1"/>
    <w:rsid w:val="0010035A"/>
    <w:rsid w:val="001515BF"/>
    <w:rsid w:val="00166916"/>
    <w:rsid w:val="0018356D"/>
    <w:rsid w:val="001862B5"/>
    <w:rsid w:val="001953EE"/>
    <w:rsid w:val="001A3E60"/>
    <w:rsid w:val="001A7A0E"/>
    <w:rsid w:val="001B78B0"/>
    <w:rsid w:val="001F7F9D"/>
    <w:rsid w:val="00216326"/>
    <w:rsid w:val="00232286"/>
    <w:rsid w:val="002465CB"/>
    <w:rsid w:val="00252C37"/>
    <w:rsid w:val="002779C7"/>
    <w:rsid w:val="002A1A06"/>
    <w:rsid w:val="002B2CBF"/>
    <w:rsid w:val="002D132D"/>
    <w:rsid w:val="002D70CE"/>
    <w:rsid w:val="002F6FF3"/>
    <w:rsid w:val="0030501E"/>
    <w:rsid w:val="0033622E"/>
    <w:rsid w:val="00340C45"/>
    <w:rsid w:val="0036138B"/>
    <w:rsid w:val="003653C3"/>
    <w:rsid w:val="00374304"/>
    <w:rsid w:val="00382004"/>
    <w:rsid w:val="003A1E26"/>
    <w:rsid w:val="003E04DF"/>
    <w:rsid w:val="003E0937"/>
    <w:rsid w:val="003E7B81"/>
    <w:rsid w:val="004226ED"/>
    <w:rsid w:val="00447BFD"/>
    <w:rsid w:val="00482042"/>
    <w:rsid w:val="00484556"/>
    <w:rsid w:val="004A2023"/>
    <w:rsid w:val="004A6297"/>
    <w:rsid w:val="004B39E0"/>
    <w:rsid w:val="004C0C5B"/>
    <w:rsid w:val="004E4F97"/>
    <w:rsid w:val="00502787"/>
    <w:rsid w:val="00570B1A"/>
    <w:rsid w:val="005C5496"/>
    <w:rsid w:val="005E4F15"/>
    <w:rsid w:val="005F4070"/>
    <w:rsid w:val="006311E5"/>
    <w:rsid w:val="0064668C"/>
    <w:rsid w:val="00653B62"/>
    <w:rsid w:val="006671F7"/>
    <w:rsid w:val="006B1AF5"/>
    <w:rsid w:val="006B2B81"/>
    <w:rsid w:val="006F63B5"/>
    <w:rsid w:val="00706172"/>
    <w:rsid w:val="0073656C"/>
    <w:rsid w:val="007577AF"/>
    <w:rsid w:val="007619A4"/>
    <w:rsid w:val="007C046D"/>
    <w:rsid w:val="007C4F83"/>
    <w:rsid w:val="007D1115"/>
    <w:rsid w:val="007D46FA"/>
    <w:rsid w:val="007E2BFB"/>
    <w:rsid w:val="007F66F7"/>
    <w:rsid w:val="00806C68"/>
    <w:rsid w:val="00810738"/>
    <w:rsid w:val="0081075F"/>
    <w:rsid w:val="00821562"/>
    <w:rsid w:val="0083165D"/>
    <w:rsid w:val="00854748"/>
    <w:rsid w:val="008F4BB9"/>
    <w:rsid w:val="008F71CC"/>
    <w:rsid w:val="00905216"/>
    <w:rsid w:val="0092027F"/>
    <w:rsid w:val="009700CD"/>
    <w:rsid w:val="009C503B"/>
    <w:rsid w:val="00A139E7"/>
    <w:rsid w:val="00A405A3"/>
    <w:rsid w:val="00A40D8E"/>
    <w:rsid w:val="00A53158"/>
    <w:rsid w:val="00A57682"/>
    <w:rsid w:val="00A823F8"/>
    <w:rsid w:val="00AA0A82"/>
    <w:rsid w:val="00AA71E0"/>
    <w:rsid w:val="00AB32EE"/>
    <w:rsid w:val="00AB61AD"/>
    <w:rsid w:val="00AC1EA3"/>
    <w:rsid w:val="00AF048C"/>
    <w:rsid w:val="00B0121D"/>
    <w:rsid w:val="00B06048"/>
    <w:rsid w:val="00B3329C"/>
    <w:rsid w:val="00B87C99"/>
    <w:rsid w:val="00BC574C"/>
    <w:rsid w:val="00BD34C0"/>
    <w:rsid w:val="00C63CB0"/>
    <w:rsid w:val="00C95FC1"/>
    <w:rsid w:val="00CA5697"/>
    <w:rsid w:val="00CA73F3"/>
    <w:rsid w:val="00CD3B22"/>
    <w:rsid w:val="00D0795F"/>
    <w:rsid w:val="00D30F2E"/>
    <w:rsid w:val="00D3526D"/>
    <w:rsid w:val="00D368BB"/>
    <w:rsid w:val="00D5642E"/>
    <w:rsid w:val="00D776CC"/>
    <w:rsid w:val="00D95336"/>
    <w:rsid w:val="00DF7D43"/>
    <w:rsid w:val="00E05DC6"/>
    <w:rsid w:val="00E304AA"/>
    <w:rsid w:val="00E44F96"/>
    <w:rsid w:val="00E7219A"/>
    <w:rsid w:val="00E9314A"/>
    <w:rsid w:val="00EB19E5"/>
    <w:rsid w:val="00F3155B"/>
    <w:rsid w:val="00F34375"/>
    <w:rsid w:val="00FA1F5C"/>
    <w:rsid w:val="00FC7127"/>
    <w:rsid w:val="00FD14BF"/>
    <w:rsid w:val="00FD5BCC"/>
    <w:rsid w:val="3D44FC29"/>
    <w:rsid w:val="5537E8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50F2D"/>
  <w15:docId w15:val="{C0B2D072-AC62-4E5E-AC3A-2E022C829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D46FA"/>
    <w:rPr>
      <w:b/>
      <w:bCs/>
    </w:rPr>
  </w:style>
  <w:style w:type="character" w:customStyle="1" w:styleId="CommentSubjectChar">
    <w:name w:val="Comment Subject Char"/>
    <w:basedOn w:val="CommentTextChar"/>
    <w:link w:val="CommentSubject"/>
    <w:uiPriority w:val="99"/>
    <w:semiHidden/>
    <w:rsid w:val="007D46FA"/>
    <w:rPr>
      <w:b/>
      <w:bCs/>
      <w:sz w:val="20"/>
      <w:szCs w:val="20"/>
    </w:rPr>
  </w:style>
  <w:style w:type="paragraph" w:styleId="BalloonText">
    <w:name w:val="Balloon Text"/>
    <w:basedOn w:val="Normal"/>
    <w:link w:val="BalloonTextChar"/>
    <w:uiPriority w:val="99"/>
    <w:semiHidden/>
    <w:unhideWhenUsed/>
    <w:rsid w:val="00AF048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48C"/>
    <w:rPr>
      <w:rFonts w:ascii="Segoe UI" w:hAnsi="Segoe UI" w:cs="Segoe UI"/>
      <w:sz w:val="18"/>
      <w:szCs w:val="18"/>
    </w:rPr>
  </w:style>
  <w:style w:type="character" w:styleId="Hyperlink">
    <w:name w:val="Hyperlink"/>
    <w:basedOn w:val="DefaultParagraphFont"/>
    <w:uiPriority w:val="99"/>
    <w:unhideWhenUsed/>
    <w:rsid w:val="00AF048C"/>
    <w:rPr>
      <w:color w:val="0000FF" w:themeColor="hyperlink"/>
      <w:u w:val="single"/>
    </w:rPr>
  </w:style>
  <w:style w:type="character" w:styleId="UnresolvedMention">
    <w:name w:val="Unresolved Mention"/>
    <w:basedOn w:val="DefaultParagraphFont"/>
    <w:uiPriority w:val="99"/>
    <w:semiHidden/>
    <w:unhideWhenUsed/>
    <w:rsid w:val="00AF048C"/>
    <w:rPr>
      <w:color w:val="605E5C"/>
      <w:shd w:val="clear" w:color="auto" w:fill="E1DFDD"/>
    </w:rPr>
  </w:style>
  <w:style w:type="paragraph" w:styleId="Header">
    <w:name w:val="header"/>
    <w:basedOn w:val="Normal"/>
    <w:link w:val="HeaderChar"/>
    <w:uiPriority w:val="99"/>
    <w:unhideWhenUsed/>
    <w:rsid w:val="00F34375"/>
    <w:pPr>
      <w:tabs>
        <w:tab w:val="center" w:pos="4513"/>
        <w:tab w:val="right" w:pos="9026"/>
      </w:tabs>
      <w:spacing w:line="240" w:lineRule="auto"/>
    </w:pPr>
  </w:style>
  <w:style w:type="character" w:customStyle="1" w:styleId="HeaderChar">
    <w:name w:val="Header Char"/>
    <w:basedOn w:val="DefaultParagraphFont"/>
    <w:link w:val="Header"/>
    <w:uiPriority w:val="99"/>
    <w:rsid w:val="00F34375"/>
  </w:style>
  <w:style w:type="paragraph" w:styleId="Footer">
    <w:name w:val="footer"/>
    <w:basedOn w:val="Normal"/>
    <w:link w:val="FooterChar"/>
    <w:uiPriority w:val="99"/>
    <w:unhideWhenUsed/>
    <w:rsid w:val="00F34375"/>
    <w:pPr>
      <w:tabs>
        <w:tab w:val="center" w:pos="4513"/>
        <w:tab w:val="right" w:pos="9026"/>
      </w:tabs>
      <w:spacing w:line="240" w:lineRule="auto"/>
    </w:pPr>
  </w:style>
  <w:style w:type="character" w:customStyle="1" w:styleId="FooterChar">
    <w:name w:val="Footer Char"/>
    <w:basedOn w:val="DefaultParagraphFont"/>
    <w:link w:val="Footer"/>
    <w:uiPriority w:val="99"/>
    <w:rsid w:val="00F34375"/>
  </w:style>
  <w:style w:type="paragraph" w:styleId="ListParagraph">
    <w:name w:val="List Paragraph"/>
    <w:basedOn w:val="Normal"/>
    <w:uiPriority w:val="34"/>
    <w:qFormat/>
    <w:rsid w:val="00A139E7"/>
    <w:pPr>
      <w:ind w:left="720"/>
      <w:contextualSpacing/>
    </w:pPr>
  </w:style>
  <w:style w:type="paragraph" w:styleId="NormalWeb">
    <w:name w:val="Normal (Web)"/>
    <w:basedOn w:val="Normal"/>
    <w:uiPriority w:val="99"/>
    <w:unhideWhenUsed/>
    <w:rsid w:val="00810738"/>
    <w:pPr>
      <w:spacing w:before="100" w:beforeAutospacing="1" w:after="100" w:afterAutospacing="1" w:line="240" w:lineRule="auto"/>
    </w:pPr>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cutt@wwf.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wwf.org.uk/updates/wild-ingleborough-vision-futur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d2702c46-ea31-457a-96fd-e00e235ba8f1">
      <Terms xmlns="http://schemas.microsoft.com/office/infopath/2007/PartnerControls"/>
    </TaxKeywordTaxHTField>
    <m6ff7cc720cd47968e1acc6822a04c2a xmlns="f98906e5-ed58-42b1-96d1-47aa8e093963">
      <Terms xmlns="http://schemas.microsoft.com/office/infopath/2007/PartnerControls"/>
    </m6ff7cc720cd47968e1acc6822a04c2a>
    <TaxCatchAll xmlns="d2702c46-ea31-457a-96fd-e00e235ba8f1" xsi:nil="true"/>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documentManagement>
</p:properties>
</file>

<file path=customXml/item3.xml><?xml version="1.0" encoding="utf-8"?>
<ct:contentTypeSchema xmlns:ct="http://schemas.microsoft.com/office/2006/metadata/contentType" xmlns:ma="http://schemas.microsoft.com/office/2006/metadata/properties/metaAttributes" ct:_="" ma:_="" ma:contentTypeName="WWF Document" ma:contentTypeID="0x010100EF3726457B8C4C4892749E6B4865C3FC00AD5D6E5DF19A3D41B4EF82835D996BFB" ma:contentTypeVersion="26" ma:contentTypeDescription="Create a new document." ma:contentTypeScope="" ma:versionID="c4985ea5481a3d9ff9995245f60f9283">
  <xsd:schema xmlns:xsd="http://www.w3.org/2001/XMLSchema" xmlns:xs="http://www.w3.org/2001/XMLSchema" xmlns:p="http://schemas.microsoft.com/office/2006/metadata/properties" xmlns:ns2="d2702c46-ea31-457a-96fd-e00e235ba8f1" xmlns:ns3="f98906e5-ed58-42b1-96d1-47aa8e093963" xmlns:ns4="ee95f841-87e0-48fc-9b47-fae82115130c" xmlns:ns5="0dc02477-2c58-4985-b74b-668b11c02278" targetNamespace="http://schemas.microsoft.com/office/2006/metadata/properties" ma:root="true" ma:fieldsID="5893a3a530aecbf03e011f6600b1f084" ns2:_="" ns3:_="" ns4:_="" ns5:_="">
    <xsd:import namespace="d2702c46-ea31-457a-96fd-e00e235ba8f1"/>
    <xsd:import namespace="f98906e5-ed58-42b1-96d1-47aa8e093963"/>
    <xsd:import namespace="ee95f841-87e0-48fc-9b47-fae82115130c"/>
    <xsd:import namespace="0dc02477-2c58-4985-b74b-668b11c02278"/>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4:MediaServiceAutoKeyPoints" minOccurs="0"/>
                <xsd:element ref="ns4:MediaServiceKeyPoints" minOccurs="0"/>
                <xsd:element ref="ns5:SharedWithUsers" minOccurs="0"/>
                <xsd:element ref="ns5:SharedWithDetail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6313bf1-b13d-4431-815d-78831da10b8d}" ma:internalName="TaxCatchAll" ma:showField="CatchAllData" ma:web="0dc02477-2c58-4985-b74b-668b11c02278">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d6313bf1-b13d-4431-815d-78831da10b8d}" ma:internalName="TaxCatchAllLabel" ma:readOnly="true" ma:showField="CatchAllDataLabel" ma:web="0dc02477-2c58-4985-b74b-668b11c0227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e95f841-87e0-48fc-9b47-fae82115130c"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ternalName="MediaServiceDateTaken" ma:readOnly="true">
      <xsd:simpleType>
        <xsd:restriction base="dms:Text"/>
      </xsd:simpleType>
    </xsd:element>
    <xsd:element name="MediaLengthInSeconds" ma:index="3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c02477-2c58-4985-b74b-668b11c02278"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3182ccb-90f3-424d-b980-d7cd99672c54" ContentTypeId="0x010100EF3726457B8C4C4892749E6B4865C3FC"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AED85-6335-47DD-A0CB-70BB4309826F}">
  <ds:schemaRefs>
    <ds:schemaRef ds:uri="http://schemas.microsoft.com/sharepoint/v3/contenttype/forms"/>
  </ds:schemaRefs>
</ds:datastoreItem>
</file>

<file path=customXml/itemProps2.xml><?xml version="1.0" encoding="utf-8"?>
<ds:datastoreItem xmlns:ds="http://schemas.openxmlformats.org/officeDocument/2006/customXml" ds:itemID="{2D3BD1C8-0682-45AD-82D3-E04F4934F851}">
  <ds:schemaRefs>
    <ds:schemaRef ds:uri="http://schemas.microsoft.com/office/2006/documentManagement/types"/>
    <ds:schemaRef ds:uri="http://purl.org/dc/terms/"/>
    <ds:schemaRef ds:uri="http://schemas.openxmlformats.org/package/2006/metadata/core-properties"/>
    <ds:schemaRef ds:uri="f98906e5-ed58-42b1-96d1-47aa8e093963"/>
    <ds:schemaRef ds:uri="http://purl.org/dc/dcmitype/"/>
    <ds:schemaRef ds:uri="http://purl.org/dc/elements/1.1/"/>
    <ds:schemaRef ds:uri="http://schemas.microsoft.com/office/2006/metadata/properties"/>
    <ds:schemaRef ds:uri="d2702c46-ea31-457a-96fd-e00e235ba8f1"/>
    <ds:schemaRef ds:uri="http://schemas.microsoft.com/office/infopath/2007/PartnerControls"/>
    <ds:schemaRef ds:uri="0dc02477-2c58-4985-b74b-668b11c02278"/>
    <ds:schemaRef ds:uri="ee95f841-87e0-48fc-9b47-fae82115130c"/>
    <ds:schemaRef ds:uri="http://www.w3.org/XML/1998/namespace"/>
  </ds:schemaRefs>
</ds:datastoreItem>
</file>

<file path=customXml/itemProps3.xml><?xml version="1.0" encoding="utf-8"?>
<ds:datastoreItem xmlns:ds="http://schemas.openxmlformats.org/officeDocument/2006/customXml" ds:itemID="{8D93F478-EEB5-4541-BAB3-9A98A0B62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02c46-ea31-457a-96fd-e00e235ba8f1"/>
    <ds:schemaRef ds:uri="f98906e5-ed58-42b1-96d1-47aa8e093963"/>
    <ds:schemaRef ds:uri="ee95f841-87e0-48fc-9b47-fae82115130c"/>
    <ds:schemaRef ds:uri="0dc02477-2c58-4985-b74b-668b11c022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258D91-DDB0-44F9-A2BC-D15D594F19FC}">
  <ds:schemaRefs>
    <ds:schemaRef ds:uri="Microsoft.SharePoint.Taxonomy.ContentTypeSync"/>
  </ds:schemaRefs>
</ds:datastoreItem>
</file>

<file path=customXml/itemProps5.xml><?xml version="1.0" encoding="utf-8"?>
<ds:datastoreItem xmlns:ds="http://schemas.openxmlformats.org/officeDocument/2006/customXml" ds:itemID="{D1AAE545-842A-4A3A-A0FA-67D0587B7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1542</Words>
  <Characters>8795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Kathryn Machin</dc:creator>
  <cp:lastModifiedBy>Charlie Cutt</cp:lastModifiedBy>
  <cp:revision>2</cp:revision>
  <cp:lastPrinted>2021-06-29T16:55:00Z</cp:lastPrinted>
  <dcterms:created xsi:type="dcterms:W3CDTF">2021-10-29T11:44:00Z</dcterms:created>
  <dcterms:modified xsi:type="dcterms:W3CDTF">2021-10-29T11:44:00Z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0x010100EF3726457B8C4C4892749E6B4865C3FC00AD5D6E5DF19A3D41B4EF82835D996BFB</vt:lpwstr>
  </property>
  <property fmtid="{D5CDD505-2E9C-101B-9397-08002B2CF9AE}" pid="3" name="TaxKeyword">
    <vt:lpwstr/>
  </property>
  <property fmtid="{D5CDD505-2E9C-101B-9397-08002B2CF9AE}" pid="4" name="WWF_Department">
    <vt:lpwstr/>
  </property>
  <property fmtid="{D5CDD505-2E9C-101B-9397-08002B2CF9AE}" pid="5" name="WWF_Project_Code">
    <vt:lpwstr/>
  </property>
  <property fmtid="{D5CDD505-2E9C-101B-9397-08002B2CF9AE}" pid="6" name="WWF_Document_Type">
    <vt:lpwstr/>
  </property>
  <property fmtid="{D5CDD505-2E9C-101B-9397-08002B2CF9AE}" pid="7" name="WWF_Goal">
    <vt:lpwstr/>
  </property>
  <property fmtid="{D5CDD505-2E9C-101B-9397-08002B2CF9AE}" pid="8" name="WWF_Office">
    <vt:lpwstr/>
  </property>
  <property fmtid="{D5CDD505-2E9C-101B-9397-08002B2CF9AE}" pid="9" name="WWF_Sensitivity">
    <vt:lpwstr/>
  </property>
  <property fmtid="{D5CDD505-2E9C-101B-9397-08002B2CF9AE}" pid="10" name="WWF_Document_Status">
    <vt:lpwstr/>
  </property>
</Properties>
</file>