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C148C" w14:textId="77777777" w:rsidR="000B5932" w:rsidRDefault="000B5932">
      <w:pPr>
        <w:rPr>
          <w:rFonts w:ascii="Arial" w:hAnsi="Arial" w:cs="Arial"/>
          <w:b/>
          <w:bCs/>
        </w:rPr>
      </w:pPr>
    </w:p>
    <w:p w14:paraId="2E7D04EB" w14:textId="77777777" w:rsidR="006B2F19" w:rsidRPr="006B2F19" w:rsidRDefault="006B2F19">
      <w:pPr>
        <w:rPr>
          <w:rFonts w:ascii="Arial" w:hAnsi="Arial" w:cs="Arial"/>
          <w:b/>
        </w:rPr>
      </w:pPr>
      <w:bookmarkStart w:id="0" w:name="CommercialRestriction"/>
      <w:bookmarkEnd w:id="0"/>
      <w:r w:rsidRPr="006B2F19">
        <w:rPr>
          <w:rFonts w:ascii="Arial" w:hAnsi="Arial" w:cs="Arial"/>
          <w:b/>
        </w:rPr>
        <w:t>APPENDIX 3</w:t>
      </w:r>
      <w:r w:rsidR="00066ACF">
        <w:rPr>
          <w:rFonts w:ascii="Arial" w:hAnsi="Arial" w:cs="Arial"/>
          <w:b/>
        </w:rPr>
        <w:t>D</w:t>
      </w:r>
    </w:p>
    <w:p w14:paraId="0D327ED8" w14:textId="77777777" w:rsidR="006B2F19" w:rsidRDefault="006B2F19" w:rsidP="006B2F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LETTER OF APPOINTMENT</w:t>
      </w:r>
    </w:p>
    <w:p w14:paraId="6538E548" w14:textId="77777777" w:rsidR="006B2F19" w:rsidRDefault="006B2F19" w:rsidP="006B2F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RM1502 CONSULTANCYONE FRAMEWORK</w:t>
      </w:r>
    </w:p>
    <w:p w14:paraId="52C0D991" w14:textId="77777777" w:rsidR="006B2F19" w:rsidRDefault="006B2F19" w:rsidP="006B2F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CONSULTANCY SUPPORT FOR THE ROUTES TO MARKET PROGRAMME</w:t>
      </w:r>
    </w:p>
    <w:p w14:paraId="4B67646B" w14:textId="77777777" w:rsidR="006B2F19" w:rsidRDefault="006B2F19" w:rsidP="006B2F19">
      <w:pPr>
        <w:rPr>
          <w:rFonts w:ascii="Arial" w:hAnsi="Arial" w:cs="Arial"/>
          <w:b/>
          <w:bCs/>
        </w:rPr>
      </w:pPr>
    </w:p>
    <w:p w14:paraId="5884476B" w14:textId="1096208D" w:rsidR="006B2F19" w:rsidRPr="00EB2870" w:rsidRDefault="006B2F19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>In accordance with the extension options set out in Appendix 3 of the Letter of Appointment dated 17 July 2017 and clause 2.2.3 of the call off terms, this Appendix 3</w:t>
      </w:r>
      <w:r w:rsidR="00066ACF">
        <w:rPr>
          <w:rFonts w:ascii="Arial" w:hAnsi="Arial" w:cs="Arial"/>
          <w:sz w:val="20"/>
          <w:szCs w:val="20"/>
        </w:rPr>
        <w:t>D</w:t>
      </w:r>
      <w:r w:rsidRPr="00EB2870">
        <w:rPr>
          <w:rFonts w:ascii="Arial" w:hAnsi="Arial" w:cs="Arial"/>
          <w:sz w:val="20"/>
          <w:szCs w:val="20"/>
        </w:rPr>
        <w:t xml:space="preserve"> of the Letter of Appointment sets out the details of </w:t>
      </w:r>
      <w:r w:rsidR="00E53E04">
        <w:rPr>
          <w:rFonts w:ascii="Arial" w:hAnsi="Arial" w:cs="Arial"/>
          <w:sz w:val="20"/>
          <w:szCs w:val="20"/>
        </w:rPr>
        <w:t xml:space="preserve">the extension for </w:t>
      </w:r>
      <w:r w:rsidR="00C47783">
        <w:rPr>
          <w:rFonts w:ascii="Arial" w:hAnsi="Arial" w:cs="Arial"/>
          <w:sz w:val="20"/>
          <w:szCs w:val="20"/>
        </w:rPr>
        <w:t xml:space="preserve">Phase 2, </w:t>
      </w:r>
      <w:r w:rsidR="00341872">
        <w:rPr>
          <w:rFonts w:ascii="Arial" w:hAnsi="Arial" w:cs="Arial"/>
          <w:sz w:val="20"/>
          <w:szCs w:val="20"/>
        </w:rPr>
        <w:t xml:space="preserve">Phase </w:t>
      </w:r>
      <w:r w:rsidR="003D161C">
        <w:rPr>
          <w:rFonts w:ascii="Arial" w:hAnsi="Arial" w:cs="Arial"/>
          <w:sz w:val="20"/>
          <w:szCs w:val="20"/>
        </w:rPr>
        <w:t>3</w:t>
      </w:r>
      <w:r w:rsidR="00341872">
        <w:rPr>
          <w:rFonts w:ascii="Arial" w:hAnsi="Arial" w:cs="Arial"/>
          <w:sz w:val="20"/>
          <w:szCs w:val="20"/>
        </w:rPr>
        <w:t xml:space="preserve"> Part 3 and Phase </w:t>
      </w:r>
      <w:r w:rsidR="003D161C">
        <w:rPr>
          <w:rFonts w:ascii="Arial" w:hAnsi="Arial" w:cs="Arial"/>
          <w:sz w:val="20"/>
          <w:szCs w:val="20"/>
        </w:rPr>
        <w:t>4</w:t>
      </w:r>
      <w:r w:rsidR="00EB26CA" w:rsidRPr="00EB2870">
        <w:rPr>
          <w:rFonts w:ascii="Arial" w:hAnsi="Arial" w:cs="Arial"/>
          <w:sz w:val="20"/>
          <w:szCs w:val="20"/>
        </w:rPr>
        <w:t>.</w:t>
      </w:r>
    </w:p>
    <w:p w14:paraId="65B4B8F3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p w14:paraId="61281D63" w14:textId="699D5F46" w:rsidR="00E53E04" w:rsidRDefault="00EB26CA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>The Customer’s proposal f</w:t>
      </w:r>
      <w:r w:rsidR="00E53E04">
        <w:rPr>
          <w:rFonts w:ascii="Arial" w:hAnsi="Arial" w:cs="Arial"/>
          <w:sz w:val="20"/>
          <w:szCs w:val="20"/>
        </w:rPr>
        <w:t>or an extension was set out in th</w:t>
      </w:r>
      <w:r w:rsidR="003D161C">
        <w:rPr>
          <w:rFonts w:ascii="Arial" w:hAnsi="Arial" w:cs="Arial"/>
          <w:sz w:val="20"/>
          <w:szCs w:val="20"/>
        </w:rPr>
        <w:t>e</w:t>
      </w:r>
      <w:r w:rsidRPr="00EB2870">
        <w:rPr>
          <w:rFonts w:ascii="Arial" w:hAnsi="Arial" w:cs="Arial"/>
          <w:sz w:val="20"/>
          <w:szCs w:val="20"/>
        </w:rPr>
        <w:t xml:space="preserve"> document titled, </w:t>
      </w:r>
    </w:p>
    <w:p w14:paraId="5AFC5A5F" w14:textId="13CFCABB" w:rsidR="00341872" w:rsidRPr="00DB6E77" w:rsidRDefault="00DB6E77" w:rsidP="00DB6E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B6E77">
        <w:rPr>
          <w:rFonts w:ascii="Arial" w:hAnsi="Arial" w:cs="Arial"/>
          <w:sz w:val="20"/>
          <w:szCs w:val="20"/>
        </w:rPr>
        <w:t xml:space="preserve">Task Order SMP_SDP. </w:t>
      </w:r>
      <w:proofErr w:type="spellStart"/>
      <w:r w:rsidRPr="00DB6E77">
        <w:rPr>
          <w:rFonts w:ascii="Arial" w:hAnsi="Arial" w:cs="Arial"/>
          <w:sz w:val="20"/>
          <w:szCs w:val="20"/>
        </w:rPr>
        <w:t>Vers</w:t>
      </w:r>
      <w:proofErr w:type="spellEnd"/>
      <w:r w:rsidRPr="00DB6E77">
        <w:rPr>
          <w:rFonts w:ascii="Arial" w:hAnsi="Arial" w:cs="Arial"/>
          <w:sz w:val="20"/>
          <w:szCs w:val="20"/>
        </w:rPr>
        <w:t xml:space="preserve"> 1.1 20180504 (May - Dec)</w:t>
      </w:r>
    </w:p>
    <w:p w14:paraId="1E23CE92" w14:textId="77777777" w:rsidR="00341872" w:rsidRPr="00341872" w:rsidRDefault="00341872" w:rsidP="00341872">
      <w:pPr>
        <w:pStyle w:val="ListParagraph"/>
        <w:rPr>
          <w:rFonts w:ascii="Arial" w:hAnsi="Arial" w:cs="Arial"/>
          <w:sz w:val="20"/>
          <w:szCs w:val="20"/>
        </w:rPr>
      </w:pPr>
    </w:p>
    <w:p w14:paraId="5EB88BA2" w14:textId="61460BE5" w:rsidR="00EB26CA" w:rsidRPr="00EB2870" w:rsidRDefault="00E53E04" w:rsidP="006B2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were issued to the Supplier on </w:t>
      </w:r>
      <w:r w:rsidR="00DB6E77">
        <w:rPr>
          <w:rFonts w:ascii="Arial" w:hAnsi="Arial" w:cs="Arial"/>
          <w:sz w:val="20"/>
          <w:szCs w:val="20"/>
        </w:rPr>
        <w:t>4</w:t>
      </w:r>
      <w:r w:rsidR="00EB26CA" w:rsidRPr="00DB6E77">
        <w:rPr>
          <w:rFonts w:ascii="Arial" w:hAnsi="Arial" w:cs="Arial"/>
          <w:sz w:val="20"/>
          <w:szCs w:val="20"/>
        </w:rPr>
        <w:t xml:space="preserve"> </w:t>
      </w:r>
      <w:r w:rsidR="00DB6E77" w:rsidRPr="00DB6E77">
        <w:rPr>
          <w:rFonts w:ascii="Arial" w:hAnsi="Arial" w:cs="Arial"/>
          <w:sz w:val="20"/>
          <w:szCs w:val="20"/>
        </w:rPr>
        <w:t>May</w:t>
      </w:r>
      <w:r w:rsidRPr="00DB6E77">
        <w:rPr>
          <w:rFonts w:ascii="Arial" w:hAnsi="Arial" w:cs="Arial"/>
          <w:sz w:val="20"/>
          <w:szCs w:val="20"/>
        </w:rPr>
        <w:t xml:space="preserve"> </w:t>
      </w:r>
      <w:r w:rsidR="00341872" w:rsidRPr="00DB6E77">
        <w:rPr>
          <w:rFonts w:ascii="Arial" w:hAnsi="Arial" w:cs="Arial"/>
          <w:sz w:val="20"/>
          <w:szCs w:val="20"/>
        </w:rPr>
        <w:t>2018</w:t>
      </w:r>
      <w:r w:rsidR="00EB26CA" w:rsidRPr="00EB2870">
        <w:rPr>
          <w:rFonts w:ascii="Arial" w:hAnsi="Arial" w:cs="Arial"/>
          <w:sz w:val="20"/>
          <w:szCs w:val="20"/>
        </w:rPr>
        <w:t>.</w:t>
      </w:r>
    </w:p>
    <w:p w14:paraId="68D1A276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p w14:paraId="4D527630" w14:textId="69918C68" w:rsidR="00C2191A" w:rsidRDefault="00EB26CA" w:rsidP="00E53E04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The Supplier’s quotation for the extension was set out in a document titled, </w:t>
      </w:r>
      <w:r w:rsidR="00E53E04">
        <w:rPr>
          <w:rFonts w:ascii="Arial" w:hAnsi="Arial" w:cs="Arial"/>
          <w:sz w:val="20"/>
          <w:szCs w:val="20"/>
        </w:rPr>
        <w:t>“</w:t>
      </w:r>
      <w:r w:rsidR="00DB6E77">
        <w:rPr>
          <w:rFonts w:ascii="Arial" w:hAnsi="Arial" w:cs="Arial"/>
          <w:sz w:val="20"/>
          <w:szCs w:val="20"/>
        </w:rPr>
        <w:t>Task Order SMP_SDP. Vers1.1 20180504 (May-Dec)</w:t>
      </w:r>
      <w:r w:rsidR="00B72EB0" w:rsidRPr="00DB6E77">
        <w:rPr>
          <w:rFonts w:ascii="Arial" w:hAnsi="Arial" w:cs="Arial"/>
          <w:sz w:val="20"/>
          <w:szCs w:val="20"/>
        </w:rPr>
        <w:t>”</w:t>
      </w:r>
      <w:r w:rsidR="00B72EB0" w:rsidRPr="00E53E04">
        <w:rPr>
          <w:rFonts w:ascii="Arial" w:hAnsi="Arial" w:cs="Arial"/>
          <w:sz w:val="20"/>
          <w:szCs w:val="20"/>
        </w:rPr>
        <w:t xml:space="preserve"> This was issued to the Customer on </w:t>
      </w:r>
      <w:r w:rsidR="00DB6E77">
        <w:rPr>
          <w:rFonts w:ascii="Arial" w:hAnsi="Arial" w:cs="Arial"/>
          <w:sz w:val="20"/>
          <w:szCs w:val="20"/>
        </w:rPr>
        <w:t>4</w:t>
      </w:r>
      <w:r w:rsidR="00DB6E77" w:rsidRPr="00DB6E77">
        <w:rPr>
          <w:rFonts w:ascii="Arial" w:hAnsi="Arial" w:cs="Arial"/>
          <w:sz w:val="20"/>
          <w:szCs w:val="20"/>
        </w:rPr>
        <w:t xml:space="preserve"> May 2018</w:t>
      </w:r>
      <w:r w:rsidR="00B72EB0" w:rsidRPr="00E53E04">
        <w:rPr>
          <w:rFonts w:ascii="Arial" w:hAnsi="Arial" w:cs="Arial"/>
          <w:sz w:val="20"/>
          <w:szCs w:val="20"/>
        </w:rPr>
        <w:t xml:space="preserve"> with </w:t>
      </w:r>
      <w:r w:rsidR="00C2191A">
        <w:rPr>
          <w:rFonts w:ascii="Arial" w:hAnsi="Arial" w:cs="Arial"/>
          <w:sz w:val="20"/>
          <w:szCs w:val="20"/>
        </w:rPr>
        <w:t>the following</w:t>
      </w:r>
      <w:r w:rsidR="00B72EB0" w:rsidRPr="00E53E04">
        <w:rPr>
          <w:rFonts w:ascii="Arial" w:hAnsi="Arial" w:cs="Arial"/>
          <w:sz w:val="20"/>
          <w:szCs w:val="20"/>
        </w:rPr>
        <w:t xml:space="preserve"> value</w:t>
      </w:r>
      <w:r w:rsidR="00C2191A">
        <w:rPr>
          <w:rFonts w:ascii="Arial" w:hAnsi="Arial" w:cs="Arial"/>
          <w:sz w:val="20"/>
          <w:szCs w:val="20"/>
        </w:rPr>
        <w:t>s:</w:t>
      </w:r>
    </w:p>
    <w:p w14:paraId="6F8CE9CC" w14:textId="77777777" w:rsidR="00C2191A" w:rsidRDefault="00C2191A" w:rsidP="00E53E04">
      <w:pPr>
        <w:rPr>
          <w:rFonts w:ascii="Arial" w:hAnsi="Arial" w:cs="Arial"/>
          <w:sz w:val="20"/>
          <w:szCs w:val="20"/>
        </w:rPr>
      </w:pPr>
    </w:p>
    <w:p w14:paraId="0BF23990" w14:textId="77777777" w:rsidR="00EB26CA" w:rsidRPr="00E53E04" w:rsidRDefault="00C2191A" w:rsidP="00E53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comes to a total</w:t>
      </w:r>
      <w:r w:rsidR="00B72EB0" w:rsidRPr="00E53E04">
        <w:rPr>
          <w:rFonts w:ascii="Arial" w:hAnsi="Arial" w:cs="Arial"/>
          <w:sz w:val="20"/>
          <w:szCs w:val="20"/>
        </w:rPr>
        <w:t xml:space="preserve"> of £</w:t>
      </w:r>
      <w:r w:rsidR="007A6217">
        <w:rPr>
          <w:rFonts w:ascii="Arial" w:hAnsi="Arial" w:cs="Arial"/>
          <w:sz w:val="20"/>
          <w:szCs w:val="20"/>
        </w:rPr>
        <w:t>5,146,750</w:t>
      </w:r>
      <w:r w:rsidR="00341872">
        <w:rPr>
          <w:rFonts w:ascii="Arial" w:hAnsi="Arial" w:cs="Arial"/>
          <w:sz w:val="20"/>
          <w:szCs w:val="20"/>
        </w:rPr>
        <w:t xml:space="preserve"> </w:t>
      </w:r>
      <w:r w:rsidR="00B72EB0" w:rsidRPr="00E53E04">
        <w:rPr>
          <w:rFonts w:ascii="Arial" w:hAnsi="Arial" w:cs="Arial"/>
          <w:sz w:val="20"/>
          <w:szCs w:val="20"/>
        </w:rPr>
        <w:t>(</w:t>
      </w:r>
      <w:proofErr w:type="spellStart"/>
      <w:r w:rsidR="00B72EB0" w:rsidRPr="00E53E04">
        <w:rPr>
          <w:rFonts w:ascii="Arial" w:hAnsi="Arial" w:cs="Arial"/>
          <w:sz w:val="20"/>
          <w:szCs w:val="20"/>
        </w:rPr>
        <w:t>exc</w:t>
      </w:r>
      <w:proofErr w:type="spellEnd"/>
      <w:r w:rsidR="00B72EB0" w:rsidRPr="00E53E04">
        <w:rPr>
          <w:rFonts w:ascii="Arial" w:hAnsi="Arial" w:cs="Arial"/>
          <w:sz w:val="20"/>
          <w:szCs w:val="20"/>
        </w:rPr>
        <w:t xml:space="preserve"> VAT).</w:t>
      </w:r>
    </w:p>
    <w:p w14:paraId="669705ED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p w14:paraId="4ACB5347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>Agreed contract values:</w:t>
      </w:r>
    </w:p>
    <w:p w14:paraId="7546A022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124"/>
        <w:gridCol w:w="3971"/>
      </w:tblGrid>
      <w:tr w:rsidR="002D021B" w:rsidRPr="00EB2870" w14:paraId="2F583E99" w14:textId="77777777" w:rsidTr="00974C09">
        <w:tc>
          <w:tcPr>
            <w:tcW w:w="2660" w:type="dxa"/>
          </w:tcPr>
          <w:p w14:paraId="317A3449" w14:textId="77777777" w:rsidR="002D021B" w:rsidRPr="00EB2870" w:rsidRDefault="002D021B" w:rsidP="00974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124" w:type="dxa"/>
          </w:tcPr>
          <w:p w14:paraId="383498C8" w14:textId="77777777" w:rsidR="002D021B" w:rsidRPr="00EB2870" w:rsidRDefault="002D021B" w:rsidP="00974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Value (</w:t>
            </w:r>
            <w:proofErr w:type="spellStart"/>
            <w:r w:rsidRPr="00EB2870">
              <w:rPr>
                <w:rFonts w:ascii="Arial" w:hAnsi="Arial" w:cs="Arial"/>
                <w:sz w:val="20"/>
                <w:szCs w:val="20"/>
              </w:rPr>
              <w:t>exc</w:t>
            </w:r>
            <w:proofErr w:type="spellEnd"/>
            <w:r w:rsidRPr="00EB2870">
              <w:rPr>
                <w:rFonts w:ascii="Arial" w:hAnsi="Arial" w:cs="Arial"/>
                <w:sz w:val="20"/>
                <w:szCs w:val="20"/>
              </w:rPr>
              <w:t xml:space="preserve"> VAT)</w:t>
            </w:r>
          </w:p>
        </w:tc>
        <w:tc>
          <w:tcPr>
            <w:tcW w:w="3971" w:type="dxa"/>
          </w:tcPr>
          <w:p w14:paraId="54D5F657" w14:textId="77777777" w:rsidR="002D021B" w:rsidRPr="00EB2870" w:rsidRDefault="002D021B" w:rsidP="00974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Document reference</w:t>
            </w:r>
          </w:p>
        </w:tc>
      </w:tr>
      <w:tr w:rsidR="002D021B" w:rsidRPr="00EB2870" w14:paraId="6516A2BF" w14:textId="77777777" w:rsidTr="00974C09">
        <w:tc>
          <w:tcPr>
            <w:tcW w:w="2660" w:type="dxa"/>
          </w:tcPr>
          <w:p w14:paraId="67664900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Original task/Phase 1</w:t>
            </w:r>
          </w:p>
        </w:tc>
        <w:tc>
          <w:tcPr>
            <w:tcW w:w="2124" w:type="dxa"/>
          </w:tcPr>
          <w:p w14:paraId="5A0B6189" w14:textId="0DEF2628" w:rsidR="002D021B" w:rsidRPr="000A461E" w:rsidRDefault="000A461E" w:rsidP="00974C0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Redacted</w:t>
            </w:r>
          </w:p>
        </w:tc>
        <w:tc>
          <w:tcPr>
            <w:tcW w:w="3971" w:type="dxa"/>
          </w:tcPr>
          <w:p w14:paraId="01A9AB20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Letter of Appointment</w:t>
            </w:r>
          </w:p>
        </w:tc>
      </w:tr>
      <w:tr w:rsidR="002D021B" w:rsidRPr="00EB2870" w14:paraId="04B14A14" w14:textId="77777777" w:rsidTr="00974C09">
        <w:tc>
          <w:tcPr>
            <w:tcW w:w="2660" w:type="dxa"/>
            <w:tcBorders>
              <w:bottom w:val="single" w:sz="4" w:space="0" w:color="auto"/>
            </w:tcBorders>
          </w:tcPr>
          <w:p w14:paraId="306E551A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Phase 2 Part 1</w:t>
            </w:r>
          </w:p>
        </w:tc>
        <w:tc>
          <w:tcPr>
            <w:tcW w:w="2124" w:type="dxa"/>
          </w:tcPr>
          <w:p w14:paraId="13C391FA" w14:textId="3389AA8C" w:rsidR="002D021B" w:rsidRPr="00EB2870" w:rsidRDefault="000A461E" w:rsidP="00974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Redacted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50C3DAE4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Appendix 3A</w:t>
            </w:r>
          </w:p>
        </w:tc>
      </w:tr>
      <w:tr w:rsidR="002D021B" w:rsidRPr="00EB2870" w14:paraId="299AA1E0" w14:textId="77777777" w:rsidTr="00974C09">
        <w:tc>
          <w:tcPr>
            <w:tcW w:w="2660" w:type="dxa"/>
            <w:tcBorders>
              <w:bottom w:val="single" w:sz="4" w:space="0" w:color="auto"/>
            </w:tcBorders>
          </w:tcPr>
          <w:p w14:paraId="20738E4D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2 Part 2 &amp; Phase 3 Part 1</w:t>
            </w:r>
          </w:p>
        </w:tc>
        <w:tc>
          <w:tcPr>
            <w:tcW w:w="2124" w:type="dxa"/>
          </w:tcPr>
          <w:p w14:paraId="0C26D9D2" w14:textId="6826A95E" w:rsidR="002D021B" w:rsidRPr="00EB2870" w:rsidRDefault="000A461E" w:rsidP="00974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Redacted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497F0975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3B</w:t>
            </w:r>
          </w:p>
        </w:tc>
      </w:tr>
      <w:tr w:rsidR="002D021B" w:rsidRPr="00EB2870" w14:paraId="440DEB9B" w14:textId="77777777" w:rsidTr="00974C09">
        <w:tc>
          <w:tcPr>
            <w:tcW w:w="2660" w:type="dxa"/>
            <w:tcBorders>
              <w:bottom w:val="single" w:sz="4" w:space="0" w:color="auto"/>
            </w:tcBorders>
          </w:tcPr>
          <w:p w14:paraId="2C40D615" w14:textId="77777777" w:rsidR="002D021B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443265">
              <w:rPr>
                <w:rFonts w:ascii="Arial" w:hAnsi="Arial" w:cs="Arial"/>
                <w:color w:val="FF0000"/>
                <w:sz w:val="20"/>
                <w:szCs w:val="20"/>
              </w:rPr>
              <w:t>Phase 2 Part 2 &amp; Phase 3 Part 1</w:t>
            </w:r>
          </w:p>
        </w:tc>
        <w:tc>
          <w:tcPr>
            <w:tcW w:w="2124" w:type="dxa"/>
          </w:tcPr>
          <w:p w14:paraId="4E61B6F3" w14:textId="38D5D081" w:rsidR="002D021B" w:rsidRDefault="000A461E" w:rsidP="00974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Redacted</w:t>
            </w:r>
            <w:r w:rsidRPr="004432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D021B" w:rsidRPr="00443265">
              <w:rPr>
                <w:rFonts w:ascii="Arial" w:hAnsi="Arial" w:cs="Arial"/>
                <w:color w:val="FF0000"/>
                <w:sz w:val="20"/>
                <w:szCs w:val="20"/>
              </w:rPr>
              <w:t>under spend from task order 3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15B46185" w14:textId="77777777" w:rsidR="002D021B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 w:rsidRPr="00443265">
              <w:rPr>
                <w:rFonts w:ascii="Arial" w:hAnsi="Arial" w:cs="Arial"/>
                <w:color w:val="FF0000"/>
                <w:sz w:val="20"/>
                <w:szCs w:val="20"/>
              </w:rPr>
              <w:t>Appendix 3B</w:t>
            </w:r>
          </w:p>
        </w:tc>
      </w:tr>
      <w:tr w:rsidR="002D021B" w:rsidRPr="00EB2870" w14:paraId="789ABB86" w14:textId="77777777" w:rsidTr="00974C09">
        <w:tc>
          <w:tcPr>
            <w:tcW w:w="2660" w:type="dxa"/>
            <w:tcBorders>
              <w:bottom w:val="single" w:sz="4" w:space="0" w:color="auto"/>
            </w:tcBorders>
          </w:tcPr>
          <w:p w14:paraId="65146D4D" w14:textId="77777777" w:rsidR="002D021B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2 Part 3 and Phase 3 Part 2</w:t>
            </w:r>
          </w:p>
        </w:tc>
        <w:tc>
          <w:tcPr>
            <w:tcW w:w="2124" w:type="dxa"/>
          </w:tcPr>
          <w:p w14:paraId="5BB21490" w14:textId="6875C18B" w:rsidR="002D021B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A461E">
              <w:rPr>
                <w:rFonts w:ascii="Arial" w:hAnsi="Arial" w:cs="Arial"/>
                <w:i/>
                <w:sz w:val="20"/>
                <w:szCs w:val="20"/>
              </w:rPr>
              <w:t>Redacted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59CBC03D" w14:textId="77777777" w:rsidR="002D021B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3C</w:t>
            </w:r>
          </w:p>
        </w:tc>
      </w:tr>
      <w:tr w:rsidR="00066ACF" w:rsidRPr="00EB2870" w14:paraId="2CA6136A" w14:textId="77777777" w:rsidTr="00974C09">
        <w:tc>
          <w:tcPr>
            <w:tcW w:w="2660" w:type="dxa"/>
            <w:tcBorders>
              <w:bottom w:val="single" w:sz="4" w:space="0" w:color="auto"/>
            </w:tcBorders>
          </w:tcPr>
          <w:p w14:paraId="6318FBF0" w14:textId="4877BAD3" w:rsidR="00066ACF" w:rsidRDefault="002968EA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Completion of Phase 2, </w:t>
            </w:r>
            <w:r w:rsidR="00066ACF">
              <w:rPr>
                <w:rFonts w:ascii="Arial" w:hAnsi="Arial" w:cs="Arial"/>
                <w:sz w:val="20"/>
                <w:szCs w:val="20"/>
              </w:rPr>
              <w:t xml:space="preserve">Phase 3 Part 3 and </w:t>
            </w:r>
            <w:r>
              <w:rPr>
                <w:rFonts w:ascii="Arial" w:hAnsi="Arial" w:cs="Arial"/>
                <w:sz w:val="20"/>
                <w:szCs w:val="20"/>
              </w:rPr>
              <w:t>Phase 4</w:t>
            </w:r>
            <w:r w:rsidR="005A26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</w:tcPr>
          <w:p w14:paraId="5086148E" w14:textId="69AB2D72" w:rsidR="00066ACF" w:rsidRDefault="000A461E" w:rsidP="007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Redacted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42CF7AC8" w14:textId="77777777" w:rsidR="00066ACF" w:rsidRDefault="00066ACF" w:rsidP="00974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3D</w:t>
            </w:r>
          </w:p>
        </w:tc>
      </w:tr>
      <w:tr w:rsidR="002D021B" w:rsidRPr="00EB2870" w14:paraId="3CCA431F" w14:textId="77777777" w:rsidTr="00974C09">
        <w:tc>
          <w:tcPr>
            <w:tcW w:w="2660" w:type="dxa"/>
            <w:tcBorders>
              <w:left w:val="nil"/>
              <w:bottom w:val="nil"/>
            </w:tcBorders>
          </w:tcPr>
          <w:p w14:paraId="7A438B4B" w14:textId="77777777" w:rsidR="002D021B" w:rsidRPr="00EB2870" w:rsidRDefault="002D021B" w:rsidP="00974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4" w:type="dxa"/>
          </w:tcPr>
          <w:p w14:paraId="0C43A885" w14:textId="1E6AE25B" w:rsidR="002D021B" w:rsidRPr="00EB2870" w:rsidRDefault="002D021B" w:rsidP="00052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2870">
              <w:rPr>
                <w:rFonts w:ascii="Arial" w:hAnsi="Arial" w:cs="Arial"/>
                <w:sz w:val="20"/>
                <w:szCs w:val="20"/>
              </w:rPr>
              <w:t>£</w:t>
            </w:r>
            <w:r w:rsidR="00D87C76">
              <w:rPr>
                <w:rFonts w:ascii="Arial" w:hAnsi="Arial" w:cs="Arial"/>
                <w:sz w:val="20"/>
                <w:szCs w:val="20"/>
              </w:rPr>
              <w:t>10,103,899</w:t>
            </w:r>
            <w:r w:rsidR="00AD0A6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971" w:type="dxa"/>
            <w:tcBorders>
              <w:bottom w:val="nil"/>
              <w:right w:val="nil"/>
            </w:tcBorders>
          </w:tcPr>
          <w:p w14:paraId="1AA4BBED" w14:textId="77777777" w:rsidR="002D021B" w:rsidRPr="00EB2870" w:rsidRDefault="002D021B" w:rsidP="00974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DD5CD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p w14:paraId="147FF5A3" w14:textId="77777777" w:rsidR="00EB26CA" w:rsidRPr="00EB2870" w:rsidRDefault="00EB26CA" w:rsidP="006B2F19">
      <w:pPr>
        <w:rPr>
          <w:rFonts w:ascii="Arial" w:hAnsi="Arial" w:cs="Arial"/>
          <w:sz w:val="20"/>
          <w:szCs w:val="20"/>
        </w:rPr>
      </w:pPr>
    </w:p>
    <w:p w14:paraId="2260E890" w14:textId="77777777" w:rsidR="00EB26CA" w:rsidRPr="00EB2870" w:rsidRDefault="00BE2D94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This variation </w:t>
      </w:r>
      <w:r w:rsidR="00EB2870" w:rsidRPr="00EB2870">
        <w:rPr>
          <w:rFonts w:ascii="Arial" w:hAnsi="Arial" w:cs="Arial"/>
          <w:sz w:val="20"/>
          <w:szCs w:val="20"/>
        </w:rPr>
        <w:t xml:space="preserve">has been accepted for and </w:t>
      </w:r>
      <w:r w:rsidR="00B72EB0">
        <w:rPr>
          <w:rFonts w:ascii="Arial" w:hAnsi="Arial" w:cs="Arial"/>
          <w:sz w:val="20"/>
          <w:szCs w:val="20"/>
        </w:rPr>
        <w:t xml:space="preserve">on </w:t>
      </w:r>
      <w:r w:rsidR="00EB2870" w:rsidRPr="00EB2870">
        <w:rPr>
          <w:rFonts w:ascii="Arial" w:hAnsi="Arial" w:cs="Arial"/>
          <w:sz w:val="20"/>
          <w:szCs w:val="20"/>
        </w:rPr>
        <w:t>behalf of the Customer, Highways England Company Limited.</w:t>
      </w:r>
    </w:p>
    <w:p w14:paraId="7AC6A0A5" w14:textId="77777777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</w:p>
    <w:p w14:paraId="310DCCF5" w14:textId="77777777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>Signed:</w:t>
      </w:r>
      <w:r w:rsidR="00B72EB0">
        <w:rPr>
          <w:rFonts w:ascii="Arial" w:hAnsi="Arial" w:cs="Arial"/>
          <w:sz w:val="20"/>
          <w:szCs w:val="20"/>
        </w:rPr>
        <w:t xml:space="preserve"> </w:t>
      </w:r>
    </w:p>
    <w:p w14:paraId="797CA5F2" w14:textId="77777777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</w:p>
    <w:p w14:paraId="3DF7380A" w14:textId="549C0E6B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Name / Position: </w:t>
      </w:r>
      <w:r w:rsidR="000A461E">
        <w:rPr>
          <w:rFonts w:ascii="Arial" w:hAnsi="Arial" w:cs="Arial"/>
          <w:i/>
          <w:sz w:val="20"/>
          <w:szCs w:val="20"/>
        </w:rPr>
        <w:t>Redacted</w:t>
      </w:r>
      <w:r w:rsidRPr="00EB2870">
        <w:rPr>
          <w:rFonts w:ascii="Arial" w:hAnsi="Arial" w:cs="Arial"/>
          <w:sz w:val="20"/>
          <w:szCs w:val="20"/>
        </w:rPr>
        <w:t xml:space="preserve">, Procurement Delivery </w:t>
      </w:r>
      <w:r w:rsidR="003C11DD">
        <w:rPr>
          <w:rFonts w:ascii="Arial" w:hAnsi="Arial" w:cs="Arial"/>
          <w:sz w:val="20"/>
          <w:szCs w:val="20"/>
        </w:rPr>
        <w:t>Partner</w:t>
      </w:r>
    </w:p>
    <w:p w14:paraId="502DACAD" w14:textId="77777777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</w:p>
    <w:p w14:paraId="034648E9" w14:textId="12792726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Date: </w:t>
      </w:r>
      <w:r w:rsidR="00D87C76">
        <w:rPr>
          <w:rFonts w:ascii="Arial" w:hAnsi="Arial" w:cs="Arial"/>
          <w:sz w:val="20"/>
          <w:szCs w:val="20"/>
        </w:rPr>
        <w:t>2</w:t>
      </w:r>
      <w:r w:rsidR="005A26DA">
        <w:rPr>
          <w:rFonts w:ascii="Arial" w:hAnsi="Arial" w:cs="Arial"/>
          <w:sz w:val="20"/>
          <w:szCs w:val="20"/>
        </w:rPr>
        <w:t>3</w:t>
      </w:r>
      <w:r w:rsidR="00D87C76">
        <w:rPr>
          <w:rFonts w:ascii="Arial" w:hAnsi="Arial" w:cs="Arial"/>
          <w:sz w:val="20"/>
          <w:szCs w:val="20"/>
        </w:rPr>
        <w:t xml:space="preserve"> May 2018</w:t>
      </w:r>
    </w:p>
    <w:p w14:paraId="3A67C0E0" w14:textId="77777777" w:rsidR="00EB2870" w:rsidRPr="00EB2870" w:rsidRDefault="00EB2870" w:rsidP="006B2F19">
      <w:pPr>
        <w:rPr>
          <w:rFonts w:ascii="Arial" w:hAnsi="Arial" w:cs="Arial"/>
          <w:sz w:val="20"/>
          <w:szCs w:val="20"/>
        </w:rPr>
      </w:pPr>
    </w:p>
    <w:p w14:paraId="395F2DFD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7D6FF29B" w14:textId="77777777" w:rsidR="0024249E" w:rsidRPr="006B2F19" w:rsidRDefault="0024249E" w:rsidP="0024249E">
      <w:pPr>
        <w:rPr>
          <w:rFonts w:ascii="Arial" w:hAnsi="Arial" w:cs="Arial"/>
          <w:b/>
        </w:rPr>
      </w:pPr>
      <w:r w:rsidRPr="006B2F19">
        <w:rPr>
          <w:rFonts w:ascii="Arial" w:hAnsi="Arial" w:cs="Arial"/>
          <w:b/>
        </w:rPr>
        <w:t>APPENDIX 3</w:t>
      </w:r>
      <w:r w:rsidR="00066ACF">
        <w:rPr>
          <w:rFonts w:ascii="Arial" w:hAnsi="Arial" w:cs="Arial"/>
          <w:b/>
        </w:rPr>
        <w:t>D</w:t>
      </w:r>
    </w:p>
    <w:p w14:paraId="4ABB1F7E" w14:textId="77777777" w:rsidR="0024249E" w:rsidRDefault="0024249E" w:rsidP="002424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LETTER OF APPOINTMENT</w:t>
      </w:r>
    </w:p>
    <w:p w14:paraId="07B3EFEE" w14:textId="77777777" w:rsidR="0024249E" w:rsidRDefault="0024249E" w:rsidP="002424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RM1502 CONSULTANCYONE FRAMEWORK</w:t>
      </w:r>
    </w:p>
    <w:p w14:paraId="1D08380F" w14:textId="77777777" w:rsidR="0024249E" w:rsidRDefault="0024249E" w:rsidP="002424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CONSULTANCY SUPPORT FOR THE ROUTES TO MARKET PROGRAMME</w:t>
      </w:r>
    </w:p>
    <w:p w14:paraId="5F5B4C92" w14:textId="77777777" w:rsidR="0024249E" w:rsidRDefault="0024249E" w:rsidP="0024249E">
      <w:pPr>
        <w:rPr>
          <w:rFonts w:ascii="Arial" w:hAnsi="Arial" w:cs="Arial"/>
          <w:sz w:val="20"/>
          <w:szCs w:val="20"/>
        </w:rPr>
      </w:pPr>
    </w:p>
    <w:p w14:paraId="4C9574ED" w14:textId="77777777" w:rsidR="0024249E" w:rsidRDefault="0024249E" w:rsidP="00EB2870">
      <w:pPr>
        <w:rPr>
          <w:rFonts w:ascii="Arial" w:hAnsi="Arial" w:cs="Arial"/>
          <w:sz w:val="20"/>
          <w:szCs w:val="20"/>
        </w:rPr>
      </w:pPr>
    </w:p>
    <w:p w14:paraId="1CB3738E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lastRenderedPageBreak/>
        <w:t xml:space="preserve">This variation has been accepted for and </w:t>
      </w:r>
      <w:r w:rsidR="00B72EB0">
        <w:rPr>
          <w:rFonts w:ascii="Arial" w:hAnsi="Arial" w:cs="Arial"/>
          <w:sz w:val="20"/>
          <w:szCs w:val="20"/>
        </w:rPr>
        <w:t xml:space="preserve">on </w:t>
      </w:r>
      <w:r w:rsidRPr="00EB2870">
        <w:rPr>
          <w:rFonts w:ascii="Arial" w:hAnsi="Arial" w:cs="Arial"/>
          <w:sz w:val="20"/>
          <w:szCs w:val="20"/>
        </w:rPr>
        <w:t xml:space="preserve">behalf of the </w:t>
      </w:r>
      <w:r>
        <w:rPr>
          <w:rFonts w:ascii="Arial" w:hAnsi="Arial" w:cs="Arial"/>
          <w:sz w:val="20"/>
          <w:szCs w:val="20"/>
        </w:rPr>
        <w:t>Supplier</w:t>
      </w:r>
      <w:r w:rsidRPr="00EB2870">
        <w:rPr>
          <w:rFonts w:ascii="Arial" w:hAnsi="Arial" w:cs="Arial"/>
          <w:sz w:val="20"/>
          <w:szCs w:val="20"/>
        </w:rPr>
        <w:t>, Ernst &amp; Young LLP.</w:t>
      </w:r>
    </w:p>
    <w:p w14:paraId="2B64BEB1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52F4574E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02C61E5C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>Signed:</w:t>
      </w:r>
    </w:p>
    <w:p w14:paraId="05876CCB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37655229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450DB205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39735125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Name / Position: </w:t>
      </w:r>
    </w:p>
    <w:p w14:paraId="17FCBE6D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56222819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77693260" w14:textId="77777777" w:rsidR="00EB2870" w:rsidRDefault="00EB2870" w:rsidP="00EB2870">
      <w:pPr>
        <w:rPr>
          <w:rFonts w:ascii="Arial" w:hAnsi="Arial" w:cs="Arial"/>
          <w:sz w:val="20"/>
          <w:szCs w:val="20"/>
        </w:rPr>
      </w:pPr>
    </w:p>
    <w:p w14:paraId="19BE9147" w14:textId="77777777" w:rsidR="00EB2870" w:rsidRPr="00EB2870" w:rsidRDefault="00EB2870" w:rsidP="00EB2870">
      <w:pPr>
        <w:rPr>
          <w:rFonts w:ascii="Arial" w:hAnsi="Arial" w:cs="Arial"/>
          <w:sz w:val="20"/>
          <w:szCs w:val="20"/>
        </w:rPr>
      </w:pPr>
      <w:r w:rsidRPr="00EB2870">
        <w:rPr>
          <w:rFonts w:ascii="Arial" w:hAnsi="Arial" w:cs="Arial"/>
          <w:sz w:val="20"/>
          <w:szCs w:val="20"/>
        </w:rPr>
        <w:t xml:space="preserve">Date: </w:t>
      </w:r>
    </w:p>
    <w:p w14:paraId="3ED802C5" w14:textId="77777777" w:rsidR="00EB2870" w:rsidRPr="006B2F19" w:rsidRDefault="00EB2870" w:rsidP="006B2F19">
      <w:pPr>
        <w:rPr>
          <w:rFonts w:ascii="Arial" w:hAnsi="Arial" w:cs="Arial"/>
        </w:rPr>
      </w:pPr>
      <w:bookmarkStart w:id="1" w:name="_GoBack"/>
      <w:bookmarkEnd w:id="1"/>
    </w:p>
    <w:sectPr w:rsidR="00EB2870" w:rsidRPr="006B2F19" w:rsidSect="00AC758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444B9" w14:textId="77777777" w:rsidR="00F92C92" w:rsidRDefault="00F92C92">
      <w:r>
        <w:separator/>
      </w:r>
    </w:p>
  </w:endnote>
  <w:endnote w:type="continuationSeparator" w:id="0">
    <w:p w14:paraId="60BC5762" w14:textId="77777777" w:rsidR="00F92C92" w:rsidRDefault="00F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9D026" w14:textId="2474E0ED" w:rsidR="00774AF4" w:rsidRDefault="000A461E" w:rsidP="000A461E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right"/>
    </w:pPr>
    <w:r>
      <w:t>Redacted under Section 40 and Section 43 of the FOI Act (2000)</w:t>
    </w:r>
  </w:p>
  <w:p w14:paraId="575337BE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33574D" wp14:editId="0AA8FDFE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024A4A9" wp14:editId="68CDA16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5436F" wp14:editId="4BE8C57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EBBB9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D88A8D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EC2D65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B543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BEBBB9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D88A8D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EC2D65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3EF2B" w14:textId="77777777" w:rsidR="00777912" w:rsidRDefault="00F92C9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F7126">
      <w:rPr>
        <w:noProof/>
      </w:rPr>
      <w:t>Letter of Appointment Appendix 3D - extension.docx</w:t>
    </w:r>
    <w:r>
      <w:rPr>
        <w:noProof/>
      </w:rPr>
      <w:fldChar w:fldCharType="end"/>
    </w:r>
  </w:p>
  <w:p w14:paraId="2EBAFDA5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712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D77E2" w14:textId="77777777" w:rsidR="00F92C92" w:rsidRDefault="00F92C92">
      <w:r>
        <w:separator/>
      </w:r>
    </w:p>
  </w:footnote>
  <w:footnote w:type="continuationSeparator" w:id="0">
    <w:p w14:paraId="5F0041E3" w14:textId="77777777" w:rsidR="00F92C92" w:rsidRDefault="00F9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EE17" w14:textId="77777777" w:rsidR="00777912" w:rsidRDefault="00785D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E51CB17" wp14:editId="52E92B6A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6AF17" w14:textId="77777777" w:rsidR="00777912" w:rsidRDefault="00777912">
    <w:pPr>
      <w:pStyle w:val="Header"/>
    </w:pPr>
  </w:p>
  <w:p w14:paraId="3937CAD1" w14:textId="77777777" w:rsidR="00777912" w:rsidRDefault="00777912">
    <w:pPr>
      <w:pStyle w:val="Header"/>
    </w:pPr>
  </w:p>
  <w:p w14:paraId="2C6C7604" w14:textId="77777777" w:rsidR="00777912" w:rsidRDefault="00777912">
    <w:pPr>
      <w:pStyle w:val="Header"/>
    </w:pPr>
  </w:p>
  <w:p w14:paraId="57F832D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457"/>
    <w:multiLevelType w:val="hybridMultilevel"/>
    <w:tmpl w:val="E514C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C035C"/>
    <w:multiLevelType w:val="hybridMultilevel"/>
    <w:tmpl w:val="3DEA95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E563D"/>
    <w:multiLevelType w:val="hybridMultilevel"/>
    <w:tmpl w:val="40DE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42548"/>
    <w:multiLevelType w:val="hybridMultilevel"/>
    <w:tmpl w:val="1638B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233E7"/>
    <w:multiLevelType w:val="hybridMultilevel"/>
    <w:tmpl w:val="B5169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88"/>
    <w:rsid w:val="00052D98"/>
    <w:rsid w:val="00066ACF"/>
    <w:rsid w:val="00077F7E"/>
    <w:rsid w:val="0008769E"/>
    <w:rsid w:val="000A461E"/>
    <w:rsid w:val="000B5932"/>
    <w:rsid w:val="001302DB"/>
    <w:rsid w:val="0013631C"/>
    <w:rsid w:val="001D2D2F"/>
    <w:rsid w:val="001E763A"/>
    <w:rsid w:val="0024249E"/>
    <w:rsid w:val="002968EA"/>
    <w:rsid w:val="002D021B"/>
    <w:rsid w:val="00336C27"/>
    <w:rsid w:val="00341872"/>
    <w:rsid w:val="00375CFE"/>
    <w:rsid w:val="0037610E"/>
    <w:rsid w:val="003B1932"/>
    <w:rsid w:val="003C11DD"/>
    <w:rsid w:val="003D161C"/>
    <w:rsid w:val="003E53E3"/>
    <w:rsid w:val="003F7126"/>
    <w:rsid w:val="004C63A8"/>
    <w:rsid w:val="004D5A45"/>
    <w:rsid w:val="0050409D"/>
    <w:rsid w:val="00577CBC"/>
    <w:rsid w:val="00586B98"/>
    <w:rsid w:val="005A26DA"/>
    <w:rsid w:val="005C7524"/>
    <w:rsid w:val="00656DD1"/>
    <w:rsid w:val="00672F8F"/>
    <w:rsid w:val="0069023A"/>
    <w:rsid w:val="006B2F19"/>
    <w:rsid w:val="006D663F"/>
    <w:rsid w:val="007121BC"/>
    <w:rsid w:val="0075725B"/>
    <w:rsid w:val="0076033B"/>
    <w:rsid w:val="00774AF4"/>
    <w:rsid w:val="00777912"/>
    <w:rsid w:val="00785D24"/>
    <w:rsid w:val="007A6217"/>
    <w:rsid w:val="007D7BCA"/>
    <w:rsid w:val="007E50C6"/>
    <w:rsid w:val="007E7939"/>
    <w:rsid w:val="00834499"/>
    <w:rsid w:val="00897002"/>
    <w:rsid w:val="009A38CF"/>
    <w:rsid w:val="009C6590"/>
    <w:rsid w:val="00AC7588"/>
    <w:rsid w:val="00AD0A6F"/>
    <w:rsid w:val="00AF1D30"/>
    <w:rsid w:val="00B50173"/>
    <w:rsid w:val="00B72CCF"/>
    <w:rsid w:val="00B72EB0"/>
    <w:rsid w:val="00B73482"/>
    <w:rsid w:val="00BC04A8"/>
    <w:rsid w:val="00BE2D94"/>
    <w:rsid w:val="00C2191A"/>
    <w:rsid w:val="00C3604A"/>
    <w:rsid w:val="00C47783"/>
    <w:rsid w:val="00C509BE"/>
    <w:rsid w:val="00CE4EFA"/>
    <w:rsid w:val="00D3632B"/>
    <w:rsid w:val="00D87C76"/>
    <w:rsid w:val="00D92E45"/>
    <w:rsid w:val="00DB5093"/>
    <w:rsid w:val="00DB6E77"/>
    <w:rsid w:val="00DC1C39"/>
    <w:rsid w:val="00E26B90"/>
    <w:rsid w:val="00E53E04"/>
    <w:rsid w:val="00E77CF4"/>
    <w:rsid w:val="00EB26CA"/>
    <w:rsid w:val="00EB2870"/>
    <w:rsid w:val="00F856D6"/>
    <w:rsid w:val="00F92C92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1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6B2F19"/>
    <w:rPr>
      <w:color w:val="0000FF" w:themeColor="hyperlink"/>
      <w:u w:val="single"/>
    </w:rPr>
  </w:style>
  <w:style w:type="table" w:styleId="TableGrid">
    <w:name w:val="Table Grid"/>
    <w:basedOn w:val="TableNormal"/>
    <w:rsid w:val="00EB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6B2F19"/>
    <w:rPr>
      <w:color w:val="0000FF" w:themeColor="hyperlink"/>
      <w:u w:val="single"/>
    </w:rPr>
  </w:style>
  <w:style w:type="table" w:styleId="TableGrid">
    <w:name w:val="Table Grid"/>
    <w:basedOn w:val="TableNormal"/>
    <w:rsid w:val="00EB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2157-76FA-41AC-8D98-C23E0662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73908B11.dotm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2018-05-25T12:02:00Z</dcterms:created>
  <dcterms:modified xsi:type="dcterms:W3CDTF">2018-05-25T12:02:00Z</dcterms:modified>
</cp:coreProperties>
</file>