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BA71"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7EE5772" w14:textId="77777777" w:rsidR="00EA470A" w:rsidRDefault="00EA470A">
      <w:pPr>
        <w:spacing w:after="0" w:line="259" w:lineRule="auto"/>
        <w:jc w:val="both"/>
        <w:rPr>
          <w:rFonts w:ascii="Arial" w:eastAsia="Arial" w:hAnsi="Arial" w:cs="Arial"/>
          <w:b/>
          <w:sz w:val="36"/>
          <w:szCs w:val="36"/>
        </w:rPr>
      </w:pPr>
    </w:p>
    <w:p w14:paraId="2D9D7473" w14:textId="77777777" w:rsidR="00EA470A" w:rsidRDefault="00EA470A">
      <w:pPr>
        <w:spacing w:after="0" w:line="259" w:lineRule="auto"/>
        <w:rPr>
          <w:rFonts w:ascii="Arial" w:eastAsia="Arial" w:hAnsi="Arial" w:cs="Arial"/>
          <w:b/>
          <w:sz w:val="36"/>
          <w:szCs w:val="36"/>
        </w:rPr>
      </w:pPr>
    </w:p>
    <w:p w14:paraId="0C8936EC"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70CB8BB" w14:textId="77777777" w:rsidR="00EA470A" w:rsidRDefault="00EA470A">
      <w:pPr>
        <w:spacing w:after="0" w:line="259" w:lineRule="auto"/>
        <w:rPr>
          <w:rFonts w:ascii="Arial" w:eastAsia="Arial" w:hAnsi="Arial" w:cs="Arial"/>
          <w:b/>
          <w:sz w:val="24"/>
          <w:szCs w:val="24"/>
        </w:rPr>
      </w:pPr>
    </w:p>
    <w:p w14:paraId="0E178BDE" w14:textId="77777777" w:rsidR="00EA470A" w:rsidRDefault="00EA470A">
      <w:pPr>
        <w:spacing w:after="0" w:line="259" w:lineRule="auto"/>
        <w:rPr>
          <w:rFonts w:ascii="Arial" w:eastAsia="Arial" w:hAnsi="Arial" w:cs="Arial"/>
          <w:b/>
          <w:sz w:val="24"/>
          <w:szCs w:val="24"/>
        </w:rPr>
      </w:pPr>
    </w:p>
    <w:p w14:paraId="385D8463" w14:textId="0A99563C" w:rsidR="00EA470A" w:rsidRPr="00907142" w:rsidRDefault="006150AD" w:rsidP="00907142">
      <w:pPr>
        <w:pStyle w:val="Standard"/>
        <w:spacing w:after="0" w:line="251" w:lineRule="auto"/>
        <w:rPr>
          <w:rFonts w:ascii="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907142" w:rsidRPr="007902EB">
        <w:rPr>
          <w:rFonts w:ascii="Arial" w:hAnsi="Arial" w:cs="Arial"/>
          <w:sz w:val="24"/>
          <w:szCs w:val="24"/>
        </w:rPr>
        <w:t>TCA 3/7/1613</w:t>
      </w:r>
      <w:r w:rsidR="00907142">
        <w:rPr>
          <w:rFonts w:ascii="Arial" w:hAnsi="Arial" w:cs="Arial"/>
          <w:sz w:val="24"/>
          <w:szCs w:val="24"/>
        </w:rPr>
        <w:t xml:space="preserve"> – End User Device Leasing (Apple)</w:t>
      </w:r>
    </w:p>
    <w:p w14:paraId="76ACA167" w14:textId="77777777" w:rsidR="00EA470A" w:rsidRDefault="00EA470A">
      <w:pPr>
        <w:spacing w:after="0" w:line="259" w:lineRule="auto"/>
        <w:rPr>
          <w:rFonts w:ascii="Arial" w:eastAsia="Arial" w:hAnsi="Arial" w:cs="Arial"/>
          <w:sz w:val="24"/>
          <w:szCs w:val="24"/>
        </w:rPr>
      </w:pPr>
    </w:p>
    <w:p w14:paraId="6F62A7A0"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THE BUYER:</w:t>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t>Maritime &amp; Coastguard Agency</w:t>
      </w:r>
    </w:p>
    <w:p w14:paraId="36C5A34E"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 xml:space="preserve"> </w:t>
      </w:r>
    </w:p>
    <w:p w14:paraId="5716BCAE"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BUYER ADDRESS</w:t>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t>Spring Place,</w:t>
      </w:r>
    </w:p>
    <w:p w14:paraId="1E5134C8"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t>105 Commercial Road,</w:t>
      </w:r>
    </w:p>
    <w:p w14:paraId="2C62A0C5"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t>Southampton,</w:t>
      </w:r>
    </w:p>
    <w:p w14:paraId="5EBE5D50" w14:textId="77777777" w:rsidR="00907142" w:rsidRPr="00907142" w:rsidRDefault="00907142" w:rsidP="00907142">
      <w:pPr>
        <w:spacing w:after="0" w:line="259" w:lineRule="auto"/>
        <w:ind w:left="2880" w:firstLine="720"/>
        <w:rPr>
          <w:rFonts w:ascii="Arial" w:eastAsia="Arial" w:hAnsi="Arial" w:cs="Arial"/>
          <w:sz w:val="24"/>
          <w:szCs w:val="24"/>
        </w:rPr>
      </w:pPr>
      <w:r w:rsidRPr="00907142">
        <w:rPr>
          <w:rFonts w:ascii="Arial" w:eastAsia="Arial" w:hAnsi="Arial" w:cs="Arial"/>
          <w:sz w:val="24"/>
          <w:szCs w:val="24"/>
        </w:rPr>
        <w:t>Hampshire,</w:t>
      </w:r>
    </w:p>
    <w:p w14:paraId="325FD401" w14:textId="480EA54C" w:rsidR="00EA470A" w:rsidRDefault="00907142" w:rsidP="00907142">
      <w:pPr>
        <w:spacing w:after="0" w:line="259" w:lineRule="auto"/>
        <w:ind w:left="2880" w:firstLine="720"/>
        <w:rPr>
          <w:rFonts w:ascii="Arial" w:eastAsia="Arial" w:hAnsi="Arial" w:cs="Arial"/>
          <w:sz w:val="24"/>
          <w:szCs w:val="24"/>
        </w:rPr>
      </w:pPr>
      <w:r w:rsidRPr="00907142">
        <w:rPr>
          <w:rFonts w:ascii="Arial" w:eastAsia="Arial" w:hAnsi="Arial" w:cs="Arial"/>
          <w:sz w:val="24"/>
          <w:szCs w:val="24"/>
        </w:rPr>
        <w:t>SO15 1EG</w:t>
      </w:r>
    </w:p>
    <w:p w14:paraId="09846C60" w14:textId="77777777" w:rsidR="00907142" w:rsidRDefault="00907142" w:rsidP="00907142">
      <w:pPr>
        <w:spacing w:after="0" w:line="259" w:lineRule="auto"/>
        <w:ind w:left="2880" w:firstLine="720"/>
        <w:rPr>
          <w:rFonts w:ascii="Arial" w:eastAsia="Arial" w:hAnsi="Arial" w:cs="Arial"/>
          <w:sz w:val="24"/>
          <w:szCs w:val="24"/>
        </w:rPr>
      </w:pPr>
    </w:p>
    <w:p w14:paraId="2154E5DC" w14:textId="2CD5DAF0"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07D6C" w:rsidRPr="00E07D6C">
        <w:rPr>
          <w:rFonts w:ascii="Arial" w:eastAsia="Arial" w:hAnsi="Arial" w:cs="Arial"/>
          <w:sz w:val="24"/>
          <w:szCs w:val="24"/>
        </w:rPr>
        <w:t>Jigsaw Systems Limited</w:t>
      </w:r>
    </w:p>
    <w:p w14:paraId="24F9D348" w14:textId="5FE209D8" w:rsidR="008715FF" w:rsidRPr="008715FF" w:rsidRDefault="006150AD" w:rsidP="008715FF">
      <w:pPr>
        <w:pStyle w:val="NoSpacing"/>
        <w:rPr>
          <w:rFonts w:ascii="Arial" w:hAnsi="Arial" w:cs="Arial"/>
          <w:sz w:val="24"/>
          <w:szCs w:val="24"/>
        </w:rPr>
      </w:pPr>
      <w:r w:rsidRPr="008715FF">
        <w:rPr>
          <w:rFonts w:ascii="Arial" w:hAnsi="Arial" w:cs="Arial"/>
          <w:sz w:val="24"/>
          <w:szCs w:val="24"/>
        </w:rPr>
        <w:t>SUPPLIER ADDRESS:</w:t>
      </w:r>
      <w:r>
        <w:rPr>
          <w:b/>
        </w:rPr>
        <w:t xml:space="preserve"> </w:t>
      </w:r>
      <w:r>
        <w:rPr>
          <w:b/>
        </w:rPr>
        <w:tab/>
      </w:r>
      <w:r w:rsidR="008715FF">
        <w:rPr>
          <w:b/>
        </w:rPr>
        <w:tab/>
      </w:r>
      <w:r w:rsidR="001E22B6" w:rsidRPr="008715FF">
        <w:rPr>
          <w:rFonts w:ascii="Arial" w:hAnsi="Arial" w:cs="Arial"/>
          <w:sz w:val="24"/>
          <w:szCs w:val="24"/>
        </w:rPr>
        <w:t>The Old Mill,</w:t>
      </w:r>
    </w:p>
    <w:p w14:paraId="581CA81C" w14:textId="7DA07FED" w:rsidR="008715FF" w:rsidRPr="008715FF" w:rsidRDefault="001E22B6" w:rsidP="008715FF">
      <w:pPr>
        <w:pStyle w:val="NoSpacing"/>
        <w:ind w:left="2880" w:firstLine="720"/>
        <w:rPr>
          <w:rFonts w:ascii="Arial" w:hAnsi="Arial" w:cs="Arial"/>
          <w:sz w:val="24"/>
          <w:szCs w:val="24"/>
        </w:rPr>
      </w:pPr>
      <w:r w:rsidRPr="008715FF">
        <w:rPr>
          <w:rFonts w:ascii="Arial" w:hAnsi="Arial" w:cs="Arial"/>
          <w:sz w:val="24"/>
          <w:szCs w:val="24"/>
        </w:rPr>
        <w:t>40 High Church Street</w:t>
      </w:r>
      <w:r w:rsidR="008715FF">
        <w:rPr>
          <w:rFonts w:ascii="Arial" w:hAnsi="Arial" w:cs="Arial"/>
          <w:sz w:val="24"/>
          <w:szCs w:val="24"/>
        </w:rPr>
        <w:t>,</w:t>
      </w:r>
    </w:p>
    <w:p w14:paraId="4951D0CD" w14:textId="1158ACD9" w:rsidR="008715FF" w:rsidRPr="008715FF" w:rsidRDefault="001E22B6" w:rsidP="008715FF">
      <w:pPr>
        <w:pStyle w:val="NoSpacing"/>
        <w:ind w:left="2880" w:firstLine="720"/>
        <w:rPr>
          <w:rFonts w:ascii="Arial" w:hAnsi="Arial" w:cs="Arial"/>
          <w:sz w:val="24"/>
          <w:szCs w:val="24"/>
        </w:rPr>
      </w:pPr>
      <w:r w:rsidRPr="008715FF">
        <w:rPr>
          <w:rFonts w:ascii="Arial" w:hAnsi="Arial" w:cs="Arial"/>
          <w:sz w:val="24"/>
          <w:szCs w:val="24"/>
        </w:rPr>
        <w:t>New Basford</w:t>
      </w:r>
      <w:r w:rsidR="008715FF">
        <w:rPr>
          <w:rFonts w:ascii="Arial" w:hAnsi="Arial" w:cs="Arial"/>
          <w:sz w:val="24"/>
          <w:szCs w:val="24"/>
        </w:rPr>
        <w:t>,</w:t>
      </w:r>
    </w:p>
    <w:p w14:paraId="2CE8811E" w14:textId="11EBBD27" w:rsidR="008715FF" w:rsidRPr="008715FF" w:rsidRDefault="001E22B6" w:rsidP="008715FF">
      <w:pPr>
        <w:pStyle w:val="NoSpacing"/>
        <w:ind w:left="2880" w:firstLine="720"/>
        <w:rPr>
          <w:rFonts w:ascii="Arial" w:hAnsi="Arial" w:cs="Arial"/>
          <w:sz w:val="24"/>
          <w:szCs w:val="24"/>
        </w:rPr>
      </w:pPr>
      <w:r w:rsidRPr="008715FF">
        <w:rPr>
          <w:rFonts w:ascii="Arial" w:hAnsi="Arial" w:cs="Arial"/>
          <w:sz w:val="24"/>
          <w:szCs w:val="24"/>
        </w:rPr>
        <w:t>Nottingham</w:t>
      </w:r>
      <w:r w:rsidR="008715FF">
        <w:rPr>
          <w:rFonts w:ascii="Arial" w:hAnsi="Arial" w:cs="Arial"/>
          <w:sz w:val="24"/>
          <w:szCs w:val="24"/>
        </w:rPr>
        <w:t>,</w:t>
      </w:r>
    </w:p>
    <w:p w14:paraId="5102E4F0" w14:textId="7C0D7FB0" w:rsidR="00EA470A" w:rsidRDefault="001E22B6" w:rsidP="008715FF">
      <w:pPr>
        <w:spacing w:line="240" w:lineRule="auto"/>
        <w:ind w:left="3600"/>
        <w:rPr>
          <w:rFonts w:ascii="Arial" w:eastAsia="Arial" w:hAnsi="Arial" w:cs="Arial"/>
          <w:sz w:val="24"/>
          <w:szCs w:val="24"/>
        </w:rPr>
      </w:pPr>
      <w:r w:rsidRPr="001E22B6">
        <w:rPr>
          <w:rFonts w:ascii="Arial" w:eastAsia="Arial" w:hAnsi="Arial" w:cs="Arial"/>
          <w:sz w:val="24"/>
          <w:szCs w:val="24"/>
        </w:rPr>
        <w:t xml:space="preserve">NG7 7JA  </w:t>
      </w:r>
    </w:p>
    <w:p w14:paraId="7009F168" w14:textId="77777777" w:rsidR="00157CCA" w:rsidRDefault="006150AD">
      <w:pPr>
        <w:spacing w:line="240"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157CCA" w:rsidRPr="00157CCA">
        <w:rPr>
          <w:rFonts w:ascii="Arial" w:eastAsia="Arial" w:hAnsi="Arial" w:cs="Arial"/>
          <w:sz w:val="24"/>
          <w:szCs w:val="24"/>
        </w:rPr>
        <w:t>2682904</w:t>
      </w:r>
    </w:p>
    <w:p w14:paraId="17400E80" w14:textId="54A7E61E"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8715FF" w:rsidRPr="008715FF">
        <w:rPr>
          <w:rFonts w:ascii="Arial" w:eastAsia="Arial" w:hAnsi="Arial" w:cs="Arial"/>
          <w:bCs/>
          <w:sz w:val="24"/>
          <w:szCs w:val="24"/>
        </w:rPr>
        <w:t>77-105-9292</w:t>
      </w:r>
    </w:p>
    <w:p w14:paraId="0F78F0C9" w14:textId="23E2FE42" w:rsidR="00EA470A" w:rsidRPr="008715FF" w:rsidRDefault="006150AD">
      <w:pPr>
        <w:spacing w:line="240" w:lineRule="auto"/>
        <w:rPr>
          <w:rFonts w:ascii="Arial" w:eastAsia="Arial" w:hAnsi="Arial" w:cs="Arial"/>
          <w:bCs/>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715FF" w:rsidRPr="008715FF">
        <w:rPr>
          <w:rFonts w:ascii="Arial" w:eastAsia="Arial" w:hAnsi="Arial" w:cs="Arial"/>
          <w:bCs/>
          <w:sz w:val="24"/>
          <w:szCs w:val="24"/>
        </w:rPr>
        <w:t>NK</w:t>
      </w:r>
    </w:p>
    <w:p w14:paraId="6A3D2C1B" w14:textId="77777777" w:rsidR="00EA470A" w:rsidRDefault="00EA470A">
      <w:pPr>
        <w:spacing w:after="0" w:line="259" w:lineRule="auto"/>
        <w:rPr>
          <w:rFonts w:ascii="Arial" w:eastAsia="Arial" w:hAnsi="Arial" w:cs="Arial"/>
          <w:sz w:val="24"/>
          <w:szCs w:val="24"/>
        </w:rPr>
      </w:pPr>
    </w:p>
    <w:p w14:paraId="47D1EDC9"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B9C1A06" w14:textId="77777777" w:rsidR="00EA470A" w:rsidRDefault="00EA470A">
      <w:pPr>
        <w:spacing w:after="0" w:line="259" w:lineRule="auto"/>
        <w:rPr>
          <w:rFonts w:ascii="Arial" w:eastAsia="Arial" w:hAnsi="Arial" w:cs="Arial"/>
          <w:sz w:val="24"/>
          <w:szCs w:val="24"/>
        </w:rPr>
      </w:pPr>
    </w:p>
    <w:p w14:paraId="0E9F4880" w14:textId="7F5DA62F" w:rsidR="00EA470A" w:rsidRDefault="006150A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6D28FE">
        <w:rPr>
          <w:rFonts w:ascii="Arial" w:eastAsia="Arial" w:hAnsi="Arial" w:cs="Arial"/>
          <w:sz w:val="24"/>
          <w:szCs w:val="24"/>
        </w:rPr>
        <w:t>28</w:t>
      </w:r>
      <w:r w:rsidR="006D28FE" w:rsidRPr="006D28FE">
        <w:rPr>
          <w:rFonts w:ascii="Arial" w:eastAsia="Arial" w:hAnsi="Arial" w:cs="Arial"/>
          <w:sz w:val="24"/>
          <w:szCs w:val="24"/>
          <w:vertAlign w:val="superscript"/>
        </w:rPr>
        <w:t>th</w:t>
      </w:r>
      <w:r w:rsidR="006D28FE">
        <w:rPr>
          <w:rFonts w:ascii="Arial" w:eastAsia="Arial" w:hAnsi="Arial" w:cs="Arial"/>
          <w:sz w:val="24"/>
          <w:szCs w:val="24"/>
        </w:rPr>
        <w:t xml:space="preserve"> July</w:t>
      </w:r>
      <w:r w:rsidR="00D36C60">
        <w:rPr>
          <w:rFonts w:ascii="Arial" w:eastAsia="Arial" w:hAnsi="Arial" w:cs="Arial"/>
          <w:sz w:val="24"/>
          <w:szCs w:val="24"/>
        </w:rPr>
        <w:t xml:space="preserve"> 2025</w:t>
      </w:r>
    </w:p>
    <w:p w14:paraId="52694100" w14:textId="77777777" w:rsidR="008715FF" w:rsidRDefault="008715FF">
      <w:pPr>
        <w:spacing w:after="0" w:line="259" w:lineRule="auto"/>
        <w:jc w:val="both"/>
        <w:rPr>
          <w:rFonts w:ascii="Arial" w:eastAsia="Arial" w:hAnsi="Arial" w:cs="Arial"/>
          <w:sz w:val="24"/>
          <w:szCs w:val="24"/>
        </w:rPr>
      </w:pPr>
    </w:p>
    <w:p w14:paraId="0FAD14B2" w14:textId="77777777" w:rsidR="00EA470A" w:rsidRDefault="006150AD">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7DFF9AFF" w14:textId="77777777" w:rsidR="00EA470A" w:rsidRDefault="00EA470A">
      <w:pPr>
        <w:tabs>
          <w:tab w:val="left" w:pos="2257"/>
        </w:tabs>
        <w:spacing w:after="0" w:line="259" w:lineRule="auto"/>
        <w:rPr>
          <w:rFonts w:ascii="Arial" w:eastAsia="Arial" w:hAnsi="Arial" w:cs="Arial"/>
          <w:b/>
          <w:sz w:val="24"/>
          <w:szCs w:val="24"/>
        </w:rPr>
      </w:pPr>
      <w:bookmarkStart w:id="0" w:name="_heading=h.30j0zll" w:colFirst="0" w:colLast="0"/>
      <w:bookmarkEnd w:id="0"/>
    </w:p>
    <w:p w14:paraId="51EA1A87" w14:textId="77777777" w:rsidR="00EA470A" w:rsidRDefault="006150A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1D088A7B" w14:textId="77777777" w:rsidR="00EA470A" w:rsidRDefault="00EA470A">
      <w:pPr>
        <w:tabs>
          <w:tab w:val="left" w:pos="2257"/>
        </w:tabs>
        <w:spacing w:after="0" w:line="259" w:lineRule="auto"/>
        <w:ind w:left="2880" w:hanging="2880"/>
        <w:rPr>
          <w:rFonts w:ascii="Arial" w:eastAsia="Arial" w:hAnsi="Arial" w:cs="Arial"/>
          <w:sz w:val="24"/>
          <w:szCs w:val="24"/>
          <w:highlight w:val="yellow"/>
        </w:rPr>
      </w:pPr>
    </w:p>
    <w:p w14:paraId="26ED2913" w14:textId="77777777" w:rsidR="00EA470A" w:rsidRPr="00D36C60" w:rsidRDefault="006150AD">
      <w:pPr>
        <w:spacing w:after="0" w:line="240" w:lineRule="auto"/>
        <w:rPr>
          <w:rFonts w:ascii="Arial" w:eastAsia="Arial" w:hAnsi="Arial" w:cs="Arial"/>
          <w:sz w:val="24"/>
          <w:szCs w:val="24"/>
        </w:rPr>
      </w:pPr>
      <w:r w:rsidRPr="00D36C60">
        <w:rPr>
          <w:rFonts w:ascii="Arial" w:eastAsia="Arial" w:hAnsi="Arial" w:cs="Arial"/>
          <w:sz w:val="24"/>
          <w:szCs w:val="24"/>
        </w:rPr>
        <w:t xml:space="preserve">Lot 2 Hardware </w:t>
      </w:r>
    </w:p>
    <w:p w14:paraId="2CAC581F" w14:textId="77777777" w:rsidR="00EA470A" w:rsidRDefault="006150A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6ABD5FF2" w14:textId="4C3A3DBA" w:rsidR="00EA470A" w:rsidRPr="00907142" w:rsidRDefault="006150AD">
      <w:pPr>
        <w:keepNext/>
        <w:spacing w:before="240" w:after="0" w:line="256" w:lineRule="auto"/>
        <w:rPr>
          <w:rFonts w:ascii="Arial" w:eastAsia="Arial" w:hAnsi="Arial" w:cs="Arial"/>
          <w:sz w:val="24"/>
          <w:szCs w:val="24"/>
        </w:rPr>
      </w:pPr>
      <w:r w:rsidRPr="00907142">
        <w:rPr>
          <w:rFonts w:ascii="Arial" w:eastAsia="Arial" w:hAnsi="Arial" w:cs="Arial"/>
          <w:sz w:val="24"/>
          <w:szCs w:val="24"/>
        </w:rPr>
        <w:t>This is a Bronze Contract.</w:t>
      </w:r>
    </w:p>
    <w:p w14:paraId="7E16BA13" w14:textId="77777777" w:rsidR="00EA470A" w:rsidRDefault="00EA470A">
      <w:pPr>
        <w:keepNext/>
        <w:spacing w:after="0" w:line="259" w:lineRule="auto"/>
        <w:rPr>
          <w:rFonts w:ascii="Arial" w:eastAsia="Arial" w:hAnsi="Arial" w:cs="Arial"/>
          <w:sz w:val="24"/>
          <w:szCs w:val="24"/>
        </w:rPr>
      </w:pPr>
    </w:p>
    <w:p w14:paraId="48ED7213" w14:textId="77777777" w:rsidR="00EA470A" w:rsidRDefault="006150A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83E1074" w14:textId="77777777" w:rsidR="00EA470A" w:rsidRDefault="006150A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600A0BE7"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7C778DFB"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118EDA0F" w14:textId="77777777" w:rsidR="00EA470A" w:rsidRDefault="006150A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3EA91D78" w14:textId="77777777" w:rsidR="00EA470A" w:rsidRDefault="00EA470A" w:rsidP="00907142">
      <w:pPr>
        <w:keepNext/>
        <w:pBdr>
          <w:top w:val="nil"/>
          <w:left w:val="nil"/>
          <w:bottom w:val="nil"/>
          <w:right w:val="nil"/>
          <w:between w:val="nil"/>
        </w:pBdr>
        <w:spacing w:after="0" w:line="259" w:lineRule="auto"/>
        <w:rPr>
          <w:rFonts w:ascii="Arial" w:eastAsia="Arial" w:hAnsi="Arial" w:cs="Arial"/>
          <w:color w:val="000000"/>
          <w:sz w:val="24"/>
          <w:szCs w:val="24"/>
        </w:rPr>
      </w:pPr>
    </w:p>
    <w:p w14:paraId="78DC639A"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39E5F113" w14:textId="77777777" w:rsidR="00EA470A" w:rsidRPr="003259E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259EB">
        <w:rPr>
          <w:rFonts w:ascii="Arial" w:eastAsia="Arial" w:hAnsi="Arial" w:cs="Arial"/>
          <w:color w:val="000000"/>
          <w:sz w:val="24"/>
          <w:szCs w:val="24"/>
        </w:rPr>
        <w:t xml:space="preserve">Joint Schedule 2 (Variation Form) </w:t>
      </w:r>
    </w:p>
    <w:p w14:paraId="455E2F8F" w14:textId="77777777" w:rsidR="00EA470A" w:rsidRPr="003259E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259EB">
        <w:rPr>
          <w:rFonts w:ascii="Arial" w:eastAsia="Arial" w:hAnsi="Arial" w:cs="Arial"/>
          <w:color w:val="000000"/>
          <w:sz w:val="24"/>
          <w:szCs w:val="24"/>
        </w:rPr>
        <w:t>Joint Schedule 3 (Insurance Requirements)</w:t>
      </w:r>
    </w:p>
    <w:p w14:paraId="3208604F"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259EB">
        <w:rPr>
          <w:rFonts w:ascii="Arial" w:eastAsia="Arial" w:hAnsi="Arial" w:cs="Arial"/>
          <w:color w:val="000000"/>
          <w:sz w:val="24"/>
          <w:szCs w:val="24"/>
        </w:rPr>
        <w:t>Joint Schedule 10 (Rectification Plan)</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41196CA" w14:textId="3E7C6F70" w:rsidR="00EA470A" w:rsidRPr="003259EB" w:rsidRDefault="006150AD" w:rsidP="003259E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21D29522" w14:textId="77777777" w:rsidR="00EA470A" w:rsidRDefault="00EA470A">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6AFF359" w14:textId="77777777" w:rsidR="00EA470A" w:rsidRPr="00C05A56"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sidRPr="00C05A56">
        <w:rPr>
          <w:rFonts w:ascii="Arial" w:eastAsia="Arial" w:hAnsi="Arial" w:cs="Arial"/>
          <w:color w:val="000000"/>
          <w:sz w:val="24"/>
          <w:szCs w:val="24"/>
        </w:rPr>
        <w:t>Call-Off Schedules fo</w:t>
      </w:r>
      <w:r w:rsidRPr="00C05A56">
        <w:rPr>
          <w:rFonts w:ascii="Arial" w:eastAsia="Arial" w:hAnsi="Arial" w:cs="Arial"/>
          <w:sz w:val="24"/>
          <w:szCs w:val="24"/>
        </w:rPr>
        <w:t>r RM6098</w:t>
      </w:r>
      <w:r w:rsidRPr="00C05A56">
        <w:rPr>
          <w:rFonts w:ascii="Arial" w:eastAsia="Arial" w:hAnsi="Arial" w:cs="Arial"/>
          <w:color w:val="000000"/>
          <w:sz w:val="24"/>
          <w:szCs w:val="24"/>
        </w:rPr>
        <w:tab/>
      </w:r>
      <w:r w:rsidRPr="00C05A56">
        <w:rPr>
          <w:rFonts w:ascii="Arial" w:eastAsia="Arial" w:hAnsi="Arial" w:cs="Arial"/>
          <w:color w:val="000000"/>
          <w:sz w:val="24"/>
          <w:szCs w:val="24"/>
        </w:rPr>
        <w:tab/>
      </w:r>
    </w:p>
    <w:p w14:paraId="47176770" w14:textId="1205181F" w:rsidR="00EA470A" w:rsidRPr="00C05A56"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05A56">
        <w:rPr>
          <w:rFonts w:ascii="Arial" w:eastAsia="Arial" w:hAnsi="Arial" w:cs="Arial"/>
          <w:color w:val="000000"/>
          <w:sz w:val="24"/>
          <w:szCs w:val="24"/>
        </w:rPr>
        <w:t>Call-Off Schedule 1 (Transparency Reports)</w:t>
      </w:r>
    </w:p>
    <w:p w14:paraId="67E7FFD0" w14:textId="34D3A6A3" w:rsidR="00EA470A" w:rsidRPr="00853A22"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05A56">
        <w:rPr>
          <w:rFonts w:ascii="Arial" w:eastAsia="Arial" w:hAnsi="Arial" w:cs="Arial"/>
          <w:color w:val="000000"/>
          <w:sz w:val="24"/>
          <w:szCs w:val="24"/>
        </w:rPr>
        <w:t>Call-Off Schedule 2 (Staff</w:t>
      </w:r>
      <w:r w:rsidRPr="00853A22">
        <w:rPr>
          <w:rFonts w:ascii="Arial" w:eastAsia="Arial" w:hAnsi="Arial" w:cs="Arial"/>
          <w:color w:val="000000"/>
          <w:sz w:val="24"/>
          <w:szCs w:val="24"/>
        </w:rPr>
        <w:t xml:space="preserve"> Transfer)</w:t>
      </w:r>
    </w:p>
    <w:p w14:paraId="4A4DBD62" w14:textId="53499F53"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05A56">
        <w:rPr>
          <w:rFonts w:ascii="Arial" w:eastAsia="Arial" w:hAnsi="Arial" w:cs="Arial"/>
          <w:color w:val="000000"/>
          <w:sz w:val="24"/>
          <w:szCs w:val="24"/>
        </w:rPr>
        <w:t>Call-Off Schedule 3 (Continuous Improvement)</w:t>
      </w:r>
    </w:p>
    <w:p w14:paraId="1BAEF61C" w14:textId="3AF36C96" w:rsidR="00486D12" w:rsidRPr="00C05A56" w:rsidRDefault="00486D1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w:t>
      </w:r>
      <w:r w:rsidR="00145A3C">
        <w:rPr>
          <w:rFonts w:ascii="Arial" w:eastAsia="Arial" w:hAnsi="Arial" w:cs="Arial"/>
          <w:color w:val="000000"/>
          <w:sz w:val="24"/>
          <w:szCs w:val="24"/>
        </w:rPr>
        <w:t>ll-Off Tender)</w:t>
      </w:r>
    </w:p>
    <w:p w14:paraId="46FEA221" w14:textId="1518960F" w:rsidR="00EA470A" w:rsidRPr="00A00AF0"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00AF0">
        <w:rPr>
          <w:rFonts w:ascii="Arial" w:eastAsia="Arial" w:hAnsi="Arial" w:cs="Arial"/>
          <w:color w:val="000000"/>
          <w:sz w:val="24"/>
          <w:szCs w:val="24"/>
        </w:rPr>
        <w:t>Call-Off Schedule 6 (ICT Services)</w:t>
      </w:r>
    </w:p>
    <w:p w14:paraId="319EB663" w14:textId="4B1708EE" w:rsidR="00EA470A" w:rsidRPr="00853A22"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53A22">
        <w:rPr>
          <w:rFonts w:ascii="Arial" w:eastAsia="Arial" w:hAnsi="Arial" w:cs="Arial"/>
          <w:color w:val="000000"/>
          <w:sz w:val="24"/>
          <w:szCs w:val="24"/>
        </w:rPr>
        <w:t>Call-Off Schedule 7 (Key Supplier Staff)</w:t>
      </w:r>
      <w:r w:rsidRPr="00853A22">
        <w:rPr>
          <w:rFonts w:ascii="Arial" w:eastAsia="Arial" w:hAnsi="Arial" w:cs="Arial"/>
          <w:color w:val="000000"/>
          <w:sz w:val="24"/>
          <w:szCs w:val="24"/>
        </w:rPr>
        <w:tab/>
      </w:r>
      <w:r w:rsidRPr="00853A22">
        <w:rPr>
          <w:rFonts w:ascii="Arial" w:eastAsia="Arial" w:hAnsi="Arial" w:cs="Arial"/>
          <w:color w:val="000000"/>
          <w:sz w:val="24"/>
          <w:szCs w:val="24"/>
        </w:rPr>
        <w:tab/>
        <w:t xml:space="preserve"> </w:t>
      </w:r>
      <w:r w:rsidRPr="00853A22">
        <w:rPr>
          <w:rFonts w:ascii="Arial" w:eastAsia="Arial" w:hAnsi="Arial" w:cs="Arial"/>
          <w:color w:val="000000"/>
          <w:sz w:val="24"/>
          <w:szCs w:val="24"/>
        </w:rPr>
        <w:tab/>
      </w:r>
      <w:r w:rsidRPr="00853A22">
        <w:rPr>
          <w:rFonts w:ascii="Arial" w:eastAsia="Arial" w:hAnsi="Arial" w:cs="Arial"/>
          <w:color w:val="000000"/>
          <w:sz w:val="24"/>
          <w:szCs w:val="24"/>
        </w:rPr>
        <w:tab/>
        <w:t xml:space="preserve"> </w:t>
      </w:r>
    </w:p>
    <w:p w14:paraId="30C7CB1C" w14:textId="3A5624C1" w:rsidR="00EA470A" w:rsidRPr="002E56E6"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E56E6">
        <w:rPr>
          <w:rFonts w:ascii="Arial" w:eastAsia="Arial" w:hAnsi="Arial" w:cs="Arial"/>
          <w:color w:val="000000"/>
          <w:sz w:val="24"/>
          <w:szCs w:val="24"/>
        </w:rPr>
        <w:t>Call-Off Schedule 8 (Business Continuity and Disaster Recovery) amended for a Bronze Contract as per paragraph 10 of Part A of that Schedule</w:t>
      </w:r>
    </w:p>
    <w:p w14:paraId="7BC7AE29" w14:textId="42E0AE8C" w:rsidR="00EA470A" w:rsidRPr="002D2C5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D2C54">
        <w:rPr>
          <w:rFonts w:ascii="Arial" w:eastAsia="Arial" w:hAnsi="Arial" w:cs="Arial"/>
          <w:color w:val="000000"/>
          <w:sz w:val="24"/>
          <w:szCs w:val="24"/>
        </w:rPr>
        <w:t>Call-Off Schedule 9 (Security)</w:t>
      </w:r>
      <w:r w:rsidRPr="002D2C54">
        <w:rPr>
          <w:rFonts w:ascii="Arial" w:eastAsia="Arial" w:hAnsi="Arial" w:cs="Arial"/>
          <w:color w:val="000000"/>
          <w:sz w:val="24"/>
          <w:szCs w:val="24"/>
        </w:rPr>
        <w:tab/>
      </w:r>
      <w:r w:rsidRPr="002D2C54">
        <w:rPr>
          <w:rFonts w:ascii="Arial" w:eastAsia="Arial" w:hAnsi="Arial" w:cs="Arial"/>
          <w:color w:val="000000"/>
          <w:sz w:val="24"/>
          <w:szCs w:val="24"/>
        </w:rPr>
        <w:tab/>
        <w:t xml:space="preserve"> </w:t>
      </w:r>
      <w:r w:rsidRPr="002D2C54">
        <w:rPr>
          <w:rFonts w:ascii="Arial" w:eastAsia="Arial" w:hAnsi="Arial" w:cs="Arial"/>
          <w:color w:val="000000"/>
          <w:sz w:val="24"/>
          <w:szCs w:val="24"/>
        </w:rPr>
        <w:tab/>
      </w:r>
      <w:r w:rsidRPr="002D2C54">
        <w:rPr>
          <w:rFonts w:ascii="Arial" w:eastAsia="Arial" w:hAnsi="Arial" w:cs="Arial"/>
          <w:color w:val="000000"/>
          <w:sz w:val="24"/>
          <w:szCs w:val="24"/>
        </w:rPr>
        <w:tab/>
        <w:t xml:space="preserve">  </w:t>
      </w:r>
      <w:r w:rsidRPr="002D2C54">
        <w:rPr>
          <w:rFonts w:ascii="Arial" w:eastAsia="Arial" w:hAnsi="Arial" w:cs="Arial"/>
          <w:color w:val="000000"/>
          <w:sz w:val="24"/>
          <w:szCs w:val="24"/>
        </w:rPr>
        <w:tab/>
      </w:r>
      <w:r w:rsidRPr="002D2C54">
        <w:rPr>
          <w:rFonts w:ascii="Arial" w:eastAsia="Arial" w:hAnsi="Arial" w:cs="Arial"/>
          <w:color w:val="000000"/>
          <w:sz w:val="24"/>
          <w:szCs w:val="24"/>
        </w:rPr>
        <w:tab/>
        <w:t xml:space="preserve"> </w:t>
      </w:r>
    </w:p>
    <w:p w14:paraId="3671558E" w14:textId="2E7DE115" w:rsidR="00EA470A" w:rsidRPr="002D2C5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D2C54">
        <w:rPr>
          <w:rFonts w:ascii="Arial" w:eastAsia="Arial" w:hAnsi="Arial" w:cs="Arial"/>
          <w:color w:val="000000"/>
          <w:sz w:val="24"/>
          <w:szCs w:val="24"/>
        </w:rPr>
        <w:t xml:space="preserve">Call-Off Schedule 10 (Exit Management) </w:t>
      </w:r>
      <w:r w:rsidRPr="002D2C54">
        <w:rPr>
          <w:rFonts w:ascii="Arial" w:eastAsia="Arial" w:hAnsi="Arial" w:cs="Arial"/>
          <w:color w:val="000000"/>
          <w:sz w:val="24"/>
          <w:szCs w:val="24"/>
        </w:rPr>
        <w:tab/>
      </w:r>
      <w:r w:rsidRPr="002D2C54">
        <w:rPr>
          <w:rFonts w:ascii="Arial" w:eastAsia="Arial" w:hAnsi="Arial" w:cs="Arial"/>
          <w:color w:val="000000"/>
          <w:sz w:val="24"/>
          <w:szCs w:val="24"/>
        </w:rPr>
        <w:tab/>
      </w:r>
      <w:r w:rsidRPr="002D2C54">
        <w:rPr>
          <w:rFonts w:ascii="Arial" w:eastAsia="Arial" w:hAnsi="Arial" w:cs="Arial"/>
          <w:color w:val="000000"/>
          <w:sz w:val="24"/>
          <w:szCs w:val="24"/>
        </w:rPr>
        <w:tab/>
        <w:t xml:space="preserve"> </w:t>
      </w:r>
      <w:r w:rsidRPr="002D2C54">
        <w:rPr>
          <w:rFonts w:ascii="Arial" w:eastAsia="Arial" w:hAnsi="Arial" w:cs="Arial"/>
          <w:color w:val="000000"/>
          <w:sz w:val="24"/>
          <w:szCs w:val="24"/>
        </w:rPr>
        <w:tab/>
        <w:t xml:space="preserve"> </w:t>
      </w:r>
    </w:p>
    <w:p w14:paraId="0EF4CC02" w14:textId="1E2B5FBC" w:rsidR="00EA470A" w:rsidRPr="002D2C54" w:rsidRDefault="006150AD" w:rsidP="00907142">
      <w:pPr>
        <w:pBdr>
          <w:top w:val="nil"/>
          <w:left w:val="nil"/>
          <w:bottom w:val="nil"/>
          <w:right w:val="nil"/>
          <w:between w:val="nil"/>
        </w:pBdr>
        <w:spacing w:after="0" w:line="259" w:lineRule="auto"/>
        <w:ind w:left="1800"/>
        <w:rPr>
          <w:rFonts w:ascii="Arial" w:eastAsia="Arial" w:hAnsi="Arial" w:cs="Arial"/>
          <w:color w:val="000000"/>
          <w:sz w:val="24"/>
          <w:szCs w:val="24"/>
        </w:rPr>
      </w:pPr>
      <w:r w:rsidRPr="002D2C54">
        <w:rPr>
          <w:rFonts w:ascii="Arial" w:eastAsia="Arial" w:hAnsi="Arial" w:cs="Arial"/>
          <w:color w:val="000000"/>
          <w:sz w:val="24"/>
          <w:szCs w:val="24"/>
        </w:rPr>
        <w:t xml:space="preserve">Call-Off Schedule 14 (Service Levels) </w:t>
      </w:r>
      <w:r w:rsidRPr="002D2C54">
        <w:rPr>
          <w:rFonts w:ascii="Arial" w:eastAsia="Arial" w:hAnsi="Arial" w:cs="Arial"/>
          <w:color w:val="000000"/>
          <w:sz w:val="24"/>
          <w:szCs w:val="24"/>
        </w:rPr>
        <w:tab/>
      </w:r>
      <w:r w:rsidRPr="002D2C54">
        <w:rPr>
          <w:rFonts w:ascii="Arial" w:eastAsia="Arial" w:hAnsi="Arial" w:cs="Arial"/>
          <w:color w:val="000000"/>
          <w:sz w:val="24"/>
          <w:szCs w:val="24"/>
        </w:rPr>
        <w:tab/>
      </w:r>
      <w:r w:rsidRPr="002D2C54">
        <w:rPr>
          <w:rFonts w:ascii="Arial" w:eastAsia="Arial" w:hAnsi="Arial" w:cs="Arial"/>
          <w:color w:val="000000"/>
          <w:sz w:val="24"/>
          <w:szCs w:val="24"/>
        </w:rPr>
        <w:tab/>
      </w:r>
      <w:r w:rsidRPr="002D2C54">
        <w:rPr>
          <w:rFonts w:ascii="Arial" w:eastAsia="Arial" w:hAnsi="Arial" w:cs="Arial"/>
          <w:color w:val="000000"/>
          <w:sz w:val="24"/>
          <w:szCs w:val="24"/>
        </w:rPr>
        <w:tab/>
        <w:t xml:space="preserve"> </w:t>
      </w:r>
    </w:p>
    <w:p w14:paraId="4E77A07E" w14:textId="53E804CC" w:rsidR="00EA470A" w:rsidRPr="002D2C54" w:rsidRDefault="006150AD" w:rsidP="004C25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D2C54">
        <w:rPr>
          <w:rFonts w:ascii="Arial" w:eastAsia="Arial" w:hAnsi="Arial" w:cs="Arial"/>
          <w:color w:val="000000"/>
          <w:sz w:val="24"/>
          <w:szCs w:val="24"/>
        </w:rPr>
        <w:t xml:space="preserve">Call-Off Schedule 15 (Call-Off Contract Management) </w:t>
      </w:r>
      <w:r w:rsidRPr="002D2C54">
        <w:rPr>
          <w:rFonts w:ascii="Arial" w:eastAsia="Arial" w:hAnsi="Arial" w:cs="Arial"/>
          <w:color w:val="000000"/>
          <w:sz w:val="24"/>
          <w:szCs w:val="24"/>
        </w:rPr>
        <w:tab/>
      </w:r>
      <w:r w:rsidRPr="002D2C54">
        <w:rPr>
          <w:rFonts w:ascii="Arial" w:eastAsia="Arial" w:hAnsi="Arial" w:cs="Arial"/>
          <w:color w:val="000000"/>
          <w:sz w:val="24"/>
          <w:szCs w:val="24"/>
        </w:rPr>
        <w:tab/>
        <w:t xml:space="preserve">  </w:t>
      </w:r>
    </w:p>
    <w:p w14:paraId="5E54DC23" w14:textId="61100468" w:rsidR="00EA470A" w:rsidRPr="002D2C5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D2C54">
        <w:rPr>
          <w:rFonts w:ascii="Arial" w:eastAsia="Arial" w:hAnsi="Arial" w:cs="Arial"/>
          <w:color w:val="000000"/>
          <w:sz w:val="24"/>
          <w:szCs w:val="24"/>
        </w:rPr>
        <w:t>Call-off Schedule 22 (Lease Terms)</w:t>
      </w:r>
      <w:r w:rsidRPr="002D2C54">
        <w:rPr>
          <w:rFonts w:ascii="Arial" w:eastAsia="Arial" w:hAnsi="Arial" w:cs="Arial"/>
          <w:color w:val="000000"/>
          <w:sz w:val="24"/>
          <w:szCs w:val="24"/>
        </w:rPr>
        <w:tab/>
      </w:r>
      <w:r w:rsidRPr="002D2C54">
        <w:rPr>
          <w:rFonts w:ascii="Arial" w:eastAsia="Arial" w:hAnsi="Arial" w:cs="Arial"/>
          <w:color w:val="000000"/>
          <w:sz w:val="24"/>
          <w:szCs w:val="24"/>
        </w:rPr>
        <w:tab/>
      </w:r>
      <w:r w:rsidRPr="002D2C54">
        <w:rPr>
          <w:rFonts w:ascii="Arial" w:eastAsia="Arial" w:hAnsi="Arial" w:cs="Arial"/>
          <w:color w:val="000000"/>
          <w:sz w:val="24"/>
          <w:szCs w:val="24"/>
        </w:rPr>
        <w:tab/>
      </w:r>
      <w:r w:rsidRPr="002D2C54">
        <w:rPr>
          <w:rFonts w:ascii="Arial" w:eastAsia="Arial" w:hAnsi="Arial" w:cs="Arial"/>
          <w:color w:val="000000"/>
          <w:sz w:val="24"/>
          <w:szCs w:val="24"/>
        </w:rPr>
        <w:tab/>
      </w:r>
      <w:r w:rsidRPr="002D2C54">
        <w:rPr>
          <w:rFonts w:ascii="Arial" w:eastAsia="Arial" w:hAnsi="Arial" w:cs="Arial"/>
          <w:color w:val="000000"/>
          <w:sz w:val="24"/>
          <w:szCs w:val="24"/>
        </w:rPr>
        <w:tab/>
        <w:t xml:space="preserve"> </w:t>
      </w:r>
    </w:p>
    <w:p w14:paraId="7BA7C960" w14:textId="77777777" w:rsidR="00EA470A" w:rsidRPr="002D2C54" w:rsidRDefault="00EA470A">
      <w:pPr>
        <w:pBdr>
          <w:top w:val="nil"/>
          <w:left w:val="nil"/>
          <w:bottom w:val="nil"/>
          <w:right w:val="nil"/>
          <w:between w:val="nil"/>
        </w:pBdr>
        <w:spacing w:after="0" w:line="259" w:lineRule="auto"/>
        <w:ind w:left="720"/>
        <w:rPr>
          <w:rFonts w:ascii="Arial" w:eastAsia="Arial" w:hAnsi="Arial" w:cs="Arial"/>
          <w:color w:val="000000"/>
        </w:rPr>
      </w:pPr>
    </w:p>
    <w:p w14:paraId="6EE55F15"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sidRPr="002D2C54">
        <w:rPr>
          <w:rFonts w:ascii="Arial" w:eastAsia="Arial" w:hAnsi="Arial" w:cs="Arial"/>
          <w:color w:val="000000"/>
          <w:sz w:val="24"/>
          <w:szCs w:val="24"/>
        </w:rPr>
        <w:t>CCS Core Terms (version 3.0.11)</w:t>
      </w:r>
      <w:r w:rsidRPr="002D2C54">
        <w:rPr>
          <w:rFonts w:ascii="Arial" w:eastAsia="Arial" w:hAnsi="Arial" w:cs="Arial"/>
          <w:sz w:val="24"/>
          <w:szCs w:val="24"/>
        </w:rPr>
        <w:t xml:space="preserve"> as amended</w:t>
      </w:r>
      <w:r>
        <w:rPr>
          <w:rFonts w:ascii="Arial" w:eastAsia="Arial" w:hAnsi="Arial" w:cs="Arial"/>
          <w:sz w:val="24"/>
          <w:szCs w:val="24"/>
        </w:rPr>
        <w:t xml:space="preserve"> by the Framework Award Form</w:t>
      </w:r>
    </w:p>
    <w:p w14:paraId="707DA887" w14:textId="77777777" w:rsidR="00EA470A" w:rsidRPr="007E06C5"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7E06C5">
        <w:rPr>
          <w:rFonts w:ascii="Arial" w:eastAsia="Arial" w:hAnsi="Arial" w:cs="Arial"/>
          <w:color w:val="000000"/>
          <w:sz w:val="24"/>
          <w:szCs w:val="24"/>
        </w:rPr>
        <w:t>Joint Schedule 5 (Corporate Social Responsibility) RM6098</w:t>
      </w:r>
    </w:p>
    <w:p w14:paraId="392EF8B6" w14:textId="77777777" w:rsidR="00EA470A" w:rsidRDefault="00EA470A">
      <w:pPr>
        <w:pBdr>
          <w:top w:val="nil"/>
          <w:left w:val="nil"/>
          <w:bottom w:val="nil"/>
          <w:right w:val="nil"/>
          <w:between w:val="nil"/>
        </w:pBdr>
        <w:spacing w:after="0" w:line="259" w:lineRule="auto"/>
        <w:rPr>
          <w:rFonts w:ascii="Arial" w:eastAsia="Arial" w:hAnsi="Arial" w:cs="Arial"/>
          <w:sz w:val="24"/>
          <w:szCs w:val="24"/>
          <w:highlight w:val="yellow"/>
        </w:rPr>
      </w:pPr>
    </w:p>
    <w:p w14:paraId="5A083435"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7C7CA25"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6A2AEB5" w14:textId="77777777" w:rsidR="00EA470A" w:rsidRDefault="00EA470A">
      <w:pPr>
        <w:tabs>
          <w:tab w:val="left" w:pos="2257"/>
        </w:tabs>
        <w:spacing w:after="0" w:line="259" w:lineRule="auto"/>
        <w:rPr>
          <w:rFonts w:ascii="Arial" w:eastAsia="Arial" w:hAnsi="Arial" w:cs="Arial"/>
          <w:sz w:val="24"/>
          <w:szCs w:val="24"/>
        </w:rPr>
      </w:pPr>
    </w:p>
    <w:p w14:paraId="7A15113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15438045"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618620E0" w14:textId="77777777" w:rsidR="00CB21A0" w:rsidRDefault="00CB21A0">
      <w:pPr>
        <w:tabs>
          <w:tab w:val="left" w:pos="2257"/>
        </w:tabs>
        <w:spacing w:after="0" w:line="259" w:lineRule="auto"/>
        <w:rPr>
          <w:rFonts w:ascii="Arial" w:eastAsia="Arial" w:hAnsi="Arial" w:cs="Arial"/>
          <w:sz w:val="24"/>
          <w:szCs w:val="24"/>
        </w:rPr>
      </w:pPr>
    </w:p>
    <w:p w14:paraId="2636BC81" w14:textId="77777777" w:rsidR="00CB21A0" w:rsidRPr="00CB21A0" w:rsidRDefault="00CB21A0" w:rsidP="00CB21A0">
      <w:pPr>
        <w:pBdr>
          <w:top w:val="nil"/>
          <w:left w:val="nil"/>
          <w:bottom w:val="nil"/>
          <w:right w:val="nil"/>
          <w:between w:val="nil"/>
        </w:pBdr>
        <w:spacing w:after="0" w:line="249" w:lineRule="auto"/>
        <w:ind w:leftChars="-1" w:hangingChars="1" w:hanging="2"/>
        <w:textDirection w:val="btLr"/>
        <w:textAlignment w:val="top"/>
        <w:outlineLvl w:val="0"/>
        <w:rPr>
          <w:rFonts w:ascii="Arial" w:eastAsia="Arial" w:hAnsi="Arial" w:cs="Arial"/>
          <w:color w:val="000000"/>
          <w:position w:val="-1"/>
          <w:sz w:val="24"/>
          <w:szCs w:val="24"/>
        </w:rPr>
      </w:pPr>
      <w:r w:rsidRPr="00CB21A0">
        <w:rPr>
          <w:rFonts w:ascii="Arial" w:eastAsia="Arial" w:hAnsi="Arial" w:cs="Arial"/>
          <w:color w:val="000000"/>
          <w:position w:val="-1"/>
          <w:sz w:val="24"/>
          <w:szCs w:val="24"/>
        </w:rPr>
        <w:lastRenderedPageBreak/>
        <w:t>1. The Supplier shall, within sixty (60) calendar days from the date of contract award, complete the full Risk Ledger assessment, if so directed by the MCA.</w:t>
      </w:r>
    </w:p>
    <w:p w14:paraId="1CEA61E7" w14:textId="77777777" w:rsidR="00CB21A0" w:rsidRPr="00CB21A0" w:rsidRDefault="00CB21A0" w:rsidP="00CB21A0">
      <w:pPr>
        <w:pBdr>
          <w:top w:val="nil"/>
          <w:left w:val="nil"/>
          <w:bottom w:val="nil"/>
          <w:right w:val="nil"/>
          <w:between w:val="nil"/>
        </w:pBdr>
        <w:spacing w:after="0" w:line="249" w:lineRule="auto"/>
        <w:ind w:leftChars="-1" w:hangingChars="1" w:hanging="2"/>
        <w:textDirection w:val="btLr"/>
        <w:textAlignment w:val="top"/>
        <w:outlineLvl w:val="0"/>
        <w:rPr>
          <w:rFonts w:ascii="Arial" w:eastAsia="Arial" w:hAnsi="Arial" w:cs="Arial"/>
          <w:color w:val="000000"/>
          <w:position w:val="-1"/>
          <w:sz w:val="24"/>
          <w:szCs w:val="24"/>
        </w:rPr>
      </w:pPr>
    </w:p>
    <w:p w14:paraId="66BAA7DE" w14:textId="77777777" w:rsidR="00CB21A0" w:rsidRPr="00CB21A0" w:rsidRDefault="00CB21A0" w:rsidP="00CB21A0">
      <w:pPr>
        <w:pBdr>
          <w:top w:val="nil"/>
          <w:left w:val="nil"/>
          <w:bottom w:val="nil"/>
          <w:right w:val="nil"/>
          <w:between w:val="nil"/>
        </w:pBdr>
        <w:spacing w:after="0" w:line="249" w:lineRule="auto"/>
        <w:ind w:leftChars="-1" w:hangingChars="1" w:hanging="2"/>
        <w:textDirection w:val="btLr"/>
        <w:textAlignment w:val="top"/>
        <w:outlineLvl w:val="0"/>
        <w:rPr>
          <w:rFonts w:ascii="Arial" w:eastAsia="Arial" w:hAnsi="Arial" w:cs="Arial"/>
          <w:color w:val="000000"/>
          <w:position w:val="-1"/>
          <w:sz w:val="24"/>
          <w:szCs w:val="24"/>
        </w:rPr>
      </w:pPr>
      <w:r w:rsidRPr="00CB21A0">
        <w:rPr>
          <w:rFonts w:ascii="Arial" w:eastAsia="Arial" w:hAnsi="Arial" w:cs="Arial"/>
          <w:color w:val="000000"/>
          <w:position w:val="-1"/>
          <w:sz w:val="24"/>
          <w:szCs w:val="24"/>
        </w:rPr>
        <w:t>2. The Supplier shall conduct an annual security review by updating its Risk Ledger profile to reflect the current state of its security posture. The Supplier is further encouraged to update its Risk Ledger profile promptly upon the occurrence of any material changes to its organisational security posture.</w:t>
      </w:r>
    </w:p>
    <w:p w14:paraId="21C6DE65" w14:textId="77777777" w:rsidR="00CB21A0" w:rsidRPr="00CB21A0" w:rsidRDefault="00CB21A0" w:rsidP="00CB21A0">
      <w:pPr>
        <w:pBdr>
          <w:top w:val="nil"/>
          <w:left w:val="nil"/>
          <w:bottom w:val="nil"/>
          <w:right w:val="nil"/>
          <w:between w:val="nil"/>
        </w:pBdr>
        <w:spacing w:after="0" w:line="249" w:lineRule="auto"/>
        <w:ind w:leftChars="-1" w:hangingChars="1" w:hanging="2"/>
        <w:textDirection w:val="btLr"/>
        <w:textAlignment w:val="top"/>
        <w:outlineLvl w:val="0"/>
        <w:rPr>
          <w:rFonts w:ascii="Arial" w:eastAsia="Arial" w:hAnsi="Arial" w:cs="Arial"/>
          <w:color w:val="000000"/>
          <w:position w:val="-1"/>
          <w:sz w:val="24"/>
          <w:szCs w:val="24"/>
        </w:rPr>
      </w:pPr>
    </w:p>
    <w:p w14:paraId="654E8E00" w14:textId="77777777" w:rsidR="00CB21A0" w:rsidRPr="00CB21A0" w:rsidRDefault="00CB21A0" w:rsidP="00CB21A0">
      <w:pPr>
        <w:pBdr>
          <w:top w:val="nil"/>
          <w:left w:val="nil"/>
          <w:bottom w:val="nil"/>
          <w:right w:val="nil"/>
          <w:between w:val="nil"/>
        </w:pBdr>
        <w:spacing w:after="0" w:line="249" w:lineRule="auto"/>
        <w:ind w:leftChars="-1" w:hangingChars="1" w:hanging="2"/>
        <w:textDirection w:val="btLr"/>
        <w:textAlignment w:val="top"/>
        <w:outlineLvl w:val="0"/>
        <w:rPr>
          <w:rFonts w:ascii="Arial" w:eastAsia="Arial" w:hAnsi="Arial" w:cs="Arial"/>
          <w:color w:val="000000"/>
          <w:position w:val="-1"/>
          <w:sz w:val="24"/>
          <w:szCs w:val="24"/>
        </w:rPr>
      </w:pPr>
      <w:r w:rsidRPr="00CB21A0">
        <w:rPr>
          <w:rFonts w:ascii="Arial" w:eastAsia="Arial" w:hAnsi="Arial" w:cs="Arial"/>
          <w:color w:val="000000"/>
          <w:position w:val="-1"/>
          <w:sz w:val="24"/>
          <w:szCs w:val="24"/>
        </w:rPr>
        <w:t>3. In the event that security gaps are identified through the initial long-form Risk Ledger assessment, subsequent annual reviews, or ad hoc updates, the MCA may issue written recommendations specifying remedial actions to address such gaps. The Supplier shall be responsible for implementing the recommended remedial actions within a reasonable timeframe, as agreed between the Parties, to mitigate identified security risks and enhance the Supplier’s overall security posture accordingly.</w:t>
      </w:r>
    </w:p>
    <w:p w14:paraId="11AA7084" w14:textId="77777777" w:rsidR="00CB21A0" w:rsidRPr="00CB21A0" w:rsidRDefault="00CB21A0" w:rsidP="00CB21A0">
      <w:pPr>
        <w:pBdr>
          <w:top w:val="nil"/>
          <w:left w:val="nil"/>
          <w:bottom w:val="nil"/>
          <w:right w:val="nil"/>
          <w:between w:val="nil"/>
        </w:pBdr>
        <w:spacing w:after="0" w:line="249" w:lineRule="auto"/>
        <w:ind w:leftChars="-1" w:hangingChars="1" w:hanging="2"/>
        <w:textDirection w:val="btLr"/>
        <w:textAlignment w:val="top"/>
        <w:outlineLvl w:val="0"/>
        <w:rPr>
          <w:rFonts w:ascii="Arial" w:eastAsia="Arial" w:hAnsi="Arial" w:cs="Arial"/>
          <w:color w:val="000000"/>
          <w:position w:val="-1"/>
          <w:sz w:val="24"/>
          <w:szCs w:val="24"/>
        </w:rPr>
      </w:pPr>
    </w:p>
    <w:p w14:paraId="13F6ADED" w14:textId="52AB3B9D" w:rsidR="00EA470A" w:rsidRPr="00CB21A0" w:rsidRDefault="00CB21A0" w:rsidP="00CB21A0">
      <w:pPr>
        <w:spacing w:after="0" w:line="259" w:lineRule="auto"/>
        <w:rPr>
          <w:rFonts w:ascii="Arial" w:eastAsia="Arial" w:hAnsi="Arial" w:cs="Arial"/>
          <w:color w:val="000000"/>
          <w:position w:val="-1"/>
          <w:sz w:val="24"/>
          <w:szCs w:val="24"/>
        </w:rPr>
      </w:pPr>
      <w:r w:rsidRPr="00CB21A0">
        <w:rPr>
          <w:rFonts w:ascii="Arial" w:eastAsia="Arial" w:hAnsi="Arial" w:cs="Arial"/>
          <w:color w:val="000000"/>
          <w:position w:val="-1"/>
          <w:sz w:val="24"/>
          <w:szCs w:val="24"/>
        </w:rPr>
        <w:t>4. In the event that the supplier’s Risk Profile rating falls below an acceptable level, the MCA reserves the right to follow a Rectification Process.</w:t>
      </w:r>
    </w:p>
    <w:p w14:paraId="597AAF5B" w14:textId="77777777" w:rsidR="00CB21A0" w:rsidRDefault="00CB21A0" w:rsidP="00CB21A0">
      <w:pPr>
        <w:spacing w:after="0" w:line="259" w:lineRule="auto"/>
        <w:rPr>
          <w:rFonts w:ascii="Arial" w:eastAsia="Arial" w:hAnsi="Arial" w:cs="Arial"/>
          <w:b/>
          <w:sz w:val="24"/>
          <w:szCs w:val="24"/>
        </w:rPr>
      </w:pPr>
    </w:p>
    <w:p w14:paraId="797B270C" w14:textId="77136000"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47F75">
        <w:rPr>
          <w:rFonts w:ascii="Arial" w:hAnsi="Arial" w:cs="Arial"/>
          <w:sz w:val="24"/>
          <w:szCs w:val="24"/>
        </w:rPr>
        <w:t>7</w:t>
      </w:r>
      <w:r w:rsidR="00A47F75" w:rsidRPr="00A47F75">
        <w:rPr>
          <w:rFonts w:ascii="Arial" w:hAnsi="Arial" w:cs="Arial"/>
          <w:sz w:val="24"/>
          <w:szCs w:val="24"/>
          <w:vertAlign w:val="superscript"/>
        </w:rPr>
        <w:t>th</w:t>
      </w:r>
      <w:r w:rsidR="006D28FE">
        <w:rPr>
          <w:rFonts w:ascii="Arial" w:hAnsi="Arial" w:cs="Arial"/>
          <w:sz w:val="24"/>
          <w:szCs w:val="24"/>
        </w:rPr>
        <w:t xml:space="preserve"> August</w:t>
      </w:r>
      <w:r w:rsidR="00907142" w:rsidRPr="00C9636B">
        <w:rPr>
          <w:rFonts w:ascii="Arial" w:hAnsi="Arial" w:cs="Arial"/>
          <w:sz w:val="24"/>
          <w:szCs w:val="24"/>
        </w:rPr>
        <w:t xml:space="preserve"> 2025</w:t>
      </w:r>
    </w:p>
    <w:p w14:paraId="04960248" w14:textId="77777777" w:rsidR="00EA470A" w:rsidRDefault="00EA470A">
      <w:pPr>
        <w:spacing w:after="0" w:line="259" w:lineRule="auto"/>
        <w:rPr>
          <w:rFonts w:ascii="Arial" w:eastAsia="Arial" w:hAnsi="Arial" w:cs="Arial"/>
          <w:sz w:val="24"/>
          <w:szCs w:val="24"/>
        </w:rPr>
      </w:pPr>
    </w:p>
    <w:p w14:paraId="09E22EA5" w14:textId="4DE9DF0A"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A47F75">
        <w:rPr>
          <w:rFonts w:ascii="Arial" w:eastAsia="Arial" w:hAnsi="Arial" w:cs="Arial"/>
          <w:bCs/>
          <w:sz w:val="24"/>
          <w:szCs w:val="24"/>
        </w:rPr>
        <w:t>6</w:t>
      </w:r>
      <w:r w:rsidR="00A47F75" w:rsidRPr="00A47F75">
        <w:rPr>
          <w:rFonts w:ascii="Arial" w:eastAsia="Arial" w:hAnsi="Arial" w:cs="Arial"/>
          <w:bCs/>
          <w:sz w:val="24"/>
          <w:szCs w:val="24"/>
          <w:vertAlign w:val="superscript"/>
        </w:rPr>
        <w:t>th</w:t>
      </w:r>
      <w:r w:rsidR="00A47F75">
        <w:rPr>
          <w:rFonts w:ascii="Arial" w:eastAsia="Arial" w:hAnsi="Arial" w:cs="Arial"/>
          <w:bCs/>
          <w:sz w:val="24"/>
          <w:szCs w:val="24"/>
        </w:rPr>
        <w:t xml:space="preserve"> August</w:t>
      </w:r>
      <w:r w:rsidR="00907142" w:rsidRPr="00907142">
        <w:rPr>
          <w:rFonts w:ascii="Arial" w:eastAsia="Arial" w:hAnsi="Arial" w:cs="Arial"/>
          <w:bCs/>
          <w:sz w:val="24"/>
          <w:szCs w:val="24"/>
        </w:rPr>
        <w:t xml:space="preserve"> 2027</w:t>
      </w:r>
    </w:p>
    <w:p w14:paraId="4524230B" w14:textId="77777777" w:rsidR="00EA470A" w:rsidRDefault="00EA470A">
      <w:pPr>
        <w:spacing w:after="0" w:line="259" w:lineRule="auto"/>
        <w:rPr>
          <w:rFonts w:ascii="Arial" w:eastAsia="Arial" w:hAnsi="Arial" w:cs="Arial"/>
          <w:sz w:val="24"/>
          <w:szCs w:val="24"/>
        </w:rPr>
      </w:pPr>
    </w:p>
    <w:p w14:paraId="16613231" w14:textId="130E74D2"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907142" w:rsidRPr="00907142">
        <w:rPr>
          <w:rFonts w:ascii="Arial" w:eastAsia="Arial" w:hAnsi="Arial" w:cs="Arial"/>
          <w:bCs/>
          <w:sz w:val="24"/>
          <w:szCs w:val="24"/>
        </w:rPr>
        <w:t>24 months</w:t>
      </w:r>
      <w:r>
        <w:rPr>
          <w:rFonts w:ascii="Arial" w:eastAsia="Arial" w:hAnsi="Arial" w:cs="Arial"/>
          <w:sz w:val="24"/>
          <w:szCs w:val="24"/>
        </w:rPr>
        <w:t xml:space="preserve"> </w:t>
      </w:r>
    </w:p>
    <w:p w14:paraId="4C146FEC" w14:textId="77777777" w:rsidR="00EB6697" w:rsidRDefault="00EB6697">
      <w:pPr>
        <w:spacing w:after="0" w:line="259" w:lineRule="auto"/>
        <w:rPr>
          <w:rFonts w:ascii="Arial" w:eastAsia="Arial" w:hAnsi="Arial" w:cs="Arial"/>
          <w:sz w:val="24"/>
          <w:szCs w:val="24"/>
        </w:rPr>
      </w:pPr>
    </w:p>
    <w:p w14:paraId="46AF5C7F" w14:textId="1EFE722C" w:rsidR="00EB6697" w:rsidRDefault="00EB6697">
      <w:pPr>
        <w:spacing w:after="0" w:line="259" w:lineRule="auto"/>
        <w:rPr>
          <w:rFonts w:ascii="Arial" w:eastAsia="Arial" w:hAnsi="Arial" w:cs="Arial"/>
          <w:sz w:val="24"/>
          <w:szCs w:val="24"/>
        </w:rPr>
      </w:pPr>
      <w:r>
        <w:rPr>
          <w:rFonts w:ascii="Arial" w:eastAsia="Arial" w:hAnsi="Arial" w:cs="Arial"/>
          <w:sz w:val="24"/>
          <w:szCs w:val="24"/>
        </w:rPr>
        <w:t>EXTENSION OPTION: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12 months</w:t>
      </w:r>
    </w:p>
    <w:p w14:paraId="29CF496F" w14:textId="77777777" w:rsidR="00EA470A" w:rsidRDefault="00EA470A">
      <w:pPr>
        <w:spacing w:after="0" w:line="259" w:lineRule="auto"/>
        <w:rPr>
          <w:rFonts w:ascii="Arial" w:eastAsia="Arial" w:hAnsi="Arial" w:cs="Arial"/>
          <w:sz w:val="24"/>
          <w:szCs w:val="24"/>
        </w:rPr>
      </w:pPr>
    </w:p>
    <w:p w14:paraId="1040F3AE" w14:textId="755D0CED"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DELIVERABLES</w:t>
      </w:r>
      <w:r w:rsidR="00693B40">
        <w:rPr>
          <w:rFonts w:ascii="Arial" w:eastAsia="Arial" w:hAnsi="Arial" w:cs="Arial"/>
          <w:sz w:val="24"/>
          <w:szCs w:val="24"/>
        </w:rPr>
        <w:t>:</w:t>
      </w:r>
    </w:p>
    <w:p w14:paraId="64E97D4C" w14:textId="77777777" w:rsidR="00907142" w:rsidRDefault="00907142">
      <w:pPr>
        <w:spacing w:after="0" w:line="259" w:lineRule="auto"/>
        <w:rPr>
          <w:rFonts w:ascii="Arial" w:eastAsia="Arial" w:hAnsi="Arial" w:cs="Arial"/>
          <w:sz w:val="24"/>
          <w:szCs w:val="24"/>
        </w:rPr>
      </w:pPr>
    </w:p>
    <w:p w14:paraId="2E8BA58B" w14:textId="77777777" w:rsidR="00907142" w:rsidRDefault="00907142" w:rsidP="00907142">
      <w:pPr>
        <w:pStyle w:val="Standard"/>
        <w:tabs>
          <w:tab w:val="left" w:pos="2257"/>
        </w:tabs>
        <w:spacing w:after="0" w:line="251" w:lineRule="auto"/>
        <w:rPr>
          <w:rFonts w:ascii="Arial" w:hAnsi="Arial" w:cs="Arial"/>
          <w:sz w:val="24"/>
          <w:szCs w:val="24"/>
        </w:rPr>
      </w:pPr>
      <w:r>
        <w:rPr>
          <w:rFonts w:ascii="Arial" w:hAnsi="Arial" w:cs="Arial"/>
          <w:sz w:val="24"/>
          <w:szCs w:val="24"/>
        </w:rPr>
        <w:t>The MCA requires a</w:t>
      </w:r>
      <w:r w:rsidRPr="007A717B">
        <w:rPr>
          <w:rFonts w:ascii="Arial" w:hAnsi="Arial" w:cs="Arial"/>
          <w:sz w:val="24"/>
          <w:szCs w:val="24"/>
        </w:rPr>
        <w:t xml:space="preserve"> leasing agreement for end user devices, specifically initially targeting the initial replacement of 40 iPhone XRs with newer iPhone models</w:t>
      </w:r>
      <w:r>
        <w:rPr>
          <w:rFonts w:ascii="Arial" w:hAnsi="Arial" w:cs="Arial"/>
          <w:sz w:val="24"/>
          <w:szCs w:val="24"/>
        </w:rPr>
        <w:t xml:space="preserve">. </w:t>
      </w:r>
      <w:r w:rsidRPr="007A717B">
        <w:rPr>
          <w:rFonts w:ascii="Arial" w:hAnsi="Arial" w:cs="Arial"/>
          <w:sz w:val="24"/>
          <w:szCs w:val="24"/>
        </w:rPr>
        <w:t xml:space="preserve">The requirement may expand to further iPhones as well as iPads, according to business needs and budget availability. </w:t>
      </w:r>
    </w:p>
    <w:p w14:paraId="6DB882E0" w14:textId="77777777" w:rsidR="00907142" w:rsidRDefault="00907142" w:rsidP="00907142">
      <w:pPr>
        <w:pStyle w:val="Standard"/>
        <w:tabs>
          <w:tab w:val="left" w:pos="2257"/>
        </w:tabs>
        <w:spacing w:after="0" w:line="251" w:lineRule="auto"/>
        <w:rPr>
          <w:rFonts w:ascii="Arial" w:hAnsi="Arial" w:cs="Arial"/>
          <w:sz w:val="24"/>
          <w:szCs w:val="24"/>
        </w:rPr>
      </w:pPr>
    </w:p>
    <w:p w14:paraId="3E5AA2B5" w14:textId="77777777" w:rsidR="00907142" w:rsidRPr="007A717B" w:rsidRDefault="00907142" w:rsidP="00907142">
      <w:pPr>
        <w:pStyle w:val="Standard"/>
        <w:tabs>
          <w:tab w:val="left" w:pos="2257"/>
        </w:tabs>
        <w:spacing w:after="0" w:line="251" w:lineRule="auto"/>
        <w:rPr>
          <w:rFonts w:ascii="Arial" w:hAnsi="Arial" w:cs="Arial"/>
          <w:sz w:val="24"/>
          <w:szCs w:val="24"/>
        </w:rPr>
      </w:pPr>
      <w:r w:rsidRPr="007A717B">
        <w:rPr>
          <w:rFonts w:ascii="Arial" w:hAnsi="Arial" w:cs="Arial"/>
          <w:sz w:val="24"/>
          <w:szCs w:val="24"/>
        </w:rPr>
        <w:t>This transition from purchasing and owning to leasing end user devices aims to optimize device lifecycle management, ensure up-to-date technology, and enhance operational efficiency. The contract will encompass the lease, management, and maintenance of the devices over a two-year lifecycle period, facilitated by Apple Financial Services and managed through an Apple Authorised Enterprise Reseller (AAER).</w:t>
      </w:r>
    </w:p>
    <w:p w14:paraId="0E06B992" w14:textId="77777777" w:rsidR="00EA470A" w:rsidRDefault="00EA470A">
      <w:pPr>
        <w:tabs>
          <w:tab w:val="left" w:pos="2257"/>
        </w:tabs>
        <w:spacing w:after="0" w:line="259" w:lineRule="auto"/>
        <w:rPr>
          <w:rFonts w:ascii="Arial" w:eastAsia="Arial" w:hAnsi="Arial" w:cs="Arial"/>
          <w:sz w:val="24"/>
          <w:szCs w:val="24"/>
        </w:rPr>
      </w:pPr>
    </w:p>
    <w:p w14:paraId="5BF96078" w14:textId="77777777" w:rsidR="00907142" w:rsidRPr="00BA4A15" w:rsidRDefault="00907142" w:rsidP="00907142">
      <w:pPr>
        <w:pStyle w:val="Standard"/>
        <w:tabs>
          <w:tab w:val="left" w:pos="2257"/>
        </w:tabs>
        <w:spacing w:after="0" w:line="251" w:lineRule="auto"/>
        <w:rPr>
          <w:rFonts w:ascii="Arial" w:hAnsi="Arial" w:cs="Arial"/>
        </w:rPr>
      </w:pPr>
      <w:r w:rsidRPr="00BA4A15">
        <w:rPr>
          <w:rFonts w:ascii="Arial" w:eastAsia="Arial" w:hAnsi="Arial" w:cs="Arial"/>
          <w:sz w:val="24"/>
          <w:szCs w:val="24"/>
        </w:rPr>
        <w:t>LOCATION FOR DELIVERY</w:t>
      </w:r>
    </w:p>
    <w:p w14:paraId="08F6B523" w14:textId="77777777" w:rsidR="00907142" w:rsidRDefault="00907142" w:rsidP="00907142">
      <w:pPr>
        <w:pStyle w:val="Standard"/>
        <w:tabs>
          <w:tab w:val="left" w:pos="2257"/>
        </w:tabs>
        <w:spacing w:after="0" w:line="251" w:lineRule="auto"/>
        <w:rPr>
          <w:rFonts w:ascii="Arial" w:eastAsia="Arial" w:hAnsi="Arial" w:cs="Arial"/>
          <w:sz w:val="24"/>
          <w:szCs w:val="24"/>
        </w:rPr>
      </w:pPr>
      <w:r w:rsidRPr="007C1A46">
        <w:rPr>
          <w:rFonts w:ascii="Arial" w:eastAsia="Arial" w:hAnsi="Arial" w:cs="Arial"/>
          <w:sz w:val="24"/>
          <w:szCs w:val="24"/>
        </w:rPr>
        <w:t>Physical delivery is required across the United Kingdom, including highlands and islands</w:t>
      </w:r>
    </w:p>
    <w:p w14:paraId="7B8FB583" w14:textId="77777777" w:rsidR="00907142" w:rsidRPr="00BA4A15" w:rsidRDefault="00907142" w:rsidP="00907142">
      <w:pPr>
        <w:pStyle w:val="Standard"/>
        <w:tabs>
          <w:tab w:val="left" w:pos="2257"/>
        </w:tabs>
        <w:spacing w:after="0" w:line="251" w:lineRule="auto"/>
        <w:rPr>
          <w:rFonts w:ascii="Arial" w:eastAsia="Arial" w:hAnsi="Arial" w:cs="Arial"/>
          <w:sz w:val="24"/>
          <w:szCs w:val="24"/>
        </w:rPr>
      </w:pPr>
    </w:p>
    <w:p w14:paraId="53334C76" w14:textId="77777777" w:rsidR="00907142" w:rsidRPr="00BA4A15" w:rsidRDefault="00907142" w:rsidP="00907142">
      <w:pPr>
        <w:pStyle w:val="Standard"/>
        <w:tabs>
          <w:tab w:val="left" w:pos="2257"/>
        </w:tabs>
        <w:spacing w:after="0" w:line="251" w:lineRule="auto"/>
        <w:rPr>
          <w:rFonts w:ascii="Arial" w:hAnsi="Arial" w:cs="Arial"/>
        </w:rPr>
      </w:pPr>
      <w:r w:rsidRPr="00BA4A15">
        <w:rPr>
          <w:rFonts w:ascii="Arial" w:eastAsia="Arial" w:hAnsi="Arial" w:cs="Arial"/>
          <w:sz w:val="24"/>
          <w:szCs w:val="24"/>
        </w:rPr>
        <w:t>DATES FOR DELIVERY</w:t>
      </w:r>
    </w:p>
    <w:p w14:paraId="72093E07" w14:textId="77777777" w:rsidR="00907142" w:rsidRDefault="00907142" w:rsidP="00907142">
      <w:pPr>
        <w:pStyle w:val="Standard"/>
        <w:tabs>
          <w:tab w:val="left" w:pos="2257"/>
        </w:tabs>
        <w:spacing w:after="0" w:line="251" w:lineRule="auto"/>
        <w:rPr>
          <w:rFonts w:ascii="Arial" w:eastAsia="Arial" w:hAnsi="Arial" w:cs="Arial"/>
          <w:sz w:val="24"/>
          <w:szCs w:val="24"/>
        </w:rPr>
      </w:pPr>
      <w:r w:rsidRPr="00EE73DF">
        <w:rPr>
          <w:rFonts w:ascii="Arial" w:eastAsia="Arial" w:hAnsi="Arial" w:cs="Arial"/>
          <w:sz w:val="24"/>
          <w:szCs w:val="24"/>
        </w:rPr>
        <w:t>Delivery needs to be within 24 hours or the nearest possible option.</w:t>
      </w:r>
    </w:p>
    <w:p w14:paraId="3FE88BB3" w14:textId="77777777" w:rsidR="00EA470A" w:rsidRDefault="00EA470A">
      <w:pPr>
        <w:tabs>
          <w:tab w:val="left" w:pos="2257"/>
        </w:tabs>
        <w:spacing w:after="0" w:line="259" w:lineRule="auto"/>
        <w:rPr>
          <w:rFonts w:ascii="Arial" w:eastAsia="Arial" w:hAnsi="Arial" w:cs="Arial"/>
          <w:sz w:val="24"/>
          <w:szCs w:val="24"/>
        </w:rPr>
      </w:pPr>
    </w:p>
    <w:p w14:paraId="5744317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0E00E9FB" w14:textId="646FF172" w:rsidR="00EA470A" w:rsidRDefault="006150AD">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Non</w:t>
      </w:r>
      <w:r w:rsidR="00907142">
        <w:rPr>
          <w:rFonts w:ascii="Arial" w:eastAsia="Arial" w:hAnsi="Arial" w:cs="Arial"/>
          <w:sz w:val="24"/>
          <w:szCs w:val="24"/>
        </w:rPr>
        <w:t>e.</w:t>
      </w:r>
    </w:p>
    <w:p w14:paraId="06ABD1B9" w14:textId="77777777" w:rsidR="00EA470A" w:rsidRDefault="00EA470A">
      <w:pPr>
        <w:tabs>
          <w:tab w:val="left" w:pos="2257"/>
        </w:tabs>
        <w:spacing w:after="0" w:line="259" w:lineRule="auto"/>
        <w:rPr>
          <w:rFonts w:ascii="Arial" w:eastAsia="Arial" w:hAnsi="Arial" w:cs="Arial"/>
          <w:sz w:val="24"/>
          <w:szCs w:val="24"/>
        </w:rPr>
      </w:pPr>
    </w:p>
    <w:p w14:paraId="089967C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37BD0A37" w14:textId="77777777" w:rsidR="00907142" w:rsidRDefault="00907142" w:rsidP="00907142">
      <w:pPr>
        <w:pStyle w:val="Standard"/>
        <w:tabs>
          <w:tab w:val="left" w:pos="2257"/>
        </w:tabs>
        <w:spacing w:after="0" w:line="251" w:lineRule="auto"/>
      </w:pPr>
      <w:r>
        <w:rPr>
          <w:rFonts w:ascii="Arial" w:eastAsia="Arial" w:hAnsi="Arial" w:cs="Arial"/>
          <w:sz w:val="24"/>
          <w:szCs w:val="24"/>
        </w:rPr>
        <w:t>The warranty period for the purposes of Clause 3.1.2 of the Core Terms shall be the contract term.</w:t>
      </w:r>
    </w:p>
    <w:p w14:paraId="1DB8EDB9" w14:textId="77777777" w:rsidR="00EA470A" w:rsidRDefault="00EA470A">
      <w:pPr>
        <w:tabs>
          <w:tab w:val="left" w:pos="2257"/>
        </w:tabs>
        <w:spacing w:after="0" w:line="259" w:lineRule="auto"/>
        <w:rPr>
          <w:rFonts w:ascii="Arial" w:eastAsia="Arial" w:hAnsi="Arial" w:cs="Arial"/>
          <w:sz w:val="24"/>
          <w:szCs w:val="24"/>
        </w:rPr>
      </w:pPr>
    </w:p>
    <w:p w14:paraId="5A849A2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C1A2754"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3FA28262" w14:textId="77777777" w:rsidR="00EA470A" w:rsidRDefault="00EA470A">
      <w:pPr>
        <w:tabs>
          <w:tab w:val="left" w:pos="2257"/>
        </w:tabs>
        <w:spacing w:after="0" w:line="259" w:lineRule="auto"/>
        <w:rPr>
          <w:rFonts w:ascii="Arial" w:eastAsia="Arial" w:hAnsi="Arial" w:cs="Arial"/>
          <w:sz w:val="24"/>
          <w:szCs w:val="24"/>
        </w:rPr>
      </w:pPr>
    </w:p>
    <w:p w14:paraId="75B1C37D" w14:textId="77777777" w:rsidR="00907142" w:rsidRPr="008B4170" w:rsidRDefault="00907142" w:rsidP="00907142">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shd w:val="clear" w:color="auto" w:fill="FFFF00"/>
        </w:rPr>
        <w:t xml:space="preserve"> </w:t>
      </w:r>
      <w:r w:rsidRPr="008B4170">
        <w:rPr>
          <w:rFonts w:ascii="Arial" w:hAnsi="Arial" w:cs="Arial"/>
          <w:sz w:val="24"/>
          <w:szCs w:val="24"/>
        </w:rPr>
        <w:t>£100k</w:t>
      </w:r>
      <w:r>
        <w:rPr>
          <w:rFonts w:ascii="Arial" w:eastAsia="Arial" w:hAnsi="Arial" w:cs="Arial"/>
          <w:sz w:val="24"/>
          <w:szCs w:val="24"/>
        </w:rPr>
        <w:t xml:space="preserve"> subject to number of devices required. Minimum commitment will be 40 iPhones.</w:t>
      </w:r>
    </w:p>
    <w:p w14:paraId="75D93352" w14:textId="77777777" w:rsidR="00EA470A" w:rsidRDefault="00EA470A">
      <w:pPr>
        <w:tabs>
          <w:tab w:val="left" w:pos="2257"/>
        </w:tabs>
        <w:spacing w:after="0" w:line="259" w:lineRule="auto"/>
        <w:rPr>
          <w:rFonts w:ascii="Arial" w:eastAsia="Arial" w:hAnsi="Arial" w:cs="Arial"/>
          <w:b/>
          <w:sz w:val="24"/>
          <w:szCs w:val="24"/>
        </w:rPr>
      </w:pPr>
    </w:p>
    <w:p w14:paraId="2892D6D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2448A7EF" w14:textId="331BDE65"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03E61252" w14:textId="400FC17D" w:rsidR="00EA470A" w:rsidRDefault="00813EB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Initial </w:t>
      </w:r>
      <w:r w:rsidR="00BB7FF5">
        <w:rPr>
          <w:rFonts w:ascii="Arial" w:eastAsia="Arial" w:hAnsi="Arial" w:cs="Arial"/>
          <w:sz w:val="24"/>
          <w:szCs w:val="24"/>
        </w:rPr>
        <w:t>C</w:t>
      </w:r>
      <w:r>
        <w:rPr>
          <w:rFonts w:ascii="Arial" w:eastAsia="Arial" w:hAnsi="Arial" w:cs="Arial"/>
          <w:sz w:val="24"/>
          <w:szCs w:val="24"/>
        </w:rPr>
        <w:t>ommitment = 40 iPhone</w:t>
      </w:r>
      <w:r w:rsidR="00BB7FF5">
        <w:rPr>
          <w:rFonts w:ascii="Arial" w:eastAsia="Arial" w:hAnsi="Arial" w:cs="Arial"/>
          <w:sz w:val="24"/>
          <w:szCs w:val="24"/>
        </w:rPr>
        <w:t>s for a 2</w:t>
      </w:r>
      <w:r w:rsidR="00EB6697">
        <w:rPr>
          <w:rFonts w:ascii="Arial" w:eastAsia="Arial" w:hAnsi="Arial" w:cs="Arial"/>
          <w:sz w:val="24"/>
          <w:szCs w:val="24"/>
        </w:rPr>
        <w:t>-</w:t>
      </w:r>
      <w:r w:rsidR="00BB7FF5">
        <w:rPr>
          <w:rFonts w:ascii="Arial" w:eastAsia="Arial" w:hAnsi="Arial" w:cs="Arial"/>
          <w:sz w:val="24"/>
          <w:szCs w:val="24"/>
        </w:rPr>
        <w:t>year lease</w:t>
      </w:r>
      <w:r>
        <w:rPr>
          <w:rFonts w:ascii="Arial" w:eastAsia="Arial" w:hAnsi="Arial" w:cs="Arial"/>
          <w:sz w:val="24"/>
          <w:szCs w:val="24"/>
        </w:rPr>
        <w:t>. Depending on the device type</w:t>
      </w:r>
      <w:r w:rsidR="00BB7FF5">
        <w:rPr>
          <w:rFonts w:ascii="Arial" w:eastAsia="Arial" w:hAnsi="Arial" w:cs="Arial"/>
          <w:sz w:val="24"/>
          <w:szCs w:val="24"/>
        </w:rPr>
        <w:t xml:space="preserve"> selected</w:t>
      </w:r>
      <w:r>
        <w:rPr>
          <w:rFonts w:ascii="Arial" w:eastAsia="Arial" w:hAnsi="Arial" w:cs="Arial"/>
          <w:sz w:val="24"/>
          <w:szCs w:val="24"/>
        </w:rPr>
        <w:t>,</w:t>
      </w:r>
      <w:r w:rsidR="00A016DF">
        <w:rPr>
          <w:rFonts w:ascii="Arial" w:eastAsia="Arial" w:hAnsi="Arial" w:cs="Arial"/>
          <w:sz w:val="24"/>
          <w:szCs w:val="24"/>
        </w:rPr>
        <w:t xml:space="preserve"> the value of these will be between £17,598 and £33,626 </w:t>
      </w:r>
      <w:proofErr w:type="spellStart"/>
      <w:r w:rsidR="00A016DF">
        <w:rPr>
          <w:rFonts w:ascii="Arial" w:eastAsia="Arial" w:hAnsi="Arial" w:cs="Arial"/>
          <w:sz w:val="24"/>
          <w:szCs w:val="24"/>
        </w:rPr>
        <w:t>exc</w:t>
      </w:r>
      <w:proofErr w:type="spellEnd"/>
      <w:r w:rsidR="00A016DF">
        <w:rPr>
          <w:rFonts w:ascii="Arial" w:eastAsia="Arial" w:hAnsi="Arial" w:cs="Arial"/>
          <w:sz w:val="24"/>
          <w:szCs w:val="24"/>
        </w:rPr>
        <w:t xml:space="preserve"> VAT.</w:t>
      </w:r>
    </w:p>
    <w:p w14:paraId="42A3B341" w14:textId="77777777" w:rsidR="00A016DF" w:rsidRDefault="00A016DF">
      <w:pPr>
        <w:tabs>
          <w:tab w:val="left" w:pos="2257"/>
        </w:tabs>
        <w:spacing w:after="0" w:line="259" w:lineRule="auto"/>
        <w:rPr>
          <w:rFonts w:ascii="Arial" w:eastAsia="Arial" w:hAnsi="Arial" w:cs="Arial"/>
          <w:sz w:val="24"/>
          <w:szCs w:val="24"/>
        </w:rPr>
      </w:pPr>
    </w:p>
    <w:p w14:paraId="1233526E" w14:textId="03E22119" w:rsidR="00EB6697" w:rsidRDefault="00A016D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Potential Maximum </w:t>
      </w:r>
      <w:r w:rsidR="00BB7FF5">
        <w:rPr>
          <w:rFonts w:ascii="Arial" w:eastAsia="Arial" w:hAnsi="Arial" w:cs="Arial"/>
          <w:sz w:val="24"/>
          <w:szCs w:val="24"/>
        </w:rPr>
        <w:t xml:space="preserve">Contract </w:t>
      </w:r>
      <w:r>
        <w:rPr>
          <w:rFonts w:ascii="Arial" w:eastAsia="Arial" w:hAnsi="Arial" w:cs="Arial"/>
          <w:sz w:val="24"/>
          <w:szCs w:val="24"/>
        </w:rPr>
        <w:t>Value</w:t>
      </w:r>
      <w:r w:rsidR="00BB7FF5">
        <w:rPr>
          <w:rFonts w:ascii="Arial" w:eastAsia="Arial" w:hAnsi="Arial" w:cs="Arial"/>
          <w:sz w:val="24"/>
          <w:szCs w:val="24"/>
        </w:rPr>
        <w:t xml:space="preserve"> =</w:t>
      </w:r>
      <w:r>
        <w:rPr>
          <w:rFonts w:ascii="Arial" w:eastAsia="Arial" w:hAnsi="Arial" w:cs="Arial"/>
          <w:sz w:val="24"/>
          <w:szCs w:val="24"/>
        </w:rPr>
        <w:t xml:space="preserve"> </w:t>
      </w:r>
      <w:r w:rsidR="00BB7FF5">
        <w:rPr>
          <w:rFonts w:ascii="Arial" w:eastAsia="Arial" w:hAnsi="Arial" w:cs="Arial"/>
          <w:sz w:val="24"/>
          <w:szCs w:val="24"/>
        </w:rPr>
        <w:t xml:space="preserve">£800k </w:t>
      </w:r>
      <w:proofErr w:type="spellStart"/>
      <w:r w:rsidR="0052044D">
        <w:rPr>
          <w:rFonts w:ascii="Arial" w:eastAsia="Arial" w:hAnsi="Arial" w:cs="Arial"/>
          <w:sz w:val="24"/>
          <w:szCs w:val="24"/>
        </w:rPr>
        <w:t>exc</w:t>
      </w:r>
      <w:proofErr w:type="spellEnd"/>
      <w:r w:rsidR="0052044D">
        <w:rPr>
          <w:rFonts w:ascii="Arial" w:eastAsia="Arial" w:hAnsi="Arial" w:cs="Arial"/>
          <w:sz w:val="24"/>
          <w:szCs w:val="24"/>
        </w:rPr>
        <w:t xml:space="preserve"> VAT </w:t>
      </w:r>
      <w:r w:rsidR="00BB7FF5">
        <w:rPr>
          <w:rFonts w:ascii="Arial" w:eastAsia="Arial" w:hAnsi="Arial" w:cs="Arial"/>
          <w:sz w:val="24"/>
          <w:szCs w:val="24"/>
        </w:rPr>
        <w:t xml:space="preserve">for up to </w:t>
      </w:r>
      <w:r>
        <w:rPr>
          <w:rFonts w:ascii="Arial" w:eastAsia="Arial" w:hAnsi="Arial" w:cs="Arial"/>
          <w:sz w:val="24"/>
          <w:szCs w:val="24"/>
        </w:rPr>
        <w:t xml:space="preserve">1000 devices </w:t>
      </w:r>
      <w:r w:rsidR="00BB7FF5">
        <w:rPr>
          <w:rFonts w:ascii="Arial" w:eastAsia="Arial" w:hAnsi="Arial" w:cs="Arial"/>
          <w:sz w:val="24"/>
          <w:szCs w:val="24"/>
        </w:rPr>
        <w:t>across the 2 year contract term</w:t>
      </w:r>
    </w:p>
    <w:p w14:paraId="06843E57" w14:textId="77777777" w:rsidR="00A016DF" w:rsidRDefault="00A016DF">
      <w:pPr>
        <w:tabs>
          <w:tab w:val="left" w:pos="2257"/>
        </w:tabs>
        <w:spacing w:after="0" w:line="259" w:lineRule="auto"/>
        <w:rPr>
          <w:rFonts w:ascii="Arial" w:eastAsia="Arial" w:hAnsi="Arial" w:cs="Arial"/>
          <w:sz w:val="24"/>
          <w:szCs w:val="24"/>
          <w:highlight w:val="yellow"/>
        </w:rPr>
      </w:pPr>
    </w:p>
    <w:p w14:paraId="2C598DD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2A40200" w14:textId="2F76C82B" w:rsidR="00EA470A" w:rsidRDefault="00907142">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8ED5BA4" w14:textId="77777777" w:rsidR="00EA470A" w:rsidRDefault="00EA470A">
      <w:pPr>
        <w:tabs>
          <w:tab w:val="left" w:pos="2257"/>
        </w:tabs>
        <w:spacing w:after="0" w:line="259" w:lineRule="auto"/>
        <w:rPr>
          <w:rFonts w:ascii="Arial" w:eastAsia="Arial" w:hAnsi="Arial" w:cs="Arial"/>
          <w:b/>
          <w:sz w:val="24"/>
          <w:szCs w:val="24"/>
        </w:rPr>
      </w:pPr>
    </w:p>
    <w:p w14:paraId="74E191C5" w14:textId="77777777" w:rsidR="00EA470A" w:rsidRPr="004031DA" w:rsidRDefault="006150AD">
      <w:pPr>
        <w:tabs>
          <w:tab w:val="left" w:pos="2257"/>
        </w:tabs>
        <w:spacing w:after="0" w:line="259" w:lineRule="auto"/>
        <w:rPr>
          <w:rFonts w:ascii="Arial" w:hAnsi="Arial" w:cs="Arial"/>
          <w:sz w:val="24"/>
          <w:szCs w:val="24"/>
        </w:rPr>
      </w:pPr>
      <w:r w:rsidRPr="004031DA">
        <w:rPr>
          <w:rFonts w:ascii="Arial" w:hAnsi="Arial" w:cs="Arial"/>
          <w:sz w:val="24"/>
          <w:szCs w:val="24"/>
        </w:rPr>
        <w:t>PAYMENT METHOD</w:t>
      </w:r>
    </w:p>
    <w:p w14:paraId="79EC0188" w14:textId="77777777" w:rsidR="00907142" w:rsidRPr="004031DA" w:rsidRDefault="00907142" w:rsidP="00907142">
      <w:pPr>
        <w:pStyle w:val="Standard"/>
        <w:tabs>
          <w:tab w:val="left" w:pos="2257"/>
        </w:tabs>
        <w:spacing w:after="0" w:line="251" w:lineRule="auto"/>
        <w:rPr>
          <w:rFonts w:ascii="Arial" w:hAnsi="Arial" w:cs="Arial"/>
          <w:sz w:val="24"/>
          <w:szCs w:val="24"/>
        </w:rPr>
      </w:pPr>
      <w:r w:rsidRPr="004031DA">
        <w:rPr>
          <w:rFonts w:ascii="Arial" w:hAnsi="Arial" w:cs="Arial"/>
          <w:sz w:val="24"/>
          <w:szCs w:val="24"/>
        </w:rPr>
        <w:t>BACS in arrears</w:t>
      </w:r>
    </w:p>
    <w:p w14:paraId="4665972C" w14:textId="77777777" w:rsidR="00EA470A" w:rsidRDefault="00EA470A">
      <w:pPr>
        <w:tabs>
          <w:tab w:val="left" w:pos="2257"/>
        </w:tabs>
        <w:spacing w:after="0" w:line="259" w:lineRule="auto"/>
        <w:rPr>
          <w:rFonts w:ascii="Arial" w:eastAsia="Arial" w:hAnsi="Arial" w:cs="Arial"/>
          <w:b/>
          <w:sz w:val="24"/>
          <w:szCs w:val="24"/>
        </w:rPr>
      </w:pPr>
    </w:p>
    <w:p w14:paraId="426547A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B5FF5E7" w14:textId="77777777" w:rsidR="00907142" w:rsidRPr="000D0885" w:rsidRDefault="00907142" w:rsidP="00907142">
      <w:pPr>
        <w:pStyle w:val="NoSpacing"/>
        <w:rPr>
          <w:rFonts w:ascii="Arial" w:hAnsi="Arial" w:cs="Arial"/>
          <w:sz w:val="24"/>
          <w:szCs w:val="24"/>
        </w:rPr>
      </w:pPr>
      <w:r w:rsidRPr="000D0885">
        <w:rPr>
          <w:rFonts w:ascii="Arial" w:hAnsi="Arial" w:cs="Arial"/>
          <w:sz w:val="24"/>
          <w:szCs w:val="24"/>
        </w:rPr>
        <w:t>DFT Shared Service Centre</w:t>
      </w:r>
    </w:p>
    <w:p w14:paraId="5B699F92" w14:textId="77777777" w:rsidR="00907142" w:rsidRPr="000D0885" w:rsidRDefault="00907142" w:rsidP="00907142">
      <w:pPr>
        <w:pStyle w:val="NoSpacing"/>
        <w:rPr>
          <w:rFonts w:ascii="Arial" w:hAnsi="Arial" w:cs="Arial"/>
          <w:sz w:val="24"/>
          <w:szCs w:val="24"/>
        </w:rPr>
      </w:pPr>
      <w:r w:rsidRPr="000D0885">
        <w:rPr>
          <w:rFonts w:ascii="Arial" w:hAnsi="Arial" w:cs="Arial"/>
          <w:sz w:val="24"/>
          <w:szCs w:val="24"/>
        </w:rPr>
        <w:t>Arvato Bertelsmann</w:t>
      </w:r>
    </w:p>
    <w:p w14:paraId="7E1B793B" w14:textId="77777777" w:rsidR="00907142" w:rsidRPr="000D0885" w:rsidRDefault="00907142" w:rsidP="00907142">
      <w:pPr>
        <w:pStyle w:val="NoSpacing"/>
        <w:rPr>
          <w:rFonts w:ascii="Arial" w:hAnsi="Arial" w:cs="Arial"/>
          <w:sz w:val="24"/>
          <w:szCs w:val="24"/>
        </w:rPr>
      </w:pPr>
      <w:r w:rsidRPr="000D0885">
        <w:rPr>
          <w:rFonts w:ascii="Arial" w:hAnsi="Arial" w:cs="Arial"/>
          <w:sz w:val="24"/>
          <w:szCs w:val="24"/>
        </w:rPr>
        <w:t>Sandringham Park</w:t>
      </w:r>
    </w:p>
    <w:p w14:paraId="7F06BA6D" w14:textId="77777777" w:rsidR="00907142" w:rsidRPr="000D0885" w:rsidRDefault="00907142" w:rsidP="00907142">
      <w:pPr>
        <w:pStyle w:val="NoSpacing"/>
        <w:rPr>
          <w:rFonts w:ascii="Arial" w:hAnsi="Arial" w:cs="Arial"/>
          <w:sz w:val="24"/>
          <w:szCs w:val="24"/>
        </w:rPr>
      </w:pPr>
      <w:proofErr w:type="spellStart"/>
      <w:r w:rsidRPr="000D0885">
        <w:rPr>
          <w:rFonts w:ascii="Arial" w:hAnsi="Arial" w:cs="Arial"/>
          <w:sz w:val="24"/>
          <w:szCs w:val="24"/>
        </w:rPr>
        <w:t>Swnasea</w:t>
      </w:r>
      <w:proofErr w:type="spellEnd"/>
      <w:r w:rsidRPr="000D0885">
        <w:rPr>
          <w:rFonts w:ascii="Arial" w:hAnsi="Arial" w:cs="Arial"/>
          <w:sz w:val="24"/>
          <w:szCs w:val="24"/>
        </w:rPr>
        <w:t xml:space="preserve"> Vale</w:t>
      </w:r>
    </w:p>
    <w:p w14:paraId="402ADA50" w14:textId="77777777" w:rsidR="00907142" w:rsidRPr="000D0885" w:rsidRDefault="00907142" w:rsidP="00907142">
      <w:pPr>
        <w:pStyle w:val="NoSpacing"/>
        <w:rPr>
          <w:rFonts w:ascii="Arial" w:hAnsi="Arial" w:cs="Arial"/>
          <w:sz w:val="24"/>
          <w:szCs w:val="24"/>
        </w:rPr>
      </w:pPr>
      <w:r w:rsidRPr="000D0885">
        <w:rPr>
          <w:rFonts w:ascii="Arial" w:hAnsi="Arial" w:cs="Arial"/>
          <w:sz w:val="24"/>
          <w:szCs w:val="24"/>
        </w:rPr>
        <w:t>Swansea, Wales</w:t>
      </w:r>
    </w:p>
    <w:p w14:paraId="47060C7F" w14:textId="77777777" w:rsidR="00907142" w:rsidRDefault="00907142" w:rsidP="00907142">
      <w:pPr>
        <w:pStyle w:val="NoSpacing"/>
        <w:rPr>
          <w:rFonts w:ascii="Arial" w:hAnsi="Arial" w:cs="Arial"/>
          <w:sz w:val="24"/>
          <w:szCs w:val="24"/>
        </w:rPr>
      </w:pPr>
      <w:r w:rsidRPr="000D0885">
        <w:rPr>
          <w:rFonts w:ascii="Arial" w:hAnsi="Arial" w:cs="Arial"/>
          <w:sz w:val="24"/>
          <w:szCs w:val="24"/>
        </w:rPr>
        <w:t>SA7 0EA</w:t>
      </w:r>
    </w:p>
    <w:p w14:paraId="006BDFAD" w14:textId="77777777" w:rsidR="00EA470A" w:rsidRDefault="00EA470A">
      <w:pPr>
        <w:tabs>
          <w:tab w:val="left" w:pos="2257"/>
        </w:tabs>
        <w:spacing w:after="0" w:line="259" w:lineRule="auto"/>
        <w:rPr>
          <w:rFonts w:ascii="Arial" w:eastAsia="Arial" w:hAnsi="Arial" w:cs="Arial"/>
          <w:sz w:val="24"/>
          <w:szCs w:val="24"/>
        </w:rPr>
      </w:pPr>
    </w:p>
    <w:p w14:paraId="4570981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72273E72" w14:textId="1628D28A" w:rsidR="00907142" w:rsidRDefault="00FA3398" w:rsidP="00907142">
      <w:pPr>
        <w:pStyle w:val="Standard"/>
        <w:tabs>
          <w:tab w:val="left" w:pos="2257"/>
        </w:tabs>
        <w:spacing w:after="0" w:line="251" w:lineRule="auto"/>
        <w:rPr>
          <w:rFonts w:ascii="Arial" w:hAnsi="Arial" w:cs="Arial"/>
          <w:sz w:val="24"/>
          <w:szCs w:val="24"/>
        </w:rPr>
      </w:pPr>
      <w:r>
        <w:rPr>
          <w:rFonts w:ascii="Arial" w:hAnsi="Arial" w:cs="Arial"/>
          <w:sz w:val="24"/>
          <w:szCs w:val="24"/>
        </w:rPr>
        <w:t>[REDACTED]</w:t>
      </w:r>
    </w:p>
    <w:p w14:paraId="00AED7E8" w14:textId="77777777" w:rsidR="00EA470A" w:rsidRDefault="00EA470A">
      <w:pPr>
        <w:tabs>
          <w:tab w:val="left" w:pos="2257"/>
        </w:tabs>
        <w:spacing w:after="0" w:line="259" w:lineRule="auto"/>
        <w:rPr>
          <w:rFonts w:ascii="Arial" w:eastAsia="Arial" w:hAnsi="Arial" w:cs="Arial"/>
          <w:sz w:val="24"/>
          <w:szCs w:val="24"/>
        </w:rPr>
      </w:pPr>
    </w:p>
    <w:p w14:paraId="4E9D8BA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182C10C" w14:textId="1E933391" w:rsidR="00EA470A" w:rsidRPr="00907142" w:rsidRDefault="00907142" w:rsidP="00907142">
      <w:pPr>
        <w:tabs>
          <w:tab w:val="left" w:pos="2257"/>
        </w:tabs>
        <w:spacing w:after="0" w:line="259" w:lineRule="auto"/>
        <w:rPr>
          <w:rFonts w:ascii="Arial" w:eastAsia="Arial" w:hAnsi="Arial" w:cs="Arial"/>
          <w:bCs/>
          <w:sz w:val="24"/>
          <w:szCs w:val="24"/>
        </w:rPr>
      </w:pPr>
      <w:r w:rsidRPr="00907142">
        <w:rPr>
          <w:rFonts w:ascii="Arial" w:eastAsia="Arial" w:hAnsi="Arial" w:cs="Arial"/>
          <w:bCs/>
          <w:sz w:val="24"/>
          <w:szCs w:val="24"/>
        </w:rPr>
        <w:t xml:space="preserve">Is available here: </w:t>
      </w:r>
      <w:hyperlink r:id="rId9" w:history="1">
        <w:r w:rsidRPr="00907142">
          <w:rPr>
            <w:rStyle w:val="Hyperlink"/>
            <w:rFonts w:ascii="Arial" w:eastAsia="Arial" w:hAnsi="Arial" w:cs="Arial"/>
            <w:bCs/>
            <w:sz w:val="24"/>
            <w:szCs w:val="24"/>
          </w:rPr>
          <w:t>https://assets.publishing.service.gov.uk/media/61928b8ad3bf7f054f43dfde/dft-operational-sustainability-strategy.pdf.pdf</w:t>
        </w:r>
      </w:hyperlink>
      <w:r w:rsidRPr="00907142">
        <w:rPr>
          <w:rFonts w:ascii="Arial" w:eastAsia="Arial" w:hAnsi="Arial" w:cs="Arial"/>
          <w:bCs/>
          <w:sz w:val="24"/>
          <w:szCs w:val="24"/>
        </w:rPr>
        <w:t xml:space="preserve"> </w:t>
      </w:r>
    </w:p>
    <w:p w14:paraId="5034B257" w14:textId="77777777" w:rsidR="00EA470A" w:rsidRDefault="00EA470A">
      <w:pPr>
        <w:tabs>
          <w:tab w:val="left" w:pos="2257"/>
        </w:tabs>
        <w:spacing w:after="0" w:line="259" w:lineRule="auto"/>
        <w:rPr>
          <w:rFonts w:ascii="Arial" w:eastAsia="Arial" w:hAnsi="Arial" w:cs="Arial"/>
          <w:sz w:val="24"/>
          <w:szCs w:val="24"/>
        </w:rPr>
      </w:pPr>
    </w:p>
    <w:p w14:paraId="10AA8A4D"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0AB65FA" w14:textId="3FBA843D" w:rsidR="00EA470A" w:rsidRPr="00907142" w:rsidRDefault="00907142">
      <w:pPr>
        <w:tabs>
          <w:tab w:val="left" w:pos="2257"/>
        </w:tabs>
        <w:spacing w:after="0" w:line="259" w:lineRule="auto"/>
        <w:rPr>
          <w:rFonts w:ascii="Arial" w:eastAsia="Arial" w:hAnsi="Arial" w:cs="Arial"/>
          <w:bCs/>
          <w:sz w:val="24"/>
          <w:szCs w:val="24"/>
        </w:rPr>
      </w:pPr>
      <w:r w:rsidRPr="00907142">
        <w:rPr>
          <w:rFonts w:ascii="Arial" w:eastAsia="Arial" w:hAnsi="Arial" w:cs="Arial"/>
          <w:bCs/>
          <w:sz w:val="24"/>
          <w:szCs w:val="24"/>
        </w:rPr>
        <w:t>Security Aspects Letter – InfoSec 15.3</w:t>
      </w:r>
    </w:p>
    <w:p w14:paraId="4A73E663" w14:textId="77777777" w:rsidR="00EA470A" w:rsidRDefault="00EA470A">
      <w:pPr>
        <w:tabs>
          <w:tab w:val="left" w:pos="2257"/>
        </w:tabs>
        <w:spacing w:after="0" w:line="259" w:lineRule="auto"/>
        <w:rPr>
          <w:rFonts w:ascii="Arial" w:eastAsia="Arial" w:hAnsi="Arial" w:cs="Arial"/>
          <w:sz w:val="24"/>
          <w:szCs w:val="24"/>
        </w:rPr>
      </w:pPr>
    </w:p>
    <w:p w14:paraId="5B5A3124"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2B7B7A0" w14:textId="4609690B" w:rsidR="00EA470A" w:rsidRPr="00732596" w:rsidRDefault="00996266">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2FED010F" w14:textId="77777777" w:rsidR="00EA470A" w:rsidRDefault="00EA470A">
      <w:pPr>
        <w:tabs>
          <w:tab w:val="left" w:pos="2257"/>
        </w:tabs>
        <w:spacing w:after="0" w:line="259" w:lineRule="auto"/>
        <w:rPr>
          <w:rFonts w:ascii="Arial" w:eastAsia="Arial" w:hAnsi="Arial" w:cs="Arial"/>
          <w:sz w:val="24"/>
          <w:szCs w:val="24"/>
        </w:rPr>
      </w:pPr>
    </w:p>
    <w:p w14:paraId="324E73D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16EEBA9C" w14:textId="14BCB46E" w:rsidR="00191B74" w:rsidRDefault="00996266" w:rsidP="0052044D">
      <w:pPr>
        <w:tabs>
          <w:tab w:val="left" w:pos="2257"/>
        </w:tabs>
        <w:spacing w:after="0" w:line="259" w:lineRule="auto"/>
        <w:rPr>
          <w:rFonts w:ascii="Arial" w:eastAsia="Arial" w:hAnsi="Arial" w:cs="Arial"/>
          <w:sz w:val="24"/>
          <w:szCs w:val="24"/>
        </w:rPr>
      </w:pPr>
      <w:r w:rsidRPr="00996266">
        <w:rPr>
          <w:rFonts w:ascii="Arial" w:eastAsia="Arial" w:hAnsi="Arial" w:cs="Arial"/>
          <w:sz w:val="24"/>
          <w:szCs w:val="24"/>
        </w:rPr>
        <w:t>[REDACTED]</w:t>
      </w:r>
    </w:p>
    <w:p w14:paraId="24E0DB49" w14:textId="77777777" w:rsidR="00996266" w:rsidRDefault="00996266" w:rsidP="0052044D">
      <w:pPr>
        <w:tabs>
          <w:tab w:val="left" w:pos="2257"/>
        </w:tabs>
        <w:spacing w:after="0" w:line="259" w:lineRule="auto"/>
        <w:rPr>
          <w:rFonts w:ascii="Arial" w:eastAsia="Arial" w:hAnsi="Arial" w:cs="Arial"/>
          <w:sz w:val="24"/>
          <w:szCs w:val="24"/>
        </w:rPr>
      </w:pPr>
    </w:p>
    <w:p w14:paraId="645DF060"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2DB6D05" w14:textId="2510E7D7" w:rsidR="00EA470A" w:rsidRPr="00907142" w:rsidRDefault="00907142">
      <w:pPr>
        <w:tabs>
          <w:tab w:val="left" w:pos="2257"/>
        </w:tabs>
        <w:spacing w:after="0" w:line="259" w:lineRule="auto"/>
        <w:rPr>
          <w:rFonts w:ascii="Arial" w:eastAsia="Arial" w:hAnsi="Arial" w:cs="Arial"/>
          <w:bCs/>
          <w:sz w:val="24"/>
          <w:szCs w:val="24"/>
        </w:rPr>
      </w:pPr>
      <w:r w:rsidRPr="00907142">
        <w:rPr>
          <w:rFonts w:ascii="Arial" w:eastAsia="Arial" w:hAnsi="Arial" w:cs="Arial"/>
          <w:bCs/>
          <w:sz w:val="24"/>
          <w:szCs w:val="24"/>
        </w:rPr>
        <w:t>Monthly</w:t>
      </w:r>
    </w:p>
    <w:p w14:paraId="36F1F9A3" w14:textId="77777777" w:rsidR="00EA470A" w:rsidRDefault="00EA470A">
      <w:pPr>
        <w:tabs>
          <w:tab w:val="left" w:pos="2257"/>
        </w:tabs>
        <w:spacing w:after="0" w:line="259" w:lineRule="auto"/>
        <w:rPr>
          <w:rFonts w:ascii="Arial" w:eastAsia="Arial" w:hAnsi="Arial" w:cs="Arial"/>
          <w:b/>
          <w:sz w:val="24"/>
          <w:szCs w:val="24"/>
        </w:rPr>
      </w:pPr>
    </w:p>
    <w:p w14:paraId="7C02AB1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D6BAAFE" w14:textId="075F8D61" w:rsidR="00EA470A" w:rsidRPr="00907142" w:rsidRDefault="00907142">
      <w:pPr>
        <w:tabs>
          <w:tab w:val="left" w:pos="2257"/>
        </w:tabs>
        <w:spacing w:after="0" w:line="259" w:lineRule="auto"/>
        <w:rPr>
          <w:rFonts w:ascii="Arial" w:eastAsia="Arial" w:hAnsi="Arial" w:cs="Arial"/>
          <w:bCs/>
          <w:sz w:val="24"/>
          <w:szCs w:val="24"/>
        </w:rPr>
      </w:pPr>
      <w:r w:rsidRPr="00907142">
        <w:rPr>
          <w:rFonts w:ascii="Arial" w:eastAsia="Arial" w:hAnsi="Arial" w:cs="Arial"/>
          <w:bCs/>
          <w:sz w:val="24"/>
          <w:szCs w:val="24"/>
        </w:rPr>
        <w:t xml:space="preserve">Quarterly </w:t>
      </w:r>
    </w:p>
    <w:p w14:paraId="768B86F2" w14:textId="77777777" w:rsidR="00EA470A" w:rsidRDefault="00EA470A">
      <w:pPr>
        <w:tabs>
          <w:tab w:val="left" w:pos="2257"/>
        </w:tabs>
        <w:spacing w:after="0" w:line="259" w:lineRule="auto"/>
        <w:rPr>
          <w:rFonts w:ascii="Arial" w:eastAsia="Arial" w:hAnsi="Arial" w:cs="Arial"/>
          <w:b/>
          <w:sz w:val="24"/>
          <w:szCs w:val="24"/>
        </w:rPr>
      </w:pPr>
    </w:p>
    <w:p w14:paraId="61C4E65A"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814A8F5" w14:textId="4A6A1EC3" w:rsidR="00191B74" w:rsidRDefault="00996266">
      <w:pPr>
        <w:tabs>
          <w:tab w:val="left" w:pos="2257"/>
        </w:tabs>
        <w:spacing w:after="0" w:line="259" w:lineRule="auto"/>
        <w:rPr>
          <w:rFonts w:ascii="Arial" w:eastAsia="Arial" w:hAnsi="Arial" w:cs="Arial"/>
          <w:sz w:val="24"/>
          <w:szCs w:val="24"/>
        </w:rPr>
      </w:pPr>
      <w:r w:rsidRPr="00996266">
        <w:rPr>
          <w:rFonts w:ascii="Arial" w:eastAsia="Arial" w:hAnsi="Arial" w:cs="Arial"/>
          <w:sz w:val="24"/>
          <w:szCs w:val="24"/>
        </w:rPr>
        <w:t>[REDACTED]</w:t>
      </w:r>
    </w:p>
    <w:p w14:paraId="6A1625E4" w14:textId="77777777" w:rsidR="00996266" w:rsidRDefault="00996266">
      <w:pPr>
        <w:tabs>
          <w:tab w:val="left" w:pos="2257"/>
        </w:tabs>
        <w:spacing w:after="0" w:line="259" w:lineRule="auto"/>
        <w:rPr>
          <w:rFonts w:ascii="Arial" w:eastAsia="Arial" w:hAnsi="Arial" w:cs="Arial"/>
          <w:sz w:val="24"/>
          <w:szCs w:val="24"/>
        </w:rPr>
      </w:pPr>
    </w:p>
    <w:p w14:paraId="705BBF3F"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39C1C248" w14:textId="3D39C564" w:rsidR="00EA470A" w:rsidRDefault="002936BA">
      <w:pPr>
        <w:tabs>
          <w:tab w:val="left" w:pos="2257"/>
        </w:tabs>
        <w:spacing w:after="0" w:line="259" w:lineRule="auto"/>
        <w:rPr>
          <w:rFonts w:ascii="Arial" w:eastAsia="Arial" w:hAnsi="Arial" w:cs="Arial"/>
          <w:bCs/>
          <w:sz w:val="24"/>
          <w:szCs w:val="24"/>
        </w:rPr>
      </w:pPr>
      <w:r w:rsidRPr="002936BA">
        <w:rPr>
          <w:rFonts w:ascii="Arial" w:eastAsia="Arial" w:hAnsi="Arial" w:cs="Arial"/>
          <w:bCs/>
          <w:sz w:val="24"/>
          <w:szCs w:val="24"/>
        </w:rPr>
        <w:t>Apple Financial Services Ltd (AFS) specifically. Their address is Level One, 86 Queens Road, Buckhurst Hill, England, IG9 5BS, Company number 10762554</w:t>
      </w:r>
    </w:p>
    <w:p w14:paraId="729B1056" w14:textId="77777777" w:rsidR="002936BA" w:rsidRDefault="002936BA">
      <w:pPr>
        <w:tabs>
          <w:tab w:val="left" w:pos="2257"/>
        </w:tabs>
        <w:spacing w:after="0" w:line="259" w:lineRule="auto"/>
        <w:rPr>
          <w:rFonts w:ascii="Arial" w:eastAsia="Arial" w:hAnsi="Arial" w:cs="Arial"/>
          <w:b/>
          <w:sz w:val="24"/>
          <w:szCs w:val="24"/>
        </w:rPr>
      </w:pPr>
    </w:p>
    <w:p w14:paraId="59471620"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1728BEE4" w14:textId="5A6FF4C5" w:rsidR="00EA470A" w:rsidRDefault="00176AD0">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r w:rsidR="006150AD">
        <w:rPr>
          <w:rFonts w:ascii="Arial" w:eastAsia="Arial" w:hAnsi="Arial" w:cs="Arial"/>
          <w:sz w:val="24"/>
          <w:szCs w:val="24"/>
        </w:rPr>
        <w:t xml:space="preserve"> </w:t>
      </w:r>
    </w:p>
    <w:p w14:paraId="112FEE92" w14:textId="77777777" w:rsidR="00EA470A" w:rsidRDefault="00EA470A">
      <w:pPr>
        <w:tabs>
          <w:tab w:val="left" w:pos="2257"/>
        </w:tabs>
        <w:spacing w:after="0" w:line="259" w:lineRule="auto"/>
        <w:rPr>
          <w:rFonts w:ascii="Arial" w:eastAsia="Arial" w:hAnsi="Arial" w:cs="Arial"/>
          <w:b/>
          <w:sz w:val="24"/>
          <w:szCs w:val="24"/>
        </w:rPr>
      </w:pPr>
    </w:p>
    <w:p w14:paraId="76E0244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C392980" w14:textId="7D96A14D" w:rsidR="00EA470A" w:rsidRPr="00907142" w:rsidRDefault="00907142" w:rsidP="00907142">
      <w:pPr>
        <w:pBdr>
          <w:top w:val="nil"/>
          <w:left w:val="nil"/>
          <w:bottom w:val="nil"/>
          <w:right w:val="nil"/>
          <w:between w:val="nil"/>
        </w:pBdr>
        <w:spacing w:after="0" w:line="240" w:lineRule="auto"/>
        <w:rPr>
          <w:rFonts w:ascii="Arial" w:eastAsia="Arial" w:hAnsi="Arial" w:cs="Arial"/>
          <w:bCs/>
          <w:color w:val="000000"/>
          <w:sz w:val="24"/>
          <w:szCs w:val="24"/>
        </w:rPr>
      </w:pPr>
      <w:r w:rsidRPr="00907142">
        <w:rPr>
          <w:rFonts w:ascii="Arial" w:eastAsia="Arial" w:hAnsi="Arial" w:cs="Arial"/>
          <w:bCs/>
          <w:sz w:val="24"/>
          <w:szCs w:val="24"/>
        </w:rPr>
        <w:t>Not applicable</w:t>
      </w:r>
    </w:p>
    <w:p w14:paraId="7FB3137B" w14:textId="77777777" w:rsidR="00EA470A" w:rsidRDefault="00EA470A">
      <w:pPr>
        <w:tabs>
          <w:tab w:val="left" w:pos="2257"/>
        </w:tabs>
        <w:spacing w:after="0" w:line="259" w:lineRule="auto"/>
        <w:rPr>
          <w:rFonts w:ascii="Arial" w:eastAsia="Arial" w:hAnsi="Arial" w:cs="Arial"/>
          <w:b/>
          <w:sz w:val="24"/>
          <w:szCs w:val="24"/>
        </w:rPr>
      </w:pPr>
    </w:p>
    <w:p w14:paraId="13FF5C68"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688CC09" w14:textId="05D4C419"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1ED85675" w14:textId="77777777" w:rsidR="00EA470A" w:rsidRDefault="00EA470A">
      <w:pPr>
        <w:spacing w:after="0" w:line="240" w:lineRule="auto"/>
        <w:jc w:val="both"/>
        <w:rPr>
          <w:rFonts w:ascii="Arial" w:eastAsia="Arial" w:hAnsi="Arial" w:cs="Arial"/>
          <w:sz w:val="24"/>
          <w:szCs w:val="24"/>
        </w:rPr>
      </w:pPr>
    </w:p>
    <w:p w14:paraId="6C799387"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F1D97C2" w14:textId="446DBD45"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16FA2C7D" w14:textId="77777777" w:rsidR="00EA470A" w:rsidRDefault="00EA470A">
      <w:pPr>
        <w:spacing w:after="0" w:line="259" w:lineRule="auto"/>
        <w:rPr>
          <w:rFonts w:ascii="Arial" w:eastAsia="Arial" w:hAnsi="Arial" w:cs="Arial"/>
          <w:b/>
          <w:sz w:val="24"/>
          <w:szCs w:val="24"/>
          <w:highlight w:val="yellow"/>
        </w:rPr>
      </w:pPr>
    </w:p>
    <w:p w14:paraId="1689656B"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0048194" w14:textId="5CC1C903"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w:t>
      </w:r>
      <w:r w:rsidR="00907142">
        <w:rPr>
          <w:rFonts w:ascii="Arial" w:eastAsia="Arial" w:hAnsi="Arial" w:cs="Arial"/>
          <w:sz w:val="24"/>
          <w:szCs w:val="24"/>
        </w:rPr>
        <w:t xml:space="preserve"> their tender.</w:t>
      </w:r>
    </w:p>
    <w:p w14:paraId="37EBDE16" w14:textId="77777777" w:rsidR="00EA470A" w:rsidRDefault="00EA470A">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A470A" w14:paraId="49338923"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EB3CB3B" w14:textId="77777777" w:rsidR="00EA470A" w:rsidRDefault="006150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2887D17" w14:textId="77777777" w:rsidR="00EA470A" w:rsidRDefault="006150A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A470A" w14:paraId="1EE9ED8F"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20DCE1"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CC69A6C" w14:textId="16FA8D41" w:rsidR="00EA470A" w:rsidRDefault="002164D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4A1F16A6"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5B4A9FC" w14:textId="0DE4129F" w:rsidR="00EA470A" w:rsidRDefault="002164D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164D0">
              <w:rPr>
                <w:rFonts w:ascii="Arial" w:eastAsia="Arial" w:hAnsi="Arial" w:cs="Arial"/>
                <w:color w:val="000000"/>
                <w:sz w:val="24"/>
                <w:szCs w:val="24"/>
              </w:rPr>
              <w:t>SEE DOCUSIGN PAGE</w:t>
            </w:r>
          </w:p>
        </w:tc>
      </w:tr>
      <w:tr w:rsidR="00EA470A" w14:paraId="78FE36AA"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F4B4598"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5B98600" w14:textId="4F60B234" w:rsidR="00EA470A" w:rsidRDefault="002164D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164D0">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4956872A"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78C35F2" w14:textId="406757FE" w:rsidR="00EA470A" w:rsidRDefault="002164D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164D0">
              <w:rPr>
                <w:rFonts w:ascii="Arial" w:eastAsia="Arial" w:hAnsi="Arial" w:cs="Arial"/>
                <w:color w:val="000000"/>
                <w:sz w:val="24"/>
                <w:szCs w:val="24"/>
              </w:rPr>
              <w:t>SEE DOCUSIGN PAGE</w:t>
            </w:r>
          </w:p>
        </w:tc>
      </w:tr>
      <w:tr w:rsidR="00EA470A" w14:paraId="4C33E6F0"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B8408F9"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35923FB" w14:textId="1F49474C" w:rsidR="00EA470A" w:rsidRDefault="002164D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164D0">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2DC620C3"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4E3A4BF" w14:textId="442F2443" w:rsidR="00EA470A" w:rsidRDefault="002164D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164D0">
              <w:rPr>
                <w:rFonts w:ascii="Arial" w:eastAsia="Arial" w:hAnsi="Arial" w:cs="Arial"/>
                <w:color w:val="000000"/>
                <w:sz w:val="24"/>
                <w:szCs w:val="24"/>
              </w:rPr>
              <w:t>SEE DOCUSIGN PAGE</w:t>
            </w:r>
          </w:p>
        </w:tc>
      </w:tr>
      <w:tr w:rsidR="00EA470A" w14:paraId="331EF229" w14:textId="77777777" w:rsidTr="00EA470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E2F5DD3"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A2F6348" w14:textId="28E0199B" w:rsidR="00EA470A" w:rsidRDefault="002164D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164D0">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0700B646"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15D4B4F" w14:textId="4F266577" w:rsidR="00EA470A" w:rsidRDefault="002164D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164D0">
              <w:rPr>
                <w:rFonts w:ascii="Arial" w:eastAsia="Arial" w:hAnsi="Arial" w:cs="Arial"/>
                <w:color w:val="000000"/>
                <w:sz w:val="24"/>
                <w:szCs w:val="24"/>
              </w:rPr>
              <w:t>SEE DOCUSIGN PAGE</w:t>
            </w:r>
          </w:p>
        </w:tc>
      </w:tr>
    </w:tbl>
    <w:p w14:paraId="453CEE47" w14:textId="77777777" w:rsidR="00EA470A" w:rsidRDefault="00EA470A">
      <w:pPr>
        <w:rPr>
          <w:rFonts w:ascii="Arial" w:eastAsia="Arial" w:hAnsi="Arial" w:cs="Arial"/>
          <w:color w:val="1F497D"/>
          <w:sz w:val="24"/>
          <w:szCs w:val="24"/>
          <w:highlight w:val="yellow"/>
        </w:rPr>
      </w:pPr>
    </w:p>
    <w:p w14:paraId="5B18B064" w14:textId="77777777" w:rsidR="00EA470A" w:rsidRDefault="00EA470A">
      <w:pPr>
        <w:rPr>
          <w:rFonts w:ascii="Arial" w:eastAsia="Arial" w:hAnsi="Arial" w:cs="Arial"/>
        </w:rPr>
      </w:pPr>
    </w:p>
    <w:sectPr w:rsidR="00EA470A">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DABCE" w14:textId="77777777" w:rsidR="00844B6A" w:rsidRDefault="00844B6A">
      <w:pPr>
        <w:spacing w:after="0" w:line="240" w:lineRule="auto"/>
      </w:pPr>
      <w:r>
        <w:separator/>
      </w:r>
    </w:p>
  </w:endnote>
  <w:endnote w:type="continuationSeparator" w:id="0">
    <w:p w14:paraId="55BC3193" w14:textId="77777777" w:rsidR="00844B6A" w:rsidRDefault="0084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EF1A" w14:textId="77777777" w:rsidR="00EA470A" w:rsidRDefault="006150A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787BEDE"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47C6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DB21F65" w14:textId="77777777" w:rsidR="00EA470A" w:rsidRDefault="006150A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FC316" w14:textId="77777777" w:rsidR="00EA470A" w:rsidRDefault="00EA470A">
    <w:pPr>
      <w:tabs>
        <w:tab w:val="center" w:pos="4513"/>
        <w:tab w:val="right" w:pos="9026"/>
      </w:tabs>
      <w:spacing w:after="0"/>
      <w:jc w:val="both"/>
      <w:rPr>
        <w:color w:val="A6A6A6"/>
      </w:rPr>
    </w:pPr>
  </w:p>
  <w:p w14:paraId="2F4C1DF3" w14:textId="77777777" w:rsidR="00EA470A" w:rsidRDefault="006150A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625CFF7"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3A804A8" w14:textId="77777777" w:rsidR="00EA470A" w:rsidRDefault="006150A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DB82" w14:textId="77777777" w:rsidR="00844B6A" w:rsidRDefault="00844B6A">
      <w:pPr>
        <w:spacing w:after="0" w:line="240" w:lineRule="auto"/>
      </w:pPr>
      <w:r>
        <w:separator/>
      </w:r>
    </w:p>
  </w:footnote>
  <w:footnote w:type="continuationSeparator" w:id="0">
    <w:p w14:paraId="4120E52D" w14:textId="77777777" w:rsidR="00844B6A" w:rsidRDefault="00844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E276"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29FB106"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5B75"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5EB4C41"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62E"/>
    <w:multiLevelType w:val="multilevel"/>
    <w:tmpl w:val="10665E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D46364B"/>
    <w:multiLevelType w:val="multilevel"/>
    <w:tmpl w:val="38B26E6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74B60"/>
    <w:multiLevelType w:val="multilevel"/>
    <w:tmpl w:val="DD361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E62323"/>
    <w:multiLevelType w:val="multilevel"/>
    <w:tmpl w:val="53F658B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7074941">
    <w:abstractNumId w:val="1"/>
  </w:num>
  <w:num w:numId="2" w16cid:durableId="960113131">
    <w:abstractNumId w:val="0"/>
  </w:num>
  <w:num w:numId="3" w16cid:durableId="1451392681">
    <w:abstractNumId w:val="2"/>
  </w:num>
  <w:num w:numId="4" w16cid:durableId="115476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0A"/>
    <w:rsid w:val="0012255E"/>
    <w:rsid w:val="0012613F"/>
    <w:rsid w:val="00145A3C"/>
    <w:rsid w:val="00147C63"/>
    <w:rsid w:val="00157CCA"/>
    <w:rsid w:val="00174639"/>
    <w:rsid w:val="00176AD0"/>
    <w:rsid w:val="00191B74"/>
    <w:rsid w:val="001C0F2E"/>
    <w:rsid w:val="001E22B6"/>
    <w:rsid w:val="002164D0"/>
    <w:rsid w:val="00276F29"/>
    <w:rsid w:val="002936BA"/>
    <w:rsid w:val="002D2C54"/>
    <w:rsid w:val="002E56E6"/>
    <w:rsid w:val="003259EB"/>
    <w:rsid w:val="004031DA"/>
    <w:rsid w:val="00434BFF"/>
    <w:rsid w:val="00486D12"/>
    <w:rsid w:val="004C2593"/>
    <w:rsid w:val="0052044D"/>
    <w:rsid w:val="00577F8C"/>
    <w:rsid w:val="006150AD"/>
    <w:rsid w:val="00693B40"/>
    <w:rsid w:val="006D28FE"/>
    <w:rsid w:val="00732596"/>
    <w:rsid w:val="007E06C5"/>
    <w:rsid w:val="00813EB4"/>
    <w:rsid w:val="00844B6A"/>
    <w:rsid w:val="00853A22"/>
    <w:rsid w:val="008715FF"/>
    <w:rsid w:val="008C14AB"/>
    <w:rsid w:val="00907142"/>
    <w:rsid w:val="00996266"/>
    <w:rsid w:val="00A00AF0"/>
    <w:rsid w:val="00A016DF"/>
    <w:rsid w:val="00A47F75"/>
    <w:rsid w:val="00BB7FF5"/>
    <w:rsid w:val="00C05A56"/>
    <w:rsid w:val="00CB21A0"/>
    <w:rsid w:val="00D36C60"/>
    <w:rsid w:val="00D97B9F"/>
    <w:rsid w:val="00DB1D23"/>
    <w:rsid w:val="00E07D6C"/>
    <w:rsid w:val="00E96B90"/>
    <w:rsid w:val="00EA470A"/>
    <w:rsid w:val="00EB6697"/>
    <w:rsid w:val="00EE4362"/>
    <w:rsid w:val="00F4140C"/>
    <w:rsid w:val="00FA3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D038"/>
  <w15:docId w15:val="{E61485C8-562B-472E-A0E7-8B2B2F59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907142"/>
    <w:pPr>
      <w:suppressAutoHyphens/>
      <w:autoSpaceDN w:val="0"/>
      <w:textAlignment w:val="baseline"/>
    </w:pPr>
    <w:rPr>
      <w:rFonts w:cs="Times New Roman"/>
      <w:lang w:eastAsia="zh-CN" w:bidi="hi-IN"/>
    </w:rPr>
  </w:style>
  <w:style w:type="paragraph" w:styleId="NoSpacing">
    <w:name w:val="No Spacing"/>
    <w:uiPriority w:val="1"/>
    <w:qFormat/>
    <w:rsid w:val="00907142"/>
    <w:pPr>
      <w:suppressAutoHyphens/>
      <w:autoSpaceDN w:val="0"/>
      <w:spacing w:after="0" w:line="240" w:lineRule="auto"/>
      <w:textAlignment w:val="baseline"/>
    </w:pPr>
    <w:rPr>
      <w:rFonts w:cs="Mangal"/>
      <w:szCs w:val="20"/>
      <w:lang w:eastAsia="zh-CN" w:bidi="hi-IN"/>
    </w:rPr>
  </w:style>
  <w:style w:type="character" w:styleId="Hyperlink">
    <w:name w:val="Hyperlink"/>
    <w:basedOn w:val="DefaultParagraphFont"/>
    <w:uiPriority w:val="99"/>
    <w:unhideWhenUsed/>
    <w:rsid w:val="00907142"/>
    <w:rPr>
      <w:color w:val="0000FF" w:themeColor="hyperlink"/>
      <w:u w:val="single"/>
    </w:rPr>
  </w:style>
  <w:style w:type="character" w:styleId="UnresolvedMention">
    <w:name w:val="Unresolved Mention"/>
    <w:basedOn w:val="DefaultParagraphFont"/>
    <w:uiPriority w:val="99"/>
    <w:semiHidden/>
    <w:unhideWhenUsed/>
    <w:rsid w:val="0090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ssets.publishing.service.gov.uk/media/61928b8ad3bf7f054f43dfde/dft-operational-sustainability-strategy.pdf.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98A0359C-795E-4A00-9267-9769B4B7B9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Linda Eden</cp:lastModifiedBy>
  <cp:revision>4</cp:revision>
  <dcterms:created xsi:type="dcterms:W3CDTF">2025-08-06T15:29:00Z</dcterms:created>
  <dcterms:modified xsi:type="dcterms:W3CDTF">2025-08-06T15:36:00Z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2025-05-07T15:59:37Z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9634007f-db8f-4a2b-a5fb-298fd56a003d</vt:lpwstr>
  </property>
  <property fmtid="{D5CDD505-2E9C-101B-9397-08002B2CF9AE}" pid="9" name="MSIP_Label_c8b443ca-c1bb-4c68-942c-da1c759dcae1_ContentBits">
    <vt:lpwstr>0</vt:lpwstr>
  </property>
  <property fmtid="{D5CDD505-2E9C-101B-9397-08002B2CF9AE}" pid="10" name="MSIP_Label_c8b443ca-c1bb-4c68-942c-da1c759dcae1_Tag">
    <vt:lpwstr>10, 3, 0, 1</vt:lpwstr>
  </property>
</Properties>
</file>