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sdt>
      <w:sdtPr>
        <w:alias w:val="Title"/>
        <w:tag w:val=""/>
        <w:id w:val="-699473600"/>
        <w:placeholder>
          <w:docPart w:val="18E42A3229D5457DBE47C813F1A75246"/>
        </w:placeholder>
        <w:dataBinding w:prefixMappings="xmlns:ns0='http://purl.org/dc/elements/1.1/' xmlns:ns1='http://schemas.openxmlformats.org/package/2006/metadata/core-properties' " w:xpath="/ns1:coreProperties[1]/ns0:title[1]" w:storeItemID="{6C3C8BC8-F283-45AE-878A-BAB7291924A1}"/>
        <w:text w:multiLine="1"/>
      </w:sdtPr>
      <w:sdtEndPr/>
      <w:sdtContent>
        <w:p w:rsidRPr="00EE278D" w:rsidR="00FC6860" w:rsidP="008E02BB" w:rsidRDefault="00D25F7E" w14:paraId="59F28E0A" w14:textId="25A3BD7E">
          <w:pPr>
            <w:pStyle w:val="Heading1"/>
          </w:pPr>
          <w:r>
            <w:t>Invitation to Tender (ITT) and Statement of Requirement</w:t>
          </w:r>
        </w:p>
      </w:sdtContent>
    </w:sdt>
    <w:sdt>
      <w:sdtPr>
        <w:rPr>
          <w:rStyle w:val="chrSubTitle"/>
          <w:color w:val="B1173B"/>
        </w:rPr>
        <w:alias w:val="Subject"/>
        <w:tag w:val=""/>
        <w:id w:val="-1191455524"/>
        <w:placeholder>
          <w:docPart w:val="8332BE8290A248249AFBBD6178AF2671"/>
        </w:placeholder>
        <w:dataBinding w:prefixMappings="xmlns:ns0='http://purl.org/dc/elements/1.1/' xmlns:ns1='http://schemas.openxmlformats.org/package/2006/metadata/core-properties' " w:xpath="/ns1:coreProperties[1]/ns0:subject[1]" w:storeItemID="{6C3C8BC8-F283-45AE-878A-BAB7291924A1}"/>
        <w:text/>
      </w:sdtPr>
      <w:sdtEndPr>
        <w:rPr>
          <w:rStyle w:val="chrSubTitle"/>
        </w:rPr>
      </w:sdtEndPr>
      <w:sdtContent>
        <w:p w:rsidRPr="00574B16" w:rsidR="00FC6860" w:rsidP="008E02BB" w:rsidRDefault="004E33A2" w14:paraId="49400A4C" w14:textId="599E37BD">
          <w:pPr>
            <w:pStyle w:val="Heading1"/>
            <w:rPr>
              <w:rStyle w:val="chrSubTitle"/>
              <w:color w:val="B1173B"/>
            </w:rPr>
          </w:pPr>
          <w:r>
            <w:rPr>
              <w:rStyle w:val="chrSubTitle"/>
              <w:color w:val="B1173B"/>
            </w:rPr>
            <w:t>Provision of safety critical software technical expertise to support ORR staff undertaking regulatory oversight of TfL’s Four Lines Modernisation Project</w:t>
          </w:r>
        </w:p>
      </w:sdtContent>
    </w:sdt>
    <w:sdt>
      <w:sdtPr>
        <w:rPr>
          <w:bCs/>
        </w:rPr>
        <w:alias w:val="Date"/>
        <w:tag w:val=""/>
        <w:id w:val="1579170274"/>
        <w:placeholder>
          <w:docPart w:val="EA3E86B26B5E4D1AAE60369A94EF69E0"/>
        </w:placeholder>
        <w:dataBinding w:prefixMappings="xmlns:ns0='http://schemas.microsoft.com/office/2006/coverPageProps' " w:xpath="/ns0:CoverPageProperties[1]/ns0:PublishDate[1]" w:storeItemID="{55AF091B-3C7A-41E3-B477-F2FDAA23CFDA}"/>
        <w:date w:fullDate="2024-09-18T00:00:00Z">
          <w:dateFormat w:val="dd MMMM yyyy"/>
          <w:lid w:val="en-GB"/>
          <w:storeMappedDataAs w:val="dateTime"/>
          <w:calendar w:val="gregorian"/>
        </w:date>
      </w:sdtPr>
      <w:sdtEndPr/>
      <w:sdtContent>
        <w:p w:rsidR="00FC6860" w:rsidP="008E02BB" w:rsidRDefault="00954DC5" w14:paraId="38D7D855" w14:textId="0DD6593F">
          <w:pPr>
            <w:pStyle w:val="Date"/>
          </w:pPr>
          <w:r>
            <w:rPr>
              <w:bCs/>
            </w:rPr>
            <w:t>18 September 2024</w:t>
          </w:r>
        </w:p>
      </w:sdtContent>
    </w:sdt>
    <w:p w:rsidR="003E5612" w:rsidP="003E5612" w:rsidRDefault="003E5612" w14:paraId="512B2E87" w14:textId="77777777"/>
    <w:p w:rsidRPr="00574B16" w:rsidR="003E5612" w:rsidP="0F656DA9" w:rsidRDefault="003E5612" w14:paraId="0B23CADF" w14:textId="4523CF3A">
      <w:pPr>
        <w:pStyle w:val="NormalBulletround"/>
        <w:rPr>
          <w:noProof w:val="0"/>
          <w:lang w:val="en-GB"/>
        </w:rPr>
      </w:pPr>
      <w:r w:rsidRPr="0F656DA9" w:rsidR="003E5612">
        <w:rPr>
          <w:b w:val="1"/>
          <w:bCs w:val="1"/>
        </w:rPr>
        <w:t>CPV</w:t>
      </w:r>
      <w:r w:rsidRPr="0F656DA9" w:rsidR="003E5612">
        <w:rPr>
          <w:b w:val="1"/>
          <w:bCs w:val="1"/>
        </w:rPr>
        <w:t xml:space="preserve"> Code: </w:t>
      </w:r>
      <w:r w:rsidRPr="0F656DA9" w:rsidR="5AB0EFB7">
        <w:rPr>
          <w:rFonts w:ascii="Arial" w:hAnsi="Arial" w:eastAsia="Calibri" w:cs="Arial" w:asciiTheme="minorAscii" w:hAnsiTheme="minorAscii" w:eastAsiaTheme="minorAscii" w:cstheme="minorBidi"/>
          <w:b w:val="1"/>
          <w:bCs w:val="1"/>
          <w:noProof w:val="0"/>
          <w:color w:val="B1173B" w:themeColor="accent1" w:themeTint="FF" w:themeShade="FF"/>
          <w:sz w:val="24"/>
          <w:szCs w:val="24"/>
          <w:lang w:val="en-GB" w:eastAsia="en-US" w:bidi="ar-SA"/>
        </w:rPr>
        <w:t>79410000</w:t>
      </w:r>
    </w:p>
    <w:p w:rsidRPr="00574B16" w:rsidR="00FC6860" w:rsidP="003E5612" w:rsidRDefault="003E5612" w14:paraId="4B92FCBC" w14:textId="41501348">
      <w:pPr>
        <w:pStyle w:val="NormalBulletround"/>
        <w:rPr>
          <w:b/>
          <w:bCs/>
          <w:color w:val="B1173B"/>
        </w:rPr>
      </w:pPr>
      <w:r w:rsidRPr="003E5612">
        <w:rPr>
          <w:b/>
          <w:bCs/>
        </w:rPr>
        <w:t>Tender Reference:</w:t>
      </w:r>
      <w:r w:rsidRPr="00574B16">
        <w:rPr>
          <w:b/>
          <w:bCs/>
          <w:color w:val="B1173B"/>
        </w:rPr>
        <w:t xml:space="preserve"> </w:t>
      </w:r>
      <w:r w:rsidR="00F67E07">
        <w:rPr>
          <w:b/>
          <w:bCs/>
          <w:color w:val="B1173B"/>
        </w:rPr>
        <w:t>ORR/CT/24-46</w:t>
      </w:r>
    </w:p>
    <w:p w:rsidR="00FC6860" w:rsidP="008E02BB" w:rsidRDefault="00FC6860" w14:paraId="645E9675" w14:textId="77777777"/>
    <w:p w:rsidR="003E5612" w:rsidP="008E02BB" w:rsidRDefault="003E5612" w14:paraId="60F6998D" w14:textId="01F9B9EE">
      <w:pPr>
        <w:sectPr w:rsidR="003E5612" w:rsidSect="00FC6860">
          <w:headerReference w:type="default" r:id="rId13"/>
          <w:footerReference w:type="default" r:id="rId14"/>
          <w:headerReference w:type="first" r:id="rId15"/>
          <w:footerReference w:type="first" r:id="rId16"/>
          <w:pgSz w:w="11906" w:h="16838" w:orient="portrait" w:code="9"/>
          <w:pgMar w:top="5443" w:right="1134" w:bottom="1134" w:left="1134" w:header="709" w:footer="709" w:gutter="0"/>
          <w:pgNumType w:start="1"/>
          <w:cols w:space="708"/>
          <w:titlePg/>
          <w:docGrid w:linePitch="360"/>
        </w:sectPr>
      </w:pPr>
    </w:p>
    <w:p w:rsidR="00FC6860" w:rsidP="008E02BB" w:rsidRDefault="00FC6860" w14:paraId="6F6DAD95" w14:textId="77777777">
      <w:pPr>
        <w:pStyle w:val="Heading2NoToc"/>
      </w:pPr>
      <w:r>
        <w:lastRenderedPageBreak/>
        <w:t>Contents</w:t>
      </w:r>
    </w:p>
    <w:p w:rsidR="00954DC5" w:rsidP="00954DC5" w:rsidRDefault="00FC6860" w14:paraId="720A5CFB" w14:textId="1235BE80">
      <w:pPr>
        <w:pStyle w:val="TOC1"/>
        <w:ind w:left="0" w:firstLine="0"/>
        <w:rPr>
          <w:rFonts w:asciiTheme="minorHAnsi" w:hAnsiTheme="minorHAnsi" w:eastAsiaTheme="minorEastAsia"/>
          <w:kern w:val="2"/>
          <w:szCs w:val="24"/>
          <w:lang w:eastAsia="en-GB"/>
          <w14:ligatures w14:val="standardContextual"/>
        </w:rPr>
      </w:pPr>
      <w:r>
        <w:rPr>
          <w:color w:val="731472"/>
        </w:rPr>
        <w:fldChar w:fldCharType="begin"/>
      </w:r>
      <w:r w:rsidR="00D25F7E">
        <w:instrText xml:space="preserve"> TOC \f \h \z \t "Heading 2,1,Heading 2NoNumb,1,Heading 2 (Single),1,Annex H2,1,Annex H3,2,Heading 3,2" </w:instrText>
      </w:r>
      <w:r>
        <w:rPr>
          <w:color w:val="731472"/>
        </w:rPr>
        <w:fldChar w:fldCharType="separate"/>
      </w:r>
    </w:p>
    <w:p w:rsidR="00954DC5" w:rsidRDefault="00954DC5" w14:paraId="129DF768" w14:textId="4AD5C6A5">
      <w:pPr>
        <w:pStyle w:val="TOC1"/>
        <w:rPr>
          <w:rFonts w:asciiTheme="minorHAnsi" w:hAnsiTheme="minorHAnsi" w:eastAsiaTheme="minorEastAsia"/>
          <w:b w:val="0"/>
          <w:bCs w:val="0"/>
          <w:color w:val="auto"/>
          <w:kern w:val="2"/>
          <w:szCs w:val="24"/>
          <w:lang w:eastAsia="en-GB"/>
          <w14:ligatures w14:val="standardContextual"/>
        </w:rPr>
      </w:pPr>
      <w:hyperlink w:history="1" w:anchor="_Toc176958459">
        <w:r w:rsidRPr="00DE2F2A">
          <w:rPr>
            <w:rStyle w:val="Hyperlink"/>
          </w:rPr>
          <w:t>Purpose of the document</w:t>
        </w:r>
        <w:r>
          <w:rPr>
            <w:webHidden/>
          </w:rPr>
          <w:tab/>
        </w:r>
        <w:r>
          <w:rPr>
            <w:webHidden/>
          </w:rPr>
          <w:fldChar w:fldCharType="begin"/>
        </w:r>
        <w:r>
          <w:rPr>
            <w:webHidden/>
          </w:rPr>
          <w:instrText xml:space="preserve"> PAGEREF _Toc176958459 \h </w:instrText>
        </w:r>
        <w:r>
          <w:rPr>
            <w:webHidden/>
          </w:rPr>
        </w:r>
        <w:r>
          <w:rPr>
            <w:webHidden/>
          </w:rPr>
          <w:fldChar w:fldCharType="separate"/>
        </w:r>
        <w:r>
          <w:rPr>
            <w:webHidden/>
          </w:rPr>
          <w:t>3</w:t>
        </w:r>
        <w:r>
          <w:rPr>
            <w:webHidden/>
          </w:rPr>
          <w:fldChar w:fldCharType="end"/>
        </w:r>
      </w:hyperlink>
    </w:p>
    <w:p w:rsidR="00954DC5" w:rsidRDefault="00954DC5" w14:paraId="51290BC0" w14:textId="5BF9F832">
      <w:pPr>
        <w:pStyle w:val="TOC1"/>
        <w:rPr>
          <w:rFonts w:asciiTheme="minorHAnsi" w:hAnsiTheme="minorHAnsi" w:eastAsiaTheme="minorEastAsia"/>
          <w:b w:val="0"/>
          <w:bCs w:val="0"/>
          <w:color w:val="auto"/>
          <w:kern w:val="2"/>
          <w:szCs w:val="24"/>
          <w:lang w:eastAsia="en-GB"/>
          <w14:ligatures w14:val="standardContextual"/>
        </w:rPr>
      </w:pPr>
      <w:hyperlink w:history="1" w:anchor="_Toc176958460">
        <w:r w:rsidRPr="00DE2F2A">
          <w:rPr>
            <w:rStyle w:val="Hyperlink"/>
          </w:rPr>
          <w:t>1.</w:t>
        </w:r>
        <w:r>
          <w:rPr>
            <w:rFonts w:asciiTheme="minorHAnsi" w:hAnsiTheme="minorHAnsi" w:eastAsiaTheme="minorEastAsia"/>
            <w:b w:val="0"/>
            <w:bCs w:val="0"/>
            <w:color w:val="auto"/>
            <w:kern w:val="2"/>
            <w:szCs w:val="24"/>
            <w:lang w:eastAsia="en-GB"/>
            <w14:ligatures w14:val="standardContextual"/>
          </w:rPr>
          <w:tab/>
        </w:r>
        <w:r w:rsidRPr="00DE2F2A">
          <w:rPr>
            <w:rStyle w:val="Hyperlink"/>
          </w:rPr>
          <w:t>Introduction to the Office of Rail and Road</w:t>
        </w:r>
        <w:r>
          <w:rPr>
            <w:webHidden/>
          </w:rPr>
          <w:tab/>
        </w:r>
        <w:r>
          <w:rPr>
            <w:webHidden/>
          </w:rPr>
          <w:fldChar w:fldCharType="begin"/>
        </w:r>
        <w:r>
          <w:rPr>
            <w:webHidden/>
          </w:rPr>
          <w:instrText xml:space="preserve"> PAGEREF _Toc176958460 \h </w:instrText>
        </w:r>
        <w:r>
          <w:rPr>
            <w:webHidden/>
          </w:rPr>
        </w:r>
        <w:r>
          <w:rPr>
            <w:webHidden/>
          </w:rPr>
          <w:fldChar w:fldCharType="separate"/>
        </w:r>
        <w:r>
          <w:rPr>
            <w:webHidden/>
          </w:rPr>
          <w:t>4</w:t>
        </w:r>
        <w:r>
          <w:rPr>
            <w:webHidden/>
          </w:rPr>
          <w:fldChar w:fldCharType="end"/>
        </w:r>
      </w:hyperlink>
    </w:p>
    <w:p w:rsidR="00954DC5" w:rsidRDefault="00954DC5" w14:paraId="2EB49CB8" w14:textId="4446AC3B">
      <w:pPr>
        <w:pStyle w:val="TOC2"/>
        <w:tabs>
          <w:tab w:val="right" w:pos="9628"/>
        </w:tabs>
        <w:rPr>
          <w:rFonts w:asciiTheme="minorHAnsi" w:hAnsiTheme="minorHAnsi" w:eastAsiaTheme="minorEastAsia"/>
          <w:noProof/>
          <w:kern w:val="2"/>
          <w:szCs w:val="24"/>
          <w:lang w:eastAsia="en-GB"/>
          <w14:ligatures w14:val="standardContextual"/>
        </w:rPr>
      </w:pPr>
      <w:hyperlink w:history="1" w:anchor="_Toc176958461">
        <w:r w:rsidRPr="00DE2F2A">
          <w:rPr>
            <w:rStyle w:val="Hyperlink"/>
            <w:noProof/>
          </w:rPr>
          <w:t>Our strategic objectives</w:t>
        </w:r>
        <w:r>
          <w:rPr>
            <w:noProof/>
            <w:webHidden/>
          </w:rPr>
          <w:tab/>
        </w:r>
        <w:r>
          <w:rPr>
            <w:noProof/>
            <w:webHidden/>
          </w:rPr>
          <w:fldChar w:fldCharType="begin"/>
        </w:r>
        <w:r>
          <w:rPr>
            <w:noProof/>
            <w:webHidden/>
          </w:rPr>
          <w:instrText xml:space="preserve"> PAGEREF _Toc176958461 \h </w:instrText>
        </w:r>
        <w:r>
          <w:rPr>
            <w:noProof/>
            <w:webHidden/>
          </w:rPr>
        </w:r>
        <w:r>
          <w:rPr>
            <w:noProof/>
            <w:webHidden/>
          </w:rPr>
          <w:fldChar w:fldCharType="separate"/>
        </w:r>
        <w:r>
          <w:rPr>
            <w:noProof/>
            <w:webHidden/>
          </w:rPr>
          <w:t>4</w:t>
        </w:r>
        <w:r>
          <w:rPr>
            <w:noProof/>
            <w:webHidden/>
          </w:rPr>
          <w:fldChar w:fldCharType="end"/>
        </w:r>
      </w:hyperlink>
    </w:p>
    <w:p w:rsidR="00954DC5" w:rsidRDefault="00954DC5" w14:paraId="61ECFBC2" w14:textId="46198F37">
      <w:pPr>
        <w:pStyle w:val="TOC2"/>
        <w:tabs>
          <w:tab w:val="right" w:pos="9628"/>
        </w:tabs>
        <w:rPr>
          <w:rFonts w:asciiTheme="minorHAnsi" w:hAnsiTheme="minorHAnsi" w:eastAsiaTheme="minorEastAsia"/>
          <w:noProof/>
          <w:kern w:val="2"/>
          <w:szCs w:val="24"/>
          <w:lang w:eastAsia="en-GB"/>
          <w14:ligatures w14:val="standardContextual"/>
        </w:rPr>
      </w:pPr>
      <w:hyperlink w:history="1" w:anchor="_Toc176958462">
        <w:r w:rsidRPr="00DE2F2A">
          <w:rPr>
            <w:rStyle w:val="Hyperlink"/>
            <w:noProof/>
          </w:rPr>
          <w:t>Supplying ORR</w:t>
        </w:r>
        <w:r>
          <w:rPr>
            <w:noProof/>
            <w:webHidden/>
          </w:rPr>
          <w:tab/>
        </w:r>
        <w:r>
          <w:rPr>
            <w:noProof/>
            <w:webHidden/>
          </w:rPr>
          <w:fldChar w:fldCharType="begin"/>
        </w:r>
        <w:r>
          <w:rPr>
            <w:noProof/>
            <w:webHidden/>
          </w:rPr>
          <w:instrText xml:space="preserve"> PAGEREF _Toc176958462 \h </w:instrText>
        </w:r>
        <w:r>
          <w:rPr>
            <w:noProof/>
            <w:webHidden/>
          </w:rPr>
        </w:r>
        <w:r>
          <w:rPr>
            <w:noProof/>
            <w:webHidden/>
          </w:rPr>
          <w:fldChar w:fldCharType="separate"/>
        </w:r>
        <w:r>
          <w:rPr>
            <w:noProof/>
            <w:webHidden/>
          </w:rPr>
          <w:t>4</w:t>
        </w:r>
        <w:r>
          <w:rPr>
            <w:noProof/>
            <w:webHidden/>
          </w:rPr>
          <w:fldChar w:fldCharType="end"/>
        </w:r>
      </w:hyperlink>
    </w:p>
    <w:p w:rsidR="00954DC5" w:rsidRDefault="00954DC5" w14:paraId="5B83352A" w14:textId="2C4B92D1">
      <w:pPr>
        <w:pStyle w:val="TOC1"/>
        <w:rPr>
          <w:rFonts w:asciiTheme="minorHAnsi" w:hAnsiTheme="minorHAnsi" w:eastAsiaTheme="minorEastAsia"/>
          <w:b w:val="0"/>
          <w:bCs w:val="0"/>
          <w:color w:val="auto"/>
          <w:kern w:val="2"/>
          <w:szCs w:val="24"/>
          <w:lang w:eastAsia="en-GB"/>
          <w14:ligatures w14:val="standardContextual"/>
        </w:rPr>
      </w:pPr>
      <w:hyperlink w:history="1" w:anchor="_Toc176958463">
        <w:r w:rsidRPr="00DE2F2A">
          <w:rPr>
            <w:rStyle w:val="Hyperlink"/>
          </w:rPr>
          <w:t>Small and Medium Enterprises</w:t>
        </w:r>
        <w:r>
          <w:rPr>
            <w:webHidden/>
          </w:rPr>
          <w:tab/>
        </w:r>
        <w:r>
          <w:rPr>
            <w:webHidden/>
          </w:rPr>
          <w:fldChar w:fldCharType="begin"/>
        </w:r>
        <w:r>
          <w:rPr>
            <w:webHidden/>
          </w:rPr>
          <w:instrText xml:space="preserve"> PAGEREF _Toc176958463 \h </w:instrText>
        </w:r>
        <w:r>
          <w:rPr>
            <w:webHidden/>
          </w:rPr>
        </w:r>
        <w:r>
          <w:rPr>
            <w:webHidden/>
          </w:rPr>
          <w:fldChar w:fldCharType="separate"/>
        </w:r>
        <w:r>
          <w:rPr>
            <w:webHidden/>
          </w:rPr>
          <w:t>6</w:t>
        </w:r>
        <w:r>
          <w:rPr>
            <w:webHidden/>
          </w:rPr>
          <w:fldChar w:fldCharType="end"/>
        </w:r>
      </w:hyperlink>
    </w:p>
    <w:p w:rsidR="00954DC5" w:rsidRDefault="00954DC5" w14:paraId="539B777B" w14:textId="06E2E6F5">
      <w:pPr>
        <w:pStyle w:val="TOC1"/>
        <w:rPr>
          <w:rFonts w:asciiTheme="minorHAnsi" w:hAnsiTheme="minorHAnsi" w:eastAsiaTheme="minorEastAsia"/>
          <w:b w:val="0"/>
          <w:bCs w:val="0"/>
          <w:color w:val="auto"/>
          <w:kern w:val="2"/>
          <w:szCs w:val="24"/>
          <w:lang w:eastAsia="en-GB"/>
          <w14:ligatures w14:val="standardContextual"/>
        </w:rPr>
      </w:pPr>
      <w:hyperlink w:history="1" w:anchor="_Toc176958464">
        <w:r w:rsidRPr="00DE2F2A">
          <w:rPr>
            <w:rStyle w:val="Hyperlink"/>
          </w:rPr>
          <w:t>2.</w:t>
        </w:r>
        <w:r>
          <w:rPr>
            <w:rFonts w:asciiTheme="minorHAnsi" w:hAnsiTheme="minorHAnsi" w:eastAsiaTheme="minorEastAsia"/>
            <w:b w:val="0"/>
            <w:bCs w:val="0"/>
            <w:color w:val="auto"/>
            <w:kern w:val="2"/>
            <w:szCs w:val="24"/>
            <w:lang w:eastAsia="en-GB"/>
            <w14:ligatures w14:val="standardContextual"/>
          </w:rPr>
          <w:tab/>
        </w:r>
        <w:r w:rsidRPr="00DE2F2A">
          <w:rPr>
            <w:rStyle w:val="Hyperlink"/>
          </w:rPr>
          <w:t>Statement of Requirement</w:t>
        </w:r>
        <w:r>
          <w:rPr>
            <w:webHidden/>
          </w:rPr>
          <w:tab/>
        </w:r>
        <w:r>
          <w:rPr>
            <w:webHidden/>
          </w:rPr>
          <w:fldChar w:fldCharType="begin"/>
        </w:r>
        <w:r>
          <w:rPr>
            <w:webHidden/>
          </w:rPr>
          <w:instrText xml:space="preserve"> PAGEREF _Toc176958464 \h </w:instrText>
        </w:r>
        <w:r>
          <w:rPr>
            <w:webHidden/>
          </w:rPr>
        </w:r>
        <w:r>
          <w:rPr>
            <w:webHidden/>
          </w:rPr>
          <w:fldChar w:fldCharType="separate"/>
        </w:r>
        <w:r>
          <w:rPr>
            <w:webHidden/>
          </w:rPr>
          <w:t>7</w:t>
        </w:r>
        <w:r>
          <w:rPr>
            <w:webHidden/>
          </w:rPr>
          <w:fldChar w:fldCharType="end"/>
        </w:r>
      </w:hyperlink>
    </w:p>
    <w:p w:rsidR="00954DC5" w:rsidRDefault="00954DC5" w14:paraId="0E4380C1" w14:textId="5AA05760">
      <w:pPr>
        <w:pStyle w:val="TOC2"/>
        <w:tabs>
          <w:tab w:val="right" w:pos="9628"/>
        </w:tabs>
        <w:rPr>
          <w:rFonts w:asciiTheme="minorHAnsi" w:hAnsiTheme="minorHAnsi" w:eastAsiaTheme="minorEastAsia"/>
          <w:noProof/>
          <w:kern w:val="2"/>
          <w:szCs w:val="24"/>
          <w:lang w:eastAsia="en-GB"/>
          <w14:ligatures w14:val="standardContextual"/>
        </w:rPr>
      </w:pPr>
      <w:hyperlink w:history="1" w:anchor="_Toc176958465">
        <w:r w:rsidRPr="00DE2F2A">
          <w:rPr>
            <w:rStyle w:val="Hyperlink"/>
            <w:noProof/>
          </w:rPr>
          <w:t>2.1 Background of the project</w:t>
        </w:r>
        <w:r>
          <w:rPr>
            <w:noProof/>
            <w:webHidden/>
          </w:rPr>
          <w:tab/>
        </w:r>
        <w:r>
          <w:rPr>
            <w:noProof/>
            <w:webHidden/>
          </w:rPr>
          <w:fldChar w:fldCharType="begin"/>
        </w:r>
        <w:r>
          <w:rPr>
            <w:noProof/>
            <w:webHidden/>
          </w:rPr>
          <w:instrText xml:space="preserve"> PAGEREF _Toc176958465 \h </w:instrText>
        </w:r>
        <w:r>
          <w:rPr>
            <w:noProof/>
            <w:webHidden/>
          </w:rPr>
        </w:r>
        <w:r>
          <w:rPr>
            <w:noProof/>
            <w:webHidden/>
          </w:rPr>
          <w:fldChar w:fldCharType="separate"/>
        </w:r>
        <w:r>
          <w:rPr>
            <w:noProof/>
            <w:webHidden/>
          </w:rPr>
          <w:t>7</w:t>
        </w:r>
        <w:r>
          <w:rPr>
            <w:noProof/>
            <w:webHidden/>
          </w:rPr>
          <w:fldChar w:fldCharType="end"/>
        </w:r>
      </w:hyperlink>
    </w:p>
    <w:p w:rsidR="00954DC5" w:rsidRDefault="00954DC5" w14:paraId="4EAF2223" w14:textId="738111B5">
      <w:pPr>
        <w:pStyle w:val="TOC2"/>
        <w:tabs>
          <w:tab w:val="right" w:pos="9628"/>
        </w:tabs>
        <w:rPr>
          <w:rFonts w:asciiTheme="minorHAnsi" w:hAnsiTheme="minorHAnsi" w:eastAsiaTheme="minorEastAsia"/>
          <w:noProof/>
          <w:kern w:val="2"/>
          <w:szCs w:val="24"/>
          <w:lang w:eastAsia="en-GB"/>
          <w14:ligatures w14:val="standardContextual"/>
        </w:rPr>
      </w:pPr>
      <w:hyperlink w:history="1" w:anchor="_Toc176958466">
        <w:r w:rsidRPr="00DE2F2A">
          <w:rPr>
            <w:rStyle w:val="Hyperlink"/>
            <w:noProof/>
          </w:rPr>
          <w:t>2.2 Project Objectives and Scope</w:t>
        </w:r>
        <w:r>
          <w:rPr>
            <w:noProof/>
            <w:webHidden/>
          </w:rPr>
          <w:tab/>
        </w:r>
        <w:r>
          <w:rPr>
            <w:noProof/>
            <w:webHidden/>
          </w:rPr>
          <w:fldChar w:fldCharType="begin"/>
        </w:r>
        <w:r>
          <w:rPr>
            <w:noProof/>
            <w:webHidden/>
          </w:rPr>
          <w:instrText xml:space="preserve"> PAGEREF _Toc176958466 \h </w:instrText>
        </w:r>
        <w:r>
          <w:rPr>
            <w:noProof/>
            <w:webHidden/>
          </w:rPr>
        </w:r>
        <w:r>
          <w:rPr>
            <w:noProof/>
            <w:webHidden/>
          </w:rPr>
          <w:fldChar w:fldCharType="separate"/>
        </w:r>
        <w:r>
          <w:rPr>
            <w:noProof/>
            <w:webHidden/>
          </w:rPr>
          <w:t>8</w:t>
        </w:r>
        <w:r>
          <w:rPr>
            <w:noProof/>
            <w:webHidden/>
          </w:rPr>
          <w:fldChar w:fldCharType="end"/>
        </w:r>
      </w:hyperlink>
    </w:p>
    <w:p w:rsidR="00954DC5" w:rsidRDefault="00954DC5" w14:paraId="2FBD7122" w14:textId="11CCF82C">
      <w:pPr>
        <w:pStyle w:val="TOC2"/>
        <w:tabs>
          <w:tab w:val="right" w:pos="9628"/>
        </w:tabs>
        <w:rPr>
          <w:rFonts w:asciiTheme="minorHAnsi" w:hAnsiTheme="minorHAnsi" w:eastAsiaTheme="minorEastAsia"/>
          <w:noProof/>
          <w:kern w:val="2"/>
          <w:szCs w:val="24"/>
          <w:lang w:eastAsia="en-GB"/>
          <w14:ligatures w14:val="standardContextual"/>
        </w:rPr>
      </w:pPr>
      <w:hyperlink w:history="1" w:anchor="_Toc176958467">
        <w:r w:rsidRPr="00DE2F2A">
          <w:rPr>
            <w:rStyle w:val="Hyperlink"/>
            <w:noProof/>
          </w:rPr>
          <w:t>2.3 Project Outputs, Deliverables and Contract Management</w:t>
        </w:r>
        <w:r>
          <w:rPr>
            <w:noProof/>
            <w:webHidden/>
          </w:rPr>
          <w:tab/>
        </w:r>
        <w:r>
          <w:rPr>
            <w:noProof/>
            <w:webHidden/>
          </w:rPr>
          <w:fldChar w:fldCharType="begin"/>
        </w:r>
        <w:r>
          <w:rPr>
            <w:noProof/>
            <w:webHidden/>
          </w:rPr>
          <w:instrText xml:space="preserve"> PAGEREF _Toc176958467 \h </w:instrText>
        </w:r>
        <w:r>
          <w:rPr>
            <w:noProof/>
            <w:webHidden/>
          </w:rPr>
        </w:r>
        <w:r>
          <w:rPr>
            <w:noProof/>
            <w:webHidden/>
          </w:rPr>
          <w:fldChar w:fldCharType="separate"/>
        </w:r>
        <w:r>
          <w:rPr>
            <w:noProof/>
            <w:webHidden/>
          </w:rPr>
          <w:t>9</w:t>
        </w:r>
        <w:r>
          <w:rPr>
            <w:noProof/>
            <w:webHidden/>
          </w:rPr>
          <w:fldChar w:fldCharType="end"/>
        </w:r>
      </w:hyperlink>
    </w:p>
    <w:p w:rsidR="00954DC5" w:rsidRDefault="00954DC5" w14:paraId="11A9E5B8" w14:textId="234697AC">
      <w:pPr>
        <w:pStyle w:val="TOC2"/>
        <w:tabs>
          <w:tab w:val="right" w:pos="9628"/>
        </w:tabs>
        <w:rPr>
          <w:rFonts w:asciiTheme="minorHAnsi" w:hAnsiTheme="minorHAnsi" w:eastAsiaTheme="minorEastAsia"/>
          <w:noProof/>
          <w:kern w:val="2"/>
          <w:szCs w:val="24"/>
          <w:lang w:eastAsia="en-GB"/>
          <w14:ligatures w14:val="standardContextual"/>
        </w:rPr>
      </w:pPr>
      <w:hyperlink w:history="1" w:anchor="_Toc176958468">
        <w:r w:rsidRPr="00DE2F2A">
          <w:rPr>
            <w:rStyle w:val="Hyperlink"/>
            <w:noProof/>
          </w:rPr>
          <w:t>2.5 Budget and Payment Schedule</w:t>
        </w:r>
        <w:r>
          <w:rPr>
            <w:noProof/>
            <w:webHidden/>
          </w:rPr>
          <w:tab/>
        </w:r>
        <w:r>
          <w:rPr>
            <w:noProof/>
            <w:webHidden/>
          </w:rPr>
          <w:fldChar w:fldCharType="begin"/>
        </w:r>
        <w:r>
          <w:rPr>
            <w:noProof/>
            <w:webHidden/>
          </w:rPr>
          <w:instrText xml:space="preserve"> PAGEREF _Toc176958468 \h </w:instrText>
        </w:r>
        <w:r>
          <w:rPr>
            <w:noProof/>
            <w:webHidden/>
          </w:rPr>
        </w:r>
        <w:r>
          <w:rPr>
            <w:noProof/>
            <w:webHidden/>
          </w:rPr>
          <w:fldChar w:fldCharType="separate"/>
        </w:r>
        <w:r>
          <w:rPr>
            <w:noProof/>
            <w:webHidden/>
          </w:rPr>
          <w:t>10</w:t>
        </w:r>
        <w:r>
          <w:rPr>
            <w:noProof/>
            <w:webHidden/>
          </w:rPr>
          <w:fldChar w:fldCharType="end"/>
        </w:r>
      </w:hyperlink>
    </w:p>
    <w:p w:rsidR="00954DC5" w:rsidRDefault="00954DC5" w14:paraId="3DDE7872" w14:textId="2798EC93">
      <w:pPr>
        <w:pStyle w:val="TOC2"/>
        <w:tabs>
          <w:tab w:val="right" w:pos="9628"/>
        </w:tabs>
        <w:rPr>
          <w:rFonts w:asciiTheme="minorHAnsi" w:hAnsiTheme="minorHAnsi" w:eastAsiaTheme="minorEastAsia"/>
          <w:noProof/>
          <w:kern w:val="2"/>
          <w:szCs w:val="24"/>
          <w:lang w:eastAsia="en-GB"/>
          <w14:ligatures w14:val="standardContextual"/>
        </w:rPr>
      </w:pPr>
      <w:hyperlink w:history="1" w:anchor="_Toc176958469">
        <w:r w:rsidRPr="00DE2F2A">
          <w:rPr>
            <w:rStyle w:val="Hyperlink"/>
            <w:noProof/>
          </w:rPr>
          <w:t>2.6 Further project related information for bidders</w:t>
        </w:r>
        <w:r>
          <w:rPr>
            <w:noProof/>
            <w:webHidden/>
          </w:rPr>
          <w:tab/>
        </w:r>
        <w:r>
          <w:rPr>
            <w:noProof/>
            <w:webHidden/>
          </w:rPr>
          <w:fldChar w:fldCharType="begin"/>
        </w:r>
        <w:r>
          <w:rPr>
            <w:noProof/>
            <w:webHidden/>
          </w:rPr>
          <w:instrText xml:space="preserve"> PAGEREF _Toc176958469 \h </w:instrText>
        </w:r>
        <w:r>
          <w:rPr>
            <w:noProof/>
            <w:webHidden/>
          </w:rPr>
        </w:r>
        <w:r>
          <w:rPr>
            <w:noProof/>
            <w:webHidden/>
          </w:rPr>
          <w:fldChar w:fldCharType="separate"/>
        </w:r>
        <w:r>
          <w:rPr>
            <w:noProof/>
            <w:webHidden/>
          </w:rPr>
          <w:t>10</w:t>
        </w:r>
        <w:r>
          <w:rPr>
            <w:noProof/>
            <w:webHidden/>
          </w:rPr>
          <w:fldChar w:fldCharType="end"/>
        </w:r>
      </w:hyperlink>
    </w:p>
    <w:p w:rsidR="00954DC5" w:rsidRDefault="00954DC5" w14:paraId="1ABF7486" w14:textId="3341BE8B">
      <w:pPr>
        <w:pStyle w:val="TOC1"/>
        <w:rPr>
          <w:rFonts w:asciiTheme="minorHAnsi" w:hAnsiTheme="minorHAnsi" w:eastAsiaTheme="minorEastAsia"/>
          <w:b w:val="0"/>
          <w:bCs w:val="0"/>
          <w:color w:val="auto"/>
          <w:kern w:val="2"/>
          <w:szCs w:val="24"/>
          <w:lang w:eastAsia="en-GB"/>
          <w14:ligatures w14:val="standardContextual"/>
        </w:rPr>
      </w:pPr>
      <w:hyperlink w:history="1" w:anchor="_Toc176958470">
        <w:r w:rsidRPr="00DE2F2A">
          <w:rPr>
            <w:rStyle w:val="Hyperlink"/>
          </w:rPr>
          <w:t>3.</w:t>
        </w:r>
        <w:r>
          <w:rPr>
            <w:rFonts w:asciiTheme="minorHAnsi" w:hAnsiTheme="minorHAnsi" w:eastAsiaTheme="minorEastAsia"/>
            <w:b w:val="0"/>
            <w:bCs w:val="0"/>
            <w:color w:val="auto"/>
            <w:kern w:val="2"/>
            <w:szCs w:val="24"/>
            <w:lang w:eastAsia="en-GB"/>
            <w14:ligatures w14:val="standardContextual"/>
          </w:rPr>
          <w:tab/>
        </w:r>
        <w:r w:rsidRPr="00DE2F2A">
          <w:rPr>
            <w:rStyle w:val="Hyperlink"/>
          </w:rPr>
          <w:t>Tender Response and Evaluation Criteria</w:t>
        </w:r>
        <w:r>
          <w:rPr>
            <w:webHidden/>
          </w:rPr>
          <w:tab/>
        </w:r>
        <w:r>
          <w:rPr>
            <w:webHidden/>
          </w:rPr>
          <w:fldChar w:fldCharType="begin"/>
        </w:r>
        <w:r>
          <w:rPr>
            <w:webHidden/>
          </w:rPr>
          <w:instrText xml:space="preserve"> PAGEREF _Toc176958470 \h </w:instrText>
        </w:r>
        <w:r>
          <w:rPr>
            <w:webHidden/>
          </w:rPr>
        </w:r>
        <w:r>
          <w:rPr>
            <w:webHidden/>
          </w:rPr>
          <w:fldChar w:fldCharType="separate"/>
        </w:r>
        <w:r>
          <w:rPr>
            <w:webHidden/>
          </w:rPr>
          <w:t>12</w:t>
        </w:r>
        <w:r>
          <w:rPr>
            <w:webHidden/>
          </w:rPr>
          <w:fldChar w:fldCharType="end"/>
        </w:r>
      </w:hyperlink>
    </w:p>
    <w:p w:rsidR="00954DC5" w:rsidRDefault="00954DC5" w14:paraId="3DE5FA9E" w14:textId="004D5613">
      <w:pPr>
        <w:pStyle w:val="TOC2"/>
        <w:tabs>
          <w:tab w:val="right" w:pos="9628"/>
        </w:tabs>
        <w:rPr>
          <w:rFonts w:asciiTheme="minorHAnsi" w:hAnsiTheme="minorHAnsi" w:eastAsiaTheme="minorEastAsia"/>
          <w:noProof/>
          <w:kern w:val="2"/>
          <w:szCs w:val="24"/>
          <w:lang w:eastAsia="en-GB"/>
          <w14:ligatures w14:val="standardContextual"/>
        </w:rPr>
      </w:pPr>
      <w:hyperlink w:history="1" w:anchor="_Toc176958471">
        <w:r w:rsidRPr="00DE2F2A">
          <w:rPr>
            <w:rStyle w:val="Hyperlink"/>
            <w:noProof/>
          </w:rPr>
          <w:t>3.1 The Tender Response</w:t>
        </w:r>
        <w:r>
          <w:rPr>
            <w:noProof/>
            <w:webHidden/>
          </w:rPr>
          <w:tab/>
        </w:r>
        <w:r>
          <w:rPr>
            <w:noProof/>
            <w:webHidden/>
          </w:rPr>
          <w:fldChar w:fldCharType="begin"/>
        </w:r>
        <w:r>
          <w:rPr>
            <w:noProof/>
            <w:webHidden/>
          </w:rPr>
          <w:instrText xml:space="preserve"> PAGEREF _Toc176958471 \h </w:instrText>
        </w:r>
        <w:r>
          <w:rPr>
            <w:noProof/>
            <w:webHidden/>
          </w:rPr>
        </w:r>
        <w:r>
          <w:rPr>
            <w:noProof/>
            <w:webHidden/>
          </w:rPr>
          <w:fldChar w:fldCharType="separate"/>
        </w:r>
        <w:r>
          <w:rPr>
            <w:noProof/>
            <w:webHidden/>
          </w:rPr>
          <w:t>12</w:t>
        </w:r>
        <w:r>
          <w:rPr>
            <w:noProof/>
            <w:webHidden/>
          </w:rPr>
          <w:fldChar w:fldCharType="end"/>
        </w:r>
      </w:hyperlink>
    </w:p>
    <w:p w:rsidR="00954DC5" w:rsidRDefault="00954DC5" w14:paraId="3ACC533E" w14:textId="3B97D5BE">
      <w:pPr>
        <w:pStyle w:val="TOC2"/>
        <w:tabs>
          <w:tab w:val="right" w:pos="9628"/>
        </w:tabs>
        <w:rPr>
          <w:rFonts w:asciiTheme="minorHAnsi" w:hAnsiTheme="minorHAnsi" w:eastAsiaTheme="minorEastAsia"/>
          <w:noProof/>
          <w:kern w:val="2"/>
          <w:szCs w:val="24"/>
          <w:lang w:eastAsia="en-GB"/>
          <w14:ligatures w14:val="standardContextual"/>
        </w:rPr>
      </w:pPr>
      <w:hyperlink w:history="1" w:anchor="_Toc176958472">
        <w:r w:rsidRPr="00DE2F2A">
          <w:rPr>
            <w:rStyle w:val="Hyperlink"/>
            <w:noProof/>
          </w:rPr>
          <w:t>3.2 Evaluation Criteria</w:t>
        </w:r>
        <w:r>
          <w:rPr>
            <w:noProof/>
            <w:webHidden/>
          </w:rPr>
          <w:tab/>
        </w:r>
        <w:r>
          <w:rPr>
            <w:noProof/>
            <w:webHidden/>
          </w:rPr>
          <w:fldChar w:fldCharType="begin"/>
        </w:r>
        <w:r>
          <w:rPr>
            <w:noProof/>
            <w:webHidden/>
          </w:rPr>
          <w:instrText xml:space="preserve"> PAGEREF _Toc176958472 \h </w:instrText>
        </w:r>
        <w:r>
          <w:rPr>
            <w:noProof/>
            <w:webHidden/>
          </w:rPr>
        </w:r>
        <w:r>
          <w:rPr>
            <w:noProof/>
            <w:webHidden/>
          </w:rPr>
          <w:fldChar w:fldCharType="separate"/>
        </w:r>
        <w:r>
          <w:rPr>
            <w:noProof/>
            <w:webHidden/>
          </w:rPr>
          <w:t>13</w:t>
        </w:r>
        <w:r>
          <w:rPr>
            <w:noProof/>
            <w:webHidden/>
          </w:rPr>
          <w:fldChar w:fldCharType="end"/>
        </w:r>
      </w:hyperlink>
    </w:p>
    <w:p w:rsidR="00954DC5" w:rsidRDefault="00954DC5" w14:paraId="4BA2552D" w14:textId="68C2B7BB">
      <w:pPr>
        <w:pStyle w:val="TOC1"/>
        <w:rPr>
          <w:rFonts w:asciiTheme="minorHAnsi" w:hAnsiTheme="minorHAnsi" w:eastAsiaTheme="minorEastAsia"/>
          <w:b w:val="0"/>
          <w:bCs w:val="0"/>
          <w:color w:val="auto"/>
          <w:kern w:val="2"/>
          <w:szCs w:val="24"/>
          <w:lang w:eastAsia="en-GB"/>
          <w14:ligatures w14:val="standardContextual"/>
        </w:rPr>
      </w:pPr>
      <w:hyperlink w:history="1" w:anchor="_Toc176958473">
        <w:r w:rsidRPr="00DE2F2A">
          <w:rPr>
            <w:rStyle w:val="Hyperlink"/>
          </w:rPr>
          <w:t>4.</w:t>
        </w:r>
        <w:r>
          <w:rPr>
            <w:rFonts w:asciiTheme="minorHAnsi" w:hAnsiTheme="minorHAnsi" w:eastAsiaTheme="minorEastAsia"/>
            <w:b w:val="0"/>
            <w:bCs w:val="0"/>
            <w:color w:val="auto"/>
            <w:kern w:val="2"/>
            <w:szCs w:val="24"/>
            <w:lang w:eastAsia="en-GB"/>
            <w14:ligatures w14:val="standardContextual"/>
          </w:rPr>
          <w:tab/>
        </w:r>
        <w:r w:rsidRPr="00DE2F2A">
          <w:rPr>
            <w:rStyle w:val="Hyperlink"/>
          </w:rPr>
          <w:t>Procurement Procedures</w:t>
        </w:r>
        <w:r>
          <w:rPr>
            <w:webHidden/>
          </w:rPr>
          <w:tab/>
        </w:r>
        <w:r>
          <w:rPr>
            <w:webHidden/>
          </w:rPr>
          <w:fldChar w:fldCharType="begin"/>
        </w:r>
        <w:r>
          <w:rPr>
            <w:webHidden/>
          </w:rPr>
          <w:instrText xml:space="preserve"> PAGEREF _Toc176958473 \h </w:instrText>
        </w:r>
        <w:r>
          <w:rPr>
            <w:webHidden/>
          </w:rPr>
        </w:r>
        <w:r>
          <w:rPr>
            <w:webHidden/>
          </w:rPr>
          <w:fldChar w:fldCharType="separate"/>
        </w:r>
        <w:r>
          <w:rPr>
            <w:webHidden/>
          </w:rPr>
          <w:t>18</w:t>
        </w:r>
        <w:r>
          <w:rPr>
            <w:webHidden/>
          </w:rPr>
          <w:fldChar w:fldCharType="end"/>
        </w:r>
      </w:hyperlink>
    </w:p>
    <w:p w:rsidR="00954DC5" w:rsidRDefault="00954DC5" w14:paraId="2DAA8F84" w14:textId="18BD85B4">
      <w:pPr>
        <w:pStyle w:val="TOC2"/>
        <w:tabs>
          <w:tab w:val="right" w:pos="9628"/>
        </w:tabs>
        <w:rPr>
          <w:rFonts w:asciiTheme="minorHAnsi" w:hAnsiTheme="minorHAnsi" w:eastAsiaTheme="minorEastAsia"/>
          <w:noProof/>
          <w:kern w:val="2"/>
          <w:szCs w:val="24"/>
          <w:lang w:eastAsia="en-GB"/>
          <w14:ligatures w14:val="standardContextual"/>
        </w:rPr>
      </w:pPr>
      <w:hyperlink w:history="1" w:anchor="_Toc176958474">
        <w:r w:rsidRPr="00DE2F2A">
          <w:rPr>
            <w:rStyle w:val="Hyperlink"/>
            <w:noProof/>
          </w:rPr>
          <w:t>Tendering Timetable</w:t>
        </w:r>
        <w:r>
          <w:rPr>
            <w:noProof/>
            <w:webHidden/>
          </w:rPr>
          <w:tab/>
        </w:r>
        <w:r>
          <w:rPr>
            <w:noProof/>
            <w:webHidden/>
          </w:rPr>
          <w:fldChar w:fldCharType="begin"/>
        </w:r>
        <w:r>
          <w:rPr>
            <w:noProof/>
            <w:webHidden/>
          </w:rPr>
          <w:instrText xml:space="preserve"> PAGEREF _Toc176958474 \h </w:instrText>
        </w:r>
        <w:r>
          <w:rPr>
            <w:noProof/>
            <w:webHidden/>
          </w:rPr>
        </w:r>
        <w:r>
          <w:rPr>
            <w:noProof/>
            <w:webHidden/>
          </w:rPr>
          <w:fldChar w:fldCharType="separate"/>
        </w:r>
        <w:r>
          <w:rPr>
            <w:noProof/>
            <w:webHidden/>
          </w:rPr>
          <w:t>18</w:t>
        </w:r>
        <w:r>
          <w:rPr>
            <w:noProof/>
            <w:webHidden/>
          </w:rPr>
          <w:fldChar w:fldCharType="end"/>
        </w:r>
      </w:hyperlink>
    </w:p>
    <w:p w:rsidR="00954DC5" w:rsidRDefault="00954DC5" w14:paraId="03509193" w14:textId="702C3329">
      <w:pPr>
        <w:pStyle w:val="TOC2"/>
        <w:tabs>
          <w:tab w:val="right" w:pos="9628"/>
        </w:tabs>
        <w:rPr>
          <w:rFonts w:asciiTheme="minorHAnsi" w:hAnsiTheme="minorHAnsi" w:eastAsiaTheme="minorEastAsia"/>
          <w:noProof/>
          <w:kern w:val="2"/>
          <w:szCs w:val="24"/>
          <w:lang w:eastAsia="en-GB"/>
          <w14:ligatures w14:val="standardContextual"/>
        </w:rPr>
      </w:pPr>
      <w:hyperlink w:history="1" w:anchor="_Toc176958475">
        <w:r w:rsidRPr="00DE2F2A">
          <w:rPr>
            <w:rStyle w:val="Hyperlink"/>
            <w:noProof/>
          </w:rPr>
          <w:t>Tendering Instructions and Guidance</w:t>
        </w:r>
        <w:r>
          <w:rPr>
            <w:noProof/>
            <w:webHidden/>
          </w:rPr>
          <w:tab/>
        </w:r>
        <w:r>
          <w:rPr>
            <w:noProof/>
            <w:webHidden/>
          </w:rPr>
          <w:fldChar w:fldCharType="begin"/>
        </w:r>
        <w:r>
          <w:rPr>
            <w:noProof/>
            <w:webHidden/>
          </w:rPr>
          <w:instrText xml:space="preserve"> PAGEREF _Toc176958475 \h </w:instrText>
        </w:r>
        <w:r>
          <w:rPr>
            <w:noProof/>
            <w:webHidden/>
          </w:rPr>
        </w:r>
        <w:r>
          <w:rPr>
            <w:noProof/>
            <w:webHidden/>
          </w:rPr>
          <w:fldChar w:fldCharType="separate"/>
        </w:r>
        <w:r>
          <w:rPr>
            <w:noProof/>
            <w:webHidden/>
          </w:rPr>
          <w:t>18</w:t>
        </w:r>
        <w:r>
          <w:rPr>
            <w:noProof/>
            <w:webHidden/>
          </w:rPr>
          <w:fldChar w:fldCharType="end"/>
        </w:r>
      </w:hyperlink>
    </w:p>
    <w:p w:rsidR="00FC6860" w:rsidP="008E02BB" w:rsidRDefault="00FC6860" w14:paraId="6B48D324" w14:textId="44ED66FB">
      <w:pPr>
        <w:sectPr w:rsidR="00FC6860" w:rsidSect="008E02BB">
          <w:headerReference w:type="even" r:id="rId17"/>
          <w:headerReference w:type="default" r:id="rId18"/>
          <w:footerReference w:type="even" r:id="rId19"/>
          <w:footerReference w:type="default" r:id="rId20"/>
          <w:headerReference w:type="first" r:id="rId21"/>
          <w:footerReference w:type="first" r:id="rId22"/>
          <w:pgSz w:w="11906" w:h="16838" w:orient="portrait" w:code="9"/>
          <w:pgMar w:top="1418" w:right="1134" w:bottom="1134" w:left="1134" w:header="709" w:footer="709" w:gutter="0"/>
          <w:cols w:space="708"/>
          <w:docGrid w:linePitch="360"/>
        </w:sectPr>
      </w:pPr>
      <w:r>
        <w:fldChar w:fldCharType="end"/>
      </w:r>
    </w:p>
    <w:p w:rsidR="004D1C50" w:rsidP="00A02455" w:rsidRDefault="00A02455" w14:paraId="6B82126B" w14:textId="5C9674A4">
      <w:pPr>
        <w:pStyle w:val="Heading2NoNumb"/>
      </w:pPr>
      <w:bookmarkStart w:name="_Toc176958459" w:id="4"/>
      <w:r>
        <w:lastRenderedPageBreak/>
        <w:t>Purpose of the document</w:t>
      </w:r>
      <w:bookmarkEnd w:id="4"/>
    </w:p>
    <w:p w:rsidR="00A02455" w:rsidP="00A02455" w:rsidRDefault="00A02455" w14:paraId="5CB061E3" w14:textId="4244FC9A">
      <w:r>
        <w:t xml:space="preserve">The purpose of this document is to invite proposals for </w:t>
      </w:r>
      <w:r w:rsidRPr="00954DC5" w:rsidR="00E64043">
        <w:t xml:space="preserve">Provision of safety critical software technical expertise to support ORR staff </w:t>
      </w:r>
      <w:r w:rsidRPr="00954DC5" w:rsidR="00F352BB">
        <w:t>undertaking regulatory oversight of</w:t>
      </w:r>
      <w:r w:rsidRPr="00954DC5" w:rsidR="00E64043">
        <w:t xml:space="preserve"> TfL’s Four Lines Modernisation Project </w:t>
      </w:r>
      <w:r>
        <w:t>for the Office of Rail and Road (ORR).</w:t>
      </w:r>
    </w:p>
    <w:p w:rsidR="00A02455" w:rsidP="00A02455" w:rsidRDefault="00A02455" w14:paraId="75A839A6" w14:textId="77777777">
      <w:r>
        <w:t>This document contains the following sections:</w:t>
      </w:r>
    </w:p>
    <w:p w:rsidR="00A02455" w:rsidP="00155088" w:rsidRDefault="00A02455" w14:paraId="51B87CA1" w14:textId="0B9312F1">
      <w:pPr>
        <w:pStyle w:val="NormalBulletnumber"/>
        <w:numPr>
          <w:ilvl w:val="3"/>
          <w:numId w:val="27"/>
        </w:numPr>
        <w:tabs>
          <w:tab w:val="clear" w:pos="2268"/>
        </w:tabs>
        <w:ind w:left="709"/>
      </w:pPr>
      <w:r>
        <w:t>Introduction to the Office of Rail and Road</w:t>
      </w:r>
    </w:p>
    <w:p w:rsidR="00A02455" w:rsidP="00155088" w:rsidRDefault="00954DC5" w14:paraId="2D9218E9" w14:textId="3DDF5DEA">
      <w:pPr>
        <w:pStyle w:val="NormalBulletnumber"/>
        <w:tabs>
          <w:tab w:val="clear" w:pos="2268"/>
        </w:tabs>
        <w:ind w:left="709"/>
      </w:pPr>
      <w:r>
        <w:t xml:space="preserve">(2)    </w:t>
      </w:r>
      <w:r w:rsidR="00A02455">
        <w:t>Statement of Requirement</w:t>
      </w:r>
    </w:p>
    <w:p w:rsidR="00A02455" w:rsidP="00155088" w:rsidRDefault="00954DC5" w14:paraId="58D2761D" w14:textId="61F05D3B">
      <w:pPr>
        <w:pStyle w:val="NormalBulletnumber"/>
        <w:tabs>
          <w:tab w:val="clear" w:pos="2268"/>
        </w:tabs>
        <w:ind w:left="709"/>
      </w:pPr>
      <w:r>
        <w:t xml:space="preserve">(3)    </w:t>
      </w:r>
      <w:r w:rsidR="00A02455">
        <w:t>Tender Proposal &amp; Evaluation Criteria</w:t>
      </w:r>
    </w:p>
    <w:p w:rsidRPr="00451C67" w:rsidR="00451C67" w:rsidP="00155088" w:rsidRDefault="00954DC5" w14:paraId="3E217975" w14:textId="5CAC46A5">
      <w:pPr>
        <w:pStyle w:val="NormalBulletnumber"/>
        <w:tabs>
          <w:tab w:val="clear" w:pos="2268"/>
        </w:tabs>
        <w:ind w:left="709"/>
      </w:pPr>
      <w:r>
        <w:t xml:space="preserve">(4)    </w:t>
      </w:r>
      <w:r w:rsidR="00A02455">
        <w:t>Procurement Procedures</w:t>
      </w:r>
    </w:p>
    <w:p w:rsidR="003E1A78" w:rsidP="00D776B6" w:rsidRDefault="00490915" w14:paraId="253D5E63" w14:textId="052BB41B">
      <w:pPr>
        <w:pStyle w:val="Heading2"/>
      </w:pPr>
      <w:bookmarkStart w:name="_Toc176958460" w:id="5"/>
      <w:r>
        <w:lastRenderedPageBreak/>
        <w:t>Introduction to the Office of Rail and Road</w:t>
      </w:r>
      <w:bookmarkEnd w:id="5"/>
    </w:p>
    <w:p w:rsidR="00490915" w:rsidP="00490915" w:rsidRDefault="00490915" w14:paraId="0EC8CF73" w14:textId="77777777">
      <w:r>
        <w:t xml:space="preserve">The Office of Rail and Road is the independent safety and economic regulator of Britain’s railways who also hold National Highways to account for its day-to-day efficiency and performance, running the strategic road network, and for delivering the </w:t>
      </w:r>
      <w:proofErr w:type="gramStart"/>
      <w:r>
        <w:t>five year</w:t>
      </w:r>
      <w:proofErr w:type="gramEnd"/>
      <w:r>
        <w:t xml:space="preserve"> road investment strategy set by the Department for Transport (DfT). </w:t>
      </w:r>
    </w:p>
    <w:p w:rsidR="00490915" w:rsidP="00490915" w:rsidRDefault="00490915" w14:paraId="352A1B0F" w14:textId="77777777">
      <w:r>
        <w:t xml:space="preserve">ORR currently employs approximately 360 personnel and operates from 6 locations nationwide. </w:t>
      </w:r>
      <w:proofErr w:type="gramStart"/>
      <w:r>
        <w:t>The majority of</w:t>
      </w:r>
      <w:proofErr w:type="gramEnd"/>
      <w:r>
        <w:t xml:space="preserve"> personnel are located at </w:t>
      </w:r>
      <w:proofErr w:type="spellStart"/>
      <w:r>
        <w:t>ORR’s</w:t>
      </w:r>
      <w:proofErr w:type="spellEnd"/>
      <w:r>
        <w:t xml:space="preserve"> headquarters, 25 Cabot Square, London.</w:t>
      </w:r>
    </w:p>
    <w:p w:rsidR="00490915" w:rsidP="00490915" w:rsidRDefault="00490915" w14:paraId="2745252D" w14:textId="77777777">
      <w:pPr>
        <w:pStyle w:val="Heading3"/>
      </w:pPr>
      <w:bookmarkStart w:name="_Toc176958461" w:id="6"/>
      <w:r>
        <w:t>Our strategic objectives</w:t>
      </w:r>
      <w:bookmarkEnd w:id="6"/>
    </w:p>
    <w:p w:rsidR="00490915" w:rsidP="00490915" w:rsidRDefault="00490915" w14:paraId="53B126E3" w14:textId="77777777">
      <w:pPr>
        <w:pStyle w:val="Heading4"/>
      </w:pPr>
      <w:r>
        <w:t>1. A safer railway:</w:t>
      </w:r>
    </w:p>
    <w:p w:rsidR="00490915" w:rsidP="00490915" w:rsidRDefault="00490915" w14:paraId="4E2DC195" w14:textId="77777777">
      <w:r>
        <w:t>Enforce the law and ensure that the industry delivers continuous improvement in the health and safety of passengers, the workforce and public, by achieving excellence in health and safety culture, management and risk control.</w:t>
      </w:r>
    </w:p>
    <w:p w:rsidR="00490915" w:rsidP="00490915" w:rsidRDefault="00490915" w14:paraId="5A35E510" w14:textId="77777777">
      <w:pPr>
        <w:pStyle w:val="Heading4"/>
      </w:pPr>
      <w:r>
        <w:t>2. Better rail customer service:</w:t>
      </w:r>
    </w:p>
    <w:p w:rsidR="00490915" w:rsidP="00490915" w:rsidRDefault="00490915" w14:paraId="60A182B5" w14:textId="77777777">
      <w:r>
        <w:t>Improve the rail passenger experience in the consumer areas for which we have regulatory responsibility and take prompt and effective action to improve the service that passengers receive where it is required.</w:t>
      </w:r>
    </w:p>
    <w:p w:rsidR="00490915" w:rsidP="00490915" w:rsidRDefault="00490915" w14:paraId="04A3FAA6" w14:textId="77777777">
      <w:pPr>
        <w:pStyle w:val="Heading4"/>
      </w:pPr>
      <w:r>
        <w:t>3. Value for money from the railway:</w:t>
      </w:r>
    </w:p>
    <w:p w:rsidR="00490915" w:rsidP="00490915" w:rsidRDefault="00490915" w14:paraId="21D367BB" w14:textId="77777777">
      <w:r>
        <w:t xml:space="preserve">Support the delivery of an efficient, high-performing rail service that provides value for money for passengers, freight customers, governments, and taxpayers. </w:t>
      </w:r>
    </w:p>
    <w:p w:rsidR="00490915" w:rsidP="00490915" w:rsidRDefault="00490915" w14:paraId="0252E011" w14:textId="77777777">
      <w:pPr>
        <w:pStyle w:val="Heading4"/>
      </w:pPr>
      <w:r>
        <w:t>4. Better Highways:</w:t>
      </w:r>
    </w:p>
    <w:p w:rsidR="00490915" w:rsidP="00490915" w:rsidRDefault="00490915" w14:paraId="406A9DC7" w14:textId="77777777">
      <w:r>
        <w:t>National Highways operates the strategic road network, managing motorways and major roads in England. Our role is to monitor and hold it to account for its performance and delivery, so that its customers enjoy predictable journeys on England’s roads.</w:t>
      </w:r>
    </w:p>
    <w:p w:rsidR="00490915" w:rsidP="00490915" w:rsidRDefault="00490915" w14:paraId="3D22F1BB" w14:textId="77777777">
      <w:pPr>
        <w:pStyle w:val="Heading3"/>
      </w:pPr>
      <w:bookmarkStart w:name="_Toc176958462" w:id="7"/>
      <w:r>
        <w:t>Supplying ORR</w:t>
      </w:r>
      <w:bookmarkEnd w:id="7"/>
    </w:p>
    <w:p w:rsidR="00490915" w:rsidP="00490915" w:rsidRDefault="00490915" w14:paraId="00A07518" w14:textId="77777777">
      <w:r>
        <w:t>The ORR procurement unit is responsible for purchasing the goods and services necessary for ORR to achieve its role as the economic and health &amp; safety regulator of the rail industry.</w:t>
      </w:r>
    </w:p>
    <w:p w:rsidR="00490915" w:rsidP="00490915" w:rsidRDefault="00490915" w14:paraId="26B8CB40" w14:textId="77777777">
      <w:r>
        <w:lastRenderedPageBreak/>
        <w:t>The ORR Procurement unit subscribes to the following values:</w:t>
      </w:r>
    </w:p>
    <w:p w:rsidR="00490915" w:rsidP="00954DC5" w:rsidRDefault="00490915" w14:paraId="1A5A0C34" w14:textId="7775920E">
      <w:pPr>
        <w:pStyle w:val="NormalBulletround"/>
        <w:numPr>
          <w:ilvl w:val="0"/>
          <w:numId w:val="40"/>
        </w:numPr>
      </w:pPr>
      <w:r>
        <w:t xml:space="preserve">to provide a modern, efficient, transparent and responsible procurement </w:t>
      </w:r>
      <w:proofErr w:type="gramStart"/>
      <w:r>
        <w:t>service;</w:t>
      </w:r>
      <w:proofErr w:type="gramEnd"/>
      <w:r>
        <w:t xml:space="preserve"> </w:t>
      </w:r>
    </w:p>
    <w:p w:rsidR="00490915" w:rsidP="00954DC5" w:rsidRDefault="00490915" w14:paraId="0B92DD7B" w14:textId="74711B91">
      <w:pPr>
        <w:pStyle w:val="NormalBulletround"/>
        <w:numPr>
          <w:ilvl w:val="0"/>
          <w:numId w:val="40"/>
        </w:numPr>
      </w:pPr>
      <w:r>
        <w:t xml:space="preserve">to achieve value for money by balancing quality and </w:t>
      </w:r>
      <w:proofErr w:type="gramStart"/>
      <w:r>
        <w:t>cost;</w:t>
      </w:r>
      <w:proofErr w:type="gramEnd"/>
      <w:r>
        <w:t xml:space="preserve"> </w:t>
      </w:r>
    </w:p>
    <w:p w:rsidR="00490915" w:rsidP="00954DC5" w:rsidRDefault="00490915" w14:paraId="1C476475" w14:textId="323B8CE0">
      <w:pPr>
        <w:pStyle w:val="NormalBulletround"/>
        <w:numPr>
          <w:ilvl w:val="0"/>
          <w:numId w:val="40"/>
        </w:numPr>
      </w:pPr>
      <w:r>
        <w:t xml:space="preserve">to ensure contracts are managed effectively and outputs are </w:t>
      </w:r>
      <w:proofErr w:type="gramStart"/>
      <w:r>
        <w:t>delivered;</w:t>
      </w:r>
      <w:proofErr w:type="gramEnd"/>
      <w:r>
        <w:t xml:space="preserve"> </w:t>
      </w:r>
    </w:p>
    <w:p w:rsidR="00490915" w:rsidP="00954DC5" w:rsidRDefault="00490915" w14:paraId="79E59123" w14:textId="31984950">
      <w:pPr>
        <w:pStyle w:val="NormalBulletround"/>
        <w:numPr>
          <w:ilvl w:val="0"/>
          <w:numId w:val="40"/>
        </w:numPr>
      </w:pPr>
      <w:r>
        <w:t xml:space="preserve">to ensure that processes have regard for equality and diversity; and </w:t>
      </w:r>
    </w:p>
    <w:p w:rsidR="00490915" w:rsidP="00954DC5" w:rsidRDefault="00490915" w14:paraId="76FDEFD9" w14:textId="3A415708">
      <w:pPr>
        <w:pStyle w:val="NormalBulletround"/>
        <w:numPr>
          <w:ilvl w:val="0"/>
          <w:numId w:val="40"/>
        </w:numPr>
      </w:pPr>
      <w:r>
        <w:t xml:space="preserve">to ensure that procurement is undertaken </w:t>
      </w:r>
      <w:proofErr w:type="gramStart"/>
      <w:r>
        <w:t>with regard to</w:t>
      </w:r>
      <w:proofErr w:type="gramEnd"/>
      <w:r>
        <w:t xml:space="preserve"> Law and best practice.</w:t>
      </w:r>
    </w:p>
    <w:p w:rsidR="00490915" w:rsidP="00490915" w:rsidRDefault="00490915" w14:paraId="06E7514B" w14:textId="04BD1B8A">
      <w:r>
        <w:t xml:space="preserve">For further information on ORR please visit our website: </w:t>
      </w:r>
      <w:hyperlink w:history="1" r:id="rId23">
        <w:proofErr w:type="spellStart"/>
        <w:r w:rsidRPr="005F74FA">
          <w:rPr>
            <w:rStyle w:val="Hyperlink"/>
          </w:rPr>
          <w:t>www.orr.gov.uk</w:t>
        </w:r>
        <w:proofErr w:type="spellEnd"/>
      </w:hyperlink>
      <w:r w:rsidR="005F74FA">
        <w:t>.</w:t>
      </w:r>
    </w:p>
    <w:p w:rsidR="00FC6860" w:rsidP="00490915" w:rsidRDefault="00FC6860" w14:paraId="7270DCA3" w14:textId="77777777"/>
    <w:p w:rsidR="00D776B6" w:rsidP="00D776B6" w:rsidRDefault="00D776B6" w14:paraId="50805B32" w14:textId="77777777">
      <w:pPr>
        <w:pStyle w:val="Heading2NoNumb"/>
      </w:pPr>
      <w:bookmarkStart w:name="_Toc176958463" w:id="8"/>
      <w:r>
        <w:lastRenderedPageBreak/>
        <w:t>Small and Medium Enterprises</w:t>
      </w:r>
      <w:bookmarkEnd w:id="8"/>
    </w:p>
    <w:p w:rsidR="00D776B6" w:rsidP="00D776B6" w:rsidRDefault="00D776B6" w14:paraId="37ED9C1E" w14:textId="77777777">
      <w:pPr>
        <w:pStyle w:val="Boxedparagraph"/>
      </w:pPr>
      <w:r>
        <w:t xml:space="preserve">ORR considers that this contract may be suitable for economic operators that are small or medium enterprises (SMEs) and voluntary organisations. However, any selection of tenderers will be based on the criteria set out for the procurement, and the contract will be awarded </w:t>
      </w:r>
      <w:proofErr w:type="gramStart"/>
      <w:r>
        <w:t>on the basis of</w:t>
      </w:r>
      <w:proofErr w:type="gramEnd"/>
      <w:r>
        <w:t xml:space="preserve"> the most economically advantageous tender.</w:t>
      </w:r>
    </w:p>
    <w:p w:rsidR="00DB54FF" w:rsidP="00D776B6" w:rsidRDefault="00D776B6" w14:paraId="3C2E47BE" w14:textId="681692AD">
      <w:r>
        <w:t>Small and Medium Enterprises and Voluntary Organisations:</w:t>
      </w:r>
    </w:p>
    <w:tbl>
      <w:tblPr>
        <w:tblpPr w:leftFromText="180" w:rightFromText="180" w:vertAnchor="text" w:horzAnchor="margin" w:tblpY="139"/>
        <w:tblW w:w="9628" w:type="dxa"/>
        <w:tblLayout w:type="fixed"/>
        <w:tblCellMar>
          <w:left w:w="0" w:type="dxa"/>
        </w:tblCellMar>
        <w:tblLook w:val="0000" w:firstRow="0" w:lastRow="0" w:firstColumn="0" w:lastColumn="0" w:noHBand="0" w:noVBand="0"/>
      </w:tblPr>
      <w:tblGrid>
        <w:gridCol w:w="1718"/>
        <w:gridCol w:w="1730"/>
        <w:gridCol w:w="2316"/>
        <w:gridCol w:w="894"/>
        <w:gridCol w:w="2970"/>
      </w:tblGrid>
      <w:tr w:rsidRPr="00D6160E" w:rsidR="00D6160E" w:rsidTr="00632A37" w14:paraId="0E5FF6D8" w14:textId="77777777">
        <w:trPr>
          <w:trHeight w:val="100"/>
        </w:trPr>
        <w:tc>
          <w:tcPr>
            <w:tcW w:w="1718" w:type="dxa"/>
            <w:tcBorders>
              <w:top w:val="single" w:color="FFFFFF" w:sz="12" w:space="0"/>
              <w:left w:val="single" w:color="FFFFFF" w:sz="12" w:space="0"/>
              <w:bottom w:val="single" w:color="FFFFFF" w:sz="12" w:space="0"/>
              <w:right w:val="single" w:color="FFFFFF" w:sz="12" w:space="0"/>
            </w:tcBorders>
            <w:shd w:val="solid" w:color="253268" w:themeColor="dark2" w:fill="253268" w:themeFill="dark2"/>
            <w:noWrap/>
            <w:vAlign w:val="center"/>
          </w:tcPr>
          <w:p w:rsidRPr="00D6160E" w:rsidR="00D6160E" w:rsidP="008E02BB" w:rsidRDefault="00D6160E" w14:paraId="749F558D" w14:textId="77777777">
            <w:pPr>
              <w:pStyle w:val="TblHeading"/>
            </w:pPr>
            <w:r w:rsidRPr="00D6160E">
              <w:t>Enterprise Category</w:t>
            </w:r>
          </w:p>
        </w:tc>
        <w:tc>
          <w:tcPr>
            <w:tcW w:w="1730" w:type="dxa"/>
            <w:tcBorders>
              <w:top w:val="single" w:color="FFFFFF" w:sz="12" w:space="0"/>
              <w:left w:val="single" w:color="FFFFFF" w:sz="12" w:space="0"/>
              <w:bottom w:val="single" w:color="FFFFFF" w:sz="12" w:space="0"/>
              <w:right w:val="single" w:color="FFFFFF" w:sz="12" w:space="0"/>
            </w:tcBorders>
            <w:shd w:val="solid" w:color="253268" w:themeColor="dark2" w:fill="253268" w:themeFill="dark2"/>
            <w:noWrap/>
            <w:vAlign w:val="center"/>
          </w:tcPr>
          <w:p w:rsidRPr="00D6160E" w:rsidR="00D6160E" w:rsidP="008E02BB" w:rsidRDefault="00D6160E" w14:paraId="1FA1FCC0" w14:textId="77777777">
            <w:pPr>
              <w:pStyle w:val="TblHeading"/>
            </w:pPr>
            <w:r w:rsidRPr="00D6160E">
              <w:t>Headcount</w:t>
            </w:r>
          </w:p>
        </w:tc>
        <w:tc>
          <w:tcPr>
            <w:tcW w:w="2316" w:type="dxa"/>
            <w:tcBorders>
              <w:top w:val="single" w:color="FFFFFF" w:sz="12" w:space="0"/>
              <w:left w:val="single" w:color="FFFFFF" w:sz="12" w:space="0"/>
              <w:bottom w:val="single" w:color="FFFFFF" w:sz="12" w:space="0"/>
            </w:tcBorders>
            <w:shd w:val="solid" w:color="253268" w:themeColor="dark2" w:fill="253268" w:themeFill="dark2"/>
            <w:noWrap/>
            <w:vAlign w:val="center"/>
          </w:tcPr>
          <w:p w:rsidRPr="00D6160E" w:rsidR="00D6160E" w:rsidP="008E02BB" w:rsidRDefault="00D6160E" w14:paraId="246A2333" w14:textId="77777777">
            <w:pPr>
              <w:pStyle w:val="TblHeading"/>
            </w:pPr>
            <w:r w:rsidRPr="00D6160E">
              <w:t xml:space="preserve">Turnover </w:t>
            </w:r>
          </w:p>
        </w:tc>
        <w:tc>
          <w:tcPr>
            <w:tcW w:w="894" w:type="dxa"/>
            <w:shd w:val="solid" w:color="253268" w:themeColor="dark2" w:fill="253268" w:themeFill="dark2"/>
            <w:vAlign w:val="center"/>
          </w:tcPr>
          <w:p w:rsidRPr="00D6160E" w:rsidR="00D6160E" w:rsidP="008E02BB" w:rsidRDefault="00D6160E" w14:paraId="16D52004" w14:textId="77777777">
            <w:pPr>
              <w:pStyle w:val="TblHeading"/>
            </w:pPr>
            <w:r w:rsidRPr="00D6160E">
              <w:t>Or</w:t>
            </w:r>
          </w:p>
        </w:tc>
        <w:tc>
          <w:tcPr>
            <w:tcW w:w="2970" w:type="dxa"/>
            <w:tcBorders>
              <w:top w:val="single" w:color="FFFFFF" w:sz="12" w:space="0"/>
              <w:left w:val="nil"/>
              <w:bottom w:val="single" w:color="FFFFFF" w:sz="12" w:space="0"/>
              <w:right w:val="single" w:color="FFFFFF" w:sz="12" w:space="0"/>
            </w:tcBorders>
            <w:shd w:val="solid" w:color="253268" w:themeColor="dark2" w:fill="253268" w:themeFill="dark2"/>
            <w:noWrap/>
            <w:vAlign w:val="center"/>
          </w:tcPr>
          <w:p w:rsidRPr="00D6160E" w:rsidR="00D6160E" w:rsidP="008E02BB" w:rsidRDefault="00D6160E" w14:paraId="0939EDAF" w14:textId="77777777">
            <w:pPr>
              <w:pStyle w:val="TblHeading"/>
            </w:pPr>
            <w:r w:rsidRPr="00D6160E">
              <w:t>Balance Sheet Total</w:t>
            </w:r>
          </w:p>
        </w:tc>
      </w:tr>
      <w:tr w:rsidRPr="00D6160E" w:rsidR="00D6160E" w:rsidTr="00632A37" w14:paraId="7F6AD028" w14:textId="77777777">
        <w:trPr>
          <w:trHeight w:val="1152"/>
        </w:trPr>
        <w:tc>
          <w:tcPr>
            <w:tcW w:w="1718" w:type="dxa"/>
            <w:tcBorders>
              <w:top w:val="single" w:color="FFFFFF" w:sz="12" w:space="0"/>
              <w:left w:val="single" w:color="FFFFFF" w:sz="12" w:space="0"/>
              <w:bottom w:val="single" w:color="FFFFFF" w:sz="12" w:space="0"/>
              <w:right w:val="single" w:color="FFFFFF" w:sz="12" w:space="0"/>
            </w:tcBorders>
            <w:shd w:val="solid" w:color="E4E7F5" w:themeColor="text2" w:themeTint="19" w:fill="E4E7F5" w:themeFill="text2" w:themeFillTint="19"/>
            <w:noWrap/>
            <w:vAlign w:val="center"/>
          </w:tcPr>
          <w:p w:rsidRPr="00D6160E" w:rsidR="00D6160E" w:rsidP="008E02BB" w:rsidRDefault="00D6160E" w14:paraId="128D6CA7" w14:textId="77777777">
            <w:pPr>
              <w:pStyle w:val="TblText"/>
            </w:pPr>
            <w:r w:rsidRPr="00D6160E">
              <w:t>Micro</w:t>
            </w:r>
          </w:p>
        </w:tc>
        <w:tc>
          <w:tcPr>
            <w:tcW w:w="1730" w:type="dxa"/>
            <w:tcBorders>
              <w:top w:val="single" w:color="FFFFFF" w:sz="12" w:space="0"/>
              <w:left w:val="single" w:color="FFFFFF" w:sz="12" w:space="0"/>
              <w:bottom w:val="single" w:color="FFFFFF" w:sz="12" w:space="0"/>
              <w:right w:val="single" w:color="FFFFFF" w:sz="12" w:space="0"/>
            </w:tcBorders>
            <w:shd w:val="solid" w:color="E4E7F5" w:themeColor="text2" w:themeTint="19" w:fill="E4E7F5" w:themeFill="text2" w:themeFillTint="19"/>
            <w:noWrap/>
            <w:vAlign w:val="center"/>
          </w:tcPr>
          <w:p w:rsidRPr="00D6160E" w:rsidR="00D6160E" w:rsidP="008E02BB" w:rsidRDefault="00D6160E" w14:paraId="568DEE46" w14:textId="77777777">
            <w:pPr>
              <w:pStyle w:val="TblText"/>
            </w:pPr>
            <w:r w:rsidRPr="00D6160E">
              <w:t>&lt;10</w:t>
            </w:r>
          </w:p>
        </w:tc>
        <w:tc>
          <w:tcPr>
            <w:tcW w:w="2316" w:type="dxa"/>
            <w:tcBorders>
              <w:top w:val="single" w:color="FFFFFF" w:sz="12" w:space="0"/>
              <w:left w:val="single" w:color="FFFFFF" w:sz="12" w:space="0"/>
              <w:bottom w:val="single" w:color="FFFFFF" w:sz="12" w:space="0"/>
            </w:tcBorders>
            <w:shd w:val="solid" w:color="E4E7F5" w:themeColor="text2" w:themeTint="19" w:fill="E4E7F5" w:themeFill="text2" w:themeFillTint="19"/>
            <w:noWrap/>
            <w:vAlign w:val="center"/>
          </w:tcPr>
          <w:p w:rsidRPr="00D6160E" w:rsidR="00D6160E" w:rsidP="008E02BB" w:rsidRDefault="00D6160E" w14:paraId="1DFAE8B2" w14:textId="77777777">
            <w:pPr>
              <w:pStyle w:val="TblText"/>
            </w:pPr>
            <w:r w:rsidRPr="00D6160E">
              <w:t>≤ € 2 million</w:t>
            </w:r>
          </w:p>
        </w:tc>
        <w:tc>
          <w:tcPr>
            <w:tcW w:w="894" w:type="dxa"/>
            <w:shd w:val="solid" w:color="E4E7F5" w:themeColor="text2" w:themeTint="19" w:fill="E4E7F5" w:themeFill="text2" w:themeFillTint="19"/>
          </w:tcPr>
          <w:p w:rsidRPr="00D6160E" w:rsidR="00D6160E" w:rsidP="008E02BB" w:rsidRDefault="00D6160E" w14:paraId="3DBDB268" w14:textId="77777777">
            <w:pPr>
              <w:pStyle w:val="TblText"/>
            </w:pPr>
          </w:p>
        </w:tc>
        <w:tc>
          <w:tcPr>
            <w:tcW w:w="2970" w:type="dxa"/>
            <w:tcBorders>
              <w:top w:val="single" w:color="FFFFFF" w:sz="12" w:space="0"/>
              <w:left w:val="nil"/>
              <w:bottom w:val="single" w:color="FFFFFF" w:sz="12" w:space="0"/>
              <w:right w:val="single" w:color="FFFFFF" w:sz="12" w:space="0"/>
            </w:tcBorders>
            <w:shd w:val="solid" w:color="E4E7F5" w:themeColor="text2" w:themeTint="19" w:fill="E4E7F5" w:themeFill="text2" w:themeFillTint="19"/>
            <w:noWrap/>
            <w:vAlign w:val="center"/>
          </w:tcPr>
          <w:p w:rsidRPr="00D6160E" w:rsidR="00D6160E" w:rsidP="008E02BB" w:rsidRDefault="00D6160E" w14:paraId="31720D09" w14:textId="77777777">
            <w:pPr>
              <w:pStyle w:val="TblText"/>
            </w:pPr>
            <w:r w:rsidRPr="00D6160E">
              <w:t>≤ € 2 million</w:t>
            </w:r>
          </w:p>
        </w:tc>
      </w:tr>
      <w:tr w:rsidRPr="00D6160E" w:rsidR="00D6160E" w:rsidTr="00632A37" w14:paraId="290E949C" w14:textId="77777777">
        <w:trPr>
          <w:trHeight w:val="1152"/>
        </w:trPr>
        <w:tc>
          <w:tcPr>
            <w:tcW w:w="1718" w:type="dxa"/>
            <w:tcBorders>
              <w:top w:val="single" w:color="FFFFFF" w:sz="12" w:space="0"/>
              <w:left w:val="single" w:color="FFFFFF" w:sz="12" w:space="0"/>
              <w:bottom w:val="single" w:color="FFFFFF" w:sz="12" w:space="0"/>
              <w:right w:val="single" w:color="FFFFFF" w:sz="12" w:space="0"/>
            </w:tcBorders>
            <w:shd w:val="clear" w:color="auto" w:fill="auto"/>
            <w:noWrap/>
            <w:vAlign w:val="center"/>
          </w:tcPr>
          <w:p w:rsidRPr="00D6160E" w:rsidR="00D6160E" w:rsidP="008E02BB" w:rsidRDefault="00D6160E" w14:paraId="3FC09015" w14:textId="77777777">
            <w:pPr>
              <w:pStyle w:val="TblText"/>
            </w:pPr>
            <w:r w:rsidRPr="00D6160E">
              <w:t>Small</w:t>
            </w:r>
          </w:p>
        </w:tc>
        <w:tc>
          <w:tcPr>
            <w:tcW w:w="1730" w:type="dxa"/>
            <w:tcBorders>
              <w:top w:val="single" w:color="FFFFFF" w:sz="12" w:space="0"/>
              <w:left w:val="single" w:color="FFFFFF" w:sz="12" w:space="0"/>
              <w:bottom w:val="single" w:color="FFFFFF" w:sz="12" w:space="0"/>
              <w:right w:val="single" w:color="FFFFFF" w:sz="12" w:space="0"/>
            </w:tcBorders>
            <w:shd w:val="clear" w:color="auto" w:fill="auto"/>
            <w:noWrap/>
            <w:vAlign w:val="center"/>
          </w:tcPr>
          <w:p w:rsidRPr="00D6160E" w:rsidR="00D6160E" w:rsidP="008E02BB" w:rsidRDefault="00D6160E" w14:paraId="596451B7" w14:textId="77777777">
            <w:pPr>
              <w:pStyle w:val="TblText"/>
            </w:pPr>
            <w:r w:rsidRPr="00D6160E">
              <w:t>&lt;50</w:t>
            </w:r>
          </w:p>
        </w:tc>
        <w:tc>
          <w:tcPr>
            <w:tcW w:w="2316" w:type="dxa"/>
            <w:tcBorders>
              <w:top w:val="single" w:color="FFFFFF" w:sz="12" w:space="0"/>
              <w:left w:val="single" w:color="FFFFFF" w:sz="12" w:space="0"/>
              <w:bottom w:val="single" w:color="FFFFFF" w:sz="12" w:space="0"/>
            </w:tcBorders>
            <w:shd w:val="clear" w:color="auto" w:fill="auto"/>
            <w:noWrap/>
            <w:vAlign w:val="center"/>
          </w:tcPr>
          <w:p w:rsidRPr="00D6160E" w:rsidR="00D6160E" w:rsidP="008E02BB" w:rsidRDefault="00D6160E" w14:paraId="789FBC62" w14:textId="77777777">
            <w:pPr>
              <w:pStyle w:val="TblText"/>
            </w:pPr>
            <w:r w:rsidRPr="00D6160E">
              <w:t>≤ € 10 million</w:t>
            </w:r>
          </w:p>
        </w:tc>
        <w:tc>
          <w:tcPr>
            <w:tcW w:w="894" w:type="dxa"/>
            <w:shd w:val="clear" w:color="auto" w:fill="auto"/>
          </w:tcPr>
          <w:p w:rsidRPr="00D6160E" w:rsidR="00D6160E" w:rsidP="008E02BB" w:rsidRDefault="00D6160E" w14:paraId="230AF2D1" w14:textId="77777777">
            <w:pPr>
              <w:pStyle w:val="TblText"/>
            </w:pPr>
          </w:p>
        </w:tc>
        <w:tc>
          <w:tcPr>
            <w:tcW w:w="2970" w:type="dxa"/>
            <w:tcBorders>
              <w:top w:val="single" w:color="FFFFFF" w:sz="12" w:space="0"/>
              <w:left w:val="nil"/>
              <w:bottom w:val="single" w:color="FFFFFF" w:sz="12" w:space="0"/>
              <w:right w:val="single" w:color="FFFFFF" w:sz="12" w:space="0"/>
            </w:tcBorders>
            <w:shd w:val="clear" w:color="auto" w:fill="auto"/>
            <w:noWrap/>
            <w:vAlign w:val="center"/>
          </w:tcPr>
          <w:p w:rsidRPr="00D6160E" w:rsidR="00D6160E" w:rsidP="008E02BB" w:rsidRDefault="00D6160E" w14:paraId="7611EF19" w14:textId="77777777">
            <w:pPr>
              <w:pStyle w:val="TblText"/>
            </w:pPr>
            <w:r w:rsidRPr="00D6160E">
              <w:t>≤ € 10 million</w:t>
            </w:r>
          </w:p>
        </w:tc>
      </w:tr>
      <w:tr w:rsidRPr="00D6160E" w:rsidR="00D6160E" w:rsidTr="00632A37" w14:paraId="29576BFA" w14:textId="77777777">
        <w:trPr>
          <w:trHeight w:val="1152"/>
        </w:trPr>
        <w:tc>
          <w:tcPr>
            <w:tcW w:w="1718" w:type="dxa"/>
            <w:tcBorders>
              <w:top w:val="single" w:color="FFFFFF" w:sz="12" w:space="0"/>
              <w:left w:val="single" w:color="FFFFFF" w:sz="12" w:space="0"/>
              <w:bottom w:val="single" w:color="FFFFFF" w:sz="12" w:space="0"/>
              <w:right w:val="single" w:color="FFFFFF" w:sz="12" w:space="0"/>
            </w:tcBorders>
            <w:shd w:val="solid" w:color="E4E7F5" w:themeColor="text2" w:themeTint="19" w:fill="E4E7F5" w:themeFill="text2" w:themeFillTint="19"/>
            <w:noWrap/>
            <w:vAlign w:val="center"/>
          </w:tcPr>
          <w:p w:rsidRPr="00D6160E" w:rsidR="00D6160E" w:rsidP="008E02BB" w:rsidRDefault="00D6160E" w14:paraId="2F67E855" w14:textId="77777777">
            <w:pPr>
              <w:pStyle w:val="TblText"/>
            </w:pPr>
            <w:r w:rsidRPr="00D6160E">
              <w:t>Medium</w:t>
            </w:r>
          </w:p>
        </w:tc>
        <w:tc>
          <w:tcPr>
            <w:tcW w:w="1730" w:type="dxa"/>
            <w:tcBorders>
              <w:top w:val="single" w:color="FFFFFF" w:sz="12" w:space="0"/>
              <w:left w:val="single" w:color="FFFFFF" w:sz="12" w:space="0"/>
              <w:bottom w:val="single" w:color="FFFFFF" w:sz="12" w:space="0"/>
              <w:right w:val="single" w:color="FFFFFF" w:sz="12" w:space="0"/>
            </w:tcBorders>
            <w:shd w:val="solid" w:color="E4E7F5" w:themeColor="text2" w:themeTint="19" w:fill="E4E7F5" w:themeFill="text2" w:themeFillTint="19"/>
            <w:noWrap/>
            <w:vAlign w:val="center"/>
          </w:tcPr>
          <w:p w:rsidRPr="00D6160E" w:rsidR="00D6160E" w:rsidP="008E02BB" w:rsidRDefault="00D6160E" w14:paraId="4048DF8B" w14:textId="77777777">
            <w:pPr>
              <w:pStyle w:val="TblText"/>
            </w:pPr>
            <w:r w:rsidRPr="00D6160E">
              <w:t>&lt;250</w:t>
            </w:r>
          </w:p>
        </w:tc>
        <w:tc>
          <w:tcPr>
            <w:tcW w:w="2316" w:type="dxa"/>
            <w:tcBorders>
              <w:top w:val="single" w:color="FFFFFF" w:sz="12" w:space="0"/>
              <w:left w:val="single" w:color="FFFFFF" w:sz="12" w:space="0"/>
              <w:bottom w:val="single" w:color="FFFFFF" w:sz="12" w:space="0"/>
            </w:tcBorders>
            <w:shd w:val="solid" w:color="E4E7F5" w:themeColor="text2" w:themeTint="19" w:fill="E4E7F5" w:themeFill="text2" w:themeFillTint="19"/>
            <w:noWrap/>
            <w:vAlign w:val="center"/>
          </w:tcPr>
          <w:p w:rsidRPr="00D6160E" w:rsidR="00D6160E" w:rsidP="008E02BB" w:rsidRDefault="00D6160E" w14:paraId="46B4A918" w14:textId="77777777">
            <w:pPr>
              <w:pStyle w:val="TblText"/>
            </w:pPr>
            <w:r w:rsidRPr="00D6160E">
              <w:t>≤ € 50 million</w:t>
            </w:r>
          </w:p>
        </w:tc>
        <w:tc>
          <w:tcPr>
            <w:tcW w:w="894" w:type="dxa"/>
            <w:shd w:val="solid" w:color="E4E7F5" w:themeColor="text2" w:themeTint="19" w:fill="E4E7F5" w:themeFill="text2" w:themeFillTint="19"/>
          </w:tcPr>
          <w:p w:rsidRPr="00D6160E" w:rsidR="00D6160E" w:rsidP="008E02BB" w:rsidRDefault="00D6160E" w14:paraId="1BC7D024" w14:textId="77777777">
            <w:pPr>
              <w:pStyle w:val="TblText"/>
            </w:pPr>
          </w:p>
        </w:tc>
        <w:tc>
          <w:tcPr>
            <w:tcW w:w="2970" w:type="dxa"/>
            <w:tcBorders>
              <w:top w:val="single" w:color="FFFFFF" w:sz="12" w:space="0"/>
              <w:left w:val="nil"/>
              <w:bottom w:val="single" w:color="FFFFFF" w:sz="12" w:space="0"/>
              <w:right w:val="single" w:color="FFFFFF" w:sz="12" w:space="0"/>
            </w:tcBorders>
            <w:shd w:val="solid" w:color="E4E7F5" w:themeColor="text2" w:themeTint="19" w:fill="E4E7F5" w:themeFill="text2" w:themeFillTint="19"/>
            <w:noWrap/>
            <w:vAlign w:val="center"/>
          </w:tcPr>
          <w:p w:rsidRPr="00D6160E" w:rsidR="00D6160E" w:rsidP="008E02BB" w:rsidRDefault="00D6160E" w14:paraId="5B88C76C" w14:textId="77777777">
            <w:pPr>
              <w:pStyle w:val="TblText"/>
            </w:pPr>
            <w:r w:rsidRPr="00D6160E">
              <w:t>≤ € 43 million</w:t>
            </w:r>
          </w:p>
        </w:tc>
      </w:tr>
      <w:tr w:rsidRPr="00D6160E" w:rsidR="00D6160E" w:rsidTr="00632A37" w14:paraId="5A641F5F" w14:textId="77777777">
        <w:trPr>
          <w:trHeight w:val="100"/>
        </w:trPr>
        <w:tc>
          <w:tcPr>
            <w:tcW w:w="1718" w:type="dxa"/>
            <w:tcBorders>
              <w:top w:val="single" w:color="FFFFFF" w:sz="12" w:space="0"/>
              <w:left w:val="single" w:color="FFFFFF" w:sz="12" w:space="0"/>
              <w:bottom w:val="single" w:color="FFFFFF" w:sz="12" w:space="0"/>
              <w:right w:val="single" w:color="FFFFFF" w:sz="12" w:space="0"/>
            </w:tcBorders>
            <w:shd w:val="clear" w:color="auto" w:fill="auto"/>
            <w:noWrap/>
            <w:vAlign w:val="center"/>
          </w:tcPr>
          <w:p w:rsidRPr="00D6160E" w:rsidR="00D6160E" w:rsidP="008E02BB" w:rsidRDefault="00D6160E" w14:paraId="19D62552" w14:textId="77777777">
            <w:pPr>
              <w:pStyle w:val="TblText"/>
            </w:pPr>
            <w:r w:rsidRPr="00D6160E">
              <w:t>Large</w:t>
            </w:r>
          </w:p>
        </w:tc>
        <w:tc>
          <w:tcPr>
            <w:tcW w:w="1730" w:type="dxa"/>
            <w:tcBorders>
              <w:top w:val="single" w:color="FFFFFF" w:sz="12" w:space="0"/>
              <w:left w:val="single" w:color="FFFFFF" w:sz="12" w:space="0"/>
              <w:bottom w:val="single" w:color="FFFFFF" w:sz="12" w:space="0"/>
              <w:right w:val="single" w:color="FFFFFF" w:sz="12" w:space="0"/>
            </w:tcBorders>
            <w:shd w:val="clear" w:color="auto" w:fill="auto"/>
            <w:noWrap/>
            <w:vAlign w:val="center"/>
          </w:tcPr>
          <w:p w:rsidRPr="00D6160E" w:rsidR="00D6160E" w:rsidP="008E02BB" w:rsidRDefault="00D6160E" w14:paraId="476289EA" w14:textId="77777777">
            <w:pPr>
              <w:pStyle w:val="TblText"/>
            </w:pPr>
            <w:r w:rsidRPr="00D6160E">
              <w:t>&gt;251</w:t>
            </w:r>
          </w:p>
        </w:tc>
        <w:tc>
          <w:tcPr>
            <w:tcW w:w="2316" w:type="dxa"/>
            <w:tcBorders>
              <w:top w:val="single" w:color="FFFFFF" w:sz="12" w:space="0"/>
              <w:left w:val="single" w:color="FFFFFF" w:sz="12" w:space="0"/>
              <w:bottom w:val="single" w:color="FFFFFF" w:sz="12" w:space="0"/>
            </w:tcBorders>
            <w:shd w:val="clear" w:color="auto" w:fill="auto"/>
            <w:noWrap/>
            <w:vAlign w:val="center"/>
          </w:tcPr>
          <w:p w:rsidRPr="00D6160E" w:rsidR="00D6160E" w:rsidP="008E02BB" w:rsidRDefault="00D6160E" w14:paraId="2A51A8A8" w14:textId="77777777">
            <w:pPr>
              <w:pStyle w:val="TblText"/>
            </w:pPr>
            <w:r w:rsidRPr="00D6160E">
              <w:t>&gt; € 50 million</w:t>
            </w:r>
          </w:p>
        </w:tc>
        <w:tc>
          <w:tcPr>
            <w:tcW w:w="894" w:type="dxa"/>
            <w:shd w:val="clear" w:color="auto" w:fill="auto"/>
          </w:tcPr>
          <w:p w:rsidRPr="00D6160E" w:rsidR="00D6160E" w:rsidP="008E02BB" w:rsidRDefault="00D6160E" w14:paraId="19BFF5EC" w14:textId="77777777">
            <w:pPr>
              <w:pStyle w:val="TblText"/>
            </w:pPr>
          </w:p>
        </w:tc>
        <w:tc>
          <w:tcPr>
            <w:tcW w:w="2970" w:type="dxa"/>
            <w:tcBorders>
              <w:top w:val="single" w:color="FFFFFF" w:sz="12" w:space="0"/>
              <w:left w:val="nil"/>
              <w:bottom w:val="single" w:color="FFFFFF" w:sz="12" w:space="0"/>
              <w:right w:val="single" w:color="FFFFFF" w:sz="12" w:space="0"/>
            </w:tcBorders>
            <w:shd w:val="clear" w:color="auto" w:fill="auto"/>
            <w:noWrap/>
            <w:vAlign w:val="center"/>
          </w:tcPr>
          <w:p w:rsidRPr="00D6160E" w:rsidR="00D6160E" w:rsidP="008E02BB" w:rsidRDefault="00D6160E" w14:paraId="744A1DBF" w14:textId="77777777">
            <w:pPr>
              <w:pStyle w:val="TblText"/>
            </w:pPr>
            <w:r w:rsidRPr="00D6160E">
              <w:t>&gt; € 43 million</w:t>
            </w:r>
          </w:p>
        </w:tc>
      </w:tr>
    </w:tbl>
    <w:p w:rsidR="00DB54FF" w:rsidP="00D776B6" w:rsidRDefault="00F20E70" w14:paraId="16E292C2" w14:textId="3919207F">
      <w:r w:rsidRPr="00F20E70">
        <w:t>Please ensure that you indicate how your organisation is categorised on the Form of Tender document which should be submitted along with your proposal.</w:t>
      </w:r>
    </w:p>
    <w:p w:rsidR="00F20E70" w:rsidP="00F20E70" w:rsidRDefault="00F20E70" w14:paraId="14008B7F" w14:textId="21A330BD">
      <w:pPr>
        <w:pStyle w:val="Heading2"/>
      </w:pPr>
      <w:bookmarkStart w:name="_Toc176958464" w:id="9"/>
      <w:r>
        <w:lastRenderedPageBreak/>
        <w:t>Statement of Requirement</w:t>
      </w:r>
      <w:bookmarkEnd w:id="9"/>
    </w:p>
    <w:p w:rsidR="00F20E70" w:rsidP="00F20E70" w:rsidRDefault="00F20E70" w14:paraId="0C918979" w14:textId="4CE3B4F2">
      <w:pPr>
        <w:pStyle w:val="Heading3"/>
      </w:pPr>
      <w:bookmarkStart w:name="_Toc176958465" w:id="10"/>
      <w:r>
        <w:t>2.1 Background of the project</w:t>
      </w:r>
      <w:bookmarkEnd w:id="10"/>
    </w:p>
    <w:p w:rsidR="0084211E" w:rsidP="00793E97" w:rsidRDefault="00B9447F" w14:paraId="79E3615F" w14:textId="39B2FDE3">
      <w:r>
        <w:t xml:space="preserve">The Railways Safety </w:t>
      </w:r>
      <w:r w:rsidR="2156625C">
        <w:t>Directorate</w:t>
      </w:r>
      <w:r>
        <w:t xml:space="preserve"> </w:t>
      </w:r>
      <w:r w:rsidR="3AED9C93">
        <w:t xml:space="preserve">(RSD) </w:t>
      </w:r>
      <w:r>
        <w:t xml:space="preserve">of ORR is responsible for implementing </w:t>
      </w:r>
      <w:proofErr w:type="spellStart"/>
      <w:r>
        <w:t>ORR’s</w:t>
      </w:r>
      <w:proofErr w:type="spellEnd"/>
      <w:r>
        <w:t xml:space="preserve"> Health and Safety strategy for regulating Great Britain’s railways</w:t>
      </w:r>
      <w:hyperlink r:id="rId24">
        <w:r w:rsidRPr="58635272">
          <w:rPr>
            <w:rStyle w:val="Hyperlink"/>
          </w:rPr>
          <w:t>. Health and safety regulatory strategy</w:t>
        </w:r>
      </w:hyperlink>
      <w:r>
        <w:t xml:space="preserve">. We expect the railway industry to deliver continuous improvement in the health and safety of passengers, the public and the workforce. Our aim is for industry excellence in its health and safety management maturity, risk control and asset management. In this way, we will achieve our vision of: "zero industry caused fatalities and major injuries to passengers, the public, and the workforce."  Our work can be divided </w:t>
      </w:r>
      <w:r w:rsidR="5A32951C">
        <w:t>into</w:t>
      </w:r>
      <w:r>
        <w:t xml:space="preserve"> three major portions: Inspection (50%); Investigation; &amp; statutory work (e.g. Safety Certificate assessment).  We have enforcement powers that we use to help deliver our strategy.  </w:t>
      </w:r>
      <w:hyperlink r:id="rId25">
        <w:r w:rsidRPr="58635272">
          <w:rPr>
            <w:rStyle w:val="Hyperlink"/>
          </w:rPr>
          <w:t>Health and safety investigation and enforcement powers | Office of Rail and Road</w:t>
        </w:r>
      </w:hyperlink>
      <w:r>
        <w:t xml:space="preserve"> </w:t>
      </w:r>
    </w:p>
    <w:p w:rsidR="00D714C6" w:rsidP="00793E97" w:rsidRDefault="0084211E" w14:paraId="7AAA101B" w14:textId="2BD9DCB6">
      <w:r>
        <w:t>We require duty holders (transport undertakings, Infrastructure managers, Entities in charge of maintenance, contractors, manufacturers (e.g. of trains, signalling systems, telecoms equipment, electrical systems, control systems etc.)) to manage the health and safety risks that fall out of poor software design, configuration</w:t>
      </w:r>
      <w:r w:rsidR="41937385">
        <w:t xml:space="preserve"> and</w:t>
      </w:r>
      <w:r>
        <w:t xml:space="preserve"> operation</w:t>
      </w:r>
      <w:r w:rsidR="01CD5ED5">
        <w:t>,</w:t>
      </w:r>
      <w:r>
        <w:t xml:space="preserve"> </w:t>
      </w:r>
      <w:proofErr w:type="gramStart"/>
      <w:r w:rsidR="00D714C6">
        <w:t>in particular</w:t>
      </w:r>
      <w:r w:rsidR="6080E55A">
        <w:t xml:space="preserve"> </w:t>
      </w:r>
      <w:r w:rsidR="33D4D57C">
        <w:t>to</w:t>
      </w:r>
      <w:proofErr w:type="gramEnd"/>
      <w:r w:rsidR="33D4D57C">
        <w:t xml:space="preserve"> prevent</w:t>
      </w:r>
      <w:r w:rsidR="00D714C6">
        <w:t xml:space="preserve"> catastrophic risk</w:t>
      </w:r>
      <w:r w:rsidR="660FBEFE">
        <w:t>s</w:t>
      </w:r>
      <w:r w:rsidR="00D714C6">
        <w:t xml:space="preserve"> such as derailment and collision.</w:t>
      </w:r>
      <w:r>
        <w:t xml:space="preserve">  </w:t>
      </w:r>
    </w:p>
    <w:p w:rsidR="0084211E" w:rsidP="00793E97" w:rsidRDefault="0084211E" w14:paraId="231B6868" w14:textId="590D9F6D">
      <w:r>
        <w:t xml:space="preserve">Duty holders should manage their software-based systems so that software design, operation, maintenance and cyber security risks are managed in the same way as any other risk.  These risks should form part of their Safety Management System as required by the </w:t>
      </w:r>
      <w:hyperlink w:history="1" r:id="rId26">
        <w:r w:rsidRPr="00793E97">
          <w:t>Railway and Other Guided Transport Systems (Safety) Regulations 2006 as amended</w:t>
        </w:r>
      </w:hyperlink>
      <w:r>
        <w:t>.</w:t>
      </w:r>
    </w:p>
    <w:p w:rsidR="0084211E" w:rsidP="7943373B" w:rsidRDefault="00B9447F" w14:paraId="393EB7EB" w14:textId="498A2598">
      <w:r>
        <w:t xml:space="preserve">The purpose of this </w:t>
      </w:r>
      <w:r w:rsidR="7841BA85">
        <w:t>tender is</w:t>
      </w:r>
      <w:r>
        <w:t xml:space="preserve"> to procure safety critical </w:t>
      </w:r>
      <w:r w:rsidRPr="7943373B" w:rsidR="319E8C82">
        <w:rPr>
          <w:rFonts w:eastAsia="Arial" w:cs="Arial"/>
          <w:szCs w:val="24"/>
        </w:rPr>
        <w:t>Communication Based Train Control (</w:t>
      </w:r>
      <w:proofErr w:type="spellStart"/>
      <w:r w:rsidRPr="7943373B" w:rsidR="319E8C82">
        <w:rPr>
          <w:rFonts w:eastAsia="Arial" w:cs="Arial"/>
          <w:szCs w:val="24"/>
        </w:rPr>
        <w:t>CBTC</w:t>
      </w:r>
      <w:proofErr w:type="spellEnd"/>
      <w:r w:rsidRPr="7943373B" w:rsidR="319E8C82">
        <w:rPr>
          <w:rFonts w:eastAsia="Arial" w:cs="Arial"/>
          <w:szCs w:val="24"/>
        </w:rPr>
        <w:t xml:space="preserve">) </w:t>
      </w:r>
      <w:r w:rsidR="207EBFB9">
        <w:t xml:space="preserve">signalling </w:t>
      </w:r>
      <w:r>
        <w:t>software experts to provide technical support and technical expertise to the Railway Safety Directorate’s Transport for London (TfL) team as part of our regulatory safety responsibilities in respect of TfL’s circa £</w:t>
      </w:r>
      <w:proofErr w:type="spellStart"/>
      <w:r>
        <w:t>5.4B</w:t>
      </w:r>
      <w:proofErr w:type="spellEnd"/>
      <w:r>
        <w:t xml:space="preserve"> Four-Line Modernisation (</w:t>
      </w:r>
      <w:proofErr w:type="spellStart"/>
      <w:r>
        <w:t>4LM</w:t>
      </w:r>
      <w:proofErr w:type="spellEnd"/>
      <w:r>
        <w:t>) programme to upgrade the sub-surface tube lines</w:t>
      </w:r>
      <w:r w:rsidR="70DDBCC9">
        <w:t>. This</w:t>
      </w:r>
      <w:r>
        <w:t xml:space="preserve"> i</w:t>
      </w:r>
      <w:r w:rsidR="0EE0A9C5">
        <w:t xml:space="preserve">s </w:t>
      </w:r>
      <w:r>
        <w:t>one of the largest and most technically complex</w:t>
      </w:r>
      <w:r w:rsidR="710657C6">
        <w:t xml:space="preserve"> brownfield</w:t>
      </w:r>
      <w:r>
        <w:t xml:space="preserve"> software-based signalling system project</w:t>
      </w:r>
      <w:r w:rsidR="1A041C0E">
        <w:t>s</w:t>
      </w:r>
      <w:r>
        <w:t xml:space="preserve"> globally.  </w:t>
      </w:r>
      <w:r w:rsidR="155CCAF2">
        <w:t>RSD has regulatory safety responsibility for oversight of the project and its ongoing phased operational implementation.</w:t>
      </w:r>
    </w:p>
    <w:p w:rsidRPr="00F67E07" w:rsidR="0084211E" w:rsidP="0084211E" w:rsidRDefault="0084211E" w14:paraId="1F280BE0" w14:textId="78372482">
      <w:pPr>
        <w:pStyle w:val="SingleNum"/>
        <w:tabs>
          <w:tab w:val="clear" w:pos="567"/>
        </w:tabs>
        <w:rPr>
          <w:rFonts w:eastAsiaTheme="majorEastAsia" w:cstheme="majorBidi"/>
          <w:b/>
          <w:iCs/>
          <w:color w:val="253268" w:themeColor="text2"/>
          <w:sz w:val="28"/>
        </w:rPr>
      </w:pPr>
      <w:r w:rsidRPr="00F67E07">
        <w:rPr>
          <w:rFonts w:eastAsiaTheme="majorEastAsia" w:cstheme="majorBidi"/>
          <w:b/>
          <w:iCs/>
          <w:color w:val="253268" w:themeColor="text2"/>
          <w:sz w:val="28"/>
        </w:rPr>
        <w:t>Background Information</w:t>
      </w:r>
    </w:p>
    <w:p w:rsidR="0084211E" w:rsidP="0084211E" w:rsidRDefault="00E01EE3" w14:paraId="581B872D" w14:textId="6924F36E">
      <w:pPr>
        <w:pStyle w:val="SingleNum"/>
        <w:numPr>
          <w:ilvl w:val="0"/>
          <w:numId w:val="35"/>
        </w:numPr>
      </w:pPr>
      <w:hyperlink w:history="1" r:id="rId27">
        <w:r w:rsidRPr="0084211E" w:rsidR="0084211E">
          <w:rPr>
            <w:rStyle w:val="Hyperlink"/>
          </w:rPr>
          <w:t>Four Lines Modernisation - Transport for London (</w:t>
        </w:r>
        <w:proofErr w:type="spellStart"/>
        <w:r w:rsidRPr="0084211E" w:rsidR="0084211E">
          <w:rPr>
            <w:rStyle w:val="Hyperlink"/>
          </w:rPr>
          <w:t>tfl.gov.uk</w:t>
        </w:r>
        <w:proofErr w:type="spellEnd"/>
        <w:r w:rsidRPr="0084211E" w:rsidR="0084211E">
          <w:rPr>
            <w:rStyle w:val="Hyperlink"/>
          </w:rPr>
          <w:t>)</w:t>
        </w:r>
      </w:hyperlink>
    </w:p>
    <w:p w:rsidR="00090F7C" w:rsidP="00090F7C" w:rsidRDefault="00090F7C" w14:paraId="4BEC7762" w14:textId="77777777">
      <w:pPr>
        <w:pStyle w:val="SingleNum"/>
        <w:tabs>
          <w:tab w:val="clear" w:pos="567"/>
        </w:tabs>
      </w:pPr>
    </w:p>
    <w:p w:rsidR="00F20E70" w:rsidP="00F20E70" w:rsidRDefault="00F20E70" w14:paraId="74919ACA" w14:textId="08D0DD33">
      <w:pPr>
        <w:pStyle w:val="Heading3"/>
      </w:pPr>
      <w:bookmarkStart w:name="_Toc176958466" w:id="11"/>
      <w:r>
        <w:t>2.2 Project Objectives and Scope</w:t>
      </w:r>
      <w:bookmarkEnd w:id="11"/>
    </w:p>
    <w:p w:rsidR="0084211E" w:rsidP="00793E97" w:rsidRDefault="0408387C" w14:paraId="74630475" w14:textId="781D168F">
      <w:r>
        <w:t xml:space="preserve">This project </w:t>
      </w:r>
      <w:r w:rsidR="2156625C">
        <w:t xml:space="preserve">forms a continuation of </w:t>
      </w:r>
      <w:r>
        <w:t xml:space="preserve">work completed in </w:t>
      </w:r>
      <w:r w:rsidR="00B9447F">
        <w:t>2023-24. These matters are of a highly technical and complex nature</w:t>
      </w:r>
      <w:r>
        <w:t xml:space="preserve"> and p</w:t>
      </w:r>
      <w:r w:rsidR="00B9447F">
        <w:t>arts of this new signalling system are now in revenue operation across the sub-surface lines with further future deployments scheduled, the next one being the most complex signalling location</w:t>
      </w:r>
      <w:r>
        <w:t xml:space="preserve">, due to interfaces with </w:t>
      </w:r>
      <w:proofErr w:type="gramStart"/>
      <w:r>
        <w:t>a number of</w:t>
      </w:r>
      <w:proofErr w:type="gramEnd"/>
      <w:r>
        <w:t xml:space="preserve"> different signalling </w:t>
      </w:r>
      <w:r w:rsidR="002B50DB">
        <w:t>systems</w:t>
      </w:r>
      <w:r>
        <w:t xml:space="preserve">. </w:t>
      </w:r>
    </w:p>
    <w:p w:rsidR="0084211E" w:rsidP="00793E97" w:rsidRDefault="00B9447F" w14:paraId="15AEF511" w14:textId="47140803">
      <w:r>
        <w:t>The upgrade of the sub surface signalling system is being undertaken by Hitachi Rail (form</w:t>
      </w:r>
      <w:r w:rsidR="09D689AC">
        <w:t>er</w:t>
      </w:r>
      <w:r>
        <w:t>ly Thales Ground Transportation Systems)</w:t>
      </w:r>
      <w:r w:rsidR="43C90D8F">
        <w:t>.</w:t>
      </w:r>
      <w:r>
        <w:t xml:space="preserve"> </w:t>
      </w:r>
      <w:r w:rsidR="4302079F">
        <w:t>S</w:t>
      </w:r>
      <w:r>
        <w:t xml:space="preserve">pecific expertise is required in this niche sector, due to the </w:t>
      </w:r>
      <w:proofErr w:type="gramStart"/>
      <w:r>
        <w:t>particular features</w:t>
      </w:r>
      <w:proofErr w:type="gramEnd"/>
      <w:r>
        <w:t xml:space="preserve"> of the </w:t>
      </w:r>
      <w:r w:rsidR="6494A912">
        <w:t xml:space="preserve">Hitachi </w:t>
      </w:r>
      <w:r w:rsidR="547A86B5">
        <w:t>Rail</w:t>
      </w:r>
      <w:r>
        <w:t xml:space="preserve"> signalling system involved in this project</w:t>
      </w:r>
      <w:r w:rsidR="1DFB023C">
        <w:t xml:space="preserve">. </w:t>
      </w:r>
      <w:r w:rsidR="779A770E">
        <w:t>Tenders</w:t>
      </w:r>
      <w:r w:rsidR="6B38B6A6">
        <w:t xml:space="preserve"> </w:t>
      </w:r>
      <w:r w:rsidR="2D4C7DF4">
        <w:t xml:space="preserve">are welcomed </w:t>
      </w:r>
      <w:r w:rsidR="6B38B6A6">
        <w:t>from those with</w:t>
      </w:r>
      <w:r>
        <w:t xml:space="preserve"> familiarity </w:t>
      </w:r>
      <w:r w:rsidR="49115044">
        <w:t>of</w:t>
      </w:r>
      <w:r>
        <w:t xml:space="preserve"> </w:t>
      </w:r>
      <w:r w:rsidR="4F5B6187">
        <w:t>Hitachi Rail’s</w:t>
      </w:r>
      <w:r>
        <w:t xml:space="preserve"> specific </w:t>
      </w:r>
      <w:r w:rsidR="11638C71">
        <w:t>Communications Based Train Control (</w:t>
      </w:r>
      <w:proofErr w:type="spellStart"/>
      <w:r w:rsidR="11638C71">
        <w:t>CBTC</w:t>
      </w:r>
      <w:proofErr w:type="spellEnd"/>
      <w:r w:rsidR="11638C71">
        <w:t xml:space="preserve">) </w:t>
      </w:r>
      <w:r>
        <w:t xml:space="preserve">system configuration </w:t>
      </w:r>
      <w:r w:rsidR="74CCB357">
        <w:t>and</w:t>
      </w:r>
      <w:r>
        <w:t xml:space="preserve"> its interface with legacy TfL systems</w:t>
      </w:r>
      <w:r w:rsidR="581B27EB">
        <w:t>.</w:t>
      </w:r>
      <w:r>
        <w:t xml:space="preserve">   </w:t>
      </w:r>
    </w:p>
    <w:p w:rsidR="0084211E" w:rsidP="00192277" w:rsidRDefault="00B9447F" w14:paraId="5B130858" w14:textId="2E3ABBDA">
      <w:r>
        <w:t xml:space="preserve">In 2023-24 </w:t>
      </w:r>
      <w:r w:rsidR="1432A54F">
        <w:t>ORR</w:t>
      </w:r>
      <w:r>
        <w:t xml:space="preserve"> engaged a consultancy to provide technical expertise to </w:t>
      </w:r>
      <w:r w:rsidR="2A8B6565">
        <w:t xml:space="preserve">support and assist </w:t>
      </w:r>
      <w:r>
        <w:t>RSD inspectors</w:t>
      </w:r>
      <w:r w:rsidR="145D80C2">
        <w:t>.</w:t>
      </w:r>
      <w:r>
        <w:t xml:space="preserve"> </w:t>
      </w:r>
      <w:r w:rsidR="0F94BD91">
        <w:t>This</w:t>
      </w:r>
      <w:r>
        <w:t xml:space="preserve"> </w:t>
      </w:r>
      <w:r w:rsidR="2E8307D8">
        <w:t xml:space="preserve">work </w:t>
      </w:r>
      <w:r>
        <w:t xml:space="preserve">involved a phased review of the </w:t>
      </w:r>
      <w:proofErr w:type="spellStart"/>
      <w:r>
        <w:t>4LM</w:t>
      </w:r>
      <w:proofErr w:type="spellEnd"/>
      <w:r>
        <w:t xml:space="preserve"> project to </w:t>
      </w:r>
      <w:r w:rsidR="006D05A0">
        <w:t>the completion of the contract,</w:t>
      </w:r>
      <w:r>
        <w:t xml:space="preserve"> </w:t>
      </w:r>
      <w:r w:rsidR="7B6E99D0">
        <w:t>which comprised</w:t>
      </w:r>
      <w:r w:rsidR="0622EA98">
        <w:t xml:space="preserve"> a </w:t>
      </w:r>
      <w:r w:rsidR="00DC9376">
        <w:t>r</w:t>
      </w:r>
      <w:r>
        <w:t xml:space="preserve">eview </w:t>
      </w:r>
      <w:r w:rsidR="0E23C986">
        <w:t xml:space="preserve">of </w:t>
      </w:r>
      <w:r>
        <w:t>key project documentation held by ORR</w:t>
      </w:r>
      <w:r w:rsidR="6BE0F0F7">
        <w:t xml:space="preserve"> and</w:t>
      </w:r>
      <w:r>
        <w:t xml:space="preserve"> engagement with </w:t>
      </w:r>
      <w:r w:rsidR="23F4A4FE">
        <w:t xml:space="preserve">key project personnel from </w:t>
      </w:r>
      <w:r>
        <w:t xml:space="preserve">TfL, Hitachi </w:t>
      </w:r>
      <w:r w:rsidR="53855DB9">
        <w:t>Rail</w:t>
      </w:r>
      <w:r>
        <w:t xml:space="preserve"> </w:t>
      </w:r>
      <w:r w:rsidR="70581E30">
        <w:t xml:space="preserve">and </w:t>
      </w:r>
      <w:r>
        <w:t xml:space="preserve">with RSD Inspectors. </w:t>
      </w:r>
    </w:p>
    <w:p w:rsidR="002375C1" w:rsidP="00561A49" w:rsidRDefault="00B9447F" w14:paraId="4C18F7B7" w14:textId="4CCDECBB">
      <w:r>
        <w:t xml:space="preserve">The output of the review </w:t>
      </w:r>
      <w:r w:rsidR="6B5E03EA">
        <w:t>resul</w:t>
      </w:r>
      <w:r>
        <w:t xml:space="preserve">ted in a </w:t>
      </w:r>
      <w:r w:rsidR="1368783C">
        <w:t>report</w:t>
      </w:r>
      <w:r w:rsidR="30A746DC">
        <w:t xml:space="preserve">, with </w:t>
      </w:r>
      <w:proofErr w:type="gramStart"/>
      <w:r w:rsidR="30A746DC">
        <w:t>a</w:t>
      </w:r>
      <w:r w:rsidR="1368783C">
        <w:t xml:space="preserve"> </w:t>
      </w:r>
      <w:r>
        <w:t>number of</w:t>
      </w:r>
      <w:proofErr w:type="gramEnd"/>
      <w:r>
        <w:t xml:space="preserve"> </w:t>
      </w:r>
      <w:r w:rsidR="3642CE20">
        <w:t>recommenda</w:t>
      </w:r>
      <w:r>
        <w:t>tions</w:t>
      </w:r>
      <w:r w:rsidR="0DD9DB94">
        <w:t>.</w:t>
      </w:r>
      <w:r w:rsidR="00064E4C">
        <w:t xml:space="preserve"> The output of this work is commercially sensitive and will only be shared with the winning tenderer.</w:t>
      </w:r>
      <w:r>
        <w:t xml:space="preserve"> </w:t>
      </w:r>
      <w:r w:rsidR="2156625C">
        <w:t xml:space="preserve"> </w:t>
      </w:r>
    </w:p>
    <w:p w:rsidR="002375C1" w:rsidP="00561A49" w:rsidRDefault="17EA3DFD" w14:paraId="3C256D47" w14:textId="36ACB39E">
      <w:r>
        <w:t>T</w:t>
      </w:r>
      <w:r w:rsidR="2156625C">
        <w:t xml:space="preserve">he purpose of </w:t>
      </w:r>
      <w:r w:rsidR="4B8649FA">
        <w:t>th</w:t>
      </w:r>
      <w:r w:rsidR="5D044327">
        <w:t>is</w:t>
      </w:r>
      <w:r w:rsidR="171CC660">
        <w:t xml:space="preserve"> tender is</w:t>
      </w:r>
      <w:r w:rsidR="5D044327">
        <w:t xml:space="preserve"> to undertake a ‘deep dive’ and </w:t>
      </w:r>
      <w:r w:rsidR="32C9B267">
        <w:t>assess</w:t>
      </w:r>
      <w:r w:rsidR="5D044327">
        <w:t xml:space="preserve"> </w:t>
      </w:r>
      <w:r w:rsidR="05B4B889">
        <w:t>a sample</w:t>
      </w:r>
      <w:r w:rsidR="5D044327">
        <w:t xml:space="preserve"> of the actions taken by TfL and Hitachi</w:t>
      </w:r>
      <w:r w:rsidR="48DDFA6A">
        <w:t xml:space="preserve"> Rail</w:t>
      </w:r>
      <w:r w:rsidR="5D044327">
        <w:t xml:space="preserve"> </w:t>
      </w:r>
      <w:r w:rsidR="4425E759">
        <w:t xml:space="preserve">in relation to the requirements of relevant </w:t>
      </w:r>
      <w:r w:rsidR="00E84796">
        <w:t>standards.</w:t>
      </w:r>
      <w:r w:rsidR="5D044327">
        <w:t xml:space="preserve"> </w:t>
      </w:r>
      <w:r w:rsidR="00DF37D3">
        <w:t>The deep dive will include:</w:t>
      </w:r>
    </w:p>
    <w:p w:rsidRPr="00DF37D3" w:rsidR="00DF37D3" w:rsidP="00DF37D3" w:rsidRDefault="00DF37D3" w14:paraId="60441C3A" w14:textId="5502B9C0">
      <w:pPr>
        <w:numPr>
          <w:ilvl w:val="1"/>
          <w:numId w:val="38"/>
        </w:numPr>
      </w:pPr>
      <w:r w:rsidRPr="00DF37D3">
        <w:t xml:space="preserve">Review the </w:t>
      </w:r>
      <w:r>
        <w:t xml:space="preserve">software </w:t>
      </w:r>
      <w:r w:rsidRPr="00DF37D3">
        <w:t>development practices in place now for the next major software upgrade, including a deep dive to look at a sample of subsystem specification and associated software specification.</w:t>
      </w:r>
    </w:p>
    <w:p w:rsidR="00DF37D3" w:rsidP="00DF37D3" w:rsidRDefault="00DF37D3" w14:paraId="2FFBBC88" w14:textId="67A299D8">
      <w:pPr>
        <w:numPr>
          <w:ilvl w:val="1"/>
          <w:numId w:val="38"/>
        </w:numPr>
      </w:pPr>
      <w:r w:rsidRPr="00DF37D3">
        <w:t>Opinion will be required on the scope and sufficiency of testing as preparation for the next major software upgrade, to include a sample verification that any root cause analyses which may have the potential to affect safety have been addressed, as well as an assessment of any equally effective measures which have been undertaken.</w:t>
      </w:r>
    </w:p>
    <w:p w:rsidRPr="00DF37D3" w:rsidR="00FC68C5" w:rsidP="00BE3335" w:rsidRDefault="00FC68C5" w14:paraId="0FBB9CFD" w14:textId="77777777"/>
    <w:p w:rsidRPr="00954DC5" w:rsidR="00955184" w:rsidP="00561A49" w:rsidRDefault="00955184" w14:paraId="6B6186CF" w14:textId="332C9352">
      <w:pPr>
        <w:rPr>
          <w:rFonts w:eastAsiaTheme="majorEastAsia" w:cstheme="majorBidi"/>
          <w:b/>
          <w:iCs/>
          <w:color w:val="253268" w:themeColor="text2"/>
          <w:sz w:val="28"/>
        </w:rPr>
      </w:pPr>
      <w:r w:rsidRPr="00954DC5">
        <w:rPr>
          <w:rFonts w:eastAsiaTheme="majorEastAsia" w:cstheme="majorBidi"/>
          <w:b/>
          <w:iCs/>
          <w:color w:val="253268" w:themeColor="text2"/>
          <w:sz w:val="28"/>
        </w:rPr>
        <w:lastRenderedPageBreak/>
        <w:t>Experience</w:t>
      </w:r>
    </w:p>
    <w:p w:rsidRPr="00561A49" w:rsidR="002375C1" w:rsidP="002375C1" w:rsidRDefault="7EE1EC32" w14:paraId="47EF1B5F" w14:textId="1BE4D634">
      <w:r>
        <w:t xml:space="preserve">The </w:t>
      </w:r>
      <w:r w:rsidR="4DCC76FF">
        <w:t>tenderer</w:t>
      </w:r>
      <w:r w:rsidR="5B197C6D">
        <w:t xml:space="preserve"> </w:t>
      </w:r>
      <w:r w:rsidR="66C5CEF8">
        <w:t>will need</w:t>
      </w:r>
      <w:r w:rsidR="5B197C6D">
        <w:t xml:space="preserve"> to demonstrate knowledge </w:t>
      </w:r>
      <w:r w:rsidR="07A09C4D">
        <w:t>and</w:t>
      </w:r>
      <w:r w:rsidR="5B197C6D">
        <w:t xml:space="preserve"> application of: </w:t>
      </w:r>
    </w:p>
    <w:p w:rsidRPr="00561A49" w:rsidR="002375C1" w:rsidP="00561A49" w:rsidRDefault="5B197C6D" w14:paraId="3AF9E8B9" w14:textId="212AB47E">
      <w:pPr>
        <w:pStyle w:val="ListParagraph"/>
        <w:numPr>
          <w:ilvl w:val="0"/>
          <w:numId w:val="36"/>
        </w:numPr>
      </w:pPr>
      <w:r>
        <w:t>Significant experience in railway safety critical signalling software oversight and assurance</w:t>
      </w:r>
      <w:r w:rsidR="16BAE5ED">
        <w:t xml:space="preserve">, </w:t>
      </w:r>
      <w:proofErr w:type="gramStart"/>
      <w:r w:rsidR="16BAE5ED">
        <w:t xml:space="preserve">in particular </w:t>
      </w:r>
      <w:r w:rsidR="70219585">
        <w:t>of</w:t>
      </w:r>
      <w:proofErr w:type="gramEnd"/>
      <w:r w:rsidR="70219585">
        <w:t xml:space="preserve"> </w:t>
      </w:r>
      <w:proofErr w:type="spellStart"/>
      <w:r w:rsidR="16BAE5ED">
        <w:t>CBTC</w:t>
      </w:r>
      <w:proofErr w:type="spellEnd"/>
      <w:r w:rsidR="16BAE5ED">
        <w:t xml:space="preserve"> systems</w:t>
      </w:r>
      <w:r>
        <w:t>.</w:t>
      </w:r>
    </w:p>
    <w:p w:rsidRPr="00561A49" w:rsidR="002375C1" w:rsidP="00561A49" w:rsidRDefault="5B197C6D" w14:paraId="2061D98D" w14:textId="17C08C14">
      <w:pPr>
        <w:pStyle w:val="ListParagraph"/>
        <w:numPr>
          <w:ilvl w:val="0"/>
          <w:numId w:val="36"/>
        </w:numPr>
      </w:pPr>
      <w:r>
        <w:t>In</w:t>
      </w:r>
      <w:r w:rsidR="0E112838">
        <w:t>-</w:t>
      </w:r>
      <w:r>
        <w:t xml:space="preserve">depth familiarity and experience with Hitachi </w:t>
      </w:r>
      <w:r w:rsidR="6FD7BA93">
        <w:t>Rail</w:t>
      </w:r>
      <w:r>
        <w:t xml:space="preserve"> </w:t>
      </w:r>
      <w:proofErr w:type="spellStart"/>
      <w:r w:rsidR="67D009A0">
        <w:t>CBTC</w:t>
      </w:r>
      <w:proofErr w:type="spellEnd"/>
      <w:r w:rsidR="67D009A0">
        <w:t xml:space="preserve"> </w:t>
      </w:r>
      <w:r>
        <w:t>signalling system</w:t>
      </w:r>
      <w:r w:rsidR="110ED3C5">
        <w:t>s</w:t>
      </w:r>
      <w:r>
        <w:t xml:space="preserve">, including understanding of their specific system configuration. </w:t>
      </w:r>
    </w:p>
    <w:p w:rsidR="002375C1" w:rsidP="00561A49" w:rsidRDefault="002375C1" w14:paraId="55427CD7" w14:textId="78983D37">
      <w:pPr>
        <w:pStyle w:val="ListParagraph"/>
        <w:numPr>
          <w:ilvl w:val="0"/>
          <w:numId w:val="36"/>
        </w:numPr>
      </w:pPr>
      <w:r w:rsidRPr="00561A49">
        <w:t>Standards, BS EN 50126, BS EN 50128 and 50129.</w:t>
      </w:r>
    </w:p>
    <w:p w:rsidRPr="00954DC5" w:rsidR="00955184" w:rsidP="002375C1" w:rsidRDefault="0084211E" w14:paraId="5A407D37" w14:textId="4D2C0610">
      <w:pPr>
        <w:rPr>
          <w:rFonts w:eastAsiaTheme="majorEastAsia" w:cstheme="majorBidi"/>
          <w:b/>
          <w:iCs/>
          <w:color w:val="253268" w:themeColor="text2"/>
          <w:sz w:val="28"/>
        </w:rPr>
      </w:pPr>
      <w:r w:rsidRPr="00954DC5">
        <w:rPr>
          <w:rFonts w:eastAsiaTheme="majorEastAsia" w:cstheme="majorBidi"/>
          <w:b/>
          <w:iCs/>
          <w:color w:val="253268" w:themeColor="text2"/>
          <w:sz w:val="28"/>
        </w:rPr>
        <w:t>Security</w:t>
      </w:r>
    </w:p>
    <w:p w:rsidR="0084211E" w:rsidP="002375C1" w:rsidRDefault="0084211E" w14:paraId="47C12288" w14:textId="584CADDE">
      <w:r>
        <w:t xml:space="preserve">You may be provided with data and access to systems that may be very sensitive.  You will need to demonstrate that you can keep this material securely in line with the Government Security Classification (GSC) scheme. All potential suppliers are encouraged to make themselves aware of the classification requirements and identify any potential impacts in their Tender, as the protective marking and applicable protection of any material passed to, or generated by, you during the tender process or pursuant to any Contract awarded to you </w:t>
      </w:r>
      <w:proofErr w:type="gramStart"/>
      <w:r>
        <w:t>as a result of</w:t>
      </w:r>
      <w:proofErr w:type="gramEnd"/>
      <w:r>
        <w:t xml:space="preserve"> this tender process is subject to the GSC scheme.</w:t>
      </w:r>
    </w:p>
    <w:p w:rsidR="003F3CB0" w:rsidP="003F3CB0" w:rsidRDefault="003F3CB0" w14:paraId="69A75C90" w14:textId="4E7D31A8">
      <w:pPr>
        <w:pStyle w:val="Heading3"/>
      </w:pPr>
      <w:bookmarkStart w:name="_Toc176958467" w:id="12"/>
      <w:r w:rsidRPr="003F3CB0">
        <w:t>2.3 Project Outputs, Deliverables and Contract Management</w:t>
      </w:r>
      <w:bookmarkEnd w:id="12"/>
    </w:p>
    <w:p w:rsidR="00DB02EF" w:rsidP="00DB02EF" w:rsidRDefault="00DB02EF" w14:paraId="480D8983" w14:textId="77777777">
      <w:pPr>
        <w:pStyle w:val="Heading4"/>
      </w:pPr>
      <w:r>
        <w:t>Outputs and Deliverables</w:t>
      </w:r>
    </w:p>
    <w:p w:rsidR="00DB02EF" w:rsidP="00954DC5" w:rsidRDefault="00561A49" w14:paraId="118F7B03" w14:textId="6D0E445C">
      <w:pPr>
        <w:pStyle w:val="NormalBulletround"/>
        <w:tabs>
          <w:tab w:val="clear" w:pos="1134"/>
          <w:tab w:val="num" w:pos="0"/>
        </w:tabs>
        <w:ind w:left="0" w:firstLine="0"/>
      </w:pPr>
      <w:r>
        <w:t>Draft</w:t>
      </w:r>
      <w:r w:rsidR="00DB02EF">
        <w:t xml:space="preserve"> report / and presentation (so that ORR </w:t>
      </w:r>
      <w:proofErr w:type="gramStart"/>
      <w:r w:rsidR="00DB02EF">
        <w:t>has the opportunity to</w:t>
      </w:r>
      <w:proofErr w:type="gramEnd"/>
      <w:r w:rsidR="00DB02EF">
        <w:t xml:space="preserve"> provide comments before the report is finalised)</w:t>
      </w:r>
    </w:p>
    <w:p w:rsidR="00DB02EF" w:rsidP="00954DC5" w:rsidRDefault="11804381" w14:paraId="486EE97F" w14:textId="17F3C11C">
      <w:pPr>
        <w:pStyle w:val="NormalBulletround"/>
        <w:tabs>
          <w:tab w:val="clear" w:pos="1134"/>
          <w:tab w:val="num" w:pos="0"/>
        </w:tabs>
        <w:ind w:left="0" w:firstLine="0"/>
      </w:pPr>
      <w:r>
        <w:t xml:space="preserve">Final report / and presentation </w:t>
      </w:r>
      <w:r w:rsidR="00E84796">
        <w:t>to ORR</w:t>
      </w:r>
    </w:p>
    <w:p w:rsidR="00E84796" w:rsidP="00954DC5" w:rsidRDefault="00955184" w14:paraId="70FA9738" w14:textId="116EB3DF">
      <w:pPr>
        <w:pStyle w:val="NormalBulletround"/>
        <w:tabs>
          <w:tab w:val="clear" w:pos="1134"/>
          <w:tab w:val="num" w:pos="0"/>
        </w:tabs>
        <w:ind w:left="0" w:firstLine="0"/>
      </w:pPr>
      <w:r>
        <w:t xml:space="preserve">Attendance at </w:t>
      </w:r>
      <w:r w:rsidR="00E84796">
        <w:t xml:space="preserve">Project feedback </w:t>
      </w:r>
      <w:r>
        <w:t xml:space="preserve">meeting </w:t>
      </w:r>
      <w:r w:rsidR="00E84796">
        <w:t xml:space="preserve">to TfL/Hitachi/ORR </w:t>
      </w:r>
    </w:p>
    <w:p w:rsidR="00DB02EF" w:rsidP="00DB02EF" w:rsidRDefault="00DB02EF" w14:paraId="30DFB785" w14:textId="439A37DA">
      <w:pPr>
        <w:pStyle w:val="Heading4"/>
      </w:pPr>
      <w:r>
        <w:t>Contract Management Requirements</w:t>
      </w:r>
    </w:p>
    <w:p w:rsidRPr="00E01EE3" w:rsidR="00954DC5" w:rsidP="00215C0B" w:rsidRDefault="00215C0B" w14:paraId="3D4ED596" w14:textId="5145A5ED">
      <w:pPr>
        <w:autoSpaceDE w:val="0"/>
        <w:autoSpaceDN w:val="0"/>
        <w:adjustRightInd w:val="0"/>
        <w:spacing w:after="0"/>
        <w:rPr>
          <w:rFonts w:cs="Arial"/>
          <w:bCs/>
          <w:szCs w:val="24"/>
          <w:lang w:eastAsia="en-GB"/>
        </w:rPr>
      </w:pPr>
      <w:r w:rsidRPr="00E01EE3">
        <w:rPr>
          <w:rFonts w:cs="Arial"/>
          <w:bCs/>
          <w:szCs w:val="24"/>
          <w:lang w:eastAsia="en-GB"/>
        </w:rPr>
        <w:t xml:space="preserve">Monthly meetings which may be face-to-face or remotely to update ORR on progress with the deliverable report, </w:t>
      </w:r>
      <w:r w:rsidRPr="00E01EE3" w:rsidR="00E01EE3">
        <w:rPr>
          <w:rFonts w:cs="Arial"/>
          <w:bCs/>
          <w:szCs w:val="24"/>
          <w:lang w:eastAsia="en-GB"/>
        </w:rPr>
        <w:t>alongside</w:t>
      </w:r>
      <w:r w:rsidRPr="00E01EE3">
        <w:rPr>
          <w:rFonts w:cs="Arial"/>
          <w:bCs/>
          <w:szCs w:val="24"/>
          <w:lang w:eastAsia="en-GB"/>
        </w:rPr>
        <w:t xml:space="preserve"> a written progress report.  </w:t>
      </w:r>
    </w:p>
    <w:p w:rsidR="00954DC5" w:rsidP="00954DC5" w:rsidRDefault="00954DC5" w14:paraId="1E932486" w14:textId="77777777">
      <w:pPr>
        <w:pStyle w:val="Heading3"/>
      </w:pPr>
      <w:bookmarkStart w:name="_Toc111551922" w:id="13"/>
      <w:r>
        <w:t>2.4 Project Timescales</w:t>
      </w:r>
      <w:bookmarkEnd w:id="13"/>
    </w:p>
    <w:p w:rsidR="00954DC5" w:rsidP="00954DC5" w:rsidRDefault="00954DC5" w14:paraId="72DB055B" w14:textId="77777777">
      <w:r>
        <w:t>The project will run from contract award to 31st March 2025 and an outline timeline is detailed below. This timeline is only indicative as the timeframes are designed to allow for the provision of information from relevant parties.</w:t>
      </w:r>
    </w:p>
    <w:p w:rsidR="00954DC5" w:rsidP="00954DC5" w:rsidRDefault="00954DC5" w14:paraId="57697B74" w14:textId="77777777">
      <w:pPr>
        <w:pStyle w:val="ListParagraph"/>
        <w:numPr>
          <w:ilvl w:val="0"/>
          <w:numId w:val="39"/>
        </w:numPr>
      </w:pPr>
      <w:r>
        <w:lastRenderedPageBreak/>
        <w:t>October- November:  Review of inspection work completed to date and output of previous consultant report and scoping work for deep dive.</w:t>
      </w:r>
    </w:p>
    <w:p w:rsidR="00954DC5" w:rsidP="00954DC5" w:rsidRDefault="00954DC5" w14:paraId="04B1F3AD" w14:textId="77777777">
      <w:pPr>
        <w:pStyle w:val="ListParagraph"/>
      </w:pPr>
    </w:p>
    <w:p w:rsidR="00954DC5" w:rsidP="00954DC5" w:rsidRDefault="00954DC5" w14:paraId="39DDE1DB" w14:textId="77777777">
      <w:pPr>
        <w:pStyle w:val="ListParagraph"/>
        <w:numPr>
          <w:ilvl w:val="0"/>
          <w:numId w:val="39"/>
        </w:numPr>
      </w:pPr>
      <w:r>
        <w:t>Nov- Jan: Carry out deep dive to assess and evaluate work undertaken by TfL and Hitachi regarding standards requirements</w:t>
      </w:r>
    </w:p>
    <w:p w:rsidR="00954DC5" w:rsidP="00954DC5" w:rsidRDefault="00954DC5" w14:paraId="102E5645" w14:textId="77777777">
      <w:pPr>
        <w:pStyle w:val="ListParagraph"/>
      </w:pPr>
    </w:p>
    <w:p w:rsidRPr="00954DC5" w:rsidR="00215C0B" w:rsidP="00954DC5" w:rsidRDefault="00954DC5" w14:paraId="19A74706" w14:textId="0CCEFD27">
      <w:pPr>
        <w:pStyle w:val="ListParagraph"/>
        <w:numPr>
          <w:ilvl w:val="0"/>
          <w:numId w:val="39"/>
        </w:numPr>
      </w:pPr>
      <w:r>
        <w:t xml:space="preserve">Jan – Mar 2025: Produce detailed report on the output and findings of the deep dives. </w:t>
      </w:r>
    </w:p>
    <w:p w:rsidR="00AF7AF9" w:rsidP="00AF7AF9" w:rsidRDefault="00AF7AF9" w14:paraId="76E3EE61" w14:textId="420F91D1">
      <w:pPr>
        <w:pStyle w:val="Heading3"/>
      </w:pPr>
      <w:bookmarkStart w:name="_Toc176958468" w:id="14"/>
      <w:r w:rsidRPr="00AF7AF9">
        <w:t>2.5 Budget and Payment Schedule</w:t>
      </w:r>
      <w:bookmarkEnd w:id="14"/>
    </w:p>
    <w:p w:rsidR="00D401C8" w:rsidP="00D401C8" w:rsidRDefault="00D401C8" w14:paraId="7D86A410" w14:textId="1B0E95D4">
      <w:r>
        <w:t>The maximum budget for this piece of work is £</w:t>
      </w:r>
      <w:r w:rsidR="006253AE">
        <w:t>3</w:t>
      </w:r>
      <w:r w:rsidR="003A73F0">
        <w:t>0,000</w:t>
      </w:r>
      <w:r>
        <w:t xml:space="preserve"> (inc. of expenses, exc. of VAT).</w:t>
      </w:r>
    </w:p>
    <w:p w:rsidR="00D401C8" w:rsidP="00D401C8" w:rsidRDefault="00D401C8" w14:paraId="0FB80C9E" w14:textId="77777777">
      <w:r>
        <w:t>Payment of the total fee will be on the delivery and acceptance by ORR of all required outputs and/or deliverables.</w:t>
      </w:r>
    </w:p>
    <w:p w:rsidR="00AF7AF9" w:rsidP="00AF7AF9" w:rsidRDefault="00AF7AF9" w14:paraId="3BB5AE4A" w14:textId="4C2DE6EF">
      <w:pPr>
        <w:pStyle w:val="Heading3"/>
      </w:pPr>
      <w:bookmarkStart w:name="_Toc176958469" w:id="15"/>
      <w:r w:rsidRPr="00AF7AF9">
        <w:t>2.6 Further project related information for bidders</w:t>
      </w:r>
      <w:bookmarkEnd w:id="15"/>
    </w:p>
    <w:p w:rsidR="00C26E3E" w:rsidP="008640BB" w:rsidRDefault="00C26E3E" w14:paraId="75CB7E4B" w14:textId="77777777">
      <w:pPr>
        <w:pStyle w:val="Heading4"/>
      </w:pPr>
      <w:r>
        <w:t>Intellectual Property Rights</w:t>
      </w:r>
    </w:p>
    <w:p w:rsidR="00C26E3E" w:rsidP="00C26E3E" w:rsidRDefault="00C26E3E" w14:paraId="4595723C" w14:textId="77777777">
      <w:r>
        <w:t xml:space="preserve">ORR will own the Intellectual Property Rights for all project related documentation and artefacts. </w:t>
      </w:r>
    </w:p>
    <w:p w:rsidR="00C26E3E" w:rsidP="008640BB" w:rsidRDefault="00C26E3E" w14:paraId="32F2593F" w14:textId="77777777">
      <w:pPr>
        <w:pStyle w:val="Heading4"/>
      </w:pPr>
      <w:r>
        <w:t>Transparency requirements</w:t>
      </w:r>
    </w:p>
    <w:p w:rsidR="00C26E3E" w:rsidP="00C26E3E" w:rsidRDefault="00C26E3E" w14:paraId="165687AD" w14:textId="77777777">
      <w:r>
        <w:t xml:space="preserve">Please note ORR is required to ensure that any new procurement opportunity above £10,000 (excluding VAT) is published on Contracts Finder, unless the ORR is satisfied it is lawful not to. Once a contract has been awarded </w:t>
      </w:r>
      <w:proofErr w:type="gramStart"/>
      <w:r>
        <w:t>as a result of</w:t>
      </w:r>
      <w:proofErr w:type="gramEnd"/>
      <w:r>
        <w:t xml:space="preserve"> a procurement process, ORR is required to publish details of who won the contract, the contract value and indicate whether the winning supplier is a SME or voluntary sector organisation. </w:t>
      </w:r>
    </w:p>
    <w:p w:rsidR="00C26E3E" w:rsidP="008640BB" w:rsidRDefault="00C26E3E" w14:paraId="109FBDC2" w14:textId="77777777">
      <w:pPr>
        <w:pStyle w:val="Heading4"/>
      </w:pPr>
      <w:r>
        <w:t>Confidentiality</w:t>
      </w:r>
    </w:p>
    <w:p w:rsidR="00C26E3E" w:rsidP="00C26E3E" w:rsidRDefault="4ED7DBE8" w14:paraId="2E451925" w14:textId="748C0AB6">
      <w:r>
        <w:t xml:space="preserve">All consultants working on the project </w:t>
      </w:r>
      <w:r w:rsidR="008D0F3E">
        <w:t xml:space="preserve">will </w:t>
      </w:r>
      <w:r>
        <w:t xml:space="preserve">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external stakeholders. </w:t>
      </w:r>
    </w:p>
    <w:p w:rsidR="00C26E3E" w:rsidP="008640BB" w:rsidRDefault="00C26E3E" w14:paraId="21235E0B" w14:textId="77777777">
      <w:pPr>
        <w:pStyle w:val="Heading4"/>
      </w:pPr>
      <w:r>
        <w:t>Sub-Contractors</w:t>
      </w:r>
    </w:p>
    <w:p w:rsidR="00C26E3E" w:rsidP="008640BB" w:rsidRDefault="00C26E3E" w14:paraId="53ECB42C" w14:textId="4F6F3098">
      <w:pPr>
        <w:keepNext/>
      </w:pPr>
      <w:r>
        <w:t>Contractors may use sub-contractors subject to the following:</w:t>
      </w:r>
    </w:p>
    <w:p w:rsidR="00C26E3E" w:rsidP="00C76BB5" w:rsidRDefault="00C76BB5" w14:paraId="3AC8D3CD" w14:textId="1E32C751">
      <w:pPr>
        <w:pStyle w:val="NormalBulletround"/>
        <w:tabs>
          <w:tab w:val="clear" w:pos="1134"/>
          <w:tab w:val="num" w:pos="567"/>
        </w:tabs>
        <w:ind w:left="0" w:firstLine="0"/>
      </w:pPr>
      <w:r>
        <w:t>T</w:t>
      </w:r>
      <w:r w:rsidR="00C26E3E">
        <w:t xml:space="preserve">hat the Contractor assumes unconditional responsibility for the overall work and its </w:t>
      </w:r>
      <w:proofErr w:type="gramStart"/>
      <w:r w:rsidR="00C26E3E">
        <w:t>quality;</w:t>
      </w:r>
      <w:proofErr w:type="gramEnd"/>
    </w:p>
    <w:p w:rsidR="00C26E3E" w:rsidP="00C76BB5" w:rsidRDefault="00C26E3E" w14:paraId="457234D1" w14:textId="075706A3">
      <w:pPr>
        <w:pStyle w:val="NormalBulletround"/>
        <w:tabs>
          <w:tab w:val="clear" w:pos="1134"/>
          <w:tab w:val="num" w:pos="0"/>
        </w:tabs>
        <w:ind w:left="0" w:firstLine="0"/>
      </w:pPr>
      <w:r>
        <w:lastRenderedPageBreak/>
        <w:t xml:space="preserve">That individual sub-contractors are clearly identified, with fee rates and grades made explicit to the same level of detail as for the members of the lead consulting team. </w:t>
      </w:r>
    </w:p>
    <w:p w:rsidR="00C26E3E" w:rsidP="00C26E3E" w:rsidRDefault="00C26E3E" w14:paraId="49610B7E" w14:textId="77777777">
      <w:r>
        <w:t>Internal relationships between the Contractor and its sub-contractors shall be the entire responsibility of the Contractor.  Failure to meet deadlines or to deliver work packages by a subcontractor will be attributed by ORR entirely to the Contractor.</w:t>
      </w:r>
    </w:p>
    <w:p w:rsidR="00C26E3E" w:rsidP="005F217E" w:rsidRDefault="00C26E3E" w14:paraId="253C0E00" w14:textId="77777777">
      <w:pPr>
        <w:pStyle w:val="Heading4"/>
      </w:pPr>
      <w:r>
        <w:t>Conflict of Interest</w:t>
      </w:r>
    </w:p>
    <w:p w:rsidR="00C26E3E" w:rsidP="00C26E3E" w:rsidRDefault="00C26E3E" w14:paraId="569A15AE" w14:textId="77777777">
      <w:r>
        <w:t xml:space="preserve">At the date of submitting the tender and prior to </w:t>
      </w:r>
      <w:proofErr w:type="gramStart"/>
      <w:r>
        <w:t>entering into</w:t>
      </w:r>
      <w:proofErr w:type="gramEnd"/>
      <w:r>
        <w:t xml:space="preserve"> any contract, the tenderer warrants that no conflict of interest exists or is likely to arise in the performance of its obligations under this contract; or </w:t>
      </w:r>
    </w:p>
    <w:p w:rsidR="00C26E3E" w:rsidP="00C26E3E" w:rsidRDefault="00C26E3E" w14:paraId="2C520995" w14:textId="77777777">
      <w:r>
        <w:t>Where any potential, actual or perceived conflicts of interest in respect of this contract exist, tenderers need to outline what mitigation/safeguards would be put in place to mitigate the risk of actual or perceived conflicts arising during the delivery of these services.</w:t>
      </w:r>
    </w:p>
    <w:p w:rsidR="00AF7AF9" w:rsidP="00C26E3E" w:rsidRDefault="00C26E3E" w14:paraId="55A7981A" w14:textId="43D7E437">
      <w:r>
        <w:t>The ORR will review the mitigation/safeguards in line with the perceived conflict of interest, to determine what level of risk this poses to them. Therefore, if tenderers cannot or are unwilling to suitably demonstrate that they have suitable safeguards to mitigate any risk then their tender will be deemed non-compliant and may be rejected.</w:t>
      </w:r>
    </w:p>
    <w:p w:rsidR="00C26E3E" w:rsidP="001768F1" w:rsidRDefault="001768F1" w14:paraId="62F0CBBD" w14:textId="688FB854">
      <w:pPr>
        <w:pStyle w:val="Heading2"/>
      </w:pPr>
      <w:bookmarkStart w:name="_Toc176958470" w:id="16"/>
      <w:r>
        <w:lastRenderedPageBreak/>
        <w:t>Tender Response and Evaluation Criteria</w:t>
      </w:r>
      <w:bookmarkEnd w:id="16"/>
    </w:p>
    <w:p w:rsidR="001768F1" w:rsidP="001768F1" w:rsidRDefault="001768F1" w14:paraId="6C9F4B20" w14:textId="5CFF035D">
      <w:pPr>
        <w:pStyle w:val="Heading3"/>
      </w:pPr>
      <w:bookmarkStart w:name="_Toc176958471" w:id="17"/>
      <w:r>
        <w:t>3.1 The Tender Response</w:t>
      </w:r>
      <w:bookmarkEnd w:id="17"/>
    </w:p>
    <w:p w:rsidR="001768F1" w:rsidP="001768F1" w:rsidRDefault="001768F1" w14:paraId="33A2C61B" w14:textId="77B50F2C">
      <w:r>
        <w:t xml:space="preserve">The proposals for this project should include an outline of how bidders will meet the requirement outlined in section (ii) “Statement of Requirement”. The following information should be included </w:t>
      </w:r>
    </w:p>
    <w:p w:rsidRPr="001E7C87" w:rsidR="00954DC5" w:rsidP="00954DC5" w:rsidRDefault="00954DC5" w14:paraId="6A60EE97" w14:textId="77777777">
      <w:pPr>
        <w:pStyle w:val="NormalBulletalpha"/>
        <w:numPr>
          <w:ilvl w:val="1"/>
          <w:numId w:val="28"/>
        </w:numPr>
        <w:rPr>
          <w:b/>
          <w:bCs/>
        </w:rPr>
      </w:pPr>
      <w:r w:rsidRPr="001E7C87">
        <w:rPr>
          <w:b/>
          <w:bCs/>
        </w:rPr>
        <w:t xml:space="preserve">Understanding of customer's requirements </w:t>
      </w:r>
    </w:p>
    <w:p w:rsidR="00954DC5" w:rsidP="00954DC5" w:rsidRDefault="00954DC5" w14:paraId="23AE09DF" w14:textId="77777777">
      <w:pPr>
        <w:pStyle w:val="NormalBullet-"/>
        <w:numPr>
          <w:ilvl w:val="5"/>
          <w:numId w:val="19"/>
        </w:numPr>
      </w:pPr>
      <w:r>
        <w:t xml:space="preserve">Demonstrate an understanding of the requirement and overall aims of the project. </w:t>
      </w:r>
    </w:p>
    <w:p w:rsidRPr="001E7C87" w:rsidR="00954DC5" w:rsidP="00954DC5" w:rsidRDefault="00954DC5" w14:paraId="66BD82E1" w14:textId="77777777">
      <w:pPr>
        <w:pStyle w:val="NormalBulletalpha"/>
        <w:numPr>
          <w:ilvl w:val="1"/>
          <w:numId w:val="19"/>
        </w:numPr>
        <w:rPr>
          <w:b/>
          <w:bCs/>
        </w:rPr>
      </w:pPr>
      <w:r w:rsidRPr="001E7C87">
        <w:rPr>
          <w:b/>
          <w:bCs/>
        </w:rPr>
        <w:t>Approach to customer's requirements</w:t>
      </w:r>
    </w:p>
    <w:p w:rsidR="00954DC5" w:rsidP="00954DC5" w:rsidRDefault="00954DC5" w14:paraId="7B7D4334" w14:textId="77777777">
      <w:pPr>
        <w:pStyle w:val="NormalBullet-"/>
        <w:numPr>
          <w:ilvl w:val="5"/>
          <w:numId w:val="19"/>
        </w:numPr>
      </w:pPr>
      <w:r>
        <w:t xml:space="preserve">Provide an explanation of the proposed approach and any methodologies bidders will work </w:t>
      </w:r>
      <w:proofErr w:type="gramStart"/>
      <w:r>
        <w:t>to;</w:t>
      </w:r>
      <w:proofErr w:type="gramEnd"/>
    </w:p>
    <w:p w:rsidR="00954DC5" w:rsidP="00954DC5" w:rsidRDefault="00954DC5" w14:paraId="0F881A01" w14:textId="77777777">
      <w:pPr>
        <w:pStyle w:val="NormalBullet-"/>
        <w:numPr>
          <w:ilvl w:val="5"/>
          <w:numId w:val="19"/>
        </w:numPr>
      </w:pPr>
      <w:r>
        <w:t xml:space="preserve">Details of your assumptions and/or constraints/dependencies made in relation to the project </w:t>
      </w:r>
    </w:p>
    <w:p w:rsidR="00954DC5" w:rsidP="00954DC5" w:rsidRDefault="00954DC5" w14:paraId="735A526E" w14:textId="77777777">
      <w:pPr>
        <w:pStyle w:val="NormalBullet-"/>
        <w:numPr>
          <w:ilvl w:val="5"/>
          <w:numId w:val="19"/>
        </w:numPr>
      </w:pPr>
      <w:r>
        <w:t xml:space="preserve">A project plan to show how outputs and deliverables will be produced within the required timescales, detailing the resources that will be </w:t>
      </w:r>
      <w:proofErr w:type="gramStart"/>
      <w:r>
        <w:t>allocated;</w:t>
      </w:r>
      <w:proofErr w:type="gramEnd"/>
    </w:p>
    <w:p w:rsidR="00954DC5" w:rsidP="00954DC5" w:rsidRDefault="00954DC5" w14:paraId="6B193D65" w14:textId="77777777">
      <w:pPr>
        <w:pStyle w:val="NormalBullet-"/>
        <w:numPr>
          <w:ilvl w:val="5"/>
          <w:numId w:val="19"/>
        </w:numPr>
      </w:pPr>
      <w:r>
        <w:t>An understanding of the risks, and explain how they would be mitigated to ensure delivery</w:t>
      </w:r>
    </w:p>
    <w:p w:rsidRPr="008E5039" w:rsidR="00954DC5" w:rsidP="00954DC5" w:rsidRDefault="00954DC5" w14:paraId="42553A36" w14:textId="77777777">
      <w:pPr>
        <w:pStyle w:val="NormalBullet-"/>
        <w:numPr>
          <w:ilvl w:val="5"/>
          <w:numId w:val="19"/>
        </w:numPr>
        <w:rPr>
          <w:b/>
          <w:bCs/>
          <w:color w:val="B1173B"/>
        </w:rPr>
      </w:pPr>
      <w:r w:rsidRPr="008E5039">
        <w:t xml:space="preserve">Details of your approach to our security requirements as outlined in the SOR. </w:t>
      </w:r>
    </w:p>
    <w:p w:rsidR="00954DC5" w:rsidP="00954DC5" w:rsidRDefault="00954DC5" w14:paraId="5AA70075" w14:textId="77777777">
      <w:pPr>
        <w:pStyle w:val="NormalBullet-"/>
        <w:numPr>
          <w:ilvl w:val="5"/>
          <w:numId w:val="19"/>
        </w:numPr>
      </w:pPr>
      <w:r>
        <w:t xml:space="preserve">What support bidders will require from </w:t>
      </w:r>
      <w:proofErr w:type="gramStart"/>
      <w:r>
        <w:t>ORR;</w:t>
      </w:r>
      <w:proofErr w:type="gramEnd"/>
      <w:r>
        <w:t xml:space="preserve"> </w:t>
      </w:r>
    </w:p>
    <w:p w:rsidRPr="001E7C87" w:rsidR="00954DC5" w:rsidP="00954DC5" w:rsidRDefault="00954DC5" w14:paraId="53C97659" w14:textId="77777777">
      <w:pPr>
        <w:pStyle w:val="NormalBulletalpha"/>
        <w:numPr>
          <w:ilvl w:val="1"/>
          <w:numId w:val="19"/>
        </w:numPr>
        <w:rPr>
          <w:b/>
          <w:bCs/>
        </w:rPr>
      </w:pPr>
      <w:r w:rsidRPr="001E7C87">
        <w:rPr>
          <w:b/>
          <w:bCs/>
        </w:rPr>
        <w:t>Proposed delivery team</w:t>
      </w:r>
    </w:p>
    <w:p w:rsidR="00954DC5" w:rsidP="00954DC5" w:rsidRDefault="00954DC5" w14:paraId="67A62CC6" w14:textId="77777777">
      <w:pPr>
        <w:pStyle w:val="NormalBullet-"/>
        <w:numPr>
          <w:ilvl w:val="5"/>
          <w:numId w:val="19"/>
        </w:numPr>
      </w:pPr>
      <w:r>
        <w:t xml:space="preserve">Key personnel including details of how their key skills, experience and qualifications align to the delivery of the project; and </w:t>
      </w:r>
    </w:p>
    <w:p w:rsidR="00954DC5" w:rsidP="00954DC5" w:rsidRDefault="00954DC5" w14:paraId="6D108D75" w14:textId="77777777">
      <w:pPr>
        <w:pStyle w:val="NormalBullet-"/>
        <w:numPr>
          <w:ilvl w:val="5"/>
          <w:numId w:val="19"/>
        </w:numPr>
      </w:pPr>
      <w:r>
        <w:t xml:space="preserve">Project roles and responsibilities </w:t>
      </w:r>
    </w:p>
    <w:p w:rsidR="00954DC5" w:rsidP="00954DC5" w:rsidRDefault="00954DC5" w14:paraId="2F0FA011" w14:textId="77777777">
      <w:pPr>
        <w:pStyle w:val="NormalBullet-"/>
        <w:numPr>
          <w:ilvl w:val="5"/>
          <w:numId w:val="19"/>
        </w:numPr>
      </w:pPr>
      <w:r>
        <w:lastRenderedPageBreak/>
        <w:t>Confirmation that you have carried out the necessary employment checks (e.g. right to work in the UK)</w:t>
      </w:r>
    </w:p>
    <w:p w:rsidR="00954DC5" w:rsidP="00954DC5" w:rsidRDefault="00954DC5" w14:paraId="057C68A6" w14:textId="05DF0064">
      <w:pPr>
        <w:pStyle w:val="NormalBullet-"/>
        <w:numPr>
          <w:ilvl w:val="5"/>
          <w:numId w:val="19"/>
        </w:numPr>
      </w:pPr>
      <w:r>
        <w:t>Some relevant examples of previous work that bidders have carried out (</w:t>
      </w:r>
      <w:proofErr w:type="spellStart"/>
      <w:r>
        <w:t>eg.</w:t>
      </w:r>
      <w:proofErr w:type="spellEnd"/>
      <w:r>
        <w:t xml:space="preserve"> case studies)</w:t>
      </w:r>
      <w:r w:rsidRPr="0085092D">
        <w:t xml:space="preserve"> </w:t>
      </w:r>
      <w:r w:rsidRPr="0085092D" w:rsidR="0085092D">
        <w:t>or</w:t>
      </w:r>
      <w:r w:rsidRPr="0085092D">
        <w:t xml:space="preserve"> </w:t>
      </w:r>
      <w:r w:rsidR="0085092D">
        <w:t>d</w:t>
      </w:r>
      <w:r>
        <w:t>etails of at least two relevant reference projects along with contact details of clients</w:t>
      </w:r>
    </w:p>
    <w:p w:rsidRPr="001E7C87" w:rsidR="00954DC5" w:rsidP="00954DC5" w:rsidRDefault="00954DC5" w14:paraId="10C74BD3" w14:textId="77777777">
      <w:pPr>
        <w:pStyle w:val="NormalBulletalpha"/>
        <w:numPr>
          <w:ilvl w:val="1"/>
          <w:numId w:val="19"/>
        </w:numPr>
        <w:rPr>
          <w:b/>
          <w:bCs/>
        </w:rPr>
      </w:pPr>
      <w:r w:rsidRPr="001E7C87">
        <w:rPr>
          <w:b/>
          <w:bCs/>
        </w:rPr>
        <w:t>Pricing</w:t>
      </w:r>
    </w:p>
    <w:p w:rsidR="00954DC5" w:rsidP="00954DC5" w:rsidRDefault="00954DC5" w14:paraId="48B494E0" w14:textId="77777777">
      <w:r>
        <w:t>A fixed fee for the project inclusive of all expense. This should include a breakdown of the personnel who will be involved with the project, along with associated charge rates and anticipated time inputs that can be reconciled to the fixed fee.</w:t>
      </w:r>
    </w:p>
    <w:p w:rsidRPr="007062A6" w:rsidR="00954DC5" w:rsidP="00954DC5" w:rsidRDefault="00954DC5" w14:paraId="52C02A31" w14:textId="77777777">
      <w:pPr>
        <w:pStyle w:val="NormalBulletalpha"/>
        <w:numPr>
          <w:ilvl w:val="1"/>
          <w:numId w:val="19"/>
        </w:numPr>
        <w:rPr>
          <w:b/>
          <w:bCs/>
        </w:rPr>
      </w:pPr>
      <w:r w:rsidRPr="007062A6">
        <w:rPr>
          <w:b/>
          <w:bCs/>
        </w:rPr>
        <w:t>Conflicts of Interest</w:t>
      </w:r>
    </w:p>
    <w:p w:rsidRPr="001768F1" w:rsidR="00954DC5" w:rsidP="00954DC5" w:rsidRDefault="00954DC5" w14:paraId="311F8B52" w14:textId="77777777">
      <w:r>
        <w:t>Confirm whether you have any potential, actual or perceived conflicts of interest that may by relevant to this requirement and outline what safeguards would be put in place to mitigate the risk of actual or perceived conflicts arising during the delivery of these services.</w:t>
      </w:r>
    </w:p>
    <w:p w:rsidR="00C26E3E" w:rsidP="00716CEC" w:rsidRDefault="00716CEC" w14:paraId="022EF7CA" w14:textId="0AF93EBE">
      <w:pPr>
        <w:pStyle w:val="Heading3"/>
      </w:pPr>
      <w:bookmarkStart w:name="_Toc176958472" w:id="18"/>
      <w:r>
        <w:t>3.2 Evaluation Criteria</w:t>
      </w:r>
      <w:bookmarkEnd w:id="18"/>
    </w:p>
    <w:p w:rsidR="005C29ED" w:rsidP="005C29ED" w:rsidRDefault="005C29ED" w14:paraId="6EEA6FCE" w14:textId="77777777">
      <w:r>
        <w:t>Tenders will be assessed for compliance with procurement and contractual requirements which will include:</w:t>
      </w:r>
    </w:p>
    <w:p w:rsidR="005C29ED" w:rsidP="005C29ED" w:rsidRDefault="005C29ED" w14:paraId="7787021A" w14:textId="3DADD21B">
      <w:pPr>
        <w:pStyle w:val="NormalBulletround"/>
      </w:pPr>
      <w:r>
        <w:t>Completeness of the tender information</w:t>
      </w:r>
    </w:p>
    <w:p w:rsidR="005C29ED" w:rsidP="005C29ED" w:rsidRDefault="005C29ED" w14:paraId="11689649" w14:textId="50622408">
      <w:pPr>
        <w:pStyle w:val="NormalBulletround"/>
      </w:pPr>
      <w:r>
        <w:t>Completed Declaration Form of Tender and Disclaimer</w:t>
      </w:r>
    </w:p>
    <w:p w:rsidR="005C29ED" w:rsidP="005C29ED" w:rsidRDefault="005C29ED" w14:paraId="745A254A" w14:textId="600D3905">
      <w:pPr>
        <w:pStyle w:val="NormalBulletround"/>
      </w:pPr>
      <w:r>
        <w:t>Tender submitted in accordance with the conditions and instructions for tendering</w:t>
      </w:r>
    </w:p>
    <w:p w:rsidR="005C29ED" w:rsidP="005C29ED" w:rsidRDefault="005C29ED" w14:paraId="41557F9E" w14:textId="76516727">
      <w:pPr>
        <w:pStyle w:val="NormalBulletround"/>
      </w:pPr>
      <w:r>
        <w:t>Tender submitted by the closing date and time</w:t>
      </w:r>
    </w:p>
    <w:p w:rsidR="005C29ED" w:rsidP="005C29ED" w:rsidRDefault="005C29ED" w14:paraId="080DB46E" w14:textId="7EEF561E">
      <w:pPr>
        <w:pStyle w:val="NormalBulletround"/>
      </w:pPr>
      <w:r>
        <w:t>Compliance with contractual arrangements</w:t>
      </w:r>
    </w:p>
    <w:p w:rsidR="0085092D" w:rsidP="0085092D" w:rsidRDefault="0085092D" w14:paraId="0F91A17D" w14:textId="77FB536E">
      <w:pPr>
        <w:pStyle w:val="NormalBulletround"/>
        <w:tabs>
          <w:tab w:val="clear" w:pos="1134"/>
          <w:tab w:val="num" w:pos="567"/>
        </w:tabs>
        <w:ind w:left="567" w:firstLine="0"/>
      </w:pPr>
      <w:bookmarkStart w:name="_Hlk174010684" w:id="19"/>
      <w:r w:rsidRPr="008E5039">
        <w:t xml:space="preserve">Submission of Cyber Essentials, Cyber Essentials Plus or </w:t>
      </w:r>
      <w:proofErr w:type="spellStart"/>
      <w:r w:rsidRPr="008E5039">
        <w:t>ISO27000</w:t>
      </w:r>
      <w:proofErr w:type="spellEnd"/>
      <w:r w:rsidRPr="008E5039">
        <w:t xml:space="preserve"> certification (or equivalent). </w:t>
      </w:r>
      <w:bookmarkEnd w:id="19"/>
    </w:p>
    <w:p w:rsidR="005C29ED" w:rsidP="005C29ED" w:rsidRDefault="005C29ED" w14:paraId="092980E7" w14:textId="77777777">
      <w:r>
        <w:t xml:space="preserve">Tenders that are not compliant may be disqualified from the process.  We reserve the right to clarify any issues regarding a Bidder’s compliance. It will be at </w:t>
      </w:r>
      <w:proofErr w:type="spellStart"/>
      <w:r>
        <w:t>ORR's</w:t>
      </w:r>
      <w:proofErr w:type="spellEnd"/>
      <w:r>
        <w:t xml:space="preserve"> sole discretion whether to include the relevant Bidder’s response in the next stage of the process. </w:t>
      </w:r>
    </w:p>
    <w:p w:rsidR="005C29ED" w:rsidP="005C29ED" w:rsidRDefault="005C29ED" w14:paraId="1842D25F" w14:textId="1188D4E1">
      <w:r>
        <w:lastRenderedPageBreak/>
        <w:t xml:space="preserve">The contract will be awarded to the Bidder(s) submitting the </w:t>
      </w:r>
      <w:r w:rsidRPr="005C29ED">
        <w:rPr>
          <w:b/>
          <w:bCs/>
        </w:rPr>
        <w:t>‘most economically advantageous tender’</w:t>
      </w:r>
      <w:r>
        <w:t xml:space="preserve">. Tenders will be evaluated according to weighted criteria as follows: </w:t>
      </w:r>
    </w:p>
    <w:p w:rsidR="005C29ED" w:rsidP="00D61976" w:rsidRDefault="005C29ED" w14:paraId="03D0E6C2" w14:textId="4792523E">
      <w:pPr>
        <w:pStyle w:val="Heading4"/>
      </w:pPr>
      <w:r>
        <w:t xml:space="preserve">Methodology </w:t>
      </w:r>
      <w:r w:rsidRPr="00374BAE">
        <w:rPr>
          <w:color w:val="B1173B"/>
        </w:rPr>
        <w:t>(</w:t>
      </w:r>
      <w:r w:rsidR="00BE3335">
        <w:rPr>
          <w:color w:val="B1173B"/>
        </w:rPr>
        <w:t>15</w:t>
      </w:r>
      <w:r w:rsidRPr="00374BAE">
        <w:rPr>
          <w:color w:val="B1173B"/>
        </w:rPr>
        <w:t>%)</w:t>
      </w:r>
    </w:p>
    <w:p w:rsidR="005C29ED" w:rsidP="005C29ED" w:rsidRDefault="005C29ED" w14:paraId="00314D37" w14:textId="77777777">
      <w:r>
        <w:t xml:space="preserve">The proposal should set out the methodology by which the project requirement will be initiated, delivered and concluded.  </w:t>
      </w:r>
      <w:proofErr w:type="gramStart"/>
      <w:r>
        <w:t>In particular, it</w:t>
      </w:r>
      <w:proofErr w:type="gramEnd"/>
      <w:r>
        <w:t xml:space="preserve"> must:</w:t>
      </w:r>
    </w:p>
    <w:p w:rsidR="005C29ED" w:rsidP="00D61976" w:rsidRDefault="005C29ED" w14:paraId="7E6BD4F3" w14:textId="46E34B33">
      <w:pPr>
        <w:pStyle w:val="NormalBulletalpha"/>
        <w:numPr>
          <w:ilvl w:val="1"/>
          <w:numId w:val="29"/>
        </w:numPr>
      </w:pPr>
      <w:r>
        <w:t xml:space="preserve">Explain the methodology and delivery mechanisms to ensure that the requirements of this specification are met in terms of </w:t>
      </w:r>
      <w:proofErr w:type="gramStart"/>
      <w:r>
        <w:t>quality;</w:t>
      </w:r>
      <w:proofErr w:type="gramEnd"/>
    </w:p>
    <w:p w:rsidR="005C29ED" w:rsidP="00D61976" w:rsidRDefault="005C29ED" w14:paraId="09D5614C" w14:textId="6DA75135">
      <w:pPr>
        <w:pStyle w:val="NormalBulletalpha"/>
        <w:numPr>
          <w:ilvl w:val="1"/>
          <w:numId w:val="29"/>
        </w:numPr>
      </w:pPr>
      <w:r>
        <w:t xml:space="preserve">Explain how your organisation will work in partnership with </w:t>
      </w:r>
      <w:proofErr w:type="spellStart"/>
      <w:r>
        <w:t>ORR’s</w:t>
      </w:r>
      <w:proofErr w:type="spellEnd"/>
      <w:r>
        <w:t xml:space="preserve"> project manager to ensure that the requirement is met</w:t>
      </w:r>
    </w:p>
    <w:p w:rsidR="005C29ED" w:rsidP="00D61976" w:rsidRDefault="005C29ED" w14:paraId="5A025B94" w14:textId="4A20F6C2">
      <w:pPr>
        <w:pStyle w:val="NormalBulletalpha"/>
        <w:numPr>
          <w:ilvl w:val="1"/>
          <w:numId w:val="29"/>
        </w:numPr>
      </w:pPr>
      <w:r>
        <w:t xml:space="preserve">Explain how your organisation will engage with external </w:t>
      </w:r>
      <w:proofErr w:type="gramStart"/>
      <w:r>
        <w:t>stakeholders;</w:t>
      </w:r>
      <w:proofErr w:type="gramEnd"/>
    </w:p>
    <w:p w:rsidR="005C29ED" w:rsidP="00D61976" w:rsidRDefault="005C29ED" w14:paraId="278014BC" w14:textId="18C8C191">
      <w:pPr>
        <w:pStyle w:val="NormalBulletalpha"/>
        <w:numPr>
          <w:ilvl w:val="1"/>
          <w:numId w:val="29"/>
        </w:numPr>
      </w:pPr>
      <w:r>
        <w:t>Outline how the proposed approach utilises innovative consultation methodologies to develop a diverse and comprehensive evidence-base</w:t>
      </w:r>
    </w:p>
    <w:p w:rsidR="005C29ED" w:rsidP="00350594" w:rsidRDefault="005C29ED" w14:paraId="09DB644F" w14:textId="5369F854">
      <w:pPr>
        <w:pStyle w:val="Heading4"/>
      </w:pPr>
      <w:r>
        <w:t xml:space="preserve">Delivery </w:t>
      </w:r>
      <w:r w:rsidRPr="00374BAE">
        <w:rPr>
          <w:color w:val="B1173B"/>
        </w:rPr>
        <w:t>(</w:t>
      </w:r>
      <w:r w:rsidR="00BE3335">
        <w:rPr>
          <w:color w:val="B1173B"/>
        </w:rPr>
        <w:t>15</w:t>
      </w:r>
      <w:r w:rsidRPr="00374BAE">
        <w:rPr>
          <w:color w:val="B1173B"/>
        </w:rPr>
        <w:t>%)</w:t>
      </w:r>
    </w:p>
    <w:p w:rsidR="005C29ED" w:rsidP="005C29ED" w:rsidRDefault="005C29ED" w14:paraId="40A3EF8F" w14:textId="77777777">
      <w:r>
        <w:t xml:space="preserve">The proposal should set out how and when the project requirement will be delivered.  </w:t>
      </w:r>
      <w:proofErr w:type="gramStart"/>
      <w:r>
        <w:t>In particular, it</w:t>
      </w:r>
      <w:proofErr w:type="gramEnd"/>
      <w:r>
        <w:t xml:space="preserve"> must:</w:t>
      </w:r>
    </w:p>
    <w:p w:rsidR="005C29ED" w:rsidP="008667A9" w:rsidRDefault="005C29ED" w14:paraId="6C2A1803" w14:textId="4B0ADE80">
      <w:pPr>
        <w:pStyle w:val="NormalBulletalpha"/>
        <w:numPr>
          <w:ilvl w:val="1"/>
          <w:numId w:val="30"/>
        </w:numPr>
      </w:pPr>
      <w:r>
        <w:t xml:space="preserve">Explain how this work will be delivered to timescale and how milestones will be met, detailing the resources that will be allocated to each </w:t>
      </w:r>
      <w:proofErr w:type="gramStart"/>
      <w:r>
        <w:t>stage;</w:t>
      </w:r>
      <w:proofErr w:type="gramEnd"/>
      <w:r>
        <w:t xml:space="preserve"> </w:t>
      </w:r>
    </w:p>
    <w:p w:rsidR="005C29ED" w:rsidP="008667A9" w:rsidRDefault="005C29ED" w14:paraId="25E82DD7" w14:textId="7B06BE38">
      <w:pPr>
        <w:pStyle w:val="NormalBulletalpha"/>
      </w:pPr>
      <w:r>
        <w:t xml:space="preserve">Demonstrate an understanding of the risks, and project dependencies and explain how they would be mitigated to ensure project </w:t>
      </w:r>
      <w:proofErr w:type="gramStart"/>
      <w:r>
        <w:t>delivery;</w:t>
      </w:r>
      <w:proofErr w:type="gramEnd"/>
      <w:r>
        <w:t xml:space="preserve"> </w:t>
      </w:r>
    </w:p>
    <w:p w:rsidR="005C29ED" w:rsidP="008667A9" w:rsidRDefault="005C29ED" w14:paraId="57336998" w14:textId="4CBC75DC">
      <w:pPr>
        <w:pStyle w:val="NormalBulletalpha"/>
      </w:pPr>
      <w:r>
        <w:t>Explain the resources that will be allocated to delivering the required outcomes/output, and what other resources can be called upon if required.</w:t>
      </w:r>
    </w:p>
    <w:p w:rsidRPr="00374BAE" w:rsidR="005C29ED" w:rsidP="00350594" w:rsidRDefault="005C29ED" w14:paraId="6A66D9E9" w14:textId="7BFE1F9C">
      <w:pPr>
        <w:pStyle w:val="Heading4"/>
        <w:rPr>
          <w:color w:val="B1173B"/>
        </w:rPr>
      </w:pPr>
      <w:r>
        <w:t xml:space="preserve">Experience </w:t>
      </w:r>
      <w:r w:rsidRPr="00374BAE">
        <w:rPr>
          <w:color w:val="B1173B"/>
        </w:rPr>
        <w:t>(</w:t>
      </w:r>
      <w:r w:rsidR="00EF222C">
        <w:rPr>
          <w:color w:val="B1173B"/>
        </w:rPr>
        <w:t>50</w:t>
      </w:r>
      <w:r w:rsidRPr="00374BAE">
        <w:rPr>
          <w:color w:val="B1173B"/>
        </w:rPr>
        <w:t>%)</w:t>
      </w:r>
    </w:p>
    <w:p w:rsidR="005C29ED" w:rsidP="005C29ED" w:rsidRDefault="005C29ED" w14:paraId="06C2BCDB" w14:textId="77777777">
      <w:r>
        <w:t xml:space="preserve">The proposal should set out any experience relevant to the project requirement.  </w:t>
      </w:r>
      <w:proofErr w:type="gramStart"/>
      <w:r>
        <w:t>In particular, it</w:t>
      </w:r>
      <w:proofErr w:type="gramEnd"/>
      <w:r>
        <w:t xml:space="preserve"> must:</w:t>
      </w:r>
    </w:p>
    <w:p w:rsidR="005C29ED" w:rsidP="008667A9" w:rsidRDefault="005C29ED" w14:paraId="77D3BEAC" w14:textId="52FFA8B9">
      <w:pPr>
        <w:pStyle w:val="NormalBulletalpha"/>
        <w:numPr>
          <w:ilvl w:val="1"/>
          <w:numId w:val="31"/>
        </w:numPr>
      </w:pPr>
      <w:r>
        <w:t xml:space="preserve">Provide CVs of the consultants who will be delivering the </w:t>
      </w:r>
      <w:proofErr w:type="gramStart"/>
      <w:r>
        <w:t>project;</w:t>
      </w:r>
      <w:proofErr w:type="gramEnd"/>
      <w:r>
        <w:t xml:space="preserve"> </w:t>
      </w:r>
    </w:p>
    <w:p w:rsidR="005C29ED" w:rsidP="008667A9" w:rsidRDefault="005C29ED" w14:paraId="1146D7A1" w14:textId="34F8B340">
      <w:pPr>
        <w:pStyle w:val="NormalBulletalpha"/>
        <w:numPr>
          <w:ilvl w:val="1"/>
          <w:numId w:val="31"/>
        </w:numPr>
      </w:pPr>
      <w:r>
        <w:t>Highlight the organisation’s relevant experience for this project, submitting examples of similar projects.</w:t>
      </w:r>
    </w:p>
    <w:p w:rsidR="005C29ED" w:rsidP="00350594" w:rsidRDefault="005C29ED" w14:paraId="370476F8" w14:textId="23688642">
      <w:pPr>
        <w:pStyle w:val="Heading4"/>
      </w:pPr>
      <w:r>
        <w:lastRenderedPageBreak/>
        <w:t xml:space="preserve">Cost / Value for money </w:t>
      </w:r>
      <w:r w:rsidRPr="00374BAE">
        <w:rPr>
          <w:color w:val="B1173B"/>
        </w:rPr>
        <w:t>(</w:t>
      </w:r>
      <w:r w:rsidR="00BE3335">
        <w:rPr>
          <w:color w:val="B1173B"/>
        </w:rPr>
        <w:t>20</w:t>
      </w:r>
      <w:r w:rsidRPr="00374BAE">
        <w:rPr>
          <w:color w:val="B1173B"/>
        </w:rPr>
        <w:t>%)</w:t>
      </w:r>
    </w:p>
    <w:p w:rsidR="00716CEC" w:rsidP="005C29ED" w:rsidRDefault="005C29ED" w14:paraId="717E7AA1" w14:textId="4154E288">
      <w:r>
        <w:t xml:space="preserve">A </w:t>
      </w:r>
      <w:r w:rsidRPr="008E3E7D">
        <w:rPr>
          <w:b/>
          <w:bCs/>
        </w:rPr>
        <w:t>fixed fee</w:t>
      </w:r>
      <w:r>
        <w:t xml:space="preserve"> for delivery of the project requirement (inclusive of all expenses), including a </w:t>
      </w:r>
      <w:r w:rsidRPr="008E3E7D">
        <w:rPr>
          <w:b/>
          <w:bCs/>
        </w:rPr>
        <w:t>full price breakdown for each stage of the project</w:t>
      </w:r>
      <w:r>
        <w:t xml:space="preserve"> and details of the </w:t>
      </w:r>
      <w:r w:rsidRPr="008E3E7D">
        <w:rPr>
          <w:b/>
          <w:bCs/>
        </w:rPr>
        <w:t>day rates</w:t>
      </w:r>
      <w:r>
        <w:t xml:space="preserve"> that will apply for the lifetime of this project.  </w:t>
      </w:r>
    </w:p>
    <w:tbl>
      <w:tblPr>
        <w:tblW w:w="9636" w:type="dxa"/>
        <w:tblBorders>
          <w:top w:val="single" w:color="FFFFFF" w:sz="12" w:space="0"/>
          <w:left w:val="single" w:color="FFFFFF" w:sz="12" w:space="0"/>
          <w:bottom w:val="single" w:color="FFFFFF" w:sz="12" w:space="0"/>
          <w:right w:val="single" w:color="FFFFFF" w:sz="12" w:space="0"/>
          <w:insideH w:val="single" w:color="FFFFFF" w:sz="12" w:space="0"/>
          <w:insideV w:val="single" w:color="FFFFFF" w:sz="12" w:space="0"/>
        </w:tblBorders>
        <w:shd w:val="solid" w:color="FFFFFF" w:fill="FFFFFF"/>
        <w:tblLayout w:type="fixed"/>
        <w:tblCellMar>
          <w:left w:w="0" w:type="dxa"/>
          <w:right w:w="113" w:type="dxa"/>
        </w:tblCellMar>
        <w:tblLook w:val="0000" w:firstRow="0" w:lastRow="0" w:firstColumn="0" w:lastColumn="0" w:noHBand="0" w:noVBand="0"/>
        <w:tblCaption w:val="BrochetTable"/>
        <w:tblDescription w:val="FullWidth|Even|Alternative|NoTotal"/>
      </w:tblPr>
      <w:tblGrid>
        <w:gridCol w:w="1606"/>
        <w:gridCol w:w="1606"/>
        <w:gridCol w:w="1606"/>
        <w:gridCol w:w="1606"/>
        <w:gridCol w:w="1606"/>
        <w:gridCol w:w="1606"/>
      </w:tblGrid>
      <w:tr w:rsidRPr="0020297B" w:rsidR="0020297B" w:rsidTr="0020297B" w14:paraId="04F6334E" w14:textId="77777777">
        <w:trPr>
          <w:cantSplit/>
          <w:tblHeader/>
        </w:trPr>
        <w:tc>
          <w:tcPr>
            <w:tcW w:w="1606" w:type="dxa"/>
            <w:tcBorders>
              <w:bottom w:val="single" w:color="FFFFFF" w:sz="12" w:space="0"/>
            </w:tcBorders>
            <w:shd w:val="solid" w:color="253268" w:themeColor="dark2" w:fill="253268" w:themeFill="dark2"/>
          </w:tcPr>
          <w:p w:rsidRPr="0020297B" w:rsidR="0020297B" w:rsidP="0020297B" w:rsidRDefault="0020297B" w14:paraId="12B15454" w14:textId="77777777">
            <w:pPr>
              <w:pStyle w:val="TblHeading"/>
            </w:pPr>
            <w:r w:rsidRPr="0020297B">
              <w:t>Name of consultant</w:t>
            </w:r>
          </w:p>
        </w:tc>
        <w:tc>
          <w:tcPr>
            <w:tcW w:w="1606" w:type="dxa"/>
            <w:tcBorders>
              <w:bottom w:val="single" w:color="FFFFFF" w:sz="12" w:space="0"/>
            </w:tcBorders>
            <w:shd w:val="solid" w:color="253268" w:themeColor="dark2" w:fill="253268" w:themeFill="dark2"/>
          </w:tcPr>
          <w:p w:rsidRPr="0020297B" w:rsidR="0020297B" w:rsidP="0020297B" w:rsidRDefault="0020297B" w14:paraId="37FCE37F" w14:textId="77777777">
            <w:pPr>
              <w:pStyle w:val="TblHeading"/>
            </w:pPr>
            <w:r w:rsidRPr="0020297B">
              <w:t>Grade</w:t>
            </w:r>
          </w:p>
        </w:tc>
        <w:tc>
          <w:tcPr>
            <w:tcW w:w="1606" w:type="dxa"/>
            <w:tcBorders>
              <w:bottom w:val="single" w:color="FFFFFF" w:sz="12" w:space="0"/>
            </w:tcBorders>
            <w:shd w:val="solid" w:color="253268" w:themeColor="dark2" w:fill="253268" w:themeFill="dark2"/>
          </w:tcPr>
          <w:p w:rsidRPr="0020297B" w:rsidR="0020297B" w:rsidP="0020297B" w:rsidRDefault="0020297B" w14:paraId="7BB055D3" w14:textId="77777777">
            <w:pPr>
              <w:pStyle w:val="TblHeading"/>
            </w:pPr>
            <w:r w:rsidRPr="0020297B">
              <w:t xml:space="preserve">Role </w:t>
            </w:r>
          </w:p>
        </w:tc>
        <w:tc>
          <w:tcPr>
            <w:tcW w:w="1606" w:type="dxa"/>
            <w:tcBorders>
              <w:bottom w:val="single" w:color="FFFFFF" w:sz="12" w:space="0"/>
            </w:tcBorders>
            <w:shd w:val="solid" w:color="253268" w:themeColor="dark2" w:fill="253268" w:themeFill="dark2"/>
          </w:tcPr>
          <w:p w:rsidRPr="0020297B" w:rsidR="0020297B" w:rsidP="0020297B" w:rsidRDefault="0020297B" w14:paraId="36D985ED" w14:textId="77777777">
            <w:pPr>
              <w:pStyle w:val="TblHeading"/>
            </w:pPr>
            <w:r w:rsidRPr="0020297B">
              <w:t>Day rate</w:t>
            </w:r>
          </w:p>
        </w:tc>
        <w:tc>
          <w:tcPr>
            <w:tcW w:w="1606" w:type="dxa"/>
            <w:tcBorders>
              <w:bottom w:val="single" w:color="FFFFFF" w:sz="12" w:space="0"/>
            </w:tcBorders>
            <w:shd w:val="solid" w:color="253268" w:themeColor="dark2" w:fill="253268" w:themeFill="dark2"/>
          </w:tcPr>
          <w:p w:rsidRPr="0020297B" w:rsidR="0020297B" w:rsidP="0020297B" w:rsidRDefault="0020297B" w14:paraId="51F39BC1" w14:textId="77777777">
            <w:pPr>
              <w:pStyle w:val="TblHeading"/>
            </w:pPr>
            <w:r w:rsidRPr="0020297B">
              <w:t>Number of days</w:t>
            </w:r>
          </w:p>
        </w:tc>
        <w:tc>
          <w:tcPr>
            <w:tcW w:w="1606" w:type="dxa"/>
            <w:tcBorders>
              <w:bottom w:val="single" w:color="FFFFFF" w:sz="12" w:space="0"/>
            </w:tcBorders>
            <w:shd w:val="solid" w:color="253268" w:themeColor="dark2" w:fill="253268" w:themeFill="dark2"/>
          </w:tcPr>
          <w:p w:rsidRPr="0020297B" w:rsidR="0020297B" w:rsidP="0020297B" w:rsidRDefault="0020297B" w14:paraId="09AB1FF8" w14:textId="77777777">
            <w:pPr>
              <w:pStyle w:val="TblHeading"/>
            </w:pPr>
            <w:r w:rsidRPr="0020297B">
              <w:t>Total cost (ex VAT)</w:t>
            </w:r>
          </w:p>
        </w:tc>
      </w:tr>
      <w:tr w:rsidRPr="0020297B" w:rsidR="0020297B" w:rsidTr="0020297B" w14:paraId="351D9D87" w14:textId="77777777">
        <w:trPr>
          <w:cantSplit/>
        </w:trPr>
        <w:tc>
          <w:tcPr>
            <w:tcW w:w="1606" w:type="dxa"/>
            <w:tcBorders>
              <w:bottom w:val="single" w:color="FFFFFF" w:sz="12" w:space="0"/>
            </w:tcBorders>
            <w:shd w:val="solid" w:color="FFFFFF" w:fill="FFFFFF"/>
          </w:tcPr>
          <w:p w:rsidRPr="0020297B" w:rsidR="0020297B" w:rsidP="0020297B" w:rsidRDefault="0020297B" w14:paraId="741AF260" w14:textId="77777777">
            <w:pPr>
              <w:pStyle w:val="TblText"/>
            </w:pPr>
          </w:p>
        </w:tc>
        <w:tc>
          <w:tcPr>
            <w:tcW w:w="1606" w:type="dxa"/>
            <w:tcBorders>
              <w:bottom w:val="single" w:color="FFFFFF" w:sz="12" w:space="0"/>
            </w:tcBorders>
            <w:shd w:val="solid" w:color="FFFFFF" w:fill="FFFFFF"/>
          </w:tcPr>
          <w:p w:rsidRPr="0020297B" w:rsidR="0020297B" w:rsidP="0020297B" w:rsidRDefault="0020297B" w14:paraId="48D1522C" w14:textId="77777777">
            <w:pPr>
              <w:pStyle w:val="TblText"/>
            </w:pPr>
          </w:p>
        </w:tc>
        <w:tc>
          <w:tcPr>
            <w:tcW w:w="1606" w:type="dxa"/>
            <w:tcBorders>
              <w:bottom w:val="single" w:color="FFFFFF" w:sz="12" w:space="0"/>
            </w:tcBorders>
            <w:shd w:val="solid" w:color="FFFFFF" w:fill="FFFFFF"/>
          </w:tcPr>
          <w:p w:rsidRPr="0020297B" w:rsidR="0020297B" w:rsidP="0020297B" w:rsidRDefault="0020297B" w14:paraId="214A4138" w14:textId="77777777">
            <w:pPr>
              <w:pStyle w:val="TblText"/>
            </w:pPr>
          </w:p>
        </w:tc>
        <w:tc>
          <w:tcPr>
            <w:tcW w:w="1606" w:type="dxa"/>
            <w:tcBorders>
              <w:bottom w:val="single" w:color="FFFFFF" w:sz="12" w:space="0"/>
            </w:tcBorders>
            <w:shd w:val="solid" w:color="FFFFFF" w:fill="FFFFFF"/>
          </w:tcPr>
          <w:p w:rsidRPr="0020297B" w:rsidR="0020297B" w:rsidP="0020297B" w:rsidRDefault="0020297B" w14:paraId="38B4D603" w14:textId="77777777">
            <w:pPr>
              <w:pStyle w:val="TblText"/>
            </w:pPr>
          </w:p>
        </w:tc>
        <w:tc>
          <w:tcPr>
            <w:tcW w:w="1606" w:type="dxa"/>
            <w:tcBorders>
              <w:bottom w:val="single" w:color="FFFFFF" w:sz="12" w:space="0"/>
            </w:tcBorders>
            <w:shd w:val="solid" w:color="FFFFFF" w:fill="FFFFFF"/>
          </w:tcPr>
          <w:p w:rsidRPr="0020297B" w:rsidR="0020297B" w:rsidP="0020297B" w:rsidRDefault="0020297B" w14:paraId="0C8314AC" w14:textId="77777777">
            <w:pPr>
              <w:pStyle w:val="TblText"/>
            </w:pPr>
          </w:p>
        </w:tc>
        <w:tc>
          <w:tcPr>
            <w:tcW w:w="1606" w:type="dxa"/>
            <w:tcBorders>
              <w:bottom w:val="single" w:color="FFFFFF" w:sz="12" w:space="0"/>
            </w:tcBorders>
            <w:shd w:val="solid" w:color="FFFFFF" w:fill="FFFFFF"/>
          </w:tcPr>
          <w:p w:rsidRPr="0020297B" w:rsidR="0020297B" w:rsidP="0020297B" w:rsidRDefault="0020297B" w14:paraId="1BBCCD53" w14:textId="77777777">
            <w:pPr>
              <w:pStyle w:val="TblText"/>
            </w:pPr>
          </w:p>
        </w:tc>
      </w:tr>
      <w:tr w:rsidRPr="0020297B" w:rsidR="0020297B" w:rsidTr="0020297B" w14:paraId="76EFD0B0" w14:textId="77777777">
        <w:trPr>
          <w:cantSplit/>
        </w:trPr>
        <w:tc>
          <w:tcPr>
            <w:tcW w:w="1606" w:type="dxa"/>
            <w:tcBorders>
              <w:bottom w:val="single" w:color="FFFFFF" w:sz="12" w:space="0"/>
            </w:tcBorders>
            <w:shd w:val="solid" w:color="E4E7F5" w:themeColor="text2" w:themeTint="19" w:fill="E4E7F5" w:themeFill="text2" w:themeFillTint="19"/>
          </w:tcPr>
          <w:p w:rsidRPr="0020297B" w:rsidR="0020297B" w:rsidP="0020297B" w:rsidRDefault="0020297B" w14:paraId="4C311C9C" w14:textId="77777777">
            <w:pPr>
              <w:pStyle w:val="TblText"/>
            </w:pPr>
          </w:p>
        </w:tc>
        <w:tc>
          <w:tcPr>
            <w:tcW w:w="1606" w:type="dxa"/>
            <w:tcBorders>
              <w:bottom w:val="single" w:color="FFFFFF" w:sz="12" w:space="0"/>
            </w:tcBorders>
            <w:shd w:val="solid" w:color="E4E7F5" w:themeColor="text2" w:themeTint="19" w:fill="E4E7F5" w:themeFill="text2" w:themeFillTint="19"/>
          </w:tcPr>
          <w:p w:rsidRPr="0020297B" w:rsidR="0020297B" w:rsidP="0020297B" w:rsidRDefault="0020297B" w14:paraId="13235AFA" w14:textId="77777777">
            <w:pPr>
              <w:pStyle w:val="TblText"/>
            </w:pPr>
          </w:p>
        </w:tc>
        <w:tc>
          <w:tcPr>
            <w:tcW w:w="1606" w:type="dxa"/>
            <w:tcBorders>
              <w:bottom w:val="single" w:color="FFFFFF" w:sz="12" w:space="0"/>
            </w:tcBorders>
            <w:shd w:val="solid" w:color="E4E7F5" w:themeColor="text2" w:themeTint="19" w:fill="E4E7F5" w:themeFill="text2" w:themeFillTint="19"/>
          </w:tcPr>
          <w:p w:rsidRPr="0020297B" w:rsidR="0020297B" w:rsidP="0020297B" w:rsidRDefault="0020297B" w14:paraId="4E65D52D" w14:textId="77777777">
            <w:pPr>
              <w:pStyle w:val="TblText"/>
            </w:pPr>
          </w:p>
        </w:tc>
        <w:tc>
          <w:tcPr>
            <w:tcW w:w="1606" w:type="dxa"/>
            <w:tcBorders>
              <w:bottom w:val="single" w:color="FFFFFF" w:sz="12" w:space="0"/>
            </w:tcBorders>
            <w:shd w:val="solid" w:color="E4E7F5" w:themeColor="text2" w:themeTint="19" w:fill="E4E7F5" w:themeFill="text2" w:themeFillTint="19"/>
          </w:tcPr>
          <w:p w:rsidRPr="0020297B" w:rsidR="0020297B" w:rsidP="0020297B" w:rsidRDefault="0020297B" w14:paraId="33B00D91" w14:textId="77777777">
            <w:pPr>
              <w:pStyle w:val="TblText"/>
            </w:pPr>
          </w:p>
        </w:tc>
        <w:tc>
          <w:tcPr>
            <w:tcW w:w="1606" w:type="dxa"/>
            <w:tcBorders>
              <w:bottom w:val="single" w:color="FFFFFF" w:sz="12" w:space="0"/>
            </w:tcBorders>
            <w:shd w:val="solid" w:color="E4E7F5" w:themeColor="text2" w:themeTint="19" w:fill="E4E7F5" w:themeFill="text2" w:themeFillTint="19"/>
          </w:tcPr>
          <w:p w:rsidRPr="0020297B" w:rsidR="0020297B" w:rsidP="0020297B" w:rsidRDefault="0020297B" w14:paraId="040554F0" w14:textId="77777777">
            <w:pPr>
              <w:pStyle w:val="TblText"/>
            </w:pPr>
          </w:p>
        </w:tc>
        <w:tc>
          <w:tcPr>
            <w:tcW w:w="1606" w:type="dxa"/>
            <w:tcBorders>
              <w:bottom w:val="single" w:color="FFFFFF" w:sz="12" w:space="0"/>
            </w:tcBorders>
            <w:shd w:val="solid" w:color="E4E7F5" w:themeColor="text2" w:themeTint="19" w:fill="E4E7F5" w:themeFill="text2" w:themeFillTint="19"/>
          </w:tcPr>
          <w:p w:rsidRPr="0020297B" w:rsidR="0020297B" w:rsidP="0020297B" w:rsidRDefault="0020297B" w14:paraId="5B9825D2" w14:textId="77777777">
            <w:pPr>
              <w:pStyle w:val="TblText"/>
            </w:pPr>
          </w:p>
        </w:tc>
      </w:tr>
      <w:tr w:rsidRPr="0020297B" w:rsidR="0020297B" w:rsidTr="0020297B" w14:paraId="53668481" w14:textId="77777777">
        <w:trPr>
          <w:cantSplit/>
        </w:trPr>
        <w:tc>
          <w:tcPr>
            <w:tcW w:w="1606" w:type="dxa"/>
            <w:shd w:val="solid" w:color="FFFFFF" w:fill="FFFFFF"/>
          </w:tcPr>
          <w:p w:rsidRPr="0020297B" w:rsidR="0020297B" w:rsidP="0020297B" w:rsidRDefault="0020297B" w14:paraId="6925E340" w14:textId="77777777">
            <w:pPr>
              <w:pStyle w:val="TblText"/>
            </w:pPr>
          </w:p>
        </w:tc>
        <w:tc>
          <w:tcPr>
            <w:tcW w:w="1606" w:type="dxa"/>
            <w:shd w:val="solid" w:color="FFFFFF" w:fill="FFFFFF"/>
          </w:tcPr>
          <w:p w:rsidRPr="0020297B" w:rsidR="0020297B" w:rsidP="0020297B" w:rsidRDefault="0020297B" w14:paraId="6D8BFD11" w14:textId="77777777">
            <w:pPr>
              <w:pStyle w:val="TblText"/>
            </w:pPr>
          </w:p>
        </w:tc>
        <w:tc>
          <w:tcPr>
            <w:tcW w:w="1606" w:type="dxa"/>
            <w:shd w:val="solid" w:color="FFFFFF" w:fill="FFFFFF"/>
          </w:tcPr>
          <w:p w:rsidRPr="0020297B" w:rsidR="0020297B" w:rsidP="0020297B" w:rsidRDefault="0020297B" w14:paraId="2E7867D1" w14:textId="77777777">
            <w:pPr>
              <w:pStyle w:val="TblText"/>
            </w:pPr>
          </w:p>
        </w:tc>
        <w:tc>
          <w:tcPr>
            <w:tcW w:w="1606" w:type="dxa"/>
            <w:shd w:val="solid" w:color="FFFFFF" w:fill="FFFFFF"/>
          </w:tcPr>
          <w:p w:rsidRPr="0020297B" w:rsidR="0020297B" w:rsidP="0020297B" w:rsidRDefault="0020297B" w14:paraId="5C339377" w14:textId="77777777">
            <w:pPr>
              <w:pStyle w:val="TblText"/>
            </w:pPr>
          </w:p>
        </w:tc>
        <w:tc>
          <w:tcPr>
            <w:tcW w:w="1606" w:type="dxa"/>
            <w:shd w:val="solid" w:color="FFFFFF" w:fill="FFFFFF"/>
          </w:tcPr>
          <w:p w:rsidRPr="0020297B" w:rsidR="0020297B" w:rsidP="0020297B" w:rsidRDefault="0020297B" w14:paraId="41AD3491" w14:textId="77777777">
            <w:pPr>
              <w:pStyle w:val="TblText"/>
            </w:pPr>
          </w:p>
        </w:tc>
        <w:tc>
          <w:tcPr>
            <w:tcW w:w="1606" w:type="dxa"/>
            <w:shd w:val="solid" w:color="FFFFFF" w:fill="FFFFFF"/>
          </w:tcPr>
          <w:p w:rsidRPr="0020297B" w:rsidR="0020297B" w:rsidP="0020297B" w:rsidRDefault="0020297B" w14:paraId="2CC66D94" w14:textId="77777777">
            <w:pPr>
              <w:pStyle w:val="TblText"/>
            </w:pPr>
          </w:p>
        </w:tc>
      </w:tr>
    </w:tbl>
    <w:p w:rsidR="00716CEC" w:rsidP="003F3CB0" w:rsidRDefault="00C15B7B" w14:paraId="7B8D5003" w14:textId="2274F1EA">
      <w:r w:rsidRPr="00C15B7B">
        <w:t>Please note that consultancy grades should align with the following definitions:</w:t>
      </w:r>
    </w:p>
    <w:tbl>
      <w:tblPr>
        <w:tblW w:w="9638" w:type="dxa"/>
        <w:tblBorders>
          <w:top w:val="single" w:color="FFFFFF" w:sz="12" w:space="0"/>
          <w:left w:val="single" w:color="FFFFFF" w:sz="12" w:space="0"/>
          <w:bottom w:val="single" w:color="FFFFFF" w:sz="12" w:space="0"/>
          <w:right w:val="single" w:color="FFFFFF" w:sz="12" w:space="0"/>
          <w:insideH w:val="single" w:color="FFFFFF" w:sz="12" w:space="0"/>
          <w:insideV w:val="single" w:color="FFFFFF" w:sz="12" w:space="0"/>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634"/>
        <w:gridCol w:w="8004"/>
      </w:tblGrid>
      <w:tr w:rsidRPr="003E3E52" w:rsidR="003E3E52" w:rsidTr="003E3E52" w14:paraId="7878AB44" w14:textId="77777777">
        <w:trPr>
          <w:trHeight w:val="223"/>
          <w:tblHeader/>
        </w:trPr>
        <w:tc>
          <w:tcPr>
            <w:tcW w:w="1380" w:type="dxa"/>
            <w:tcBorders>
              <w:bottom w:val="single" w:color="FFFFFF" w:sz="12" w:space="0"/>
            </w:tcBorders>
            <w:shd w:val="solid" w:color="253268" w:themeColor="dark2" w:fill="253268" w:themeFill="dark2"/>
            <w:vAlign w:val="center"/>
          </w:tcPr>
          <w:p w:rsidRPr="003E3E52" w:rsidR="00C15B7B" w:rsidP="003E3E52" w:rsidRDefault="00C15B7B" w14:paraId="21D8E330" w14:textId="77777777">
            <w:pPr>
              <w:pStyle w:val="TblHeading"/>
            </w:pPr>
            <w:r w:rsidRPr="003E3E52">
              <w:t>Grade</w:t>
            </w:r>
          </w:p>
        </w:tc>
        <w:tc>
          <w:tcPr>
            <w:tcW w:w="6758" w:type="dxa"/>
            <w:tcBorders>
              <w:bottom w:val="single" w:color="FFFFFF" w:sz="12" w:space="0"/>
            </w:tcBorders>
            <w:shd w:val="solid" w:color="253268" w:themeColor="dark2" w:fill="253268" w:themeFill="dark2"/>
            <w:vAlign w:val="bottom"/>
          </w:tcPr>
          <w:p w:rsidRPr="003E3E52" w:rsidR="00C15B7B" w:rsidP="003E3E52" w:rsidRDefault="00C15B7B" w14:paraId="1890722B" w14:textId="77777777">
            <w:pPr>
              <w:pStyle w:val="TblHeading"/>
            </w:pPr>
            <w:r w:rsidRPr="003E3E52">
              <w:t>Requirement</w:t>
            </w:r>
          </w:p>
        </w:tc>
      </w:tr>
      <w:tr w:rsidRPr="003E3E52" w:rsidR="003E3E52" w:rsidTr="00AB3000" w14:paraId="560A1B12" w14:textId="77777777">
        <w:trPr>
          <w:trHeight w:val="990" w:hRule="exact"/>
        </w:trPr>
        <w:tc>
          <w:tcPr>
            <w:tcW w:w="1380" w:type="dxa"/>
            <w:tcBorders>
              <w:bottom w:val="single" w:color="FFFFFF" w:sz="12" w:space="0"/>
            </w:tcBorders>
            <w:shd w:val="solid" w:color="FFFFFF" w:fill="FFFFFF"/>
          </w:tcPr>
          <w:p w:rsidRPr="003E3E52" w:rsidR="00C15B7B" w:rsidP="003E3E52" w:rsidRDefault="00C15B7B" w14:paraId="484F5321" w14:textId="77777777">
            <w:pPr>
              <w:pStyle w:val="TblText"/>
            </w:pPr>
            <w:r w:rsidRPr="003E3E52">
              <w:t>Junior consultant</w:t>
            </w:r>
          </w:p>
        </w:tc>
        <w:tc>
          <w:tcPr>
            <w:tcW w:w="6758" w:type="dxa"/>
            <w:tcBorders>
              <w:bottom w:val="single" w:color="FFFFFF" w:sz="12" w:space="0"/>
            </w:tcBorders>
            <w:shd w:val="solid" w:color="FFFFFF" w:fill="FFFFFF"/>
          </w:tcPr>
          <w:p w:rsidRPr="003E3E52" w:rsidR="00C15B7B" w:rsidP="003E3E52" w:rsidRDefault="00C15B7B" w14:paraId="2634E38B" w14:textId="77777777">
            <w:pPr>
              <w:pStyle w:val="TblText"/>
            </w:pPr>
            <w:r w:rsidRPr="003E3E52">
              <w:t>Demonstrable experience in a wide range of projects in their specialist field. Evidence of client facing experience and support services to wider consultancy projects.</w:t>
            </w:r>
          </w:p>
        </w:tc>
      </w:tr>
      <w:tr w:rsidRPr="003E3E52" w:rsidR="003E3E52" w:rsidTr="00AB3000" w14:paraId="7B963A7F" w14:textId="77777777">
        <w:trPr>
          <w:trHeight w:val="990" w:hRule="exact"/>
        </w:trPr>
        <w:tc>
          <w:tcPr>
            <w:tcW w:w="1380" w:type="dxa"/>
            <w:tcBorders>
              <w:bottom w:val="single" w:color="FFFFFF" w:sz="12" w:space="0"/>
            </w:tcBorders>
            <w:shd w:val="solid" w:color="E4E7F5" w:themeColor="text2" w:themeTint="19" w:fill="E4E7F5" w:themeFill="text2" w:themeFillTint="19"/>
          </w:tcPr>
          <w:p w:rsidRPr="003E3E52" w:rsidR="00C15B7B" w:rsidP="003E3E52" w:rsidRDefault="00C15B7B" w14:paraId="5CBD57A1" w14:textId="77777777">
            <w:pPr>
              <w:pStyle w:val="TblText"/>
            </w:pPr>
            <w:r w:rsidRPr="003E3E52">
              <w:t>Consultant</w:t>
            </w:r>
          </w:p>
        </w:tc>
        <w:tc>
          <w:tcPr>
            <w:tcW w:w="6758" w:type="dxa"/>
            <w:tcBorders>
              <w:bottom w:val="single" w:color="FFFFFF" w:sz="12" w:space="0"/>
            </w:tcBorders>
            <w:shd w:val="solid" w:color="E4E7F5" w:themeColor="text2" w:themeTint="19" w:fill="E4E7F5" w:themeFill="text2" w:themeFillTint="19"/>
          </w:tcPr>
          <w:p w:rsidRPr="003E3E52" w:rsidR="00C15B7B" w:rsidP="003E3E52" w:rsidRDefault="00C15B7B" w14:paraId="66D7B060" w14:textId="77777777">
            <w:pPr>
              <w:pStyle w:val="TblText"/>
            </w:pPr>
            <w:r w:rsidRPr="003E3E52">
              <w:t>Notable experience and in-depth knowledge of their specialist field. Evidence of a wide range of consultancy projects and client facing experience. Support work in process and organisational design and leading workshops and events.</w:t>
            </w:r>
          </w:p>
        </w:tc>
      </w:tr>
      <w:tr w:rsidRPr="003E3E52" w:rsidR="003E3E52" w:rsidTr="00AB3000" w14:paraId="60BF7839" w14:textId="77777777">
        <w:trPr>
          <w:trHeight w:val="1262" w:hRule="exact"/>
        </w:trPr>
        <w:tc>
          <w:tcPr>
            <w:tcW w:w="1380" w:type="dxa"/>
            <w:tcBorders>
              <w:bottom w:val="single" w:color="FFFFFF" w:sz="12" w:space="0"/>
            </w:tcBorders>
            <w:shd w:val="solid" w:color="FFFFFF" w:fill="FFFFFF"/>
          </w:tcPr>
          <w:p w:rsidRPr="003E3E52" w:rsidR="00C15B7B" w:rsidP="003E3E52" w:rsidRDefault="00C15B7B" w14:paraId="4D4F225B" w14:textId="77777777">
            <w:pPr>
              <w:pStyle w:val="TblText"/>
            </w:pPr>
            <w:r w:rsidRPr="003E3E52">
              <w:t>Senior Consultant</w:t>
            </w:r>
          </w:p>
        </w:tc>
        <w:tc>
          <w:tcPr>
            <w:tcW w:w="6758" w:type="dxa"/>
            <w:tcBorders>
              <w:bottom w:val="single" w:color="FFFFFF" w:sz="12" w:space="0"/>
            </w:tcBorders>
            <w:shd w:val="solid" w:color="FFFFFF" w:fill="FFFFFF"/>
          </w:tcPr>
          <w:p w:rsidRPr="003E3E52" w:rsidR="00C15B7B" w:rsidP="003E3E52" w:rsidRDefault="00C15B7B" w14:paraId="6FE5DF96" w14:textId="77777777">
            <w:pPr>
              <w:pStyle w:val="TblText"/>
            </w:pPr>
            <w:r w:rsidRPr="003E3E52">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Pr="003E3E52" w:rsidR="003E3E52" w:rsidTr="003E3E52" w14:paraId="1809853C" w14:textId="77777777">
        <w:trPr>
          <w:trHeight w:val="1416" w:hRule="exact"/>
        </w:trPr>
        <w:tc>
          <w:tcPr>
            <w:tcW w:w="1380" w:type="dxa"/>
            <w:tcBorders>
              <w:bottom w:val="single" w:color="FFFFFF" w:sz="12" w:space="0"/>
            </w:tcBorders>
            <w:shd w:val="solid" w:color="E4E7F5" w:themeColor="text2" w:themeTint="19" w:fill="E4E7F5" w:themeFill="text2" w:themeFillTint="19"/>
          </w:tcPr>
          <w:p w:rsidRPr="003E3E52" w:rsidR="00C15B7B" w:rsidP="003E3E52" w:rsidRDefault="00C15B7B" w14:paraId="2C7410EE" w14:textId="77777777">
            <w:pPr>
              <w:pStyle w:val="TblText"/>
            </w:pPr>
            <w:r w:rsidRPr="003E3E52">
              <w:t>Principal Consultant</w:t>
            </w:r>
          </w:p>
        </w:tc>
        <w:tc>
          <w:tcPr>
            <w:tcW w:w="6758" w:type="dxa"/>
            <w:tcBorders>
              <w:bottom w:val="single" w:color="FFFFFF" w:sz="12" w:space="0"/>
            </w:tcBorders>
            <w:shd w:val="solid" w:color="E4E7F5" w:themeColor="text2" w:themeTint="19" w:fill="E4E7F5" w:themeFill="text2" w:themeFillTint="19"/>
          </w:tcPr>
          <w:p w:rsidRPr="003E3E52" w:rsidR="00C15B7B" w:rsidP="003E3E52" w:rsidRDefault="00C15B7B" w14:paraId="7BBA355A" w14:textId="77777777">
            <w:pPr>
              <w:pStyle w:val="TblText"/>
            </w:pPr>
            <w:r w:rsidRPr="003E3E52">
              <w:t xml:space="preserve">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w:t>
            </w:r>
            <w:proofErr w:type="spellStart"/>
            <w:r w:rsidRPr="003E3E52">
              <w:t>PRINCE2</w:t>
            </w:r>
            <w:proofErr w:type="spellEnd"/>
            <w:r w:rsidRPr="003E3E52">
              <w:t xml:space="preserve"> or equivalent method.</w:t>
            </w:r>
          </w:p>
          <w:p w:rsidRPr="003E3E52" w:rsidR="00C15B7B" w:rsidP="003E3E52" w:rsidRDefault="00C15B7B" w14:paraId="319DB50F" w14:textId="77777777">
            <w:pPr>
              <w:pStyle w:val="TblText"/>
            </w:pPr>
          </w:p>
          <w:p w:rsidRPr="003E3E52" w:rsidR="00C15B7B" w:rsidP="003E3E52" w:rsidRDefault="00C15B7B" w14:paraId="0A37C191" w14:textId="77777777">
            <w:pPr>
              <w:pStyle w:val="TblText"/>
            </w:pPr>
          </w:p>
        </w:tc>
      </w:tr>
      <w:tr w:rsidRPr="003E3E52" w:rsidR="003E3E52" w:rsidTr="00AB3000" w14:paraId="43ABAB58" w14:textId="77777777">
        <w:trPr>
          <w:trHeight w:val="1411" w:hRule="exact"/>
        </w:trPr>
        <w:tc>
          <w:tcPr>
            <w:tcW w:w="1380" w:type="dxa"/>
            <w:tcBorders>
              <w:bottom w:val="single" w:color="FFFFFF" w:sz="12" w:space="0"/>
            </w:tcBorders>
            <w:shd w:val="solid" w:color="FFFFFF" w:fill="FFFFFF"/>
          </w:tcPr>
          <w:p w:rsidRPr="003E3E52" w:rsidR="00C15B7B" w:rsidP="003E3E52" w:rsidRDefault="00C15B7B" w14:paraId="4049130F" w14:textId="77777777">
            <w:pPr>
              <w:pStyle w:val="TblText"/>
            </w:pPr>
            <w:r w:rsidRPr="003E3E52">
              <w:t>Managing Consultant</w:t>
            </w:r>
          </w:p>
        </w:tc>
        <w:tc>
          <w:tcPr>
            <w:tcW w:w="6758" w:type="dxa"/>
            <w:tcBorders>
              <w:bottom w:val="single" w:color="FFFFFF" w:sz="12" w:space="0"/>
            </w:tcBorders>
            <w:shd w:val="solid" w:color="FFFFFF" w:fill="FFFFFF"/>
          </w:tcPr>
          <w:p w:rsidRPr="003E3E52" w:rsidR="00C15B7B" w:rsidP="003E3E52" w:rsidRDefault="00C15B7B" w14:paraId="4E6CEC22" w14:textId="77777777">
            <w:pPr>
              <w:pStyle w:val="TblText"/>
            </w:pPr>
            <w:r w:rsidRPr="003E3E52">
              <w:t xml:space="preserve">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w:t>
            </w:r>
            <w:proofErr w:type="spellStart"/>
            <w:r w:rsidRPr="003E3E52">
              <w:t>PRINCE2</w:t>
            </w:r>
            <w:proofErr w:type="spellEnd"/>
            <w:r w:rsidRPr="003E3E52">
              <w:t xml:space="preserve"> or equivalent methods.</w:t>
            </w:r>
          </w:p>
        </w:tc>
      </w:tr>
      <w:tr w:rsidRPr="003E3E52" w:rsidR="003E3E52" w:rsidTr="00AB3000" w14:paraId="6D5343AD" w14:textId="77777777">
        <w:trPr>
          <w:trHeight w:val="1419" w:hRule="exact"/>
        </w:trPr>
        <w:tc>
          <w:tcPr>
            <w:tcW w:w="1380" w:type="dxa"/>
            <w:shd w:val="solid" w:color="E4E7F5" w:themeColor="text2" w:themeTint="19" w:fill="E4E7F5" w:themeFill="text2" w:themeFillTint="19"/>
          </w:tcPr>
          <w:p w:rsidRPr="003E3E52" w:rsidR="00C15B7B" w:rsidP="003E3E52" w:rsidRDefault="00C15B7B" w14:paraId="2BD92463" w14:textId="77777777">
            <w:pPr>
              <w:pStyle w:val="TblText"/>
            </w:pPr>
            <w:r w:rsidRPr="003E3E52">
              <w:t>Director / Partner</w:t>
            </w:r>
          </w:p>
          <w:p w:rsidRPr="003E3E52" w:rsidR="00C15B7B" w:rsidP="003E3E52" w:rsidRDefault="00C15B7B" w14:paraId="4455C680" w14:textId="77777777">
            <w:pPr>
              <w:pStyle w:val="TblText"/>
            </w:pPr>
          </w:p>
        </w:tc>
        <w:tc>
          <w:tcPr>
            <w:tcW w:w="6758" w:type="dxa"/>
            <w:shd w:val="solid" w:color="E4E7F5" w:themeColor="text2" w:themeTint="19" w:fill="E4E7F5" w:themeFill="text2" w:themeFillTint="19"/>
          </w:tcPr>
          <w:p w:rsidRPr="003E3E52" w:rsidR="00C15B7B" w:rsidP="003E3E52" w:rsidRDefault="00C15B7B" w14:paraId="29AD02DB" w14:textId="77777777">
            <w:pPr>
              <w:pStyle w:val="TblText"/>
            </w:pPr>
            <w:r w:rsidRPr="003E3E52">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rsidR="00C15B7B" w:rsidP="003F3CB0" w:rsidRDefault="00C15B7B" w14:paraId="7B7151E4" w14:textId="455FA302"/>
    <w:p w:rsidR="00C15B7B" w:rsidP="00C15B7B" w:rsidRDefault="00C15B7B" w14:paraId="00FD59AC" w14:textId="304D3E3F">
      <w:pPr>
        <w:pStyle w:val="Heading4"/>
      </w:pPr>
      <w:r>
        <w:lastRenderedPageBreak/>
        <w:t>Marking scheme</w:t>
      </w:r>
    </w:p>
    <w:p w:rsidR="00CA25B2" w:rsidP="00CA25B2" w:rsidRDefault="00C15B7B" w14:paraId="22907B9A" w14:textId="71B2F2B8">
      <w:r w:rsidRPr="00125666">
        <w:t>For the Methodology, Delivery and Experience shall be scored using the following:</w:t>
      </w:r>
    </w:p>
    <w:tbl>
      <w:tblPr>
        <w:tblW w:w="5000" w:type="pct"/>
        <w:tblLook w:val="0000" w:firstRow="0" w:lastRow="0" w:firstColumn="0" w:lastColumn="0" w:noHBand="0" w:noVBand="0"/>
      </w:tblPr>
      <w:tblGrid>
        <w:gridCol w:w="1228"/>
        <w:gridCol w:w="2978"/>
        <w:gridCol w:w="5432"/>
      </w:tblGrid>
      <w:tr w:rsidRPr="00757472" w:rsidR="00757472" w:rsidTr="5E418B75" w14:paraId="6F42267E" w14:textId="77777777">
        <w:trPr>
          <w:trHeight w:val="300"/>
        </w:trPr>
        <w:tc>
          <w:tcPr>
            <w:tcW w:w="5000" w:type="pct"/>
            <w:gridSpan w:val="3"/>
            <w:shd w:val="clear" w:color="auto" w:fill="253268" w:themeFill="text2"/>
            <w:noWrap/>
            <w:vAlign w:val="center"/>
            <w:hideMark/>
          </w:tcPr>
          <w:p w:rsidRPr="00757472" w:rsidR="00757472" w:rsidP="00757472" w:rsidRDefault="00757472" w14:paraId="1010E97C" w14:textId="77777777">
            <w:pPr>
              <w:widowControl w:val="0"/>
              <w:spacing w:after="0" w:line="276" w:lineRule="auto"/>
              <w:jc w:val="center"/>
              <w:rPr>
                <w:rFonts w:eastAsia="Calibri" w:cs="Arial"/>
                <w:b/>
                <w:bCs/>
                <w:color w:val="FFFFFF"/>
                <w:sz w:val="22"/>
                <w:lang w:val="en-US" w:eastAsia="en-GB"/>
              </w:rPr>
            </w:pPr>
            <w:r w:rsidRPr="00757472">
              <w:rPr>
                <w:rFonts w:eastAsia="Calibri" w:cs="Arial"/>
                <w:b/>
                <w:bCs/>
                <w:color w:val="FFFFFF"/>
                <w:sz w:val="22"/>
                <w:lang w:val="en-US" w:eastAsia="en-GB"/>
              </w:rPr>
              <w:t>Table of Evaluation Methodology and Marking Scheme for Quality Criteria</w:t>
            </w:r>
          </w:p>
          <w:p w:rsidRPr="00757472" w:rsidR="00757472" w:rsidP="00757472" w:rsidRDefault="00757472" w14:paraId="73D9FBAE" w14:textId="77777777">
            <w:pPr>
              <w:widowControl w:val="0"/>
              <w:spacing w:after="0" w:line="276" w:lineRule="auto"/>
              <w:jc w:val="center"/>
              <w:rPr>
                <w:rFonts w:eastAsia="Calibri" w:cs="Arial"/>
                <w:b/>
                <w:bCs/>
                <w:color w:val="FFFFFF"/>
                <w:sz w:val="22"/>
                <w:lang w:val="en-US" w:eastAsia="en-GB"/>
              </w:rPr>
            </w:pPr>
          </w:p>
          <w:p w:rsidRPr="00757472" w:rsidR="00757472" w:rsidP="00757472" w:rsidRDefault="00757472" w14:paraId="0C9946EA" w14:textId="77777777">
            <w:pPr>
              <w:widowControl w:val="0"/>
              <w:spacing w:after="0" w:line="276" w:lineRule="auto"/>
              <w:jc w:val="center"/>
              <w:rPr>
                <w:rFonts w:eastAsia="Calibri" w:cs="Arial"/>
                <w:b/>
                <w:bCs/>
                <w:color w:val="FFFFFF"/>
                <w:sz w:val="22"/>
                <w:lang w:val="en-US" w:eastAsia="en-GB"/>
              </w:rPr>
            </w:pPr>
          </w:p>
        </w:tc>
      </w:tr>
      <w:tr w:rsidRPr="00757472" w:rsidR="00757472" w:rsidTr="5E418B75" w14:paraId="7D35A2AC" w14:textId="77777777">
        <w:trPr>
          <w:trHeight w:val="600"/>
        </w:trPr>
        <w:tc>
          <w:tcPr>
            <w:tcW w:w="637" w:type="pct"/>
            <w:tcBorders>
              <w:top w:val="nil"/>
              <w:right w:val="single" w:color="FFFFFF" w:themeColor="background2" w:sz="4" w:space="0"/>
            </w:tcBorders>
            <w:shd w:val="clear" w:color="auto" w:fill="E4E7F5"/>
            <w:noWrap/>
            <w:vAlign w:val="center"/>
            <w:hideMark/>
          </w:tcPr>
          <w:p w:rsidRPr="00757472" w:rsidR="00757472" w:rsidP="00757472" w:rsidRDefault="00757472" w14:paraId="57CBA569" w14:textId="77777777">
            <w:pPr>
              <w:widowControl w:val="0"/>
              <w:spacing w:after="0" w:line="276" w:lineRule="auto"/>
              <w:jc w:val="center"/>
              <w:rPr>
                <w:rFonts w:eastAsia="Calibri" w:cs="Arial"/>
                <w:b/>
                <w:bCs/>
                <w:color w:val="000000"/>
                <w:sz w:val="22"/>
                <w:lang w:val="en-US" w:eastAsia="en-GB"/>
              </w:rPr>
            </w:pPr>
            <w:r w:rsidRPr="00757472">
              <w:rPr>
                <w:rFonts w:eastAsia="Calibri" w:cs="Arial"/>
                <w:b/>
                <w:bCs/>
                <w:color w:val="000000"/>
                <w:sz w:val="22"/>
                <w:lang w:val="en-US" w:eastAsia="en-GB"/>
              </w:rPr>
              <w:t>Score</w:t>
            </w:r>
          </w:p>
        </w:tc>
        <w:tc>
          <w:tcPr>
            <w:tcW w:w="1545" w:type="pct"/>
            <w:tcBorders>
              <w:top w:val="nil"/>
              <w:left w:val="single" w:color="FFFFFF" w:themeColor="background2" w:sz="4" w:space="0"/>
              <w:right w:val="single" w:color="FFFFFF" w:themeColor="background2" w:sz="4" w:space="0"/>
            </w:tcBorders>
            <w:shd w:val="clear" w:color="auto" w:fill="E4E7F5"/>
            <w:noWrap/>
            <w:vAlign w:val="center"/>
            <w:hideMark/>
          </w:tcPr>
          <w:p w:rsidRPr="00757472" w:rsidR="00757472" w:rsidP="00757472" w:rsidRDefault="00757472" w14:paraId="3A958DE1" w14:textId="77777777">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Category</w:t>
            </w:r>
          </w:p>
        </w:tc>
        <w:tc>
          <w:tcPr>
            <w:tcW w:w="2818" w:type="pct"/>
            <w:tcBorders>
              <w:top w:val="nil"/>
              <w:left w:val="single" w:color="FFFFFF" w:themeColor="background2" w:sz="4" w:space="0"/>
            </w:tcBorders>
            <w:shd w:val="clear" w:color="auto" w:fill="E4E7F5"/>
            <w:noWrap/>
            <w:vAlign w:val="center"/>
            <w:hideMark/>
          </w:tcPr>
          <w:p w:rsidRPr="00757472" w:rsidR="00757472" w:rsidP="00757472" w:rsidRDefault="00757472" w14:paraId="1670B753" w14:textId="77777777">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 xml:space="preserve">Definition (Explanation) </w:t>
            </w:r>
          </w:p>
        </w:tc>
      </w:tr>
      <w:tr w:rsidRPr="00757472" w:rsidR="00757472" w:rsidTr="5E418B75" w14:paraId="2083E8BF" w14:textId="77777777">
        <w:trPr>
          <w:trHeight w:val="570"/>
        </w:trPr>
        <w:tc>
          <w:tcPr>
            <w:tcW w:w="637" w:type="pct"/>
            <w:tcBorders>
              <w:top w:val="nil"/>
            </w:tcBorders>
            <w:shd w:val="clear" w:color="auto" w:fill="auto"/>
            <w:vAlign w:val="center"/>
            <w:hideMark/>
          </w:tcPr>
          <w:p w:rsidRPr="00757472" w:rsidR="00757472" w:rsidP="00757472" w:rsidRDefault="00757472" w14:paraId="0DAE912E" w14:textId="77777777">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0</w:t>
            </w:r>
          </w:p>
        </w:tc>
        <w:tc>
          <w:tcPr>
            <w:tcW w:w="1545" w:type="pct"/>
            <w:tcBorders>
              <w:top w:val="nil"/>
            </w:tcBorders>
            <w:shd w:val="clear" w:color="auto" w:fill="auto"/>
            <w:vAlign w:val="center"/>
            <w:hideMark/>
          </w:tcPr>
          <w:p w:rsidRPr="00757472" w:rsidR="00757472" w:rsidP="00757472" w:rsidRDefault="00757472" w14:paraId="7D044C60" w14:textId="77777777">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Unacceptable</w:t>
            </w:r>
          </w:p>
        </w:tc>
        <w:tc>
          <w:tcPr>
            <w:tcW w:w="2818" w:type="pct"/>
            <w:tcBorders>
              <w:top w:val="nil"/>
            </w:tcBorders>
            <w:shd w:val="clear" w:color="auto" w:fill="auto"/>
            <w:vAlign w:val="center"/>
            <w:hideMark/>
          </w:tcPr>
          <w:p w:rsidRPr="00757472" w:rsidR="00757472" w:rsidP="00757472" w:rsidRDefault="00757472" w14:paraId="28F307B2" w14:textId="77777777">
            <w:pPr>
              <w:widowControl w:val="0"/>
              <w:spacing w:after="0" w:line="240" w:lineRule="auto"/>
              <w:rPr>
                <w:rFonts w:eastAsia="Calibri" w:cs="Arial"/>
                <w:sz w:val="22"/>
                <w:lang w:val="en-US" w:eastAsia="en-GB"/>
              </w:rPr>
            </w:pPr>
            <w:r w:rsidRPr="00757472">
              <w:rPr>
                <w:rFonts w:eastAsia="Calibri" w:cs="Arial"/>
                <w:sz w:val="22"/>
                <w:shd w:val="clear" w:color="auto" w:fill="FFFFFF"/>
                <w:lang w:val="en-US"/>
              </w:rPr>
              <w:t xml:space="preserve">Unanswered or totally inadequate response to the requirement. Complete failure to understand/reflect the core issues. </w:t>
            </w:r>
            <w:r w:rsidRPr="00757472">
              <w:rPr>
                <w:rFonts w:eastAsia="Calibri" w:cs="Arial"/>
                <w:sz w:val="22"/>
                <w:lang w:val="en-US" w:eastAsia="en-GB"/>
              </w:rPr>
              <w:t>Fails to demonstrate an ability to meet the requirement.</w:t>
            </w:r>
          </w:p>
          <w:p w:rsidRPr="00757472" w:rsidR="00757472" w:rsidP="00757472" w:rsidRDefault="00757472" w14:paraId="0E7B0538" w14:textId="77777777">
            <w:pPr>
              <w:widowControl w:val="0"/>
              <w:spacing w:after="0" w:line="240" w:lineRule="auto"/>
              <w:rPr>
                <w:rFonts w:eastAsia="Calibri" w:cs="Arial"/>
                <w:sz w:val="22"/>
                <w:lang w:val="en-US" w:eastAsia="en-GB"/>
              </w:rPr>
            </w:pPr>
          </w:p>
        </w:tc>
      </w:tr>
      <w:tr w:rsidRPr="00757472" w:rsidR="00757472" w:rsidTr="5E418B75" w14:paraId="1ECA7484" w14:textId="77777777">
        <w:trPr>
          <w:trHeight w:val="1425"/>
        </w:trPr>
        <w:tc>
          <w:tcPr>
            <w:tcW w:w="637" w:type="pct"/>
            <w:tcBorders>
              <w:right w:val="single" w:color="FFFFFF" w:themeColor="background2" w:sz="4" w:space="0"/>
            </w:tcBorders>
            <w:shd w:val="clear" w:color="auto" w:fill="E4E7F5"/>
            <w:vAlign w:val="center"/>
            <w:hideMark/>
          </w:tcPr>
          <w:p w:rsidRPr="00757472" w:rsidR="00757472" w:rsidP="00757472" w:rsidRDefault="00757472" w14:paraId="7F84B216" w14:textId="77777777">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1</w:t>
            </w:r>
          </w:p>
        </w:tc>
        <w:tc>
          <w:tcPr>
            <w:tcW w:w="1545" w:type="pct"/>
            <w:tcBorders>
              <w:left w:val="single" w:color="FFFFFF" w:themeColor="background2" w:sz="4" w:space="0"/>
              <w:right w:val="single" w:color="FFFFFF" w:themeColor="background2" w:sz="4" w:space="0"/>
            </w:tcBorders>
            <w:shd w:val="clear" w:color="auto" w:fill="E4E7F5"/>
            <w:vAlign w:val="center"/>
            <w:hideMark/>
          </w:tcPr>
          <w:p w:rsidRPr="00757472" w:rsidR="00757472" w:rsidP="00757472" w:rsidRDefault="00757472" w14:paraId="20B0F9DE" w14:textId="77777777">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Poor</w:t>
            </w:r>
          </w:p>
        </w:tc>
        <w:tc>
          <w:tcPr>
            <w:tcW w:w="2818" w:type="pct"/>
            <w:tcBorders>
              <w:left w:val="single" w:color="FFFFFF" w:themeColor="background2" w:sz="4" w:space="0"/>
            </w:tcBorders>
            <w:shd w:val="clear" w:color="auto" w:fill="E4E7F5"/>
            <w:vAlign w:val="center"/>
            <w:hideMark/>
          </w:tcPr>
          <w:p w:rsidRPr="00437772" w:rsidR="00437772" w:rsidP="00437772" w:rsidRDefault="00437772" w14:paraId="6B726F20" w14:textId="77777777">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Minimal or poor response to meeting the requirement, with little or no relevance. Limited understanding misses some aspects.</w:t>
            </w:r>
          </w:p>
          <w:p w:rsidRPr="00757472" w:rsidR="00437772" w:rsidP="00437772" w:rsidRDefault="00437772" w14:paraId="6D21CC90" w14:textId="6C9E0E0A">
            <w:pPr>
              <w:widowControl w:val="0"/>
              <w:shd w:val="clear" w:color="auto" w:fill="E4E7F5"/>
              <w:spacing w:after="0" w:line="240" w:lineRule="auto"/>
              <w:rPr>
                <w:rFonts w:eastAsia="Calibri" w:cs="Arial"/>
                <w:sz w:val="22"/>
                <w:shd w:val="clear" w:color="auto" w:fill="FFFFFF"/>
                <w:lang w:val="en-US"/>
              </w:rPr>
            </w:pPr>
          </w:p>
          <w:p w:rsidRPr="00757472" w:rsidR="00437772" w:rsidP="00437772" w:rsidRDefault="00757472" w14:paraId="6B5108C6" w14:textId="201E19F6">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addresses few elements of the requirement and contains insufficient/limited detail or explanation to demonstrate how the requirement will be fulfilled.</w:t>
            </w:r>
          </w:p>
        </w:tc>
      </w:tr>
      <w:tr w:rsidRPr="00757472" w:rsidR="00757472" w:rsidTr="5E418B75" w14:paraId="20BA3705" w14:textId="77777777">
        <w:trPr>
          <w:trHeight w:val="1425"/>
        </w:trPr>
        <w:tc>
          <w:tcPr>
            <w:tcW w:w="637" w:type="pct"/>
            <w:tcBorders>
              <w:top w:val="nil"/>
            </w:tcBorders>
            <w:shd w:val="clear" w:color="auto" w:fill="auto"/>
            <w:vAlign w:val="center"/>
            <w:hideMark/>
          </w:tcPr>
          <w:p w:rsidRPr="00757472" w:rsidR="00757472" w:rsidP="00757472" w:rsidRDefault="00757472" w14:paraId="57E4A4AC" w14:textId="77777777">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2</w:t>
            </w:r>
          </w:p>
        </w:tc>
        <w:tc>
          <w:tcPr>
            <w:tcW w:w="1545" w:type="pct"/>
            <w:tcBorders>
              <w:top w:val="nil"/>
            </w:tcBorders>
            <w:shd w:val="clear" w:color="auto" w:fill="auto"/>
            <w:vAlign w:val="center"/>
            <w:hideMark/>
          </w:tcPr>
          <w:p w:rsidRPr="00757472" w:rsidR="00757472" w:rsidP="00757472" w:rsidRDefault="00757472" w14:paraId="798E4794" w14:textId="77777777">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Fair</w:t>
            </w:r>
          </w:p>
        </w:tc>
        <w:tc>
          <w:tcPr>
            <w:tcW w:w="2818" w:type="pct"/>
            <w:tcBorders>
              <w:top w:val="nil"/>
            </w:tcBorders>
            <w:shd w:val="clear" w:color="auto" w:fill="auto"/>
            <w:vAlign w:val="center"/>
            <w:hideMark/>
          </w:tcPr>
          <w:p w:rsidRPr="00757472" w:rsidR="00757472" w:rsidP="00757472" w:rsidRDefault="00757472" w14:paraId="625CE496" w14:textId="77777777">
            <w:pPr>
              <w:widowControl w:val="0"/>
              <w:spacing w:after="0" w:line="240" w:lineRule="auto"/>
              <w:rPr>
                <w:rFonts w:eastAsia="Calibri" w:cs="Arial"/>
                <w:sz w:val="22"/>
                <w:lang w:val="en-US" w:eastAsia="en-GB"/>
              </w:rPr>
            </w:pPr>
            <w:r w:rsidRPr="00757472">
              <w:rPr>
                <w:rFonts w:eastAsia="Calibri" w:cs="Arial"/>
                <w:sz w:val="22"/>
                <w:lang w:val="en-US" w:eastAsia="en-GB"/>
              </w:rPr>
              <w:t>Response is mostly relevant, but elements of the response are poor.  The response addresses most elements of the requirement but contains limited detail or explanation to demonstrate how some of the requirement will be fulfilled.</w:t>
            </w:r>
          </w:p>
        </w:tc>
      </w:tr>
      <w:tr w:rsidRPr="00757472" w:rsidR="00757472" w:rsidTr="5E418B75" w14:paraId="7ECE5369" w14:textId="77777777">
        <w:trPr>
          <w:trHeight w:val="1140"/>
        </w:trPr>
        <w:tc>
          <w:tcPr>
            <w:tcW w:w="637" w:type="pct"/>
            <w:tcBorders>
              <w:right w:val="single" w:color="FFFFFF" w:themeColor="background2" w:sz="4" w:space="0"/>
            </w:tcBorders>
            <w:shd w:val="clear" w:color="auto" w:fill="E4E7F5"/>
            <w:vAlign w:val="center"/>
            <w:hideMark/>
          </w:tcPr>
          <w:p w:rsidRPr="00757472" w:rsidR="00757472" w:rsidP="00757472" w:rsidRDefault="00757472" w14:paraId="22DD7D34" w14:textId="77777777">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3</w:t>
            </w:r>
          </w:p>
        </w:tc>
        <w:tc>
          <w:tcPr>
            <w:tcW w:w="1545" w:type="pct"/>
            <w:tcBorders>
              <w:left w:val="single" w:color="FFFFFF" w:themeColor="background2" w:sz="4" w:space="0"/>
            </w:tcBorders>
            <w:shd w:val="clear" w:color="auto" w:fill="E4E7F5"/>
            <w:vAlign w:val="center"/>
            <w:hideMark/>
          </w:tcPr>
          <w:p w:rsidRPr="00757472" w:rsidR="00757472" w:rsidP="00757472" w:rsidRDefault="00757472" w14:paraId="26190B2F" w14:textId="77777777">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Acceptable</w:t>
            </w:r>
          </w:p>
        </w:tc>
        <w:tc>
          <w:tcPr>
            <w:tcW w:w="2818" w:type="pct"/>
            <w:shd w:val="clear" w:color="auto" w:fill="E4E7F5"/>
            <w:vAlign w:val="center"/>
            <w:hideMark/>
          </w:tcPr>
          <w:p w:rsidRPr="00757472" w:rsidR="00757472" w:rsidP="5E418B75" w:rsidRDefault="00757472" w14:paraId="29CED501" w14:textId="0BF082F9">
            <w:pPr>
              <w:widowControl w:val="0"/>
              <w:spacing w:after="0" w:line="240" w:lineRule="auto"/>
              <w:rPr>
                <w:rFonts w:eastAsia="Calibri" w:cs="Arial"/>
                <w:sz w:val="22"/>
                <w:lang w:val="en-US" w:eastAsia="en-GB"/>
              </w:rPr>
            </w:pPr>
            <w:r w:rsidRPr="5E418B75">
              <w:rPr>
                <w:rFonts w:eastAsia="Calibri" w:cs="Arial"/>
                <w:sz w:val="22"/>
                <w:lang w:val="en-US" w:eastAsia="en-GB"/>
              </w:rPr>
              <w:t xml:space="preserve">Response is relevant and acceptable. The response addresses a broad understanding of the requirement but lacks </w:t>
            </w:r>
            <w:r w:rsidRPr="5E418B75" w:rsidR="664DDC47">
              <w:rPr>
                <w:rFonts w:eastAsia="Calibri" w:cs="Arial"/>
                <w:sz w:val="22"/>
                <w:lang w:val="en-US" w:eastAsia="en-GB"/>
              </w:rPr>
              <w:t xml:space="preserve">some </w:t>
            </w:r>
            <w:r w:rsidRPr="5E418B75">
              <w:rPr>
                <w:rFonts w:eastAsia="Calibri" w:cs="Arial"/>
                <w:sz w:val="22"/>
                <w:lang w:val="en-US" w:eastAsia="en-GB"/>
              </w:rPr>
              <w:t>detail on how the requirement will be fulfilled in certain areas.</w:t>
            </w:r>
          </w:p>
        </w:tc>
      </w:tr>
      <w:tr w:rsidRPr="00757472" w:rsidR="00757472" w:rsidTr="5E418B75" w14:paraId="695F9E09" w14:textId="77777777">
        <w:trPr>
          <w:trHeight w:val="1140"/>
        </w:trPr>
        <w:tc>
          <w:tcPr>
            <w:tcW w:w="637" w:type="pct"/>
            <w:tcBorders>
              <w:top w:val="nil"/>
            </w:tcBorders>
            <w:shd w:val="clear" w:color="auto" w:fill="auto"/>
            <w:vAlign w:val="center"/>
            <w:hideMark/>
          </w:tcPr>
          <w:p w:rsidRPr="00757472" w:rsidR="00757472" w:rsidP="00757472" w:rsidRDefault="00757472" w14:paraId="4C62F15C" w14:textId="77777777">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4</w:t>
            </w:r>
          </w:p>
        </w:tc>
        <w:tc>
          <w:tcPr>
            <w:tcW w:w="1545" w:type="pct"/>
            <w:tcBorders>
              <w:top w:val="nil"/>
            </w:tcBorders>
            <w:shd w:val="clear" w:color="auto" w:fill="auto"/>
            <w:vAlign w:val="center"/>
            <w:hideMark/>
          </w:tcPr>
          <w:p w:rsidRPr="00757472" w:rsidR="00757472" w:rsidP="00757472" w:rsidRDefault="00757472" w14:paraId="0AD226F9" w14:textId="77777777">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Good</w:t>
            </w:r>
          </w:p>
        </w:tc>
        <w:tc>
          <w:tcPr>
            <w:tcW w:w="2818" w:type="pct"/>
            <w:tcBorders>
              <w:top w:val="nil"/>
            </w:tcBorders>
            <w:shd w:val="clear" w:color="auto" w:fill="auto"/>
            <w:vAlign w:val="center"/>
            <w:hideMark/>
          </w:tcPr>
          <w:p w:rsidRPr="00757472" w:rsidR="00757472" w:rsidP="00757472" w:rsidRDefault="00757472" w14:paraId="3B2DDC0C" w14:textId="77777777">
            <w:pPr>
              <w:widowControl w:val="0"/>
              <w:spacing w:after="0" w:line="240" w:lineRule="auto"/>
              <w:rPr>
                <w:rFonts w:eastAsia="Calibri" w:cs="Arial"/>
                <w:sz w:val="22"/>
                <w:lang w:val="en-US" w:eastAsia="en-GB"/>
              </w:rPr>
            </w:pPr>
            <w:r w:rsidRPr="00757472">
              <w:rPr>
                <w:rFonts w:eastAsia="Calibri" w:cs="Arial"/>
                <w:sz w:val="22"/>
                <w:lang w:val="en-US" w:eastAsia="en-GB"/>
              </w:rPr>
              <w:t>Response is relevant and good. The response is sufficiently comprehensive to assure and demonstrate a good understanding, also providing much detail on how the requirements will be fulfilled.</w:t>
            </w:r>
          </w:p>
        </w:tc>
      </w:tr>
      <w:tr w:rsidRPr="00757472" w:rsidR="00757472" w:rsidTr="5E418B75" w14:paraId="1AFB0D84" w14:textId="77777777">
        <w:trPr>
          <w:trHeight w:val="1425"/>
        </w:trPr>
        <w:tc>
          <w:tcPr>
            <w:tcW w:w="637" w:type="pct"/>
            <w:tcBorders>
              <w:top w:val="nil"/>
              <w:right w:val="single" w:color="FFFFFF" w:themeColor="background2" w:sz="4" w:space="0"/>
            </w:tcBorders>
            <w:shd w:val="clear" w:color="auto" w:fill="E4E7F5"/>
            <w:vAlign w:val="center"/>
            <w:hideMark/>
          </w:tcPr>
          <w:p w:rsidRPr="00757472" w:rsidR="00757472" w:rsidP="00757472" w:rsidRDefault="00757472" w14:paraId="143EABC5" w14:textId="77777777">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5</w:t>
            </w:r>
          </w:p>
        </w:tc>
        <w:tc>
          <w:tcPr>
            <w:tcW w:w="1545" w:type="pct"/>
            <w:tcBorders>
              <w:top w:val="nil"/>
              <w:left w:val="single" w:color="FFFFFF" w:themeColor="background2" w:sz="4" w:space="0"/>
            </w:tcBorders>
            <w:shd w:val="clear" w:color="auto" w:fill="E4E7F5"/>
            <w:vAlign w:val="center"/>
            <w:hideMark/>
          </w:tcPr>
          <w:p w:rsidRPr="00757472" w:rsidR="00757472" w:rsidP="00757472" w:rsidRDefault="00757472" w14:paraId="435058A4" w14:textId="77777777">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Excellent</w:t>
            </w:r>
          </w:p>
        </w:tc>
        <w:tc>
          <w:tcPr>
            <w:tcW w:w="2818" w:type="pct"/>
            <w:tcBorders>
              <w:top w:val="nil"/>
            </w:tcBorders>
            <w:shd w:val="clear" w:color="auto" w:fill="E4E7F5"/>
            <w:vAlign w:val="center"/>
            <w:hideMark/>
          </w:tcPr>
          <w:p w:rsidRPr="00757472" w:rsidR="00757472" w:rsidP="00437772" w:rsidRDefault="00757472" w14:paraId="7C656EA1" w14:textId="77777777">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Excellent response fully addressing the requirement and providing significant additional evidence of how the criterion has been met and how value would be added</w:t>
            </w:r>
          </w:p>
          <w:p w:rsidRPr="00757472" w:rsidR="00757472" w:rsidP="00437772" w:rsidRDefault="00757472" w14:paraId="5A521BA2" w14:textId="77777777">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is comprehensive, unambiguous and demonstrates a thorough understanding of the requirement and provides details of how the requirement will be met in full.</w:t>
            </w:r>
          </w:p>
        </w:tc>
      </w:tr>
    </w:tbl>
    <w:p w:rsidR="00757472" w:rsidP="00CA25B2" w:rsidRDefault="00757472" w14:paraId="0246D3AF" w14:textId="77777777"/>
    <w:p w:rsidR="00CA25B2" w:rsidP="00CA25B2" w:rsidRDefault="00CA25B2" w14:paraId="6EE71E11" w14:textId="44AC56F3">
      <w:r>
        <w:t>For the Price evaluation the following shall apply:</w:t>
      </w:r>
    </w:p>
    <w:p w:rsidR="00CA25B2" w:rsidP="0048774B" w:rsidRDefault="00CA25B2" w14:paraId="337955E8" w14:textId="77777777">
      <w:pPr>
        <w:pStyle w:val="NormalBulletround"/>
      </w:pPr>
      <w:r>
        <w:t>Fixed fee</w:t>
      </w:r>
    </w:p>
    <w:p w:rsidR="00CA25B2" w:rsidP="0048774B" w:rsidRDefault="00CA25B2" w14:paraId="50E17621" w14:textId="77777777">
      <w:pPr>
        <w:pStyle w:val="NormalBulletround"/>
      </w:pPr>
      <w:r>
        <w:t>The lowest fixed fee will be awarded the maximum price score of 100.</w:t>
      </w:r>
    </w:p>
    <w:p w:rsidR="00CA25B2" w:rsidP="0048774B" w:rsidRDefault="00CA25B2" w14:paraId="747DA973" w14:textId="77777777">
      <w:pPr>
        <w:pStyle w:val="NormalBulletround"/>
      </w:pPr>
      <w:r>
        <w:lastRenderedPageBreak/>
        <w:t>All other bidders will get a price score relative to the lowest fee tendered.</w:t>
      </w:r>
    </w:p>
    <w:p w:rsidR="00716CEC" w:rsidP="0048774B" w:rsidRDefault="00CA25B2" w14:paraId="72C05532" w14:textId="13DA9C56">
      <w:pPr>
        <w:pStyle w:val="NormalBulletround"/>
      </w:pPr>
      <w:r>
        <w:t>The calculation we will use to calculate your score is as follows:</w:t>
      </w:r>
    </w:p>
    <w:p w:rsidR="00CA25B2" w:rsidP="0048774B" w:rsidRDefault="00CA25B2" w14:paraId="520842E7" w14:textId="4EF1FF81">
      <w:pPr>
        <w:ind w:left="1134"/>
      </w:pPr>
      <w:r>
        <w:t xml:space="preserve">Price Score = </w:t>
      </w:r>
      <w:r w:rsidRPr="00CA25B2">
        <w:rPr>
          <w:u w:val="single"/>
        </w:rPr>
        <w:t>Lowest Total Fee</w:t>
      </w:r>
      <w:r>
        <w:t xml:space="preserve">       x 100</w:t>
      </w:r>
    </w:p>
    <w:p w:rsidR="00CA25B2" w:rsidP="0048774B" w:rsidRDefault="00CA25B2" w14:paraId="21FB78F4" w14:textId="1BBA452D">
      <w:pPr>
        <w:ind w:left="2574"/>
      </w:pPr>
      <w:r>
        <w:t xml:space="preserve"> Bidder’s Total Fee</w:t>
      </w:r>
    </w:p>
    <w:p w:rsidR="00C15B7B" w:rsidP="00CA25B2" w:rsidRDefault="00CA25B2" w14:paraId="62217456" w14:textId="475BE4BC">
      <w:r>
        <w:t>Your score will then be multiplied by the weighting we have applied to this aspect of the price evaluation to provide a weighted score for the fee.</w:t>
      </w:r>
    </w:p>
    <w:p w:rsidR="00C15B7B" w:rsidP="002D3643" w:rsidRDefault="002D3643" w14:paraId="13900F93" w14:textId="0C742FE6">
      <w:pPr>
        <w:pStyle w:val="Heading2"/>
      </w:pPr>
      <w:bookmarkStart w:name="_Toc176958473" w:id="20"/>
      <w:r w:rsidRPr="002D3643">
        <w:lastRenderedPageBreak/>
        <w:t xml:space="preserve">Procurement </w:t>
      </w:r>
      <w:r>
        <w:t>P</w:t>
      </w:r>
      <w:r w:rsidRPr="002D3643">
        <w:t>rocedures</w:t>
      </w:r>
      <w:bookmarkEnd w:id="20"/>
      <w:r w:rsidRPr="002D3643">
        <w:t xml:space="preserve"> </w:t>
      </w:r>
    </w:p>
    <w:p w:rsidR="00400432" w:rsidP="00400432" w:rsidRDefault="00400432" w14:paraId="038D890E" w14:textId="77777777">
      <w:pPr>
        <w:pStyle w:val="Heading3"/>
      </w:pPr>
      <w:bookmarkStart w:name="_Toc176958474" w:id="21"/>
      <w:r>
        <w:t>Tendering Timetable</w:t>
      </w:r>
      <w:bookmarkEnd w:id="21"/>
    </w:p>
    <w:p w:rsidR="00C26E3E" w:rsidP="00400432" w:rsidRDefault="00400432" w14:paraId="04007131" w14:textId="213E10EB">
      <w:r>
        <w:t>The timescales for the procurement process are as follows:</w:t>
      </w:r>
    </w:p>
    <w:tbl>
      <w:tblPr>
        <w:tblW w:w="9638" w:type="dxa"/>
        <w:tblBorders>
          <w:top w:val="single" w:color="FFFFFF" w:sz="12" w:space="0"/>
          <w:left w:val="single" w:color="FFFFFF" w:sz="12" w:space="0"/>
          <w:bottom w:val="single" w:color="FFFFFF" w:sz="12" w:space="0"/>
          <w:right w:val="single" w:color="FFFFFF" w:sz="12" w:space="0"/>
          <w:insideH w:val="single" w:color="FFFFFF" w:sz="12" w:space="0"/>
          <w:insideV w:val="single" w:color="FFFFFF" w:sz="12" w:space="0"/>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5569"/>
        <w:gridCol w:w="4069"/>
      </w:tblGrid>
      <w:tr w:rsidRPr="00400432" w:rsidR="00400432" w:rsidTr="0085092D" w14:paraId="197182DC" w14:textId="77777777">
        <w:trPr>
          <w:tblHeader/>
        </w:trPr>
        <w:tc>
          <w:tcPr>
            <w:tcW w:w="5569" w:type="dxa"/>
            <w:tcBorders>
              <w:bottom w:val="single" w:color="FFFFFF" w:sz="12" w:space="0"/>
            </w:tcBorders>
            <w:shd w:val="solid" w:color="253268" w:themeColor="dark2" w:fill="253268" w:themeFill="dark2"/>
          </w:tcPr>
          <w:p w:rsidRPr="00400432" w:rsidR="00400432" w:rsidP="00400432" w:rsidRDefault="00400432" w14:paraId="0D9AD0CD" w14:textId="77777777">
            <w:pPr>
              <w:pStyle w:val="TblHeading"/>
            </w:pPr>
            <w:r w:rsidRPr="00400432">
              <w:t>Element</w:t>
            </w:r>
          </w:p>
        </w:tc>
        <w:tc>
          <w:tcPr>
            <w:tcW w:w="4069" w:type="dxa"/>
            <w:tcBorders>
              <w:bottom w:val="single" w:color="FFFFFF" w:sz="12" w:space="0"/>
            </w:tcBorders>
            <w:shd w:val="solid" w:color="253268" w:themeColor="dark2" w:fill="253268" w:themeFill="dark2"/>
          </w:tcPr>
          <w:p w:rsidRPr="00400432" w:rsidR="00400432" w:rsidP="00400432" w:rsidRDefault="00400432" w14:paraId="0749132E" w14:textId="77777777">
            <w:pPr>
              <w:pStyle w:val="TblHeading"/>
            </w:pPr>
            <w:r w:rsidRPr="00400432">
              <w:t>Timescale</w:t>
            </w:r>
          </w:p>
        </w:tc>
      </w:tr>
      <w:tr w:rsidRPr="00400432" w:rsidR="00400432" w:rsidTr="0085092D" w14:paraId="36ED9179" w14:textId="77777777">
        <w:tc>
          <w:tcPr>
            <w:tcW w:w="5569" w:type="dxa"/>
            <w:tcBorders>
              <w:bottom w:val="single" w:color="FFFFFF" w:sz="12" w:space="0"/>
            </w:tcBorders>
            <w:shd w:val="solid" w:color="FFFFFF" w:fill="FFFFFF"/>
          </w:tcPr>
          <w:p w:rsidRPr="00400432" w:rsidR="00400432" w:rsidP="00400432" w:rsidRDefault="00400432" w14:paraId="32B5FFC6" w14:textId="77777777">
            <w:pPr>
              <w:pStyle w:val="TblText"/>
            </w:pPr>
            <w:r w:rsidRPr="00400432">
              <w:t>Invitation to tender issued</w:t>
            </w:r>
          </w:p>
        </w:tc>
        <w:tc>
          <w:tcPr>
            <w:tcW w:w="4069" w:type="dxa"/>
            <w:tcBorders>
              <w:bottom w:val="single" w:color="FFFFFF" w:sz="12" w:space="0"/>
            </w:tcBorders>
            <w:shd w:val="solid" w:color="FFFFFF" w:fill="FFFFFF"/>
          </w:tcPr>
          <w:p w:rsidRPr="00400432" w:rsidR="00400432" w:rsidP="00400432" w:rsidRDefault="0085092D" w14:paraId="0B221E35" w14:textId="3C2024F0">
            <w:pPr>
              <w:pStyle w:val="TblText"/>
            </w:pPr>
            <w:r>
              <w:t>18</w:t>
            </w:r>
            <w:r w:rsidRPr="0085092D">
              <w:rPr>
                <w:vertAlign w:val="superscript"/>
              </w:rPr>
              <w:t>th</w:t>
            </w:r>
            <w:r>
              <w:t xml:space="preserve"> Sept 2024</w:t>
            </w:r>
          </w:p>
        </w:tc>
      </w:tr>
      <w:tr w:rsidRPr="00400432" w:rsidR="0085092D" w:rsidTr="0085092D" w14:paraId="42283B80" w14:textId="77777777">
        <w:tc>
          <w:tcPr>
            <w:tcW w:w="5569" w:type="dxa"/>
            <w:tcBorders>
              <w:bottom w:val="single" w:color="FFFFFF" w:sz="12" w:space="0"/>
            </w:tcBorders>
            <w:shd w:val="solid" w:color="E4E7F5" w:themeColor="text2" w:themeTint="19" w:fill="E4E7F5" w:themeFill="text2" w:themeFillTint="19"/>
          </w:tcPr>
          <w:p w:rsidRPr="00400432" w:rsidR="0085092D" w:rsidP="0085092D" w:rsidRDefault="0085092D" w14:paraId="52F2ADF7" w14:textId="77777777">
            <w:pPr>
              <w:pStyle w:val="TblText"/>
            </w:pPr>
            <w:r w:rsidRPr="00400432">
              <w:t>Deadline for the submission of clarification questions</w:t>
            </w:r>
          </w:p>
        </w:tc>
        <w:tc>
          <w:tcPr>
            <w:tcW w:w="4069" w:type="dxa"/>
            <w:tcBorders>
              <w:bottom w:val="single" w:color="FFFFFF" w:sz="12" w:space="0"/>
            </w:tcBorders>
            <w:shd w:val="solid" w:color="E4E7F5" w:themeColor="text2" w:themeTint="19" w:fill="E4E7F5" w:themeFill="text2" w:themeFillTint="19"/>
          </w:tcPr>
          <w:p w:rsidRPr="00400432" w:rsidR="0085092D" w:rsidP="0085092D" w:rsidRDefault="0085092D" w14:paraId="4308C2DC" w14:textId="3B4594CF">
            <w:pPr>
              <w:pStyle w:val="TblText"/>
            </w:pPr>
            <w:r>
              <w:t>30</w:t>
            </w:r>
            <w:r w:rsidRPr="00A248C6">
              <w:rPr>
                <w:vertAlign w:val="superscript"/>
              </w:rPr>
              <w:t>th</w:t>
            </w:r>
            <w:r w:rsidRPr="00A248C6">
              <w:t xml:space="preserve"> Sept 2024</w:t>
            </w:r>
          </w:p>
        </w:tc>
      </w:tr>
      <w:tr w:rsidRPr="00400432" w:rsidR="0085092D" w:rsidTr="0085092D" w14:paraId="66301268" w14:textId="77777777">
        <w:tc>
          <w:tcPr>
            <w:tcW w:w="5569" w:type="dxa"/>
            <w:tcBorders>
              <w:bottom w:val="single" w:color="FFFFFF" w:sz="12" w:space="0"/>
            </w:tcBorders>
            <w:shd w:val="solid" w:color="FFFFFF" w:fill="FFFFFF"/>
          </w:tcPr>
          <w:p w:rsidRPr="00400432" w:rsidR="0085092D" w:rsidP="0085092D" w:rsidRDefault="0085092D" w14:paraId="1C7F8594" w14:textId="77777777">
            <w:pPr>
              <w:pStyle w:val="TblText"/>
            </w:pPr>
            <w:r w:rsidRPr="00400432">
              <w:t>Deadline for submission of proposals</w:t>
            </w:r>
          </w:p>
        </w:tc>
        <w:tc>
          <w:tcPr>
            <w:tcW w:w="4069" w:type="dxa"/>
            <w:tcBorders>
              <w:bottom w:val="single" w:color="FFFFFF" w:sz="12" w:space="0"/>
            </w:tcBorders>
            <w:shd w:val="solid" w:color="FFFFFF" w:fill="FFFFFF"/>
          </w:tcPr>
          <w:p w:rsidRPr="00400432" w:rsidR="0085092D" w:rsidP="0085092D" w:rsidRDefault="0085092D" w14:paraId="63343DB4" w14:textId="6350C30B">
            <w:pPr>
              <w:pStyle w:val="TblText"/>
            </w:pPr>
            <w:r>
              <w:t>07</w:t>
            </w:r>
            <w:r w:rsidRPr="00A248C6">
              <w:rPr>
                <w:vertAlign w:val="superscript"/>
              </w:rPr>
              <w:t>th</w:t>
            </w:r>
            <w:r w:rsidRPr="00A248C6">
              <w:t xml:space="preserve"> </w:t>
            </w:r>
            <w:r>
              <w:t>Oc</w:t>
            </w:r>
            <w:r w:rsidRPr="00A248C6">
              <w:t>t 2024</w:t>
            </w:r>
          </w:p>
        </w:tc>
      </w:tr>
      <w:tr w:rsidRPr="00400432" w:rsidR="0085092D" w:rsidTr="0085092D" w14:paraId="2D3D0936" w14:textId="77777777">
        <w:tc>
          <w:tcPr>
            <w:tcW w:w="5569" w:type="dxa"/>
            <w:tcBorders>
              <w:bottom w:val="single" w:color="FFFFFF" w:sz="12" w:space="0"/>
            </w:tcBorders>
            <w:shd w:val="solid" w:color="E4E7F5" w:themeColor="text2" w:themeTint="19" w:fill="E4E7F5" w:themeFill="text2" w:themeFillTint="19"/>
          </w:tcPr>
          <w:p w:rsidRPr="00400432" w:rsidR="0085092D" w:rsidP="0085092D" w:rsidRDefault="0085092D" w14:paraId="6556047B" w14:textId="77777777">
            <w:pPr>
              <w:pStyle w:val="TblText"/>
            </w:pPr>
            <w:r w:rsidRPr="00400432">
              <w:t>Award contract</w:t>
            </w:r>
          </w:p>
        </w:tc>
        <w:tc>
          <w:tcPr>
            <w:tcW w:w="4069" w:type="dxa"/>
            <w:tcBorders>
              <w:bottom w:val="single" w:color="FFFFFF" w:sz="12" w:space="0"/>
            </w:tcBorders>
            <w:shd w:val="solid" w:color="E4E7F5" w:themeColor="text2" w:themeTint="19" w:fill="E4E7F5" w:themeFill="text2" w:themeFillTint="19"/>
          </w:tcPr>
          <w:p w:rsidRPr="00400432" w:rsidR="0085092D" w:rsidP="0085092D" w:rsidRDefault="0085092D" w14:paraId="2FF6E1B1" w14:textId="3756E5D8">
            <w:pPr>
              <w:pStyle w:val="TblText"/>
            </w:pPr>
            <w:r>
              <w:t>25</w:t>
            </w:r>
            <w:r w:rsidRPr="00A248C6">
              <w:rPr>
                <w:vertAlign w:val="superscript"/>
              </w:rPr>
              <w:t>th</w:t>
            </w:r>
            <w:r w:rsidRPr="00A248C6">
              <w:t xml:space="preserve"> </w:t>
            </w:r>
            <w:r>
              <w:t>Oc</w:t>
            </w:r>
            <w:r w:rsidRPr="00A248C6">
              <w:t>t 2024</w:t>
            </w:r>
          </w:p>
        </w:tc>
      </w:tr>
      <w:tr w:rsidRPr="00400432" w:rsidR="0085092D" w:rsidTr="0085092D" w14:paraId="3E83975E" w14:textId="77777777">
        <w:tc>
          <w:tcPr>
            <w:tcW w:w="5569" w:type="dxa"/>
            <w:shd w:val="solid" w:color="FFFFFF" w:fill="FFFFFF"/>
          </w:tcPr>
          <w:p w:rsidRPr="00400432" w:rsidR="0085092D" w:rsidP="0085092D" w:rsidRDefault="0085092D" w14:paraId="19972227" w14:textId="77777777">
            <w:pPr>
              <w:pStyle w:val="TblText"/>
            </w:pPr>
            <w:r w:rsidRPr="00400432">
              <w:t>Project Inception Meeting</w:t>
            </w:r>
          </w:p>
        </w:tc>
        <w:tc>
          <w:tcPr>
            <w:tcW w:w="4069" w:type="dxa"/>
            <w:shd w:val="solid" w:color="FFFFFF" w:fill="FFFFFF"/>
          </w:tcPr>
          <w:p w:rsidRPr="00400432" w:rsidR="0085092D" w:rsidP="0085092D" w:rsidRDefault="0085092D" w14:paraId="5605FB39" w14:textId="5714EDEC">
            <w:pPr>
              <w:pStyle w:val="TblText"/>
            </w:pPr>
            <w:r>
              <w:t>28</w:t>
            </w:r>
            <w:r w:rsidRPr="00A248C6">
              <w:rPr>
                <w:vertAlign w:val="superscript"/>
              </w:rPr>
              <w:t>th</w:t>
            </w:r>
            <w:r w:rsidRPr="00A248C6">
              <w:t xml:space="preserve"> </w:t>
            </w:r>
            <w:r>
              <w:t>Oc</w:t>
            </w:r>
            <w:r w:rsidRPr="00A248C6">
              <w:t>t 2024</w:t>
            </w:r>
          </w:p>
        </w:tc>
      </w:tr>
    </w:tbl>
    <w:p w:rsidR="00433557" w:rsidP="000A0438" w:rsidRDefault="00433557" w14:paraId="3DFADB3D" w14:textId="77777777">
      <w:pPr>
        <w:pStyle w:val="Heading3"/>
      </w:pPr>
      <w:bookmarkStart w:name="_Toc176958475" w:id="22"/>
      <w:r>
        <w:t>Tendering Instructions and Guidance</w:t>
      </w:r>
      <w:bookmarkEnd w:id="22"/>
    </w:p>
    <w:p w:rsidR="00433557" w:rsidP="000A0438" w:rsidRDefault="00433557" w14:paraId="5BB9953D" w14:textId="77777777">
      <w:pPr>
        <w:pStyle w:val="Heading4"/>
      </w:pPr>
      <w:r>
        <w:t>Amendments to ITT document</w:t>
      </w:r>
    </w:p>
    <w:p w:rsidR="00433557" w:rsidP="00433557" w:rsidRDefault="00433557" w14:paraId="799F3C71" w14:textId="77777777">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w:t>
      </w:r>
      <w:proofErr w:type="gramStart"/>
      <w:r>
        <w:t>in order to</w:t>
      </w:r>
      <w:proofErr w:type="gramEnd"/>
      <w:r>
        <w:t xml:space="preserve"> comply with this requirement. </w:t>
      </w:r>
    </w:p>
    <w:p w:rsidR="00433557" w:rsidP="000A0438" w:rsidRDefault="00433557" w14:paraId="6CDEC1D8" w14:textId="77777777">
      <w:pPr>
        <w:pStyle w:val="Heading4"/>
      </w:pPr>
      <w:r>
        <w:t>Clarifications &amp; Queries</w:t>
      </w:r>
    </w:p>
    <w:p w:rsidR="00433557" w:rsidP="00433557" w:rsidRDefault="00433557" w14:paraId="38BF72FB" w14:textId="77777777">
      <w:r>
        <w:t xml:space="preserve">Please note that, for audit purposes, any query in connection with the tender should be submitted via the ORR </w:t>
      </w:r>
      <w:proofErr w:type="spellStart"/>
      <w:r>
        <w:t>eTendering</w:t>
      </w:r>
      <w:proofErr w:type="spellEnd"/>
      <w:r>
        <w:t xml:space="preserve"> portal. The response, as well as the nature of the query, will be notified to all suppliers without disclosing the name of the Supplier who initiated the query. </w:t>
      </w:r>
    </w:p>
    <w:p w:rsidR="00433557" w:rsidP="000A0438" w:rsidRDefault="00433557" w14:paraId="23AAD63C" w14:textId="77777777">
      <w:pPr>
        <w:pStyle w:val="Heading4"/>
      </w:pPr>
      <w:r>
        <w:t>Submission Process</w:t>
      </w:r>
    </w:p>
    <w:p w:rsidR="368E84B5" w:rsidP="3706786C" w:rsidRDefault="368E84B5" w14:paraId="2B155EF9" w14:textId="6E05BF84">
      <w:pPr>
        <w:ind w:left="-20" w:right="-20"/>
      </w:pPr>
      <w:r w:rsidRPr="3706786C">
        <w:rPr>
          <w:rFonts w:eastAsia="Arial" w:cs="Arial"/>
          <w:szCs w:val="24"/>
        </w:rPr>
        <w:t xml:space="preserve">Tenders must be uploaded to the ORR </w:t>
      </w:r>
      <w:proofErr w:type="spellStart"/>
      <w:r w:rsidRPr="3706786C">
        <w:rPr>
          <w:rFonts w:eastAsia="Arial" w:cs="Arial"/>
          <w:szCs w:val="24"/>
        </w:rPr>
        <w:t>eTendering</w:t>
      </w:r>
      <w:proofErr w:type="spellEnd"/>
      <w:r w:rsidRPr="3706786C">
        <w:rPr>
          <w:rFonts w:eastAsia="Arial" w:cs="Arial"/>
          <w:szCs w:val="24"/>
        </w:rPr>
        <w:t xml:space="preserve"> portal no later than the submission date and time shown above. Tenders uploaded after the closing date and time may not be accepted. Bidders have the facility to upload later versions of tenders until the closing date/time. </w:t>
      </w:r>
    </w:p>
    <w:p w:rsidR="368E84B5" w:rsidP="3706786C" w:rsidRDefault="368E84B5" w14:paraId="21E49EDC" w14:textId="504AF29F">
      <w:pPr>
        <w:ind w:left="-20" w:right="-20"/>
      </w:pPr>
      <w:r w:rsidRPr="3706786C">
        <w:rPr>
          <w:rFonts w:eastAsia="Arial" w:cs="Arial"/>
          <w:szCs w:val="24"/>
        </w:rPr>
        <w:t xml:space="preserve">Please submit your proposal in the Technical Envelope and your Commercial proposal, the Form of Tender and Disclaimer certificate in the Commercial Envelope. If you are already </w:t>
      </w:r>
      <w:r w:rsidRPr="3706786C">
        <w:rPr>
          <w:rFonts w:eastAsia="Arial" w:cs="Arial"/>
          <w:szCs w:val="24"/>
        </w:rPr>
        <w:lastRenderedPageBreak/>
        <w:t xml:space="preserve">registered on our </w:t>
      </w:r>
      <w:proofErr w:type="spellStart"/>
      <w:r w:rsidRPr="3706786C">
        <w:rPr>
          <w:rFonts w:eastAsia="Arial" w:cs="Arial"/>
          <w:szCs w:val="24"/>
        </w:rPr>
        <w:t>eTendering</w:t>
      </w:r>
      <w:proofErr w:type="spellEnd"/>
      <w:r w:rsidRPr="3706786C">
        <w:rPr>
          <w:rFonts w:eastAsia="Arial" w:cs="Arial"/>
          <w:szCs w:val="24"/>
        </w:rPr>
        <w:t xml:space="preserve"> portal but have forgotten your login details, please contact the portal administrator.</w:t>
      </w:r>
    </w:p>
    <w:p w:rsidR="368E84B5" w:rsidP="3706786C" w:rsidRDefault="368E84B5" w14:paraId="42FF667A" w14:textId="6DF39D00">
      <w:pPr>
        <w:ind w:left="-20" w:right="-20"/>
      </w:pPr>
      <w:r w:rsidRPr="3706786C">
        <w:rPr>
          <w:rFonts w:eastAsia="Arial" w:cs="Arial"/>
          <w:szCs w:val="24"/>
        </w:rPr>
        <w:t xml:space="preserve">An evaluation team will evaluate all tenders correctly submitted against the stated evaluation criteria. </w:t>
      </w:r>
    </w:p>
    <w:p w:rsidR="368E84B5" w:rsidP="3706786C" w:rsidRDefault="368E84B5" w14:paraId="589E6863" w14:textId="0209A42D">
      <w:pPr>
        <w:ind w:left="-20" w:right="-20"/>
      </w:pPr>
      <w:r w:rsidRPr="3706786C">
        <w:rPr>
          <w:rFonts w:eastAsia="Arial" w:cs="Arial"/>
          <w:szCs w:val="24"/>
        </w:rPr>
        <w:t xml:space="preserve">By issuing this Invitation to Tender ORR does not undertake to accept the lowest tender, or part or </w:t>
      </w:r>
      <w:proofErr w:type="gramStart"/>
      <w:r w:rsidRPr="3706786C">
        <w:rPr>
          <w:rFonts w:eastAsia="Arial" w:cs="Arial"/>
          <w:szCs w:val="24"/>
        </w:rPr>
        <w:t>all of</w:t>
      </w:r>
      <w:proofErr w:type="gramEnd"/>
      <w:r w:rsidRPr="3706786C">
        <w:rPr>
          <w:rFonts w:eastAsia="Arial" w:cs="Arial"/>
          <w:szCs w:val="24"/>
        </w:rPr>
        <w:t xml:space="preserve"> any tender. No part of the tender submitted will be returned to the supplier</w:t>
      </w:r>
    </w:p>
    <w:p w:rsidR="00433557" w:rsidP="000A0438" w:rsidRDefault="00433557" w14:paraId="645F65A0" w14:textId="77777777">
      <w:pPr>
        <w:pStyle w:val="Heading4"/>
      </w:pPr>
      <w:r>
        <w:t>Cost &amp; Pricing Information</w:t>
      </w:r>
    </w:p>
    <w:p w:rsidR="00433557" w:rsidP="00433557" w:rsidRDefault="00433557" w14:paraId="3ACAA94E" w14:textId="77777777">
      <w:r>
        <w:t>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the tender closing date.</w:t>
      </w:r>
    </w:p>
    <w:p w:rsidR="00433557" w:rsidP="00433557" w:rsidRDefault="00433557" w14:paraId="0BCDEAAF" w14:textId="77777777">
      <w:r>
        <w:t>Tender prices must be in Sterling.</w:t>
      </w:r>
    </w:p>
    <w:p w:rsidR="00433557" w:rsidP="00433557" w:rsidRDefault="00433557" w14:paraId="75B0EAC7" w14:textId="77777777">
      <w:r>
        <w:t>Once the contract has been awarded, any additional costs incurred which are not reflected in the tender submission will not be accepted for payment.</w:t>
      </w:r>
    </w:p>
    <w:p w:rsidR="00433557" w:rsidP="000A0438" w:rsidRDefault="00433557" w14:paraId="6C424363" w14:textId="77777777">
      <w:pPr>
        <w:pStyle w:val="Heading4"/>
      </w:pPr>
      <w:r>
        <w:t>References</w:t>
      </w:r>
    </w:p>
    <w:p w:rsidR="00433557" w:rsidP="00433557" w:rsidRDefault="00433557" w14:paraId="4520132B" w14:textId="77777777">
      <w:r>
        <w:t>References provided as part of the tender may be approached during the tender stage</w:t>
      </w:r>
    </w:p>
    <w:p w:rsidR="00433557" w:rsidP="000A0438" w:rsidRDefault="00433557" w14:paraId="6E143A93" w14:textId="77777777">
      <w:pPr>
        <w:pStyle w:val="Heading4"/>
      </w:pPr>
      <w:r>
        <w:t>Accessibility Guidelines</w:t>
      </w:r>
    </w:p>
    <w:p w:rsidR="00433557" w:rsidP="00433557" w:rsidRDefault="00433557" w14:paraId="1917FF3C" w14:textId="766B2272">
      <w:r>
        <w:t>As a public body we are legally required to comply with accessibility guidelines. Please ensure any commissioned report is in a format that meets web accessibility regulations</w:t>
      </w:r>
      <w:r w:rsidR="0042552D">
        <w:t>:</w:t>
      </w:r>
      <w:r>
        <w:t xml:space="preserve"> </w:t>
      </w:r>
      <w:hyperlink w:history="1" r:id="rId28">
        <w:r w:rsidRPr="00DB7BCE">
          <w:rPr>
            <w:rStyle w:val="Hyperlink"/>
          </w:rPr>
          <w:t>Guidelines for writing accessible reports for ORR - Guidance for external suppliers | Office of Rail and Road</w:t>
        </w:r>
        <w:r w:rsidRPr="00DB7BCE" w:rsidR="0042552D">
          <w:rPr>
            <w:rStyle w:val="Hyperlink"/>
          </w:rPr>
          <w:t>.</w:t>
        </w:r>
      </w:hyperlink>
    </w:p>
    <w:p w:rsidR="00433557" w:rsidP="0042552D" w:rsidRDefault="00433557" w14:paraId="557E5CEE" w14:textId="77777777">
      <w:pPr>
        <w:pStyle w:val="Heading4"/>
      </w:pPr>
      <w:r>
        <w:t>Contractual Information</w:t>
      </w:r>
    </w:p>
    <w:p w:rsidR="00433557" w:rsidP="00433557" w:rsidRDefault="00433557" w14:paraId="6BBFF624" w14:textId="77777777">
      <w:r>
        <w:t xml:space="preserve">Following the evaluation of submitted tenders, in accordance with the evaluation criteria stated in this document, a contractor may be selected to perform the services and subsequently issued with an order. </w:t>
      </w:r>
    </w:p>
    <w:p w:rsidR="00433557" w:rsidP="00433557" w:rsidRDefault="00433557" w14:paraId="07D855CE" w14:textId="77777777">
      <w:r>
        <w:t xml:space="preserve">Any contract awarded, </w:t>
      </w:r>
      <w:proofErr w:type="gramStart"/>
      <w:r>
        <w:t>as a result of</w:t>
      </w:r>
      <w:proofErr w:type="gramEnd"/>
      <w:r>
        <w:t xml:space="preserve">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rsidR="00433557" w:rsidP="00433557" w:rsidRDefault="00433557" w14:paraId="3ED81758" w14:textId="77777777">
      <w:r>
        <w:lastRenderedPageBreak/>
        <w:t xml:space="preserve">The proposal should be submitted in the form of an unconditional offer that is capable of being accepted by the ORR without the need for further negotiation. Any contract arising from this procurement will be based upon </w:t>
      </w:r>
      <w:proofErr w:type="spellStart"/>
      <w:r>
        <w:t>ORR’s</w:t>
      </w:r>
      <w:proofErr w:type="spellEnd"/>
      <w:r>
        <w:t xml:space="preserve"> standard Terms &amp; Conditions (see Form of Agreement attached). You should state in your proposal that you are willing to accept these Terms &amp; Conditions. </w:t>
      </w:r>
    </w:p>
    <w:p w:rsidR="00433557" w:rsidP="00433557" w:rsidRDefault="00433557" w14:paraId="59239BD0" w14:textId="58FDE7B3">
      <w:r>
        <w:t xml:space="preserve">ORR does not expect to negotiate individual terms and expects to contract </w:t>
      </w:r>
      <w:proofErr w:type="gramStart"/>
      <w:r>
        <w:t>on the basis of</w:t>
      </w:r>
      <w:proofErr w:type="gramEnd"/>
      <w:r>
        <w:t xml:space="preserve"> those terms alone. If you do not agree to the Conditions of </w:t>
      </w:r>
      <w:proofErr w:type="gramStart"/>
      <w:r>
        <w:t>Contract</w:t>
      </w:r>
      <w:proofErr w:type="gramEnd"/>
      <w:r>
        <w:t xml:space="preserve"> then your tender may be deselected on that basis alone and not considered further.</w:t>
      </w:r>
    </w:p>
    <w:p w:rsidRPr="00DB7BCE" w:rsidR="002D3643" w:rsidP="00433557" w:rsidRDefault="00433557" w14:paraId="3CB3164A" w14:textId="1FAEB1A5">
      <w:pPr>
        <w:rPr>
          <w:b/>
          <w:bCs/>
        </w:rPr>
      </w:pPr>
      <w:r w:rsidRPr="00DB7BCE">
        <w:rPr>
          <w:b/>
          <w:bCs/>
        </w:rPr>
        <w:t>ORR may be prepared to consider non-fundamental changes to the standard terms and conditions in exceptional circumstances.  If there are any areas where you feel you are not able to comply with the standard ORR terms and conditions, then details should be submitted as a separate annex to the proposal using the following format:</w:t>
      </w:r>
    </w:p>
    <w:tbl>
      <w:tblPr>
        <w:tblW w:w="9638" w:type="dxa"/>
        <w:tblBorders>
          <w:top w:val="single" w:color="FFFFFF" w:sz="12" w:space="0"/>
          <w:left w:val="single" w:color="FFFFFF" w:sz="12" w:space="0"/>
          <w:bottom w:val="single" w:color="FFFFFF" w:sz="12" w:space="0"/>
          <w:right w:val="single" w:color="FFFFFF" w:sz="12" w:space="0"/>
          <w:insideH w:val="single" w:color="FFFFFF" w:sz="12" w:space="0"/>
          <w:insideV w:val="single" w:color="FFFFFF" w:sz="12" w:space="0"/>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2409"/>
        <w:gridCol w:w="2409"/>
        <w:gridCol w:w="2410"/>
        <w:gridCol w:w="2410"/>
      </w:tblGrid>
      <w:tr w:rsidRPr="00D2517B" w:rsidR="00D2517B" w:rsidTr="00D2517B" w14:paraId="3A6CE52C" w14:textId="77777777">
        <w:trPr>
          <w:tblHeader/>
        </w:trPr>
        <w:tc>
          <w:tcPr>
            <w:tcW w:w="2132" w:type="dxa"/>
            <w:tcBorders>
              <w:bottom w:val="single" w:color="FFFFFF" w:sz="12" w:space="0"/>
            </w:tcBorders>
            <w:shd w:val="solid" w:color="253268" w:themeColor="dark2" w:fill="253268" w:themeFill="dark2"/>
          </w:tcPr>
          <w:p w:rsidRPr="00D2517B" w:rsidR="00D2517B" w:rsidP="00D2517B" w:rsidRDefault="00D2517B" w14:paraId="4FFB9355" w14:textId="77777777">
            <w:pPr>
              <w:pStyle w:val="TblHeading"/>
            </w:pPr>
            <w:r w:rsidRPr="00D2517B">
              <w:t>Clause Number</w:t>
            </w:r>
          </w:p>
        </w:tc>
        <w:tc>
          <w:tcPr>
            <w:tcW w:w="2132" w:type="dxa"/>
            <w:tcBorders>
              <w:bottom w:val="single" w:color="FFFFFF" w:sz="12" w:space="0"/>
            </w:tcBorders>
            <w:shd w:val="solid" w:color="253268" w:themeColor="dark2" w:fill="253268" w:themeFill="dark2"/>
          </w:tcPr>
          <w:p w:rsidRPr="00D2517B" w:rsidR="00D2517B" w:rsidP="00D2517B" w:rsidRDefault="00D2517B" w14:paraId="01500D02" w14:textId="77777777">
            <w:pPr>
              <w:pStyle w:val="TblHeading"/>
            </w:pPr>
            <w:proofErr w:type="gramStart"/>
            <w:r w:rsidRPr="00D2517B">
              <w:t>Existing  Wording</w:t>
            </w:r>
            <w:proofErr w:type="gramEnd"/>
          </w:p>
        </w:tc>
        <w:tc>
          <w:tcPr>
            <w:tcW w:w="2132" w:type="dxa"/>
            <w:tcBorders>
              <w:bottom w:val="single" w:color="FFFFFF" w:sz="12" w:space="0"/>
            </w:tcBorders>
            <w:shd w:val="solid" w:color="253268" w:themeColor="dark2" w:fill="253268" w:themeFill="dark2"/>
          </w:tcPr>
          <w:p w:rsidRPr="00D2517B" w:rsidR="00D2517B" w:rsidP="00D2517B" w:rsidRDefault="00D2517B" w14:paraId="770FB321" w14:textId="77777777">
            <w:pPr>
              <w:pStyle w:val="TblHeading"/>
            </w:pPr>
            <w:r w:rsidRPr="00D2517B">
              <w:t>Proposed Wording</w:t>
            </w:r>
          </w:p>
        </w:tc>
        <w:tc>
          <w:tcPr>
            <w:tcW w:w="2132" w:type="dxa"/>
            <w:tcBorders>
              <w:bottom w:val="single" w:color="FFFFFF" w:sz="12" w:space="0"/>
            </w:tcBorders>
            <w:shd w:val="solid" w:color="253268" w:themeColor="dark2" w:fill="253268" w:themeFill="dark2"/>
          </w:tcPr>
          <w:p w:rsidRPr="00D2517B" w:rsidR="00D2517B" w:rsidP="00D2517B" w:rsidRDefault="00D2517B" w14:paraId="3057FC0A" w14:textId="77777777">
            <w:pPr>
              <w:pStyle w:val="TblHeading"/>
            </w:pPr>
            <w:r w:rsidRPr="00D2517B">
              <w:t>Rational for amendment</w:t>
            </w:r>
          </w:p>
        </w:tc>
      </w:tr>
      <w:tr w:rsidRPr="00D2517B" w:rsidR="00D2517B" w:rsidTr="00D2517B" w14:paraId="6A9F8028" w14:textId="77777777">
        <w:tc>
          <w:tcPr>
            <w:tcW w:w="2132" w:type="dxa"/>
            <w:tcBorders>
              <w:bottom w:val="single" w:color="FFFFFF" w:sz="12" w:space="0"/>
            </w:tcBorders>
            <w:shd w:val="solid" w:color="FFFFFF" w:fill="FFFFFF"/>
          </w:tcPr>
          <w:p w:rsidRPr="00D2517B" w:rsidR="00D2517B" w:rsidP="00D2517B" w:rsidRDefault="00D2517B" w14:paraId="7EA0A525" w14:textId="77777777">
            <w:pPr>
              <w:pStyle w:val="TblText"/>
            </w:pPr>
          </w:p>
        </w:tc>
        <w:tc>
          <w:tcPr>
            <w:tcW w:w="2132" w:type="dxa"/>
            <w:tcBorders>
              <w:bottom w:val="single" w:color="FFFFFF" w:sz="12" w:space="0"/>
            </w:tcBorders>
            <w:shd w:val="solid" w:color="FFFFFF" w:fill="FFFFFF"/>
          </w:tcPr>
          <w:p w:rsidRPr="00D2517B" w:rsidR="00D2517B" w:rsidP="00D2517B" w:rsidRDefault="00D2517B" w14:paraId="73EC6650" w14:textId="77777777">
            <w:pPr>
              <w:pStyle w:val="TblText"/>
            </w:pPr>
          </w:p>
        </w:tc>
        <w:tc>
          <w:tcPr>
            <w:tcW w:w="2132" w:type="dxa"/>
            <w:tcBorders>
              <w:bottom w:val="single" w:color="FFFFFF" w:sz="12" w:space="0"/>
            </w:tcBorders>
            <w:shd w:val="solid" w:color="FFFFFF" w:fill="FFFFFF"/>
          </w:tcPr>
          <w:p w:rsidRPr="00D2517B" w:rsidR="00D2517B" w:rsidP="00D2517B" w:rsidRDefault="00D2517B" w14:paraId="4F1DFE3A" w14:textId="77777777">
            <w:pPr>
              <w:pStyle w:val="TblText"/>
            </w:pPr>
          </w:p>
        </w:tc>
        <w:tc>
          <w:tcPr>
            <w:tcW w:w="2132" w:type="dxa"/>
            <w:tcBorders>
              <w:bottom w:val="single" w:color="FFFFFF" w:sz="12" w:space="0"/>
            </w:tcBorders>
            <w:shd w:val="solid" w:color="FFFFFF" w:fill="FFFFFF"/>
          </w:tcPr>
          <w:p w:rsidRPr="00D2517B" w:rsidR="00D2517B" w:rsidP="00D2517B" w:rsidRDefault="00D2517B" w14:paraId="4CAED7F4" w14:textId="77777777">
            <w:pPr>
              <w:pStyle w:val="TblText"/>
            </w:pPr>
          </w:p>
        </w:tc>
      </w:tr>
      <w:tr w:rsidRPr="00D2517B" w:rsidR="00D2517B" w:rsidTr="00D2517B" w14:paraId="194E4D85" w14:textId="77777777">
        <w:tc>
          <w:tcPr>
            <w:tcW w:w="2132" w:type="dxa"/>
            <w:shd w:val="solid" w:color="E4E7F5" w:themeColor="text2" w:themeTint="19" w:fill="E4E7F5" w:themeFill="text2" w:themeFillTint="19"/>
          </w:tcPr>
          <w:p w:rsidRPr="00D2517B" w:rsidR="00D2517B" w:rsidP="00D2517B" w:rsidRDefault="00D2517B" w14:paraId="04047A8B" w14:textId="77777777">
            <w:pPr>
              <w:pStyle w:val="TblText"/>
            </w:pPr>
          </w:p>
        </w:tc>
        <w:tc>
          <w:tcPr>
            <w:tcW w:w="2132" w:type="dxa"/>
            <w:shd w:val="solid" w:color="E4E7F5" w:themeColor="text2" w:themeTint="19" w:fill="E4E7F5" w:themeFill="text2" w:themeFillTint="19"/>
          </w:tcPr>
          <w:p w:rsidRPr="00D2517B" w:rsidR="00D2517B" w:rsidP="00D2517B" w:rsidRDefault="00D2517B" w14:paraId="3ADDCB36" w14:textId="77777777">
            <w:pPr>
              <w:pStyle w:val="TblText"/>
            </w:pPr>
          </w:p>
        </w:tc>
        <w:tc>
          <w:tcPr>
            <w:tcW w:w="2132" w:type="dxa"/>
            <w:shd w:val="solid" w:color="E4E7F5" w:themeColor="text2" w:themeTint="19" w:fill="E4E7F5" w:themeFill="text2" w:themeFillTint="19"/>
          </w:tcPr>
          <w:p w:rsidRPr="00D2517B" w:rsidR="00D2517B" w:rsidP="00D2517B" w:rsidRDefault="00D2517B" w14:paraId="69C9B09B" w14:textId="77777777">
            <w:pPr>
              <w:pStyle w:val="TblText"/>
            </w:pPr>
          </w:p>
        </w:tc>
        <w:tc>
          <w:tcPr>
            <w:tcW w:w="2132" w:type="dxa"/>
            <w:shd w:val="solid" w:color="E4E7F5" w:themeColor="text2" w:themeTint="19" w:fill="E4E7F5" w:themeFill="text2" w:themeFillTint="19"/>
          </w:tcPr>
          <w:p w:rsidRPr="00D2517B" w:rsidR="00D2517B" w:rsidP="00D2517B" w:rsidRDefault="00D2517B" w14:paraId="798909EA" w14:textId="77777777">
            <w:pPr>
              <w:pStyle w:val="TblText"/>
            </w:pPr>
          </w:p>
        </w:tc>
      </w:tr>
    </w:tbl>
    <w:p w:rsidR="00400432" w:rsidP="003F3CB0" w:rsidRDefault="00400432" w14:paraId="7962CF1C" w14:textId="7BA97342"/>
    <w:p w:rsidR="00D2517B" w:rsidP="00D2517B" w:rsidRDefault="00D2517B" w14:paraId="3B352DAB" w14:textId="77777777">
      <w:r>
        <w:t xml:space="preserve">Any services arising from this ITT will be carried out pursuant to the contract which comprises of: </w:t>
      </w:r>
    </w:p>
    <w:p w:rsidR="00D2517B" w:rsidP="003D0868" w:rsidRDefault="00D2517B" w14:paraId="00B6320F" w14:textId="2ECA75C5">
      <w:pPr>
        <w:pStyle w:val="NormalBulletround"/>
      </w:pPr>
      <w:r>
        <w:t xml:space="preserve">ORR Terms &amp; </w:t>
      </w:r>
      <w:proofErr w:type="gramStart"/>
      <w:r>
        <w:t>Conditions;</w:t>
      </w:r>
      <w:proofErr w:type="gramEnd"/>
      <w:r>
        <w:t xml:space="preserve"> </w:t>
      </w:r>
    </w:p>
    <w:p w:rsidR="00D2517B" w:rsidP="003D0868" w:rsidRDefault="00D2517B" w14:paraId="08958C5B" w14:textId="2814C608">
      <w:pPr>
        <w:pStyle w:val="NormalBulletround"/>
      </w:pPr>
      <w:r>
        <w:t xml:space="preserve">Service </w:t>
      </w:r>
      <w:proofErr w:type="gramStart"/>
      <w:r>
        <w:t>Schedules;</w:t>
      </w:r>
      <w:proofErr w:type="gramEnd"/>
    </w:p>
    <w:p w:rsidR="00D2517B" w:rsidP="003D0868" w:rsidRDefault="00D2517B" w14:paraId="75E74751" w14:textId="3FFDF4FA">
      <w:pPr>
        <w:pStyle w:val="NormalBulletround"/>
      </w:pPr>
      <w:r>
        <w:t xml:space="preserve">this Invite to Tender &amp; Statement of Requirement document; and </w:t>
      </w:r>
    </w:p>
    <w:p w:rsidR="00D2517B" w:rsidP="003D0868" w:rsidRDefault="00D2517B" w14:paraId="7AB0DA44" w14:textId="0CABED05">
      <w:pPr>
        <w:pStyle w:val="NormalBulletround"/>
      </w:pPr>
      <w:r>
        <w:t>the chosen supplier’s successful tender.</w:t>
      </w:r>
    </w:p>
    <w:p w:rsidR="00D2517B" w:rsidP="00D2517B" w:rsidRDefault="00D2517B" w14:paraId="6D0DECAE" w14:textId="77777777">
      <w:proofErr w:type="spellStart"/>
      <w:r>
        <w:t>ORR’s</w:t>
      </w:r>
      <w:proofErr w:type="spellEnd"/>
      <w:r>
        <w:t xml:space="preserve"> Transparency Obligations and the Freedom of Information Act 2000 (the Act)</w:t>
      </w:r>
    </w:p>
    <w:p w:rsidR="00D2517B" w:rsidP="00D2517B" w:rsidRDefault="00D2517B" w14:paraId="4A3DD302" w14:textId="77777777">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rsidR="00D2517B" w:rsidP="00D2517B" w:rsidRDefault="00D2517B" w14:paraId="40D4E10C" w14:textId="77777777">
      <w:proofErr w:type="gramStart"/>
      <w:r>
        <w:lastRenderedPageBreak/>
        <w:t>Typically</w:t>
      </w:r>
      <w:proofErr w:type="gramEnd"/>
      <w:r>
        <w:t xml:space="preserve"> the following information will be published:</w:t>
      </w:r>
    </w:p>
    <w:p w:rsidR="00D2517B" w:rsidP="00585CEE" w:rsidRDefault="00D2517B" w14:paraId="41CA63B9" w14:textId="71CC801C">
      <w:pPr>
        <w:pStyle w:val="NormalBulletround"/>
      </w:pPr>
      <w:r>
        <w:t>contract price and any incentivisation mechanisms</w:t>
      </w:r>
    </w:p>
    <w:p w:rsidR="00D2517B" w:rsidP="00585CEE" w:rsidRDefault="00D2517B" w14:paraId="0C608C4C" w14:textId="4D5BAB55">
      <w:pPr>
        <w:pStyle w:val="NormalBulletround"/>
      </w:pPr>
      <w:r>
        <w:t>performance metrics and management of them</w:t>
      </w:r>
    </w:p>
    <w:p w:rsidR="00D2517B" w:rsidP="00585CEE" w:rsidRDefault="00D2517B" w14:paraId="6EF2FC26" w14:textId="50C8AAC7">
      <w:pPr>
        <w:pStyle w:val="NormalBulletround"/>
      </w:pPr>
      <w:r>
        <w:t>plans for management of underperformance and its financial impact</w:t>
      </w:r>
    </w:p>
    <w:p w:rsidR="00D2517B" w:rsidP="00585CEE" w:rsidRDefault="00D2517B" w14:paraId="7AC03503" w14:textId="3D4C7866">
      <w:pPr>
        <w:pStyle w:val="NormalBulletround"/>
      </w:pPr>
      <w:r>
        <w:t>governance arrangements including through supply chains where significant contract value rests with subcontractors</w:t>
      </w:r>
    </w:p>
    <w:p w:rsidR="00D2517B" w:rsidP="00585CEE" w:rsidRDefault="00D2517B" w14:paraId="3ABEB3FE" w14:textId="39B3AE4E">
      <w:pPr>
        <w:pStyle w:val="NormalBulletround"/>
      </w:pPr>
      <w:r>
        <w:t>resource plans</w:t>
      </w:r>
    </w:p>
    <w:p w:rsidR="00D2517B" w:rsidP="00585CEE" w:rsidRDefault="00D2517B" w14:paraId="410BF383" w14:textId="3D32CA97">
      <w:pPr>
        <w:pStyle w:val="NormalBulletround"/>
      </w:pPr>
      <w:r>
        <w:t>service improvement plans</w:t>
      </w:r>
    </w:p>
    <w:p w:rsidR="00D2517B" w:rsidP="00D2517B" w:rsidRDefault="00D2517B" w14:paraId="0289B313" w14:textId="77777777">
      <w:r>
        <w:t xml:space="preserve">Where appropriate to do so information will be updated as required during the life of the </w:t>
      </w:r>
      <w:proofErr w:type="gramStart"/>
      <w:r>
        <w:t>contract</w:t>
      </w:r>
      <w:proofErr w:type="gramEnd"/>
      <w:r>
        <w:t xml:space="preserve"> so it remains current; </w:t>
      </w:r>
    </w:p>
    <w:p w:rsidR="00D2517B" w:rsidP="00D2517B" w:rsidRDefault="00D2517B" w14:paraId="70389FA8" w14:textId="77777777">
      <w:r>
        <w:t xml:space="preserve">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that any of the information included in its proposal is commercially sensitive, it should identify it and explain (in broad terms) what harm may result from disclosure if a request is received and the </w:t>
      </w:r>
      <w:proofErr w:type="gramStart"/>
      <w:r>
        <w:t>time period</w:t>
      </w:r>
      <w:proofErr w:type="gramEnd"/>
      <w:r>
        <w:t xml:space="preserve">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rsidR="00D2517B" w:rsidP="009757DA" w:rsidRDefault="00D2517B" w14:paraId="2EB7A5C9" w14:textId="4751D542">
      <w:pPr>
        <w:keepNext/>
      </w:pPr>
      <w:r>
        <w:t>Please use the following matrix: to list such information:</w:t>
      </w:r>
    </w:p>
    <w:tbl>
      <w:tblPr>
        <w:tblW w:w="9638" w:type="dxa"/>
        <w:tblBorders>
          <w:top w:val="single" w:color="FFFFFF" w:sz="12" w:space="0"/>
          <w:left w:val="single" w:color="FFFFFF" w:sz="12" w:space="0"/>
          <w:bottom w:val="single" w:color="FFFFFF" w:sz="12" w:space="0"/>
          <w:right w:val="single" w:color="FFFFFF" w:sz="12" w:space="0"/>
          <w:insideH w:val="single" w:color="FFFFFF" w:sz="12" w:space="0"/>
          <w:insideV w:val="single" w:color="FFFFFF" w:sz="12" w:space="0"/>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546"/>
        <w:gridCol w:w="4069"/>
        <w:gridCol w:w="4023"/>
      </w:tblGrid>
      <w:tr w:rsidRPr="009757DA" w:rsidR="009757DA" w:rsidTr="009757DA" w14:paraId="7E61A305" w14:textId="77777777">
        <w:trPr>
          <w:tblHeader/>
        </w:trPr>
        <w:tc>
          <w:tcPr>
            <w:tcW w:w="1368" w:type="dxa"/>
            <w:tcBorders>
              <w:bottom w:val="single" w:color="FFFFFF" w:sz="12" w:space="0"/>
            </w:tcBorders>
            <w:shd w:val="solid" w:color="253268" w:themeColor="dark2" w:fill="253268" w:themeFill="dark2"/>
          </w:tcPr>
          <w:p w:rsidRPr="009757DA" w:rsidR="009757DA" w:rsidP="009757DA" w:rsidRDefault="009757DA" w14:paraId="41CB7D4C" w14:textId="77777777">
            <w:pPr>
              <w:pStyle w:val="TblHeading"/>
            </w:pPr>
            <w:smartTag w:uri="urn:schemas-microsoft-com:office:smarttags" w:element="place">
              <w:r w:rsidRPr="009757DA">
                <w:t>Para</w:t>
              </w:r>
            </w:smartTag>
            <w:r w:rsidRPr="009757DA">
              <w:t>. No.</w:t>
            </w:r>
          </w:p>
        </w:tc>
        <w:tc>
          <w:tcPr>
            <w:tcW w:w="3600" w:type="dxa"/>
            <w:tcBorders>
              <w:bottom w:val="single" w:color="FFFFFF" w:sz="12" w:space="0"/>
            </w:tcBorders>
            <w:shd w:val="solid" w:color="253268" w:themeColor="dark2" w:fill="253268" w:themeFill="dark2"/>
          </w:tcPr>
          <w:p w:rsidRPr="009757DA" w:rsidR="009757DA" w:rsidP="009757DA" w:rsidRDefault="009757DA" w14:paraId="3692A061" w14:textId="77777777">
            <w:pPr>
              <w:pStyle w:val="TblHeading"/>
            </w:pPr>
            <w:r w:rsidRPr="009757DA">
              <w:t>Description</w:t>
            </w:r>
          </w:p>
        </w:tc>
        <w:tc>
          <w:tcPr>
            <w:tcW w:w="3560" w:type="dxa"/>
            <w:tcBorders>
              <w:bottom w:val="single" w:color="FFFFFF" w:sz="12" w:space="0"/>
            </w:tcBorders>
            <w:shd w:val="solid" w:color="253268" w:themeColor="dark2" w:fill="253268" w:themeFill="dark2"/>
          </w:tcPr>
          <w:p w:rsidRPr="009757DA" w:rsidR="009757DA" w:rsidP="009757DA" w:rsidRDefault="009757DA" w14:paraId="321F85ED" w14:textId="77777777">
            <w:pPr>
              <w:pStyle w:val="TblHeading"/>
            </w:pPr>
            <w:r w:rsidRPr="009757DA">
              <w:t>Applicable exemption under FOIA 2000</w:t>
            </w:r>
          </w:p>
        </w:tc>
      </w:tr>
      <w:tr w:rsidRPr="009757DA" w:rsidR="009757DA" w:rsidTr="009757DA" w14:paraId="41D76DDC" w14:textId="77777777">
        <w:tc>
          <w:tcPr>
            <w:tcW w:w="1368" w:type="dxa"/>
            <w:tcBorders>
              <w:bottom w:val="single" w:color="FFFFFF" w:sz="12" w:space="0"/>
            </w:tcBorders>
            <w:shd w:val="solid" w:color="FFFFFF" w:fill="FFFFFF"/>
          </w:tcPr>
          <w:p w:rsidRPr="009757DA" w:rsidR="009757DA" w:rsidP="009757DA" w:rsidRDefault="009757DA" w14:paraId="02B7F36D" w14:textId="77777777">
            <w:pPr>
              <w:pStyle w:val="TblText"/>
            </w:pPr>
          </w:p>
        </w:tc>
        <w:tc>
          <w:tcPr>
            <w:tcW w:w="3600" w:type="dxa"/>
            <w:tcBorders>
              <w:bottom w:val="single" w:color="FFFFFF" w:sz="12" w:space="0"/>
            </w:tcBorders>
            <w:shd w:val="solid" w:color="FFFFFF" w:fill="FFFFFF"/>
          </w:tcPr>
          <w:p w:rsidRPr="009757DA" w:rsidR="009757DA" w:rsidP="009757DA" w:rsidRDefault="009757DA" w14:paraId="660252C5" w14:textId="77777777">
            <w:pPr>
              <w:pStyle w:val="TblText"/>
            </w:pPr>
          </w:p>
        </w:tc>
        <w:tc>
          <w:tcPr>
            <w:tcW w:w="3560" w:type="dxa"/>
            <w:tcBorders>
              <w:bottom w:val="single" w:color="FFFFFF" w:sz="12" w:space="0"/>
            </w:tcBorders>
            <w:shd w:val="solid" w:color="FFFFFF" w:fill="FFFFFF"/>
          </w:tcPr>
          <w:p w:rsidRPr="009757DA" w:rsidR="009757DA" w:rsidP="009757DA" w:rsidRDefault="009757DA" w14:paraId="022E35ED" w14:textId="77777777">
            <w:pPr>
              <w:pStyle w:val="TblText"/>
            </w:pPr>
          </w:p>
        </w:tc>
      </w:tr>
      <w:tr w:rsidRPr="009757DA" w:rsidR="009757DA" w:rsidTr="009757DA" w14:paraId="41399DD7" w14:textId="77777777">
        <w:tc>
          <w:tcPr>
            <w:tcW w:w="1368" w:type="dxa"/>
            <w:tcBorders>
              <w:bottom w:val="single" w:color="FFFFFF" w:sz="12" w:space="0"/>
            </w:tcBorders>
            <w:shd w:val="solid" w:color="E4E7F5" w:themeColor="text2" w:themeTint="19" w:fill="E4E7F5" w:themeFill="text2" w:themeFillTint="19"/>
          </w:tcPr>
          <w:p w:rsidRPr="009757DA" w:rsidR="009757DA" w:rsidP="009757DA" w:rsidRDefault="009757DA" w14:paraId="009E6393" w14:textId="77777777">
            <w:pPr>
              <w:pStyle w:val="TblText"/>
            </w:pPr>
          </w:p>
        </w:tc>
        <w:tc>
          <w:tcPr>
            <w:tcW w:w="3600" w:type="dxa"/>
            <w:tcBorders>
              <w:bottom w:val="single" w:color="FFFFFF" w:sz="12" w:space="0"/>
            </w:tcBorders>
            <w:shd w:val="solid" w:color="E4E7F5" w:themeColor="text2" w:themeTint="19" w:fill="E4E7F5" w:themeFill="text2" w:themeFillTint="19"/>
          </w:tcPr>
          <w:p w:rsidRPr="009757DA" w:rsidR="009757DA" w:rsidP="009757DA" w:rsidRDefault="009757DA" w14:paraId="575EAFEE" w14:textId="77777777">
            <w:pPr>
              <w:pStyle w:val="TblText"/>
            </w:pPr>
          </w:p>
        </w:tc>
        <w:tc>
          <w:tcPr>
            <w:tcW w:w="3560" w:type="dxa"/>
            <w:tcBorders>
              <w:bottom w:val="single" w:color="FFFFFF" w:sz="12" w:space="0"/>
            </w:tcBorders>
            <w:shd w:val="solid" w:color="E4E7F5" w:themeColor="text2" w:themeTint="19" w:fill="E4E7F5" w:themeFill="text2" w:themeFillTint="19"/>
          </w:tcPr>
          <w:p w:rsidRPr="009757DA" w:rsidR="009757DA" w:rsidP="009757DA" w:rsidRDefault="009757DA" w14:paraId="669019C6" w14:textId="77777777">
            <w:pPr>
              <w:pStyle w:val="TblText"/>
            </w:pPr>
          </w:p>
        </w:tc>
      </w:tr>
      <w:tr w:rsidRPr="009757DA" w:rsidR="009757DA" w:rsidTr="009757DA" w14:paraId="50836AA8" w14:textId="77777777">
        <w:tc>
          <w:tcPr>
            <w:tcW w:w="1368" w:type="dxa"/>
            <w:shd w:val="solid" w:color="FFFFFF" w:fill="FFFFFF"/>
          </w:tcPr>
          <w:p w:rsidRPr="009757DA" w:rsidR="009757DA" w:rsidP="009757DA" w:rsidRDefault="009757DA" w14:paraId="5A6923EF" w14:textId="77777777">
            <w:pPr>
              <w:pStyle w:val="TblText"/>
            </w:pPr>
          </w:p>
        </w:tc>
        <w:tc>
          <w:tcPr>
            <w:tcW w:w="3600" w:type="dxa"/>
            <w:shd w:val="solid" w:color="FFFFFF" w:fill="FFFFFF"/>
          </w:tcPr>
          <w:p w:rsidRPr="009757DA" w:rsidR="009757DA" w:rsidP="009757DA" w:rsidRDefault="009757DA" w14:paraId="0E947812" w14:textId="77777777">
            <w:pPr>
              <w:pStyle w:val="TblText"/>
            </w:pPr>
          </w:p>
        </w:tc>
        <w:tc>
          <w:tcPr>
            <w:tcW w:w="3560" w:type="dxa"/>
            <w:shd w:val="solid" w:color="FFFFFF" w:fill="FFFFFF"/>
          </w:tcPr>
          <w:p w:rsidRPr="009757DA" w:rsidR="009757DA" w:rsidP="009757DA" w:rsidRDefault="009757DA" w14:paraId="70CF01C2" w14:textId="77777777">
            <w:pPr>
              <w:pStyle w:val="TblText"/>
            </w:pPr>
          </w:p>
        </w:tc>
      </w:tr>
    </w:tbl>
    <w:p w:rsidRPr="003F3CB0" w:rsidR="003F3CB0" w:rsidP="00E01EE3" w:rsidRDefault="003F3CB0" w14:paraId="130553C4" w14:textId="1DE1AEB8">
      <w:pPr>
        <w:pStyle w:val="Numberedparagraphdouble"/>
        <w:numPr>
          <w:ilvl w:val="0"/>
          <w:numId w:val="0"/>
        </w:numPr>
        <w:sectPr w:rsidRPr="003F3CB0" w:rsidR="003F3CB0" w:rsidSect="008E02BB">
          <w:headerReference w:type="even" r:id="rId29"/>
          <w:headerReference w:type="default" r:id="rId30"/>
          <w:pgSz w:w="11906" w:h="16838" w:orient="portrait" w:code="9"/>
          <w:pgMar w:top="1418" w:right="1134" w:bottom="1134" w:left="1134" w:header="709" w:footer="709" w:gutter="0"/>
          <w:cols w:space="708"/>
          <w:docGrid w:linePitch="360"/>
        </w:sectPr>
      </w:pPr>
    </w:p>
    <w:p w:rsidR="00FC6860" w:rsidP="00D25F7E" w:rsidRDefault="00D25F7E" w14:paraId="52B48AEC" w14:textId="7E66160C">
      <w:pPr>
        <w:pStyle w:val="Copyrighttext"/>
      </w:pPr>
      <w:r w:rsidRPr="00825978">
        <w:rPr>
          <w:noProof/>
          <w:sz w:val="22"/>
          <w:lang w:eastAsia="en-GB"/>
        </w:rPr>
        <w:lastRenderedPageBreak/>
        <w:drawing>
          <wp:inline distT="0" distB="0" distL="0" distR="0" wp14:anchorId="4E6D3BF1" wp14:editId="590A5B61">
            <wp:extent cx="792294" cy="320633"/>
            <wp:effectExtent l="0" t="0" r="8255" b="3810"/>
            <wp:docPr id="23" name="OGLLogo" descr="Logo: Open Government Licenc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aff\rwdd\OGL_Logo.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98670" cy="323213"/>
                    </a:xfrm>
                    <a:prstGeom prst="rect">
                      <a:avLst/>
                    </a:prstGeom>
                    <a:noFill/>
                    <a:ln>
                      <a:noFill/>
                    </a:ln>
                  </pic:spPr>
                </pic:pic>
              </a:graphicData>
            </a:graphic>
          </wp:inline>
        </w:drawing>
      </w:r>
    </w:p>
    <w:p w:rsidR="00D25F7E" w:rsidP="00D25F7E" w:rsidRDefault="00D25F7E" w14:paraId="22B4B52F" w14:textId="15201185">
      <w:pPr>
        <w:pStyle w:val="Copyrighttext"/>
      </w:pPr>
      <w:r>
        <w:t>© Crown copyright 202</w:t>
      </w:r>
      <w:r w:rsidR="30C03956">
        <w:t>4</w:t>
      </w:r>
    </w:p>
    <w:p w:rsidR="00D25F7E" w:rsidP="00D25F7E" w:rsidRDefault="00D25F7E" w14:paraId="33147B27" w14:textId="77777777">
      <w:pPr>
        <w:pStyle w:val="Copyrighttext"/>
      </w:pPr>
      <w:r>
        <w:t xml:space="preserve">This publication is licensed under the terms of the Open Government Licence </w:t>
      </w:r>
      <w:proofErr w:type="spellStart"/>
      <w:r>
        <w:t>v3.0</w:t>
      </w:r>
      <w:proofErr w:type="spellEnd"/>
      <w:r>
        <w:t xml:space="preserve"> except where otherwise stated. To view this licence, visit </w:t>
      </w:r>
      <w:hyperlink w:history="1" r:id="rId32">
        <w:proofErr w:type="spellStart"/>
        <w:r w:rsidRPr="00D25F7E">
          <w:rPr>
            <w:rStyle w:val="Hyperlink"/>
          </w:rPr>
          <w:t>nationalarchives.gov.uk</w:t>
        </w:r>
        <w:proofErr w:type="spellEnd"/>
        <w:r w:rsidRPr="00D25F7E">
          <w:rPr>
            <w:rStyle w:val="Hyperlink"/>
          </w:rPr>
          <w:t>/doc/open-government-licence/version/3</w:t>
        </w:r>
      </w:hyperlink>
    </w:p>
    <w:p w:rsidR="00D25F7E" w:rsidP="00D25F7E" w:rsidRDefault="00D25F7E" w14:paraId="32A9639F" w14:textId="77777777">
      <w:pPr>
        <w:pStyle w:val="Copyrighttext"/>
      </w:pPr>
      <w:r>
        <w:t>Where we have identified any third party copyright information you will need to obtain permission from the copyright holders concerned.</w:t>
      </w:r>
    </w:p>
    <w:p w:rsidR="008F0B87" w:rsidP="00D25F7E" w:rsidRDefault="00D25F7E" w14:paraId="3069EDFA" w14:textId="77777777">
      <w:pPr>
        <w:pStyle w:val="Copyrighttext"/>
      </w:pPr>
      <w:r>
        <w:t xml:space="preserve">This publication is available at </w:t>
      </w:r>
      <w:hyperlink w:history="1" r:id="rId33">
        <w:r w:rsidR="008F0B87">
          <w:rPr>
            <w:rStyle w:val="Hyperlink"/>
          </w:rPr>
          <w:t xml:space="preserve">Contracts Finder - </w:t>
        </w:r>
        <w:proofErr w:type="spellStart"/>
        <w:r w:rsidR="008F0B87">
          <w:rPr>
            <w:rStyle w:val="Hyperlink"/>
          </w:rPr>
          <w:t>GOV.UK</w:t>
        </w:r>
        <w:proofErr w:type="spellEnd"/>
        <w:r w:rsidR="008F0B87">
          <w:rPr>
            <w:rStyle w:val="Hyperlink"/>
          </w:rPr>
          <w:t xml:space="preserve"> (</w:t>
        </w:r>
        <w:proofErr w:type="spellStart"/>
        <w:r w:rsidR="008F0B87">
          <w:rPr>
            <w:rStyle w:val="Hyperlink"/>
          </w:rPr>
          <w:t>www.gov.uk</w:t>
        </w:r>
        <w:proofErr w:type="spellEnd"/>
        <w:r w:rsidR="008F0B87">
          <w:rPr>
            <w:rStyle w:val="Hyperlink"/>
          </w:rPr>
          <w:t>)</w:t>
        </w:r>
      </w:hyperlink>
    </w:p>
    <w:p w:rsidRPr="00D25F7E" w:rsidR="00D25F7E" w:rsidP="00D25F7E" w:rsidRDefault="00D25F7E" w14:paraId="2D68CC5D" w14:textId="2AE9329A">
      <w:pPr>
        <w:pStyle w:val="Copyrighttext"/>
      </w:pPr>
      <w:r>
        <w:t xml:space="preserve">Any enquiries regarding this publication should be sent to us at </w:t>
      </w:r>
      <w:hyperlink w:history="1" r:id="rId34">
        <w:proofErr w:type="spellStart"/>
        <w:r w:rsidRPr="00C9621C" w:rsidR="008F0B87">
          <w:rPr>
            <w:rStyle w:val="Hyperlink"/>
          </w:rPr>
          <w:t>procurementteam@orr.gov.uk</w:t>
        </w:r>
        <w:proofErr w:type="spellEnd"/>
      </w:hyperlink>
      <w:r w:rsidR="008F0B87">
        <w:t xml:space="preserve"> </w:t>
      </w:r>
    </w:p>
    <w:sectPr w:rsidRPr="00D25F7E" w:rsidR="00D25F7E" w:rsidSect="00D25F7E">
      <w:headerReference w:type="even" r:id="rId35"/>
      <w:headerReference w:type="default" r:id="rId36"/>
      <w:footerReference w:type="even" r:id="rId37"/>
      <w:footerReference w:type="default" r:id="rId38"/>
      <w:headerReference w:type="first" r:id="rId39"/>
      <w:footerReference w:type="first" r:id="rId40"/>
      <w:pgSz w:w="11906" w:h="16838" w:orient="portrait" w:code="9"/>
      <w:pgMar w:top="1418" w:right="1134" w:bottom="1134" w:left="1134" w:header="709" w:footer="709" w:gutter="0"/>
      <w:cols w:space="708"/>
      <w:vAlign w:val="bottom"/>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C6860" w:rsidP="00555585" w:rsidRDefault="00FC6860" w14:paraId="2A4A3FB8" w14:textId="77777777">
      <w:pPr>
        <w:spacing w:after="0" w:line="240" w:lineRule="auto"/>
      </w:pPr>
      <w:r>
        <w:separator/>
      </w:r>
    </w:p>
  </w:endnote>
  <w:endnote w:type="continuationSeparator" w:id="0">
    <w:p w:rsidR="00FC6860" w:rsidP="00555585" w:rsidRDefault="00FC6860" w14:paraId="7A4E908D" w14:textId="77777777">
      <w:pPr>
        <w:spacing w:after="0" w:line="240" w:lineRule="auto"/>
      </w:pPr>
      <w:r>
        <w:continuationSeparator/>
      </w:r>
    </w:p>
  </w:endnote>
  <w:endnote w:type="continuationNotice" w:id="1">
    <w:p w:rsidR="00BA192F" w:rsidRDefault="00BA192F" w14:paraId="7E20831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du wp14">
  <w:p w:rsidRPr="00904857" w:rsidR="00FC6860" w:rsidP="008E02BB" w:rsidRDefault="00FC6860" w14:paraId="24AF2614" w14:textId="77777777">
    <w:pPr>
      <w:pStyle w:val="Footer"/>
    </w:pPr>
    <w:bookmarkStart w:name="_Hlk65150515" w:id="1"/>
    <w:bookmarkStart w:name="_Hlk65150516" w:id="2"/>
    <w:r>
      <w:rPr>
        <w:noProof/>
        <w:lang w:eastAsia="en-GB"/>
      </w:rPr>
      <w:drawing>
        <wp:anchor distT="0" distB="0" distL="114300" distR="114300" simplePos="0" relativeHeight="251658241" behindDoc="1" locked="0" layoutInCell="1" allowOverlap="1" wp14:anchorId="44C11BDD" wp14:editId="3F56C015">
          <wp:simplePos x="0" y="0"/>
          <wp:positionH relativeFrom="page">
            <wp:posOffset>0</wp:posOffset>
          </wp:positionH>
          <wp:positionV relativeFrom="page">
            <wp:posOffset>8641080</wp:posOffset>
          </wp:positionV>
          <wp:extent cx="7567200" cy="20952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du wp14">
  <w:p w:rsidRPr="00904857" w:rsidR="00FC6860" w:rsidP="008E02BB" w:rsidRDefault="00FC6860" w14:paraId="4A136A43" w14:textId="77777777">
    <w:pPr>
      <w:pStyle w:val="Footer"/>
    </w:pPr>
    <w:r>
      <w:rPr>
        <w:noProof/>
        <w:lang w:eastAsia="en-GB"/>
      </w:rPr>
      <w:drawing>
        <wp:anchor distT="0" distB="0" distL="114300" distR="114300" simplePos="0" relativeHeight="251658242" behindDoc="1" locked="0" layoutInCell="1" allowOverlap="1" wp14:anchorId="47CAAC3D" wp14:editId="453E8B02">
          <wp:simplePos x="0" y="0"/>
          <wp:positionH relativeFrom="page">
            <wp:posOffset>0</wp:posOffset>
          </wp:positionH>
          <wp:positionV relativeFrom="page">
            <wp:posOffset>8641080</wp:posOffset>
          </wp:positionV>
          <wp:extent cx="7567200" cy="2095200"/>
          <wp:effectExtent l="0" t="0" r="0" b="0"/>
          <wp:wrapNone/>
          <wp:docPr id="5" name="Picture 5"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C6860" w:rsidRDefault="00FC6860" w14:paraId="1B509631"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du wp14">
  <w:p w:rsidR="00D25F7E" w:rsidP="008E02BB" w:rsidRDefault="00D25F7E" w14:paraId="17DDBC6C" w14:textId="77777777">
    <w:pPr>
      <w:pStyle w:val="Footer"/>
    </w:pPr>
  </w:p>
  <w:p w:rsidR="00D25F7E" w:rsidP="008E02BB" w:rsidRDefault="00D25F7E" w14:paraId="30922858" w14:textId="77777777">
    <w:pPr>
      <w:pStyle w:val="Footer"/>
    </w:pPr>
  </w:p>
  <w:p w:rsidR="00D25F7E" w:rsidP="008E02BB" w:rsidRDefault="00D25F7E" w14:paraId="722278C7" w14:textId="77777777">
    <w:pPr>
      <w:pStyle w:val="Footer"/>
    </w:pPr>
  </w:p>
  <w:p w:rsidR="00D25F7E" w:rsidP="008E02BB" w:rsidRDefault="00D25F7E" w14:paraId="2F806F11" w14:textId="77777777">
    <w:pPr>
      <w:pStyle w:val="Footer"/>
    </w:pPr>
  </w:p>
  <w:p w:rsidR="00D25F7E" w:rsidP="008E02BB" w:rsidRDefault="00D25F7E" w14:paraId="6D31B3EB" w14:textId="77777777">
    <w:pPr>
      <w:pStyle w:val="Footer"/>
    </w:pPr>
  </w:p>
  <w:p w:rsidRPr="004A743E" w:rsidR="00D25F7E" w:rsidP="008E02BB" w:rsidRDefault="00D25F7E" w14:paraId="26D028EC" w14:textId="77777777">
    <w:pPr>
      <w:pStyle w:val="Footer"/>
      <w:rPr>
        <w:sz w:val="24"/>
        <w:szCs w:val="24"/>
      </w:rPr>
    </w:pPr>
    <w:r w:rsidRPr="00C76E4E">
      <w:rPr>
        <w:sz w:val="24"/>
        <w:szCs w:val="24"/>
      </w:rPr>
      <w:fldChar w:fldCharType="begin"/>
    </w:r>
    <w:r w:rsidRPr="00C76E4E">
      <w:rPr>
        <w:sz w:val="24"/>
        <w:szCs w:val="24"/>
      </w:rPr>
      <w:instrText xml:space="preserve"> PAGE   \* MERGEFORMAT </w:instrText>
    </w:r>
    <w:r w:rsidRPr="00C76E4E">
      <w:rPr>
        <w:sz w:val="24"/>
        <w:szCs w:val="24"/>
      </w:rPr>
      <w:fldChar w:fldCharType="separate"/>
    </w:r>
    <w:r>
      <w:rPr>
        <w:noProof/>
        <w:sz w:val="24"/>
        <w:szCs w:val="24"/>
      </w:rPr>
      <w:t>1</w:t>
    </w:r>
    <w:r w:rsidRPr="00C76E4E">
      <w:rPr>
        <w:sz w:val="24"/>
        <w:szCs w:val="24"/>
      </w:rPr>
      <w:fldChar w:fldCharType="end"/>
    </w:r>
    <w:r w:rsidRPr="00C76E4E">
      <w:rPr>
        <w:noProof/>
        <w:sz w:val="24"/>
        <w:szCs w:val="24"/>
        <w:lang w:eastAsia="en-GB"/>
      </w:rPr>
      <w:drawing>
        <wp:anchor distT="0" distB="0" distL="114300" distR="114300" simplePos="0" relativeHeight="251658245" behindDoc="1" locked="1" layoutInCell="1" allowOverlap="1" wp14:anchorId="1ABEA49A" wp14:editId="1EBD6AA2">
          <wp:simplePos x="0" y="0"/>
          <wp:positionH relativeFrom="page">
            <wp:posOffset>0</wp:posOffset>
          </wp:positionH>
          <wp:positionV relativeFrom="paragraph">
            <wp:posOffset>-951865</wp:posOffset>
          </wp:positionV>
          <wp:extent cx="7560000" cy="1530000"/>
          <wp:effectExtent l="0" t="0" r="3175" b="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andard foot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53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du wp14">
  <w:p w:rsidRPr="00904857" w:rsidR="00FC6860" w:rsidP="008E02BB" w:rsidRDefault="00FC6860" w14:paraId="651802F2" w14:textId="77777777">
    <w:pPr>
      <w:pStyle w:val="Footer"/>
    </w:pPr>
    <w:r>
      <w:rPr>
        <w:noProof/>
        <w:lang w:eastAsia="en-GB"/>
      </w:rPr>
      <w:drawing>
        <wp:anchor distT="0" distB="0" distL="114300" distR="114300" simplePos="0" relativeHeight="251658243" behindDoc="1" locked="0" layoutInCell="1" allowOverlap="1" wp14:anchorId="2E98EAF5" wp14:editId="3B7A7E63">
          <wp:simplePos x="0" y="0"/>
          <wp:positionH relativeFrom="page">
            <wp:posOffset>0</wp:posOffset>
          </wp:positionH>
          <wp:positionV relativeFrom="page">
            <wp:posOffset>8641080</wp:posOffset>
          </wp:positionV>
          <wp:extent cx="7567200" cy="2095200"/>
          <wp:effectExtent l="0" t="0" r="0" b="0"/>
          <wp:wrapNone/>
          <wp:docPr id="2" name="Picture 2"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C6860" w:rsidRDefault="00FC6860" w14:paraId="5A5AD2AF"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du wp14">
  <w:p w:rsidR="00FC6860" w:rsidP="008E02BB" w:rsidRDefault="00FC6860" w14:paraId="733CC8DF" w14:textId="77777777">
    <w:pPr>
      <w:pStyle w:val="Footer"/>
    </w:pPr>
    <w:r>
      <w:rPr>
        <w:noProof/>
        <w:lang w:eastAsia="en-GB"/>
      </w:rPr>
      <w:drawing>
        <wp:anchor distT="0" distB="0" distL="114300" distR="114300" simplePos="0" relativeHeight="251658244" behindDoc="1" locked="1" layoutInCell="1" allowOverlap="1" wp14:anchorId="793F3360" wp14:editId="08A2D3E7">
          <wp:simplePos x="0" y="0"/>
          <wp:positionH relativeFrom="page">
            <wp:posOffset>0</wp:posOffset>
          </wp:positionH>
          <wp:positionV relativeFrom="page">
            <wp:posOffset>8637270</wp:posOffset>
          </wp:positionV>
          <wp:extent cx="7567200" cy="2095200"/>
          <wp:effectExtent l="0" t="0" r="0" b="0"/>
          <wp:wrapNone/>
          <wp:docPr id="24" name="Picture 24"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p w:rsidR="00FC6860" w:rsidP="008E02BB" w:rsidRDefault="00FC6860" w14:paraId="7DF317EE" w14:textId="77777777">
    <w:pPr>
      <w:pStyle w:val="Footer"/>
    </w:pPr>
  </w:p>
  <w:p w:rsidR="00FC6860" w:rsidP="008E02BB" w:rsidRDefault="00FC6860" w14:paraId="71EA0EA7" w14:textId="77777777">
    <w:pPr>
      <w:pStyle w:val="Footer"/>
    </w:pPr>
  </w:p>
  <w:p w:rsidR="00FC6860" w:rsidP="008E02BB" w:rsidRDefault="00FC6860" w14:paraId="3B410CFC" w14:textId="77777777">
    <w:pPr>
      <w:pStyle w:val="Footer"/>
    </w:pPr>
  </w:p>
  <w:p w:rsidR="00FC6860" w:rsidP="008E02BB" w:rsidRDefault="00FC6860" w14:paraId="499C042D" w14:textId="77777777">
    <w:pPr>
      <w:pStyle w:val="Footer"/>
    </w:pPr>
  </w:p>
  <w:p w:rsidR="00FC6860" w:rsidP="008E02BB" w:rsidRDefault="00FC6860" w14:paraId="01590A05" w14:textId="77777777">
    <w:pPr>
      <w:pStyle w:val="Footer"/>
    </w:pPr>
  </w:p>
  <w:p w:rsidR="00FC6860" w:rsidP="008E02BB" w:rsidRDefault="00FC6860" w14:paraId="4FE202DC" w14:textId="77777777">
    <w:pPr>
      <w:pStyle w:val="Footer"/>
    </w:pPr>
  </w:p>
  <w:p w:rsidR="00FC6860" w:rsidP="008E02BB" w:rsidRDefault="00FC6860" w14:paraId="2C948FBC" w14:textId="77777777">
    <w:pPr>
      <w:pStyle w:val="Footer"/>
    </w:pPr>
  </w:p>
  <w:p w:rsidRPr="00904857" w:rsidR="00FC6860" w:rsidP="008E02BB" w:rsidRDefault="00FC6860" w14:paraId="5A5AEE1F"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du wp14">
  <w:p w:rsidRPr="00904857" w:rsidR="00852E5A" w:rsidP="009265DD" w:rsidRDefault="00852E5A" w14:paraId="2E60DDC6" w14:textId="77777777">
    <w:pPr>
      <w:pStyle w:val="Footer"/>
    </w:pPr>
    <w:r>
      <w:rPr>
        <w:noProof/>
        <w:lang w:eastAsia="en-GB"/>
      </w:rPr>
      <w:drawing>
        <wp:anchor distT="0" distB="0" distL="114300" distR="114300" simplePos="0" relativeHeight="251658240" behindDoc="1" locked="0" layoutInCell="1" allowOverlap="1" wp14:anchorId="69A7F94A" wp14:editId="6C138ACF">
          <wp:simplePos x="0" y="0"/>
          <wp:positionH relativeFrom="page">
            <wp:posOffset>0</wp:posOffset>
          </wp:positionH>
          <wp:positionV relativeFrom="page">
            <wp:posOffset>8641080</wp:posOffset>
          </wp:positionV>
          <wp:extent cx="7567200" cy="2095200"/>
          <wp:effectExtent l="0" t="0" r="0" b="0"/>
          <wp:wrapNone/>
          <wp:docPr id="7" name="Picture 7"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C6860" w:rsidP="00555585" w:rsidRDefault="00FC6860" w14:paraId="3DF29B53" w14:textId="77777777">
      <w:pPr>
        <w:spacing w:after="0" w:line="240" w:lineRule="auto"/>
      </w:pPr>
      <w:r>
        <w:separator/>
      </w:r>
    </w:p>
  </w:footnote>
  <w:footnote w:type="continuationSeparator" w:id="0">
    <w:p w:rsidR="00FC6860" w:rsidP="00555585" w:rsidRDefault="00FC6860" w14:paraId="1AFD649C" w14:textId="77777777">
      <w:pPr>
        <w:spacing w:after="0" w:line="240" w:lineRule="auto"/>
      </w:pPr>
      <w:r>
        <w:continuationSeparator/>
      </w:r>
    </w:p>
  </w:footnote>
  <w:footnote w:type="continuationNotice" w:id="1">
    <w:p w:rsidR="00BA192F" w:rsidRDefault="00BA192F" w14:paraId="33715A0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C6860" w:rsidRDefault="00FC6860" w14:paraId="4C4CB2C1" w14:textId="77777777">
    <w:pPr>
      <w:pStyle w:val="Header"/>
    </w:pPr>
    <w:bookmarkStart w:name="bmkTitlePage" w:id="0"/>
    <w:bookmarkEnd w:id="0"/>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C6860" w:rsidRDefault="00FC6860" w14:paraId="2EDF326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FC6860" w:rsidP="008E02BB" w:rsidRDefault="7BD04E0D" w14:paraId="3E2324EF" w14:textId="753D4638">
    <w:pPr>
      <w:pStyle w:val="Header"/>
      <w:spacing w:before="720"/>
    </w:pPr>
    <w:r>
      <w:rPr>
        <w:noProof/>
      </w:rPr>
      <w:drawing>
        <wp:inline distT="0" distB="0" distL="0" distR="0" wp14:anchorId="32DBA8FA" wp14:editId="4DE2FB55">
          <wp:extent cx="1485214" cy="1234800"/>
          <wp:effectExtent l="0" t="0" r="0" b="0"/>
          <wp:docPr id="587334491" name="Picture 587334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485214" cy="12348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C6860" w:rsidRDefault="00FC6860" w14:paraId="6A839DFD"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name="bmkContents" w:id="3"/>
  <w:bookmarkEnd w:id="3"/>
  <w:p w:rsidR="00D25F7E" w:rsidP="008E02BB" w:rsidRDefault="00D25F7E" w14:paraId="787800DB" w14:textId="65212DC4">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D25F7E">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r w:rsidR="00E01EE3">
      <w:fldChar w:fldCharType="begin"/>
    </w:r>
    <w:r w:rsidR="00E01EE3">
      <w:instrText>DOCVARIABLE  txtHdr  \* MERGEFORMAT</w:instrText>
    </w:r>
    <w:r w:rsidR="00E01EE3">
      <w:fldChar w:fldCharType="separate"/>
    </w:r>
    <w:r w:rsidRPr="00D25F7E">
      <w:rPr>
        <w:b w:val="0"/>
        <w:bCs/>
        <w:lang w:val="en-US"/>
      </w:rPr>
      <w:instrText>ITT</w:instrText>
    </w:r>
    <w:r w:rsidR="00E01EE3">
      <w:rPr>
        <w:b w:val="0"/>
        <w:bCs/>
        <w:lang w:val="en-US"/>
      </w:rPr>
      <w:fldChar w:fldCharType="end"/>
    </w:r>
    <w:r w:rsidRPr="00AC3B7A">
      <w:instrText xml:space="preserve"> = "Error! No document variable supplied." " " </w:instrText>
    </w:r>
    <w:r w:rsidR="00E01EE3">
      <w:fldChar w:fldCharType="begin"/>
    </w:r>
    <w:r w:rsidR="00E01EE3">
      <w:instrText>DOCVARIABLE  txtHdr \* MERGEFORMAT</w:instrText>
    </w:r>
    <w:r w:rsidR="00E01EE3">
      <w:fldChar w:fldCharType="separate"/>
    </w:r>
    <w:r>
      <w:instrText>ITT</w:instrText>
    </w:r>
    <w:r w:rsidR="00E01EE3">
      <w:fldChar w:fldCharType="end"/>
    </w:r>
    <w:r w:rsidRPr="00AC3B7A">
      <w:instrText xml:space="preserve"> \* MERGEFORMAT </w:instrText>
    </w:r>
    <w:r w:rsidRPr="00A1673D">
      <w:fldChar w:fldCharType="separate"/>
    </w:r>
    <w:r>
      <w:rPr>
        <w:noProof/>
      </w:rPr>
      <w:t>ITT</w:t>
    </w:r>
    <w:r w:rsidRPr="00A1673D">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FC6860" w:rsidP="008E02BB" w:rsidRDefault="00FC6860" w14:paraId="79E3380D" w14:textId="77777777">
    <w:pPr>
      <w:pStyle w:val="Header"/>
      <w:spacing w:before="720"/>
    </w:pPr>
    <w:r>
      <w:rPr>
        <w:noProof/>
        <w:lang w:eastAsia="en-GB"/>
      </w:rPr>
      <w:drawing>
        <wp:inline distT="0" distB="0" distL="0" distR="0" wp14:anchorId="1ECA9F6E" wp14:editId="5E52EE9D">
          <wp:extent cx="1616149" cy="1233038"/>
          <wp:effectExtent l="0" t="0" r="3175" b="0"/>
          <wp:docPr id="1" name="Picture 1"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R_Main_logo_colour.png"/>
                  <pic:cNvPicPr/>
                </pic:nvPicPr>
                <pic:blipFill rotWithShape="1">
                  <a:blip r:embed="rId1" cstate="print">
                    <a:extLst>
                      <a:ext uri="{28A0092B-C50C-407E-A947-70E740481C1C}">
                        <a14:useLocalDpi xmlns:a14="http://schemas.microsoft.com/office/drawing/2010/main" val="0"/>
                      </a:ext>
                    </a:extLst>
                  </a:blip>
                  <a:srcRect l="21658" t="23622" r="20581" b="23678"/>
                  <a:stretch/>
                </pic:blipFill>
                <pic:spPr bwMode="auto">
                  <a:xfrm>
                    <a:off x="0" y="0"/>
                    <a:ext cx="1616767" cy="12335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C6860" w:rsidRDefault="00FC6860" w14:paraId="3E077D9A"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25F7E" w:rsidP="008E02BB" w:rsidRDefault="00D25F7E" w14:paraId="6C9DEF3B" w14:textId="078851F1">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D25F7E">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r w:rsidR="00E01EE3">
      <w:fldChar w:fldCharType="begin"/>
    </w:r>
    <w:r w:rsidR="00E01EE3">
      <w:instrText>DOCVARIABLE  txtHdr  \* MERGEFORMAT</w:instrText>
    </w:r>
    <w:r w:rsidR="00E01EE3">
      <w:fldChar w:fldCharType="separate"/>
    </w:r>
    <w:r w:rsidRPr="00D25F7E">
      <w:rPr>
        <w:b w:val="0"/>
        <w:bCs/>
        <w:lang w:val="en-US"/>
      </w:rPr>
      <w:instrText>ITT</w:instrText>
    </w:r>
    <w:r w:rsidR="00E01EE3">
      <w:rPr>
        <w:b w:val="0"/>
        <w:bCs/>
        <w:lang w:val="en-US"/>
      </w:rPr>
      <w:fldChar w:fldCharType="end"/>
    </w:r>
    <w:r w:rsidRPr="00AC3B7A">
      <w:instrText xml:space="preserve"> = "Error! No document variable supplied." " " </w:instrText>
    </w:r>
    <w:r w:rsidR="00E01EE3">
      <w:fldChar w:fldCharType="begin"/>
    </w:r>
    <w:r w:rsidR="00E01EE3">
      <w:instrText>DOCVARIABLE  txtHdr \* MERGEFORMAT</w:instrText>
    </w:r>
    <w:r w:rsidR="00E01EE3">
      <w:fldChar w:fldCharType="separate"/>
    </w:r>
    <w:r>
      <w:instrText>ITT</w:instrText>
    </w:r>
    <w:r w:rsidR="00E01EE3">
      <w:fldChar w:fldCharType="end"/>
    </w:r>
    <w:r w:rsidRPr="00AC3B7A">
      <w:instrText xml:space="preserve"> \* MERGEFORMAT </w:instrText>
    </w:r>
    <w:r w:rsidRPr="00A1673D">
      <w:fldChar w:fldCharType="separate"/>
    </w:r>
    <w:r>
      <w:rPr>
        <w:noProof/>
      </w:rPr>
      <w:t>ITT</w:t>
    </w:r>
    <w:r w:rsidRPr="00A1673D">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C6860" w:rsidRDefault="00FC6860" w14:paraId="26A33678"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FC6860" w:rsidR="00852E5A" w:rsidP="00FC6860" w:rsidRDefault="00852E5A" w14:paraId="252C3AF1" w14:textId="77777777">
    <w:pPr>
      <w:pStyle w:val="Header"/>
    </w:pPr>
    <w:bookmarkStart w:name="bmkBackPage" w:id="23"/>
    <w:bookmarkEnd w:id="2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5353B"/>
    <w:multiLevelType w:val="multilevel"/>
    <w:tmpl w:val="EAD453D0"/>
    <w:styleLink w:val="NumbListHighlight"/>
    <w:lvl w:ilvl="0">
      <w:start w:val="1"/>
      <w:numFmt w:val="none"/>
      <w:pStyle w:val="HighLightBlueWide"/>
      <w:lvlText w:val=""/>
      <w:lvlJc w:val="left"/>
      <w:pPr>
        <w:tabs>
          <w:tab w:val="num" w:pos="0"/>
        </w:tabs>
        <w:ind w:left="0" w:hanging="369"/>
      </w:pPr>
      <w:rPr>
        <w:rFonts w:hint="default"/>
      </w:rPr>
    </w:lvl>
    <w:lvl w:ilvl="1">
      <w:start w:val="1"/>
      <w:numFmt w:val="none"/>
      <w:pStyle w:val="HighlightPurpleWide"/>
      <w:lvlText w:val=""/>
      <w:lvlJc w:val="left"/>
      <w:pPr>
        <w:tabs>
          <w:tab w:val="num" w:pos="0"/>
        </w:tabs>
        <w:ind w:left="0" w:hanging="369"/>
      </w:pPr>
      <w:rPr>
        <w:rFonts w:hint="default"/>
      </w:rPr>
    </w:lvl>
    <w:lvl w:ilvl="2">
      <w:start w:val="1"/>
      <w:numFmt w:val="none"/>
      <w:pStyle w:val="HighlightLilacWide"/>
      <w:lvlText w:val=""/>
      <w:lvlJc w:val="left"/>
      <w:pPr>
        <w:tabs>
          <w:tab w:val="num" w:pos="0"/>
        </w:tabs>
        <w:ind w:left="0" w:hanging="36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B462E25"/>
    <w:multiLevelType w:val="multilevel"/>
    <w:tmpl w:val="D79C245A"/>
    <w:numStyleLink w:val="ORRNormalList"/>
  </w:abstractNum>
  <w:abstractNum w:abstractNumId="2" w15:restartNumberingAfterBreak="0">
    <w:nsid w:val="0C5C6118"/>
    <w:multiLevelType w:val="hybridMultilevel"/>
    <w:tmpl w:val="1BFE4F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CD4621B"/>
    <w:multiLevelType w:val="multilevel"/>
    <w:tmpl w:val="0B3EB1C4"/>
    <w:numStyleLink w:val="ORRBoxed"/>
  </w:abstractNum>
  <w:abstractNum w:abstractNumId="4" w15:restartNumberingAfterBreak="0">
    <w:nsid w:val="112F7196"/>
    <w:multiLevelType w:val="multilevel"/>
    <w:tmpl w:val="91504262"/>
    <w:styleLink w:val="ORRMain"/>
    <w:lvl w:ilvl="0">
      <w:start w:val="1"/>
      <w:numFmt w:val="decimal"/>
      <w:pStyle w:val="Heading2"/>
      <w:lvlText w:val="%1."/>
      <w:lvlJc w:val="left"/>
      <w:pPr>
        <w:tabs>
          <w:tab w:val="num" w:pos="851"/>
        </w:tabs>
        <w:ind w:left="851" w:hanging="851"/>
      </w:pPr>
      <w:rPr>
        <w:rFonts w:hint="default"/>
      </w:rPr>
    </w:lvl>
    <w:lvl w:ilvl="1">
      <w:start w:val="1"/>
      <w:numFmt w:val="decimal"/>
      <w:pStyle w:val="Numberedparagraphdouble"/>
      <w:lvlText w:val="%1.%2"/>
      <w:lvlJc w:val="left"/>
      <w:pPr>
        <w:tabs>
          <w:tab w:val="num" w:pos="851"/>
        </w:tabs>
        <w:ind w:left="851" w:hanging="851"/>
      </w:pPr>
      <w:rPr>
        <w:rFonts w:hint="default"/>
      </w:rPr>
    </w:lvl>
    <w:lvl w:ilvl="2">
      <w:start w:val="1"/>
      <w:numFmt w:val="lowerLetter"/>
      <w:pStyle w:val="Bulletalpha"/>
      <w:lvlText w:val="(%3)"/>
      <w:lvlJc w:val="left"/>
      <w:pPr>
        <w:tabs>
          <w:tab w:val="num" w:pos="1418"/>
        </w:tabs>
        <w:ind w:left="1418" w:hanging="567"/>
      </w:pPr>
      <w:rPr>
        <w:rFonts w:hint="default"/>
        <w:color w:val="auto"/>
        <w:szCs w:val="28"/>
      </w:rPr>
    </w:lvl>
    <w:lvl w:ilvl="3">
      <w:start w:val="1"/>
      <w:numFmt w:val="lowerRoman"/>
      <w:pStyle w:val="Bulletroman"/>
      <w:lvlText w:val="(%4)"/>
      <w:lvlJc w:val="left"/>
      <w:pPr>
        <w:tabs>
          <w:tab w:val="num" w:pos="1985"/>
        </w:tabs>
        <w:ind w:left="1985" w:hanging="567"/>
      </w:pPr>
      <w:rPr>
        <w:rFonts w:hint="default"/>
        <w:color w:val="auto"/>
      </w:rPr>
    </w:lvl>
    <w:lvl w:ilvl="4">
      <w:start w:val="1"/>
      <w:numFmt w:val="decimal"/>
      <w:pStyle w:val="Bulletnumber"/>
      <w:lvlText w:val="(%5)"/>
      <w:lvlJc w:val="left"/>
      <w:pPr>
        <w:tabs>
          <w:tab w:val="num" w:pos="2552"/>
        </w:tabs>
        <w:ind w:left="2552" w:hanging="567"/>
      </w:pPr>
      <w:rPr>
        <w:rFonts w:hint="default"/>
        <w:color w:val="auto"/>
      </w:rPr>
    </w:lvl>
    <w:lvl w:ilvl="5">
      <w:start w:val="1"/>
      <w:numFmt w:val="bullet"/>
      <w:pStyle w:val="Bulletround"/>
      <w:lvlText w:val="●"/>
      <w:lvlJc w:val="left"/>
      <w:pPr>
        <w:tabs>
          <w:tab w:val="num" w:pos="1418"/>
        </w:tabs>
        <w:ind w:left="1418" w:hanging="567"/>
      </w:pPr>
      <w:rPr>
        <w:rFonts w:hint="default" w:ascii="Arial" w:hAnsi="Arial"/>
        <w:color w:val="253268" w:themeColor="text2"/>
      </w:rPr>
    </w:lvl>
    <w:lvl w:ilvl="6">
      <w:start w:val="1"/>
      <w:numFmt w:val="bullet"/>
      <w:pStyle w:val="Bullet-"/>
      <w:lvlText w:val="–"/>
      <w:lvlJc w:val="left"/>
      <w:pPr>
        <w:tabs>
          <w:tab w:val="num" w:pos="1985"/>
        </w:tabs>
        <w:ind w:left="1985" w:hanging="567"/>
      </w:pPr>
      <w:rPr>
        <w:rFonts w:hint="default" w:ascii="Arial" w:hAnsi="Arial"/>
        <w:color w:val="253268" w:themeColor="text2"/>
      </w:rPr>
    </w:lvl>
    <w:lvl w:ilvl="7">
      <w:start w:val="1"/>
      <w:numFmt w:val="decimal"/>
      <w:lvlRestart w:val="1"/>
      <w:pStyle w:val="TableTitlesingle"/>
      <w:lvlText w:val="Table %1.%8"/>
      <w:lvlJc w:val="left"/>
      <w:pPr>
        <w:tabs>
          <w:tab w:val="num" w:pos="1418"/>
        </w:tabs>
        <w:ind w:left="1418" w:hanging="1418"/>
      </w:pPr>
      <w:rPr>
        <w:rFonts w:hint="default"/>
      </w:rPr>
    </w:lvl>
    <w:lvl w:ilvl="8">
      <w:start w:val="1"/>
      <w:numFmt w:val="decimal"/>
      <w:lvlRestart w:val="1"/>
      <w:pStyle w:val="FigureTitlesingle"/>
      <w:lvlText w:val="Figure %1.%9"/>
      <w:lvlJc w:val="left"/>
      <w:pPr>
        <w:tabs>
          <w:tab w:val="num" w:pos="1418"/>
        </w:tabs>
        <w:ind w:left="1418" w:hanging="1418"/>
      </w:pPr>
      <w:rPr>
        <w:rFonts w:hint="default"/>
      </w:rPr>
    </w:lvl>
  </w:abstractNum>
  <w:abstractNum w:abstractNumId="5" w15:restartNumberingAfterBreak="0">
    <w:nsid w:val="118439F5"/>
    <w:multiLevelType w:val="multilevel"/>
    <w:tmpl w:val="0B3EB1C4"/>
    <w:numStyleLink w:val="ORRBoxed"/>
  </w:abstractNum>
  <w:abstractNum w:abstractNumId="6" w15:restartNumberingAfterBreak="0">
    <w:nsid w:val="138756B1"/>
    <w:multiLevelType w:val="multilevel"/>
    <w:tmpl w:val="D79C245A"/>
    <w:numStyleLink w:val="ORRNormalList"/>
  </w:abstractNum>
  <w:abstractNum w:abstractNumId="7" w15:restartNumberingAfterBreak="0">
    <w:nsid w:val="18325E6B"/>
    <w:multiLevelType w:val="hybridMultilevel"/>
    <w:tmpl w:val="DD4641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B9A15A2"/>
    <w:multiLevelType w:val="multilevel"/>
    <w:tmpl w:val="D79C245A"/>
    <w:styleLink w:val="ORRNormalList"/>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color w:val="auto"/>
        <w:szCs w:val="28"/>
      </w:rPr>
    </w:lvl>
    <w:lvl w:ilvl="2">
      <w:start w:val="1"/>
      <w:numFmt w:val="lowerRoman"/>
      <w:lvlText w:val="(%3)"/>
      <w:lvlJc w:val="left"/>
      <w:pPr>
        <w:tabs>
          <w:tab w:val="num" w:pos="1701"/>
        </w:tabs>
        <w:ind w:left="1701" w:hanging="567"/>
      </w:pPr>
      <w:rPr>
        <w:rFonts w:hint="default"/>
        <w:color w:val="auto"/>
      </w:rPr>
    </w:lvl>
    <w:lvl w:ilvl="3">
      <w:start w:val="1"/>
      <w:numFmt w:val="decimal"/>
      <w:lvlText w:val="(%4)"/>
      <w:lvlJc w:val="left"/>
      <w:pPr>
        <w:tabs>
          <w:tab w:val="num" w:pos="2268"/>
        </w:tabs>
        <w:ind w:left="2268" w:hanging="567"/>
      </w:pPr>
      <w:rPr>
        <w:rFonts w:hint="default"/>
        <w:color w:val="auto"/>
      </w:rPr>
    </w:lvl>
    <w:lvl w:ilvl="4">
      <w:start w:val="1"/>
      <w:numFmt w:val="bullet"/>
      <w:lvlText w:val="●"/>
      <w:lvlJc w:val="left"/>
      <w:pPr>
        <w:tabs>
          <w:tab w:val="num" w:pos="1134"/>
        </w:tabs>
        <w:ind w:left="1134" w:hanging="567"/>
      </w:pPr>
      <w:rPr>
        <w:rFonts w:hint="default" w:ascii="Arial" w:hAnsi="Arial"/>
        <w:color w:val="253268" w:themeColor="text2"/>
      </w:rPr>
    </w:lvl>
    <w:lvl w:ilvl="5">
      <w:start w:val="1"/>
      <w:numFmt w:val="bullet"/>
      <w:lvlText w:val="–"/>
      <w:lvlJc w:val="left"/>
      <w:pPr>
        <w:tabs>
          <w:tab w:val="num" w:pos="1701"/>
        </w:tabs>
        <w:ind w:left="1701" w:hanging="567"/>
      </w:pPr>
      <w:rPr>
        <w:rFonts w:hint="default" w:ascii="Arial" w:hAnsi="Arial"/>
        <w:color w:val="253268" w:themeColor="text2"/>
      </w:rPr>
    </w:lvl>
    <w:lvl w:ilvl="6">
      <w:start w:val="1"/>
      <w:numFmt w:val="decimal"/>
      <w:lvlRestart w:val="0"/>
      <w:lvlText w:val="Table %7."/>
      <w:lvlJc w:val="left"/>
      <w:pPr>
        <w:tabs>
          <w:tab w:val="num" w:pos="1134"/>
        </w:tabs>
        <w:ind w:left="1134" w:hanging="1134"/>
      </w:pPr>
      <w:rPr>
        <w:rFonts w:hint="default"/>
      </w:rPr>
    </w:lvl>
    <w:lvl w:ilvl="7">
      <w:start w:val="1"/>
      <w:numFmt w:val="decimal"/>
      <w:lvlRestart w:val="0"/>
      <w:lvlText w:val="Figure %8."/>
      <w:lvlJc w:val="left"/>
      <w:pPr>
        <w:tabs>
          <w:tab w:val="num" w:pos="1134"/>
        </w:tabs>
        <w:ind w:left="1134" w:hanging="1134"/>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C2863F3"/>
    <w:multiLevelType w:val="multilevel"/>
    <w:tmpl w:val="3760C196"/>
    <w:styleLink w:val="ORRChecklist"/>
    <w:lvl w:ilvl="0">
      <w:start w:val="1"/>
      <w:numFmt w:val="bullet"/>
      <w:pStyle w:val="Bulletchecklist"/>
      <w:lvlText w:val=""/>
      <w:lvlJc w:val="left"/>
      <w:pPr>
        <w:tabs>
          <w:tab w:val="num" w:pos="567"/>
        </w:tabs>
        <w:ind w:left="567" w:hanging="567"/>
      </w:pPr>
      <w:rPr>
        <w:rFonts w:hint="default" w:ascii="Wingdings" w:hAnsi="Wingdings" w:cs="Times New Roman"/>
        <w:color w:val="B1173B" w:themeColor="accent1"/>
        <w:szCs w:val="28"/>
      </w:rPr>
    </w:lvl>
    <w:lvl w:ilvl="1">
      <w:start w:val="1"/>
      <w:numFmt w:val="none"/>
      <w:suff w:val="nothing"/>
      <w:lvlText w:val="%2"/>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0" w15:restartNumberingAfterBreak="0">
    <w:nsid w:val="21336443"/>
    <w:multiLevelType w:val="multilevel"/>
    <w:tmpl w:val="FEF47FD2"/>
    <w:numStyleLink w:val="ORRSummary"/>
  </w:abstractNum>
  <w:abstractNum w:abstractNumId="11" w15:restartNumberingAfterBreak="0">
    <w:nsid w:val="2443658C"/>
    <w:multiLevelType w:val="hybridMultilevel"/>
    <w:tmpl w:val="CFFA3DC8"/>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12" w15:restartNumberingAfterBreak="0">
    <w:nsid w:val="28296852"/>
    <w:multiLevelType w:val="multilevel"/>
    <w:tmpl w:val="D79C245A"/>
    <w:numStyleLink w:val="ORRNormalList"/>
  </w:abstractNum>
  <w:abstractNum w:abstractNumId="13" w15:restartNumberingAfterBreak="0">
    <w:nsid w:val="39984451"/>
    <w:multiLevelType w:val="hybridMultilevel"/>
    <w:tmpl w:val="34086C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9A76BCC"/>
    <w:multiLevelType w:val="multilevel"/>
    <w:tmpl w:val="D79C245A"/>
    <w:numStyleLink w:val="ORRNormalList"/>
  </w:abstractNum>
  <w:abstractNum w:abstractNumId="15" w15:restartNumberingAfterBreak="0">
    <w:nsid w:val="3CC05D50"/>
    <w:multiLevelType w:val="multilevel"/>
    <w:tmpl w:val="2D1277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81A4914"/>
    <w:multiLevelType w:val="multilevel"/>
    <w:tmpl w:val="6BCAAC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51712B4"/>
    <w:multiLevelType w:val="hybridMultilevel"/>
    <w:tmpl w:val="6C9AD02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8"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59986877"/>
    <w:multiLevelType w:val="hybridMultilevel"/>
    <w:tmpl w:val="76701B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B5352BF"/>
    <w:multiLevelType w:val="multilevel"/>
    <w:tmpl w:val="0B3EB1C4"/>
    <w:styleLink w:val="ORRBoxed"/>
    <w:lvl w:ilvl="0">
      <w:start w:val="1"/>
      <w:numFmt w:val="none"/>
      <w:suff w:val="nothing"/>
      <w:lvlText w:val=""/>
      <w:lvlJc w:val="left"/>
      <w:pPr>
        <w:ind w:left="0" w:firstLine="0"/>
      </w:pPr>
      <w:rPr>
        <w:rFonts w:hint="default"/>
        <w:color w:val="253268" w:themeColor="text2"/>
        <w:szCs w:val="28"/>
      </w:rPr>
    </w:lvl>
    <w:lvl w:ilvl="1">
      <w:start w:val="1"/>
      <w:numFmt w:val="bullet"/>
      <w:lvlText w:val="●"/>
      <w:lvlJc w:val="left"/>
      <w:pPr>
        <w:tabs>
          <w:tab w:val="num" w:pos="567"/>
        </w:tabs>
        <w:ind w:left="567" w:hanging="567"/>
      </w:pPr>
      <w:rPr>
        <w:rFonts w:hint="default" w:ascii="Arial" w:hAnsi="Arial"/>
        <w:color w:val="253268" w:themeColor="text2"/>
      </w:rPr>
    </w:lvl>
    <w:lvl w:ilvl="2">
      <w:start w:val="1"/>
      <w:numFmt w:val="none"/>
      <w:lvlText w:val="         –"/>
      <w:lvlJc w:val="left"/>
      <w:pPr>
        <w:tabs>
          <w:tab w:val="num" w:pos="1134"/>
        </w:tabs>
        <w:ind w:left="1134" w:hanging="1134"/>
      </w:pPr>
      <w:rPr>
        <w:rFonts w:hint="default"/>
        <w:color w:val="253268" w:themeColor="text2"/>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1" w15:restartNumberingAfterBreak="0">
    <w:nsid w:val="61D317BC"/>
    <w:multiLevelType w:val="multilevel"/>
    <w:tmpl w:val="6B204466"/>
    <w:styleLink w:val="ORRAnnex"/>
    <w:lvl w:ilvl="0">
      <w:start w:val="1"/>
      <w:numFmt w:val="upperLetter"/>
      <w:lvlText w:val="Annex %1:"/>
      <w:lvlJc w:val="left"/>
      <w:pPr>
        <w:tabs>
          <w:tab w:val="num" w:pos="2552"/>
        </w:tabs>
        <w:ind w:left="2552" w:hanging="2552"/>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1418"/>
        </w:tabs>
        <w:ind w:left="1418" w:hanging="567"/>
      </w:pPr>
      <w:rPr>
        <w:rFonts w:hint="default"/>
      </w:rPr>
    </w:lvl>
    <w:lvl w:ilvl="3">
      <w:start w:val="1"/>
      <w:numFmt w:val="lowerRoman"/>
      <w:lvlText w:val="(%4)"/>
      <w:lvlJc w:val="left"/>
      <w:pPr>
        <w:tabs>
          <w:tab w:val="num" w:pos="1985"/>
        </w:tabs>
        <w:ind w:left="1985" w:hanging="567"/>
      </w:pPr>
      <w:rPr>
        <w:rFonts w:hint="default"/>
      </w:rPr>
    </w:lvl>
    <w:lvl w:ilvl="4">
      <w:start w:val="1"/>
      <w:numFmt w:val="decimal"/>
      <w:lvlText w:val="(%5)"/>
      <w:lvlJc w:val="left"/>
      <w:pPr>
        <w:tabs>
          <w:tab w:val="num" w:pos="2552"/>
        </w:tabs>
        <w:ind w:left="2552" w:hanging="567"/>
      </w:pPr>
      <w:rPr>
        <w:rFonts w:hint="default"/>
      </w:rPr>
    </w:lvl>
    <w:lvl w:ilvl="5">
      <w:start w:val="1"/>
      <w:numFmt w:val="bullet"/>
      <w:lvlText w:val="●"/>
      <w:lvlJc w:val="left"/>
      <w:pPr>
        <w:tabs>
          <w:tab w:val="num" w:pos="1418"/>
        </w:tabs>
        <w:ind w:left="1418" w:hanging="567"/>
      </w:pPr>
      <w:rPr>
        <w:rFonts w:hint="default" w:ascii="Arial" w:hAnsi="Arial"/>
        <w:color w:val="253268" w:themeColor="text2"/>
      </w:rPr>
    </w:lvl>
    <w:lvl w:ilvl="6">
      <w:start w:val="1"/>
      <w:numFmt w:val="bullet"/>
      <w:lvlText w:val="–"/>
      <w:lvlJc w:val="left"/>
      <w:pPr>
        <w:tabs>
          <w:tab w:val="num" w:pos="1985"/>
        </w:tabs>
        <w:ind w:left="1985" w:hanging="567"/>
      </w:pPr>
      <w:rPr>
        <w:rFonts w:hint="default" w:ascii="Calibri" w:hAnsi="Calibri"/>
        <w:color w:val="253268" w:themeColor="text2"/>
      </w:rPr>
    </w:lvl>
    <w:lvl w:ilvl="7">
      <w:start w:val="1"/>
      <w:numFmt w:val="decimal"/>
      <w:lvlText w:val="Table %1.%8"/>
      <w:lvlJc w:val="left"/>
      <w:pPr>
        <w:tabs>
          <w:tab w:val="num" w:pos="1418"/>
        </w:tabs>
        <w:ind w:left="1418" w:hanging="1418"/>
      </w:pPr>
      <w:rPr>
        <w:rFonts w:hint="default"/>
      </w:rPr>
    </w:lvl>
    <w:lvl w:ilvl="8">
      <w:start w:val="1"/>
      <w:numFmt w:val="decimal"/>
      <w:lvlRestart w:val="1"/>
      <w:lvlText w:val="Figure %1.%9"/>
      <w:lvlJc w:val="left"/>
      <w:pPr>
        <w:tabs>
          <w:tab w:val="num" w:pos="1418"/>
        </w:tabs>
        <w:ind w:left="1418" w:hanging="1418"/>
      </w:pPr>
      <w:rPr>
        <w:rFonts w:hint="default"/>
      </w:rPr>
    </w:lvl>
  </w:abstractNum>
  <w:abstractNum w:abstractNumId="22" w15:restartNumberingAfterBreak="0">
    <w:nsid w:val="68BD5682"/>
    <w:multiLevelType w:val="multilevel"/>
    <w:tmpl w:val="EAD453D0"/>
    <w:numStyleLink w:val="NumbListHighlight"/>
  </w:abstractNum>
  <w:abstractNum w:abstractNumId="23" w15:restartNumberingAfterBreak="0">
    <w:nsid w:val="696059AB"/>
    <w:multiLevelType w:val="hybridMultilevel"/>
    <w:tmpl w:val="94CE3A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01F3727"/>
    <w:multiLevelType w:val="multilevel"/>
    <w:tmpl w:val="FEF47FD2"/>
    <w:styleLink w:val="ORRSummary"/>
    <w:lvl w:ilvl="0">
      <w:start w:val="1"/>
      <w:numFmt w:val="none"/>
      <w:pStyle w:val="Summaryparagraph"/>
      <w:suff w:val="nothing"/>
      <w:lvlText w:val=""/>
      <w:lvlJc w:val="left"/>
      <w:pPr>
        <w:ind w:left="0" w:firstLine="0"/>
      </w:pPr>
      <w:rPr>
        <w:rFonts w:hint="default"/>
        <w:color w:val="731472"/>
        <w:szCs w:val="24"/>
      </w:rPr>
    </w:lvl>
    <w:lvl w:ilvl="1">
      <w:start w:val="1"/>
      <w:numFmt w:val="bullet"/>
      <w:pStyle w:val="Summarybullet"/>
      <w:lvlText w:val="●"/>
      <w:lvlJc w:val="left"/>
      <w:pPr>
        <w:tabs>
          <w:tab w:val="num" w:pos="567"/>
        </w:tabs>
        <w:ind w:left="567" w:hanging="567"/>
      </w:pPr>
      <w:rPr>
        <w:rFonts w:hint="default" w:ascii="Arial" w:hAnsi="Arial"/>
        <w:color w:val="702472" w:themeColor="accent3"/>
      </w:rPr>
    </w:lvl>
    <w:lvl w:ilvl="2">
      <w:start w:val="1"/>
      <w:numFmt w:val="none"/>
      <w:lvlRestart w:val="1"/>
      <w:pStyle w:val="Summarybullet-"/>
      <w:lvlText w:val="         –"/>
      <w:lvlJc w:val="left"/>
      <w:pPr>
        <w:tabs>
          <w:tab w:val="num" w:pos="1134"/>
        </w:tabs>
        <w:ind w:left="1134" w:hanging="1134"/>
      </w:pPr>
      <w:rPr>
        <w:rFonts w:hint="default"/>
        <w:color w:val="702472" w:themeColor="accent3"/>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5" w15:restartNumberingAfterBreak="0">
    <w:nsid w:val="75CA2190"/>
    <w:multiLevelType w:val="hybridMultilevel"/>
    <w:tmpl w:val="6DB083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74C62AB"/>
    <w:multiLevelType w:val="multilevel"/>
    <w:tmpl w:val="6B204466"/>
    <w:numStyleLink w:val="ORRAnnex"/>
  </w:abstractNum>
  <w:abstractNum w:abstractNumId="27" w15:restartNumberingAfterBreak="0">
    <w:nsid w:val="7DDA5CB4"/>
    <w:multiLevelType w:val="multilevel"/>
    <w:tmpl w:val="6B204466"/>
    <w:numStyleLink w:val="ORRAnnex"/>
  </w:abstractNum>
  <w:num w:numId="1" w16cid:durableId="123300700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343250">
    <w:abstractNumId w:val="24"/>
  </w:num>
  <w:num w:numId="3" w16cid:durableId="615990203">
    <w:abstractNumId w:val="8"/>
  </w:num>
  <w:num w:numId="4" w16cid:durableId="1539008159">
    <w:abstractNumId w:val="20"/>
  </w:num>
  <w:num w:numId="5" w16cid:durableId="1334801291">
    <w:abstractNumId w:val="9"/>
  </w:num>
  <w:num w:numId="6" w16cid:durableId="116142554">
    <w:abstractNumId w:val="14"/>
  </w:num>
  <w:num w:numId="7" w16cid:durableId="1708795862">
    <w:abstractNumId w:val="10"/>
  </w:num>
  <w:num w:numId="8" w16cid:durableId="1432780497">
    <w:abstractNumId w:val="5"/>
  </w:num>
  <w:num w:numId="9" w16cid:durableId="35012236">
    <w:abstractNumId w:val="4"/>
  </w:num>
  <w:num w:numId="10" w16cid:durableId="711077664">
    <w:abstractNumId w:val="0"/>
  </w:num>
  <w:num w:numId="11" w16cid:durableId="1604993918">
    <w:abstractNumId w:val="22"/>
  </w:num>
  <w:num w:numId="12" w16cid:durableId="435447028">
    <w:abstractNumId w:val="21"/>
  </w:num>
  <w:num w:numId="13" w16cid:durableId="2048019962">
    <w:abstractNumId w:val="26"/>
  </w:num>
  <w:num w:numId="14" w16cid:durableId="2025738407">
    <w:abstractNumId w:val="22"/>
  </w:num>
  <w:num w:numId="15" w16cid:durableId="150879135">
    <w:abstractNumId w:val="22"/>
  </w:num>
  <w:num w:numId="16" w16cid:durableId="891042484">
    <w:abstractNumId w:val="22"/>
  </w:num>
  <w:num w:numId="17" w16cid:durableId="727414043">
    <w:abstractNumId w:val="21"/>
  </w:num>
  <w:num w:numId="18" w16cid:durableId="1027833524">
    <w:abstractNumId w:val="1"/>
  </w:num>
  <w:num w:numId="19" w16cid:durableId="50661355">
    <w:abstractNumId w:val="6"/>
  </w:num>
  <w:num w:numId="20" w16cid:durableId="1446195555">
    <w:abstractNumId w:val="4"/>
  </w:num>
  <w:num w:numId="21" w16cid:durableId="558327301">
    <w:abstractNumId w:val="27"/>
  </w:num>
  <w:num w:numId="22" w16cid:durableId="463500638">
    <w:abstractNumId w:val="16"/>
  </w:num>
  <w:num w:numId="23" w16cid:durableId="1527019102">
    <w:abstractNumId w:val="3"/>
  </w:num>
  <w:num w:numId="24" w16cid:durableId="19921020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15861438">
    <w:abstractNumId w:val="12"/>
  </w:num>
  <w:num w:numId="26" w16cid:durableId="1830293373">
    <w:abstractNumId w:val="23"/>
  </w:num>
  <w:num w:numId="27" w16cid:durableId="4214169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852640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835217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81274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3564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368570">
    <w:abstractNumId w:val="18"/>
  </w:num>
  <w:num w:numId="33" w16cid:durableId="1798790333">
    <w:abstractNumId w:val="25"/>
  </w:num>
  <w:num w:numId="34" w16cid:durableId="1419717828">
    <w:abstractNumId w:val="7"/>
  </w:num>
  <w:num w:numId="35" w16cid:durableId="1817869425">
    <w:abstractNumId w:val="19"/>
  </w:num>
  <w:num w:numId="36" w16cid:durableId="1715810096">
    <w:abstractNumId w:val="2"/>
  </w:num>
  <w:num w:numId="37" w16cid:durableId="1058133">
    <w:abstractNumId w:val="6"/>
  </w:num>
  <w:num w:numId="38" w16cid:durableId="1828596815">
    <w:abstractNumId w:val="17"/>
  </w:num>
  <w:num w:numId="39" w16cid:durableId="991182462">
    <w:abstractNumId w:val="13"/>
  </w:num>
  <w:num w:numId="40" w16cid:durableId="1488590286">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bxHeaderWithImage" w:val="False"/>
    <w:docVar w:name="cbxIncludeDividers" w:val="False"/>
    <w:docVar w:name="cmbTypeOfDoc.Column(1)" w:val="B"/>
    <w:docVar w:name="CurrentTemplateName" w:val="Long Report.dotm"/>
    <w:docVar w:name="CurrentTemplateVersion" w:val="2.07"/>
    <w:docVar w:name="DocTemplateName" w:val="Long Report.dotm"/>
    <w:docVar w:name="InitialTemplateName" w:val="Long Report.dotm"/>
    <w:docVar w:name="InitialTemplateVersion" w:val="2.07"/>
    <w:docVar w:name="NewDoc" w:val="False"/>
    <w:docVar w:name="txtDate.Tag" w:val="44789|d mmmm yyyy"/>
    <w:docVar w:name="txtHdr" w:val="ITT"/>
    <w:docVar w:name="zOrrHeaderName" w:val="Office of Rail and Road"/>
    <w:docVar w:name="zTocLevel" w:val="2"/>
  </w:docVars>
  <w:rsids>
    <w:rsidRoot w:val="00FC6860"/>
    <w:rsid w:val="00000EFE"/>
    <w:rsid w:val="000016D5"/>
    <w:rsid w:val="00002819"/>
    <w:rsid w:val="000032A5"/>
    <w:rsid w:val="00013A88"/>
    <w:rsid w:val="0002210B"/>
    <w:rsid w:val="00022ABC"/>
    <w:rsid w:val="0003350C"/>
    <w:rsid w:val="00036DEB"/>
    <w:rsid w:val="00037BD2"/>
    <w:rsid w:val="00042B65"/>
    <w:rsid w:val="00043DA2"/>
    <w:rsid w:val="0004428A"/>
    <w:rsid w:val="0005181F"/>
    <w:rsid w:val="00064E4C"/>
    <w:rsid w:val="00066737"/>
    <w:rsid w:val="000735F1"/>
    <w:rsid w:val="00076B67"/>
    <w:rsid w:val="000833AF"/>
    <w:rsid w:val="00084783"/>
    <w:rsid w:val="00084972"/>
    <w:rsid w:val="0008514C"/>
    <w:rsid w:val="000876CB"/>
    <w:rsid w:val="00090F7C"/>
    <w:rsid w:val="0009126F"/>
    <w:rsid w:val="0009203F"/>
    <w:rsid w:val="000A0438"/>
    <w:rsid w:val="000A217A"/>
    <w:rsid w:val="000A6DE7"/>
    <w:rsid w:val="000B0266"/>
    <w:rsid w:val="000B309A"/>
    <w:rsid w:val="000B52AC"/>
    <w:rsid w:val="000B6176"/>
    <w:rsid w:val="000C5D22"/>
    <w:rsid w:val="000C7B66"/>
    <w:rsid w:val="000D2970"/>
    <w:rsid w:val="000E135E"/>
    <w:rsid w:val="000E2E27"/>
    <w:rsid w:val="000E5AB1"/>
    <w:rsid w:val="000E5E49"/>
    <w:rsid w:val="000F4554"/>
    <w:rsid w:val="000F5529"/>
    <w:rsid w:val="000F70BB"/>
    <w:rsid w:val="000F7BB6"/>
    <w:rsid w:val="000F7C67"/>
    <w:rsid w:val="001012B6"/>
    <w:rsid w:val="00102F62"/>
    <w:rsid w:val="00120892"/>
    <w:rsid w:val="0012193D"/>
    <w:rsid w:val="00124D1D"/>
    <w:rsid w:val="00137015"/>
    <w:rsid w:val="00141746"/>
    <w:rsid w:val="001526A6"/>
    <w:rsid w:val="00155088"/>
    <w:rsid w:val="0015625B"/>
    <w:rsid w:val="00156D5F"/>
    <w:rsid w:val="00160B26"/>
    <w:rsid w:val="00162B03"/>
    <w:rsid w:val="001659DD"/>
    <w:rsid w:val="00172209"/>
    <w:rsid w:val="00175A76"/>
    <w:rsid w:val="001768F1"/>
    <w:rsid w:val="00180E47"/>
    <w:rsid w:val="001858EB"/>
    <w:rsid w:val="00192277"/>
    <w:rsid w:val="00194E09"/>
    <w:rsid w:val="00195C79"/>
    <w:rsid w:val="001A00F0"/>
    <w:rsid w:val="001A1058"/>
    <w:rsid w:val="001B3FD8"/>
    <w:rsid w:val="001B54A7"/>
    <w:rsid w:val="001B551F"/>
    <w:rsid w:val="001B5A48"/>
    <w:rsid w:val="001B62CD"/>
    <w:rsid w:val="001B71F8"/>
    <w:rsid w:val="001C60A4"/>
    <w:rsid w:val="001D1536"/>
    <w:rsid w:val="001D590D"/>
    <w:rsid w:val="001D5DF3"/>
    <w:rsid w:val="001E1858"/>
    <w:rsid w:val="001E23F4"/>
    <w:rsid w:val="001E3459"/>
    <w:rsid w:val="001E7C87"/>
    <w:rsid w:val="001F1140"/>
    <w:rsid w:val="001F55B8"/>
    <w:rsid w:val="0020297B"/>
    <w:rsid w:val="002030C3"/>
    <w:rsid w:val="002063AE"/>
    <w:rsid w:val="002064AF"/>
    <w:rsid w:val="002077FD"/>
    <w:rsid w:val="0021084B"/>
    <w:rsid w:val="0021141B"/>
    <w:rsid w:val="0021395E"/>
    <w:rsid w:val="00215C0B"/>
    <w:rsid w:val="002162D4"/>
    <w:rsid w:val="00220F85"/>
    <w:rsid w:val="00221CAF"/>
    <w:rsid w:val="0022209D"/>
    <w:rsid w:val="00224950"/>
    <w:rsid w:val="00225D2C"/>
    <w:rsid w:val="00225EFD"/>
    <w:rsid w:val="002375C1"/>
    <w:rsid w:val="00240410"/>
    <w:rsid w:val="002459ED"/>
    <w:rsid w:val="0025242F"/>
    <w:rsid w:val="00257BE5"/>
    <w:rsid w:val="00262B64"/>
    <w:rsid w:val="00266783"/>
    <w:rsid w:val="00272200"/>
    <w:rsid w:val="00276C64"/>
    <w:rsid w:val="0028433A"/>
    <w:rsid w:val="002864E7"/>
    <w:rsid w:val="00286CF2"/>
    <w:rsid w:val="0028735A"/>
    <w:rsid w:val="0029283C"/>
    <w:rsid w:val="00293D38"/>
    <w:rsid w:val="00296E8B"/>
    <w:rsid w:val="00297104"/>
    <w:rsid w:val="002B50DB"/>
    <w:rsid w:val="002B7995"/>
    <w:rsid w:val="002C4BD3"/>
    <w:rsid w:val="002C5A50"/>
    <w:rsid w:val="002C6E70"/>
    <w:rsid w:val="002D0E5B"/>
    <w:rsid w:val="002D3643"/>
    <w:rsid w:val="002D46DA"/>
    <w:rsid w:val="002E2DAD"/>
    <w:rsid w:val="002E7122"/>
    <w:rsid w:val="002F0134"/>
    <w:rsid w:val="002F111F"/>
    <w:rsid w:val="002F2791"/>
    <w:rsid w:val="002F517F"/>
    <w:rsid w:val="002F5466"/>
    <w:rsid w:val="002F56B7"/>
    <w:rsid w:val="0030237B"/>
    <w:rsid w:val="003027B1"/>
    <w:rsid w:val="00306D68"/>
    <w:rsid w:val="00311FD5"/>
    <w:rsid w:val="003247A4"/>
    <w:rsid w:val="003366E7"/>
    <w:rsid w:val="0034288F"/>
    <w:rsid w:val="00343838"/>
    <w:rsid w:val="00347F87"/>
    <w:rsid w:val="00350594"/>
    <w:rsid w:val="003543C0"/>
    <w:rsid w:val="0035753E"/>
    <w:rsid w:val="0036504A"/>
    <w:rsid w:val="00371683"/>
    <w:rsid w:val="00372316"/>
    <w:rsid w:val="00372ABD"/>
    <w:rsid w:val="00374BAE"/>
    <w:rsid w:val="003764B8"/>
    <w:rsid w:val="003813C5"/>
    <w:rsid w:val="00384699"/>
    <w:rsid w:val="00385387"/>
    <w:rsid w:val="00385F6B"/>
    <w:rsid w:val="00386AF7"/>
    <w:rsid w:val="00386E0A"/>
    <w:rsid w:val="00390C6E"/>
    <w:rsid w:val="00397339"/>
    <w:rsid w:val="003A73F0"/>
    <w:rsid w:val="003B008E"/>
    <w:rsid w:val="003B09D0"/>
    <w:rsid w:val="003B1008"/>
    <w:rsid w:val="003B27DE"/>
    <w:rsid w:val="003C0BDF"/>
    <w:rsid w:val="003C247A"/>
    <w:rsid w:val="003C3449"/>
    <w:rsid w:val="003C3BA6"/>
    <w:rsid w:val="003C462A"/>
    <w:rsid w:val="003D0868"/>
    <w:rsid w:val="003D1485"/>
    <w:rsid w:val="003D1B7D"/>
    <w:rsid w:val="003D1CC2"/>
    <w:rsid w:val="003D30C6"/>
    <w:rsid w:val="003D6FD9"/>
    <w:rsid w:val="003E1A78"/>
    <w:rsid w:val="003E2FAF"/>
    <w:rsid w:val="003E3E52"/>
    <w:rsid w:val="003E40D9"/>
    <w:rsid w:val="003E497C"/>
    <w:rsid w:val="003E5612"/>
    <w:rsid w:val="003E5A51"/>
    <w:rsid w:val="003E6BE3"/>
    <w:rsid w:val="003F161B"/>
    <w:rsid w:val="003F21D2"/>
    <w:rsid w:val="003F3CB0"/>
    <w:rsid w:val="003F6E9D"/>
    <w:rsid w:val="00400432"/>
    <w:rsid w:val="00403C5B"/>
    <w:rsid w:val="00407533"/>
    <w:rsid w:val="00410615"/>
    <w:rsid w:val="004121D9"/>
    <w:rsid w:val="00414896"/>
    <w:rsid w:val="0042552D"/>
    <w:rsid w:val="004276BA"/>
    <w:rsid w:val="004308C7"/>
    <w:rsid w:val="004308D3"/>
    <w:rsid w:val="00433557"/>
    <w:rsid w:val="00433D4D"/>
    <w:rsid w:val="004372B6"/>
    <w:rsid w:val="0043752D"/>
    <w:rsid w:val="00437772"/>
    <w:rsid w:val="004462A6"/>
    <w:rsid w:val="00446747"/>
    <w:rsid w:val="00451C67"/>
    <w:rsid w:val="00452F29"/>
    <w:rsid w:val="00454D76"/>
    <w:rsid w:val="00457556"/>
    <w:rsid w:val="00465E6B"/>
    <w:rsid w:val="00472A7C"/>
    <w:rsid w:val="00476327"/>
    <w:rsid w:val="0048300B"/>
    <w:rsid w:val="0048774B"/>
    <w:rsid w:val="00490915"/>
    <w:rsid w:val="0049199F"/>
    <w:rsid w:val="00494943"/>
    <w:rsid w:val="00495203"/>
    <w:rsid w:val="004964CA"/>
    <w:rsid w:val="004972D9"/>
    <w:rsid w:val="004A0056"/>
    <w:rsid w:val="004A0C10"/>
    <w:rsid w:val="004A24AB"/>
    <w:rsid w:val="004A743E"/>
    <w:rsid w:val="004A7621"/>
    <w:rsid w:val="004B2D5D"/>
    <w:rsid w:val="004B336F"/>
    <w:rsid w:val="004C0FAF"/>
    <w:rsid w:val="004C1FDD"/>
    <w:rsid w:val="004D1C50"/>
    <w:rsid w:val="004D5D65"/>
    <w:rsid w:val="004E33A2"/>
    <w:rsid w:val="004E57B7"/>
    <w:rsid w:val="004E5ACC"/>
    <w:rsid w:val="004E60C0"/>
    <w:rsid w:val="004F2AE4"/>
    <w:rsid w:val="004F6111"/>
    <w:rsid w:val="005165AD"/>
    <w:rsid w:val="00526956"/>
    <w:rsid w:val="00532B91"/>
    <w:rsid w:val="00534962"/>
    <w:rsid w:val="00536EB2"/>
    <w:rsid w:val="00544099"/>
    <w:rsid w:val="00546AF7"/>
    <w:rsid w:val="00555585"/>
    <w:rsid w:val="005612F3"/>
    <w:rsid w:val="00561A49"/>
    <w:rsid w:val="005635FA"/>
    <w:rsid w:val="00574B16"/>
    <w:rsid w:val="00580A77"/>
    <w:rsid w:val="00585CEE"/>
    <w:rsid w:val="0058633C"/>
    <w:rsid w:val="00591161"/>
    <w:rsid w:val="00595617"/>
    <w:rsid w:val="00596F73"/>
    <w:rsid w:val="005A19D0"/>
    <w:rsid w:val="005B27FB"/>
    <w:rsid w:val="005B3ED1"/>
    <w:rsid w:val="005B621F"/>
    <w:rsid w:val="005B7791"/>
    <w:rsid w:val="005C0E21"/>
    <w:rsid w:val="005C29ED"/>
    <w:rsid w:val="005C5BD8"/>
    <w:rsid w:val="005C6471"/>
    <w:rsid w:val="005C78C8"/>
    <w:rsid w:val="005D0524"/>
    <w:rsid w:val="005D169D"/>
    <w:rsid w:val="005D7898"/>
    <w:rsid w:val="005E1F2E"/>
    <w:rsid w:val="005E2832"/>
    <w:rsid w:val="005E2FF2"/>
    <w:rsid w:val="005F12AF"/>
    <w:rsid w:val="005F217E"/>
    <w:rsid w:val="005F2187"/>
    <w:rsid w:val="005F2393"/>
    <w:rsid w:val="005F31A1"/>
    <w:rsid w:val="005F386D"/>
    <w:rsid w:val="005F74FA"/>
    <w:rsid w:val="006023B5"/>
    <w:rsid w:val="00613350"/>
    <w:rsid w:val="00613440"/>
    <w:rsid w:val="00615D12"/>
    <w:rsid w:val="00617B7F"/>
    <w:rsid w:val="006242F0"/>
    <w:rsid w:val="006253AE"/>
    <w:rsid w:val="006316B1"/>
    <w:rsid w:val="00632A37"/>
    <w:rsid w:val="00636173"/>
    <w:rsid w:val="00637198"/>
    <w:rsid w:val="00640445"/>
    <w:rsid w:val="00645EB9"/>
    <w:rsid w:val="006465D2"/>
    <w:rsid w:val="0065616A"/>
    <w:rsid w:val="0066567C"/>
    <w:rsid w:val="006701F0"/>
    <w:rsid w:val="0067635E"/>
    <w:rsid w:val="00680F51"/>
    <w:rsid w:val="00683A4B"/>
    <w:rsid w:val="00683F80"/>
    <w:rsid w:val="00691342"/>
    <w:rsid w:val="006A063F"/>
    <w:rsid w:val="006A6751"/>
    <w:rsid w:val="006A7167"/>
    <w:rsid w:val="006B10E9"/>
    <w:rsid w:val="006B198C"/>
    <w:rsid w:val="006B27E0"/>
    <w:rsid w:val="006C004C"/>
    <w:rsid w:val="006C02BD"/>
    <w:rsid w:val="006C15DB"/>
    <w:rsid w:val="006D05A0"/>
    <w:rsid w:val="006D1DD8"/>
    <w:rsid w:val="006D4741"/>
    <w:rsid w:val="006D6465"/>
    <w:rsid w:val="006D6B99"/>
    <w:rsid w:val="006E1B6F"/>
    <w:rsid w:val="006E214D"/>
    <w:rsid w:val="006E25F6"/>
    <w:rsid w:val="006E55C1"/>
    <w:rsid w:val="006F6490"/>
    <w:rsid w:val="006F663A"/>
    <w:rsid w:val="00703BE0"/>
    <w:rsid w:val="00705CF5"/>
    <w:rsid w:val="007062A6"/>
    <w:rsid w:val="00713B94"/>
    <w:rsid w:val="00716CEC"/>
    <w:rsid w:val="00717537"/>
    <w:rsid w:val="007200CC"/>
    <w:rsid w:val="00724059"/>
    <w:rsid w:val="007246E1"/>
    <w:rsid w:val="00725DA6"/>
    <w:rsid w:val="00731F42"/>
    <w:rsid w:val="00732439"/>
    <w:rsid w:val="00734AF8"/>
    <w:rsid w:val="00745B89"/>
    <w:rsid w:val="00745F36"/>
    <w:rsid w:val="00752063"/>
    <w:rsid w:val="00755F22"/>
    <w:rsid w:val="0075633E"/>
    <w:rsid w:val="0075674E"/>
    <w:rsid w:val="00756E0D"/>
    <w:rsid w:val="00757472"/>
    <w:rsid w:val="00760514"/>
    <w:rsid w:val="00762C46"/>
    <w:rsid w:val="007679D8"/>
    <w:rsid w:val="00773068"/>
    <w:rsid w:val="00780719"/>
    <w:rsid w:val="00785937"/>
    <w:rsid w:val="00790401"/>
    <w:rsid w:val="00790AD2"/>
    <w:rsid w:val="0079264A"/>
    <w:rsid w:val="00793E97"/>
    <w:rsid w:val="00796755"/>
    <w:rsid w:val="00796E71"/>
    <w:rsid w:val="007979A7"/>
    <w:rsid w:val="00797F75"/>
    <w:rsid w:val="007A1F12"/>
    <w:rsid w:val="007B1555"/>
    <w:rsid w:val="007C43C1"/>
    <w:rsid w:val="007C644B"/>
    <w:rsid w:val="007D1E3A"/>
    <w:rsid w:val="007D3C34"/>
    <w:rsid w:val="007D5014"/>
    <w:rsid w:val="007E2744"/>
    <w:rsid w:val="007E4EC4"/>
    <w:rsid w:val="007E6E4B"/>
    <w:rsid w:val="007F3F24"/>
    <w:rsid w:val="007F4B75"/>
    <w:rsid w:val="007F6498"/>
    <w:rsid w:val="007F6B18"/>
    <w:rsid w:val="00800463"/>
    <w:rsid w:val="00806042"/>
    <w:rsid w:val="008122F2"/>
    <w:rsid w:val="008145A2"/>
    <w:rsid w:val="0081555F"/>
    <w:rsid w:val="0081639D"/>
    <w:rsid w:val="008174A6"/>
    <w:rsid w:val="00826C75"/>
    <w:rsid w:val="00826F5D"/>
    <w:rsid w:val="008277B1"/>
    <w:rsid w:val="00831DCD"/>
    <w:rsid w:val="00831EE0"/>
    <w:rsid w:val="0083798F"/>
    <w:rsid w:val="00841B8C"/>
    <w:rsid w:val="008420FD"/>
    <w:rsid w:val="0084211E"/>
    <w:rsid w:val="008422F2"/>
    <w:rsid w:val="00845EDF"/>
    <w:rsid w:val="00847284"/>
    <w:rsid w:val="008475B8"/>
    <w:rsid w:val="0085092D"/>
    <w:rsid w:val="00851E44"/>
    <w:rsid w:val="00852E5A"/>
    <w:rsid w:val="00856DAD"/>
    <w:rsid w:val="008624E2"/>
    <w:rsid w:val="008640BB"/>
    <w:rsid w:val="008667A9"/>
    <w:rsid w:val="008714C9"/>
    <w:rsid w:val="0087202F"/>
    <w:rsid w:val="00873479"/>
    <w:rsid w:val="0087426B"/>
    <w:rsid w:val="00882BEF"/>
    <w:rsid w:val="00884568"/>
    <w:rsid w:val="00885126"/>
    <w:rsid w:val="00886530"/>
    <w:rsid w:val="00886DE9"/>
    <w:rsid w:val="00890BB8"/>
    <w:rsid w:val="008911C0"/>
    <w:rsid w:val="00892CA9"/>
    <w:rsid w:val="00894644"/>
    <w:rsid w:val="008946A7"/>
    <w:rsid w:val="00894D7D"/>
    <w:rsid w:val="00896E4E"/>
    <w:rsid w:val="00897A5A"/>
    <w:rsid w:val="008A1C58"/>
    <w:rsid w:val="008A1E4C"/>
    <w:rsid w:val="008A25C5"/>
    <w:rsid w:val="008A56C3"/>
    <w:rsid w:val="008A7042"/>
    <w:rsid w:val="008B067A"/>
    <w:rsid w:val="008B157D"/>
    <w:rsid w:val="008B39F2"/>
    <w:rsid w:val="008B50A1"/>
    <w:rsid w:val="008B6DC1"/>
    <w:rsid w:val="008C091C"/>
    <w:rsid w:val="008C1870"/>
    <w:rsid w:val="008C30D2"/>
    <w:rsid w:val="008C4C42"/>
    <w:rsid w:val="008D0F3E"/>
    <w:rsid w:val="008D4781"/>
    <w:rsid w:val="008D5E69"/>
    <w:rsid w:val="008D60C8"/>
    <w:rsid w:val="008E02BB"/>
    <w:rsid w:val="008E3D37"/>
    <w:rsid w:val="008E3E7D"/>
    <w:rsid w:val="008E61DF"/>
    <w:rsid w:val="008F04E0"/>
    <w:rsid w:val="008F0B87"/>
    <w:rsid w:val="008F18B3"/>
    <w:rsid w:val="008F1A0A"/>
    <w:rsid w:val="008F676D"/>
    <w:rsid w:val="00901C9A"/>
    <w:rsid w:val="0090243F"/>
    <w:rsid w:val="00903EB2"/>
    <w:rsid w:val="00904857"/>
    <w:rsid w:val="0090622E"/>
    <w:rsid w:val="00907F32"/>
    <w:rsid w:val="009102F8"/>
    <w:rsid w:val="00910E4A"/>
    <w:rsid w:val="009111CF"/>
    <w:rsid w:val="00913800"/>
    <w:rsid w:val="00914861"/>
    <w:rsid w:val="00916C88"/>
    <w:rsid w:val="00917106"/>
    <w:rsid w:val="009201BD"/>
    <w:rsid w:val="00920F55"/>
    <w:rsid w:val="00922EE5"/>
    <w:rsid w:val="009265DD"/>
    <w:rsid w:val="0093158F"/>
    <w:rsid w:val="009319AE"/>
    <w:rsid w:val="009375BF"/>
    <w:rsid w:val="0094130E"/>
    <w:rsid w:val="00954DC5"/>
    <w:rsid w:val="00955184"/>
    <w:rsid w:val="009617D1"/>
    <w:rsid w:val="00963E0B"/>
    <w:rsid w:val="009646F5"/>
    <w:rsid w:val="00973BC6"/>
    <w:rsid w:val="009757DA"/>
    <w:rsid w:val="00981E60"/>
    <w:rsid w:val="009822CC"/>
    <w:rsid w:val="00982820"/>
    <w:rsid w:val="009852F9"/>
    <w:rsid w:val="0099269F"/>
    <w:rsid w:val="00992B05"/>
    <w:rsid w:val="00994102"/>
    <w:rsid w:val="009942BE"/>
    <w:rsid w:val="009A5DA3"/>
    <w:rsid w:val="009B0193"/>
    <w:rsid w:val="009B04F7"/>
    <w:rsid w:val="009B07E3"/>
    <w:rsid w:val="009B5565"/>
    <w:rsid w:val="009C3E78"/>
    <w:rsid w:val="009C7888"/>
    <w:rsid w:val="009D4BF5"/>
    <w:rsid w:val="009E0644"/>
    <w:rsid w:val="009E13FE"/>
    <w:rsid w:val="009E34CC"/>
    <w:rsid w:val="009E476E"/>
    <w:rsid w:val="009F4755"/>
    <w:rsid w:val="009F5929"/>
    <w:rsid w:val="009F642E"/>
    <w:rsid w:val="00A00A07"/>
    <w:rsid w:val="00A02455"/>
    <w:rsid w:val="00A03E79"/>
    <w:rsid w:val="00A107B3"/>
    <w:rsid w:val="00A12B6D"/>
    <w:rsid w:val="00A14898"/>
    <w:rsid w:val="00A17292"/>
    <w:rsid w:val="00A27332"/>
    <w:rsid w:val="00A27CDA"/>
    <w:rsid w:val="00A310F3"/>
    <w:rsid w:val="00A32644"/>
    <w:rsid w:val="00A3724D"/>
    <w:rsid w:val="00A37A9B"/>
    <w:rsid w:val="00A4008F"/>
    <w:rsid w:val="00A42FBD"/>
    <w:rsid w:val="00A45554"/>
    <w:rsid w:val="00A5113C"/>
    <w:rsid w:val="00A522C9"/>
    <w:rsid w:val="00A525B9"/>
    <w:rsid w:val="00A570D5"/>
    <w:rsid w:val="00A575FC"/>
    <w:rsid w:val="00A66AC8"/>
    <w:rsid w:val="00A67863"/>
    <w:rsid w:val="00A70557"/>
    <w:rsid w:val="00A739EA"/>
    <w:rsid w:val="00A73FDA"/>
    <w:rsid w:val="00A77317"/>
    <w:rsid w:val="00A90826"/>
    <w:rsid w:val="00A9237C"/>
    <w:rsid w:val="00A93476"/>
    <w:rsid w:val="00A95FB0"/>
    <w:rsid w:val="00AB3000"/>
    <w:rsid w:val="00AB6599"/>
    <w:rsid w:val="00AC3F17"/>
    <w:rsid w:val="00AE1221"/>
    <w:rsid w:val="00AF205E"/>
    <w:rsid w:val="00AF29B6"/>
    <w:rsid w:val="00AF41B0"/>
    <w:rsid w:val="00AF5A70"/>
    <w:rsid w:val="00AF6ED2"/>
    <w:rsid w:val="00AF7AF9"/>
    <w:rsid w:val="00B017A5"/>
    <w:rsid w:val="00B04D1F"/>
    <w:rsid w:val="00B0622B"/>
    <w:rsid w:val="00B111AB"/>
    <w:rsid w:val="00B20994"/>
    <w:rsid w:val="00B2713B"/>
    <w:rsid w:val="00B2773F"/>
    <w:rsid w:val="00B30895"/>
    <w:rsid w:val="00B328C8"/>
    <w:rsid w:val="00B334A0"/>
    <w:rsid w:val="00B34AB1"/>
    <w:rsid w:val="00B34DB3"/>
    <w:rsid w:val="00B50669"/>
    <w:rsid w:val="00B509AD"/>
    <w:rsid w:val="00B5283A"/>
    <w:rsid w:val="00B546CE"/>
    <w:rsid w:val="00B56A4E"/>
    <w:rsid w:val="00B5762E"/>
    <w:rsid w:val="00B7284B"/>
    <w:rsid w:val="00B73C52"/>
    <w:rsid w:val="00B80C9B"/>
    <w:rsid w:val="00B81AB7"/>
    <w:rsid w:val="00B8365D"/>
    <w:rsid w:val="00B906DF"/>
    <w:rsid w:val="00B91F92"/>
    <w:rsid w:val="00B9447F"/>
    <w:rsid w:val="00B946A3"/>
    <w:rsid w:val="00BA010D"/>
    <w:rsid w:val="00BA192F"/>
    <w:rsid w:val="00BA3E54"/>
    <w:rsid w:val="00BA75AF"/>
    <w:rsid w:val="00BD1EDB"/>
    <w:rsid w:val="00BD70FB"/>
    <w:rsid w:val="00BE1FE1"/>
    <w:rsid w:val="00BE2981"/>
    <w:rsid w:val="00BE3335"/>
    <w:rsid w:val="00BF056F"/>
    <w:rsid w:val="00BF19AC"/>
    <w:rsid w:val="00BF2BC5"/>
    <w:rsid w:val="00BF321E"/>
    <w:rsid w:val="00BF3BAC"/>
    <w:rsid w:val="00BF50D6"/>
    <w:rsid w:val="00C00032"/>
    <w:rsid w:val="00C129B9"/>
    <w:rsid w:val="00C12DE6"/>
    <w:rsid w:val="00C15B7B"/>
    <w:rsid w:val="00C23E57"/>
    <w:rsid w:val="00C260C9"/>
    <w:rsid w:val="00C26E3E"/>
    <w:rsid w:val="00C30AB8"/>
    <w:rsid w:val="00C32699"/>
    <w:rsid w:val="00C35494"/>
    <w:rsid w:val="00C42B54"/>
    <w:rsid w:val="00C43F22"/>
    <w:rsid w:val="00C4471E"/>
    <w:rsid w:val="00C44B4E"/>
    <w:rsid w:val="00C50737"/>
    <w:rsid w:val="00C50F62"/>
    <w:rsid w:val="00C54CD1"/>
    <w:rsid w:val="00C57A84"/>
    <w:rsid w:val="00C6176E"/>
    <w:rsid w:val="00C61F00"/>
    <w:rsid w:val="00C63A2C"/>
    <w:rsid w:val="00C6719E"/>
    <w:rsid w:val="00C7169D"/>
    <w:rsid w:val="00C7532F"/>
    <w:rsid w:val="00C76BB5"/>
    <w:rsid w:val="00C76E4E"/>
    <w:rsid w:val="00C8418E"/>
    <w:rsid w:val="00C84CC1"/>
    <w:rsid w:val="00C90102"/>
    <w:rsid w:val="00C90781"/>
    <w:rsid w:val="00C91699"/>
    <w:rsid w:val="00C97CC2"/>
    <w:rsid w:val="00C97F2B"/>
    <w:rsid w:val="00C97FD5"/>
    <w:rsid w:val="00CA080B"/>
    <w:rsid w:val="00CA25B2"/>
    <w:rsid w:val="00CA2A88"/>
    <w:rsid w:val="00CA7080"/>
    <w:rsid w:val="00CB359C"/>
    <w:rsid w:val="00CC0085"/>
    <w:rsid w:val="00CC21C9"/>
    <w:rsid w:val="00CC51FF"/>
    <w:rsid w:val="00CD62FF"/>
    <w:rsid w:val="00CE2434"/>
    <w:rsid w:val="00CE4C99"/>
    <w:rsid w:val="00CE5EE2"/>
    <w:rsid w:val="00CE7358"/>
    <w:rsid w:val="00CE7CD6"/>
    <w:rsid w:val="00D00048"/>
    <w:rsid w:val="00D0044E"/>
    <w:rsid w:val="00D07E76"/>
    <w:rsid w:val="00D10D3A"/>
    <w:rsid w:val="00D2010B"/>
    <w:rsid w:val="00D20E23"/>
    <w:rsid w:val="00D21C2C"/>
    <w:rsid w:val="00D2517B"/>
    <w:rsid w:val="00D25F7E"/>
    <w:rsid w:val="00D27573"/>
    <w:rsid w:val="00D3030F"/>
    <w:rsid w:val="00D3273A"/>
    <w:rsid w:val="00D401C8"/>
    <w:rsid w:val="00D40E5E"/>
    <w:rsid w:val="00D42F12"/>
    <w:rsid w:val="00D435F4"/>
    <w:rsid w:val="00D477C4"/>
    <w:rsid w:val="00D55AD3"/>
    <w:rsid w:val="00D55BB5"/>
    <w:rsid w:val="00D6141A"/>
    <w:rsid w:val="00D6160E"/>
    <w:rsid w:val="00D61976"/>
    <w:rsid w:val="00D643F1"/>
    <w:rsid w:val="00D7043B"/>
    <w:rsid w:val="00D7062B"/>
    <w:rsid w:val="00D70ECD"/>
    <w:rsid w:val="00D714C6"/>
    <w:rsid w:val="00D735B7"/>
    <w:rsid w:val="00D776B6"/>
    <w:rsid w:val="00D8563F"/>
    <w:rsid w:val="00D92143"/>
    <w:rsid w:val="00D973E5"/>
    <w:rsid w:val="00D97BF7"/>
    <w:rsid w:val="00DA0028"/>
    <w:rsid w:val="00DA02F0"/>
    <w:rsid w:val="00DA0DA7"/>
    <w:rsid w:val="00DA1456"/>
    <w:rsid w:val="00DA1777"/>
    <w:rsid w:val="00DA19CC"/>
    <w:rsid w:val="00DA39EF"/>
    <w:rsid w:val="00DA5AE6"/>
    <w:rsid w:val="00DB0136"/>
    <w:rsid w:val="00DB02EF"/>
    <w:rsid w:val="00DB54FF"/>
    <w:rsid w:val="00DB7BCE"/>
    <w:rsid w:val="00DC0F9E"/>
    <w:rsid w:val="00DC6AE7"/>
    <w:rsid w:val="00DC9376"/>
    <w:rsid w:val="00DD1BE1"/>
    <w:rsid w:val="00DD1F06"/>
    <w:rsid w:val="00DD276E"/>
    <w:rsid w:val="00DD35AB"/>
    <w:rsid w:val="00DD6763"/>
    <w:rsid w:val="00DE21C3"/>
    <w:rsid w:val="00DE5974"/>
    <w:rsid w:val="00DF189F"/>
    <w:rsid w:val="00DF2553"/>
    <w:rsid w:val="00DF37D3"/>
    <w:rsid w:val="00DF6946"/>
    <w:rsid w:val="00E01EE3"/>
    <w:rsid w:val="00E03CCC"/>
    <w:rsid w:val="00E061E1"/>
    <w:rsid w:val="00E07C76"/>
    <w:rsid w:val="00E10006"/>
    <w:rsid w:val="00E104D1"/>
    <w:rsid w:val="00E11F8B"/>
    <w:rsid w:val="00E13E37"/>
    <w:rsid w:val="00E1699D"/>
    <w:rsid w:val="00E25F9C"/>
    <w:rsid w:val="00E31153"/>
    <w:rsid w:val="00E360E5"/>
    <w:rsid w:val="00E3647D"/>
    <w:rsid w:val="00E42369"/>
    <w:rsid w:val="00E450CC"/>
    <w:rsid w:val="00E507FC"/>
    <w:rsid w:val="00E54EEF"/>
    <w:rsid w:val="00E5669C"/>
    <w:rsid w:val="00E61A8D"/>
    <w:rsid w:val="00E63058"/>
    <w:rsid w:val="00E638CC"/>
    <w:rsid w:val="00E64043"/>
    <w:rsid w:val="00E73450"/>
    <w:rsid w:val="00E73568"/>
    <w:rsid w:val="00E8348A"/>
    <w:rsid w:val="00E84796"/>
    <w:rsid w:val="00E871F3"/>
    <w:rsid w:val="00E90359"/>
    <w:rsid w:val="00E90510"/>
    <w:rsid w:val="00E94F29"/>
    <w:rsid w:val="00E955B8"/>
    <w:rsid w:val="00E96219"/>
    <w:rsid w:val="00EA2E2E"/>
    <w:rsid w:val="00EA449D"/>
    <w:rsid w:val="00EA6405"/>
    <w:rsid w:val="00EB0DC4"/>
    <w:rsid w:val="00EB0EDA"/>
    <w:rsid w:val="00EB4D22"/>
    <w:rsid w:val="00EB64CF"/>
    <w:rsid w:val="00EB6E48"/>
    <w:rsid w:val="00EB72F2"/>
    <w:rsid w:val="00EB7667"/>
    <w:rsid w:val="00EC2A84"/>
    <w:rsid w:val="00EC3758"/>
    <w:rsid w:val="00EC4B09"/>
    <w:rsid w:val="00EC5142"/>
    <w:rsid w:val="00EC6B13"/>
    <w:rsid w:val="00ED0A15"/>
    <w:rsid w:val="00ED3BA5"/>
    <w:rsid w:val="00ED408C"/>
    <w:rsid w:val="00ED6FD1"/>
    <w:rsid w:val="00EE0513"/>
    <w:rsid w:val="00EE278D"/>
    <w:rsid w:val="00EE5809"/>
    <w:rsid w:val="00EE5FED"/>
    <w:rsid w:val="00EF09B1"/>
    <w:rsid w:val="00EF222C"/>
    <w:rsid w:val="00EF33AC"/>
    <w:rsid w:val="00EF3FD3"/>
    <w:rsid w:val="00EF62CE"/>
    <w:rsid w:val="00F01773"/>
    <w:rsid w:val="00F052B9"/>
    <w:rsid w:val="00F056ED"/>
    <w:rsid w:val="00F1129E"/>
    <w:rsid w:val="00F165F6"/>
    <w:rsid w:val="00F20E70"/>
    <w:rsid w:val="00F2241A"/>
    <w:rsid w:val="00F23344"/>
    <w:rsid w:val="00F24468"/>
    <w:rsid w:val="00F266B7"/>
    <w:rsid w:val="00F27257"/>
    <w:rsid w:val="00F309D3"/>
    <w:rsid w:val="00F33BA6"/>
    <w:rsid w:val="00F345E3"/>
    <w:rsid w:val="00F352BB"/>
    <w:rsid w:val="00F3535F"/>
    <w:rsid w:val="00F35764"/>
    <w:rsid w:val="00F373D0"/>
    <w:rsid w:val="00F4453E"/>
    <w:rsid w:val="00F521D3"/>
    <w:rsid w:val="00F52217"/>
    <w:rsid w:val="00F670B0"/>
    <w:rsid w:val="00F679B4"/>
    <w:rsid w:val="00F67E07"/>
    <w:rsid w:val="00F76054"/>
    <w:rsid w:val="00F76E31"/>
    <w:rsid w:val="00F77726"/>
    <w:rsid w:val="00F77DF3"/>
    <w:rsid w:val="00F83493"/>
    <w:rsid w:val="00F85D04"/>
    <w:rsid w:val="00F860CE"/>
    <w:rsid w:val="00F90A82"/>
    <w:rsid w:val="00F93A27"/>
    <w:rsid w:val="00F93B87"/>
    <w:rsid w:val="00F94A27"/>
    <w:rsid w:val="00F97820"/>
    <w:rsid w:val="00FA07A9"/>
    <w:rsid w:val="00FA767B"/>
    <w:rsid w:val="00FB16E2"/>
    <w:rsid w:val="00FB2EB2"/>
    <w:rsid w:val="00FB4478"/>
    <w:rsid w:val="00FB6DF4"/>
    <w:rsid w:val="00FB7A17"/>
    <w:rsid w:val="00FC0DF6"/>
    <w:rsid w:val="00FC2B73"/>
    <w:rsid w:val="00FC2C76"/>
    <w:rsid w:val="00FC3E97"/>
    <w:rsid w:val="00FC5F22"/>
    <w:rsid w:val="00FC6860"/>
    <w:rsid w:val="00FC68C5"/>
    <w:rsid w:val="00FC6AE4"/>
    <w:rsid w:val="00FC6D69"/>
    <w:rsid w:val="00FC7462"/>
    <w:rsid w:val="00FD258F"/>
    <w:rsid w:val="00FD4279"/>
    <w:rsid w:val="00FD6DCF"/>
    <w:rsid w:val="00FE2992"/>
    <w:rsid w:val="00FE40B6"/>
    <w:rsid w:val="00FE62B1"/>
    <w:rsid w:val="00FF09BF"/>
    <w:rsid w:val="01CD5ED5"/>
    <w:rsid w:val="0408387C"/>
    <w:rsid w:val="049281D6"/>
    <w:rsid w:val="05B4B889"/>
    <w:rsid w:val="0622EA98"/>
    <w:rsid w:val="07A09C4D"/>
    <w:rsid w:val="08B00F54"/>
    <w:rsid w:val="09D689AC"/>
    <w:rsid w:val="0D2FBDD1"/>
    <w:rsid w:val="0DD9DB94"/>
    <w:rsid w:val="0E112838"/>
    <w:rsid w:val="0E23C986"/>
    <w:rsid w:val="0EAD097F"/>
    <w:rsid w:val="0EE0A9C5"/>
    <w:rsid w:val="0EE4D9D2"/>
    <w:rsid w:val="0F656DA9"/>
    <w:rsid w:val="0F94BD91"/>
    <w:rsid w:val="110ED3C5"/>
    <w:rsid w:val="11638C71"/>
    <w:rsid w:val="11804381"/>
    <w:rsid w:val="1368783C"/>
    <w:rsid w:val="1432A54F"/>
    <w:rsid w:val="145D80C2"/>
    <w:rsid w:val="155CCAF2"/>
    <w:rsid w:val="16BAE5ED"/>
    <w:rsid w:val="171CC660"/>
    <w:rsid w:val="17EA3DFD"/>
    <w:rsid w:val="1A041C0E"/>
    <w:rsid w:val="1A4B77C3"/>
    <w:rsid w:val="1DFB023C"/>
    <w:rsid w:val="207EBFB9"/>
    <w:rsid w:val="2156625C"/>
    <w:rsid w:val="23F4A4FE"/>
    <w:rsid w:val="24B4042D"/>
    <w:rsid w:val="280F72D4"/>
    <w:rsid w:val="2A8B6565"/>
    <w:rsid w:val="2BDC6334"/>
    <w:rsid w:val="2BE740DC"/>
    <w:rsid w:val="2BF6E949"/>
    <w:rsid w:val="2CFEF72D"/>
    <w:rsid w:val="2D4C7DF4"/>
    <w:rsid w:val="2E8307D8"/>
    <w:rsid w:val="3019DED2"/>
    <w:rsid w:val="30A746DC"/>
    <w:rsid w:val="30C03956"/>
    <w:rsid w:val="30DB418D"/>
    <w:rsid w:val="319E8C82"/>
    <w:rsid w:val="32475155"/>
    <w:rsid w:val="3266A13A"/>
    <w:rsid w:val="32C9B267"/>
    <w:rsid w:val="33D4D57C"/>
    <w:rsid w:val="3642CE20"/>
    <w:rsid w:val="368E84B5"/>
    <w:rsid w:val="3706786C"/>
    <w:rsid w:val="37F32014"/>
    <w:rsid w:val="3836A76A"/>
    <w:rsid w:val="389ADCBD"/>
    <w:rsid w:val="3935A0C4"/>
    <w:rsid w:val="3AED9C93"/>
    <w:rsid w:val="3C78C56D"/>
    <w:rsid w:val="3C8E750A"/>
    <w:rsid w:val="3CC82F23"/>
    <w:rsid w:val="3D902EED"/>
    <w:rsid w:val="3DAE3A46"/>
    <w:rsid w:val="414711F6"/>
    <w:rsid w:val="41496763"/>
    <w:rsid w:val="41937385"/>
    <w:rsid w:val="422BD5DA"/>
    <w:rsid w:val="4302079F"/>
    <w:rsid w:val="43C90D8F"/>
    <w:rsid w:val="43D30E0A"/>
    <w:rsid w:val="4425E759"/>
    <w:rsid w:val="466CB21B"/>
    <w:rsid w:val="47E38F13"/>
    <w:rsid w:val="48DDFA6A"/>
    <w:rsid w:val="49115044"/>
    <w:rsid w:val="4AA6DE7E"/>
    <w:rsid w:val="4B8649FA"/>
    <w:rsid w:val="4BB760B8"/>
    <w:rsid w:val="4BC7E35F"/>
    <w:rsid w:val="4DB8B93F"/>
    <w:rsid w:val="4DCC76FF"/>
    <w:rsid w:val="4ED7DBE8"/>
    <w:rsid w:val="4F5B6187"/>
    <w:rsid w:val="4FFE93F1"/>
    <w:rsid w:val="5034C7A6"/>
    <w:rsid w:val="50546B97"/>
    <w:rsid w:val="5312B849"/>
    <w:rsid w:val="53855DB9"/>
    <w:rsid w:val="547A86B5"/>
    <w:rsid w:val="54CE0FED"/>
    <w:rsid w:val="56C5E34B"/>
    <w:rsid w:val="5723A5C1"/>
    <w:rsid w:val="57C37162"/>
    <w:rsid w:val="581B27EB"/>
    <w:rsid w:val="583B9E72"/>
    <w:rsid w:val="58635272"/>
    <w:rsid w:val="59E5686A"/>
    <w:rsid w:val="5A32951C"/>
    <w:rsid w:val="5AB0EFB7"/>
    <w:rsid w:val="5B197C6D"/>
    <w:rsid w:val="5BAF25C6"/>
    <w:rsid w:val="5BDFD949"/>
    <w:rsid w:val="5D044327"/>
    <w:rsid w:val="5D4F4D1A"/>
    <w:rsid w:val="5E418B75"/>
    <w:rsid w:val="5FC45994"/>
    <w:rsid w:val="6080E55A"/>
    <w:rsid w:val="6494A912"/>
    <w:rsid w:val="660FBEFE"/>
    <w:rsid w:val="66163428"/>
    <w:rsid w:val="664DDC47"/>
    <w:rsid w:val="66C5CEF8"/>
    <w:rsid w:val="671EB0C5"/>
    <w:rsid w:val="67D009A0"/>
    <w:rsid w:val="686A77ED"/>
    <w:rsid w:val="688443FD"/>
    <w:rsid w:val="690D47ED"/>
    <w:rsid w:val="6B38B6A6"/>
    <w:rsid w:val="6B5E03EA"/>
    <w:rsid w:val="6BE0F0F7"/>
    <w:rsid w:val="6D69A3A0"/>
    <w:rsid w:val="6E70241C"/>
    <w:rsid w:val="6F760E67"/>
    <w:rsid w:val="6FB5D8E1"/>
    <w:rsid w:val="6FD7BA93"/>
    <w:rsid w:val="70219585"/>
    <w:rsid w:val="70581E30"/>
    <w:rsid w:val="70DDBCC9"/>
    <w:rsid w:val="70DE57B7"/>
    <w:rsid w:val="710657C6"/>
    <w:rsid w:val="71CC15E3"/>
    <w:rsid w:val="727BFA09"/>
    <w:rsid w:val="7321E8F5"/>
    <w:rsid w:val="73A1864B"/>
    <w:rsid w:val="74599E50"/>
    <w:rsid w:val="74CCB357"/>
    <w:rsid w:val="74FBC04A"/>
    <w:rsid w:val="7607FFF6"/>
    <w:rsid w:val="779A770E"/>
    <w:rsid w:val="77B7C3E4"/>
    <w:rsid w:val="7841BA85"/>
    <w:rsid w:val="7943373B"/>
    <w:rsid w:val="7969BA72"/>
    <w:rsid w:val="7971ED3C"/>
    <w:rsid w:val="7A896A35"/>
    <w:rsid w:val="7B6E99D0"/>
    <w:rsid w:val="7BD04E0D"/>
    <w:rsid w:val="7DA5980A"/>
    <w:rsid w:val="7E601493"/>
    <w:rsid w:val="7EE1EC32"/>
    <w:rsid w:val="7F9039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654F7D72"/>
  <w15:chartTrackingRefBased/>
  <w15:docId w15:val="{D1F528C3-5C7E-4396-BC6D-61AAE6C93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3" w:qFormat="1"/>
    <w:lsdException w:name="heading 1" w:uiPriority="39"/>
    <w:lsdException w:name="heading 2" w:uiPriority="7" w:semiHidden="1" w:unhideWhenUsed="1" w:qFormat="1"/>
    <w:lsdException w:name="heading 3" w:uiPriority="8" w:semiHidden="1" w:unhideWhenUsed="1" w:qFormat="1"/>
    <w:lsdException w:name="heading 4" w:uiPriority="25" w:qFormat="1"/>
    <w:lsdException w:name="heading 5" w:uiPriority="25" w:qFormat="1"/>
    <w:lsdException w:name="heading 6" w:uiPriority="25" w:semiHidden="1" w:unhideWhenUsed="1" w:qFormat="1"/>
    <w:lsdException w:name="heading 7" w:uiPriority="25" w:semiHidden="1" w:unhideWhenUsed="1" w:qFormat="1"/>
    <w:lsdException w:name="heading 8" w:uiPriority="25" w:semiHidden="1" w:unhideWhenUsed="1" w:qFormat="1"/>
    <w:lsdException w:name="heading 9" w:uiPriority="25"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lsdException w:name="toc 5" w:uiPriority="39" w:semiHidden="1"/>
    <w:lsdException w:name="toc 6" w:uiPriority="39" w:semiHidden="1"/>
    <w:lsdException w:name="toc 7" w:uiPriority="39" w:semiHidden="1"/>
    <w:lsdException w:name="toc 8" w:uiPriority="39" w:semiHidden="1"/>
    <w:lsdException w:name="toc 9" w:uiPriority="39" w:semiHidden="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9"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semiHidden="1" w:unhideWhenUsed="1"/>
    <w:lsdException w:name="List Number 3" w:uiPriority="0" w:semiHidden="1" w:unhideWhenUsed="1"/>
    <w:lsdException w:name="List Number 4" w:semiHidden="1" w:unhideWhenUsed="1"/>
    <w:lsdException w:name="List Number 5" w:semiHidden="1" w:unhideWhenUsed="1"/>
    <w:lsdException w:name="Title" w:uiPriority="39" w:semiHidden="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9" w:semiHidden="1" w:qFormat="1"/>
    <w:lsdException w:name="Emphasis" w:uiPriority="39"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9"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uiPriority="16" w:qFormat="1"/>
    <w:lsdException w:name="Intense Quote" w:uiPriority="39"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semiHidden="1" w:qFormat="1"/>
    <w:lsdException w:name="Intense Emphasis" w:uiPriority="39" w:semiHidden="1" w:qFormat="1"/>
    <w:lsdException w:name="Subtle Reference" w:uiPriority="39" w:semiHidden="1" w:qFormat="1"/>
    <w:lsdException w:name="Intense Reference" w:uiPriority="39" w:semiHidden="1" w:qFormat="1"/>
    <w:lsdException w:name="Book Title" w:uiPriority="39"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3"/>
    <w:qFormat/>
    <w:rsid w:val="00437772"/>
    <w:pPr>
      <w:spacing w:after="240" w:line="288" w:lineRule="auto"/>
    </w:pPr>
    <w:rPr>
      <w:rFonts w:ascii="Arial" w:hAnsi="Arial"/>
      <w:sz w:val="24"/>
    </w:rPr>
  </w:style>
  <w:style w:type="paragraph" w:styleId="Heading1">
    <w:name w:val="heading 1"/>
    <w:aliases w:val="DocTitle"/>
    <w:basedOn w:val="Normal"/>
    <w:next w:val="Normal"/>
    <w:link w:val="Heading1Char"/>
    <w:uiPriority w:val="39"/>
    <w:rsid w:val="00534962"/>
    <w:pPr>
      <w:widowControl w:val="0"/>
      <w:outlineLvl w:val="0"/>
    </w:pPr>
    <w:rPr>
      <w:rFonts w:ascii="Arial Bold" w:hAnsi="Arial Bold" w:eastAsiaTheme="majorEastAsia" w:cstheme="majorBidi"/>
      <w:b/>
      <w:color w:val="253268" w:themeColor="text2"/>
      <w:sz w:val="60"/>
      <w:szCs w:val="32"/>
    </w:rPr>
  </w:style>
  <w:style w:type="paragraph" w:styleId="Heading2">
    <w:name w:val="heading 2"/>
    <w:aliases w:val="Heading 2 (double)"/>
    <w:basedOn w:val="Normal"/>
    <w:next w:val="Numberedparagraphdouble"/>
    <w:link w:val="Heading2Char"/>
    <w:uiPriority w:val="7"/>
    <w:qFormat/>
    <w:rsid w:val="00534962"/>
    <w:pPr>
      <w:keepNext/>
      <w:keepLines/>
      <w:pageBreakBefore/>
      <w:numPr>
        <w:numId w:val="9"/>
      </w:numPr>
      <w:pBdr>
        <w:bottom w:val="single" w:color="253268" w:themeColor="text2" w:sz="24" w:space="6"/>
      </w:pBdr>
      <w:spacing w:line="240" w:lineRule="auto"/>
      <w:outlineLvl w:val="1"/>
    </w:pPr>
    <w:rPr>
      <w:rFonts w:eastAsiaTheme="majorEastAsia" w:cstheme="majorBidi"/>
      <w:b/>
      <w:color w:val="253268" w:themeColor="text2"/>
      <w:sz w:val="52"/>
      <w:szCs w:val="26"/>
    </w:rPr>
  </w:style>
  <w:style w:type="paragraph" w:styleId="Heading3">
    <w:name w:val="heading 3"/>
    <w:aliases w:val="Heading 3 (double)"/>
    <w:basedOn w:val="Normal"/>
    <w:next w:val="Numberedparagraphdouble"/>
    <w:link w:val="Heading3Char"/>
    <w:uiPriority w:val="8"/>
    <w:qFormat/>
    <w:rsid w:val="00534962"/>
    <w:pPr>
      <w:keepNext/>
      <w:keepLines/>
      <w:spacing w:before="240" w:line="240" w:lineRule="auto"/>
      <w:outlineLvl w:val="2"/>
    </w:pPr>
    <w:rPr>
      <w:rFonts w:eastAsiaTheme="majorEastAsia" w:cstheme="majorBidi"/>
      <w:b/>
      <w:color w:val="253268" w:themeColor="text2"/>
      <w:sz w:val="36"/>
      <w:szCs w:val="24"/>
    </w:rPr>
  </w:style>
  <w:style w:type="paragraph" w:styleId="Heading4">
    <w:name w:val="heading 4"/>
    <w:aliases w:val="Heading 4 (double)"/>
    <w:basedOn w:val="Normal"/>
    <w:next w:val="Numberedparagraphdouble"/>
    <w:link w:val="Heading4Char"/>
    <w:uiPriority w:val="27"/>
    <w:qFormat/>
    <w:rsid w:val="00534962"/>
    <w:pPr>
      <w:keepNext/>
      <w:keepLines/>
      <w:spacing w:before="120" w:after="120" w:line="240" w:lineRule="auto"/>
      <w:outlineLvl w:val="3"/>
    </w:pPr>
    <w:rPr>
      <w:rFonts w:eastAsiaTheme="majorEastAsia" w:cstheme="majorBidi"/>
      <w:b/>
      <w:iCs/>
      <w:color w:val="253268" w:themeColor="text2"/>
      <w:sz w:val="28"/>
    </w:rPr>
  </w:style>
  <w:style w:type="paragraph" w:styleId="Heading5">
    <w:name w:val="heading 5"/>
    <w:aliases w:val="Heading 5 (double)"/>
    <w:basedOn w:val="Normal"/>
    <w:next w:val="Numberedparagraphdouble"/>
    <w:link w:val="Heading5Char"/>
    <w:uiPriority w:val="27"/>
    <w:qFormat/>
    <w:rsid w:val="00534962"/>
    <w:pPr>
      <w:keepNext/>
      <w:keepLines/>
      <w:spacing w:before="120" w:after="120" w:line="240" w:lineRule="auto"/>
      <w:outlineLvl w:val="4"/>
    </w:pPr>
    <w:rPr>
      <w:rFonts w:eastAsiaTheme="majorEastAsia" w:cstheme="majorBidi"/>
      <w:b/>
    </w:rPr>
  </w:style>
  <w:style w:type="paragraph" w:styleId="Heading6">
    <w:name w:val="heading 6"/>
    <w:aliases w:val="Heading 6 (double)"/>
    <w:basedOn w:val="Normal"/>
    <w:next w:val="Numberedparagraphdouble"/>
    <w:link w:val="Heading6Char"/>
    <w:uiPriority w:val="27"/>
    <w:qFormat/>
    <w:rsid w:val="00534962"/>
    <w:pPr>
      <w:keepNext/>
      <w:keepLines/>
      <w:spacing w:before="120" w:after="120" w:line="240" w:lineRule="auto"/>
      <w:outlineLvl w:val="5"/>
    </w:pPr>
    <w:rPr>
      <w:rFonts w:eastAsiaTheme="majorEastAsia" w:cstheme="majorBidi"/>
      <w:i/>
    </w:rPr>
  </w:style>
  <w:style w:type="paragraph" w:styleId="Heading7">
    <w:name w:val="heading 7"/>
    <w:aliases w:val="Heading 7 (double) (tables/figures),Tbl Title"/>
    <w:basedOn w:val="Normal"/>
    <w:next w:val="Numberedparagraphdouble"/>
    <w:link w:val="Heading7Char"/>
    <w:uiPriority w:val="27"/>
    <w:qFormat/>
    <w:rsid w:val="00534962"/>
    <w:pPr>
      <w:keepNext/>
      <w:keepLines/>
      <w:spacing w:before="120" w:after="120" w:line="240" w:lineRule="auto"/>
      <w:outlineLvl w:val="6"/>
    </w:pPr>
    <w:rPr>
      <w:rFonts w:eastAsiaTheme="majorEastAsia" w:cstheme="majorBidi"/>
      <w:b/>
      <w:iCs/>
    </w:rPr>
  </w:style>
  <w:style w:type="paragraph" w:styleId="Heading8">
    <w:name w:val="heading 8"/>
    <w:aliases w:val="Heading 8 (double)"/>
    <w:basedOn w:val="Normal"/>
    <w:next w:val="Numberedparagraphdouble"/>
    <w:link w:val="Heading8Char"/>
    <w:uiPriority w:val="27"/>
    <w:qFormat/>
    <w:rsid w:val="00534962"/>
    <w:pPr>
      <w:keepNext/>
      <w:keepLines/>
      <w:spacing w:before="120" w:after="120" w:line="240" w:lineRule="auto"/>
      <w:outlineLvl w:val="7"/>
    </w:pPr>
    <w:rPr>
      <w:rFonts w:eastAsiaTheme="majorEastAsia" w:cstheme="majorBidi"/>
      <w:b/>
      <w:i/>
      <w:color w:val="00476B"/>
      <w:szCs w:val="21"/>
    </w:rPr>
  </w:style>
  <w:style w:type="paragraph" w:styleId="Heading9">
    <w:name w:val="heading 9"/>
    <w:aliases w:val="Heading 9 (double)"/>
    <w:basedOn w:val="Normal"/>
    <w:next w:val="Numberedparagraphdouble"/>
    <w:link w:val="Heading9Char"/>
    <w:uiPriority w:val="27"/>
    <w:qFormat/>
    <w:rsid w:val="00534962"/>
    <w:pPr>
      <w:keepNext/>
      <w:keepLines/>
      <w:spacing w:before="120" w:after="120" w:line="240" w:lineRule="auto"/>
      <w:outlineLvl w:val="8"/>
    </w:pPr>
    <w:rPr>
      <w:rFonts w:eastAsiaTheme="majorEastAsia" w:cstheme="majorBidi"/>
      <w:i/>
      <w:iCs/>
      <w:color w:val="00476B"/>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rsid w:val="00534962"/>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534962"/>
    <w:rPr>
      <w:rFonts w:ascii="Arial" w:hAnsi="Arial"/>
      <w:sz w:val="24"/>
    </w:rPr>
  </w:style>
  <w:style w:type="paragraph" w:styleId="Footer">
    <w:name w:val="footer"/>
    <w:basedOn w:val="Normal"/>
    <w:link w:val="FooterChar"/>
    <w:uiPriority w:val="99"/>
    <w:semiHidden/>
    <w:rsid w:val="00534962"/>
    <w:pPr>
      <w:tabs>
        <w:tab w:val="right" w:pos="9639"/>
      </w:tabs>
      <w:spacing w:after="0" w:line="240" w:lineRule="auto"/>
    </w:pPr>
    <w:rPr>
      <w:color w:val="000000" w:themeColor="text1"/>
      <w:sz w:val="20"/>
    </w:rPr>
  </w:style>
  <w:style w:type="character" w:styleId="FooterChar" w:customStyle="1">
    <w:name w:val="Footer Char"/>
    <w:basedOn w:val="DefaultParagraphFont"/>
    <w:link w:val="Footer"/>
    <w:uiPriority w:val="99"/>
    <w:semiHidden/>
    <w:rsid w:val="00534962"/>
    <w:rPr>
      <w:rFonts w:ascii="Arial" w:hAnsi="Arial"/>
      <w:color w:val="000000" w:themeColor="text1"/>
      <w:sz w:val="20"/>
    </w:rPr>
  </w:style>
  <w:style w:type="character" w:styleId="PlaceholderText">
    <w:name w:val="Placeholder Text"/>
    <w:basedOn w:val="DefaultParagraphFont"/>
    <w:uiPriority w:val="99"/>
    <w:semiHidden/>
    <w:rsid w:val="00534962"/>
    <w:rPr>
      <w:color w:val="808080"/>
    </w:rPr>
  </w:style>
  <w:style w:type="character" w:styleId="Heading1Char" w:customStyle="1">
    <w:name w:val="Heading 1 Char"/>
    <w:aliases w:val="DocTitle Char"/>
    <w:basedOn w:val="DefaultParagraphFont"/>
    <w:link w:val="Heading1"/>
    <w:uiPriority w:val="39"/>
    <w:rsid w:val="00534962"/>
    <w:rPr>
      <w:rFonts w:ascii="Arial Bold" w:hAnsi="Arial Bold" w:eastAsiaTheme="majorEastAsia" w:cstheme="majorBidi"/>
      <w:b/>
      <w:color w:val="253268" w:themeColor="text2"/>
      <w:sz w:val="60"/>
      <w:szCs w:val="32"/>
    </w:rPr>
  </w:style>
  <w:style w:type="character" w:styleId="Heading2Char" w:customStyle="1">
    <w:name w:val="Heading 2 Char"/>
    <w:aliases w:val="Heading 2 (double) Char"/>
    <w:basedOn w:val="DefaultParagraphFont"/>
    <w:link w:val="Heading2"/>
    <w:uiPriority w:val="7"/>
    <w:rsid w:val="00534962"/>
    <w:rPr>
      <w:rFonts w:ascii="Arial" w:hAnsi="Arial" w:eastAsiaTheme="majorEastAsia" w:cstheme="majorBidi"/>
      <w:b/>
      <w:color w:val="253268" w:themeColor="text2"/>
      <w:sz w:val="52"/>
      <w:szCs w:val="26"/>
    </w:rPr>
  </w:style>
  <w:style w:type="paragraph" w:styleId="Summaryparagraph" w:customStyle="1">
    <w:name w:val="Summary paragraph"/>
    <w:basedOn w:val="Normal"/>
    <w:uiPriority w:val="1"/>
    <w:qFormat/>
    <w:rsid w:val="00534962"/>
    <w:pPr>
      <w:numPr>
        <w:numId w:val="7"/>
      </w:numPr>
      <w:pBdr>
        <w:bottom w:val="single" w:color="ECC8ED" w:themeColor="accent3" w:themeTint="33" w:sz="24" w:space="4"/>
      </w:pBdr>
    </w:pPr>
  </w:style>
  <w:style w:type="paragraph" w:styleId="Summarybullet" w:customStyle="1">
    <w:name w:val="Summary bullet"/>
    <w:basedOn w:val="Summaryparagraph"/>
    <w:uiPriority w:val="1"/>
    <w:qFormat/>
    <w:rsid w:val="00534962"/>
    <w:pPr>
      <w:numPr>
        <w:ilvl w:val="1"/>
      </w:numPr>
    </w:pPr>
  </w:style>
  <w:style w:type="paragraph" w:styleId="Summaryheading" w:customStyle="1">
    <w:name w:val="Summary heading"/>
    <w:basedOn w:val="Heading3"/>
    <w:next w:val="Summaryparagraph"/>
    <w:qFormat/>
    <w:rsid w:val="00534962"/>
    <w:rPr>
      <w:color w:val="702472" w:themeColor="accent3"/>
    </w:rPr>
  </w:style>
  <w:style w:type="character" w:styleId="Heading3Char" w:customStyle="1">
    <w:name w:val="Heading 3 Char"/>
    <w:aliases w:val="Heading 3 (double) Char"/>
    <w:basedOn w:val="DefaultParagraphFont"/>
    <w:link w:val="Heading3"/>
    <w:uiPriority w:val="8"/>
    <w:rsid w:val="00534962"/>
    <w:rPr>
      <w:rFonts w:ascii="Arial" w:hAnsi="Arial" w:eastAsiaTheme="majorEastAsia" w:cstheme="majorBidi"/>
      <w:b/>
      <w:color w:val="253268" w:themeColor="text2"/>
      <w:sz w:val="36"/>
      <w:szCs w:val="24"/>
    </w:rPr>
  </w:style>
  <w:style w:type="numbering" w:styleId="ORRSummary" w:customStyle="1">
    <w:name w:val="ORRSummary"/>
    <w:uiPriority w:val="99"/>
    <w:rsid w:val="00534962"/>
    <w:pPr>
      <w:numPr>
        <w:numId w:val="2"/>
      </w:numPr>
    </w:pPr>
  </w:style>
  <w:style w:type="paragraph" w:styleId="Numberedparagraphdouble" w:customStyle="1">
    <w:name w:val="Numbered paragraph (double)"/>
    <w:aliases w:val="Numbered paragraph (single)"/>
    <w:basedOn w:val="Normal"/>
    <w:uiPriority w:val="8"/>
    <w:qFormat/>
    <w:rsid w:val="00534962"/>
    <w:pPr>
      <w:numPr>
        <w:ilvl w:val="1"/>
        <w:numId w:val="9"/>
      </w:numPr>
    </w:pPr>
  </w:style>
  <w:style w:type="paragraph" w:styleId="Bulletround" w:customStyle="1">
    <w:name w:val="Bullet (round)"/>
    <w:aliases w:val="Bullet (square)"/>
    <w:basedOn w:val="Normal"/>
    <w:uiPriority w:val="10"/>
    <w:qFormat/>
    <w:rsid w:val="00534962"/>
    <w:pPr>
      <w:numPr>
        <w:ilvl w:val="5"/>
        <w:numId w:val="9"/>
      </w:numPr>
    </w:pPr>
  </w:style>
  <w:style w:type="paragraph" w:styleId="Bullet-" w:customStyle="1">
    <w:name w:val="Bullet (-)"/>
    <w:basedOn w:val="Normal"/>
    <w:uiPriority w:val="11"/>
    <w:qFormat/>
    <w:rsid w:val="00534962"/>
    <w:pPr>
      <w:numPr>
        <w:ilvl w:val="6"/>
        <w:numId w:val="9"/>
      </w:numPr>
    </w:pPr>
  </w:style>
  <w:style w:type="paragraph" w:styleId="Bulletalpha" w:customStyle="1">
    <w:name w:val="Bullet (alpha)"/>
    <w:basedOn w:val="Normal"/>
    <w:uiPriority w:val="11"/>
    <w:qFormat/>
    <w:rsid w:val="00534962"/>
    <w:pPr>
      <w:numPr>
        <w:ilvl w:val="2"/>
        <w:numId w:val="9"/>
      </w:numPr>
    </w:pPr>
  </w:style>
  <w:style w:type="paragraph" w:styleId="Bulletroman" w:customStyle="1">
    <w:name w:val="Bullet (roman)"/>
    <w:basedOn w:val="Normal"/>
    <w:uiPriority w:val="11"/>
    <w:qFormat/>
    <w:rsid w:val="00534962"/>
    <w:pPr>
      <w:numPr>
        <w:ilvl w:val="3"/>
        <w:numId w:val="9"/>
      </w:numPr>
    </w:pPr>
  </w:style>
  <w:style w:type="paragraph" w:styleId="NormalBulletround" w:customStyle="1">
    <w:name w:val="Normal Bullet (round)"/>
    <w:aliases w:val="Normal Bullet (square)"/>
    <w:basedOn w:val="Normal"/>
    <w:uiPriority w:val="4"/>
    <w:qFormat/>
    <w:rsid w:val="0021141B"/>
    <w:pPr>
      <w:tabs>
        <w:tab w:val="num" w:pos="1134"/>
      </w:tabs>
      <w:ind w:left="1134" w:hanging="567"/>
    </w:pPr>
  </w:style>
  <w:style w:type="paragraph" w:styleId="NormalBullet-" w:customStyle="1">
    <w:name w:val="Normal Bullet (-)"/>
    <w:basedOn w:val="Normal"/>
    <w:uiPriority w:val="5"/>
    <w:qFormat/>
    <w:rsid w:val="0021141B"/>
    <w:pPr>
      <w:tabs>
        <w:tab w:val="num" w:pos="1701"/>
      </w:tabs>
      <w:ind w:left="1701" w:hanging="567"/>
    </w:pPr>
  </w:style>
  <w:style w:type="paragraph" w:styleId="NormalBulletalpha" w:customStyle="1">
    <w:name w:val="Normal Bullet (alpha)"/>
    <w:basedOn w:val="Normal"/>
    <w:uiPriority w:val="5"/>
    <w:qFormat/>
    <w:rsid w:val="0021141B"/>
    <w:pPr>
      <w:tabs>
        <w:tab w:val="num" w:pos="1134"/>
      </w:tabs>
      <w:ind w:left="1134" w:hanging="567"/>
    </w:pPr>
  </w:style>
  <w:style w:type="paragraph" w:styleId="NormalBulletroman" w:customStyle="1">
    <w:name w:val="Normal Bullet (roman)"/>
    <w:basedOn w:val="Normal"/>
    <w:uiPriority w:val="5"/>
    <w:qFormat/>
    <w:rsid w:val="0021141B"/>
    <w:pPr>
      <w:tabs>
        <w:tab w:val="num" w:pos="1701"/>
      </w:tabs>
      <w:ind w:left="1701" w:hanging="567"/>
    </w:pPr>
  </w:style>
  <w:style w:type="paragraph" w:styleId="NormalBulletnumber" w:customStyle="1">
    <w:name w:val="Normal Bullet (number)"/>
    <w:basedOn w:val="NormalBulletroman"/>
    <w:uiPriority w:val="6"/>
    <w:qFormat/>
    <w:rsid w:val="00534962"/>
    <w:pPr>
      <w:tabs>
        <w:tab w:val="clear" w:pos="1701"/>
        <w:tab w:val="num" w:pos="2268"/>
      </w:tabs>
      <w:ind w:left="2268"/>
    </w:pPr>
  </w:style>
  <w:style w:type="numbering" w:styleId="ORRNormalList" w:customStyle="1">
    <w:name w:val="ORRNormalList"/>
    <w:uiPriority w:val="99"/>
    <w:rsid w:val="0021141B"/>
    <w:pPr>
      <w:numPr>
        <w:numId w:val="3"/>
      </w:numPr>
    </w:pPr>
  </w:style>
  <w:style w:type="paragraph" w:styleId="Boxedparagraph" w:customStyle="1">
    <w:name w:val="Boxed paragraph"/>
    <w:basedOn w:val="Normal"/>
    <w:uiPriority w:val="13"/>
    <w:qFormat/>
    <w:rsid w:val="00534962"/>
    <w:pPr>
      <w:pBdr>
        <w:top w:val="single" w:color="253268" w:themeColor="text2" w:sz="24" w:space="10"/>
        <w:left w:val="single" w:color="253268" w:themeColor="text2" w:sz="24" w:space="15"/>
        <w:bottom w:val="single" w:color="253268" w:themeColor="text2" w:sz="24" w:space="10"/>
        <w:right w:val="single" w:color="253268" w:themeColor="text2" w:sz="24" w:space="15"/>
      </w:pBdr>
      <w:spacing w:before="240"/>
    </w:pPr>
  </w:style>
  <w:style w:type="paragraph" w:styleId="Boxedheading" w:customStyle="1">
    <w:name w:val="Boxed heading"/>
    <w:basedOn w:val="Boxedparagraph"/>
    <w:next w:val="Boxedparagraph"/>
    <w:uiPriority w:val="13"/>
    <w:qFormat/>
    <w:rsid w:val="00534962"/>
    <w:pPr>
      <w:keepNext/>
      <w:outlineLvl w:val="2"/>
    </w:pPr>
    <w:rPr>
      <w:rFonts w:ascii="Arial Bold" w:hAnsi="Arial Bold"/>
      <w:b/>
      <w:color w:val="253268" w:themeColor="text2"/>
      <w:sz w:val="28"/>
    </w:rPr>
  </w:style>
  <w:style w:type="paragraph" w:styleId="Boxedbullet" w:customStyle="1">
    <w:name w:val="Boxed bullet"/>
    <w:basedOn w:val="Boxedparagraph"/>
    <w:uiPriority w:val="14"/>
    <w:qFormat/>
    <w:rsid w:val="00534962"/>
    <w:pPr>
      <w:tabs>
        <w:tab w:val="num" w:pos="567"/>
      </w:tabs>
      <w:ind w:left="567" w:hanging="567"/>
    </w:pPr>
  </w:style>
  <w:style w:type="numbering" w:styleId="ORRBoxed" w:customStyle="1">
    <w:name w:val="ORRBoxed"/>
    <w:uiPriority w:val="99"/>
    <w:rsid w:val="00534962"/>
    <w:pPr>
      <w:numPr>
        <w:numId w:val="4"/>
      </w:numPr>
    </w:pPr>
  </w:style>
  <w:style w:type="paragraph" w:styleId="Bulletchecklist" w:customStyle="1">
    <w:name w:val="Bullet (checklist)"/>
    <w:basedOn w:val="Normal"/>
    <w:uiPriority w:val="14"/>
    <w:qFormat/>
    <w:rsid w:val="00534962"/>
    <w:pPr>
      <w:numPr>
        <w:numId w:val="5"/>
      </w:numPr>
    </w:pPr>
  </w:style>
  <w:style w:type="numbering" w:styleId="ORRChecklist" w:customStyle="1">
    <w:name w:val="ORRChecklist"/>
    <w:uiPriority w:val="99"/>
    <w:rsid w:val="00534962"/>
    <w:pPr>
      <w:numPr>
        <w:numId w:val="5"/>
      </w:numPr>
    </w:pPr>
  </w:style>
  <w:style w:type="character" w:styleId="Heading4Char" w:customStyle="1">
    <w:name w:val="Heading 4 Char"/>
    <w:aliases w:val="Heading 4 (double) Char"/>
    <w:basedOn w:val="DefaultParagraphFont"/>
    <w:link w:val="Heading4"/>
    <w:uiPriority w:val="27"/>
    <w:rsid w:val="00E5669C"/>
    <w:rPr>
      <w:rFonts w:ascii="Arial" w:hAnsi="Arial" w:eastAsiaTheme="majorEastAsia" w:cstheme="majorBidi"/>
      <w:b/>
      <w:iCs/>
      <w:color w:val="253268" w:themeColor="text2"/>
      <w:sz w:val="28"/>
    </w:rPr>
  </w:style>
  <w:style w:type="character" w:styleId="Heading5Char" w:customStyle="1">
    <w:name w:val="Heading 5 Char"/>
    <w:aliases w:val="Heading 5 (double) Char"/>
    <w:basedOn w:val="DefaultParagraphFont"/>
    <w:link w:val="Heading5"/>
    <w:uiPriority w:val="27"/>
    <w:rsid w:val="00E5669C"/>
    <w:rPr>
      <w:rFonts w:ascii="Arial" w:hAnsi="Arial" w:eastAsiaTheme="majorEastAsia" w:cstheme="majorBidi"/>
      <w:b/>
      <w:sz w:val="24"/>
    </w:rPr>
  </w:style>
  <w:style w:type="character" w:styleId="Heading6Char" w:customStyle="1">
    <w:name w:val="Heading 6 Char"/>
    <w:aliases w:val="Heading 6 (double) Char"/>
    <w:basedOn w:val="DefaultParagraphFont"/>
    <w:link w:val="Heading6"/>
    <w:uiPriority w:val="27"/>
    <w:rsid w:val="00E5669C"/>
    <w:rPr>
      <w:rFonts w:ascii="Arial" w:hAnsi="Arial" w:eastAsiaTheme="majorEastAsia" w:cstheme="majorBidi"/>
      <w:i/>
      <w:sz w:val="24"/>
    </w:rPr>
  </w:style>
  <w:style w:type="character" w:styleId="Heading7Char" w:customStyle="1">
    <w:name w:val="Heading 7 Char"/>
    <w:aliases w:val="Heading 7 (double) (tables/figures) Char,Tbl Title Char"/>
    <w:basedOn w:val="DefaultParagraphFont"/>
    <w:link w:val="Heading7"/>
    <w:uiPriority w:val="27"/>
    <w:rsid w:val="00E5669C"/>
    <w:rPr>
      <w:rFonts w:ascii="Arial" w:hAnsi="Arial" w:eastAsiaTheme="majorEastAsia" w:cstheme="majorBidi"/>
      <w:b/>
      <w:iCs/>
      <w:sz w:val="24"/>
    </w:rPr>
  </w:style>
  <w:style w:type="character" w:styleId="Heading8Char" w:customStyle="1">
    <w:name w:val="Heading 8 Char"/>
    <w:aliases w:val="Heading 8 (double) Char"/>
    <w:basedOn w:val="DefaultParagraphFont"/>
    <w:link w:val="Heading8"/>
    <w:uiPriority w:val="27"/>
    <w:rsid w:val="00E5669C"/>
    <w:rPr>
      <w:rFonts w:ascii="Arial" w:hAnsi="Arial" w:eastAsiaTheme="majorEastAsia" w:cstheme="majorBidi"/>
      <w:b/>
      <w:i/>
      <w:color w:val="00476B"/>
      <w:sz w:val="24"/>
      <w:szCs w:val="21"/>
    </w:rPr>
  </w:style>
  <w:style w:type="character" w:styleId="Heading9Char" w:customStyle="1">
    <w:name w:val="Heading 9 Char"/>
    <w:aliases w:val="Heading 9 (double) Char"/>
    <w:basedOn w:val="DefaultParagraphFont"/>
    <w:link w:val="Heading9"/>
    <w:uiPriority w:val="27"/>
    <w:rsid w:val="00E5669C"/>
    <w:rPr>
      <w:rFonts w:ascii="Arial" w:hAnsi="Arial" w:eastAsiaTheme="majorEastAsia" w:cstheme="majorBidi"/>
      <w:i/>
      <w:iCs/>
      <w:color w:val="00476B"/>
      <w:sz w:val="24"/>
      <w:szCs w:val="21"/>
    </w:rPr>
  </w:style>
  <w:style w:type="paragraph" w:styleId="Quote">
    <w:name w:val="Quote"/>
    <w:basedOn w:val="Normal"/>
    <w:link w:val="QuoteChar"/>
    <w:uiPriority w:val="16"/>
    <w:qFormat/>
    <w:rsid w:val="00534962"/>
    <w:pPr>
      <w:pBdr>
        <w:top w:val="single" w:color="FFFFFF" w:themeColor="background1" w:sz="36" w:space="6"/>
        <w:left w:val="single" w:color="037D84" w:themeColor="accent2" w:sz="36" w:space="5"/>
        <w:bottom w:val="single" w:color="FFFFFF" w:themeColor="background1" w:sz="36" w:space="6"/>
        <w:right w:val="single" w:color="FFFFFF" w:themeColor="background1" w:sz="36" w:space="4"/>
      </w:pBdr>
      <w:spacing w:before="240"/>
      <w:ind w:left="1077"/>
    </w:pPr>
    <w:rPr>
      <w:b/>
      <w:iCs/>
      <w:color w:val="000000" w:themeColor="text1"/>
      <w:sz w:val="32"/>
    </w:rPr>
  </w:style>
  <w:style w:type="character" w:styleId="QuoteChar" w:customStyle="1">
    <w:name w:val="Quote Char"/>
    <w:basedOn w:val="DefaultParagraphFont"/>
    <w:link w:val="Quote"/>
    <w:uiPriority w:val="16"/>
    <w:rsid w:val="00534962"/>
    <w:rPr>
      <w:rFonts w:ascii="Arial" w:hAnsi="Arial"/>
      <w:b/>
      <w:iCs/>
      <w:color w:val="000000" w:themeColor="text1"/>
      <w:sz w:val="32"/>
    </w:rPr>
  </w:style>
  <w:style w:type="paragraph" w:styleId="DoNotDelete" w:customStyle="1">
    <w:name w:val="DoNotDelete"/>
    <w:basedOn w:val="Normal"/>
    <w:uiPriority w:val="49"/>
    <w:semiHidden/>
    <w:qFormat/>
    <w:rsid w:val="00534962"/>
    <w:pPr>
      <w:spacing w:after="0" w:line="240" w:lineRule="auto"/>
    </w:pPr>
    <w:rPr>
      <w:vanish/>
      <w:color w:val="FF0000"/>
    </w:rPr>
  </w:style>
  <w:style w:type="paragraph" w:styleId="NormalNoSpace" w:customStyle="1">
    <w:name w:val="NormalNoSpace"/>
    <w:basedOn w:val="Normal"/>
    <w:next w:val="Normal"/>
    <w:uiPriority w:val="3"/>
    <w:qFormat/>
    <w:rsid w:val="00534962"/>
    <w:pPr>
      <w:spacing w:after="0"/>
    </w:pPr>
  </w:style>
  <w:style w:type="paragraph" w:styleId="Heading2NoToc" w:customStyle="1">
    <w:name w:val="Heading 2NoToc"/>
    <w:basedOn w:val="Heading2NoNumb"/>
    <w:next w:val="NoSpacing"/>
    <w:uiPriority w:val="19"/>
    <w:qFormat/>
    <w:rsid w:val="00534962"/>
  </w:style>
  <w:style w:type="paragraph" w:styleId="TOC1">
    <w:name w:val="toc 1"/>
    <w:basedOn w:val="Normal"/>
    <w:next w:val="Normal"/>
    <w:autoRedefine/>
    <w:uiPriority w:val="39"/>
    <w:rsid w:val="00534962"/>
    <w:pPr>
      <w:pBdr>
        <w:top w:val="dotted" w:color="253268" w:themeColor="text2" w:sz="18" w:space="6"/>
        <w:between w:val="dotted" w:color="253268" w:themeColor="text2" w:sz="18" w:space="6"/>
      </w:pBdr>
      <w:tabs>
        <w:tab w:val="left" w:pos="567"/>
        <w:tab w:val="right" w:pos="9628"/>
      </w:tabs>
      <w:spacing w:after="120"/>
      <w:ind w:left="425" w:hanging="425"/>
    </w:pPr>
    <w:rPr>
      <w:b/>
      <w:bCs/>
      <w:noProof/>
      <w:color w:val="000000" w:themeColor="text1"/>
    </w:rPr>
  </w:style>
  <w:style w:type="paragraph" w:styleId="TOC2">
    <w:name w:val="toc 2"/>
    <w:basedOn w:val="Normal"/>
    <w:next w:val="Normal"/>
    <w:autoRedefine/>
    <w:uiPriority w:val="39"/>
    <w:rsid w:val="00534962"/>
    <w:pPr>
      <w:spacing w:after="100"/>
      <w:ind w:left="425" w:right="425"/>
    </w:pPr>
  </w:style>
  <w:style w:type="paragraph" w:styleId="TOC3">
    <w:name w:val="toc 3"/>
    <w:basedOn w:val="Normal"/>
    <w:next w:val="Normal"/>
    <w:autoRedefine/>
    <w:uiPriority w:val="39"/>
    <w:semiHidden/>
    <w:rsid w:val="00534962"/>
    <w:pPr>
      <w:tabs>
        <w:tab w:val="right" w:leader="dot" w:pos="9628"/>
      </w:tabs>
      <w:spacing w:after="100"/>
      <w:ind w:left="567"/>
    </w:pPr>
  </w:style>
  <w:style w:type="character" w:styleId="Hyperlink">
    <w:name w:val="Hyperlink"/>
    <w:basedOn w:val="DefaultParagraphFont"/>
    <w:uiPriority w:val="99"/>
    <w:unhideWhenUsed/>
    <w:rsid w:val="00534962"/>
    <w:rPr>
      <w:color w:val="0563C1" w:themeColor="hyperlink"/>
      <w:u w:val="single"/>
    </w:rPr>
  </w:style>
  <w:style w:type="paragraph" w:styleId="Date">
    <w:name w:val="Date"/>
    <w:basedOn w:val="Normal"/>
    <w:next w:val="Normal"/>
    <w:link w:val="DateChar"/>
    <w:uiPriority w:val="99"/>
    <w:semiHidden/>
    <w:rsid w:val="00534962"/>
    <w:rPr>
      <w:b/>
      <w:color w:val="253268" w:themeColor="text2"/>
    </w:rPr>
  </w:style>
  <w:style w:type="character" w:styleId="DateChar" w:customStyle="1">
    <w:name w:val="Date Char"/>
    <w:basedOn w:val="DefaultParagraphFont"/>
    <w:link w:val="Date"/>
    <w:uiPriority w:val="99"/>
    <w:semiHidden/>
    <w:rsid w:val="00534962"/>
    <w:rPr>
      <w:rFonts w:ascii="Arial" w:hAnsi="Arial"/>
      <w:b/>
      <w:color w:val="253268" w:themeColor="text2"/>
      <w:sz w:val="24"/>
    </w:rPr>
  </w:style>
  <w:style w:type="paragraph" w:styleId="Subtitle">
    <w:name w:val="Subtitle"/>
    <w:basedOn w:val="Normal"/>
    <w:next w:val="Normal"/>
    <w:link w:val="SubtitleChar"/>
    <w:uiPriority w:val="39"/>
    <w:semiHidden/>
    <w:qFormat/>
    <w:rsid w:val="00534962"/>
    <w:pPr>
      <w:spacing w:after="160"/>
    </w:pPr>
    <w:rPr>
      <w:rFonts w:asciiTheme="minorHAnsi" w:hAnsiTheme="minorHAnsi" w:eastAsiaTheme="minorEastAsia"/>
      <w:color w:val="5A5A5A" w:themeColor="text1" w:themeTint="A5"/>
      <w:spacing w:val="15"/>
      <w:sz w:val="22"/>
    </w:rPr>
  </w:style>
  <w:style w:type="character" w:styleId="SubtitleChar" w:customStyle="1">
    <w:name w:val="Subtitle Char"/>
    <w:basedOn w:val="DefaultParagraphFont"/>
    <w:link w:val="Subtitle"/>
    <w:uiPriority w:val="39"/>
    <w:semiHidden/>
    <w:rsid w:val="00534962"/>
    <w:rPr>
      <w:rFonts w:eastAsiaTheme="minorEastAsia"/>
      <w:color w:val="5A5A5A" w:themeColor="text1" w:themeTint="A5"/>
      <w:spacing w:val="15"/>
    </w:rPr>
  </w:style>
  <w:style w:type="paragraph" w:styleId="NoteHeading">
    <w:name w:val="Note Heading"/>
    <w:basedOn w:val="Normal"/>
    <w:next w:val="Normal"/>
    <w:link w:val="NoteHeadingChar"/>
    <w:uiPriority w:val="99"/>
    <w:semiHidden/>
    <w:rsid w:val="00534962"/>
    <w:pPr>
      <w:spacing w:after="0" w:line="240" w:lineRule="auto"/>
    </w:pPr>
  </w:style>
  <w:style w:type="character" w:styleId="NoteHeadingChar" w:customStyle="1">
    <w:name w:val="Note Heading Char"/>
    <w:basedOn w:val="DefaultParagraphFont"/>
    <w:link w:val="NoteHeading"/>
    <w:uiPriority w:val="99"/>
    <w:semiHidden/>
    <w:rsid w:val="00534962"/>
    <w:rPr>
      <w:rFonts w:ascii="Arial" w:hAnsi="Arial"/>
      <w:sz w:val="24"/>
    </w:rPr>
  </w:style>
  <w:style w:type="paragraph" w:styleId="BalloonText">
    <w:name w:val="Balloon Text"/>
    <w:basedOn w:val="Normal"/>
    <w:link w:val="BalloonTextChar"/>
    <w:uiPriority w:val="99"/>
    <w:semiHidden/>
    <w:unhideWhenUsed/>
    <w:rsid w:val="00534962"/>
    <w:pPr>
      <w:spacing w:after="0" w:line="240" w:lineRule="auto"/>
    </w:pPr>
    <w:rPr>
      <w:rFonts w:ascii="Segoe UI" w:hAnsi="Segoe UI" w:cs="Segoe UI"/>
      <w:sz w:val="18"/>
      <w:szCs w:val="18"/>
    </w:rPr>
  </w:style>
  <w:style w:type="table" w:styleId="TableGrid">
    <w:name w:val="Table Grid"/>
    <w:basedOn w:val="TableNormal"/>
    <w:uiPriority w:val="39"/>
    <w:rsid w:val="0053496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pyrighttext" w:customStyle="1">
    <w:name w:val="Copyright text"/>
    <w:basedOn w:val="Normal"/>
    <w:uiPriority w:val="37"/>
    <w:semiHidden/>
    <w:qFormat/>
    <w:rsid w:val="00534962"/>
    <w:pPr>
      <w:spacing w:after="120" w:line="240" w:lineRule="auto"/>
    </w:pPr>
    <w:rPr>
      <w:sz w:val="20"/>
    </w:rPr>
  </w:style>
  <w:style w:type="paragraph" w:styleId="FootnoteText">
    <w:name w:val="footnote text"/>
    <w:basedOn w:val="Normal"/>
    <w:link w:val="FootnoteTextChar"/>
    <w:uiPriority w:val="99"/>
    <w:semiHidden/>
    <w:unhideWhenUsed/>
    <w:rsid w:val="00534962"/>
    <w:pPr>
      <w:spacing w:after="80" w:line="240" w:lineRule="auto"/>
    </w:pPr>
    <w:rPr>
      <w:sz w:val="20"/>
      <w:szCs w:val="20"/>
    </w:rPr>
  </w:style>
  <w:style w:type="character" w:styleId="FootnoteTextChar" w:customStyle="1">
    <w:name w:val="Footnote Text Char"/>
    <w:basedOn w:val="DefaultParagraphFont"/>
    <w:link w:val="FootnoteText"/>
    <w:uiPriority w:val="99"/>
    <w:semiHidden/>
    <w:rsid w:val="00534962"/>
    <w:rPr>
      <w:rFonts w:ascii="Arial" w:hAnsi="Arial"/>
      <w:sz w:val="20"/>
      <w:szCs w:val="20"/>
    </w:rPr>
  </w:style>
  <w:style w:type="character" w:styleId="FootnoteReference">
    <w:name w:val="footnote reference"/>
    <w:basedOn w:val="DefaultParagraphFont"/>
    <w:uiPriority w:val="99"/>
    <w:semiHidden/>
    <w:unhideWhenUsed/>
    <w:rsid w:val="00534962"/>
    <w:rPr>
      <w:vertAlign w:val="superscript"/>
    </w:rPr>
  </w:style>
  <w:style w:type="paragraph" w:styleId="Heading2NoNumb" w:customStyle="1">
    <w:name w:val="Heading 2NoNumb"/>
    <w:basedOn w:val="Normal"/>
    <w:next w:val="Normal"/>
    <w:uiPriority w:val="3"/>
    <w:qFormat/>
    <w:rsid w:val="00534962"/>
    <w:pPr>
      <w:keepNext/>
      <w:keepLines/>
      <w:pageBreakBefore/>
      <w:pBdr>
        <w:bottom w:val="single" w:color="253268" w:themeColor="text2" w:sz="24" w:space="6"/>
      </w:pBdr>
      <w:spacing w:line="240" w:lineRule="auto"/>
      <w:outlineLvl w:val="1"/>
    </w:pPr>
    <w:rPr>
      <w:b/>
      <w:color w:val="253268" w:themeColor="text2"/>
      <w:sz w:val="52"/>
    </w:rPr>
  </w:style>
  <w:style w:type="paragraph" w:styleId="FigureTitlesingle" w:customStyle="1">
    <w:name w:val="FigureTitle (single)"/>
    <w:basedOn w:val="Normal"/>
    <w:next w:val="Normal"/>
    <w:uiPriority w:val="27"/>
    <w:qFormat/>
    <w:rsid w:val="00534962"/>
    <w:pPr>
      <w:keepNext/>
      <w:keepLines/>
      <w:numPr>
        <w:ilvl w:val="8"/>
        <w:numId w:val="9"/>
      </w:numPr>
      <w:spacing w:before="120" w:after="120" w:line="240" w:lineRule="auto"/>
    </w:pPr>
    <w:rPr>
      <w:b/>
    </w:rPr>
  </w:style>
  <w:style w:type="paragraph" w:styleId="NoSpacing">
    <w:name w:val="No Spacing"/>
    <w:uiPriority w:val="39"/>
    <w:semiHidden/>
    <w:qFormat/>
    <w:rsid w:val="00534962"/>
    <w:pPr>
      <w:spacing w:after="0" w:line="240" w:lineRule="auto"/>
    </w:pPr>
    <w:rPr>
      <w:rFonts w:ascii="Arial" w:hAnsi="Arial"/>
      <w:sz w:val="24"/>
    </w:rPr>
  </w:style>
  <w:style w:type="paragraph" w:styleId="TableTitlesingle" w:customStyle="1">
    <w:name w:val="TableTitle (single)"/>
    <w:basedOn w:val="Normal"/>
    <w:next w:val="Normal"/>
    <w:uiPriority w:val="17"/>
    <w:qFormat/>
    <w:rsid w:val="00534962"/>
    <w:pPr>
      <w:keepNext/>
      <w:keepLines/>
      <w:numPr>
        <w:ilvl w:val="7"/>
        <w:numId w:val="9"/>
      </w:numPr>
      <w:spacing w:before="120" w:after="120" w:line="240" w:lineRule="auto"/>
    </w:pPr>
    <w:rPr>
      <w:b/>
    </w:rPr>
  </w:style>
  <w:style w:type="paragraph" w:styleId="TblHeading" w:customStyle="1">
    <w:name w:val="Tbl Heading"/>
    <w:basedOn w:val="Normal"/>
    <w:uiPriority w:val="19"/>
    <w:qFormat/>
    <w:rsid w:val="00534962"/>
    <w:pPr>
      <w:spacing w:before="120" w:after="120" w:line="240" w:lineRule="auto"/>
      <w:ind w:left="113"/>
      <w:outlineLvl w:val="3"/>
    </w:pPr>
    <w:rPr>
      <w:b/>
      <w:color w:val="FFFFFF"/>
      <w:sz w:val="22"/>
    </w:rPr>
  </w:style>
  <w:style w:type="paragraph" w:styleId="TblHeadingCol1" w:customStyle="1">
    <w:name w:val="Tbl Heading Col 1"/>
    <w:basedOn w:val="TblHeading"/>
    <w:uiPriority w:val="19"/>
    <w:qFormat/>
    <w:rsid w:val="00534962"/>
    <w:rPr>
      <w:color w:val="auto"/>
    </w:rPr>
  </w:style>
  <w:style w:type="paragraph" w:styleId="TblHeadingCtr" w:customStyle="1">
    <w:name w:val="Tbl Heading Ctr"/>
    <w:basedOn w:val="TblHeading"/>
    <w:uiPriority w:val="19"/>
    <w:qFormat/>
    <w:rsid w:val="00534962"/>
    <w:pPr>
      <w:jc w:val="center"/>
    </w:pPr>
  </w:style>
  <w:style w:type="paragraph" w:styleId="TblHeadingFin" w:customStyle="1">
    <w:name w:val="Tbl Heading Fin"/>
    <w:basedOn w:val="TblHeading"/>
    <w:uiPriority w:val="19"/>
    <w:qFormat/>
    <w:rsid w:val="00534962"/>
    <w:pPr>
      <w:jc w:val="center"/>
    </w:pPr>
  </w:style>
  <w:style w:type="paragraph" w:styleId="TblText" w:customStyle="1">
    <w:name w:val="Tbl Text"/>
    <w:basedOn w:val="Normal"/>
    <w:uiPriority w:val="19"/>
    <w:qFormat/>
    <w:rsid w:val="00534962"/>
    <w:pPr>
      <w:spacing w:before="120" w:after="120" w:line="240" w:lineRule="auto"/>
      <w:ind w:left="113"/>
    </w:pPr>
    <w:rPr>
      <w:sz w:val="22"/>
    </w:rPr>
  </w:style>
  <w:style w:type="paragraph" w:styleId="TblTextCtr" w:customStyle="1">
    <w:name w:val="Tbl Text Ctr"/>
    <w:basedOn w:val="TblText"/>
    <w:uiPriority w:val="19"/>
    <w:qFormat/>
    <w:rsid w:val="00534962"/>
    <w:pPr>
      <w:jc w:val="center"/>
    </w:pPr>
  </w:style>
  <w:style w:type="paragraph" w:styleId="TblTextFin" w:customStyle="1">
    <w:name w:val="Tbl Text Fin"/>
    <w:basedOn w:val="TblTextCtr"/>
    <w:uiPriority w:val="19"/>
    <w:qFormat/>
    <w:rsid w:val="00873479"/>
    <w:pPr>
      <w:jc w:val="right"/>
    </w:pPr>
  </w:style>
  <w:style w:type="paragraph" w:styleId="TblTextFinTotal" w:customStyle="1">
    <w:name w:val="Tbl Text Fin Total"/>
    <w:basedOn w:val="TblTextFin"/>
    <w:uiPriority w:val="19"/>
    <w:qFormat/>
    <w:rsid w:val="00534962"/>
    <w:rPr>
      <w:b/>
    </w:rPr>
  </w:style>
  <w:style w:type="paragraph" w:styleId="TblTextTotal" w:customStyle="1">
    <w:name w:val="Tbl Text Total"/>
    <w:basedOn w:val="TblText"/>
    <w:uiPriority w:val="19"/>
    <w:qFormat/>
    <w:rsid w:val="00534962"/>
    <w:rPr>
      <w:b/>
    </w:rPr>
  </w:style>
  <w:style w:type="paragraph" w:styleId="Bulletnumber" w:customStyle="1">
    <w:name w:val="Bullet (number)"/>
    <w:basedOn w:val="Bulletroman"/>
    <w:uiPriority w:val="12"/>
    <w:qFormat/>
    <w:rsid w:val="00534962"/>
    <w:pPr>
      <w:numPr>
        <w:ilvl w:val="4"/>
      </w:numPr>
    </w:pPr>
  </w:style>
  <w:style w:type="paragraph" w:styleId="BodyText1" w:customStyle="1">
    <w:name w:val="Body Text 1"/>
    <w:basedOn w:val="Normal"/>
    <w:uiPriority w:val="9"/>
    <w:qFormat/>
    <w:rsid w:val="00F76054"/>
    <w:pPr>
      <w:ind w:left="851"/>
    </w:pPr>
  </w:style>
  <w:style w:type="paragraph" w:styleId="ImageMsg" w:customStyle="1">
    <w:name w:val="ImageMsg"/>
    <w:basedOn w:val="Normal"/>
    <w:uiPriority w:val="49"/>
    <w:semiHidden/>
    <w:rsid w:val="00534962"/>
    <w:rPr>
      <w:b/>
      <w:vanish/>
    </w:rPr>
  </w:style>
  <w:style w:type="paragraph" w:styleId="TblSource" w:customStyle="1">
    <w:name w:val="Tbl Source"/>
    <w:basedOn w:val="Normal"/>
    <w:next w:val="Normal"/>
    <w:uiPriority w:val="20"/>
    <w:qFormat/>
    <w:rsid w:val="00534962"/>
    <w:rPr>
      <w:i/>
      <w:sz w:val="22"/>
    </w:rPr>
  </w:style>
  <w:style w:type="paragraph" w:styleId="Date2" w:customStyle="1">
    <w:name w:val="Date2"/>
    <w:basedOn w:val="Normal"/>
    <w:next w:val="Normal"/>
    <w:uiPriority w:val="29"/>
    <w:semiHidden/>
    <w:qFormat/>
    <w:rsid w:val="00534962"/>
    <w:rPr>
      <w:color w:val="FFFFFF"/>
      <w:sz w:val="23"/>
    </w:rPr>
  </w:style>
  <w:style w:type="paragraph" w:styleId="FooterHalf" w:customStyle="1">
    <w:name w:val="FooterHalf"/>
    <w:basedOn w:val="Footer"/>
    <w:uiPriority w:val="49"/>
    <w:semiHidden/>
    <w:qFormat/>
    <w:rsid w:val="00534962"/>
    <w:rPr>
      <w:sz w:val="10"/>
    </w:rPr>
  </w:style>
  <w:style w:type="paragraph" w:styleId="FooterTop" w:customStyle="1">
    <w:name w:val="FooterTop"/>
    <w:basedOn w:val="Footer"/>
    <w:uiPriority w:val="49"/>
    <w:semiHidden/>
    <w:qFormat/>
    <w:rsid w:val="00534962"/>
    <w:pPr>
      <w:tabs>
        <w:tab w:val="clear" w:pos="9639"/>
        <w:tab w:val="right" w:pos="340"/>
      </w:tabs>
      <w:spacing w:after="120"/>
    </w:pPr>
  </w:style>
  <w:style w:type="paragraph" w:styleId="SingleNum" w:customStyle="1">
    <w:name w:val="SingleNum"/>
    <w:basedOn w:val="Normal"/>
    <w:uiPriority w:val="3"/>
    <w:qFormat/>
    <w:rsid w:val="0021141B"/>
    <w:pPr>
      <w:tabs>
        <w:tab w:val="num" w:pos="567"/>
      </w:tabs>
      <w:ind w:left="567" w:hanging="567"/>
    </w:pPr>
  </w:style>
  <w:style w:type="paragraph" w:styleId="Summarybullet-" w:customStyle="1">
    <w:name w:val="Summary bullet (-)"/>
    <w:basedOn w:val="Summaryparagraph"/>
    <w:uiPriority w:val="1"/>
    <w:qFormat/>
    <w:rsid w:val="00534962"/>
    <w:pPr>
      <w:numPr>
        <w:ilvl w:val="2"/>
      </w:numPr>
    </w:pPr>
  </w:style>
  <w:style w:type="paragraph" w:styleId="Boxedbullet-" w:customStyle="1">
    <w:name w:val="Boxed bullet (-)"/>
    <w:basedOn w:val="Boxedparagraph"/>
    <w:uiPriority w:val="14"/>
    <w:qFormat/>
    <w:rsid w:val="00534962"/>
    <w:pPr>
      <w:tabs>
        <w:tab w:val="num" w:pos="1134"/>
      </w:tabs>
      <w:ind w:left="1134" w:hanging="1134"/>
    </w:pPr>
  </w:style>
  <w:style w:type="numbering" w:styleId="ORRMain" w:customStyle="1">
    <w:name w:val="ORRMain"/>
    <w:uiPriority w:val="99"/>
    <w:rsid w:val="00534962"/>
    <w:pPr>
      <w:numPr>
        <w:numId w:val="9"/>
      </w:numPr>
    </w:pPr>
  </w:style>
  <w:style w:type="paragraph" w:styleId="NormalWhite" w:customStyle="1">
    <w:name w:val="NormalWhite"/>
    <w:basedOn w:val="Normal"/>
    <w:uiPriority w:val="49"/>
    <w:semiHidden/>
    <w:qFormat/>
    <w:rsid w:val="00534962"/>
    <w:pPr>
      <w:spacing w:after="0" w:line="240" w:lineRule="auto"/>
    </w:pPr>
    <w:rPr>
      <w:color w:val="FFFFFF" w:themeColor="background2"/>
    </w:rPr>
  </w:style>
  <w:style w:type="paragraph" w:styleId="DocLogo" w:customStyle="1">
    <w:name w:val="DocLogo"/>
    <w:basedOn w:val="Normal"/>
    <w:uiPriority w:val="49"/>
    <w:semiHidden/>
    <w:qFormat/>
    <w:rsid w:val="00534962"/>
    <w:pPr>
      <w:spacing w:after="2000"/>
    </w:pPr>
  </w:style>
  <w:style w:type="character" w:styleId="BalloonTextChar" w:customStyle="1">
    <w:name w:val="Balloon Text Char"/>
    <w:basedOn w:val="DefaultParagraphFont"/>
    <w:link w:val="BalloonText"/>
    <w:uiPriority w:val="99"/>
    <w:semiHidden/>
    <w:rsid w:val="00534962"/>
    <w:rPr>
      <w:rFonts w:ascii="Segoe UI" w:hAnsi="Segoe UI" w:cs="Segoe UI"/>
      <w:sz w:val="18"/>
      <w:szCs w:val="18"/>
    </w:rPr>
  </w:style>
  <w:style w:type="paragraph" w:styleId="ListParagraph">
    <w:name w:val="List Paragraph"/>
    <w:basedOn w:val="Normal"/>
    <w:uiPriority w:val="34"/>
    <w:qFormat/>
    <w:rsid w:val="00534962"/>
    <w:pPr>
      <w:ind w:left="720"/>
      <w:contextualSpacing/>
    </w:pPr>
  </w:style>
  <w:style w:type="paragraph" w:styleId="HighlightPurple" w:customStyle="1">
    <w:name w:val="HighlightPurple"/>
    <w:basedOn w:val="Normal"/>
    <w:uiPriority w:val="15"/>
    <w:qFormat/>
    <w:rsid w:val="00534962"/>
    <w:pPr>
      <w:pBdr>
        <w:top w:val="single" w:color="702472" w:themeColor="accent3" w:sz="24" w:space="10"/>
        <w:left w:val="single" w:color="702472" w:themeColor="accent3" w:sz="24" w:space="15"/>
        <w:bottom w:val="single" w:color="702472" w:themeColor="accent3" w:sz="24" w:space="10"/>
        <w:right w:val="single" w:color="702472" w:themeColor="accent3" w:sz="24" w:space="15"/>
      </w:pBdr>
      <w:shd w:val="clear" w:color="auto" w:fill="702472" w:themeFill="accent3"/>
      <w:spacing w:before="240"/>
    </w:pPr>
    <w:rPr>
      <w:color w:val="FFFFFF" w:themeColor="background2"/>
    </w:rPr>
  </w:style>
  <w:style w:type="paragraph" w:styleId="HighlightBlue" w:customStyle="1">
    <w:name w:val="HighlightBlue"/>
    <w:basedOn w:val="Normal"/>
    <w:uiPriority w:val="15"/>
    <w:qFormat/>
    <w:rsid w:val="00534962"/>
    <w:pPr>
      <w:pBdr>
        <w:top w:val="single" w:color="253268" w:themeColor="text2" w:sz="24" w:space="10"/>
        <w:left w:val="single" w:color="253268" w:themeColor="text2" w:sz="24" w:space="15"/>
        <w:bottom w:val="single" w:color="253268" w:themeColor="text2" w:sz="24" w:space="10"/>
        <w:right w:val="single" w:color="253268" w:themeColor="text2" w:sz="24" w:space="15"/>
      </w:pBdr>
      <w:shd w:val="clear" w:color="auto" w:fill="253268" w:themeFill="text2"/>
      <w:spacing w:before="240"/>
    </w:pPr>
    <w:rPr>
      <w:color w:val="FFFFFF" w:themeColor="background2"/>
    </w:rPr>
  </w:style>
  <w:style w:type="character" w:styleId="CommentReference">
    <w:name w:val="annotation reference"/>
    <w:basedOn w:val="DefaultParagraphFont"/>
    <w:uiPriority w:val="99"/>
    <w:semiHidden/>
    <w:unhideWhenUsed/>
    <w:rsid w:val="00534962"/>
    <w:rPr>
      <w:sz w:val="16"/>
      <w:szCs w:val="16"/>
    </w:rPr>
  </w:style>
  <w:style w:type="paragraph" w:styleId="CommentText">
    <w:name w:val="annotation text"/>
    <w:basedOn w:val="Normal"/>
    <w:link w:val="CommentTextChar"/>
    <w:uiPriority w:val="99"/>
    <w:unhideWhenUsed/>
    <w:rsid w:val="00534962"/>
    <w:pPr>
      <w:spacing w:line="240" w:lineRule="auto"/>
    </w:pPr>
  </w:style>
  <w:style w:type="character" w:styleId="CommentTextChar" w:customStyle="1">
    <w:name w:val="Comment Text Char"/>
    <w:basedOn w:val="DefaultParagraphFont"/>
    <w:link w:val="CommentText"/>
    <w:uiPriority w:val="99"/>
    <w:rsid w:val="00534962"/>
    <w:rPr>
      <w:rFonts w:ascii="Arial" w:hAnsi="Arial"/>
      <w:sz w:val="24"/>
    </w:rPr>
  </w:style>
  <w:style w:type="paragraph" w:styleId="CommentSubject">
    <w:name w:val="annotation subject"/>
    <w:basedOn w:val="CommentText"/>
    <w:next w:val="CommentText"/>
    <w:link w:val="CommentSubjectChar"/>
    <w:uiPriority w:val="99"/>
    <w:semiHidden/>
    <w:unhideWhenUsed/>
    <w:rsid w:val="00534962"/>
    <w:rPr>
      <w:b/>
      <w:bCs/>
    </w:rPr>
  </w:style>
  <w:style w:type="character" w:styleId="CommentSubjectChar" w:customStyle="1">
    <w:name w:val="Comment Subject Char"/>
    <w:basedOn w:val="CommentTextChar"/>
    <w:link w:val="CommentSubject"/>
    <w:uiPriority w:val="99"/>
    <w:semiHidden/>
    <w:rsid w:val="00534962"/>
    <w:rPr>
      <w:rFonts w:ascii="Arial" w:hAnsi="Arial"/>
      <w:b/>
      <w:bCs/>
      <w:sz w:val="24"/>
    </w:rPr>
  </w:style>
  <w:style w:type="character" w:styleId="UnresolvedMention1" w:customStyle="1">
    <w:name w:val="Unresolved Mention1"/>
    <w:basedOn w:val="DefaultParagraphFont"/>
    <w:uiPriority w:val="99"/>
    <w:semiHidden/>
    <w:unhideWhenUsed/>
    <w:rsid w:val="00534962"/>
    <w:rPr>
      <w:color w:val="605E5C"/>
      <w:shd w:val="clear" w:color="auto" w:fill="E1DFDD"/>
    </w:rPr>
  </w:style>
  <w:style w:type="paragraph" w:styleId="KeyMessage" w:customStyle="1">
    <w:name w:val="KeyMessage"/>
    <w:basedOn w:val="Normal"/>
    <w:next w:val="Numberedparagraphdouble"/>
    <w:uiPriority w:val="2"/>
    <w:qFormat/>
    <w:rsid w:val="00534962"/>
    <w:rPr>
      <w:b/>
      <w:color w:val="514F86"/>
      <w:sz w:val="26"/>
    </w:rPr>
  </w:style>
  <w:style w:type="paragraph" w:styleId="RagLetter" w:customStyle="1">
    <w:name w:val="RagLetter"/>
    <w:basedOn w:val="Normal"/>
    <w:uiPriority w:val="49"/>
    <w:semiHidden/>
    <w:qFormat/>
    <w:rsid w:val="00534962"/>
    <w:pPr>
      <w:spacing w:after="0" w:line="240" w:lineRule="auto"/>
      <w:jc w:val="center"/>
    </w:pPr>
    <w:rPr>
      <w:rFonts w:ascii="Arial Bold" w:hAnsi="Arial Bold" w:cs="Arial"/>
      <w:b/>
      <w:bCs/>
      <w:color w:val="000000" w:themeColor="text1"/>
      <w:szCs w:val="24"/>
    </w:rPr>
  </w:style>
  <w:style w:type="paragraph" w:styleId="RagLetterSquare" w:customStyle="1">
    <w:name w:val="RagLetterSquare"/>
    <w:basedOn w:val="Normal"/>
    <w:uiPriority w:val="49"/>
    <w:semiHidden/>
    <w:qFormat/>
    <w:rsid w:val="00534962"/>
    <w:pPr>
      <w:spacing w:before="40" w:after="0" w:line="360" w:lineRule="auto"/>
      <w:jc w:val="center"/>
    </w:pPr>
    <w:rPr>
      <w:rFonts w:ascii="Arial Bold" w:hAnsi="Arial Bold" w:cs="Arial"/>
      <w:b/>
      <w:bCs/>
      <w:color w:val="000000" w:themeColor="text1"/>
      <w:szCs w:val="24"/>
    </w:rPr>
  </w:style>
  <w:style w:type="paragraph" w:styleId="RagLetterCircle" w:customStyle="1">
    <w:name w:val="RagLetterCircle"/>
    <w:basedOn w:val="RagLetterSquare"/>
    <w:uiPriority w:val="49"/>
    <w:semiHidden/>
    <w:qFormat/>
    <w:rsid w:val="00534962"/>
    <w:pPr>
      <w:spacing w:before="0"/>
    </w:pPr>
  </w:style>
  <w:style w:type="character" w:styleId="chrRagIcon" w:customStyle="1">
    <w:name w:val="chrRagIcon"/>
    <w:basedOn w:val="DefaultParagraphFont"/>
    <w:uiPriority w:val="49"/>
    <w:semiHidden/>
    <w:qFormat/>
    <w:rsid w:val="00534962"/>
    <w:rPr>
      <w:position w:val="-4"/>
    </w:rPr>
  </w:style>
  <w:style w:type="character" w:styleId="chrSubTitle" w:customStyle="1">
    <w:name w:val="chrSubTitle"/>
    <w:basedOn w:val="DefaultParagraphFont"/>
    <w:uiPriority w:val="1"/>
    <w:qFormat/>
    <w:rsid w:val="00534962"/>
    <w:rPr>
      <w:rFonts w:ascii="Arial" w:hAnsi="Arial"/>
      <w:bCs/>
      <w:sz w:val="40"/>
    </w:rPr>
  </w:style>
  <w:style w:type="paragraph" w:styleId="HighlightLilac" w:customStyle="1">
    <w:name w:val="HighlightLilac"/>
    <w:basedOn w:val="Normal"/>
    <w:uiPriority w:val="16"/>
    <w:qFormat/>
    <w:rsid w:val="00534962"/>
    <w:pPr>
      <w:pBdr>
        <w:top w:val="single" w:color="D2D7E9" w:sz="24" w:space="10"/>
        <w:left w:val="single" w:color="D2D7E9" w:sz="24" w:space="15"/>
        <w:bottom w:val="single" w:color="D2D7E9" w:sz="24" w:space="10"/>
        <w:right w:val="single" w:color="D2D7E9" w:sz="24" w:space="15"/>
      </w:pBdr>
      <w:shd w:val="clear" w:color="auto" w:fill="D2D7E9"/>
      <w:spacing w:before="240"/>
    </w:pPr>
  </w:style>
  <w:style w:type="paragraph" w:styleId="HighLightBlueWide" w:customStyle="1">
    <w:name w:val="HighLightBlueWide"/>
    <w:basedOn w:val="Normal"/>
    <w:uiPriority w:val="15"/>
    <w:qFormat/>
    <w:rsid w:val="00894D7D"/>
    <w:pPr>
      <w:numPr>
        <w:numId w:val="16"/>
      </w:numPr>
      <w:pBdr>
        <w:top w:val="single" w:color="253268" w:themeColor="text2" w:sz="48" w:space="10"/>
        <w:left w:val="single" w:color="253268" w:themeColor="text2" w:sz="48" w:space="31"/>
        <w:bottom w:val="single" w:color="253268" w:themeColor="text2" w:sz="48" w:space="10"/>
        <w:right w:val="single" w:color="253268" w:themeColor="text2" w:sz="48" w:space="31"/>
      </w:pBdr>
      <w:shd w:val="clear" w:color="auto" w:fill="253268" w:themeFill="text2"/>
      <w:ind w:right="-369"/>
    </w:pPr>
  </w:style>
  <w:style w:type="numbering" w:styleId="NumbListHighlight" w:customStyle="1">
    <w:name w:val="NumbListHighlight"/>
    <w:uiPriority w:val="99"/>
    <w:rsid w:val="00534962"/>
    <w:pPr>
      <w:numPr>
        <w:numId w:val="10"/>
      </w:numPr>
    </w:pPr>
  </w:style>
  <w:style w:type="paragraph" w:styleId="HighlightPurpleWide" w:customStyle="1">
    <w:name w:val="HighlightPurpleWide"/>
    <w:basedOn w:val="Normal"/>
    <w:uiPriority w:val="15"/>
    <w:qFormat/>
    <w:rsid w:val="00894D7D"/>
    <w:pPr>
      <w:numPr>
        <w:ilvl w:val="1"/>
        <w:numId w:val="16"/>
      </w:numPr>
      <w:pBdr>
        <w:top w:val="single" w:color="702472" w:themeColor="accent3" w:sz="48" w:space="8"/>
        <w:left w:val="single" w:color="702472" w:themeColor="accent3" w:sz="48" w:space="31"/>
        <w:bottom w:val="single" w:color="702472" w:themeColor="accent3" w:sz="48" w:space="8"/>
        <w:right w:val="single" w:color="702472" w:themeColor="accent3" w:sz="48" w:space="31"/>
      </w:pBdr>
      <w:shd w:val="clear" w:color="auto" w:fill="702472" w:themeFill="accent3"/>
      <w:ind w:right="-369"/>
    </w:pPr>
    <w:rPr>
      <w:color w:val="FFFFFF" w:themeColor="background1"/>
    </w:rPr>
  </w:style>
  <w:style w:type="paragraph" w:styleId="HighlightLilacWide" w:customStyle="1">
    <w:name w:val="HighlightLilacWide"/>
    <w:basedOn w:val="Normal"/>
    <w:uiPriority w:val="16"/>
    <w:qFormat/>
    <w:rsid w:val="00894D7D"/>
    <w:pPr>
      <w:numPr>
        <w:ilvl w:val="2"/>
        <w:numId w:val="16"/>
      </w:numPr>
      <w:pBdr>
        <w:top w:val="single" w:color="D2D7E9" w:sz="48" w:space="8"/>
        <w:left w:val="single" w:color="D2D7E9" w:sz="48" w:space="31"/>
        <w:bottom w:val="single" w:color="D2D7E9" w:sz="48" w:space="8"/>
        <w:right w:val="single" w:color="D2D7E9" w:sz="48" w:space="31"/>
      </w:pBdr>
      <w:shd w:val="clear" w:color="auto" w:fill="D2D7E9"/>
      <w:spacing w:before="240"/>
      <w:ind w:right="-369"/>
    </w:pPr>
  </w:style>
  <w:style w:type="paragraph" w:styleId="Default" w:customStyle="1">
    <w:name w:val="Default"/>
    <w:uiPriority w:val="49"/>
    <w:semiHidden/>
    <w:rsid w:val="00534962"/>
    <w:pPr>
      <w:autoSpaceDE w:val="0"/>
      <w:autoSpaceDN w:val="0"/>
      <w:adjustRightInd w:val="0"/>
      <w:spacing w:after="0" w:line="240" w:lineRule="auto"/>
    </w:pPr>
    <w:rPr>
      <w:rFonts w:ascii="Arial" w:hAnsi="Arial" w:cs="Arial"/>
      <w:color w:val="000000"/>
      <w:sz w:val="24"/>
      <w:szCs w:val="24"/>
    </w:rPr>
  </w:style>
  <w:style w:type="character" w:styleId="chrWhite" w:customStyle="1">
    <w:name w:val="chrWhite"/>
    <w:basedOn w:val="DefaultParagraphFont"/>
    <w:uiPriority w:val="49"/>
    <w:semiHidden/>
    <w:qFormat/>
    <w:rsid w:val="00534962"/>
    <w:rPr>
      <w:color w:val="FFFFFF" w:themeColor="background1"/>
    </w:rPr>
  </w:style>
  <w:style w:type="paragraph" w:styleId="HeaderTitle" w:customStyle="1">
    <w:name w:val="HeaderTitle"/>
    <w:basedOn w:val="Header"/>
    <w:uiPriority w:val="3"/>
    <w:qFormat/>
    <w:rsid w:val="00534962"/>
    <w:rPr>
      <w:b/>
      <w:color w:val="253268" w:themeColor="text2"/>
    </w:rPr>
  </w:style>
  <w:style w:type="paragraph" w:styleId="TblHeadingKeyPerformance" w:customStyle="1">
    <w:name w:val="TblHeadingKeyPerformance"/>
    <w:basedOn w:val="TblHeading"/>
    <w:uiPriority w:val="49"/>
    <w:semiHidden/>
    <w:qFormat/>
    <w:rsid w:val="00534962"/>
    <w:pPr>
      <w:keepNext/>
      <w:keepLines/>
      <w:spacing w:before="160" w:after="160"/>
      <w:jc w:val="center"/>
    </w:pPr>
  </w:style>
  <w:style w:type="paragraph" w:styleId="DividerTitle" w:customStyle="1">
    <w:name w:val="Divider Title"/>
    <w:basedOn w:val="Normal"/>
    <w:uiPriority w:val="39"/>
    <w:qFormat/>
    <w:rsid w:val="00534962"/>
    <w:pPr>
      <w:keepNext/>
      <w:keepLines/>
      <w:spacing w:before="720"/>
    </w:pPr>
    <w:rPr>
      <w:b/>
      <w:color w:val="253268" w:themeColor="text2"/>
      <w:sz w:val="60"/>
    </w:rPr>
  </w:style>
  <w:style w:type="paragraph" w:styleId="DividerTitleSpace" w:customStyle="1">
    <w:name w:val="Divider TitleSpace"/>
    <w:basedOn w:val="DividerTitle"/>
    <w:uiPriority w:val="39"/>
    <w:qFormat/>
    <w:rsid w:val="00534962"/>
    <w:pPr>
      <w:pageBreakBefore/>
      <w:spacing w:before="0"/>
    </w:pPr>
  </w:style>
  <w:style w:type="paragraph" w:styleId="DividerSubTitle" w:customStyle="1">
    <w:name w:val="Divider SubTitle"/>
    <w:basedOn w:val="DividerTitle"/>
    <w:next w:val="Numberedparagraphdouble"/>
    <w:uiPriority w:val="39"/>
    <w:qFormat/>
    <w:rsid w:val="00534962"/>
    <w:pPr>
      <w:spacing w:before="240" w:after="10000"/>
    </w:pPr>
    <w:rPr>
      <w:sz w:val="48"/>
    </w:rPr>
  </w:style>
  <w:style w:type="paragraph" w:styleId="TOC4">
    <w:name w:val="toc 4"/>
    <w:basedOn w:val="Normal"/>
    <w:next w:val="Normal"/>
    <w:autoRedefine/>
    <w:uiPriority w:val="39"/>
    <w:rsid w:val="00534962"/>
    <w:pPr>
      <w:keepNext/>
      <w:tabs>
        <w:tab w:val="right" w:pos="9628"/>
      </w:tabs>
      <w:spacing w:before="240" w:after="60"/>
    </w:pPr>
    <w:rPr>
      <w:b/>
      <w:color w:val="B1173B" w:themeColor="accent1"/>
      <w:sz w:val="28"/>
    </w:rPr>
  </w:style>
  <w:style w:type="paragraph" w:styleId="SpacerI" w:customStyle="1">
    <w:name w:val="SpacerI"/>
    <w:basedOn w:val="Header"/>
    <w:uiPriority w:val="49"/>
    <w:semiHidden/>
    <w:rsid w:val="00534962"/>
    <w:pPr>
      <w:spacing w:before="720"/>
    </w:pPr>
  </w:style>
  <w:style w:type="paragraph" w:styleId="Bibliography">
    <w:name w:val="Bibliography"/>
    <w:basedOn w:val="Normal"/>
    <w:next w:val="Normal"/>
    <w:uiPriority w:val="37"/>
    <w:unhideWhenUsed/>
    <w:rsid w:val="00534962"/>
    <w:pPr>
      <w:spacing w:after="160" w:line="259" w:lineRule="auto"/>
    </w:pPr>
    <w:rPr>
      <w:rFonts w:asciiTheme="minorHAnsi" w:hAnsiTheme="minorHAnsi"/>
      <w:sz w:val="22"/>
    </w:rPr>
  </w:style>
  <w:style w:type="paragraph" w:styleId="AnnexH2" w:customStyle="1">
    <w:name w:val="Annex H2"/>
    <w:basedOn w:val="Heading2"/>
    <w:next w:val="AnnexParagraph"/>
    <w:uiPriority w:val="21"/>
    <w:qFormat/>
    <w:rsid w:val="008A25C5"/>
    <w:pPr>
      <w:numPr>
        <w:numId w:val="0"/>
      </w:numPr>
      <w:tabs>
        <w:tab w:val="num" w:pos="2552"/>
      </w:tabs>
      <w:ind w:left="2552" w:hanging="2552"/>
    </w:pPr>
  </w:style>
  <w:style w:type="paragraph" w:styleId="AnnexParagraph" w:customStyle="1">
    <w:name w:val="Annex Paragraph"/>
    <w:basedOn w:val="Normal"/>
    <w:uiPriority w:val="22"/>
    <w:qFormat/>
    <w:rsid w:val="008A25C5"/>
    <w:pPr>
      <w:tabs>
        <w:tab w:val="num" w:pos="851"/>
      </w:tabs>
      <w:ind w:left="851" w:hanging="851"/>
    </w:pPr>
  </w:style>
  <w:style w:type="numbering" w:styleId="ORRAnnex" w:customStyle="1">
    <w:name w:val="ORRAnnex"/>
    <w:uiPriority w:val="99"/>
    <w:rsid w:val="008A25C5"/>
    <w:pPr>
      <w:numPr>
        <w:numId w:val="12"/>
      </w:numPr>
    </w:pPr>
  </w:style>
  <w:style w:type="paragraph" w:styleId="AnnexBulletAlpha" w:customStyle="1">
    <w:name w:val="Annex Bullet (Alpha)"/>
    <w:basedOn w:val="Normal"/>
    <w:uiPriority w:val="24"/>
    <w:qFormat/>
    <w:rsid w:val="008A25C5"/>
    <w:pPr>
      <w:tabs>
        <w:tab w:val="num" w:pos="1418"/>
      </w:tabs>
      <w:ind w:left="1418" w:hanging="567"/>
    </w:pPr>
  </w:style>
  <w:style w:type="paragraph" w:styleId="AnnexBulletroman" w:customStyle="1">
    <w:name w:val="Annex Bullet (roman)"/>
    <w:basedOn w:val="Normal"/>
    <w:uiPriority w:val="24"/>
    <w:qFormat/>
    <w:rsid w:val="008A25C5"/>
    <w:pPr>
      <w:tabs>
        <w:tab w:val="num" w:pos="1985"/>
      </w:tabs>
      <w:ind w:left="1985" w:hanging="567"/>
    </w:pPr>
  </w:style>
  <w:style w:type="paragraph" w:styleId="AnnexBulletnumber" w:customStyle="1">
    <w:name w:val="Annex Bullet (number)"/>
    <w:basedOn w:val="Normal"/>
    <w:uiPriority w:val="25"/>
    <w:qFormat/>
    <w:rsid w:val="008A25C5"/>
    <w:pPr>
      <w:tabs>
        <w:tab w:val="num" w:pos="2552"/>
      </w:tabs>
      <w:ind w:left="2552" w:hanging="567"/>
    </w:pPr>
  </w:style>
  <w:style w:type="paragraph" w:styleId="AnnexBulletround" w:customStyle="1">
    <w:name w:val="Annex Bullet (round)"/>
    <w:basedOn w:val="Normal"/>
    <w:uiPriority w:val="23"/>
    <w:qFormat/>
    <w:rsid w:val="008A25C5"/>
    <w:pPr>
      <w:tabs>
        <w:tab w:val="num" w:pos="1418"/>
      </w:tabs>
      <w:ind w:left="1418" w:hanging="567"/>
    </w:pPr>
  </w:style>
  <w:style w:type="paragraph" w:styleId="AnnexBullet-" w:customStyle="1">
    <w:name w:val="Annex Bullet (-)"/>
    <w:basedOn w:val="Normal"/>
    <w:uiPriority w:val="24"/>
    <w:qFormat/>
    <w:rsid w:val="008A25C5"/>
    <w:pPr>
      <w:tabs>
        <w:tab w:val="num" w:pos="1985"/>
      </w:tabs>
      <w:ind w:left="1985" w:hanging="567"/>
    </w:pPr>
  </w:style>
  <w:style w:type="paragraph" w:styleId="AnnexTableTitle" w:customStyle="1">
    <w:name w:val="Annex TableTitle"/>
    <w:basedOn w:val="Normal"/>
    <w:next w:val="AnnexParagraph"/>
    <w:uiPriority w:val="18"/>
    <w:qFormat/>
    <w:rsid w:val="008A25C5"/>
    <w:pPr>
      <w:tabs>
        <w:tab w:val="num" w:pos="1418"/>
      </w:tabs>
      <w:spacing w:before="120" w:after="120"/>
      <w:ind w:left="1418" w:hanging="1418"/>
    </w:pPr>
    <w:rPr>
      <w:b/>
    </w:rPr>
  </w:style>
  <w:style w:type="paragraph" w:styleId="AnnexH3" w:customStyle="1">
    <w:name w:val="Annex H3"/>
    <w:basedOn w:val="Heading3"/>
    <w:next w:val="AnnexParagraph"/>
    <w:uiPriority w:val="21"/>
    <w:qFormat/>
    <w:rsid w:val="00534962"/>
  </w:style>
  <w:style w:type="paragraph" w:styleId="NormalTableTitle" w:customStyle="1">
    <w:name w:val="Normal TableTitle"/>
    <w:basedOn w:val="Normal"/>
    <w:next w:val="Normal"/>
    <w:uiPriority w:val="17"/>
    <w:qFormat/>
    <w:rsid w:val="0021141B"/>
    <w:pPr>
      <w:keepNext/>
      <w:keepLines/>
      <w:tabs>
        <w:tab w:val="num" w:pos="1134"/>
      </w:tabs>
      <w:ind w:left="1134" w:hanging="1134"/>
    </w:pPr>
    <w:rPr>
      <w:b/>
    </w:rPr>
  </w:style>
  <w:style w:type="paragraph" w:styleId="NormalFigureTitle" w:customStyle="1">
    <w:name w:val="Normal FigureTitle"/>
    <w:basedOn w:val="Normal"/>
    <w:next w:val="Normal"/>
    <w:uiPriority w:val="26"/>
    <w:qFormat/>
    <w:rsid w:val="0021141B"/>
    <w:pPr>
      <w:keepNext/>
      <w:keepLines/>
      <w:tabs>
        <w:tab w:val="num" w:pos="1134"/>
      </w:tabs>
      <w:ind w:left="1134" w:hanging="1134"/>
    </w:pPr>
    <w:rPr>
      <w:b/>
    </w:rPr>
  </w:style>
  <w:style w:type="paragraph" w:styleId="AnnexFigureTitle" w:customStyle="1">
    <w:name w:val="Annex FigureTitle"/>
    <w:basedOn w:val="Normal"/>
    <w:next w:val="Normal"/>
    <w:uiPriority w:val="26"/>
    <w:rsid w:val="008A25C5"/>
    <w:pPr>
      <w:keepNext/>
      <w:keepLines/>
      <w:tabs>
        <w:tab w:val="num" w:pos="1418"/>
      </w:tabs>
      <w:ind w:left="1418" w:hanging="1418"/>
    </w:pPr>
    <w:rPr>
      <w:b/>
    </w:rPr>
  </w:style>
  <w:style w:type="character" w:styleId="UnresolvedMention">
    <w:name w:val="Unresolved Mention"/>
    <w:basedOn w:val="DefaultParagraphFont"/>
    <w:uiPriority w:val="99"/>
    <w:semiHidden/>
    <w:unhideWhenUsed/>
    <w:rsid w:val="00FC6860"/>
    <w:rPr>
      <w:color w:val="605E5C"/>
      <w:shd w:val="clear" w:color="auto" w:fill="E1DFDD"/>
    </w:rPr>
  </w:style>
  <w:style w:type="character" w:styleId="FollowedHyperlink">
    <w:name w:val="FollowedHyperlink"/>
    <w:basedOn w:val="DefaultParagraphFont"/>
    <w:uiPriority w:val="99"/>
    <w:semiHidden/>
    <w:unhideWhenUsed/>
    <w:rsid w:val="00C23E57"/>
    <w:rPr>
      <w:color w:val="954F72" w:themeColor="followedHyperlink"/>
      <w:u w:val="single"/>
    </w:rPr>
  </w:style>
  <w:style w:type="paragraph" w:styleId="ListNumber2">
    <w:name w:val="List Number 2"/>
    <w:aliases w:val="test,PR08"/>
    <w:basedOn w:val="Normal"/>
    <w:rsid w:val="00400432"/>
    <w:pPr>
      <w:numPr>
        <w:ilvl w:val="1"/>
        <w:numId w:val="32"/>
      </w:numPr>
      <w:suppressAutoHyphens/>
      <w:spacing w:before="120" w:after="120" w:line="240" w:lineRule="auto"/>
    </w:pPr>
    <w:rPr>
      <w:rFonts w:eastAsia="Times New Roman" w:cs="Times New Roman"/>
      <w:szCs w:val="20"/>
    </w:rPr>
  </w:style>
  <w:style w:type="paragraph" w:styleId="ListNumber3">
    <w:name w:val="List Number 3"/>
    <w:basedOn w:val="Normal"/>
    <w:rsid w:val="00400432"/>
    <w:pPr>
      <w:numPr>
        <w:ilvl w:val="2"/>
        <w:numId w:val="32"/>
      </w:numPr>
      <w:suppressAutoHyphens/>
      <w:spacing w:before="120" w:after="120" w:line="240" w:lineRule="auto"/>
    </w:pPr>
    <w:rPr>
      <w:rFonts w:eastAsia="Times New Roman" w:cs="Times New Roman"/>
      <w:bCs/>
      <w:szCs w:val="20"/>
    </w:rPr>
  </w:style>
  <w:style w:type="paragraph" w:styleId="ListNumber">
    <w:name w:val="List Number"/>
    <w:rsid w:val="00400432"/>
    <w:pPr>
      <w:numPr>
        <w:numId w:val="32"/>
      </w:numPr>
      <w:tabs>
        <w:tab w:val="left" w:pos="720"/>
      </w:tabs>
      <w:spacing w:before="120" w:after="120" w:line="240" w:lineRule="auto"/>
    </w:pPr>
    <w:rPr>
      <w:rFonts w:ascii="Arial" w:hAnsi="Arial" w:eastAsia="Times New Roman" w:cs="Times New Roman"/>
      <w:sz w:val="24"/>
      <w:szCs w:val="20"/>
    </w:rPr>
  </w:style>
  <w:style w:type="paragraph" w:styleId="Revision">
    <w:name w:val="Revision"/>
    <w:hidden/>
    <w:uiPriority w:val="99"/>
    <w:semiHidden/>
    <w:rsid w:val="004F6111"/>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0743238">
      <w:bodyDiv w:val="1"/>
      <w:marLeft w:val="0"/>
      <w:marRight w:val="0"/>
      <w:marTop w:val="0"/>
      <w:marBottom w:val="0"/>
      <w:divBdr>
        <w:top w:val="none" w:sz="0" w:space="0" w:color="auto"/>
        <w:left w:val="none" w:sz="0" w:space="0" w:color="auto"/>
        <w:bottom w:val="none" w:sz="0" w:space="0" w:color="auto"/>
        <w:right w:val="none" w:sz="0" w:space="0" w:color="auto"/>
      </w:divBdr>
    </w:div>
    <w:div w:id="1246458180">
      <w:bodyDiv w:val="1"/>
      <w:marLeft w:val="0"/>
      <w:marRight w:val="0"/>
      <w:marTop w:val="0"/>
      <w:marBottom w:val="0"/>
      <w:divBdr>
        <w:top w:val="none" w:sz="0" w:space="0" w:color="auto"/>
        <w:left w:val="none" w:sz="0" w:space="0" w:color="auto"/>
        <w:bottom w:val="none" w:sz="0" w:space="0" w:color="auto"/>
        <w:right w:val="none" w:sz="0" w:space="0" w:color="auto"/>
      </w:divBdr>
    </w:div>
    <w:div w:id="203869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13" /><Relationship Type="http://schemas.openxmlformats.org/officeDocument/2006/relationships/header" Target="header4.xml" Id="rId18" /><Relationship Type="http://schemas.openxmlformats.org/officeDocument/2006/relationships/hyperlink" Target="https://www.orr.gov.uk/sites/default/files/2021-10/rogs-guidance.pdf" TargetMode="External" Id="rId26" /><Relationship Type="http://schemas.openxmlformats.org/officeDocument/2006/relationships/header" Target="header10.xml" Id="rId39" /><Relationship Type="http://schemas.openxmlformats.org/officeDocument/2006/relationships/header" Target="header5.xml" Id="rId21" /><Relationship Type="http://schemas.openxmlformats.org/officeDocument/2006/relationships/hyperlink" Target="mailto:procurementteam@orr.gov.uk" TargetMode="External" Id="rId34" /><Relationship Type="http://schemas.openxmlformats.org/officeDocument/2006/relationships/glossaryDocument" Target="glossary/document.xml" Id="rId42" /><Relationship Type="http://schemas.openxmlformats.org/officeDocument/2006/relationships/numbering" Target="numbering.xml" Id="rId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footer" Target="footer4.xml" Id="rId20" /><Relationship Type="http://schemas.openxmlformats.org/officeDocument/2006/relationships/header" Target="header6.xml" Id="rId29" /><Relationship Type="http://schemas.openxmlformats.org/officeDocument/2006/relationships/fontTable" Target="fontTable.xml" Id="rId41"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hyperlink" Target="https://www.orr.gov.uk/sites/default/files/2020-09/health-and-safety-regulatory-strategy.pdf" TargetMode="External" Id="rId24" /><Relationship Type="http://schemas.openxmlformats.org/officeDocument/2006/relationships/hyperlink" Target="http:\\www.nationalarchives.gov.uk/doc/open-government-licence/version/3" TargetMode="External" Id="rId32" /><Relationship Type="http://schemas.openxmlformats.org/officeDocument/2006/relationships/footer" Target="footer6.xml" Id="rId37" /><Relationship Type="http://schemas.openxmlformats.org/officeDocument/2006/relationships/footer" Target="footer8.xml" Id="rId40"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hyperlink" Target="https://www.orr.gov.uk/" TargetMode="External" Id="rId23" /><Relationship Type="http://schemas.openxmlformats.org/officeDocument/2006/relationships/hyperlink" Target="https://www.orr.gov.uk/media/23638" TargetMode="External" Id="rId28" /><Relationship Type="http://schemas.openxmlformats.org/officeDocument/2006/relationships/header" Target="header9.xml" Id="rId36" /><Relationship Type="http://schemas.openxmlformats.org/officeDocument/2006/relationships/webSettings" Target="webSettings.xml" Id="rId10" /><Relationship Type="http://schemas.openxmlformats.org/officeDocument/2006/relationships/footer" Target="footer3.xml" Id="rId19" /><Relationship Type="http://schemas.openxmlformats.org/officeDocument/2006/relationships/image" Target="media/image5.png" Id="rId31"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footer" Target="footer1.xml" Id="rId14" /><Relationship Type="http://schemas.openxmlformats.org/officeDocument/2006/relationships/footer" Target="footer5.xml" Id="rId22" /><Relationship Type="http://schemas.openxmlformats.org/officeDocument/2006/relationships/hyperlink" Target="https://tfl.gov.uk/travel-information/improvements-and-projects/four-lines-modernisation" TargetMode="External" Id="rId27" /><Relationship Type="http://schemas.openxmlformats.org/officeDocument/2006/relationships/header" Target="header7.xml" Id="rId30" /><Relationship Type="http://schemas.openxmlformats.org/officeDocument/2006/relationships/header" Target="header8.xml" Id="rId35" /><Relationship Type="http://schemas.openxmlformats.org/officeDocument/2006/relationships/theme" Target="theme/theme1.xml" Id="rId43" /><Relationship Type="http://schemas.openxmlformats.org/officeDocument/2006/relationships/styles" Target="styles.xml" Id="rId8" /><Relationship Type="http://schemas.openxmlformats.org/officeDocument/2006/relationships/customXml" Target="../customXml/item3.xml" Id="rId3"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hyperlink" Target="https://www.orr.gov.uk/monitoring-regulation/rail/promoting-health-safety/investigation-enforcement-powers" TargetMode="External" Id="rId25" /><Relationship Type="http://schemas.openxmlformats.org/officeDocument/2006/relationships/hyperlink" Target="https://www.gov.uk/contracts-finder" TargetMode="External" Id="rId33" /><Relationship Type="http://schemas.openxmlformats.org/officeDocument/2006/relationships/footer" Target="footer7.xml" Id="rId38"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ORR%20Templates\Long%20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E42A3229D5457DBE47C813F1A75246"/>
        <w:category>
          <w:name w:val="General"/>
          <w:gallery w:val="placeholder"/>
        </w:category>
        <w:types>
          <w:type w:val="bbPlcHdr"/>
        </w:types>
        <w:behaviors>
          <w:behavior w:val="content"/>
        </w:behaviors>
        <w:guid w:val="{466EB3E2-C02C-4720-93D3-4361FB25DEF7}"/>
      </w:docPartPr>
      <w:docPartBody>
        <w:p w:rsidR="00843948" w:rsidP="009E0644" w:rsidRDefault="009E0644">
          <w:pPr>
            <w:pStyle w:val="18E42A3229D5457DBE47C813F1A75246"/>
          </w:pPr>
          <w:r w:rsidRPr="00F84A8A">
            <w:rPr>
              <w:rStyle w:val="PlaceholderText"/>
            </w:rPr>
            <w:t>[Title]</w:t>
          </w:r>
        </w:p>
      </w:docPartBody>
    </w:docPart>
    <w:docPart>
      <w:docPartPr>
        <w:name w:val="8332BE8290A248249AFBBD6178AF2671"/>
        <w:category>
          <w:name w:val="General"/>
          <w:gallery w:val="placeholder"/>
        </w:category>
        <w:types>
          <w:type w:val="bbPlcHdr"/>
        </w:types>
        <w:behaviors>
          <w:behavior w:val="content"/>
        </w:behaviors>
        <w:guid w:val="{39CEFB28-53D4-4C19-865C-9669AA1B7B48}"/>
      </w:docPartPr>
      <w:docPartBody>
        <w:p w:rsidR="00843948" w:rsidP="009E0644" w:rsidRDefault="009E0644">
          <w:pPr>
            <w:pStyle w:val="8332BE8290A248249AFBBD6178AF2671"/>
          </w:pPr>
          <w:r w:rsidRPr="00F84A8A">
            <w:rPr>
              <w:rStyle w:val="PlaceholderText"/>
            </w:rPr>
            <w:t>[Subject]</w:t>
          </w:r>
        </w:p>
      </w:docPartBody>
    </w:docPart>
    <w:docPart>
      <w:docPartPr>
        <w:name w:val="EA3E86B26B5E4D1AAE60369A94EF69E0"/>
        <w:category>
          <w:name w:val="General"/>
          <w:gallery w:val="placeholder"/>
        </w:category>
        <w:types>
          <w:type w:val="bbPlcHdr"/>
        </w:types>
        <w:behaviors>
          <w:behavior w:val="content"/>
        </w:behaviors>
        <w:guid w:val="{9AE0FBD1-F9A7-4E86-853B-EBF6741C2EBC}"/>
      </w:docPartPr>
      <w:docPartBody>
        <w:p w:rsidR="00843948" w:rsidP="009E0644" w:rsidRDefault="009E0644">
          <w:pPr>
            <w:pStyle w:val="EA3E86B26B5E4D1AAE60369A94EF69E0"/>
          </w:pPr>
          <w:r w:rsidRPr="002B27BD">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44"/>
    <w:rsid w:val="000412AC"/>
    <w:rsid w:val="000A217A"/>
    <w:rsid w:val="000B1AC2"/>
    <w:rsid w:val="000B519A"/>
    <w:rsid w:val="000B52AC"/>
    <w:rsid w:val="001D34EA"/>
    <w:rsid w:val="001E1858"/>
    <w:rsid w:val="00221CAF"/>
    <w:rsid w:val="00266783"/>
    <w:rsid w:val="003D6FD9"/>
    <w:rsid w:val="004308D3"/>
    <w:rsid w:val="005C0A24"/>
    <w:rsid w:val="005D7898"/>
    <w:rsid w:val="0067635E"/>
    <w:rsid w:val="007B4A5C"/>
    <w:rsid w:val="00800463"/>
    <w:rsid w:val="00843948"/>
    <w:rsid w:val="008714C9"/>
    <w:rsid w:val="008A56C3"/>
    <w:rsid w:val="008C4C42"/>
    <w:rsid w:val="009E0644"/>
    <w:rsid w:val="00A257DF"/>
    <w:rsid w:val="00A570D5"/>
    <w:rsid w:val="00A72823"/>
    <w:rsid w:val="00AF29B6"/>
    <w:rsid w:val="00B318A5"/>
    <w:rsid w:val="00DA64BC"/>
    <w:rsid w:val="00E56378"/>
    <w:rsid w:val="00F06A05"/>
    <w:rsid w:val="00F64ED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4ED2"/>
    <w:rPr>
      <w:color w:val="808080"/>
    </w:rPr>
  </w:style>
  <w:style w:type="paragraph" w:customStyle="1" w:styleId="18E42A3229D5457DBE47C813F1A75246">
    <w:name w:val="18E42A3229D5457DBE47C813F1A75246"/>
    <w:rsid w:val="009E0644"/>
  </w:style>
  <w:style w:type="paragraph" w:customStyle="1" w:styleId="8332BE8290A248249AFBBD6178AF2671">
    <w:name w:val="8332BE8290A248249AFBBD6178AF2671"/>
    <w:rsid w:val="009E0644"/>
  </w:style>
  <w:style w:type="paragraph" w:customStyle="1" w:styleId="EA3E86B26B5E4D1AAE60369A94EF69E0">
    <w:name w:val="EA3E86B26B5E4D1AAE60369A94EF69E0"/>
    <w:rsid w:val="009E06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RR - new colours">
      <a:dk1>
        <a:sysClr val="windowText" lastClr="000000"/>
      </a:dk1>
      <a:lt1>
        <a:sysClr val="window" lastClr="FFFFFF"/>
      </a:lt1>
      <a:dk2>
        <a:srgbClr val="253268"/>
      </a:dk2>
      <a:lt2>
        <a:srgbClr val="FFFFFF"/>
      </a:lt2>
      <a:accent1>
        <a:srgbClr val="B1173B"/>
      </a:accent1>
      <a:accent2>
        <a:srgbClr val="037D84"/>
      </a:accent2>
      <a:accent3>
        <a:srgbClr val="702472"/>
      </a:accent3>
      <a:accent4>
        <a:srgbClr val="A5AFD3"/>
      </a:accent4>
      <a:accent5>
        <a:srgbClr val="F2901E"/>
      </a:accent5>
      <a:accent6>
        <a:srgbClr val="514F86"/>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RAG Red">
      <a:srgbClr val="B1173B"/>
    </a:custClr>
    <a:custClr name="RAG Amber">
      <a:srgbClr val="D8730F"/>
    </a:custClr>
    <a:custClr name="RAG Green">
      <a:srgbClr val="28994B"/>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Very Good">
      <a:srgbClr val="026060"/>
    </a:custClr>
    <a:custClr name="Good">
      <a:srgbClr val="2FA2A2"/>
    </a:custClr>
    <a:custClr name="Neither">
      <a:srgbClr val="919191"/>
    </a:custClr>
    <a:custClr name="Poor">
      <a:srgbClr val="EB678E"/>
    </a:custClr>
    <a:custClr name="Very Poor">
      <a:srgbClr val="911432"/>
    </a:custClr>
    <a:custClr name="blank">
      <a:srgbClr val="FFFFFF"/>
    </a:custClr>
    <a:custClr name="blank">
      <a:srgbClr val="FFFFFF"/>
    </a:custClr>
    <a:custClr name="blank">
      <a:srgbClr val="FFFFFF"/>
    </a:custClr>
    <a:custClr name="blank">
      <a:srgbClr val="FFFFFF"/>
    </a:custClr>
    <a:custClr name="blank">
      <a:srgbClr val="FFFFFF"/>
    </a:custClr>
    <a:custClr name="Scotland - Blue">
      <a:srgbClr val="00476B"/>
    </a:custClr>
    <a:custClr name="Wales and Western - Pink">
      <a:srgbClr val="B30838"/>
    </a:custClr>
    <a:custClr name="N West and Central - Green">
      <a:srgbClr val="008000"/>
    </a:custClr>
    <a:custClr name="Eastern - Orange">
      <a:srgbClr val="D9531E"/>
    </a:custClr>
    <a:custClr name="Southern - Teal">
      <a:srgbClr val="007B85"/>
    </a:custClr>
    <a:custClr name="blank">
      <a:srgbClr val="FFFFFF"/>
    </a:custClr>
    <a:custClr name="blank">
      <a:srgbClr val="FFFFFF"/>
    </a:custClr>
    <a:custClr name="blank">
      <a:srgbClr val="FFFFFF"/>
    </a:custClr>
    <a:custClr name="blank">
      <a:srgbClr val="FFFFFF"/>
    </a:custClr>
    <a:custClr name="South West - Cerise">
      <a:srgbClr val="9C46A3"/>
    </a:custClr>
    <a:custClr name="Scotland - Blue">
      <a:srgbClr val="253268"/>
    </a:custClr>
    <a:custClr name="North East - Teal">
      <a:srgbClr val="037D84"/>
    </a:custClr>
    <a:custClr name="Yorkshire and the Humber - Pink">
      <a:srgbClr val="EB6768"/>
    </a:custClr>
    <a:custClr name="North West - Lilac">
      <a:srgbClr val="8787C9"/>
    </a:custClr>
    <a:custClr name="East Midlands - Purple">
      <a:srgbClr val="702472"/>
    </a:custClr>
    <a:custClr name="West Midlands - Orange">
      <a:srgbClr val="D8730F"/>
    </a:custClr>
    <a:custClr name="Wales - Red">
      <a:srgbClr val="B1173B"/>
    </a:custClr>
    <a:custClr name="East - Turquoise">
      <a:srgbClr val="1D9CD3"/>
    </a:custClr>
    <a:custClr name="London - Light Purple">
      <a:srgbClr val="514E87"/>
    </a:custClr>
    <a:custClr name="South East - Green">
      <a:srgbClr val="72A22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2024-09-18T00:00:00</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8746C5F0ED7B84786C8A91A017AFEDB" ma:contentTypeVersion="6" ma:contentTypeDescription="Create a new document." ma:contentTypeScope="" ma:versionID="589af1322c8336eb8aa2cf8fedc7f71d">
  <xsd:schema xmlns:xsd="http://www.w3.org/2001/XMLSchema" xmlns:xs="http://www.w3.org/2001/XMLSchema" xmlns:p="http://schemas.microsoft.com/office/2006/metadata/properties" xmlns:ns2="0fc029ce-58d0-4997-9859-fa991f7f70d3" xmlns:ns3="484bd587-1de7-4dd9-aba0-5cb5254e7f3c" targetNamespace="http://schemas.microsoft.com/office/2006/metadata/properties" ma:root="true" ma:fieldsID="ba4f79d8b8e9bcbc2d7a2e13d295341d" ns2:_="" ns3:_="">
    <xsd:import namespace="0fc029ce-58d0-4997-9859-fa991f7f70d3"/>
    <xsd:import namespace="484bd587-1de7-4dd9-aba0-5cb5254e7f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c029ce-58d0-4997-9859-fa991f7f70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4bd587-1de7-4dd9-aba0-5cb5254e7f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484bd587-1de7-4dd9-aba0-5cb5254e7f3c">X7YUV4SDMV4S-2023103995-266</_dlc_DocId>
    <_dlc_DocIdUrl xmlns="484bd587-1de7-4dd9-aba0-5cb5254e7f3c">
      <Url>https://offrailroad.sharepoint.com/sites/DIR-RSD-RSDCyberSecurity/_layouts/15/DocIdRedir.aspx?ID=X7YUV4SDMV4S-2023103995-266</Url>
      <Description>X7YUV4SDMV4S-2023103995-266</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EAF84DD-8137-449A-AC51-FB872720E73F}">
  <ds:schemaRefs>
    <ds:schemaRef ds:uri="http://schemas.microsoft.com/sharepoint/events"/>
  </ds:schemaRefs>
</ds:datastoreItem>
</file>

<file path=customXml/itemProps3.xml><?xml version="1.0" encoding="utf-8"?>
<ds:datastoreItem xmlns:ds="http://schemas.openxmlformats.org/officeDocument/2006/customXml" ds:itemID="{80A5C9A5-C5F0-463B-9C5C-AEEB81D33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c029ce-58d0-4997-9859-fa991f7f70d3"/>
    <ds:schemaRef ds:uri="484bd587-1de7-4dd9-aba0-5cb5254e7f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90FC0B-918C-4F3C-BE4A-DD506EAAC937}">
  <ds:schemaRefs>
    <ds:schemaRef ds:uri="http://purl.org/dc/elements/1.1/"/>
    <ds:schemaRef ds:uri="http://schemas.microsoft.com/office/2006/documentManagement/types"/>
    <ds:schemaRef ds:uri="http://purl.org/dc/terms/"/>
    <ds:schemaRef ds:uri="0fc029ce-58d0-4997-9859-fa991f7f70d3"/>
    <ds:schemaRef ds:uri="484bd587-1de7-4dd9-aba0-5cb5254e7f3c"/>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EB5CF2F4-60C1-4DBC-A325-2353FBE661DF}">
  <ds:schemaRefs>
    <ds:schemaRef ds:uri="http://schemas.openxmlformats.org/officeDocument/2006/bibliography"/>
  </ds:schemaRefs>
</ds:datastoreItem>
</file>

<file path=customXml/itemProps6.xml><?xml version="1.0" encoding="utf-8"?>
<ds:datastoreItem xmlns:ds="http://schemas.openxmlformats.org/officeDocument/2006/customXml" ds:itemID="{39B1E27A-4383-45DA-BB90-3892B5C8007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Long Report</ap:Template>
  <ap:Application>Microsoft Word for the web</ap:Application>
  <ap:DocSecurity>0</ap:DocSecurity>
  <ap:ScaleCrop>false</ap:ScaleCrop>
  <ap:Company>HP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Invitation to Tender (ITT) and Statement of Requirement</dc:title>
  <dc:subject>Provision of safety critical software technical expertise to support ORR staff undertaking regulatory oversight of TfL’s Four Lines Modernisation Project</dc:subject>
  <dc:creator>Angeriz-Santos, Paula</dc:creator>
  <keywords/>
  <dc:description/>
  <lastModifiedBy>Augusto, Barbara</lastModifiedBy>
  <revision>3</revision>
  <lastPrinted>2021-02-24T15:29:00.0000000Z</lastPrinted>
  <dcterms:created xsi:type="dcterms:W3CDTF">2024-09-11T14:40:00.0000000Z</dcterms:created>
  <dcterms:modified xsi:type="dcterms:W3CDTF">2024-09-17T12:18:17.6503859Z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52ef96-5e05-4e14-bf42-f76c4ba3e2da_Enabled">
    <vt:lpwstr>true</vt:lpwstr>
  </property>
  <property fmtid="{D5CDD505-2E9C-101B-9397-08002B2CF9AE}" pid="3" name="MSIP_Label_b352ef96-5e05-4e14-bf42-f76c4ba3e2da_SetDate">
    <vt:lpwstr>2023-04-27T11:40:53Z</vt:lpwstr>
  </property>
  <property fmtid="{D5CDD505-2E9C-101B-9397-08002B2CF9AE}" pid="4" name="MSIP_Label_b352ef96-5e05-4e14-bf42-f76c4ba3e2da_Method">
    <vt:lpwstr>Standard</vt:lpwstr>
  </property>
  <property fmtid="{D5CDD505-2E9C-101B-9397-08002B2CF9AE}" pid="5" name="MSIP_Label_b352ef96-5e05-4e14-bf42-f76c4ba3e2da_Name">
    <vt:lpwstr>Official - Label</vt:lpwstr>
  </property>
  <property fmtid="{D5CDD505-2E9C-101B-9397-08002B2CF9AE}" pid="6" name="MSIP_Label_b352ef96-5e05-4e14-bf42-f76c4ba3e2da_SiteId">
    <vt:lpwstr>23237996-7f3a-4394-80f5-460cbc07613b</vt:lpwstr>
  </property>
  <property fmtid="{D5CDD505-2E9C-101B-9397-08002B2CF9AE}" pid="7" name="MSIP_Label_b352ef96-5e05-4e14-bf42-f76c4ba3e2da_ActionId">
    <vt:lpwstr>f2ec6aab-939a-4bb7-8471-44bf04bba67b</vt:lpwstr>
  </property>
  <property fmtid="{D5CDD505-2E9C-101B-9397-08002B2CF9AE}" pid="8" name="MSIP_Label_b352ef96-5e05-4e14-bf42-f76c4ba3e2da_ContentBits">
    <vt:lpwstr>0</vt:lpwstr>
  </property>
  <property fmtid="{D5CDD505-2E9C-101B-9397-08002B2CF9AE}" pid="9" name="ContentTypeId">
    <vt:lpwstr>0x01010058746C5F0ED7B84786C8A91A017AFEDB</vt:lpwstr>
  </property>
  <property fmtid="{D5CDD505-2E9C-101B-9397-08002B2CF9AE}" pid="10" name="_dlc_DocIdItemGuid">
    <vt:lpwstr>b8a104f2-796f-4175-9526-bc47fabf0b8e</vt:lpwstr>
  </property>
</Properties>
</file>