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BBB3" w14:textId="77777777" w:rsidR="003E17A8" w:rsidRPr="003E17A8" w:rsidRDefault="003E17A8" w:rsidP="003E17A8">
      <w:pPr>
        <w:jc w:val="both"/>
        <w:rPr>
          <w:b/>
          <w:bCs/>
          <w:u w:val="single"/>
        </w:rPr>
      </w:pPr>
      <w:r w:rsidRPr="003E17A8">
        <w:rPr>
          <w:b/>
          <w:bCs/>
          <w:u w:val="single"/>
        </w:rPr>
        <w:t>Early Market Engagement Questionnaire – PIN Notice for DBS System</w:t>
      </w:r>
    </w:p>
    <w:p w14:paraId="50CE35BA" w14:textId="77777777" w:rsidR="003E17A8" w:rsidRDefault="003E17A8" w:rsidP="003E17A8">
      <w:pPr>
        <w:jc w:val="both"/>
        <w:rPr>
          <w:b/>
          <w:bCs/>
        </w:rPr>
      </w:pPr>
      <w:r w:rsidRPr="003E17A8">
        <w:rPr>
          <w:b/>
          <w:bCs/>
        </w:rPr>
        <w:t>Summary</w:t>
      </w:r>
    </w:p>
    <w:p w14:paraId="38F03481" w14:textId="4EA0168D" w:rsidR="00DF4F57" w:rsidRPr="00DF4F57" w:rsidRDefault="00DF4F57" w:rsidP="00DF4F57">
      <w:pPr>
        <w:jc w:val="both"/>
      </w:pPr>
      <w:r w:rsidRPr="00DF4F57">
        <w:t>Essex County Council (ECC) is seeking information from suppliers who can provide an existing, fully developed, cloud</w:t>
      </w:r>
      <w:r w:rsidRPr="00DF4F57">
        <w:noBreakHyphen/>
        <w:t xml:space="preserve">based DBS processing platform to support its </w:t>
      </w:r>
      <w:r>
        <w:t xml:space="preserve">HR </w:t>
      </w:r>
      <w:r w:rsidRPr="00DF4F57">
        <w:t>Shared Service</w:t>
      </w:r>
      <w:r w:rsidR="00111DBA">
        <w:t>s</w:t>
      </w:r>
      <w:r w:rsidRPr="00DF4F57">
        <w:t xml:space="preserve"> </w:t>
      </w:r>
      <w:r>
        <w:t xml:space="preserve">Team.  </w:t>
      </w:r>
      <w:r w:rsidRPr="00DF4F57">
        <w:t>The team delivers recruitment and vetting services for ECC and external public</w:t>
      </w:r>
      <w:r w:rsidRPr="00DF4F57">
        <w:noBreakHyphen/>
        <w:t xml:space="preserve">sector </w:t>
      </w:r>
      <w:r w:rsidR="002110AD">
        <w:t>customers.</w:t>
      </w:r>
    </w:p>
    <w:p w14:paraId="75FEB007" w14:textId="60C71016" w:rsidR="00DF4F57" w:rsidRDefault="00DF4F57" w:rsidP="00DF4F57">
      <w:pPr>
        <w:jc w:val="both"/>
      </w:pPr>
      <w:r w:rsidRPr="00DF4F57">
        <w:t>ECC is an established DBS Registered Body, Umbrella Organisation,</w:t>
      </w:r>
      <w:r w:rsidR="00A64A49">
        <w:t xml:space="preserve"> &amp; a</w:t>
      </w:r>
      <w:r w:rsidRPr="00DF4F57">
        <w:t xml:space="preserve"> Responsible Organisation and will continue operating in these capacities throughout the contract. </w:t>
      </w:r>
    </w:p>
    <w:p w14:paraId="721B0E47" w14:textId="2FA0A03E" w:rsidR="00DF4F57" w:rsidRPr="00DF4F57" w:rsidRDefault="00DF4F57" w:rsidP="00DF4F57">
      <w:pPr>
        <w:jc w:val="both"/>
      </w:pPr>
      <w:r w:rsidRPr="00DF4F57">
        <w:t>All DBS applications must be submitted under ECC’s Registered Body identity, with counter signatory duties remaining with ECC. The supplier will act solely as a processor and platform provider</w:t>
      </w:r>
      <w:r>
        <w:t>.</w:t>
      </w:r>
    </w:p>
    <w:p w14:paraId="12FFBCB2" w14:textId="77777777" w:rsidR="00DF4F57" w:rsidRPr="00DF4F57" w:rsidRDefault="00DF4F57" w:rsidP="00DF4F57">
      <w:pPr>
        <w:jc w:val="both"/>
      </w:pPr>
      <w:r w:rsidRPr="00DF4F57">
        <w:t>The platform must support Basic, Standard and Enhanced DBS checks, provide comprehensive reporting to support invoicing and financial processes, offer customer self</w:t>
      </w:r>
      <w:r w:rsidRPr="00DF4F57">
        <w:noBreakHyphen/>
        <w:t>service capability, and operate with minimal impact on ECC’s infrastructure.</w:t>
      </w:r>
    </w:p>
    <w:p w14:paraId="77F6B8BA" w14:textId="77777777" w:rsidR="00DF4F57" w:rsidRPr="00DF4F57" w:rsidRDefault="00DF4F57" w:rsidP="00DF4F57">
      <w:pPr>
        <w:jc w:val="both"/>
      </w:pPr>
      <w:r w:rsidRPr="00DF4F57">
        <w:t>Suppliers must demonstrate appropriate business continuity arrangements (excluding any DBS</w:t>
      </w:r>
      <w:r w:rsidRPr="00DF4F57">
        <w:noBreakHyphen/>
        <w:t xml:space="preserve">initiated </w:t>
      </w:r>
      <w:proofErr w:type="spellStart"/>
      <w:r w:rsidRPr="00DF4F57">
        <w:t>eBulk</w:t>
      </w:r>
      <w:proofErr w:type="spellEnd"/>
      <w:r w:rsidRPr="00DF4F57">
        <w:t xml:space="preserve"> suspension) and provide training and knowledge transfer at mobilisation to enable ECC to train system users.</w:t>
      </w:r>
    </w:p>
    <w:p w14:paraId="1465905C" w14:textId="77777777" w:rsidR="00DF4F57" w:rsidRDefault="00DF4F57" w:rsidP="00DF4F57">
      <w:pPr>
        <w:jc w:val="both"/>
      </w:pPr>
      <w:r w:rsidRPr="00DF4F57">
        <w:t xml:space="preserve">ECC’s current contract ends on 30 September 2026, and this early market engagement is being undertaken in preparation for that expiry. </w:t>
      </w:r>
    </w:p>
    <w:p w14:paraId="532D0F3E" w14:textId="77777777" w:rsidR="00DF4F57" w:rsidRDefault="00DF4F57" w:rsidP="00DF4F57">
      <w:pPr>
        <w:jc w:val="both"/>
      </w:pPr>
      <w:r w:rsidRPr="00DF4F57">
        <w:t xml:space="preserve">We aim to understand market capability, implementation timescales, indicative costs, and interest ahead of issuing our formal Request for Quotation (RFQ). </w:t>
      </w:r>
    </w:p>
    <w:p w14:paraId="4F199D06" w14:textId="4344311D" w:rsidR="00DF4F57" w:rsidRPr="00DF4F57" w:rsidRDefault="00DF4F57" w:rsidP="00DF4F57">
      <w:pPr>
        <w:jc w:val="both"/>
      </w:pPr>
      <w:r w:rsidRPr="00DF4F57">
        <w:t>We are keen to identify suppliers who wish to be included in the RFQ process.</w:t>
      </w:r>
    </w:p>
    <w:p w14:paraId="24A9C6EC" w14:textId="77777777" w:rsidR="00DF4F57" w:rsidRPr="00DF4F57" w:rsidRDefault="00DF4F57" w:rsidP="00DF4F57">
      <w:pPr>
        <w:jc w:val="both"/>
      </w:pPr>
      <w:r w:rsidRPr="00DF4F57">
        <w:t>We look forward to hearing from interested suppliers as part of this early engagement exercise.</w:t>
      </w:r>
    </w:p>
    <w:p w14:paraId="42BAAB9A" w14:textId="77777777" w:rsidR="003E17A8" w:rsidRPr="003E17A8" w:rsidRDefault="00AF275F" w:rsidP="003E17A8">
      <w:pPr>
        <w:jc w:val="both"/>
      </w:pPr>
      <w:r>
        <w:pict w14:anchorId="3A333837">
          <v:rect id="_x0000_i1026" style="width:0;height:1.5pt" o:hralign="center" o:hrstd="t" o:hr="t" fillcolor="#a0a0a0" stroked="f"/>
        </w:pict>
      </w:r>
    </w:p>
    <w:p w14:paraId="0E560CCA" w14:textId="77777777" w:rsidR="003E17A8" w:rsidRPr="003E17A8" w:rsidRDefault="003E17A8" w:rsidP="003E17A8">
      <w:pPr>
        <w:jc w:val="both"/>
        <w:rPr>
          <w:b/>
          <w:bCs/>
        </w:rPr>
      </w:pPr>
      <w:r w:rsidRPr="003E17A8">
        <w:rPr>
          <w:b/>
          <w:bCs/>
        </w:rPr>
        <w:t>Supplier Information</w:t>
      </w:r>
    </w:p>
    <w:p w14:paraId="16354CB2" w14:textId="77777777" w:rsidR="003E17A8" w:rsidRPr="003E17A8" w:rsidRDefault="003E17A8" w:rsidP="003E17A8">
      <w:pPr>
        <w:numPr>
          <w:ilvl w:val="0"/>
          <w:numId w:val="1"/>
        </w:numPr>
        <w:jc w:val="both"/>
      </w:pPr>
      <w:r w:rsidRPr="003E17A8">
        <w:rPr>
          <w:b/>
          <w:bCs/>
        </w:rPr>
        <w:t>Organisation Name:</w:t>
      </w:r>
    </w:p>
    <w:p w14:paraId="15CBFBB1" w14:textId="77777777" w:rsidR="003E17A8" w:rsidRPr="003E17A8" w:rsidRDefault="003E17A8" w:rsidP="003E17A8">
      <w:pPr>
        <w:numPr>
          <w:ilvl w:val="0"/>
          <w:numId w:val="1"/>
        </w:numPr>
        <w:jc w:val="both"/>
      </w:pPr>
      <w:r w:rsidRPr="003E17A8">
        <w:rPr>
          <w:b/>
          <w:bCs/>
        </w:rPr>
        <w:t>Contact Name:</w:t>
      </w:r>
    </w:p>
    <w:p w14:paraId="4D838387" w14:textId="77777777" w:rsidR="003E17A8" w:rsidRPr="003E17A8" w:rsidRDefault="003E17A8" w:rsidP="003E17A8">
      <w:pPr>
        <w:numPr>
          <w:ilvl w:val="0"/>
          <w:numId w:val="1"/>
        </w:numPr>
        <w:jc w:val="both"/>
      </w:pPr>
      <w:r w:rsidRPr="003E17A8">
        <w:rPr>
          <w:b/>
          <w:bCs/>
        </w:rPr>
        <w:t>Contact Email:</w:t>
      </w:r>
    </w:p>
    <w:p w14:paraId="49599DCC" w14:textId="77777777" w:rsidR="003E17A8" w:rsidRPr="003E17A8" w:rsidRDefault="003E17A8" w:rsidP="003E17A8">
      <w:pPr>
        <w:numPr>
          <w:ilvl w:val="0"/>
          <w:numId w:val="1"/>
        </w:numPr>
        <w:jc w:val="both"/>
      </w:pPr>
      <w:r w:rsidRPr="003E17A8">
        <w:rPr>
          <w:b/>
          <w:bCs/>
        </w:rPr>
        <w:t>Contact Number:</w:t>
      </w:r>
    </w:p>
    <w:p w14:paraId="0E076717" w14:textId="77777777" w:rsidR="003E17A8" w:rsidRPr="003E17A8" w:rsidRDefault="003E17A8" w:rsidP="003E17A8">
      <w:pPr>
        <w:numPr>
          <w:ilvl w:val="0"/>
          <w:numId w:val="1"/>
        </w:numPr>
        <w:jc w:val="both"/>
      </w:pPr>
      <w:r w:rsidRPr="003E17A8">
        <w:rPr>
          <w:b/>
          <w:bCs/>
        </w:rPr>
        <w:t>Outline of Typical Monthly/Annual DBS Volumes:</w:t>
      </w:r>
    </w:p>
    <w:p w14:paraId="4D0A97E0" w14:textId="77777777" w:rsidR="003E17A8" w:rsidRPr="003E17A8" w:rsidRDefault="00AF275F" w:rsidP="003E17A8">
      <w:pPr>
        <w:jc w:val="both"/>
      </w:pPr>
      <w:r>
        <w:pict w14:anchorId="5A005AFD">
          <v:rect id="_x0000_i1027" style="width:0;height:1.5pt" o:hralign="center" o:hrstd="t" o:hr="t" fillcolor="#a0a0a0" stroked="f"/>
        </w:pict>
      </w:r>
    </w:p>
    <w:p w14:paraId="647C5C34" w14:textId="0DC2DDC2" w:rsidR="0016782E" w:rsidRPr="0016782E" w:rsidRDefault="0016782E" w:rsidP="0016782E">
      <w:pPr>
        <w:jc w:val="both"/>
        <w:rPr>
          <w:b/>
          <w:bCs/>
        </w:rPr>
      </w:pPr>
      <w:r w:rsidRPr="0016782E">
        <w:rPr>
          <w:b/>
          <w:bCs/>
        </w:rPr>
        <w:t xml:space="preserve">Bespoke Development </w:t>
      </w:r>
    </w:p>
    <w:p w14:paraId="5E062B48" w14:textId="319EA476" w:rsidR="0016782E" w:rsidRPr="0016782E" w:rsidRDefault="0016782E" w:rsidP="0016782E">
      <w:pPr>
        <w:jc w:val="both"/>
      </w:pPr>
      <w:r w:rsidRPr="0016782E">
        <w:t>Can you confirm that your proposed solution is an existing, fully developed product and that no bespoke development will be required to meet ECC’s requirements</w:t>
      </w:r>
      <w:r w:rsidR="00261E04">
        <w:t xml:space="preserve">, this includes provable processing of all DBS checks (Basic, Standard &amp; </w:t>
      </w:r>
      <w:r w:rsidR="005B2D85">
        <w:t>Enh</w:t>
      </w:r>
      <w:r w:rsidR="00261E04">
        <w:t>anced)</w:t>
      </w:r>
      <w:r w:rsidRPr="0016782E">
        <w:t>?</w:t>
      </w:r>
    </w:p>
    <w:p w14:paraId="2DB754C1" w14:textId="77777777" w:rsidR="0016782E" w:rsidRPr="0016782E" w:rsidRDefault="0016782E" w:rsidP="0016782E">
      <w:pPr>
        <w:jc w:val="both"/>
      </w:pPr>
      <w:r w:rsidRPr="0016782E">
        <w:t>Yes / No</w:t>
      </w:r>
    </w:p>
    <w:p w14:paraId="159F722E" w14:textId="11930193" w:rsidR="0016782E" w:rsidRPr="0016782E" w:rsidRDefault="0016782E" w:rsidP="0016782E">
      <w:pPr>
        <w:jc w:val="both"/>
      </w:pPr>
      <w:r w:rsidRPr="0016782E">
        <w:lastRenderedPageBreak/>
        <w:t>Can you confirm that any configuration required will be standard product configuration only, and not custom coding or bespoke enhancement?</w:t>
      </w:r>
    </w:p>
    <w:p w14:paraId="456C46A2" w14:textId="20EC02CA" w:rsidR="0016782E" w:rsidRDefault="0016782E" w:rsidP="0016782E">
      <w:pPr>
        <w:pBdr>
          <w:bottom w:val="single" w:sz="6" w:space="1" w:color="auto"/>
        </w:pBdr>
        <w:jc w:val="both"/>
      </w:pPr>
      <w:r w:rsidRPr="0016782E">
        <w:t>Yes / No</w:t>
      </w:r>
    </w:p>
    <w:p w14:paraId="6348830F" w14:textId="1AFF09FF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DBS Check Capability</w:t>
      </w:r>
    </w:p>
    <w:p w14:paraId="6FD8B1C9" w14:textId="77777777" w:rsidR="00111DBA" w:rsidRPr="00111DBA" w:rsidRDefault="00111DBA" w:rsidP="00111DBA">
      <w:pPr>
        <w:jc w:val="both"/>
      </w:pPr>
      <w:r w:rsidRPr="00111DBA">
        <w:t>Can your platform process the following DBS checks?</w:t>
      </w:r>
    </w:p>
    <w:p w14:paraId="672955F7" w14:textId="77777777" w:rsidR="00111DBA" w:rsidRPr="00111DBA" w:rsidRDefault="00111DBA" w:rsidP="00111DBA">
      <w:pPr>
        <w:numPr>
          <w:ilvl w:val="0"/>
          <w:numId w:val="15"/>
        </w:numPr>
        <w:jc w:val="both"/>
      </w:pPr>
      <w:r w:rsidRPr="00111DBA">
        <w:t>Basic DBS – Y/N</w:t>
      </w:r>
    </w:p>
    <w:p w14:paraId="37D3DEF0" w14:textId="77777777" w:rsidR="00111DBA" w:rsidRPr="00111DBA" w:rsidRDefault="00111DBA" w:rsidP="00111DBA">
      <w:pPr>
        <w:numPr>
          <w:ilvl w:val="0"/>
          <w:numId w:val="15"/>
        </w:numPr>
        <w:jc w:val="both"/>
      </w:pPr>
      <w:r w:rsidRPr="00111DBA">
        <w:t>Standard DBS – Y/N</w:t>
      </w:r>
    </w:p>
    <w:p w14:paraId="561C80D7" w14:textId="77777777" w:rsidR="00111DBA" w:rsidRPr="00111DBA" w:rsidRDefault="00111DBA" w:rsidP="00111DBA">
      <w:pPr>
        <w:numPr>
          <w:ilvl w:val="0"/>
          <w:numId w:val="15"/>
        </w:numPr>
        <w:jc w:val="both"/>
      </w:pPr>
      <w:r w:rsidRPr="00111DBA">
        <w:t>Enhanced DBS – Y/N</w:t>
      </w:r>
    </w:p>
    <w:p w14:paraId="1E87A847" w14:textId="77777777" w:rsid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4549E9B6">
          <v:rect id="_x0000_i1028" style="width:0;height:1.5pt" o:hralign="center" o:bullet="t" o:hrstd="t" o:hr="t" fillcolor="#a0a0a0" stroked="f"/>
        </w:pict>
      </w:r>
    </w:p>
    <w:p w14:paraId="2984E20B" w14:textId="13C64DEE" w:rsidR="0016782E" w:rsidRPr="0016782E" w:rsidRDefault="0016782E" w:rsidP="0016782E">
      <w:pPr>
        <w:jc w:val="both"/>
        <w:rPr>
          <w:b/>
          <w:bCs/>
        </w:rPr>
      </w:pPr>
      <w:r w:rsidRPr="0016782E">
        <w:rPr>
          <w:b/>
          <w:bCs/>
        </w:rPr>
        <w:t xml:space="preserve">Countersigning Control </w:t>
      </w:r>
    </w:p>
    <w:p w14:paraId="68917761" w14:textId="655ED66A" w:rsidR="0016782E" w:rsidRPr="0016782E" w:rsidRDefault="0016782E" w:rsidP="0016782E">
      <w:pPr>
        <w:jc w:val="both"/>
      </w:pPr>
      <w:r w:rsidRPr="0016782E">
        <w:t xml:space="preserve">Can you confirm that ECC </w:t>
      </w:r>
      <w:proofErr w:type="spellStart"/>
      <w:r w:rsidRPr="0016782E">
        <w:t>countersignatories</w:t>
      </w:r>
      <w:proofErr w:type="spellEnd"/>
      <w:r w:rsidRPr="0016782E">
        <w:t xml:space="preserve"> will countersign DBS applications directly within the platform and that the supplier will not countersign any applications on ECC’s behalf?</w:t>
      </w:r>
    </w:p>
    <w:p w14:paraId="2F9DA306" w14:textId="77777777" w:rsidR="0016782E" w:rsidRPr="0016782E" w:rsidRDefault="0016782E" w:rsidP="0016782E">
      <w:pPr>
        <w:jc w:val="both"/>
      </w:pPr>
      <w:r w:rsidRPr="0016782E">
        <w:t>Yes / No</w:t>
      </w:r>
    </w:p>
    <w:p w14:paraId="595DBB5C" w14:textId="005BFDB0" w:rsidR="0016782E" w:rsidRPr="0016782E" w:rsidRDefault="0016782E" w:rsidP="0016782E">
      <w:pPr>
        <w:jc w:val="both"/>
      </w:pPr>
      <w:r w:rsidRPr="0016782E">
        <w:t xml:space="preserve"> Can you confirm that all applications will be submitted to DBS solely under ECC’s Registered Body identity in all circumstances?</w:t>
      </w:r>
    </w:p>
    <w:p w14:paraId="1AD4009A" w14:textId="7BE99F5F" w:rsidR="0016782E" w:rsidRPr="0016782E" w:rsidRDefault="0016782E" w:rsidP="0016782E">
      <w:pPr>
        <w:pBdr>
          <w:bottom w:val="single" w:sz="6" w:space="1" w:color="auto"/>
        </w:pBdr>
        <w:jc w:val="both"/>
      </w:pPr>
      <w:r w:rsidRPr="0016782E">
        <w:t>Yes / No</w:t>
      </w:r>
    </w:p>
    <w:p w14:paraId="46B2067A" w14:textId="3E518796" w:rsidR="0016782E" w:rsidRPr="0016782E" w:rsidRDefault="0016782E" w:rsidP="0016782E">
      <w:pPr>
        <w:jc w:val="both"/>
        <w:rPr>
          <w:b/>
          <w:bCs/>
        </w:rPr>
      </w:pPr>
      <w:r w:rsidRPr="0016782E">
        <w:rPr>
          <w:b/>
          <w:bCs/>
        </w:rPr>
        <w:t>Umbrella Body Capability</w:t>
      </w:r>
    </w:p>
    <w:p w14:paraId="03239798" w14:textId="03307FD9" w:rsidR="0016782E" w:rsidRPr="0016782E" w:rsidRDefault="0016782E" w:rsidP="0016782E">
      <w:pPr>
        <w:jc w:val="both"/>
      </w:pPr>
      <w:r w:rsidRPr="0016782E">
        <w:t>Can your platform support ECC operating both as a Registered Body for its own workforce and as an Umbrella Body for external customer organisations within the same system?</w:t>
      </w:r>
    </w:p>
    <w:p w14:paraId="077B52A0" w14:textId="77777777" w:rsidR="0016782E" w:rsidRPr="0016782E" w:rsidRDefault="0016782E" w:rsidP="0016782E">
      <w:pPr>
        <w:jc w:val="both"/>
      </w:pPr>
      <w:r w:rsidRPr="0016782E">
        <w:t>Yes / No</w:t>
      </w:r>
    </w:p>
    <w:p w14:paraId="0476611D" w14:textId="4F1A9569" w:rsidR="0016782E" w:rsidRPr="0016782E" w:rsidRDefault="0016782E" w:rsidP="0016782E">
      <w:pPr>
        <w:jc w:val="both"/>
      </w:pPr>
      <w:r w:rsidRPr="0016782E">
        <w:t>Can your platform support multi-organisation workflows, user roles, and reporting to enable ECC to manage checks for external customers where required?</w:t>
      </w:r>
    </w:p>
    <w:p w14:paraId="66FBAA6A" w14:textId="4C783C16" w:rsidR="0016782E" w:rsidRPr="0016782E" w:rsidRDefault="0016782E" w:rsidP="0016782E">
      <w:pPr>
        <w:pBdr>
          <w:bottom w:val="single" w:sz="6" w:space="1" w:color="auto"/>
        </w:pBdr>
        <w:jc w:val="both"/>
      </w:pPr>
      <w:r w:rsidRPr="0016782E">
        <w:t>Yes / No</w:t>
      </w:r>
    </w:p>
    <w:p w14:paraId="554F5C0C" w14:textId="75A3D423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Information Security &amp; Accessibility</w:t>
      </w:r>
    </w:p>
    <w:p w14:paraId="608B114C" w14:textId="77777777" w:rsidR="00111DBA" w:rsidRPr="00111DBA" w:rsidRDefault="00111DBA" w:rsidP="00111DBA">
      <w:pPr>
        <w:numPr>
          <w:ilvl w:val="0"/>
          <w:numId w:val="16"/>
        </w:numPr>
        <w:jc w:val="both"/>
      </w:pPr>
      <w:r w:rsidRPr="00111DBA">
        <w:t>Is your platform fully compliant with WCAG 2.1 AA accessibility standards? Y/N</w:t>
      </w:r>
    </w:p>
    <w:p w14:paraId="522381C0" w14:textId="77777777" w:rsidR="00111DBA" w:rsidRPr="00111DBA" w:rsidRDefault="00111DBA" w:rsidP="00111DBA">
      <w:pPr>
        <w:numPr>
          <w:ilvl w:val="0"/>
          <w:numId w:val="16"/>
        </w:numPr>
        <w:jc w:val="both"/>
      </w:pPr>
      <w:r w:rsidRPr="00111DBA">
        <w:t>Is your platform compliant with ISO 27001 or another recognised information security standard? Y/N</w:t>
      </w:r>
    </w:p>
    <w:p w14:paraId="3735873B" w14:textId="77777777" w:rsidR="00111DBA" w:rsidRDefault="00111DBA" w:rsidP="00111DBA">
      <w:pPr>
        <w:numPr>
          <w:ilvl w:val="0"/>
          <w:numId w:val="16"/>
        </w:numPr>
        <w:jc w:val="both"/>
      </w:pPr>
      <w:r w:rsidRPr="00111DBA">
        <w:t>Do you hold valid Cyber Essentials or Cyber Essentials Plus certification? Y/N</w:t>
      </w:r>
    </w:p>
    <w:p w14:paraId="081D275F" w14:textId="74A26590" w:rsidR="0016782E" w:rsidRDefault="0016782E" w:rsidP="0016782E">
      <w:pPr>
        <w:numPr>
          <w:ilvl w:val="0"/>
          <w:numId w:val="16"/>
        </w:numPr>
        <w:jc w:val="both"/>
      </w:pPr>
      <w:r>
        <w:t>Can you confirm that all applicant data and DBS information will be hosted and processed within the UK only? Y/</w:t>
      </w:r>
      <w:r w:rsidR="00A17587">
        <w:t>N</w:t>
      </w:r>
    </w:p>
    <w:p w14:paraId="617C21A8" w14:textId="49488713" w:rsidR="0016782E" w:rsidRDefault="0016782E" w:rsidP="0016782E">
      <w:pPr>
        <w:numPr>
          <w:ilvl w:val="0"/>
          <w:numId w:val="16"/>
        </w:numPr>
        <w:pBdr>
          <w:bottom w:val="single" w:sz="6" w:space="1" w:color="auto"/>
        </w:pBdr>
        <w:jc w:val="both"/>
      </w:pPr>
      <w:r>
        <w:t xml:space="preserve"> Please confirm the location(s) where ECC data would be stored and processed (e.g., UK data centres). – Free Text Box</w:t>
      </w:r>
    </w:p>
    <w:p w14:paraId="4A590BAE" w14:textId="77777777" w:rsidR="00261E04" w:rsidRDefault="00261E04" w:rsidP="0016782E">
      <w:pPr>
        <w:jc w:val="both"/>
        <w:rPr>
          <w:b/>
          <w:bCs/>
        </w:rPr>
      </w:pPr>
    </w:p>
    <w:p w14:paraId="292F14FD" w14:textId="45DD0015" w:rsidR="0016782E" w:rsidRDefault="0016782E" w:rsidP="0016782E">
      <w:pPr>
        <w:jc w:val="both"/>
        <w:rPr>
          <w:b/>
          <w:bCs/>
        </w:rPr>
      </w:pPr>
      <w:r w:rsidRPr="0016782E">
        <w:rPr>
          <w:b/>
          <w:bCs/>
        </w:rPr>
        <w:lastRenderedPageBreak/>
        <w:t>Reporting and Audit</w:t>
      </w:r>
    </w:p>
    <w:p w14:paraId="044ADBD9" w14:textId="18032533" w:rsidR="0016782E" w:rsidRDefault="0016782E" w:rsidP="0016782E">
      <w:pPr>
        <w:jc w:val="both"/>
      </w:pPr>
      <w:r>
        <w:t xml:space="preserve"> Can you confirm that your platform provides full audit trails for all actions, including application creation, verification, countersigning, submission, and result receipt?</w:t>
      </w:r>
    </w:p>
    <w:p w14:paraId="46E0BB2B" w14:textId="77777777" w:rsidR="0016782E" w:rsidRDefault="0016782E" w:rsidP="0016782E">
      <w:pPr>
        <w:jc w:val="both"/>
      </w:pPr>
      <w:r>
        <w:t>Yes / No</w:t>
      </w:r>
    </w:p>
    <w:p w14:paraId="65D85A9D" w14:textId="0E362625" w:rsidR="0016782E" w:rsidRDefault="0016782E" w:rsidP="0016782E">
      <w:pPr>
        <w:jc w:val="both"/>
      </w:pPr>
      <w:r>
        <w:t xml:space="preserve">Can you confirm that the platform provides comprehensive management reporting, including volumes, statuses, turnaround times, and financial reconciliation </w:t>
      </w:r>
      <w:proofErr w:type="gramStart"/>
      <w:r>
        <w:t>reports</w:t>
      </w:r>
      <w:proofErr w:type="gramEnd"/>
      <w:r>
        <w:t xml:space="preserve"> suitable for invoicing?</w:t>
      </w:r>
    </w:p>
    <w:p w14:paraId="328727E3" w14:textId="3819174C" w:rsidR="0016782E" w:rsidRDefault="0016782E" w:rsidP="0016782E">
      <w:pPr>
        <w:jc w:val="both"/>
      </w:pPr>
      <w:r>
        <w:t>Yes / No</w:t>
      </w:r>
    </w:p>
    <w:p w14:paraId="79C8B8DB" w14:textId="0CDA5C65" w:rsidR="00CA55F5" w:rsidRDefault="00CA55F5" w:rsidP="0016782E">
      <w:pPr>
        <w:jc w:val="both"/>
      </w:pPr>
      <w:r>
        <w:t xml:space="preserve">Does the system have the capability to </w:t>
      </w:r>
      <w:r w:rsidR="006E5098" w:rsidRPr="00CA55F5">
        <w:t>allow messaging</w:t>
      </w:r>
      <w:r w:rsidRPr="00CA55F5">
        <w:t xml:space="preserve"> to all or selected users for update</w:t>
      </w:r>
      <w:r w:rsidR="006E5098">
        <w:t>s</w:t>
      </w:r>
      <w:r w:rsidRPr="00CA55F5">
        <w:t xml:space="preserve"> etc.</w:t>
      </w:r>
    </w:p>
    <w:p w14:paraId="7D1CD16A" w14:textId="1070C298" w:rsidR="006E5098" w:rsidRDefault="006E5098" w:rsidP="0016782E">
      <w:pPr>
        <w:jc w:val="both"/>
      </w:pPr>
      <w:r>
        <w:t>Yes / No</w:t>
      </w:r>
    </w:p>
    <w:p w14:paraId="1B91AC2A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3F97BC91">
          <v:rect id="_x0000_i1029" style="width:0;height:1.5pt" o:hralign="center" o:hrstd="t" o:hr="t" fillcolor="#a0a0a0" stroked="f"/>
        </w:pict>
      </w:r>
    </w:p>
    <w:p w14:paraId="3E8696E8" w14:textId="236F0004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 xml:space="preserve"> Platform Integrations</w:t>
      </w:r>
    </w:p>
    <w:p w14:paraId="63830188" w14:textId="77777777" w:rsidR="00517A36" w:rsidRDefault="00111DBA" w:rsidP="00517A36">
      <w:pPr>
        <w:jc w:val="both"/>
      </w:pPr>
      <w:r w:rsidRPr="00111DBA">
        <w:t>Please indicate which integrations your system currently supports</w:t>
      </w:r>
      <w:r w:rsidR="00517A36">
        <w:t>:</w:t>
      </w:r>
    </w:p>
    <w:p w14:paraId="6BB73D5F" w14:textId="1B8E6BD8" w:rsidR="00111DBA" w:rsidRPr="00111DBA" w:rsidRDefault="00111DBA" w:rsidP="00517A36">
      <w:pPr>
        <w:pStyle w:val="ListParagraph"/>
        <w:numPr>
          <w:ilvl w:val="0"/>
          <w:numId w:val="17"/>
        </w:numPr>
        <w:jc w:val="both"/>
      </w:pPr>
      <w:r w:rsidRPr="00111DBA">
        <w:t>Digital ID / Digital Identity Verification</w:t>
      </w:r>
    </w:p>
    <w:p w14:paraId="6FBA4D82" w14:textId="77777777" w:rsidR="00111DBA" w:rsidRPr="00111DBA" w:rsidRDefault="00111DBA" w:rsidP="00111DBA">
      <w:pPr>
        <w:numPr>
          <w:ilvl w:val="0"/>
          <w:numId w:val="17"/>
        </w:numPr>
        <w:jc w:val="both"/>
      </w:pPr>
      <w:r w:rsidRPr="00111DBA">
        <w:t>Additional integrations (please specify):</w:t>
      </w:r>
    </w:p>
    <w:p w14:paraId="593C78EC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3B29CB29">
          <v:rect id="_x0000_i1030" style="width:0;height:1.5pt" o:hralign="center" o:hrstd="t" o:hr="t" fillcolor="#a0a0a0" stroked="f"/>
        </w:pict>
      </w:r>
    </w:p>
    <w:p w14:paraId="7FF7E9F2" w14:textId="5F25FEAF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Roles &amp; Responsibilities</w:t>
      </w:r>
    </w:p>
    <w:p w14:paraId="64D6DE8D" w14:textId="77777777" w:rsidR="00111DBA" w:rsidRPr="00111DBA" w:rsidRDefault="00111DBA" w:rsidP="00111DBA">
      <w:pPr>
        <w:numPr>
          <w:ilvl w:val="0"/>
          <w:numId w:val="18"/>
        </w:numPr>
        <w:jc w:val="both"/>
      </w:pPr>
      <w:r w:rsidRPr="00111DBA">
        <w:t>Are you able to act solely as the processor/platform provider, with all applications submitted under ECC’s Registered Body identity? Y/N</w:t>
      </w:r>
    </w:p>
    <w:p w14:paraId="2224A7F5" w14:textId="77777777" w:rsidR="00111DBA" w:rsidRPr="00111DBA" w:rsidRDefault="00111DBA" w:rsidP="00111DBA">
      <w:pPr>
        <w:numPr>
          <w:ilvl w:val="0"/>
          <w:numId w:val="18"/>
        </w:numPr>
        <w:jc w:val="both"/>
      </w:pPr>
      <w:r w:rsidRPr="00111DBA">
        <w:t>Will any part of the service be subcontracted? If yes, please provide details.</w:t>
      </w:r>
    </w:p>
    <w:p w14:paraId="734C2895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4D63BE7B">
          <v:rect id="_x0000_i1031" style="width:0;height:1.5pt" o:hralign="center" o:hrstd="t" o:hr="t" fillcolor="#a0a0a0" stroked="f"/>
        </w:pict>
      </w:r>
    </w:p>
    <w:p w14:paraId="2106E65C" w14:textId="1CF4F9AE" w:rsidR="00E87ACB" w:rsidRDefault="00E87ACB" w:rsidP="00111DBA">
      <w:pPr>
        <w:jc w:val="both"/>
        <w:rPr>
          <w:b/>
          <w:bCs/>
        </w:rPr>
      </w:pPr>
      <w:r>
        <w:rPr>
          <w:b/>
          <w:bCs/>
        </w:rPr>
        <w:t>Support</w:t>
      </w:r>
    </w:p>
    <w:p w14:paraId="5AC3E40D" w14:textId="4666C8D7" w:rsidR="005D5C94" w:rsidRPr="004811A7" w:rsidRDefault="004811A7" w:rsidP="00111DBA">
      <w:pPr>
        <w:jc w:val="both"/>
      </w:pPr>
      <w:r w:rsidRPr="004811A7">
        <w:t>Please confirm:</w:t>
      </w:r>
    </w:p>
    <w:p w14:paraId="2BE8874B" w14:textId="77777777" w:rsidR="004811A7" w:rsidRPr="004811A7" w:rsidRDefault="004811A7" w:rsidP="004811A7">
      <w:pPr>
        <w:pStyle w:val="ListParagraph"/>
        <w:numPr>
          <w:ilvl w:val="0"/>
          <w:numId w:val="27"/>
        </w:numPr>
        <w:jc w:val="both"/>
      </w:pPr>
      <w:r w:rsidRPr="004811A7">
        <w:t>Typical system uptime (%)</w:t>
      </w:r>
    </w:p>
    <w:p w14:paraId="129B2370" w14:textId="77777777" w:rsidR="004811A7" w:rsidRPr="004811A7" w:rsidRDefault="004811A7" w:rsidP="004811A7">
      <w:pPr>
        <w:pStyle w:val="ListParagraph"/>
        <w:numPr>
          <w:ilvl w:val="0"/>
          <w:numId w:val="27"/>
        </w:numPr>
        <w:jc w:val="both"/>
      </w:pPr>
      <w:r w:rsidRPr="004811A7">
        <w:t>Standard support hours</w:t>
      </w:r>
    </w:p>
    <w:p w14:paraId="64AB3556" w14:textId="77777777" w:rsidR="004811A7" w:rsidRPr="004811A7" w:rsidRDefault="004811A7" w:rsidP="004811A7">
      <w:pPr>
        <w:pStyle w:val="ListParagraph"/>
        <w:numPr>
          <w:ilvl w:val="0"/>
          <w:numId w:val="27"/>
        </w:numPr>
        <w:jc w:val="both"/>
      </w:pPr>
      <w:r w:rsidRPr="004811A7">
        <w:t>Incident response times</w:t>
      </w:r>
    </w:p>
    <w:p w14:paraId="172A002F" w14:textId="624BE1FB" w:rsidR="004811A7" w:rsidRPr="004811A7" w:rsidRDefault="00364A8A" w:rsidP="004811A7">
      <w:pPr>
        <w:pStyle w:val="ListParagraph"/>
        <w:numPr>
          <w:ilvl w:val="0"/>
          <w:numId w:val="27"/>
        </w:numPr>
        <w:jc w:val="both"/>
      </w:pPr>
      <w:r>
        <w:t>Do you provide a n</w:t>
      </w:r>
      <w:r w:rsidR="004811A7" w:rsidRPr="004811A7">
        <w:t>amed account manage</w:t>
      </w:r>
      <w:r>
        <w:t>r</w:t>
      </w:r>
      <w:r w:rsidR="004811A7" w:rsidRPr="004811A7">
        <w:t>?</w:t>
      </w:r>
    </w:p>
    <w:p w14:paraId="030FE3FD" w14:textId="0746BF6E" w:rsidR="00E87ACB" w:rsidRPr="004811A7" w:rsidRDefault="00752950" w:rsidP="004811A7">
      <w:pPr>
        <w:pStyle w:val="ListParagraph"/>
        <w:numPr>
          <w:ilvl w:val="0"/>
          <w:numId w:val="27"/>
        </w:numPr>
        <w:jc w:val="both"/>
      </w:pPr>
      <w:r>
        <w:t xml:space="preserve">Is your helpdesk </w:t>
      </w:r>
      <w:r w:rsidR="004811A7" w:rsidRPr="004811A7">
        <w:t>UK-based</w:t>
      </w:r>
    </w:p>
    <w:p w14:paraId="7EB4AD72" w14:textId="52BE495E" w:rsidR="00E87ACB" w:rsidRDefault="00E87ACB" w:rsidP="00111DBA">
      <w:pPr>
        <w:pBdr>
          <w:bottom w:val="single" w:sz="6" w:space="1" w:color="auto"/>
        </w:pBdr>
        <w:jc w:val="both"/>
        <w:rPr>
          <w:b/>
          <w:bCs/>
        </w:rPr>
      </w:pPr>
    </w:p>
    <w:p w14:paraId="4BBDE061" w14:textId="03EDBD9C" w:rsid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Cost Structure</w:t>
      </w:r>
    </w:p>
    <w:p w14:paraId="2EB6CB9E" w14:textId="77777777" w:rsidR="00261E04" w:rsidRPr="00261E04" w:rsidRDefault="00261E04" w:rsidP="00261E04">
      <w:pPr>
        <w:jc w:val="both"/>
      </w:pPr>
      <w:r w:rsidRPr="00261E04">
        <w:t>Can you confirm that all pricing will be strictly per-check, tiered by volume, with no minimum revenue commitments, minimum volumes, or mandatory annual fees?</w:t>
      </w:r>
    </w:p>
    <w:p w14:paraId="01969FEB" w14:textId="35AE34EE" w:rsidR="00261E04" w:rsidRDefault="00261E04" w:rsidP="00261E04">
      <w:pPr>
        <w:jc w:val="both"/>
      </w:pPr>
      <w:r w:rsidRPr="00261E04">
        <w:t>Yes / No</w:t>
      </w:r>
    </w:p>
    <w:p w14:paraId="45FF944F" w14:textId="77777777" w:rsidR="00261E04" w:rsidRDefault="00261E04" w:rsidP="00261E04">
      <w:pPr>
        <w:jc w:val="both"/>
      </w:pPr>
      <w:r>
        <w:t>Can you confirm that there will be no implementation, set-up, development, or onboarding costs passed to ECC?</w:t>
      </w:r>
    </w:p>
    <w:p w14:paraId="3C7E2F07" w14:textId="78E98073" w:rsidR="00261E04" w:rsidRDefault="00261E04" w:rsidP="00261E04">
      <w:pPr>
        <w:jc w:val="both"/>
      </w:pPr>
      <w:r>
        <w:t>Yes / No</w:t>
      </w:r>
    </w:p>
    <w:p w14:paraId="4E55B3A4" w14:textId="0BA49CB5" w:rsidR="00111DBA" w:rsidRPr="00111DBA" w:rsidRDefault="00111DBA" w:rsidP="00111DBA">
      <w:pPr>
        <w:numPr>
          <w:ilvl w:val="0"/>
          <w:numId w:val="19"/>
        </w:numPr>
        <w:jc w:val="both"/>
      </w:pPr>
      <w:r w:rsidRPr="00111DBA">
        <w:t>What are your costs per check</w:t>
      </w:r>
      <w:r w:rsidR="00A17587">
        <w:t xml:space="preserve"> (Basic, Standard, Advanced)</w:t>
      </w:r>
      <w:r w:rsidRPr="00111DBA">
        <w:t>?</w:t>
      </w:r>
    </w:p>
    <w:p w14:paraId="48D98294" w14:textId="77777777" w:rsidR="00111DBA" w:rsidRPr="00111DBA" w:rsidRDefault="00111DBA" w:rsidP="00111DBA">
      <w:pPr>
        <w:numPr>
          <w:ilvl w:val="0"/>
          <w:numId w:val="19"/>
        </w:numPr>
        <w:jc w:val="both"/>
      </w:pPr>
      <w:r w:rsidRPr="00111DBA">
        <w:t>Do you offer tiered pricing based on volume?</w:t>
      </w:r>
    </w:p>
    <w:p w14:paraId="5B734619" w14:textId="77777777" w:rsidR="00111DBA" w:rsidRPr="00111DBA" w:rsidRDefault="00111DBA" w:rsidP="00111DBA">
      <w:pPr>
        <w:numPr>
          <w:ilvl w:val="0"/>
          <w:numId w:val="19"/>
        </w:numPr>
        <w:jc w:val="both"/>
      </w:pPr>
      <w:r w:rsidRPr="00111DBA">
        <w:t>Are there any minimum volume commitments or annual fees? If yes, please specify.</w:t>
      </w:r>
    </w:p>
    <w:p w14:paraId="70552138" w14:textId="77777777" w:rsidR="00111DBA" w:rsidRDefault="00111DBA" w:rsidP="00111DBA">
      <w:pPr>
        <w:numPr>
          <w:ilvl w:val="0"/>
          <w:numId w:val="19"/>
        </w:numPr>
        <w:jc w:val="both"/>
      </w:pPr>
      <w:r w:rsidRPr="00111DBA">
        <w:t>Please outline any additional or optional costs.</w:t>
      </w:r>
    </w:p>
    <w:p w14:paraId="0A591B2C" w14:textId="77777777" w:rsidR="001C5AAE" w:rsidRDefault="001C5AAE" w:rsidP="001C5AAE">
      <w:pPr>
        <w:numPr>
          <w:ilvl w:val="0"/>
          <w:numId w:val="19"/>
        </w:numPr>
        <w:jc w:val="both"/>
      </w:pPr>
      <w:r>
        <w:t>Are price increases capped?</w:t>
      </w:r>
    </w:p>
    <w:p w14:paraId="17740E66" w14:textId="77777777" w:rsidR="001C5AAE" w:rsidRDefault="001C5AAE" w:rsidP="001C5AAE">
      <w:pPr>
        <w:numPr>
          <w:ilvl w:val="0"/>
          <w:numId w:val="19"/>
        </w:numPr>
        <w:jc w:val="both"/>
      </w:pPr>
      <w:r>
        <w:t>What notice period applies to price variation?</w:t>
      </w:r>
    </w:p>
    <w:p w14:paraId="0588DEF5" w14:textId="5A59275C" w:rsidR="00871D50" w:rsidRPr="00111DBA" w:rsidRDefault="001C5AAE" w:rsidP="001C5AAE">
      <w:pPr>
        <w:numPr>
          <w:ilvl w:val="0"/>
          <w:numId w:val="19"/>
        </w:numPr>
        <w:jc w:val="both"/>
      </w:pPr>
      <w:r>
        <w:t>Are DBS statutory fees passed through at cost only?</w:t>
      </w:r>
    </w:p>
    <w:p w14:paraId="0CE85004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068F65AE">
          <v:rect id="_x0000_i1032" style="width:0;height:1.5pt" o:hralign="center" o:hrstd="t" o:hr="t" fillcolor="#a0a0a0" stroked="f"/>
        </w:pict>
      </w:r>
    </w:p>
    <w:p w14:paraId="48D9462A" w14:textId="74AD7FDE" w:rsidR="00261E04" w:rsidRDefault="00092D44" w:rsidP="00111DBA">
      <w:pPr>
        <w:jc w:val="both"/>
        <w:rPr>
          <w:b/>
          <w:bCs/>
        </w:rPr>
      </w:pPr>
      <w:r>
        <w:rPr>
          <w:b/>
          <w:bCs/>
        </w:rPr>
        <w:t>Disaster Recovery</w:t>
      </w:r>
    </w:p>
    <w:p w14:paraId="0BC5C228" w14:textId="7A253FFD" w:rsidR="00BE5988" w:rsidRDefault="00BE5988" w:rsidP="00111DBA">
      <w:pPr>
        <w:jc w:val="both"/>
      </w:pPr>
      <w:r w:rsidRPr="00BE5988">
        <w:t>Do you have a Business Continuity Plan that ensures no loss of service</w:t>
      </w:r>
      <w:r w:rsidR="00F800EF">
        <w:t xml:space="preserve"> Y/N</w:t>
      </w:r>
    </w:p>
    <w:p w14:paraId="0D4C31B4" w14:textId="764C213B" w:rsidR="00261E04" w:rsidRDefault="00BE5988" w:rsidP="00111DBA">
      <w:pPr>
        <w:pBdr>
          <w:bottom w:val="single" w:sz="6" w:space="1" w:color="auto"/>
        </w:pBdr>
        <w:jc w:val="both"/>
        <w:rPr>
          <w:rFonts w:ascii="Aptos" w:hAnsi="Aptos" w:cs="Aptos"/>
        </w:rPr>
      </w:pPr>
      <w:r>
        <w:t>C</w:t>
      </w:r>
      <w:r w:rsidRPr="00BE5988">
        <w:t>an you provide a high</w:t>
      </w:r>
      <w:r w:rsidRPr="00BE5988">
        <w:rPr>
          <w:rFonts w:ascii="Cambria Math" w:hAnsi="Cambria Math" w:cs="Cambria Math"/>
        </w:rPr>
        <w:t>‑</w:t>
      </w:r>
      <w:r w:rsidRPr="00BE5988">
        <w:t>level version covering the services you will deliver?</w:t>
      </w:r>
      <w:r w:rsidR="00F800EF">
        <w:rPr>
          <w:rFonts w:ascii="Aptos" w:hAnsi="Aptos" w:cs="Aptos"/>
        </w:rPr>
        <w:t xml:space="preserve"> Y/N</w:t>
      </w:r>
    </w:p>
    <w:p w14:paraId="67F93511" w14:textId="77777777" w:rsidR="00F800EF" w:rsidRPr="00BE5988" w:rsidRDefault="00F800EF" w:rsidP="00111DBA">
      <w:pPr>
        <w:pBdr>
          <w:bottom w:val="single" w:sz="6" w:space="1" w:color="auto"/>
        </w:pBdr>
        <w:jc w:val="both"/>
      </w:pPr>
    </w:p>
    <w:p w14:paraId="5ABE5FDC" w14:textId="77777777" w:rsidR="00F800EF" w:rsidRDefault="00F800EF" w:rsidP="00111DBA">
      <w:pPr>
        <w:jc w:val="both"/>
        <w:rPr>
          <w:b/>
          <w:bCs/>
        </w:rPr>
      </w:pPr>
    </w:p>
    <w:p w14:paraId="475267DE" w14:textId="311334B1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 xml:space="preserve">Implementation &amp; Transition </w:t>
      </w:r>
      <w:r w:rsidRPr="00111DBA">
        <w:rPr>
          <w:b/>
          <w:bCs/>
          <w:i/>
          <w:iCs/>
        </w:rPr>
        <w:t xml:space="preserve">(Max. </w:t>
      </w:r>
      <w:r>
        <w:rPr>
          <w:b/>
          <w:bCs/>
          <w:i/>
          <w:iCs/>
        </w:rPr>
        <w:t>15</w:t>
      </w:r>
      <w:r w:rsidRPr="00111DBA">
        <w:rPr>
          <w:b/>
          <w:bCs/>
          <w:i/>
          <w:iCs/>
        </w:rPr>
        <w:t>0 words per question)</w:t>
      </w:r>
    </w:p>
    <w:p w14:paraId="3F679540" w14:textId="77777777" w:rsidR="00111DBA" w:rsidRPr="00111DBA" w:rsidRDefault="00111DBA" w:rsidP="00111DBA">
      <w:pPr>
        <w:numPr>
          <w:ilvl w:val="0"/>
          <w:numId w:val="20"/>
        </w:numPr>
        <w:jc w:val="both"/>
      </w:pPr>
      <w:r w:rsidRPr="00111DBA">
        <w:t>What is your typical implementation period (mobilisation timeline)?</w:t>
      </w:r>
    </w:p>
    <w:p w14:paraId="03D59DC8" w14:textId="77777777" w:rsidR="00111DBA" w:rsidRPr="00111DBA" w:rsidRDefault="00111DBA" w:rsidP="00111DBA">
      <w:pPr>
        <w:numPr>
          <w:ilvl w:val="0"/>
          <w:numId w:val="20"/>
        </w:numPr>
        <w:jc w:val="both"/>
      </w:pPr>
      <w:r w:rsidRPr="00111DBA">
        <w:t>How long does customer migration and system set</w:t>
      </w:r>
      <w:r w:rsidRPr="00111DBA">
        <w:noBreakHyphen/>
        <w:t>up normally take?</w:t>
      </w:r>
    </w:p>
    <w:p w14:paraId="3512B9DA" w14:textId="77777777" w:rsidR="00111DBA" w:rsidRPr="00111DBA" w:rsidRDefault="00111DBA" w:rsidP="00111DBA">
      <w:pPr>
        <w:numPr>
          <w:ilvl w:val="0"/>
          <w:numId w:val="20"/>
        </w:numPr>
        <w:jc w:val="both"/>
      </w:pPr>
      <w:r w:rsidRPr="00111DBA">
        <w:t>Could you implement and transition the new system in time to ensure full continuity of service ahead of our contract end date (30th September 2026)?</w:t>
      </w:r>
    </w:p>
    <w:p w14:paraId="2A70C2E1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463C7464">
          <v:rect id="_x0000_i1033" style="width:0;height:1.5pt" o:hralign="center" o:hrstd="t" o:hr="t" fillcolor="#a0a0a0" stroked="f"/>
        </w:pict>
      </w:r>
    </w:p>
    <w:p w14:paraId="42F0EDAE" w14:textId="351C9BCB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Exit Arrangements</w:t>
      </w:r>
      <w:r>
        <w:rPr>
          <w:b/>
          <w:bCs/>
        </w:rPr>
        <w:t xml:space="preserve"> (Max 150 words)</w:t>
      </w:r>
    </w:p>
    <w:p w14:paraId="2FDB120A" w14:textId="77777777" w:rsidR="00111DBA" w:rsidRDefault="00111DBA" w:rsidP="00111DBA">
      <w:pPr>
        <w:numPr>
          <w:ilvl w:val="0"/>
          <w:numId w:val="21"/>
        </w:numPr>
        <w:jc w:val="both"/>
      </w:pPr>
      <w:r w:rsidRPr="00111DBA">
        <w:t>Please outline your standard exit arrangements, including data extraction and transition support at contract end.</w:t>
      </w:r>
    </w:p>
    <w:p w14:paraId="3DDD95BA" w14:textId="4E9C011D" w:rsidR="00261E04" w:rsidRDefault="00261E04" w:rsidP="00261E04">
      <w:pPr>
        <w:numPr>
          <w:ilvl w:val="0"/>
          <w:numId w:val="21"/>
        </w:numPr>
        <w:jc w:val="both"/>
      </w:pPr>
      <w:r>
        <w:t>On contract exit, can you confirm that all ECC data will be returned in a structured, usable format at no additional cost, and that ECC’s Registered Body operation will continue without interruption?</w:t>
      </w:r>
    </w:p>
    <w:p w14:paraId="024FDDB5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1849F24D">
          <v:rect id="_x0000_i1034" style="width:0;height:1.5pt" o:hralign="center" o:hrstd="t" o:hr="t" fillcolor="#a0a0a0" stroked="f"/>
        </w:pict>
      </w:r>
    </w:p>
    <w:p w14:paraId="4CF91496" w14:textId="77777777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Demonstrations &amp; Engagement</w:t>
      </w:r>
    </w:p>
    <w:p w14:paraId="0A97A24D" w14:textId="77777777" w:rsidR="00111DBA" w:rsidRPr="00111DBA" w:rsidRDefault="00111DBA" w:rsidP="00111DBA">
      <w:pPr>
        <w:numPr>
          <w:ilvl w:val="0"/>
          <w:numId w:val="22"/>
        </w:numPr>
        <w:jc w:val="both"/>
      </w:pPr>
      <w:r w:rsidRPr="00111DBA">
        <w:t>Would you be able to provide a demonstration of your platform if requested? Y/N</w:t>
      </w:r>
    </w:p>
    <w:p w14:paraId="763A2C5A" w14:textId="77777777" w:rsidR="00111DBA" w:rsidRPr="00111DBA" w:rsidRDefault="00111DBA" w:rsidP="00111DBA">
      <w:pPr>
        <w:numPr>
          <w:ilvl w:val="0"/>
          <w:numId w:val="22"/>
        </w:numPr>
        <w:jc w:val="both"/>
      </w:pPr>
      <w:r w:rsidRPr="00111DBA">
        <w:t>Would you be interested in participating in a pre</w:t>
      </w:r>
      <w:r w:rsidRPr="00111DBA">
        <w:noBreakHyphen/>
        <w:t>market conversation? Y/N</w:t>
      </w:r>
    </w:p>
    <w:p w14:paraId="30C4645E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67E142DF">
          <v:rect id="_x0000_i1035" style="width:0;height:1.5pt" o:hralign="center" o:hrstd="t" o:hr="t" fillcolor="#a0a0a0" stroked="f"/>
        </w:pict>
      </w:r>
    </w:p>
    <w:p w14:paraId="33F01A69" w14:textId="77777777" w:rsidR="00602E69" w:rsidRDefault="00602E69" w:rsidP="00111DBA">
      <w:pPr>
        <w:jc w:val="both"/>
        <w:rPr>
          <w:b/>
          <w:bCs/>
        </w:rPr>
      </w:pPr>
    </w:p>
    <w:p w14:paraId="794B44BC" w14:textId="36E96C64" w:rsid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Reference Requirements</w:t>
      </w:r>
    </w:p>
    <w:p w14:paraId="22F9083D" w14:textId="77777777" w:rsidR="00261E04" w:rsidRPr="00261E04" w:rsidRDefault="00261E04" w:rsidP="00261E04">
      <w:pPr>
        <w:jc w:val="both"/>
      </w:pPr>
      <w:r w:rsidRPr="00261E04">
        <w:t>Please provide details of at least one live public-sector customer currently using your platform in the same operating model:</w:t>
      </w:r>
    </w:p>
    <w:p w14:paraId="46BDE39A" w14:textId="77BB9FCE" w:rsidR="00261E04" w:rsidRPr="00261E04" w:rsidRDefault="00261E04" w:rsidP="00261E04">
      <w:pPr>
        <w:pStyle w:val="ListParagraph"/>
        <w:numPr>
          <w:ilvl w:val="0"/>
          <w:numId w:val="26"/>
        </w:numPr>
        <w:jc w:val="both"/>
      </w:pPr>
      <w:r w:rsidRPr="00261E04">
        <w:t>customer remains the Registered</w:t>
      </w:r>
      <w:r>
        <w:t xml:space="preserve"> &amp; Umbrella</w:t>
      </w:r>
      <w:r w:rsidRPr="00261E04">
        <w:t xml:space="preserve"> Body</w:t>
      </w:r>
    </w:p>
    <w:p w14:paraId="7DD163CF" w14:textId="6629453C" w:rsidR="00261E04" w:rsidRPr="00261E04" w:rsidRDefault="00261E04" w:rsidP="00261E04">
      <w:pPr>
        <w:pStyle w:val="ListParagraph"/>
        <w:numPr>
          <w:ilvl w:val="0"/>
          <w:numId w:val="26"/>
        </w:numPr>
        <w:jc w:val="both"/>
      </w:pPr>
      <w:r w:rsidRPr="00261E04">
        <w:t>supplier acts solely as platform provider</w:t>
      </w:r>
    </w:p>
    <w:p w14:paraId="64EEE65F" w14:textId="1155CB22" w:rsidR="00261E04" w:rsidRPr="00261E04" w:rsidRDefault="00261E04" w:rsidP="00261E04">
      <w:pPr>
        <w:pStyle w:val="ListParagraph"/>
        <w:numPr>
          <w:ilvl w:val="0"/>
          <w:numId w:val="26"/>
        </w:numPr>
        <w:jc w:val="both"/>
      </w:pPr>
      <w:r w:rsidRPr="00261E04">
        <w:t>no bespoke development</w:t>
      </w:r>
    </w:p>
    <w:p w14:paraId="3F0A085D" w14:textId="6514C9FA" w:rsidR="00261E04" w:rsidRPr="00261E04" w:rsidRDefault="00261E04" w:rsidP="00261E04">
      <w:pPr>
        <w:pStyle w:val="ListParagraph"/>
        <w:numPr>
          <w:ilvl w:val="0"/>
          <w:numId w:val="26"/>
        </w:numPr>
        <w:jc w:val="both"/>
        <w:rPr>
          <w:b/>
          <w:bCs/>
        </w:rPr>
      </w:pPr>
      <w:r w:rsidRPr="00261E04">
        <w:t>per-check tiered pricing</w:t>
      </w:r>
    </w:p>
    <w:p w14:paraId="5798D14A" w14:textId="77777777" w:rsidR="00111DBA" w:rsidRPr="00111DBA" w:rsidRDefault="00111DBA" w:rsidP="00261E04">
      <w:pPr>
        <w:ind w:left="360"/>
        <w:jc w:val="both"/>
      </w:pPr>
      <w:r w:rsidRPr="00111DBA">
        <w:t>How long have you been providing DBS services?</w:t>
      </w:r>
    </w:p>
    <w:p w14:paraId="08455993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47CF491E">
          <v:rect id="_x0000_i1036" style="width:0;height:1.5pt" o:hralign="center" o:hrstd="t" o:hr="t" fillcolor="#a0a0a0" stroked="f"/>
        </w:pict>
      </w:r>
    </w:p>
    <w:p w14:paraId="678A04F0" w14:textId="77777777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Contractual Considerations</w:t>
      </w:r>
    </w:p>
    <w:p w14:paraId="34EC4F4B" w14:textId="42E898E9" w:rsidR="00111DBA" w:rsidRPr="00111DBA" w:rsidRDefault="00261E04" w:rsidP="00111DBA">
      <w:pPr>
        <w:numPr>
          <w:ilvl w:val="0"/>
          <w:numId w:val="24"/>
        </w:numPr>
        <w:jc w:val="both"/>
      </w:pPr>
      <w:r>
        <w:t xml:space="preserve">We are seeking a </w:t>
      </w:r>
      <w:r w:rsidR="00111DBA" w:rsidRPr="00111DBA">
        <w:t>2</w:t>
      </w:r>
      <w:r w:rsidR="00111DBA" w:rsidRPr="00111DBA">
        <w:noBreakHyphen/>
        <w:t>year contract term</w:t>
      </w:r>
      <w:r>
        <w:t xml:space="preserve"> please confirm you can accommodate this</w:t>
      </w:r>
      <w:r w:rsidR="00111DBA" w:rsidRPr="00111DBA">
        <w:t>? Y/N</w:t>
      </w:r>
    </w:p>
    <w:p w14:paraId="68AABD7F" w14:textId="77777777" w:rsidR="00111DBA" w:rsidRPr="00111DBA" w:rsidRDefault="00AF275F" w:rsidP="00111DBA">
      <w:pPr>
        <w:jc w:val="both"/>
        <w:rPr>
          <w:b/>
          <w:bCs/>
        </w:rPr>
      </w:pPr>
      <w:r>
        <w:rPr>
          <w:b/>
          <w:bCs/>
        </w:rPr>
        <w:pict w14:anchorId="7634D126">
          <v:rect id="_x0000_i1037" style="width:0;height:1.5pt" o:hralign="center" o:hrstd="t" o:hr="t" fillcolor="#a0a0a0" stroked="f"/>
        </w:pict>
      </w:r>
    </w:p>
    <w:p w14:paraId="79349563" w14:textId="77777777" w:rsidR="00111DBA" w:rsidRPr="00111DBA" w:rsidRDefault="00111DBA" w:rsidP="00111DBA">
      <w:pPr>
        <w:jc w:val="both"/>
        <w:rPr>
          <w:b/>
          <w:bCs/>
        </w:rPr>
      </w:pPr>
      <w:r w:rsidRPr="00111DBA">
        <w:rPr>
          <w:b/>
          <w:bCs/>
        </w:rPr>
        <w:t>Final Question</w:t>
      </w:r>
    </w:p>
    <w:p w14:paraId="7153F883" w14:textId="77777777" w:rsidR="00111DBA" w:rsidRPr="00111DBA" w:rsidRDefault="00111DBA" w:rsidP="00111DBA">
      <w:pPr>
        <w:numPr>
          <w:ilvl w:val="0"/>
          <w:numId w:val="25"/>
        </w:numPr>
        <w:jc w:val="both"/>
      </w:pPr>
      <w:r w:rsidRPr="00111DBA">
        <w:t>Would you like to receive our formal Request for Quotation (RFQ) once it goes live? Y/N</w:t>
      </w:r>
    </w:p>
    <w:p w14:paraId="0F1039C9" w14:textId="77777777" w:rsidR="004C5F64" w:rsidRDefault="004C5F64" w:rsidP="00111DBA">
      <w:pPr>
        <w:jc w:val="both"/>
      </w:pPr>
    </w:p>
    <w:sectPr w:rsidR="004C5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C350" w14:textId="77777777" w:rsidR="00AF1688" w:rsidRDefault="00AF1688" w:rsidP="002110AD">
      <w:pPr>
        <w:spacing w:after="0" w:line="240" w:lineRule="auto"/>
      </w:pPr>
      <w:r>
        <w:separator/>
      </w:r>
    </w:p>
  </w:endnote>
  <w:endnote w:type="continuationSeparator" w:id="0">
    <w:p w14:paraId="0E314772" w14:textId="77777777" w:rsidR="00AF1688" w:rsidRDefault="00AF1688" w:rsidP="0021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8BD2" w14:textId="77777777" w:rsidR="00AF1688" w:rsidRDefault="00AF1688" w:rsidP="002110AD">
      <w:pPr>
        <w:spacing w:after="0" w:line="240" w:lineRule="auto"/>
      </w:pPr>
      <w:r>
        <w:separator/>
      </w:r>
    </w:p>
  </w:footnote>
  <w:footnote w:type="continuationSeparator" w:id="0">
    <w:p w14:paraId="654A130F" w14:textId="77777777" w:rsidR="00AF1688" w:rsidRDefault="00AF1688" w:rsidP="0021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893E2A"/>
    <w:multiLevelType w:val="multilevel"/>
    <w:tmpl w:val="14B6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D06"/>
    <w:multiLevelType w:val="multilevel"/>
    <w:tmpl w:val="351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611B"/>
    <w:multiLevelType w:val="multilevel"/>
    <w:tmpl w:val="374E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6099"/>
    <w:multiLevelType w:val="multilevel"/>
    <w:tmpl w:val="2134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B078B"/>
    <w:multiLevelType w:val="multilevel"/>
    <w:tmpl w:val="2FC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676FA"/>
    <w:multiLevelType w:val="multilevel"/>
    <w:tmpl w:val="725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35BD3"/>
    <w:multiLevelType w:val="multilevel"/>
    <w:tmpl w:val="0AD2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77F4D"/>
    <w:multiLevelType w:val="multilevel"/>
    <w:tmpl w:val="1D1E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16BEB"/>
    <w:multiLevelType w:val="multilevel"/>
    <w:tmpl w:val="53B00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DA4B9E"/>
    <w:multiLevelType w:val="multilevel"/>
    <w:tmpl w:val="836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0323F"/>
    <w:multiLevelType w:val="multilevel"/>
    <w:tmpl w:val="D07C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7127F"/>
    <w:multiLevelType w:val="multilevel"/>
    <w:tmpl w:val="7C5C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1A6"/>
    <w:multiLevelType w:val="hybridMultilevel"/>
    <w:tmpl w:val="0F94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E1674"/>
    <w:multiLevelType w:val="multilevel"/>
    <w:tmpl w:val="061C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20784"/>
    <w:multiLevelType w:val="multilevel"/>
    <w:tmpl w:val="E99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2475D"/>
    <w:multiLevelType w:val="multilevel"/>
    <w:tmpl w:val="1BE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942A3"/>
    <w:multiLevelType w:val="multilevel"/>
    <w:tmpl w:val="55F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2114C"/>
    <w:multiLevelType w:val="multilevel"/>
    <w:tmpl w:val="65A0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D39F6"/>
    <w:multiLevelType w:val="multilevel"/>
    <w:tmpl w:val="ADE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A6973"/>
    <w:multiLevelType w:val="hybridMultilevel"/>
    <w:tmpl w:val="4002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24FB5"/>
    <w:multiLevelType w:val="multilevel"/>
    <w:tmpl w:val="25F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C157F"/>
    <w:multiLevelType w:val="multilevel"/>
    <w:tmpl w:val="B3E8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71CA5"/>
    <w:multiLevelType w:val="multilevel"/>
    <w:tmpl w:val="31B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A59FA"/>
    <w:multiLevelType w:val="multilevel"/>
    <w:tmpl w:val="3B74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787481"/>
    <w:multiLevelType w:val="multilevel"/>
    <w:tmpl w:val="3B74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EB4AF3"/>
    <w:multiLevelType w:val="multilevel"/>
    <w:tmpl w:val="28D2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375289">
    <w:abstractNumId w:val="6"/>
  </w:num>
  <w:num w:numId="2" w16cid:durableId="1880781833">
    <w:abstractNumId w:val="14"/>
  </w:num>
  <w:num w:numId="3" w16cid:durableId="1857227915">
    <w:abstractNumId w:val="17"/>
  </w:num>
  <w:num w:numId="4" w16cid:durableId="2087872958">
    <w:abstractNumId w:val="15"/>
  </w:num>
  <w:num w:numId="5" w16cid:durableId="2110155753">
    <w:abstractNumId w:val="21"/>
  </w:num>
  <w:num w:numId="6" w16cid:durableId="1379626538">
    <w:abstractNumId w:val="4"/>
  </w:num>
  <w:num w:numId="7" w16cid:durableId="926156528">
    <w:abstractNumId w:val="3"/>
  </w:num>
  <w:num w:numId="8" w16cid:durableId="374306452">
    <w:abstractNumId w:val="16"/>
  </w:num>
  <w:num w:numId="9" w16cid:durableId="2008557882">
    <w:abstractNumId w:val="13"/>
  </w:num>
  <w:num w:numId="10" w16cid:durableId="734091291">
    <w:abstractNumId w:val="18"/>
  </w:num>
  <w:num w:numId="11" w16cid:durableId="1695686408">
    <w:abstractNumId w:val="9"/>
  </w:num>
  <w:num w:numId="12" w16cid:durableId="96484505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89274927">
    <w:abstractNumId w:val="8"/>
  </w:num>
  <w:num w:numId="14" w16cid:durableId="298730652">
    <w:abstractNumId w:val="19"/>
  </w:num>
  <w:num w:numId="15" w16cid:durableId="662052672">
    <w:abstractNumId w:val="10"/>
  </w:num>
  <w:num w:numId="16" w16cid:durableId="1512914094">
    <w:abstractNumId w:val="2"/>
  </w:num>
  <w:num w:numId="17" w16cid:durableId="1565026460">
    <w:abstractNumId w:val="5"/>
  </w:num>
  <w:num w:numId="18" w16cid:durableId="1235625539">
    <w:abstractNumId w:val="22"/>
  </w:num>
  <w:num w:numId="19" w16cid:durableId="1361861074">
    <w:abstractNumId w:val="0"/>
  </w:num>
  <w:num w:numId="20" w16cid:durableId="868644457">
    <w:abstractNumId w:val="7"/>
  </w:num>
  <w:num w:numId="21" w16cid:durableId="1389183183">
    <w:abstractNumId w:val="20"/>
  </w:num>
  <w:num w:numId="22" w16cid:durableId="1947927637">
    <w:abstractNumId w:val="25"/>
  </w:num>
  <w:num w:numId="23" w16cid:durableId="454370679">
    <w:abstractNumId w:val="23"/>
  </w:num>
  <w:num w:numId="24" w16cid:durableId="5450435">
    <w:abstractNumId w:val="1"/>
  </w:num>
  <w:num w:numId="25" w16cid:durableId="1153647261">
    <w:abstractNumId w:val="11"/>
  </w:num>
  <w:num w:numId="26" w16cid:durableId="208617261">
    <w:abstractNumId w:val="24"/>
  </w:num>
  <w:num w:numId="27" w16cid:durableId="1631399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A8"/>
    <w:rsid w:val="00026D86"/>
    <w:rsid w:val="000765B8"/>
    <w:rsid w:val="00092D44"/>
    <w:rsid w:val="000F3171"/>
    <w:rsid w:val="00111DBA"/>
    <w:rsid w:val="0016782E"/>
    <w:rsid w:val="0019028D"/>
    <w:rsid w:val="001A2C45"/>
    <w:rsid w:val="001B3F7A"/>
    <w:rsid w:val="001C5AAE"/>
    <w:rsid w:val="001E0270"/>
    <w:rsid w:val="002110AD"/>
    <w:rsid w:val="0021328B"/>
    <w:rsid w:val="00242285"/>
    <w:rsid w:val="00261E04"/>
    <w:rsid w:val="00276C94"/>
    <w:rsid w:val="002F4AF2"/>
    <w:rsid w:val="00364A8A"/>
    <w:rsid w:val="003D43F7"/>
    <w:rsid w:val="003D4DFA"/>
    <w:rsid w:val="003E17A8"/>
    <w:rsid w:val="004016D8"/>
    <w:rsid w:val="004214D7"/>
    <w:rsid w:val="004811A7"/>
    <w:rsid w:val="004C5F64"/>
    <w:rsid w:val="00517A36"/>
    <w:rsid w:val="00556F27"/>
    <w:rsid w:val="005B2D85"/>
    <w:rsid w:val="005C076A"/>
    <w:rsid w:val="005D5C94"/>
    <w:rsid w:val="00602E69"/>
    <w:rsid w:val="00632DD0"/>
    <w:rsid w:val="006379B5"/>
    <w:rsid w:val="006C44AC"/>
    <w:rsid w:val="006E5098"/>
    <w:rsid w:val="00752950"/>
    <w:rsid w:val="00807C46"/>
    <w:rsid w:val="0084227C"/>
    <w:rsid w:val="00871D50"/>
    <w:rsid w:val="00A17587"/>
    <w:rsid w:val="00A40A03"/>
    <w:rsid w:val="00A64A49"/>
    <w:rsid w:val="00AF1688"/>
    <w:rsid w:val="00AF275F"/>
    <w:rsid w:val="00B07C3C"/>
    <w:rsid w:val="00B43E40"/>
    <w:rsid w:val="00BE5988"/>
    <w:rsid w:val="00C90DDD"/>
    <w:rsid w:val="00CA55F5"/>
    <w:rsid w:val="00D178AA"/>
    <w:rsid w:val="00D4003C"/>
    <w:rsid w:val="00DF4F57"/>
    <w:rsid w:val="00E56A7D"/>
    <w:rsid w:val="00E87ACB"/>
    <w:rsid w:val="00E9145E"/>
    <w:rsid w:val="00EF75D5"/>
    <w:rsid w:val="00F60147"/>
    <w:rsid w:val="00F66714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53F1C7F"/>
  <w15:chartTrackingRefBased/>
  <w15:docId w15:val="{29F7AF31-55F7-49CE-B808-FD4E3425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7A8"/>
    <w:rPr>
      <w:i/>
      <w:iCs/>
      <w:color w:val="404040" w:themeColor="text1" w:themeTint="BF"/>
    </w:rPr>
  </w:style>
  <w:style w:type="paragraph" w:styleId="ListParagraph">
    <w:name w:val="List Paragraph"/>
    <w:aliases w:val="F5 List Paragraph,Numbered Para 1,Dot pt,No Spacing1,List Paragraph Char Char Char,Indicator Text,List Paragraph1,Bullet Points,MAIN CONTENT,List Paragraph12,Colorful List - Accent 11,Bullet 1"/>
    <w:basedOn w:val="Normal"/>
    <w:link w:val="ListParagraphChar"/>
    <w:uiPriority w:val="34"/>
    <w:qFormat/>
    <w:rsid w:val="003E1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7A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78AA"/>
    <w:rPr>
      <w:b/>
      <w:bCs/>
    </w:rPr>
  </w:style>
  <w:style w:type="character" w:customStyle="1" w:styleId="ListParagraphChar">
    <w:name w:val="List Paragraph Char"/>
    <w:aliases w:val="F5 List Paragraph Char,Numbered Para 1 Char,Dot pt Char,No Spacing1 Char,List Paragraph Char Char Char Char,Indicator Text Char,List Paragraph1 Char,Bullet Points Char,MAIN CONTENT Char,List Paragraph12 Char,Bullet 1 Char"/>
    <w:link w:val="ListParagraph"/>
    <w:uiPriority w:val="34"/>
    <w:qFormat/>
    <w:locked/>
    <w:rsid w:val="00D178AA"/>
  </w:style>
  <w:style w:type="paragraph" w:styleId="Header">
    <w:name w:val="header"/>
    <w:basedOn w:val="Normal"/>
    <w:link w:val="HeaderChar"/>
    <w:uiPriority w:val="99"/>
    <w:unhideWhenUsed/>
    <w:rsid w:val="00211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AD"/>
  </w:style>
  <w:style w:type="paragraph" w:styleId="Footer">
    <w:name w:val="footer"/>
    <w:basedOn w:val="Normal"/>
    <w:link w:val="FooterChar"/>
    <w:uiPriority w:val="99"/>
    <w:unhideWhenUsed/>
    <w:rsid w:val="00211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Barrell - Recruitment Practice Manager</dc:creator>
  <cp:keywords/>
  <dc:description/>
  <cp:lastModifiedBy>Rachael Flynn - Procurement Officer</cp:lastModifiedBy>
  <cp:revision>3</cp:revision>
  <dcterms:created xsi:type="dcterms:W3CDTF">2026-02-26T16:41:00Z</dcterms:created>
  <dcterms:modified xsi:type="dcterms:W3CDTF">2026-02-26T16:41:00Z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2026-02-10T16:10:53Z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7681c0c0-6f63-40c1-afe5-4faa2e3f2341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