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20274" w14:textId="663CB8C7" w:rsidR="004565FE" w:rsidRDefault="00A60704" w:rsidP="00A60704">
      <w:pPr>
        <w:rPr>
          <w:rFonts w:cs="Arial"/>
          <w:sz w:val="72"/>
          <w:szCs w:val="72"/>
        </w:rPr>
      </w:pPr>
      <w:r>
        <w:rPr>
          <w:noProof/>
        </w:rPr>
        <w:drawing>
          <wp:inline distT="0" distB="0" distL="0" distR="0" wp14:anchorId="4289A4CD" wp14:editId="358425A3">
            <wp:extent cx="3129282" cy="97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22266" cy="1006958"/>
                    </a:xfrm>
                    <a:prstGeom prst="rect">
                      <a:avLst/>
                    </a:prstGeom>
                  </pic:spPr>
                </pic:pic>
              </a:graphicData>
            </a:graphic>
          </wp:inline>
        </w:drawing>
      </w:r>
    </w:p>
    <w:p w14:paraId="551C5400" w14:textId="51DD220F" w:rsidR="00C64FDD" w:rsidRDefault="00C64FDD" w:rsidP="004565FE">
      <w:pPr>
        <w:ind w:left="5760"/>
        <w:jc w:val="center"/>
        <w:rPr>
          <w:rFonts w:cs="Arial"/>
          <w:sz w:val="72"/>
          <w:szCs w:val="72"/>
        </w:rPr>
      </w:pPr>
    </w:p>
    <w:p w14:paraId="551C5401" w14:textId="548AA191" w:rsidR="00C64FDD" w:rsidRPr="001A3847" w:rsidRDefault="00C64FDD">
      <w:pPr>
        <w:spacing w:after="0" w:line="240" w:lineRule="auto"/>
        <w:rPr>
          <w:rFonts w:cs="Arial"/>
          <w:sz w:val="48"/>
          <w:szCs w:val="48"/>
        </w:rPr>
      </w:pPr>
    </w:p>
    <w:p w14:paraId="551C5406" w14:textId="77777777" w:rsidR="00B6404A" w:rsidRDefault="00B6404A">
      <w:pPr>
        <w:spacing w:after="0" w:line="240" w:lineRule="auto"/>
        <w:rPr>
          <w:rFonts w:cs="Arial"/>
          <w:sz w:val="48"/>
          <w:szCs w:val="48"/>
        </w:rPr>
      </w:pPr>
    </w:p>
    <w:p w14:paraId="551C5407" w14:textId="77777777" w:rsidR="000B430C" w:rsidRPr="00C66426" w:rsidRDefault="000B430C" w:rsidP="000B430C">
      <w:pPr>
        <w:spacing w:after="0" w:line="240" w:lineRule="auto"/>
        <w:rPr>
          <w:rFonts w:cs="Arial"/>
          <w:sz w:val="48"/>
          <w:szCs w:val="48"/>
        </w:rPr>
      </w:pPr>
      <w:r w:rsidRPr="00C66426">
        <w:rPr>
          <w:rFonts w:cs="Arial"/>
          <w:sz w:val="48"/>
          <w:szCs w:val="48"/>
        </w:rPr>
        <w:t xml:space="preserve">Volume </w:t>
      </w:r>
      <w:r>
        <w:rPr>
          <w:rFonts w:cs="Arial"/>
          <w:sz w:val="48"/>
          <w:szCs w:val="48"/>
        </w:rPr>
        <w:t>Two (2</w:t>
      </w:r>
      <w:r w:rsidRPr="00C66426">
        <w:rPr>
          <w:rFonts w:cs="Arial"/>
          <w:sz w:val="48"/>
          <w:szCs w:val="48"/>
        </w:rPr>
        <w:t xml:space="preserve">) </w:t>
      </w:r>
      <w:r>
        <w:rPr>
          <w:rFonts w:cs="Arial"/>
          <w:sz w:val="48"/>
          <w:szCs w:val="48"/>
        </w:rPr>
        <w:t>Applicant’s Offer</w:t>
      </w:r>
    </w:p>
    <w:p w14:paraId="551C5408" w14:textId="77777777" w:rsidR="000B430C" w:rsidRDefault="000B430C" w:rsidP="000B430C">
      <w:pPr>
        <w:spacing w:after="0" w:line="240" w:lineRule="auto"/>
        <w:rPr>
          <w:rFonts w:cs="Arial"/>
          <w:sz w:val="48"/>
          <w:szCs w:val="48"/>
        </w:rPr>
      </w:pPr>
    </w:p>
    <w:p w14:paraId="551C540A" w14:textId="1110CD85" w:rsidR="00867A2B" w:rsidRDefault="00553DF7" w:rsidP="000B430C">
      <w:pPr>
        <w:spacing w:after="0" w:line="240" w:lineRule="auto"/>
        <w:rPr>
          <w:rFonts w:cs="Arial"/>
          <w:sz w:val="48"/>
          <w:szCs w:val="48"/>
        </w:rPr>
      </w:pPr>
      <w:r>
        <w:rPr>
          <w:rFonts w:cs="Arial"/>
          <w:sz w:val="48"/>
          <w:szCs w:val="48"/>
        </w:rPr>
        <w:t>Request for Quotation</w:t>
      </w:r>
    </w:p>
    <w:p w14:paraId="551C540B" w14:textId="77777777" w:rsidR="00B6404A" w:rsidRDefault="00B6404A" w:rsidP="000B430C">
      <w:pPr>
        <w:spacing w:after="0" w:line="240" w:lineRule="auto"/>
        <w:rPr>
          <w:rFonts w:cs="Arial"/>
          <w:sz w:val="48"/>
          <w:szCs w:val="48"/>
        </w:rPr>
      </w:pPr>
    </w:p>
    <w:tbl>
      <w:tblPr>
        <w:tblW w:w="0" w:type="auto"/>
        <w:shd w:val="clear" w:color="auto" w:fill="C00000"/>
        <w:tblLook w:val="01E0" w:firstRow="1" w:lastRow="1" w:firstColumn="1" w:lastColumn="1" w:noHBand="0" w:noVBand="0"/>
      </w:tblPr>
      <w:tblGrid>
        <w:gridCol w:w="9639"/>
      </w:tblGrid>
      <w:tr w:rsidR="000B430C" w:rsidRPr="00BB442C" w14:paraId="551C540D" w14:textId="77777777" w:rsidTr="00A60704">
        <w:trPr>
          <w:trHeight w:hRule="exact" w:val="567"/>
        </w:trPr>
        <w:tc>
          <w:tcPr>
            <w:tcW w:w="9855" w:type="dxa"/>
            <w:shd w:val="clear" w:color="auto" w:fill="C00000"/>
            <w:vAlign w:val="center"/>
          </w:tcPr>
          <w:p w14:paraId="551C540C" w14:textId="77777777" w:rsidR="000B430C" w:rsidRPr="00BB442C" w:rsidRDefault="000B430C" w:rsidP="00940CBC">
            <w:pPr>
              <w:spacing w:after="0" w:line="240" w:lineRule="auto"/>
              <w:rPr>
                <w:rFonts w:cs="Arial"/>
                <w:color w:val="FFFFFF" w:themeColor="background1"/>
                <w:sz w:val="48"/>
                <w:szCs w:val="48"/>
              </w:rPr>
            </w:pPr>
            <w:r w:rsidRPr="00BB442C">
              <w:rPr>
                <w:rFonts w:cs="Arial"/>
                <w:color w:val="FFFFFF" w:themeColor="background1"/>
                <w:sz w:val="48"/>
                <w:szCs w:val="48"/>
              </w:rPr>
              <w:t>Ref</w:t>
            </w:r>
            <w:r w:rsidR="00940CBC">
              <w:rPr>
                <w:rFonts w:cs="Arial"/>
                <w:color w:val="FFFFFF" w:themeColor="background1"/>
                <w:sz w:val="48"/>
                <w:szCs w:val="48"/>
              </w:rPr>
              <w:t>erence</w:t>
            </w:r>
            <w:r w:rsidRPr="00BB442C">
              <w:rPr>
                <w:rFonts w:cs="Arial"/>
                <w:color w:val="FFFFFF" w:themeColor="background1"/>
                <w:sz w:val="48"/>
                <w:szCs w:val="48"/>
              </w:rPr>
              <w:t xml:space="preserve"> </w:t>
            </w:r>
            <w:r w:rsidR="00940CBC">
              <w:rPr>
                <w:rFonts w:cs="Arial"/>
                <w:color w:val="FFFFFF" w:themeColor="background1"/>
                <w:sz w:val="48"/>
                <w:szCs w:val="48"/>
              </w:rPr>
              <w:t>Number</w:t>
            </w:r>
            <w:r w:rsidR="00B2529A">
              <w:rPr>
                <w:rFonts w:cs="Arial"/>
                <w:color w:val="FFFFFF" w:themeColor="background1"/>
                <w:sz w:val="48"/>
                <w:szCs w:val="48"/>
              </w:rPr>
              <w:t>:</w:t>
            </w:r>
          </w:p>
        </w:tc>
      </w:tr>
      <w:tr w:rsidR="00B2529A" w:rsidRPr="00BB442C" w14:paraId="551C540F" w14:textId="77777777" w:rsidTr="00A60704">
        <w:trPr>
          <w:trHeight w:hRule="exact" w:val="567"/>
        </w:trPr>
        <w:tc>
          <w:tcPr>
            <w:tcW w:w="9855" w:type="dxa"/>
            <w:shd w:val="clear" w:color="auto" w:fill="C00000"/>
            <w:vAlign w:val="center"/>
          </w:tcPr>
          <w:p w14:paraId="551C540E" w14:textId="77777777" w:rsidR="00B2529A" w:rsidRPr="00BB442C" w:rsidRDefault="00B2529A" w:rsidP="003A0782">
            <w:pPr>
              <w:spacing w:after="0" w:line="240" w:lineRule="auto"/>
              <w:rPr>
                <w:rFonts w:cs="Arial"/>
                <w:color w:val="FFFFFF" w:themeColor="background1"/>
                <w:sz w:val="48"/>
                <w:szCs w:val="48"/>
              </w:rPr>
            </w:pPr>
            <w:r>
              <w:rPr>
                <w:rFonts w:cs="Arial"/>
                <w:color w:val="FFFFFF" w:themeColor="background1"/>
                <w:sz w:val="48"/>
                <w:szCs w:val="48"/>
              </w:rPr>
              <w:t xml:space="preserve">Contract for: </w:t>
            </w:r>
          </w:p>
        </w:tc>
      </w:tr>
    </w:tbl>
    <w:p w14:paraId="551C5410" w14:textId="77777777" w:rsidR="007A5CA8" w:rsidRDefault="007A5CA8" w:rsidP="0096687D">
      <w:pPr>
        <w:spacing w:after="0" w:line="240" w:lineRule="auto"/>
        <w:jc w:val="center"/>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55F66287" w:rsidR="00BA59DC" w:rsidRPr="0047617F" w:rsidRDefault="00B74269" w:rsidP="00755F87">
      <w:pPr>
        <w:spacing w:after="0" w:line="240" w:lineRule="auto"/>
        <w:jc w:val="center"/>
        <w:rPr>
          <w:rFonts w:cs="Arial"/>
          <w:b/>
          <w:bCs/>
          <w:color w:val="0000FF"/>
          <w:sz w:val="36"/>
          <w:szCs w:val="36"/>
        </w:rPr>
      </w:pPr>
      <w:r w:rsidRPr="0047617F">
        <w:rPr>
          <w:rFonts w:cs="Arial"/>
          <w:b/>
          <w:bCs/>
          <w:color w:val="0000FF"/>
          <w:sz w:val="36"/>
          <w:szCs w:val="36"/>
        </w:rPr>
        <w:t xml:space="preserve">By 15:00 hrs on </w:t>
      </w:r>
      <w:r w:rsidR="008D0F38" w:rsidRPr="0047617F">
        <w:rPr>
          <w:rFonts w:cs="Arial"/>
          <w:b/>
          <w:bCs/>
          <w:color w:val="0000FF"/>
          <w:sz w:val="36"/>
          <w:szCs w:val="36"/>
        </w:rPr>
        <w:t>19 March 2021</w:t>
      </w:r>
    </w:p>
    <w:p w14:paraId="551C5413" w14:textId="77777777" w:rsidR="00BA59DC" w:rsidRPr="0047617F" w:rsidRDefault="00BA59DC" w:rsidP="000B430C">
      <w:pPr>
        <w:spacing w:after="0" w:line="240" w:lineRule="auto"/>
        <w:rPr>
          <w:rFonts w:cs="Arial"/>
          <w:b/>
          <w:bCs/>
          <w:color w:val="0000FF"/>
          <w:sz w:val="48"/>
          <w:szCs w:val="48"/>
        </w:rPr>
      </w:pPr>
    </w:p>
    <w:tbl>
      <w:tblPr>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1E0" w:firstRow="1" w:lastRow="1" w:firstColumn="1" w:lastColumn="1" w:noHBand="0" w:noVBand="0"/>
      </w:tblPr>
      <w:tblGrid>
        <w:gridCol w:w="9619"/>
      </w:tblGrid>
      <w:tr w:rsidR="000B430C" w:rsidRPr="000E2F0F" w14:paraId="551C5415" w14:textId="77777777" w:rsidTr="00A60704">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551C5417" w14:textId="77777777" w:rsidR="000B430C" w:rsidRPr="001A3847" w:rsidRDefault="000B430C">
      <w:pPr>
        <w:spacing w:after="0" w:line="240" w:lineRule="auto"/>
        <w:rPr>
          <w:rFonts w:cs="Arial"/>
          <w:sz w:val="48"/>
          <w:szCs w:val="48"/>
        </w:rPr>
      </w:pPr>
    </w:p>
    <w:p w14:paraId="551C5418"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551C5419" w14:textId="77777777" w:rsidR="00DE0B6D" w:rsidRPr="00B6404A" w:rsidRDefault="00B6404A" w:rsidP="00B6404A">
      <w:pPr>
        <w:autoSpaceDE w:val="0"/>
        <w:autoSpaceDN w:val="0"/>
        <w:adjustRightInd w:val="0"/>
        <w:spacing w:after="0" w:line="240" w:lineRule="auto"/>
        <w:jc w:val="center"/>
        <w:rPr>
          <w:rFonts w:cs="Arial"/>
          <w:sz w:val="32"/>
          <w:szCs w:val="32"/>
        </w:rPr>
        <w:sectPr w:rsidR="00DE0B6D" w:rsidRPr="00B6404A" w:rsidSect="00665F9E">
          <w:footerReference w:type="even" r:id="rId9"/>
          <w:footerReference w:type="default" r:id="rId10"/>
          <w:headerReference w:type="first" r:id="rId11"/>
          <w:footerReference w:type="first" r:id="rId12"/>
          <w:pgSz w:w="11907" w:h="16840" w:code="9"/>
          <w:pgMar w:top="1134" w:right="1134" w:bottom="1134" w:left="1134" w:header="992" w:footer="469" w:gutter="0"/>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shd w:val="clear" w:color="auto" w:fill="C00000"/>
        <w:tblLook w:val="01E0" w:firstRow="1" w:lastRow="1" w:firstColumn="1" w:lastColumn="1" w:noHBand="0" w:noVBand="0"/>
      </w:tblPr>
      <w:tblGrid>
        <w:gridCol w:w="9639"/>
      </w:tblGrid>
      <w:tr w:rsidR="004B3731" w14:paraId="551C541C" w14:textId="77777777" w:rsidTr="00A60704">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04FD1BBA" w14:textId="592770D7" w:rsidR="00461DB2" w:rsidRDefault="00A75149">
          <w:pPr>
            <w:pStyle w:val="TOC2"/>
            <w:rPr>
              <w:rFonts w:asciiTheme="minorHAnsi" w:eastAsiaTheme="minorEastAsia" w:hAnsiTheme="minorHAnsi" w:cstheme="minorBidi"/>
              <w:noProof/>
              <w:lang w:eastAsia="en-GB"/>
            </w:rPr>
          </w:pPr>
          <w:r>
            <w:rPr>
              <w:rFonts w:ascii="ZapfHumnst Ult BT" w:hAnsi="ZapfHumnst Ult BT"/>
              <w:b/>
              <w:bCs/>
              <w:noProof/>
            </w:rPr>
            <w:fldChar w:fldCharType="begin"/>
          </w:r>
          <w:r>
            <w:rPr>
              <w:b/>
              <w:bCs/>
              <w:noProof/>
            </w:rPr>
            <w:instrText xml:space="preserve"> TOC \o "1-3" \h \z \u </w:instrText>
          </w:r>
          <w:r>
            <w:rPr>
              <w:rFonts w:ascii="ZapfHumnst Ult BT" w:hAnsi="ZapfHumnst Ult BT"/>
              <w:b/>
              <w:bCs/>
              <w:noProof/>
            </w:rPr>
            <w:fldChar w:fldCharType="separate"/>
          </w:r>
          <w:hyperlink w:anchor="_Toc64309135" w:history="1">
            <w:r w:rsidR="00461DB2" w:rsidRPr="00B36A43">
              <w:rPr>
                <w:rStyle w:val="Hyperlink"/>
                <w:rFonts w:ascii="Verdana" w:hAnsi="Verdana"/>
                <w:b/>
                <w:noProof/>
              </w:rPr>
              <w:t>SECTION 1 - General Notes</w:t>
            </w:r>
            <w:r w:rsidR="00461DB2">
              <w:rPr>
                <w:noProof/>
                <w:webHidden/>
              </w:rPr>
              <w:tab/>
            </w:r>
            <w:r w:rsidR="00461DB2">
              <w:rPr>
                <w:noProof/>
                <w:webHidden/>
              </w:rPr>
              <w:fldChar w:fldCharType="begin"/>
            </w:r>
            <w:r w:rsidR="00461DB2">
              <w:rPr>
                <w:noProof/>
                <w:webHidden/>
              </w:rPr>
              <w:instrText xml:space="preserve"> PAGEREF _Toc64309135 \h </w:instrText>
            </w:r>
            <w:r w:rsidR="00461DB2">
              <w:rPr>
                <w:noProof/>
                <w:webHidden/>
              </w:rPr>
            </w:r>
            <w:r w:rsidR="00461DB2">
              <w:rPr>
                <w:noProof/>
                <w:webHidden/>
              </w:rPr>
              <w:fldChar w:fldCharType="separate"/>
            </w:r>
            <w:r w:rsidR="00461DB2">
              <w:rPr>
                <w:noProof/>
                <w:webHidden/>
              </w:rPr>
              <w:t>3</w:t>
            </w:r>
            <w:r w:rsidR="00461DB2">
              <w:rPr>
                <w:noProof/>
                <w:webHidden/>
              </w:rPr>
              <w:fldChar w:fldCharType="end"/>
            </w:r>
          </w:hyperlink>
        </w:p>
        <w:p w14:paraId="7D1D7094" w14:textId="6A09508A" w:rsidR="00461DB2" w:rsidRDefault="00461DB2">
          <w:pPr>
            <w:pStyle w:val="TOC2"/>
            <w:rPr>
              <w:rFonts w:asciiTheme="minorHAnsi" w:eastAsiaTheme="minorEastAsia" w:hAnsiTheme="minorHAnsi" w:cstheme="minorBidi"/>
              <w:noProof/>
              <w:lang w:eastAsia="en-GB"/>
            </w:rPr>
          </w:pPr>
          <w:hyperlink w:anchor="_Toc64309136" w:history="1">
            <w:r w:rsidRPr="00B36A43">
              <w:rPr>
                <w:rStyle w:val="Hyperlink"/>
                <w:rFonts w:ascii="Verdana" w:hAnsi="Verdana"/>
                <w:b/>
                <w:noProof/>
              </w:rPr>
              <w:t>SECTION 2 - Suitability Assessment</w:t>
            </w:r>
            <w:r>
              <w:rPr>
                <w:noProof/>
                <w:webHidden/>
              </w:rPr>
              <w:tab/>
            </w:r>
            <w:r>
              <w:rPr>
                <w:noProof/>
                <w:webHidden/>
              </w:rPr>
              <w:fldChar w:fldCharType="begin"/>
            </w:r>
            <w:r>
              <w:rPr>
                <w:noProof/>
                <w:webHidden/>
              </w:rPr>
              <w:instrText xml:space="preserve"> PAGEREF _Toc64309136 \h </w:instrText>
            </w:r>
            <w:r>
              <w:rPr>
                <w:noProof/>
                <w:webHidden/>
              </w:rPr>
            </w:r>
            <w:r>
              <w:rPr>
                <w:noProof/>
                <w:webHidden/>
              </w:rPr>
              <w:fldChar w:fldCharType="separate"/>
            </w:r>
            <w:r>
              <w:rPr>
                <w:noProof/>
                <w:webHidden/>
              </w:rPr>
              <w:t>3</w:t>
            </w:r>
            <w:r>
              <w:rPr>
                <w:noProof/>
                <w:webHidden/>
              </w:rPr>
              <w:fldChar w:fldCharType="end"/>
            </w:r>
          </w:hyperlink>
        </w:p>
        <w:p w14:paraId="6D74DEF1" w14:textId="3835C44B" w:rsidR="00461DB2" w:rsidRDefault="00461DB2">
          <w:pPr>
            <w:pStyle w:val="TOC2"/>
            <w:rPr>
              <w:rFonts w:asciiTheme="minorHAnsi" w:eastAsiaTheme="minorEastAsia" w:hAnsiTheme="minorHAnsi" w:cstheme="minorBidi"/>
              <w:noProof/>
              <w:lang w:eastAsia="en-GB"/>
            </w:rPr>
          </w:pPr>
          <w:hyperlink w:anchor="_Toc64309137" w:history="1">
            <w:r w:rsidRPr="00B36A43">
              <w:rPr>
                <w:rStyle w:val="Hyperlink"/>
                <w:noProof/>
              </w:rPr>
              <w:t>SECTION 3 – General Preambles and Specification</w:t>
            </w:r>
            <w:r>
              <w:rPr>
                <w:noProof/>
                <w:webHidden/>
              </w:rPr>
              <w:tab/>
            </w:r>
            <w:r>
              <w:rPr>
                <w:noProof/>
                <w:webHidden/>
              </w:rPr>
              <w:fldChar w:fldCharType="begin"/>
            </w:r>
            <w:r>
              <w:rPr>
                <w:noProof/>
                <w:webHidden/>
              </w:rPr>
              <w:instrText xml:space="preserve"> PAGEREF _Toc64309137 \h </w:instrText>
            </w:r>
            <w:r>
              <w:rPr>
                <w:noProof/>
                <w:webHidden/>
              </w:rPr>
            </w:r>
            <w:r>
              <w:rPr>
                <w:noProof/>
                <w:webHidden/>
              </w:rPr>
              <w:fldChar w:fldCharType="separate"/>
            </w:r>
            <w:r>
              <w:rPr>
                <w:noProof/>
                <w:webHidden/>
              </w:rPr>
              <w:t>8</w:t>
            </w:r>
            <w:r>
              <w:rPr>
                <w:noProof/>
                <w:webHidden/>
              </w:rPr>
              <w:fldChar w:fldCharType="end"/>
            </w:r>
          </w:hyperlink>
        </w:p>
        <w:p w14:paraId="3799A316" w14:textId="46060EDB" w:rsidR="00461DB2" w:rsidRDefault="00461DB2">
          <w:pPr>
            <w:pStyle w:val="TOC2"/>
            <w:rPr>
              <w:rFonts w:asciiTheme="minorHAnsi" w:eastAsiaTheme="minorEastAsia" w:hAnsiTheme="minorHAnsi" w:cstheme="minorBidi"/>
              <w:noProof/>
              <w:lang w:eastAsia="en-GB"/>
            </w:rPr>
          </w:pPr>
          <w:hyperlink w:anchor="_Toc64309138" w:history="1">
            <w:r w:rsidRPr="00B36A43">
              <w:rPr>
                <w:rStyle w:val="Hyperlink"/>
                <w:rFonts w:cs="Arial"/>
                <w:noProof/>
              </w:rPr>
              <w:t>GENERAL PREAMBLES</w:t>
            </w:r>
            <w:r>
              <w:rPr>
                <w:noProof/>
                <w:webHidden/>
              </w:rPr>
              <w:tab/>
            </w:r>
            <w:r>
              <w:rPr>
                <w:noProof/>
                <w:webHidden/>
              </w:rPr>
              <w:fldChar w:fldCharType="begin"/>
            </w:r>
            <w:r>
              <w:rPr>
                <w:noProof/>
                <w:webHidden/>
              </w:rPr>
              <w:instrText xml:space="preserve"> PAGEREF _Toc64309138 \h </w:instrText>
            </w:r>
            <w:r>
              <w:rPr>
                <w:noProof/>
                <w:webHidden/>
              </w:rPr>
            </w:r>
            <w:r>
              <w:rPr>
                <w:noProof/>
                <w:webHidden/>
              </w:rPr>
              <w:fldChar w:fldCharType="separate"/>
            </w:r>
            <w:r>
              <w:rPr>
                <w:noProof/>
                <w:webHidden/>
              </w:rPr>
              <w:t>9</w:t>
            </w:r>
            <w:r>
              <w:rPr>
                <w:noProof/>
                <w:webHidden/>
              </w:rPr>
              <w:fldChar w:fldCharType="end"/>
            </w:r>
          </w:hyperlink>
        </w:p>
        <w:p w14:paraId="1C124D40" w14:textId="7DE05D60" w:rsidR="00461DB2" w:rsidRDefault="00461DB2">
          <w:pPr>
            <w:pStyle w:val="TOC1"/>
            <w:rPr>
              <w:rFonts w:asciiTheme="minorHAnsi" w:eastAsiaTheme="minorEastAsia" w:hAnsiTheme="minorHAnsi" w:cstheme="minorBidi"/>
              <w:noProof/>
              <w:lang w:eastAsia="en-GB"/>
            </w:rPr>
          </w:pPr>
          <w:hyperlink w:anchor="_Toc64309139" w:history="1">
            <w:r w:rsidRPr="00B36A43">
              <w:rPr>
                <w:rStyle w:val="Hyperlink"/>
                <w:noProof/>
              </w:rPr>
              <w:t>Specification for the supply and installation of Boardwalk</w:t>
            </w:r>
            <w:r>
              <w:rPr>
                <w:noProof/>
                <w:webHidden/>
              </w:rPr>
              <w:tab/>
            </w:r>
            <w:r>
              <w:rPr>
                <w:noProof/>
                <w:webHidden/>
              </w:rPr>
              <w:fldChar w:fldCharType="begin"/>
            </w:r>
            <w:r>
              <w:rPr>
                <w:noProof/>
                <w:webHidden/>
              </w:rPr>
              <w:instrText xml:space="preserve"> PAGEREF _Toc64309139 \h </w:instrText>
            </w:r>
            <w:r>
              <w:rPr>
                <w:noProof/>
                <w:webHidden/>
              </w:rPr>
            </w:r>
            <w:r>
              <w:rPr>
                <w:noProof/>
                <w:webHidden/>
              </w:rPr>
              <w:fldChar w:fldCharType="separate"/>
            </w:r>
            <w:r>
              <w:rPr>
                <w:noProof/>
                <w:webHidden/>
              </w:rPr>
              <w:t>18</w:t>
            </w:r>
            <w:r>
              <w:rPr>
                <w:noProof/>
                <w:webHidden/>
              </w:rPr>
              <w:fldChar w:fldCharType="end"/>
            </w:r>
          </w:hyperlink>
        </w:p>
        <w:p w14:paraId="052A43F4" w14:textId="54848F1E" w:rsidR="00461DB2" w:rsidRDefault="00461DB2">
          <w:pPr>
            <w:pStyle w:val="TOC2"/>
            <w:rPr>
              <w:rFonts w:asciiTheme="minorHAnsi" w:eastAsiaTheme="minorEastAsia" w:hAnsiTheme="minorHAnsi" w:cstheme="minorBidi"/>
              <w:noProof/>
              <w:lang w:eastAsia="en-GB"/>
            </w:rPr>
          </w:pPr>
          <w:hyperlink w:anchor="_Toc64309140" w:history="1">
            <w:r w:rsidRPr="00B36A43">
              <w:rPr>
                <w:rStyle w:val="Hyperlink"/>
                <w:noProof/>
              </w:rPr>
              <w:t>1.</w:t>
            </w:r>
            <w:r>
              <w:rPr>
                <w:rFonts w:asciiTheme="minorHAnsi" w:eastAsiaTheme="minorEastAsia" w:hAnsiTheme="minorHAnsi" w:cstheme="minorBidi"/>
                <w:noProof/>
                <w:lang w:eastAsia="en-GB"/>
              </w:rPr>
              <w:tab/>
            </w:r>
            <w:r w:rsidRPr="00B36A43">
              <w:rPr>
                <w:rStyle w:val="Hyperlink"/>
                <w:noProof/>
              </w:rPr>
              <w:t>Price Schedule</w:t>
            </w:r>
            <w:r>
              <w:rPr>
                <w:noProof/>
                <w:webHidden/>
              </w:rPr>
              <w:tab/>
            </w:r>
            <w:r>
              <w:rPr>
                <w:noProof/>
                <w:webHidden/>
              </w:rPr>
              <w:fldChar w:fldCharType="begin"/>
            </w:r>
            <w:r>
              <w:rPr>
                <w:noProof/>
                <w:webHidden/>
              </w:rPr>
              <w:instrText xml:space="preserve"> PAGEREF _Toc64309140 \h </w:instrText>
            </w:r>
            <w:r>
              <w:rPr>
                <w:noProof/>
                <w:webHidden/>
              </w:rPr>
            </w:r>
            <w:r>
              <w:rPr>
                <w:noProof/>
                <w:webHidden/>
              </w:rPr>
              <w:fldChar w:fldCharType="separate"/>
            </w:r>
            <w:r>
              <w:rPr>
                <w:noProof/>
                <w:webHidden/>
              </w:rPr>
              <w:t>19</w:t>
            </w:r>
            <w:r>
              <w:rPr>
                <w:noProof/>
                <w:webHidden/>
              </w:rPr>
              <w:fldChar w:fldCharType="end"/>
            </w:r>
          </w:hyperlink>
        </w:p>
        <w:p w14:paraId="417DA7DB" w14:textId="70BF4995" w:rsidR="00461DB2" w:rsidRDefault="00461DB2">
          <w:pPr>
            <w:pStyle w:val="TOC2"/>
            <w:rPr>
              <w:rFonts w:asciiTheme="minorHAnsi" w:eastAsiaTheme="minorEastAsia" w:hAnsiTheme="minorHAnsi" w:cstheme="minorBidi"/>
              <w:noProof/>
              <w:lang w:eastAsia="en-GB"/>
            </w:rPr>
          </w:pPr>
          <w:hyperlink w:anchor="_Toc64309141" w:history="1">
            <w:r w:rsidRPr="00B36A43">
              <w:rPr>
                <w:rStyle w:val="Hyperlink"/>
                <w:noProof/>
              </w:rPr>
              <w:t>Pricing Schedule Declaration</w:t>
            </w:r>
            <w:r>
              <w:rPr>
                <w:noProof/>
                <w:webHidden/>
              </w:rPr>
              <w:tab/>
            </w:r>
            <w:r>
              <w:rPr>
                <w:noProof/>
                <w:webHidden/>
              </w:rPr>
              <w:fldChar w:fldCharType="begin"/>
            </w:r>
            <w:r>
              <w:rPr>
                <w:noProof/>
                <w:webHidden/>
              </w:rPr>
              <w:instrText xml:space="preserve"> PAGEREF _Toc64309141 \h </w:instrText>
            </w:r>
            <w:r>
              <w:rPr>
                <w:noProof/>
                <w:webHidden/>
              </w:rPr>
            </w:r>
            <w:r>
              <w:rPr>
                <w:noProof/>
                <w:webHidden/>
              </w:rPr>
              <w:fldChar w:fldCharType="separate"/>
            </w:r>
            <w:r>
              <w:rPr>
                <w:noProof/>
                <w:webHidden/>
              </w:rPr>
              <w:t>19</w:t>
            </w:r>
            <w:r>
              <w:rPr>
                <w:noProof/>
                <w:webHidden/>
              </w:rPr>
              <w:fldChar w:fldCharType="end"/>
            </w:r>
          </w:hyperlink>
        </w:p>
        <w:p w14:paraId="0C9D4997" w14:textId="3D631F99" w:rsidR="00461DB2" w:rsidRDefault="00461DB2">
          <w:pPr>
            <w:pStyle w:val="TOC2"/>
            <w:rPr>
              <w:rFonts w:asciiTheme="minorHAnsi" w:eastAsiaTheme="minorEastAsia" w:hAnsiTheme="minorHAnsi" w:cstheme="minorBidi"/>
              <w:noProof/>
              <w:lang w:eastAsia="en-GB"/>
            </w:rPr>
          </w:pPr>
          <w:hyperlink w:anchor="_Toc64309142" w:history="1">
            <w:r w:rsidRPr="00B36A43">
              <w:rPr>
                <w:rStyle w:val="Hyperlink"/>
                <w:noProof/>
              </w:rPr>
              <w:t>2.</w:t>
            </w:r>
            <w:r>
              <w:rPr>
                <w:rFonts w:asciiTheme="minorHAnsi" w:eastAsiaTheme="minorEastAsia" w:hAnsiTheme="minorHAnsi" w:cstheme="minorBidi"/>
                <w:noProof/>
                <w:lang w:eastAsia="en-GB"/>
              </w:rPr>
              <w:tab/>
            </w:r>
            <w:r w:rsidRPr="00B36A43">
              <w:rPr>
                <w:rStyle w:val="Hyperlink"/>
                <w:noProof/>
              </w:rPr>
              <w:t>Certificates</w:t>
            </w:r>
            <w:r>
              <w:rPr>
                <w:noProof/>
                <w:webHidden/>
              </w:rPr>
              <w:tab/>
            </w:r>
            <w:r>
              <w:rPr>
                <w:noProof/>
                <w:webHidden/>
              </w:rPr>
              <w:fldChar w:fldCharType="begin"/>
            </w:r>
            <w:r>
              <w:rPr>
                <w:noProof/>
                <w:webHidden/>
              </w:rPr>
              <w:instrText xml:space="preserve"> PAGEREF _Toc64309142 \h </w:instrText>
            </w:r>
            <w:r>
              <w:rPr>
                <w:noProof/>
                <w:webHidden/>
              </w:rPr>
            </w:r>
            <w:r>
              <w:rPr>
                <w:noProof/>
                <w:webHidden/>
              </w:rPr>
              <w:fldChar w:fldCharType="separate"/>
            </w:r>
            <w:r>
              <w:rPr>
                <w:noProof/>
                <w:webHidden/>
              </w:rPr>
              <w:t>20</w:t>
            </w:r>
            <w:r>
              <w:rPr>
                <w:noProof/>
                <w:webHidden/>
              </w:rPr>
              <w:fldChar w:fldCharType="end"/>
            </w:r>
          </w:hyperlink>
        </w:p>
        <w:p w14:paraId="091CCED8" w14:textId="5892A1AE" w:rsidR="00461DB2" w:rsidRDefault="00461DB2">
          <w:pPr>
            <w:pStyle w:val="TOC2"/>
            <w:rPr>
              <w:rFonts w:asciiTheme="minorHAnsi" w:eastAsiaTheme="minorEastAsia" w:hAnsiTheme="minorHAnsi" w:cstheme="minorBidi"/>
              <w:noProof/>
              <w:lang w:eastAsia="en-GB"/>
            </w:rPr>
          </w:pPr>
          <w:hyperlink w:anchor="_Toc64309143" w:history="1">
            <w:r w:rsidRPr="00B36A43">
              <w:rPr>
                <w:rStyle w:val="Hyperlink"/>
                <w:noProof/>
              </w:rPr>
              <w:t>Conditions of Quotation</w:t>
            </w:r>
            <w:r>
              <w:rPr>
                <w:noProof/>
                <w:webHidden/>
              </w:rPr>
              <w:tab/>
            </w:r>
            <w:r>
              <w:rPr>
                <w:noProof/>
                <w:webHidden/>
              </w:rPr>
              <w:fldChar w:fldCharType="begin"/>
            </w:r>
            <w:r>
              <w:rPr>
                <w:noProof/>
                <w:webHidden/>
              </w:rPr>
              <w:instrText xml:space="preserve"> PAGEREF _Toc64309143 \h </w:instrText>
            </w:r>
            <w:r>
              <w:rPr>
                <w:noProof/>
                <w:webHidden/>
              </w:rPr>
            </w:r>
            <w:r>
              <w:rPr>
                <w:noProof/>
                <w:webHidden/>
              </w:rPr>
              <w:fldChar w:fldCharType="separate"/>
            </w:r>
            <w:r>
              <w:rPr>
                <w:noProof/>
                <w:webHidden/>
              </w:rPr>
              <w:t>20</w:t>
            </w:r>
            <w:r>
              <w:rPr>
                <w:noProof/>
                <w:webHidden/>
              </w:rPr>
              <w:fldChar w:fldCharType="end"/>
            </w:r>
          </w:hyperlink>
        </w:p>
        <w:p w14:paraId="3137F5A8" w14:textId="66470A5D" w:rsidR="00461DB2" w:rsidRDefault="00461DB2">
          <w:pPr>
            <w:pStyle w:val="TOC2"/>
            <w:rPr>
              <w:rFonts w:asciiTheme="minorHAnsi" w:eastAsiaTheme="minorEastAsia" w:hAnsiTheme="minorHAnsi" w:cstheme="minorBidi"/>
              <w:noProof/>
              <w:lang w:eastAsia="en-GB"/>
            </w:rPr>
          </w:pPr>
          <w:hyperlink w:anchor="_Toc64309144" w:history="1">
            <w:r w:rsidRPr="00B36A43">
              <w:rPr>
                <w:rStyle w:val="Hyperlink"/>
                <w:noProof/>
              </w:rPr>
              <w:t>Certificate of Undertaking and Absence of Collusion or Canvassing</w:t>
            </w:r>
            <w:r>
              <w:rPr>
                <w:noProof/>
                <w:webHidden/>
              </w:rPr>
              <w:tab/>
            </w:r>
            <w:r>
              <w:rPr>
                <w:noProof/>
                <w:webHidden/>
              </w:rPr>
              <w:fldChar w:fldCharType="begin"/>
            </w:r>
            <w:r>
              <w:rPr>
                <w:noProof/>
                <w:webHidden/>
              </w:rPr>
              <w:instrText xml:space="preserve"> PAGEREF _Toc64309144 \h </w:instrText>
            </w:r>
            <w:r>
              <w:rPr>
                <w:noProof/>
                <w:webHidden/>
              </w:rPr>
            </w:r>
            <w:r>
              <w:rPr>
                <w:noProof/>
                <w:webHidden/>
              </w:rPr>
              <w:fldChar w:fldCharType="separate"/>
            </w:r>
            <w:r>
              <w:rPr>
                <w:noProof/>
                <w:webHidden/>
              </w:rPr>
              <w:t>21</w:t>
            </w:r>
            <w:r>
              <w:rPr>
                <w:noProof/>
                <w:webHidden/>
              </w:rPr>
              <w:fldChar w:fldCharType="end"/>
            </w:r>
          </w:hyperlink>
        </w:p>
        <w:p w14:paraId="4AD808EB" w14:textId="61F864EC" w:rsidR="00461DB2" w:rsidRDefault="00461DB2">
          <w:pPr>
            <w:pStyle w:val="TOC2"/>
            <w:rPr>
              <w:rFonts w:asciiTheme="minorHAnsi" w:eastAsiaTheme="minorEastAsia" w:hAnsiTheme="minorHAnsi" w:cstheme="minorBidi"/>
              <w:noProof/>
              <w:lang w:eastAsia="en-GB"/>
            </w:rPr>
          </w:pPr>
          <w:hyperlink w:anchor="_Toc64309145" w:history="1">
            <w:r w:rsidRPr="00B36A43">
              <w:rPr>
                <w:rStyle w:val="Hyperlink"/>
                <w:noProof/>
              </w:rPr>
              <w:t>Certificate of Confidentiality</w:t>
            </w:r>
            <w:r>
              <w:rPr>
                <w:noProof/>
                <w:webHidden/>
              </w:rPr>
              <w:tab/>
            </w:r>
            <w:r>
              <w:rPr>
                <w:noProof/>
                <w:webHidden/>
              </w:rPr>
              <w:fldChar w:fldCharType="begin"/>
            </w:r>
            <w:r>
              <w:rPr>
                <w:noProof/>
                <w:webHidden/>
              </w:rPr>
              <w:instrText xml:space="preserve"> PAGEREF _Toc64309145 \h </w:instrText>
            </w:r>
            <w:r>
              <w:rPr>
                <w:noProof/>
                <w:webHidden/>
              </w:rPr>
            </w:r>
            <w:r>
              <w:rPr>
                <w:noProof/>
                <w:webHidden/>
              </w:rPr>
              <w:fldChar w:fldCharType="separate"/>
            </w:r>
            <w:r>
              <w:rPr>
                <w:noProof/>
                <w:webHidden/>
              </w:rPr>
              <w:t>22</w:t>
            </w:r>
            <w:r>
              <w:rPr>
                <w:noProof/>
                <w:webHidden/>
              </w:rPr>
              <w:fldChar w:fldCharType="end"/>
            </w:r>
          </w:hyperlink>
        </w:p>
        <w:p w14:paraId="5CDB05DF" w14:textId="68BB4807" w:rsidR="00461DB2" w:rsidRDefault="00461DB2">
          <w:pPr>
            <w:pStyle w:val="TOC2"/>
            <w:rPr>
              <w:rFonts w:asciiTheme="minorHAnsi" w:eastAsiaTheme="minorEastAsia" w:hAnsiTheme="minorHAnsi" w:cstheme="minorBidi"/>
              <w:noProof/>
              <w:lang w:eastAsia="en-GB"/>
            </w:rPr>
          </w:pPr>
          <w:hyperlink w:anchor="_Toc64309146" w:history="1">
            <w:r w:rsidRPr="00B36A43">
              <w:rPr>
                <w:rStyle w:val="Hyperlink"/>
                <w:noProof/>
              </w:rPr>
              <w:t>Commercially Sensitive Information</w:t>
            </w:r>
            <w:r>
              <w:rPr>
                <w:noProof/>
                <w:webHidden/>
              </w:rPr>
              <w:tab/>
            </w:r>
            <w:r>
              <w:rPr>
                <w:noProof/>
                <w:webHidden/>
              </w:rPr>
              <w:fldChar w:fldCharType="begin"/>
            </w:r>
            <w:r>
              <w:rPr>
                <w:noProof/>
                <w:webHidden/>
              </w:rPr>
              <w:instrText xml:space="preserve"> PAGEREF _Toc64309146 \h </w:instrText>
            </w:r>
            <w:r>
              <w:rPr>
                <w:noProof/>
                <w:webHidden/>
              </w:rPr>
            </w:r>
            <w:r>
              <w:rPr>
                <w:noProof/>
                <w:webHidden/>
              </w:rPr>
              <w:fldChar w:fldCharType="separate"/>
            </w:r>
            <w:r>
              <w:rPr>
                <w:noProof/>
                <w:webHidden/>
              </w:rPr>
              <w:t>22</w:t>
            </w:r>
            <w:r>
              <w:rPr>
                <w:noProof/>
                <w:webHidden/>
              </w:rPr>
              <w:fldChar w:fldCharType="end"/>
            </w:r>
          </w:hyperlink>
        </w:p>
        <w:p w14:paraId="597D286F" w14:textId="21FCC579" w:rsidR="00461DB2" w:rsidRDefault="00461DB2">
          <w:pPr>
            <w:pStyle w:val="TOC2"/>
            <w:rPr>
              <w:rFonts w:asciiTheme="minorHAnsi" w:eastAsiaTheme="minorEastAsia" w:hAnsiTheme="minorHAnsi" w:cstheme="minorBidi"/>
              <w:noProof/>
              <w:lang w:eastAsia="en-GB"/>
            </w:rPr>
          </w:pPr>
          <w:hyperlink w:anchor="_Toc64309147" w:history="1">
            <w:r w:rsidRPr="00B36A43">
              <w:rPr>
                <w:rStyle w:val="Hyperlink"/>
                <w:noProof/>
              </w:rPr>
              <w:t>Conflict of Interest</w:t>
            </w:r>
            <w:r>
              <w:rPr>
                <w:noProof/>
                <w:webHidden/>
              </w:rPr>
              <w:tab/>
            </w:r>
            <w:r>
              <w:rPr>
                <w:noProof/>
                <w:webHidden/>
              </w:rPr>
              <w:fldChar w:fldCharType="begin"/>
            </w:r>
            <w:r>
              <w:rPr>
                <w:noProof/>
                <w:webHidden/>
              </w:rPr>
              <w:instrText xml:space="preserve"> PAGEREF _Toc64309147 \h </w:instrText>
            </w:r>
            <w:r>
              <w:rPr>
                <w:noProof/>
                <w:webHidden/>
              </w:rPr>
            </w:r>
            <w:r>
              <w:rPr>
                <w:noProof/>
                <w:webHidden/>
              </w:rPr>
              <w:fldChar w:fldCharType="separate"/>
            </w:r>
            <w:r>
              <w:rPr>
                <w:noProof/>
                <w:webHidden/>
              </w:rPr>
              <w:t>22</w:t>
            </w:r>
            <w:r>
              <w:rPr>
                <w:noProof/>
                <w:webHidden/>
              </w:rPr>
              <w:fldChar w:fldCharType="end"/>
            </w:r>
          </w:hyperlink>
        </w:p>
        <w:p w14:paraId="296CAA32" w14:textId="3184FDCC" w:rsidR="00A75149" w:rsidRDefault="00A75149">
          <w:r>
            <w:rPr>
              <w:b/>
              <w:bCs/>
              <w:noProof/>
            </w:rPr>
            <w:fldChar w:fldCharType="end"/>
          </w:r>
        </w:p>
      </w:sdtContent>
    </w:sdt>
    <w:p w14:paraId="2912FFFE" w14:textId="77777777" w:rsidR="00A75149" w:rsidRDefault="00A75149" w:rsidP="00A75149">
      <w:pPr>
        <w:pStyle w:val="ListParagraph"/>
        <w:ind w:left="1080"/>
        <w:rPr>
          <w:rStyle w:val="Heading2Char"/>
          <w:bCs/>
          <w:sz w:val="48"/>
          <w:szCs w:val="48"/>
        </w:rPr>
      </w:pPr>
    </w:p>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14778FCB" w:rsidR="005C113D" w:rsidRDefault="00967717" w:rsidP="00967717">
      <w:pPr>
        <w:keepNext/>
        <w:numPr>
          <w:ilvl w:val="1"/>
          <w:numId w:val="0"/>
        </w:numPr>
        <w:tabs>
          <w:tab w:val="num" w:pos="2561"/>
        </w:tabs>
        <w:spacing w:before="120" w:after="60"/>
        <w:ind w:left="851" w:hanging="851"/>
        <w:jc w:val="both"/>
        <w:outlineLvl w:val="1"/>
        <w:rPr>
          <w:rFonts w:ascii="Verdana" w:hAnsi="Verdana"/>
          <w:b/>
          <w:sz w:val="28"/>
        </w:rPr>
      </w:pPr>
      <w:bookmarkStart w:id="2" w:name="_Toc527706623"/>
      <w:bookmarkStart w:id="3" w:name="_Toc64309135"/>
      <w:r>
        <w:rPr>
          <w:rFonts w:ascii="Verdana" w:hAnsi="Verdana"/>
          <w:b/>
          <w:sz w:val="28"/>
        </w:rPr>
        <w:lastRenderedPageBreak/>
        <w:t xml:space="preserve">SECTION 1 - </w:t>
      </w:r>
      <w:r w:rsidR="00CD67DD" w:rsidRPr="00967717">
        <w:rPr>
          <w:rFonts w:ascii="Verdana" w:hAnsi="Verdana"/>
          <w:b/>
          <w:sz w:val="28"/>
        </w:rPr>
        <w:t>General Notes</w:t>
      </w:r>
      <w:bookmarkEnd w:id="2"/>
      <w:bookmarkEnd w:id="3"/>
    </w:p>
    <w:p w14:paraId="35C15332" w14:textId="69CD5736" w:rsidR="009C682C" w:rsidRPr="001763FE" w:rsidRDefault="00400BAC" w:rsidP="00DF23A6">
      <w:pPr>
        <w:pStyle w:val="ListParagraph"/>
        <w:widowControl w:val="0"/>
        <w:numPr>
          <w:ilvl w:val="2"/>
          <w:numId w:val="18"/>
        </w:numPr>
        <w:spacing w:before="240"/>
        <w:ind w:left="851" w:hanging="851"/>
        <w:contextualSpacing w:val="0"/>
        <w:jc w:val="both"/>
        <w:rPr>
          <w:rFonts w:cs="Arial"/>
        </w:rPr>
      </w:pPr>
      <w:r w:rsidRPr="00400BAC">
        <w:t xml:space="preserve">This </w:t>
      </w:r>
      <w:r w:rsidRPr="001763FE">
        <w:rPr>
          <w:rFonts w:cs="Arial"/>
        </w:rPr>
        <w:t xml:space="preserve">document </w:t>
      </w:r>
      <w:r w:rsidR="00BC39B2" w:rsidRPr="001763FE">
        <w:rPr>
          <w:rFonts w:cs="Arial"/>
        </w:rPr>
        <w:t xml:space="preserve">should be read in conjunction with </w:t>
      </w:r>
      <w:r w:rsidR="00B5019B" w:rsidRPr="001763FE">
        <w:rPr>
          <w:rFonts w:cs="Arial"/>
        </w:rPr>
        <w:t xml:space="preserve">the supporting information contained within Volume 1 </w:t>
      </w:r>
      <w:r w:rsidR="00463A91" w:rsidRPr="001763FE">
        <w:rPr>
          <w:rFonts w:cs="Arial"/>
        </w:rPr>
        <w:t>“</w:t>
      </w:r>
      <w:r w:rsidR="00461DB2">
        <w:rPr>
          <w:rFonts w:cs="Arial"/>
        </w:rPr>
        <w:t>Request for Quotation</w:t>
      </w:r>
      <w:r w:rsidR="00010904" w:rsidRPr="001763FE">
        <w:rPr>
          <w:rFonts w:cs="Arial"/>
        </w:rPr>
        <w:t xml:space="preserve"> </w:t>
      </w:r>
      <w:r w:rsidR="00463A91" w:rsidRPr="001763FE">
        <w:rPr>
          <w:rFonts w:cs="Arial"/>
        </w:rPr>
        <w:t xml:space="preserve">- </w:t>
      </w:r>
      <w:r w:rsidR="00010904" w:rsidRPr="001763FE">
        <w:rPr>
          <w:rFonts w:cs="Arial"/>
        </w:rPr>
        <w:t xml:space="preserve">Background Information, Instructions and Conditions of </w:t>
      </w:r>
      <w:r w:rsidR="00461DB2">
        <w:rPr>
          <w:rFonts w:cs="Arial"/>
        </w:rPr>
        <w:t>Quotation</w:t>
      </w:r>
      <w:r w:rsidR="00463A91" w:rsidRPr="001763FE">
        <w:rPr>
          <w:rFonts w:cs="Arial"/>
        </w:rPr>
        <w:t>”</w:t>
      </w:r>
      <w:r w:rsidR="002930D6" w:rsidRPr="001763FE">
        <w:rPr>
          <w:rFonts w:cs="Arial"/>
        </w:rPr>
        <w:t xml:space="preserve"> </w:t>
      </w:r>
      <w:r w:rsidR="00B5019B" w:rsidRPr="001763FE">
        <w:rPr>
          <w:rFonts w:cs="Arial"/>
        </w:rPr>
        <w:t xml:space="preserve">and </w:t>
      </w:r>
      <w:r w:rsidR="004B2EF1" w:rsidRPr="001763FE">
        <w:rPr>
          <w:rFonts w:cs="Arial"/>
        </w:rPr>
        <w:t>associated documents also referenced.</w:t>
      </w:r>
    </w:p>
    <w:p w14:paraId="5186C710" w14:textId="17C19117" w:rsidR="009C682C" w:rsidRDefault="009C682C" w:rsidP="00DF23A6">
      <w:pPr>
        <w:pStyle w:val="ListParagraph"/>
        <w:numPr>
          <w:ilvl w:val="2"/>
          <w:numId w:val="18"/>
        </w:numPr>
        <w:spacing w:before="240"/>
        <w:ind w:left="851" w:hanging="851"/>
        <w:contextualSpacing w:val="0"/>
        <w:jc w:val="both"/>
        <w:rPr>
          <w:color w:val="000000"/>
        </w:rPr>
      </w:pPr>
      <w:r w:rsidRPr="001763FE">
        <w:rPr>
          <w:rFonts w:cs="Arial"/>
        </w:rPr>
        <w:t xml:space="preserve">This </w:t>
      </w:r>
      <w:r w:rsidR="00FE7542" w:rsidRPr="001763FE">
        <w:rPr>
          <w:rFonts w:cs="Arial"/>
        </w:rPr>
        <w:t xml:space="preserve">document and associated documents will form the basis of the Applicants formal </w:t>
      </w:r>
      <w:r w:rsidR="00461DB2">
        <w:rPr>
          <w:rFonts w:cs="Arial"/>
        </w:rPr>
        <w:t>Quotation</w:t>
      </w:r>
      <w:r w:rsidR="00FE7542" w:rsidRPr="001763FE">
        <w:rPr>
          <w:rFonts w:cs="Arial"/>
        </w:rPr>
        <w:t xml:space="preserve"> response</w:t>
      </w:r>
      <w:r w:rsidR="00667DDC" w:rsidRPr="001763FE">
        <w:rPr>
          <w:rFonts w:cs="Arial"/>
        </w:rPr>
        <w:t xml:space="preserve">.  Care should be taken to ensure that it is completed </w:t>
      </w:r>
      <w:proofErr w:type="gramStart"/>
      <w:r w:rsidR="00667DDC" w:rsidRPr="001763FE">
        <w:rPr>
          <w:rFonts w:cs="Arial"/>
        </w:rPr>
        <w:t>accurately</w:t>
      </w:r>
      <w:proofErr w:type="gramEnd"/>
      <w:r w:rsidR="00667DDC" w:rsidRPr="001763FE">
        <w:rPr>
          <w:rFonts w:cs="Arial"/>
        </w:rPr>
        <w:t xml:space="preserve"> and all information required to submit a compliant</w:t>
      </w:r>
      <w:r w:rsidR="00667DDC">
        <w:rPr>
          <w:color w:val="000000"/>
        </w:rPr>
        <w:t xml:space="preserve"> </w:t>
      </w:r>
      <w:r w:rsidR="00461DB2">
        <w:rPr>
          <w:color w:val="000000"/>
        </w:rPr>
        <w:t>Quotation</w:t>
      </w:r>
      <w:r w:rsidR="00667DDC">
        <w:rPr>
          <w:color w:val="000000"/>
        </w:rPr>
        <w:t xml:space="preserve"> is </w:t>
      </w:r>
      <w:r w:rsidR="003C62BC">
        <w:rPr>
          <w:color w:val="000000"/>
        </w:rPr>
        <w:t>done ahead of submitting any final response.</w:t>
      </w:r>
      <w:r>
        <w:rPr>
          <w:color w:val="000000"/>
        </w:rPr>
        <w:t xml:space="preserve"> </w:t>
      </w:r>
    </w:p>
    <w:p w14:paraId="60E25C8D" w14:textId="77777777" w:rsidR="00E02FCF" w:rsidRPr="00ED3B78" w:rsidRDefault="00E02FCF" w:rsidP="00E02FCF">
      <w:pPr>
        <w:keepNext/>
        <w:numPr>
          <w:ilvl w:val="1"/>
          <w:numId w:val="0"/>
        </w:numPr>
        <w:tabs>
          <w:tab w:val="num" w:pos="2561"/>
        </w:tabs>
        <w:spacing w:before="120" w:after="60"/>
        <w:ind w:left="851" w:hanging="851"/>
        <w:jc w:val="both"/>
        <w:outlineLvl w:val="1"/>
        <w:rPr>
          <w:rFonts w:ascii="Verdana" w:hAnsi="Verdana"/>
          <w:b/>
          <w:sz w:val="28"/>
        </w:rPr>
      </w:pPr>
      <w:bookmarkStart w:id="4" w:name="_Hlk64022778"/>
      <w:bookmarkStart w:id="5" w:name="_Toc64309136"/>
      <w:r>
        <w:rPr>
          <w:rFonts w:ascii="Verdana" w:hAnsi="Verdana"/>
          <w:b/>
          <w:sz w:val="28"/>
        </w:rPr>
        <w:t xml:space="preserve">SECTION 2 - </w:t>
      </w:r>
      <w:r w:rsidRPr="00ED3B78">
        <w:rPr>
          <w:rFonts w:ascii="Verdana" w:hAnsi="Verdana"/>
          <w:b/>
          <w:sz w:val="28"/>
        </w:rPr>
        <w:t>Suitability Assessment</w:t>
      </w:r>
      <w:bookmarkEnd w:id="5"/>
    </w:p>
    <w:bookmarkEnd w:id="4"/>
    <w:p w14:paraId="6705887A" w14:textId="77777777" w:rsidR="00E02FCF" w:rsidRPr="00ED3B78" w:rsidRDefault="00E02FCF" w:rsidP="00E02FCF">
      <w:pPr>
        <w:spacing w:after="0" w:line="240" w:lineRule="auto"/>
        <w:jc w:val="both"/>
        <w:rPr>
          <w:rFonts w:ascii="Verdana" w:eastAsia="Arial" w:hAnsi="Verdana" w:cs="Arial"/>
          <w:b/>
          <w:u w:val="single"/>
        </w:rPr>
      </w:pPr>
    </w:p>
    <w:p w14:paraId="5A51A8CE" w14:textId="77777777" w:rsidR="00E02FCF" w:rsidRPr="00ED3B78" w:rsidRDefault="00E02FCF" w:rsidP="00E02FCF">
      <w:pPr>
        <w:spacing w:after="0" w:line="240" w:lineRule="auto"/>
        <w:jc w:val="both"/>
        <w:rPr>
          <w:rFonts w:ascii="Verdana" w:hAnsi="Verdana"/>
        </w:rPr>
      </w:pPr>
      <w:r w:rsidRPr="00ED3B78">
        <w:rPr>
          <w:rFonts w:ascii="Verdana" w:eastAsia="Arial" w:hAnsi="Verdana" w:cs="Arial"/>
          <w:b/>
          <w:u w:val="single"/>
        </w:rPr>
        <w:t xml:space="preserve">Notes for </w:t>
      </w:r>
      <w:proofErr w:type="gramStart"/>
      <w:r w:rsidRPr="00ED3B78">
        <w:rPr>
          <w:rFonts w:ascii="Verdana" w:eastAsia="Arial" w:hAnsi="Verdana" w:cs="Arial"/>
          <w:b/>
          <w:u w:val="single"/>
        </w:rPr>
        <w:t>completion</w:t>
      </w:r>
      <w:proofErr w:type="gramEnd"/>
    </w:p>
    <w:p w14:paraId="09C5C3AD" w14:textId="77777777" w:rsidR="00E02FCF" w:rsidRPr="001763FE" w:rsidRDefault="00E02FCF" w:rsidP="00DF23A6">
      <w:pPr>
        <w:pStyle w:val="ListParagraph"/>
        <w:numPr>
          <w:ilvl w:val="2"/>
          <w:numId w:val="16"/>
        </w:numPr>
        <w:spacing w:before="240"/>
        <w:ind w:left="851" w:hanging="851"/>
        <w:contextualSpacing w:val="0"/>
        <w:jc w:val="both"/>
        <w:rPr>
          <w:rFonts w:cs="Arial"/>
        </w:rPr>
      </w:pPr>
      <w:r w:rsidRPr="001763FE">
        <w:rPr>
          <w:rFonts w:cs="Arial"/>
        </w:rPr>
        <w:t>The “Authority” means the contracting authority, or anyone acting on behalf of the contracting authority, that is seeking to invite suitable candidates to participate in this procurement process.</w:t>
      </w:r>
    </w:p>
    <w:p w14:paraId="02F0795A" w14:textId="77777777" w:rsidR="00E02FCF" w:rsidRPr="001763FE" w:rsidRDefault="00E02FCF" w:rsidP="00DF23A6">
      <w:pPr>
        <w:pStyle w:val="ListParagraph"/>
        <w:numPr>
          <w:ilvl w:val="2"/>
          <w:numId w:val="16"/>
        </w:numPr>
        <w:spacing w:before="240"/>
        <w:ind w:left="851" w:hanging="851"/>
        <w:contextualSpacing w:val="0"/>
        <w:jc w:val="both"/>
        <w:rPr>
          <w:rFonts w:cs="Arial"/>
        </w:rPr>
      </w:pPr>
      <w:r w:rsidRPr="001763FE">
        <w:rPr>
          <w:rFonts w:cs="Arial"/>
        </w:rPr>
        <w:t>“You” / “</w:t>
      </w:r>
      <w:proofErr w:type="gramStart"/>
      <w:r w:rsidRPr="001763FE">
        <w:rPr>
          <w:rFonts w:cs="Arial"/>
        </w:rPr>
        <w:t>Your</w:t>
      </w:r>
      <w:proofErr w:type="gramEnd"/>
      <w:r w:rsidRPr="001763FE">
        <w:rPr>
          <w:rFonts w:cs="Arial"/>
        </w:rPr>
        <w:t>” refers to the potential supplier completing this Suitability Assessment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E6C1955" w14:textId="77777777" w:rsidR="00E02FCF" w:rsidRPr="001763FE" w:rsidRDefault="00E02FCF" w:rsidP="00DF23A6">
      <w:pPr>
        <w:pStyle w:val="ListParagraph"/>
        <w:numPr>
          <w:ilvl w:val="2"/>
          <w:numId w:val="16"/>
        </w:numPr>
        <w:spacing w:before="240"/>
        <w:ind w:left="851" w:hanging="851"/>
        <w:contextualSpacing w:val="0"/>
        <w:jc w:val="both"/>
        <w:rPr>
          <w:rFonts w:cs="Arial"/>
        </w:rPr>
      </w:pPr>
      <w:r w:rsidRPr="001763FE">
        <w:rPr>
          <w:rFonts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414AF17" w14:textId="77777777" w:rsidR="00E02FCF" w:rsidRPr="001763FE" w:rsidRDefault="00E02FCF" w:rsidP="00DF23A6">
      <w:pPr>
        <w:pStyle w:val="ListParagraph"/>
        <w:numPr>
          <w:ilvl w:val="2"/>
          <w:numId w:val="16"/>
        </w:numPr>
        <w:spacing w:before="240"/>
        <w:ind w:left="851" w:hanging="851"/>
        <w:contextualSpacing w:val="0"/>
        <w:jc w:val="both"/>
        <w:rPr>
          <w:rFonts w:cs="Arial"/>
        </w:rPr>
      </w:pPr>
      <w:r w:rsidRPr="001763FE">
        <w:rPr>
          <w:rFonts w:cs="Arial"/>
        </w:rPr>
        <w:t>The Authority recognises that arrangements set out in section 1.2 of the standard Suitability Assessment,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is submitted for any new organisation relied on to meet the selection criteria. The authority will make a revised assessment of the submission based on the updated information.</w:t>
      </w:r>
    </w:p>
    <w:p w14:paraId="588DF4B3" w14:textId="7109BE55" w:rsidR="00E02FCF" w:rsidRPr="001763FE" w:rsidRDefault="00E02FCF" w:rsidP="00DF23A6">
      <w:pPr>
        <w:pStyle w:val="ListParagraph"/>
        <w:numPr>
          <w:ilvl w:val="2"/>
          <w:numId w:val="16"/>
        </w:numPr>
        <w:spacing w:before="240"/>
        <w:ind w:left="851" w:hanging="851"/>
        <w:contextualSpacing w:val="0"/>
        <w:jc w:val="both"/>
        <w:rPr>
          <w:rFonts w:cs="Arial"/>
        </w:rPr>
      </w:pPr>
      <w:r w:rsidRPr="001763FE">
        <w:rPr>
          <w:rFonts w:cs="Arial"/>
        </w:rPr>
        <w:t>For Part 1 every organisation that is being relied on to meet the selection must complete and submit the self-declaration.</w:t>
      </w:r>
    </w:p>
    <w:p w14:paraId="58F14DDE" w14:textId="77777777" w:rsidR="00E02FCF" w:rsidRPr="001763FE" w:rsidRDefault="00E02FCF" w:rsidP="00DF23A6">
      <w:pPr>
        <w:pStyle w:val="ListParagraph"/>
        <w:numPr>
          <w:ilvl w:val="2"/>
          <w:numId w:val="16"/>
        </w:numPr>
        <w:spacing w:before="240"/>
        <w:ind w:left="851" w:hanging="851"/>
        <w:contextualSpacing w:val="0"/>
        <w:jc w:val="both"/>
        <w:rPr>
          <w:rFonts w:cs="Arial"/>
        </w:rPr>
      </w:pPr>
      <w:r w:rsidRPr="001763FE">
        <w:rPr>
          <w:rFonts w:cs="Arial"/>
        </w:rPr>
        <w:t xml:space="preserve">For answers to Part 3 - If you are bidding on behalf of a group, for example, a consortium, or you intend to use sub-contractors, you should complete </w:t>
      </w:r>
      <w:proofErr w:type="gramStart"/>
      <w:r w:rsidRPr="001763FE">
        <w:rPr>
          <w:rFonts w:cs="Arial"/>
        </w:rPr>
        <w:t>all of</w:t>
      </w:r>
      <w:proofErr w:type="gramEnd"/>
      <w:r w:rsidRPr="001763FE">
        <w:rPr>
          <w:rFonts w:cs="Arial"/>
        </w:rPr>
        <w:t xml:space="preserve"> the questions on behalf of the consortium and/ or any sub-contractors, providing one composite response and declaration.</w:t>
      </w:r>
    </w:p>
    <w:p w14:paraId="3C452B7E" w14:textId="77777777" w:rsidR="00E02FCF" w:rsidRPr="001763FE" w:rsidRDefault="00E02FCF" w:rsidP="00DF23A6">
      <w:pPr>
        <w:pStyle w:val="ListParagraph"/>
        <w:numPr>
          <w:ilvl w:val="2"/>
          <w:numId w:val="16"/>
        </w:numPr>
        <w:spacing w:before="240"/>
        <w:ind w:left="851" w:hanging="851"/>
        <w:contextualSpacing w:val="0"/>
        <w:jc w:val="both"/>
        <w:rPr>
          <w:rFonts w:cs="Arial"/>
        </w:rPr>
      </w:pPr>
      <w:r w:rsidRPr="001763FE">
        <w:rPr>
          <w:rFonts w:cs="Arial"/>
        </w:rPr>
        <w:t xml:space="preserve">The Authority confirms that it will keep confidential and will not disclose to any third parties any information obtained from a named customer contact, other than to the Cabinet Office and/or contracting authorities defined by the regulations, or pursuant to an order of the court </w:t>
      </w:r>
      <w:r w:rsidRPr="001763FE">
        <w:rPr>
          <w:rFonts w:cs="Arial"/>
        </w:rPr>
        <w:lastRenderedPageBreak/>
        <w:t>or demand made by any competent authority or body where the Authority is under a legal or regulatory obligation to make such a disclosure.</w:t>
      </w:r>
    </w:p>
    <w:p w14:paraId="251EB7D4" w14:textId="77777777" w:rsidR="00E02FCF" w:rsidRPr="00ED3B78" w:rsidRDefault="00E02FCF" w:rsidP="00E02FCF">
      <w:pPr>
        <w:spacing w:after="0" w:line="240" w:lineRule="auto"/>
        <w:jc w:val="both"/>
        <w:rPr>
          <w:rFonts w:ascii="Verdana" w:eastAsia="Arial" w:hAnsi="Verdana"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2"/>
        <w:gridCol w:w="5386"/>
        <w:gridCol w:w="1843"/>
        <w:gridCol w:w="1134"/>
      </w:tblGrid>
      <w:tr w:rsidR="00E02FCF" w:rsidRPr="00ED3B78" w14:paraId="1D3047C0" w14:textId="77777777" w:rsidTr="00FA0CAD">
        <w:trPr>
          <w:trHeight w:val="567"/>
        </w:trPr>
        <w:tc>
          <w:tcPr>
            <w:tcW w:w="9776" w:type="dxa"/>
            <w:gridSpan w:val="5"/>
            <w:tcBorders>
              <w:top w:val="single" w:sz="4" w:space="0" w:color="009900"/>
              <w:left w:val="single" w:sz="4" w:space="0" w:color="009900"/>
              <w:bottom w:val="single" w:sz="4" w:space="0" w:color="C00000"/>
              <w:right w:val="single" w:sz="4" w:space="0" w:color="009900"/>
            </w:tcBorders>
            <w:shd w:val="clear" w:color="auto" w:fill="FEB92E"/>
            <w:vAlign w:val="center"/>
          </w:tcPr>
          <w:p w14:paraId="267EFF2F" w14:textId="77777777" w:rsidR="00E02FCF" w:rsidRPr="009E3DF8" w:rsidRDefault="00E02FCF" w:rsidP="00FA0CAD">
            <w:pPr>
              <w:spacing w:before="120" w:after="120" w:line="240" w:lineRule="auto"/>
              <w:jc w:val="both"/>
              <w:rPr>
                <w:rFonts w:cs="Arial"/>
                <w:b/>
              </w:rPr>
            </w:pPr>
            <w:r w:rsidRPr="009E3DF8">
              <w:rPr>
                <w:rFonts w:cs="Arial"/>
                <w:b/>
              </w:rPr>
              <w:t>Part 1: Potential supplier information</w:t>
            </w:r>
          </w:p>
          <w:p w14:paraId="71106645" w14:textId="77777777"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color w:val="000000"/>
                <w:kern w:val="3"/>
                <w:lang w:eastAsia="en-GB"/>
              </w:rPr>
            </w:pPr>
            <w:r w:rsidRPr="009E3DF8">
              <w:rPr>
                <w:rFonts w:eastAsiaTheme="minorEastAsia" w:cs="Arial"/>
                <w:kern w:val="3"/>
                <w:lang w:eastAsia="en-GB"/>
              </w:rPr>
              <w:t>Please answer the following questions in full. Note that every organisation that is being relied on to meet the selection must complete and submit the Part 1 and Part 2 self-declaration.</w:t>
            </w:r>
          </w:p>
        </w:tc>
      </w:tr>
      <w:tr w:rsidR="00E02FCF" w:rsidRPr="00ED3B78" w14:paraId="007697DA"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03D4CC4" w14:textId="77777777" w:rsidR="00E02FCF" w:rsidRPr="009E3DF8" w:rsidRDefault="00E02FCF" w:rsidP="00FA0CAD">
            <w:pPr>
              <w:spacing w:before="120" w:after="120" w:line="240" w:lineRule="auto"/>
              <w:jc w:val="both"/>
              <w:rPr>
                <w:rFonts w:cs="Arial"/>
                <w:b/>
                <w:sz w:val="20"/>
                <w:szCs w:val="20"/>
              </w:rPr>
            </w:pPr>
            <w:r w:rsidRPr="009E3DF8">
              <w:rPr>
                <w:rFonts w:cs="Arial"/>
                <w:b/>
                <w:sz w:val="20"/>
                <w:szCs w:val="20"/>
              </w:rPr>
              <w:t>Section 1</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vAlign w:val="center"/>
          </w:tcPr>
          <w:p w14:paraId="2AB6E800" w14:textId="77777777" w:rsidR="00E02FCF" w:rsidRPr="009E3DF8" w:rsidRDefault="00E02FCF" w:rsidP="00FA0CAD">
            <w:pPr>
              <w:spacing w:before="120" w:after="120" w:line="240" w:lineRule="auto"/>
              <w:jc w:val="both"/>
              <w:rPr>
                <w:rFonts w:cs="Arial"/>
                <w:b/>
                <w:sz w:val="20"/>
                <w:szCs w:val="20"/>
              </w:rPr>
            </w:pPr>
            <w:r w:rsidRPr="009E3DF8">
              <w:rPr>
                <w:rFonts w:cs="Arial"/>
                <w:b/>
                <w:sz w:val="20"/>
                <w:szCs w:val="20"/>
              </w:rPr>
              <w:t>Potential supplier information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45EF17F3" w14:textId="77777777" w:rsidR="00E02FCF" w:rsidRPr="009E3DF8" w:rsidRDefault="00E02FCF" w:rsidP="00FA0CAD">
            <w:pPr>
              <w:spacing w:before="120" w:after="120" w:line="240" w:lineRule="auto"/>
              <w:jc w:val="both"/>
              <w:rPr>
                <w:rFonts w:cs="Arial"/>
                <w:b/>
                <w:sz w:val="20"/>
                <w:szCs w:val="20"/>
              </w:rPr>
            </w:pPr>
          </w:p>
        </w:tc>
      </w:tr>
      <w:tr w:rsidR="00E02FCF" w:rsidRPr="00ED3B78" w14:paraId="7CB7799B"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0AC401D" w14:textId="77777777" w:rsidR="00E02FCF" w:rsidRPr="009E3DF8" w:rsidRDefault="00E02FCF" w:rsidP="00FA0CAD">
            <w:pPr>
              <w:spacing w:before="120" w:after="120" w:line="240" w:lineRule="auto"/>
              <w:jc w:val="both"/>
              <w:rPr>
                <w:rFonts w:cs="Arial"/>
                <w:b/>
                <w:sz w:val="20"/>
                <w:szCs w:val="20"/>
              </w:rPr>
            </w:pPr>
            <w:r w:rsidRPr="009E3DF8">
              <w:rPr>
                <w:rFonts w:cs="Arial"/>
                <w:b/>
                <w:sz w:val="20"/>
                <w:szCs w:val="20"/>
              </w:rPr>
              <w:t>Question number</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vAlign w:val="center"/>
          </w:tcPr>
          <w:p w14:paraId="4B248209" w14:textId="77777777" w:rsidR="00E02FCF" w:rsidRPr="009E3DF8" w:rsidRDefault="00E02FCF" w:rsidP="00FA0CAD">
            <w:pPr>
              <w:spacing w:before="120" w:after="120" w:line="240" w:lineRule="auto"/>
              <w:jc w:val="both"/>
              <w:rPr>
                <w:rFonts w:cs="Arial"/>
                <w:b/>
                <w:sz w:val="20"/>
                <w:szCs w:val="20"/>
              </w:rPr>
            </w:pPr>
            <w:r w:rsidRPr="009E3DF8">
              <w:rPr>
                <w:rFonts w:cs="Arial"/>
                <w:b/>
                <w:sz w:val="20"/>
                <w:szCs w:val="20"/>
              </w:rPr>
              <w:t>Question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529D6EFB" w14:textId="77777777" w:rsidR="00E02FCF" w:rsidRPr="009E3DF8" w:rsidRDefault="00E02FCF" w:rsidP="00FA0CAD">
            <w:pPr>
              <w:spacing w:before="120" w:after="120" w:line="240" w:lineRule="auto"/>
              <w:jc w:val="both"/>
              <w:rPr>
                <w:rFonts w:cs="Arial"/>
                <w:b/>
                <w:sz w:val="20"/>
                <w:szCs w:val="20"/>
              </w:rPr>
            </w:pPr>
            <w:r w:rsidRPr="009E3DF8">
              <w:rPr>
                <w:rFonts w:cs="Arial"/>
                <w:b/>
                <w:sz w:val="20"/>
                <w:szCs w:val="20"/>
              </w:rPr>
              <w:t>Response</w:t>
            </w:r>
          </w:p>
        </w:tc>
      </w:tr>
      <w:tr w:rsidR="00E02FCF" w:rsidRPr="00ED3B78" w14:paraId="3104DFB6"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C13B20" w14:textId="77777777" w:rsidR="00E02FCF" w:rsidRPr="009E3DF8" w:rsidRDefault="00E02FCF" w:rsidP="00FA0CAD">
            <w:pPr>
              <w:spacing w:after="0" w:line="240" w:lineRule="auto"/>
              <w:jc w:val="both"/>
              <w:rPr>
                <w:rFonts w:cs="Arial"/>
                <w:sz w:val="20"/>
                <w:szCs w:val="20"/>
              </w:rPr>
            </w:pPr>
            <w:r w:rsidRPr="009E3DF8">
              <w:rPr>
                <w:rFonts w:cs="Arial"/>
                <w:sz w:val="20"/>
                <w:szCs w:val="20"/>
              </w:rPr>
              <w:t>1.1(a)</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106125F"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Full name of the potential supplier</w:t>
            </w:r>
          </w:p>
          <w:p w14:paraId="60FB6E86"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submitting the information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CBE45F" w14:textId="77777777" w:rsidR="00E02FCF" w:rsidRPr="009E3DF8" w:rsidRDefault="00E02FCF" w:rsidP="00FA0CAD">
            <w:pPr>
              <w:spacing w:after="0" w:line="240" w:lineRule="auto"/>
              <w:jc w:val="both"/>
              <w:rPr>
                <w:rFonts w:cs="Arial"/>
                <w:sz w:val="20"/>
                <w:szCs w:val="20"/>
              </w:rPr>
            </w:pPr>
          </w:p>
        </w:tc>
      </w:tr>
      <w:tr w:rsidR="00E02FCF" w:rsidRPr="00ED3B78" w14:paraId="5AAA61C7"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0722BC" w14:textId="77777777" w:rsidR="00E02FCF" w:rsidRPr="009E3DF8" w:rsidRDefault="00E02FCF" w:rsidP="00FA0CAD">
            <w:pPr>
              <w:spacing w:after="0" w:line="240" w:lineRule="auto"/>
              <w:jc w:val="both"/>
              <w:rPr>
                <w:rFonts w:cs="Arial"/>
                <w:sz w:val="20"/>
                <w:szCs w:val="20"/>
              </w:rPr>
            </w:pPr>
            <w:r w:rsidRPr="009E3DF8">
              <w:rPr>
                <w:rFonts w:cs="Arial"/>
                <w:color w:val="000000"/>
                <w:sz w:val="20"/>
                <w:szCs w:val="20"/>
              </w:rPr>
              <w:t>1.1(b) – (</w:t>
            </w:r>
            <w:proofErr w:type="spellStart"/>
            <w:r w:rsidRPr="009E3DF8">
              <w:rPr>
                <w:rFonts w:cs="Arial"/>
                <w:color w:val="000000"/>
                <w:sz w:val="20"/>
                <w:szCs w:val="20"/>
              </w:rPr>
              <w:t>i</w:t>
            </w:r>
            <w:proofErr w:type="spellEnd"/>
            <w:r w:rsidRPr="009E3DF8">
              <w:rPr>
                <w:rFonts w:cs="Arial"/>
                <w:color w:val="000000"/>
                <w:sz w:val="20"/>
                <w:szCs w:val="20"/>
              </w:rPr>
              <w:t>)</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3CC431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Arial" w:cs="Arial"/>
                <w:kern w:val="3"/>
                <w:sz w:val="20"/>
                <w:szCs w:val="20"/>
                <w:lang w:eastAsia="en-GB"/>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5A291" w14:textId="77777777" w:rsidR="00E02FCF" w:rsidRPr="009E3DF8" w:rsidRDefault="00E02FCF" w:rsidP="00FA0CAD">
            <w:pPr>
              <w:spacing w:after="0" w:line="240" w:lineRule="auto"/>
              <w:jc w:val="both"/>
              <w:rPr>
                <w:rFonts w:cs="Arial"/>
                <w:sz w:val="20"/>
                <w:szCs w:val="20"/>
              </w:rPr>
            </w:pPr>
          </w:p>
        </w:tc>
      </w:tr>
      <w:tr w:rsidR="00E02FCF" w:rsidRPr="00ED3B78" w14:paraId="43A09FBC"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75E59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1.1(b) – (ii)</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6F6751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Registered website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741B5" w14:textId="77777777" w:rsidR="00E02FCF" w:rsidRPr="009E3DF8" w:rsidRDefault="00E02FCF" w:rsidP="00FA0CAD">
            <w:pPr>
              <w:spacing w:after="0" w:line="240" w:lineRule="auto"/>
              <w:jc w:val="both"/>
              <w:rPr>
                <w:rFonts w:cs="Arial"/>
                <w:sz w:val="20"/>
                <w:szCs w:val="20"/>
              </w:rPr>
            </w:pPr>
          </w:p>
        </w:tc>
      </w:tr>
      <w:tr w:rsidR="00E02FCF" w:rsidRPr="00ED3B78" w14:paraId="5BAAE262" w14:textId="77777777" w:rsidTr="00FA0CAD">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1CC71E"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1.1(c)</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F0F78E0" w14:textId="77777777" w:rsidR="00E02FCF" w:rsidRPr="009E3DF8" w:rsidRDefault="00E02FCF" w:rsidP="00FA0CAD">
            <w:pPr>
              <w:spacing w:after="0" w:line="240" w:lineRule="auto"/>
              <w:jc w:val="both"/>
              <w:rPr>
                <w:rFonts w:cs="Arial"/>
                <w:sz w:val="20"/>
                <w:szCs w:val="20"/>
              </w:rPr>
            </w:pPr>
            <w:r w:rsidRPr="009E3DF8">
              <w:rPr>
                <w:rFonts w:eastAsia="Arial" w:cs="Arial"/>
                <w:sz w:val="20"/>
                <w:szCs w:val="20"/>
              </w:rPr>
              <w:t>Please mark ‘X’ in the relevant box to indicate your trading status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9D254E" w14:textId="77777777" w:rsidR="00E02FCF" w:rsidRPr="009E3DF8" w:rsidRDefault="00E02FCF" w:rsidP="00DF23A6">
            <w:pPr>
              <w:numPr>
                <w:ilvl w:val="0"/>
                <w:numId w:val="9"/>
              </w:numPr>
              <w:spacing w:after="0" w:line="240" w:lineRule="auto"/>
              <w:ind w:left="268" w:hanging="284"/>
              <w:contextualSpacing/>
              <w:rPr>
                <w:rFonts w:cs="Arial"/>
                <w:sz w:val="20"/>
                <w:szCs w:val="20"/>
              </w:rPr>
            </w:pPr>
            <w:r w:rsidRPr="009E3DF8">
              <w:rPr>
                <w:rFonts w:eastAsia="Arial" w:cs="Arial"/>
                <w:sz w:val="20"/>
                <w:szCs w:val="20"/>
              </w:rPr>
              <w:t xml:space="preserve">a public limited company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AD0BCE" w14:textId="77777777" w:rsidR="00E02FCF" w:rsidRPr="009E3DF8" w:rsidRDefault="00E02FCF" w:rsidP="00FA0CAD">
            <w:pPr>
              <w:spacing w:after="0" w:line="240" w:lineRule="auto"/>
              <w:jc w:val="both"/>
              <w:rPr>
                <w:rFonts w:cs="Arial"/>
                <w:sz w:val="20"/>
                <w:szCs w:val="20"/>
              </w:rPr>
            </w:pPr>
          </w:p>
        </w:tc>
      </w:tr>
      <w:tr w:rsidR="00E02FCF" w:rsidRPr="00ED3B78" w14:paraId="1832DC35"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BBAFE1"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C572241"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C9F772" w14:textId="77777777" w:rsidR="00E02FCF" w:rsidRPr="009E3DF8" w:rsidRDefault="00E02FCF" w:rsidP="00DF23A6">
            <w:pPr>
              <w:numPr>
                <w:ilvl w:val="0"/>
                <w:numId w:val="9"/>
              </w:numPr>
              <w:spacing w:after="0" w:line="240" w:lineRule="auto"/>
              <w:ind w:left="268" w:hanging="284"/>
              <w:contextualSpacing/>
              <w:rPr>
                <w:rFonts w:cs="Arial"/>
                <w:sz w:val="20"/>
                <w:szCs w:val="20"/>
              </w:rPr>
            </w:pPr>
            <w:r w:rsidRPr="009E3DF8">
              <w:rPr>
                <w:rFonts w:eastAsia="Arial" w:cs="Arial"/>
                <w:sz w:val="20"/>
                <w:szCs w:val="20"/>
              </w:rPr>
              <w:t>a limited company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26B677" w14:textId="77777777" w:rsidR="00E02FCF" w:rsidRPr="009E3DF8" w:rsidRDefault="00E02FCF" w:rsidP="00FA0CAD">
            <w:pPr>
              <w:spacing w:after="0" w:line="240" w:lineRule="auto"/>
              <w:jc w:val="both"/>
              <w:rPr>
                <w:rFonts w:cs="Arial"/>
                <w:sz w:val="20"/>
                <w:szCs w:val="20"/>
              </w:rPr>
            </w:pPr>
          </w:p>
        </w:tc>
      </w:tr>
      <w:tr w:rsidR="00E02FCF" w:rsidRPr="00ED3B78" w14:paraId="2E8AA924"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36A32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51E47C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B4FFCD" w14:textId="77777777" w:rsidR="00E02FCF" w:rsidRPr="009E3DF8" w:rsidRDefault="00E02FCF" w:rsidP="00DF23A6">
            <w:pPr>
              <w:numPr>
                <w:ilvl w:val="0"/>
                <w:numId w:val="9"/>
              </w:numPr>
              <w:spacing w:after="0" w:line="240" w:lineRule="auto"/>
              <w:ind w:left="268" w:hanging="284"/>
              <w:contextualSpacing/>
              <w:rPr>
                <w:rFonts w:cs="Arial"/>
                <w:sz w:val="20"/>
                <w:szCs w:val="20"/>
              </w:rPr>
            </w:pPr>
            <w:r w:rsidRPr="009E3DF8">
              <w:rPr>
                <w:rFonts w:eastAsia="Arial" w:cs="Arial"/>
                <w:sz w:val="20"/>
                <w:szCs w:val="20"/>
              </w:rPr>
              <w:t>a limited liability partnership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C63921" w14:textId="77777777" w:rsidR="00E02FCF" w:rsidRPr="009E3DF8" w:rsidRDefault="00E02FCF" w:rsidP="00FA0CAD">
            <w:pPr>
              <w:spacing w:after="0" w:line="240" w:lineRule="auto"/>
              <w:jc w:val="both"/>
              <w:rPr>
                <w:rFonts w:cs="Arial"/>
                <w:sz w:val="20"/>
                <w:szCs w:val="20"/>
              </w:rPr>
            </w:pPr>
          </w:p>
        </w:tc>
      </w:tr>
      <w:tr w:rsidR="00E02FCF" w:rsidRPr="00ED3B78" w14:paraId="3BD25C74"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87913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3D9A06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EA56B8" w14:textId="77777777" w:rsidR="00E02FCF" w:rsidRPr="009E3DF8" w:rsidRDefault="00E02FCF" w:rsidP="00DF23A6">
            <w:pPr>
              <w:numPr>
                <w:ilvl w:val="0"/>
                <w:numId w:val="9"/>
              </w:numPr>
              <w:spacing w:after="0" w:line="240" w:lineRule="auto"/>
              <w:ind w:left="268" w:hanging="284"/>
              <w:contextualSpacing/>
              <w:rPr>
                <w:rFonts w:cs="Arial"/>
                <w:sz w:val="20"/>
                <w:szCs w:val="20"/>
              </w:rPr>
            </w:pPr>
            <w:r w:rsidRPr="009E3DF8">
              <w:rPr>
                <w:rFonts w:eastAsia="Arial" w:cs="Arial"/>
                <w:sz w:val="20"/>
                <w:szCs w:val="20"/>
              </w:rPr>
              <w:t>other partnership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0DB480" w14:textId="77777777" w:rsidR="00E02FCF" w:rsidRPr="009E3DF8" w:rsidRDefault="00E02FCF" w:rsidP="00FA0CAD">
            <w:pPr>
              <w:spacing w:after="0" w:line="240" w:lineRule="auto"/>
              <w:jc w:val="both"/>
              <w:rPr>
                <w:rFonts w:cs="Arial"/>
                <w:sz w:val="20"/>
                <w:szCs w:val="20"/>
              </w:rPr>
            </w:pPr>
          </w:p>
        </w:tc>
      </w:tr>
      <w:tr w:rsidR="00E02FCF" w:rsidRPr="00ED3B78" w14:paraId="2B6A2C00"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31B2B3"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DA1275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6FE651" w14:textId="77777777" w:rsidR="00E02FCF" w:rsidRPr="009E3DF8" w:rsidRDefault="00E02FCF" w:rsidP="00DF23A6">
            <w:pPr>
              <w:numPr>
                <w:ilvl w:val="0"/>
                <w:numId w:val="9"/>
              </w:numPr>
              <w:spacing w:after="0" w:line="240" w:lineRule="auto"/>
              <w:ind w:left="268" w:hanging="284"/>
              <w:contextualSpacing/>
              <w:rPr>
                <w:rFonts w:cs="Arial"/>
                <w:sz w:val="20"/>
                <w:szCs w:val="20"/>
              </w:rPr>
            </w:pPr>
            <w:r w:rsidRPr="009E3DF8">
              <w:rPr>
                <w:rFonts w:eastAsia="Arial" w:cs="Arial"/>
                <w:sz w:val="20"/>
                <w:szCs w:val="20"/>
              </w:rPr>
              <w:t>sole trader</w:t>
            </w:r>
          </w:p>
          <w:p w14:paraId="01E36881" w14:textId="77777777" w:rsidR="00E02FCF" w:rsidRPr="009E3DF8" w:rsidRDefault="00E02FCF" w:rsidP="00FA0CAD">
            <w:pPr>
              <w:spacing w:after="0" w:line="240" w:lineRule="auto"/>
              <w:ind w:left="268"/>
              <w:contextualSpacing/>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2CBD63" w14:textId="77777777" w:rsidR="00E02FCF" w:rsidRPr="009E3DF8" w:rsidRDefault="00E02FCF" w:rsidP="00FA0CAD">
            <w:pPr>
              <w:spacing w:after="0" w:line="240" w:lineRule="auto"/>
              <w:jc w:val="both"/>
              <w:rPr>
                <w:rFonts w:cs="Arial"/>
                <w:sz w:val="20"/>
                <w:szCs w:val="20"/>
              </w:rPr>
            </w:pPr>
          </w:p>
        </w:tc>
      </w:tr>
      <w:tr w:rsidR="00E02FCF" w:rsidRPr="00ED3B78" w14:paraId="15A2DF0E"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26CCD7"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28D1E53"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D1198E" w14:textId="77777777" w:rsidR="00E02FCF" w:rsidRPr="009E3DF8" w:rsidRDefault="00E02FCF" w:rsidP="00DF23A6">
            <w:pPr>
              <w:numPr>
                <w:ilvl w:val="0"/>
                <w:numId w:val="9"/>
              </w:numPr>
              <w:spacing w:after="0" w:line="240" w:lineRule="auto"/>
              <w:ind w:left="268" w:hanging="284"/>
              <w:contextualSpacing/>
              <w:rPr>
                <w:rFonts w:cs="Arial"/>
                <w:sz w:val="20"/>
                <w:szCs w:val="20"/>
              </w:rPr>
            </w:pPr>
            <w:r w:rsidRPr="009E3DF8">
              <w:rPr>
                <w:rFonts w:eastAsia="Arial" w:cs="Arial"/>
                <w:sz w:val="20"/>
                <w:szCs w:val="20"/>
              </w:rPr>
              <w:t>other (please specify)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CE0BAD" w14:textId="77777777" w:rsidR="00E02FCF" w:rsidRPr="009E3DF8" w:rsidRDefault="00E02FCF" w:rsidP="00FA0CAD">
            <w:pPr>
              <w:spacing w:after="0" w:line="240" w:lineRule="auto"/>
              <w:jc w:val="both"/>
              <w:rPr>
                <w:rFonts w:cs="Arial"/>
                <w:sz w:val="20"/>
                <w:szCs w:val="20"/>
              </w:rPr>
            </w:pPr>
          </w:p>
        </w:tc>
      </w:tr>
      <w:tr w:rsidR="00E02FCF" w:rsidRPr="00ED3B78" w14:paraId="57C821B0"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53C6C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1.1(d)</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CFE481E"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Date of registration in country of origin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216FBC" w14:textId="77777777" w:rsidR="00E02FCF" w:rsidRPr="009E3DF8" w:rsidRDefault="00E02FCF" w:rsidP="00FA0CAD">
            <w:pPr>
              <w:spacing w:after="0" w:line="240" w:lineRule="auto"/>
              <w:jc w:val="both"/>
              <w:rPr>
                <w:rFonts w:cs="Arial"/>
                <w:sz w:val="20"/>
                <w:szCs w:val="20"/>
              </w:rPr>
            </w:pPr>
          </w:p>
        </w:tc>
      </w:tr>
      <w:tr w:rsidR="00E02FCF" w:rsidRPr="00ED3B78" w14:paraId="7A2498A5"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C14517"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1.1(e)</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8846045"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Company 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DF389" w14:textId="77777777" w:rsidR="00E02FCF" w:rsidRPr="009E3DF8" w:rsidRDefault="00E02FCF" w:rsidP="00FA0CAD">
            <w:pPr>
              <w:spacing w:after="0" w:line="240" w:lineRule="auto"/>
              <w:jc w:val="both"/>
              <w:rPr>
                <w:rFonts w:cs="Arial"/>
                <w:sz w:val="20"/>
                <w:szCs w:val="20"/>
              </w:rPr>
            </w:pPr>
          </w:p>
        </w:tc>
      </w:tr>
      <w:tr w:rsidR="00E02FCF" w:rsidRPr="00ED3B78" w14:paraId="040BF25B"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00F5E3"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1.1(f)</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4E600B8"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Charity 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68B54" w14:textId="77777777" w:rsidR="00E02FCF" w:rsidRPr="009E3DF8" w:rsidRDefault="00E02FCF" w:rsidP="00FA0CAD">
            <w:pPr>
              <w:spacing w:after="0" w:line="240" w:lineRule="auto"/>
              <w:jc w:val="both"/>
              <w:rPr>
                <w:rFonts w:cs="Arial"/>
                <w:sz w:val="20"/>
                <w:szCs w:val="20"/>
              </w:rPr>
            </w:pPr>
          </w:p>
        </w:tc>
      </w:tr>
      <w:tr w:rsidR="00E02FCF" w:rsidRPr="00ED3B78" w14:paraId="6561FBC0"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5D428E"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1.1(g)</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9CF35F3"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55887D" w14:textId="77777777" w:rsidR="00E02FCF" w:rsidRPr="009E3DF8" w:rsidRDefault="00E02FCF" w:rsidP="00FA0CAD">
            <w:pPr>
              <w:spacing w:after="0" w:line="240" w:lineRule="auto"/>
              <w:jc w:val="both"/>
              <w:rPr>
                <w:rFonts w:cs="Arial"/>
                <w:sz w:val="20"/>
                <w:szCs w:val="20"/>
              </w:rPr>
            </w:pPr>
          </w:p>
        </w:tc>
      </w:tr>
      <w:tr w:rsidR="00E02FCF" w:rsidRPr="00ED3B78" w14:paraId="15AADC71"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03D481"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1.1(h)</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CFC5E4F"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Registered VAT number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AE9DE" w14:textId="77777777" w:rsidR="00E02FCF" w:rsidRPr="009E3DF8" w:rsidRDefault="00E02FCF" w:rsidP="00FA0CAD">
            <w:pPr>
              <w:spacing w:after="0" w:line="240" w:lineRule="auto"/>
              <w:jc w:val="both"/>
              <w:rPr>
                <w:rFonts w:cs="Arial"/>
                <w:sz w:val="20"/>
                <w:szCs w:val="20"/>
              </w:rPr>
            </w:pPr>
          </w:p>
        </w:tc>
      </w:tr>
      <w:tr w:rsidR="00E02FCF" w:rsidRPr="00ED3B78" w14:paraId="0ABD58A1"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D79904"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w:t>
            </w:r>
            <w:proofErr w:type="spellStart"/>
            <w:r w:rsidRPr="009E3DF8">
              <w:rPr>
                <w:rFonts w:eastAsiaTheme="minorEastAsia" w:cs="Arial"/>
                <w:color w:val="000000"/>
                <w:kern w:val="3"/>
                <w:sz w:val="20"/>
                <w:szCs w:val="20"/>
                <w:lang w:eastAsia="en-GB"/>
              </w:rPr>
              <w:t>i</w:t>
            </w:r>
            <w:proofErr w:type="spellEnd"/>
            <w:r w:rsidRPr="009E3DF8">
              <w:rPr>
                <w:rFonts w:eastAsiaTheme="minorEastAsia" w:cs="Arial"/>
                <w:color w:val="000000"/>
                <w:kern w:val="3"/>
                <w:sz w:val="20"/>
                <w:szCs w:val="20"/>
                <w:lang w:eastAsia="en-GB"/>
              </w:rPr>
              <w:t>) - (</w:t>
            </w:r>
            <w:proofErr w:type="spellStart"/>
            <w:r w:rsidRPr="009E3DF8">
              <w:rPr>
                <w:rFonts w:eastAsiaTheme="minorEastAsia" w:cs="Arial"/>
                <w:color w:val="000000"/>
                <w:kern w:val="3"/>
                <w:sz w:val="20"/>
                <w:szCs w:val="20"/>
                <w:lang w:eastAsia="en-GB"/>
              </w:rPr>
              <w:t>i</w:t>
            </w:r>
            <w:proofErr w:type="spellEnd"/>
            <w:r w:rsidRPr="009E3DF8">
              <w:rPr>
                <w:rFonts w:eastAsiaTheme="minorEastAsia" w:cs="Arial"/>
                <w:color w:val="000000"/>
                <w:kern w:val="3"/>
                <w:sz w:val="20"/>
                <w:szCs w:val="20"/>
                <w:lang w:eastAsia="en-GB"/>
              </w:rPr>
              <w:t>)</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816109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88088F" w14:textId="77777777" w:rsidR="00E02FCF" w:rsidRPr="009E3DF8" w:rsidRDefault="00E02FCF" w:rsidP="00FA0CAD">
            <w:pPr>
              <w:spacing w:after="0" w:line="240" w:lineRule="auto"/>
              <w:jc w:val="both"/>
              <w:rPr>
                <w:rFonts w:cs="Arial"/>
                <w:sz w:val="20"/>
                <w:szCs w:val="20"/>
              </w:rPr>
            </w:pPr>
          </w:p>
        </w:tc>
      </w:tr>
      <w:tr w:rsidR="00E02FCF" w:rsidRPr="00ED3B78" w14:paraId="6DAD18B6"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FDC393"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w:t>
            </w:r>
            <w:proofErr w:type="spellStart"/>
            <w:r w:rsidRPr="009E3DF8">
              <w:rPr>
                <w:rFonts w:eastAsiaTheme="minorEastAsia" w:cs="Arial"/>
                <w:color w:val="000000"/>
                <w:kern w:val="3"/>
                <w:sz w:val="20"/>
                <w:szCs w:val="20"/>
                <w:lang w:eastAsia="en-GB"/>
              </w:rPr>
              <w:t>i</w:t>
            </w:r>
            <w:proofErr w:type="spellEnd"/>
            <w:r w:rsidRPr="009E3DF8">
              <w:rPr>
                <w:rFonts w:eastAsiaTheme="minorEastAsia" w:cs="Arial"/>
                <w:color w:val="000000"/>
                <w:kern w:val="3"/>
                <w:sz w:val="20"/>
                <w:szCs w:val="20"/>
                <w:lang w:eastAsia="en-GB"/>
              </w:rPr>
              <w:t>) - (ii)</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E44A2E3"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If you responded yes to 1.1(</w:t>
            </w:r>
            <w:proofErr w:type="spellStart"/>
            <w:r w:rsidRPr="009E3DF8">
              <w:rPr>
                <w:rFonts w:eastAsiaTheme="minorEastAsia" w:cs="Arial"/>
                <w:color w:val="000000"/>
                <w:kern w:val="3"/>
                <w:sz w:val="20"/>
                <w:szCs w:val="20"/>
                <w:lang w:eastAsia="en-GB"/>
              </w:rPr>
              <w:t>i</w:t>
            </w:r>
            <w:proofErr w:type="spellEnd"/>
            <w:r w:rsidRPr="009E3DF8">
              <w:rPr>
                <w:rFonts w:eastAsiaTheme="minorEastAsia" w:cs="Arial"/>
                <w:color w:val="000000"/>
                <w:kern w:val="3"/>
                <w:sz w:val="20"/>
                <w:szCs w:val="20"/>
                <w:lang w:eastAsia="en-GB"/>
              </w:rPr>
              <w:t>) - (</w:t>
            </w:r>
            <w:proofErr w:type="spellStart"/>
            <w:r w:rsidRPr="009E3DF8">
              <w:rPr>
                <w:rFonts w:eastAsiaTheme="minorEastAsia" w:cs="Arial"/>
                <w:color w:val="000000"/>
                <w:kern w:val="3"/>
                <w:sz w:val="20"/>
                <w:szCs w:val="20"/>
                <w:lang w:eastAsia="en-GB"/>
              </w:rPr>
              <w:t>i</w:t>
            </w:r>
            <w:proofErr w:type="spellEnd"/>
            <w:r w:rsidRPr="009E3DF8">
              <w:rPr>
                <w:rFonts w:eastAsiaTheme="minorEastAsia" w:cs="Arial"/>
                <w:color w:val="000000"/>
                <w:kern w:val="3"/>
                <w:sz w:val="20"/>
                <w:szCs w:val="20"/>
                <w:lang w:eastAsia="en-GB"/>
              </w:rPr>
              <w:t>), please provide the relevant details, including the registration number(s).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9B90E" w14:textId="77777777" w:rsidR="00E02FCF" w:rsidRPr="009E3DF8" w:rsidRDefault="00E02FCF" w:rsidP="00FA0CAD">
            <w:pPr>
              <w:spacing w:after="0" w:line="240" w:lineRule="auto"/>
              <w:jc w:val="both"/>
              <w:rPr>
                <w:rFonts w:cs="Arial"/>
                <w:sz w:val="20"/>
                <w:szCs w:val="20"/>
              </w:rPr>
            </w:pPr>
          </w:p>
        </w:tc>
      </w:tr>
      <w:tr w:rsidR="00E02FCF" w:rsidRPr="00ED3B78" w14:paraId="2E9DE42C"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99FB06"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1.1(j) - (</w:t>
            </w:r>
            <w:proofErr w:type="spellStart"/>
            <w:r w:rsidRPr="009E3DF8">
              <w:rPr>
                <w:rFonts w:eastAsiaTheme="minorEastAsia" w:cs="Arial"/>
                <w:color w:val="000000"/>
                <w:kern w:val="3"/>
                <w:sz w:val="20"/>
                <w:szCs w:val="20"/>
                <w:lang w:eastAsia="en-GB"/>
              </w:rPr>
              <w:t>i</w:t>
            </w:r>
            <w:proofErr w:type="spellEnd"/>
            <w:r w:rsidRPr="009E3DF8">
              <w:rPr>
                <w:rFonts w:eastAsiaTheme="minorEastAsia" w:cs="Arial"/>
                <w:color w:val="000000"/>
                <w:kern w:val="3"/>
                <w:sz w:val="20"/>
                <w:szCs w:val="20"/>
                <w:lang w:eastAsia="en-GB"/>
              </w:rPr>
              <w:t>)</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23FE73A"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 xml:space="preserve">Is it a legal requirement in the state where you are established for you to possess a particular authorisation, or be a member of a particular organisation </w:t>
            </w:r>
            <w:proofErr w:type="gramStart"/>
            <w:r w:rsidRPr="009E3DF8">
              <w:rPr>
                <w:rFonts w:eastAsiaTheme="minorEastAsia" w:cs="Arial"/>
                <w:color w:val="000000"/>
                <w:kern w:val="3"/>
                <w:sz w:val="20"/>
                <w:szCs w:val="20"/>
                <w:lang w:eastAsia="en-GB"/>
              </w:rPr>
              <w:t>in order to</w:t>
            </w:r>
            <w:proofErr w:type="gramEnd"/>
            <w:r w:rsidRPr="009E3DF8">
              <w:rPr>
                <w:rFonts w:eastAsiaTheme="minorEastAsia" w:cs="Arial"/>
                <w:color w:val="000000"/>
                <w:kern w:val="3"/>
                <w:sz w:val="20"/>
                <w:szCs w:val="20"/>
                <w:lang w:eastAsia="en-GB"/>
              </w:rPr>
              <w:t xml:space="preserve"> provide the services specified in this procurement?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9671F1" w14:textId="77777777" w:rsidR="00E02FCF" w:rsidRPr="009E3DF8" w:rsidRDefault="00E02FCF" w:rsidP="00FA0CAD">
            <w:pPr>
              <w:spacing w:after="0" w:line="240" w:lineRule="auto"/>
              <w:jc w:val="both"/>
              <w:rPr>
                <w:rFonts w:cs="Arial"/>
                <w:sz w:val="20"/>
                <w:szCs w:val="20"/>
              </w:rPr>
            </w:pPr>
          </w:p>
        </w:tc>
      </w:tr>
      <w:tr w:rsidR="00E02FCF" w:rsidRPr="00ED3B78" w14:paraId="3F733F8B"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47399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1.1(j) - (ii)</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979F668"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If you responded yes to 1.1(j) - (</w:t>
            </w:r>
            <w:proofErr w:type="spellStart"/>
            <w:r w:rsidRPr="009E3DF8">
              <w:rPr>
                <w:rFonts w:eastAsiaTheme="minorEastAsia" w:cs="Arial"/>
                <w:color w:val="000000"/>
                <w:kern w:val="3"/>
                <w:sz w:val="20"/>
                <w:szCs w:val="20"/>
                <w:lang w:eastAsia="en-GB"/>
              </w:rPr>
              <w:t>i</w:t>
            </w:r>
            <w:proofErr w:type="spellEnd"/>
            <w:r w:rsidRPr="009E3DF8">
              <w:rPr>
                <w:rFonts w:eastAsiaTheme="minorEastAsia" w:cs="Arial"/>
                <w:color w:val="000000"/>
                <w:kern w:val="3"/>
                <w:sz w:val="20"/>
                <w:szCs w:val="20"/>
                <w:lang w:eastAsia="en-GB"/>
              </w:rPr>
              <w:t>), please provide additional details of what is required and confirmation that you have complied with this.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EBA70" w14:textId="77777777" w:rsidR="00E02FCF" w:rsidRPr="009E3DF8" w:rsidRDefault="00E02FCF" w:rsidP="00FA0CAD">
            <w:pPr>
              <w:spacing w:after="0" w:line="240" w:lineRule="auto"/>
              <w:jc w:val="both"/>
              <w:rPr>
                <w:rFonts w:cs="Arial"/>
                <w:sz w:val="20"/>
                <w:szCs w:val="20"/>
              </w:rPr>
            </w:pPr>
          </w:p>
        </w:tc>
      </w:tr>
      <w:tr w:rsidR="00E02FCF" w:rsidRPr="00ED3B78" w14:paraId="18D8CD90"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597DD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1.1(k)</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B3E038A"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Trading name(s) that will be used if successful in this procurement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A9BD2" w14:textId="77777777" w:rsidR="00E02FCF" w:rsidRPr="009E3DF8" w:rsidRDefault="00E02FCF" w:rsidP="00FA0CAD">
            <w:pPr>
              <w:spacing w:after="0" w:line="240" w:lineRule="auto"/>
              <w:jc w:val="both"/>
              <w:rPr>
                <w:rFonts w:cs="Arial"/>
                <w:sz w:val="20"/>
                <w:szCs w:val="20"/>
              </w:rPr>
            </w:pPr>
          </w:p>
        </w:tc>
      </w:tr>
      <w:tr w:rsidR="00E02FCF" w:rsidRPr="00ED3B78" w14:paraId="0C62C619" w14:textId="77777777" w:rsidTr="00FA0CAD">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52D3F8"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1.1(l)</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49AB5F3" w14:textId="77777777" w:rsidR="00E02FCF" w:rsidRPr="009E3DF8" w:rsidRDefault="00E02FCF" w:rsidP="00FA0CAD">
            <w:pPr>
              <w:spacing w:after="0" w:line="240" w:lineRule="auto"/>
              <w:jc w:val="both"/>
              <w:rPr>
                <w:rFonts w:cs="Arial"/>
                <w:sz w:val="20"/>
                <w:szCs w:val="20"/>
              </w:rPr>
            </w:pPr>
            <w:r w:rsidRPr="009E3DF8">
              <w:rPr>
                <w:rFonts w:eastAsia="Arial" w:cs="Arial"/>
                <w:sz w:val="20"/>
                <w:szCs w:val="20"/>
              </w:rPr>
              <w:t xml:space="preserve">Please mark ‘X’ in the relevant box to indicate whether any of the following classifications apply to </w:t>
            </w:r>
            <w:proofErr w:type="gramStart"/>
            <w:r w:rsidRPr="009E3DF8">
              <w:rPr>
                <w:rFonts w:eastAsia="Arial" w:cs="Arial"/>
                <w:sz w:val="20"/>
                <w:szCs w:val="20"/>
              </w:rPr>
              <w:t>you</w:t>
            </w:r>
            <w:proofErr w:type="gramEnd"/>
          </w:p>
          <w:p w14:paraId="0E42F17D"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9370374"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0E8C5814"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91BB010"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763E2383"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48E5404A"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1DE03FB6"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EF8E104"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6CDD1D42"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79B85FC3"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13EC689"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5331A3" w14:textId="77777777" w:rsidR="00E02FCF" w:rsidRPr="009E3DF8" w:rsidRDefault="00E02FCF" w:rsidP="00DF23A6">
            <w:pPr>
              <w:numPr>
                <w:ilvl w:val="0"/>
                <w:numId w:val="10"/>
              </w:numPr>
              <w:spacing w:after="0" w:line="240" w:lineRule="auto"/>
              <w:ind w:left="268" w:hanging="268"/>
              <w:contextualSpacing/>
              <w:rPr>
                <w:rFonts w:cs="Arial"/>
                <w:sz w:val="18"/>
                <w:szCs w:val="18"/>
              </w:rPr>
            </w:pPr>
            <w:r w:rsidRPr="009E3DF8">
              <w:rPr>
                <w:rFonts w:eastAsia="Arial" w:cs="Arial"/>
                <w:sz w:val="18"/>
                <w:szCs w:val="18"/>
              </w:rPr>
              <w:lastRenderedPageBreak/>
              <w:t>Voluntary, Community and Social Enterprise (VCSE)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A41914" w14:textId="77777777" w:rsidR="00E02FCF" w:rsidRPr="009E3DF8" w:rsidRDefault="00E02FCF" w:rsidP="00FA0CAD">
            <w:pPr>
              <w:spacing w:after="0" w:line="240" w:lineRule="auto"/>
              <w:jc w:val="both"/>
              <w:rPr>
                <w:rFonts w:cs="Arial"/>
                <w:sz w:val="20"/>
                <w:szCs w:val="20"/>
              </w:rPr>
            </w:pPr>
          </w:p>
        </w:tc>
      </w:tr>
      <w:tr w:rsidR="00E02FCF" w:rsidRPr="00ED3B78" w14:paraId="27D8A7F7"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56588A"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F8F8D76"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32ADDB" w14:textId="77777777" w:rsidR="00E02FCF" w:rsidRPr="009E3DF8" w:rsidRDefault="00E02FCF" w:rsidP="00DF23A6">
            <w:pPr>
              <w:numPr>
                <w:ilvl w:val="0"/>
                <w:numId w:val="10"/>
              </w:numPr>
              <w:spacing w:after="0" w:line="240" w:lineRule="auto"/>
              <w:ind w:left="268" w:hanging="268"/>
              <w:contextualSpacing/>
              <w:rPr>
                <w:rFonts w:cs="Arial"/>
                <w:sz w:val="18"/>
                <w:szCs w:val="18"/>
              </w:rPr>
            </w:pPr>
            <w:r w:rsidRPr="009E3DF8">
              <w:rPr>
                <w:rFonts w:eastAsia="Arial" w:cs="Arial"/>
                <w:sz w:val="18"/>
                <w:szCs w:val="18"/>
              </w:rPr>
              <w:t>Small or Medium Enterprise (SME)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4450B3" w14:textId="77777777" w:rsidR="00E02FCF" w:rsidRPr="009E3DF8" w:rsidRDefault="00E02FCF" w:rsidP="00FA0CAD">
            <w:pPr>
              <w:spacing w:after="0" w:line="240" w:lineRule="auto"/>
              <w:jc w:val="both"/>
              <w:rPr>
                <w:rFonts w:cs="Arial"/>
                <w:sz w:val="20"/>
                <w:szCs w:val="20"/>
              </w:rPr>
            </w:pPr>
          </w:p>
        </w:tc>
      </w:tr>
      <w:tr w:rsidR="00E02FCF" w:rsidRPr="00ED3B78" w14:paraId="34D564DF"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B071E7"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50E91D5"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FD718C" w14:textId="77777777" w:rsidR="00E02FCF" w:rsidRPr="009E3DF8" w:rsidRDefault="00E02FCF" w:rsidP="00DF23A6">
            <w:pPr>
              <w:numPr>
                <w:ilvl w:val="0"/>
                <w:numId w:val="10"/>
              </w:numPr>
              <w:spacing w:after="0" w:line="240" w:lineRule="auto"/>
              <w:ind w:left="268" w:hanging="268"/>
              <w:contextualSpacing/>
              <w:rPr>
                <w:rFonts w:cs="Arial"/>
                <w:sz w:val="18"/>
                <w:szCs w:val="18"/>
              </w:rPr>
            </w:pPr>
            <w:r w:rsidRPr="009E3DF8">
              <w:rPr>
                <w:rFonts w:eastAsia="Arial" w:cs="Arial"/>
                <w:sz w:val="18"/>
                <w:szCs w:val="18"/>
              </w:rPr>
              <w:t xml:space="preserve">Sheltered </w:t>
            </w:r>
            <w:proofErr w:type="gramStart"/>
            <w:r w:rsidRPr="009E3DF8">
              <w:rPr>
                <w:rFonts w:eastAsia="Arial" w:cs="Arial"/>
                <w:sz w:val="18"/>
                <w:szCs w:val="18"/>
              </w:rPr>
              <w:t>workshop</w:t>
            </w:r>
            <w:proofErr w:type="gramEnd"/>
          </w:p>
          <w:p w14:paraId="37F9C12E" w14:textId="77777777" w:rsidR="00E02FCF" w:rsidRPr="009E3DF8" w:rsidRDefault="00E02FCF" w:rsidP="00FA0CAD">
            <w:pPr>
              <w:spacing w:after="0" w:line="240" w:lineRule="auto"/>
              <w:ind w:left="268"/>
              <w:contextualSpacing/>
              <w:rPr>
                <w:rFonts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74D9D5" w14:textId="77777777" w:rsidR="00E02FCF" w:rsidRPr="009E3DF8" w:rsidRDefault="00E02FCF" w:rsidP="00FA0CAD">
            <w:pPr>
              <w:spacing w:after="0" w:line="240" w:lineRule="auto"/>
              <w:jc w:val="both"/>
              <w:rPr>
                <w:rFonts w:cs="Arial"/>
                <w:sz w:val="20"/>
                <w:szCs w:val="20"/>
              </w:rPr>
            </w:pPr>
          </w:p>
        </w:tc>
      </w:tr>
      <w:tr w:rsidR="00E02FCF" w:rsidRPr="00ED3B78" w14:paraId="404C0F39"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8B8418"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85778B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BDEE66" w14:textId="77777777" w:rsidR="00E02FCF" w:rsidRPr="009E3DF8" w:rsidRDefault="00E02FCF" w:rsidP="00DF23A6">
            <w:pPr>
              <w:numPr>
                <w:ilvl w:val="0"/>
                <w:numId w:val="10"/>
              </w:numPr>
              <w:spacing w:after="0" w:line="240" w:lineRule="auto"/>
              <w:ind w:left="268" w:hanging="268"/>
              <w:contextualSpacing/>
              <w:rPr>
                <w:rFonts w:cs="Arial"/>
                <w:sz w:val="18"/>
                <w:szCs w:val="18"/>
              </w:rPr>
            </w:pPr>
            <w:r w:rsidRPr="009E3DF8">
              <w:rPr>
                <w:rFonts w:eastAsia="Arial" w:cs="Arial"/>
                <w:sz w:val="18"/>
                <w:szCs w:val="18"/>
              </w:rPr>
              <w:t>Public service mutual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6F9FA3" w14:textId="77777777" w:rsidR="00E02FCF" w:rsidRPr="009E3DF8" w:rsidRDefault="00E02FCF" w:rsidP="00FA0CAD">
            <w:pPr>
              <w:spacing w:after="0" w:line="240" w:lineRule="auto"/>
              <w:jc w:val="both"/>
              <w:rPr>
                <w:rFonts w:cs="Arial"/>
                <w:sz w:val="20"/>
                <w:szCs w:val="20"/>
              </w:rPr>
            </w:pPr>
          </w:p>
        </w:tc>
      </w:tr>
      <w:tr w:rsidR="00E02FCF" w:rsidRPr="00ED3B78" w14:paraId="223A7462"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F0E3D6"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1.1(m)</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4615252"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Are you a Small, Medium or Micro Enterprise (SME)?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FFBDD" w14:textId="77777777" w:rsidR="00E02FCF" w:rsidRPr="009E3DF8" w:rsidRDefault="00E02FCF" w:rsidP="00FA0CAD">
            <w:pPr>
              <w:spacing w:after="0" w:line="240" w:lineRule="auto"/>
              <w:jc w:val="both"/>
              <w:rPr>
                <w:rFonts w:cs="Arial"/>
                <w:sz w:val="20"/>
                <w:szCs w:val="20"/>
              </w:rPr>
            </w:pPr>
          </w:p>
          <w:p w14:paraId="188E32AA" w14:textId="77777777" w:rsidR="00E02FCF" w:rsidRPr="009E3DF8" w:rsidRDefault="00E02FCF" w:rsidP="00FA0CAD">
            <w:pPr>
              <w:spacing w:after="0" w:line="240" w:lineRule="auto"/>
              <w:jc w:val="both"/>
              <w:rPr>
                <w:rFonts w:cs="Arial"/>
                <w:sz w:val="20"/>
                <w:szCs w:val="20"/>
              </w:rPr>
            </w:pPr>
          </w:p>
        </w:tc>
      </w:tr>
      <w:tr w:rsidR="00E02FCF" w:rsidRPr="00ED3B78" w14:paraId="4EE1AEA6" w14:textId="77777777" w:rsidTr="00FA0CAD">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78F982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1.1(n)</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CD3E74" w14:textId="77777777" w:rsidR="00E02FCF" w:rsidRPr="009E3DF8" w:rsidRDefault="00E02FCF" w:rsidP="00FA0CAD">
            <w:pPr>
              <w:spacing w:after="0" w:line="240" w:lineRule="auto"/>
              <w:jc w:val="both"/>
              <w:rPr>
                <w:rFonts w:cs="Arial"/>
                <w:sz w:val="20"/>
                <w:szCs w:val="20"/>
              </w:rPr>
            </w:pPr>
            <w:r w:rsidRPr="009E3DF8">
              <w:rPr>
                <w:rFonts w:cs="Arial"/>
                <w:color w:val="000000"/>
                <w:sz w:val="20"/>
                <w:szCs w:val="20"/>
              </w:rPr>
              <w:t>Details of Persons of Significant Control (PSC), where appropriate (Please enter N/A if not applicable)</w:t>
            </w:r>
          </w:p>
        </w:tc>
      </w:tr>
      <w:tr w:rsidR="00E02FCF" w:rsidRPr="00ED3B78" w14:paraId="72769C90"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F5ED3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F9A7228"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Name: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1A4931" w14:textId="77777777" w:rsidR="00E02FCF" w:rsidRPr="009E3DF8" w:rsidRDefault="00E02FCF" w:rsidP="00FA0CAD">
            <w:pPr>
              <w:spacing w:after="0" w:line="240" w:lineRule="auto"/>
              <w:jc w:val="both"/>
              <w:rPr>
                <w:rFonts w:cs="Arial"/>
                <w:sz w:val="20"/>
                <w:szCs w:val="20"/>
              </w:rPr>
            </w:pPr>
          </w:p>
        </w:tc>
      </w:tr>
      <w:tr w:rsidR="00E02FCF" w:rsidRPr="00ED3B78" w14:paraId="372375F6"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613041"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A8515D6"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Date of birth:</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3A5FC" w14:textId="77777777" w:rsidR="00E02FCF" w:rsidRPr="009E3DF8" w:rsidRDefault="00E02FCF" w:rsidP="00FA0CAD">
            <w:pPr>
              <w:spacing w:after="0" w:line="240" w:lineRule="auto"/>
              <w:jc w:val="both"/>
              <w:rPr>
                <w:rFonts w:cs="Arial"/>
                <w:sz w:val="20"/>
                <w:szCs w:val="20"/>
              </w:rPr>
            </w:pPr>
          </w:p>
        </w:tc>
      </w:tr>
      <w:tr w:rsidR="00E02FCF" w:rsidRPr="00ED3B78" w14:paraId="47B3203B"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7127C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E109740"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Nationality: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7396E" w14:textId="77777777" w:rsidR="00E02FCF" w:rsidRPr="009E3DF8" w:rsidRDefault="00E02FCF" w:rsidP="00FA0CAD">
            <w:pPr>
              <w:spacing w:after="0" w:line="240" w:lineRule="auto"/>
              <w:jc w:val="both"/>
              <w:rPr>
                <w:rFonts w:cs="Arial"/>
                <w:sz w:val="20"/>
                <w:szCs w:val="20"/>
              </w:rPr>
            </w:pPr>
          </w:p>
        </w:tc>
      </w:tr>
      <w:tr w:rsidR="00E02FCF" w:rsidRPr="00ED3B78" w14:paraId="15F586CD"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E8473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3018D6F"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 xml:space="preserve">Country, </w:t>
            </w:r>
            <w:proofErr w:type="gramStart"/>
            <w:r w:rsidRPr="009E3DF8">
              <w:rPr>
                <w:rFonts w:eastAsiaTheme="minorEastAsia" w:cs="Arial"/>
                <w:color w:val="000000"/>
                <w:kern w:val="3"/>
                <w:sz w:val="20"/>
                <w:szCs w:val="20"/>
                <w:lang w:eastAsia="en-GB"/>
              </w:rPr>
              <w:t>state</w:t>
            </w:r>
            <w:proofErr w:type="gramEnd"/>
            <w:r w:rsidRPr="009E3DF8">
              <w:rPr>
                <w:rFonts w:eastAsiaTheme="minorEastAsia" w:cs="Arial"/>
                <w:color w:val="000000"/>
                <w:kern w:val="3"/>
                <w:sz w:val="20"/>
                <w:szCs w:val="20"/>
                <w:lang w:eastAsia="en-GB"/>
              </w:rPr>
              <w:t xml:space="preserve"> or part of the UK where the PSC usually lives: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B9D7D" w14:textId="77777777" w:rsidR="00E02FCF" w:rsidRPr="009E3DF8" w:rsidRDefault="00E02FCF" w:rsidP="00FA0CAD">
            <w:pPr>
              <w:spacing w:after="0" w:line="240" w:lineRule="auto"/>
              <w:jc w:val="both"/>
              <w:rPr>
                <w:rFonts w:cs="Arial"/>
                <w:sz w:val="20"/>
                <w:szCs w:val="20"/>
              </w:rPr>
            </w:pPr>
          </w:p>
        </w:tc>
      </w:tr>
      <w:tr w:rsidR="00E02FCF" w:rsidRPr="00ED3B78" w14:paraId="2DDEEE74"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411768"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72B9558"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Service address: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D4363" w14:textId="77777777" w:rsidR="00E02FCF" w:rsidRPr="009E3DF8" w:rsidRDefault="00E02FCF" w:rsidP="00FA0CAD">
            <w:pPr>
              <w:spacing w:after="0" w:line="240" w:lineRule="auto"/>
              <w:jc w:val="both"/>
              <w:rPr>
                <w:rFonts w:cs="Arial"/>
                <w:sz w:val="20"/>
                <w:szCs w:val="20"/>
              </w:rPr>
            </w:pPr>
          </w:p>
        </w:tc>
      </w:tr>
      <w:tr w:rsidR="00E02FCF" w:rsidRPr="00ED3B78" w14:paraId="75B453F3"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6EA88A"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C448C27"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17BBA" w14:textId="77777777" w:rsidR="00E02FCF" w:rsidRPr="009E3DF8" w:rsidRDefault="00E02FCF" w:rsidP="00FA0CAD">
            <w:pPr>
              <w:spacing w:after="0" w:line="240" w:lineRule="auto"/>
              <w:jc w:val="both"/>
              <w:rPr>
                <w:rFonts w:cs="Arial"/>
                <w:sz w:val="20"/>
                <w:szCs w:val="20"/>
              </w:rPr>
            </w:pPr>
          </w:p>
        </w:tc>
      </w:tr>
      <w:tr w:rsidR="00E02FCF" w:rsidRPr="00ED3B78" w14:paraId="45008993"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05992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BD0203D"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Which conditions for being a PSC are met: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1A62C" w14:textId="77777777" w:rsidR="00E02FCF" w:rsidRPr="009E3DF8" w:rsidRDefault="00E02FCF" w:rsidP="00FA0CAD">
            <w:pPr>
              <w:spacing w:after="0" w:line="240" w:lineRule="auto"/>
              <w:jc w:val="both"/>
              <w:rPr>
                <w:rFonts w:cs="Arial"/>
                <w:sz w:val="20"/>
                <w:szCs w:val="20"/>
              </w:rPr>
            </w:pPr>
          </w:p>
        </w:tc>
      </w:tr>
      <w:tr w:rsidR="00E02FCF" w:rsidRPr="00ED3B78" w14:paraId="301DB7CF"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AAB0F5"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F5377B3"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Over 25% up to (and including) 50%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3FFEA" w14:textId="77777777" w:rsidR="00E02FCF" w:rsidRPr="009E3DF8" w:rsidRDefault="00E02FCF" w:rsidP="00FA0CAD">
            <w:pPr>
              <w:spacing w:after="0" w:line="240" w:lineRule="auto"/>
              <w:jc w:val="both"/>
              <w:rPr>
                <w:rFonts w:cs="Arial"/>
                <w:sz w:val="20"/>
                <w:szCs w:val="20"/>
              </w:rPr>
            </w:pPr>
          </w:p>
        </w:tc>
      </w:tr>
      <w:tr w:rsidR="00E02FCF" w:rsidRPr="00ED3B78" w14:paraId="4F509A70"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214727"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AB3A3E5"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More than 50% and less than 75%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3646E" w14:textId="77777777" w:rsidR="00E02FCF" w:rsidRPr="009E3DF8" w:rsidRDefault="00E02FCF" w:rsidP="00FA0CAD">
            <w:pPr>
              <w:spacing w:after="0" w:line="240" w:lineRule="auto"/>
              <w:jc w:val="both"/>
              <w:rPr>
                <w:rFonts w:cs="Arial"/>
                <w:sz w:val="20"/>
                <w:szCs w:val="20"/>
              </w:rPr>
            </w:pPr>
          </w:p>
        </w:tc>
      </w:tr>
      <w:tr w:rsidR="00E02FCF" w:rsidRPr="00ED3B78" w14:paraId="5ED3F36A"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41A9A8"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C166C40"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75% or more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37B09" w14:textId="77777777" w:rsidR="00E02FCF" w:rsidRPr="009E3DF8" w:rsidRDefault="00E02FCF" w:rsidP="00FA0CAD">
            <w:pPr>
              <w:spacing w:after="0" w:line="240" w:lineRule="auto"/>
              <w:jc w:val="both"/>
              <w:rPr>
                <w:rFonts w:cs="Arial"/>
                <w:sz w:val="20"/>
                <w:szCs w:val="20"/>
              </w:rPr>
            </w:pPr>
          </w:p>
        </w:tc>
      </w:tr>
      <w:tr w:rsidR="00E02FCF" w:rsidRPr="00ED3B78" w14:paraId="37EB81DF" w14:textId="77777777" w:rsidTr="00FA0CAD">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42E1FF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1.1(o)</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8D4D9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Details of immediate parent company (Please enter N/A if not applicable)</w:t>
            </w:r>
          </w:p>
          <w:p w14:paraId="5FE6E4F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kern w:val="3"/>
                <w:sz w:val="20"/>
                <w:szCs w:val="20"/>
                <w:lang w:eastAsia="en-GB"/>
              </w:rPr>
            </w:pPr>
          </w:p>
        </w:tc>
      </w:tr>
      <w:tr w:rsidR="00E02FCF" w:rsidRPr="00ED3B78" w14:paraId="5A43CAB3"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E2182F"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CC6AA8C"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Full name of the immediate parent company: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9B724" w14:textId="77777777" w:rsidR="00E02FCF" w:rsidRPr="009E3DF8" w:rsidRDefault="00E02FCF" w:rsidP="00FA0CAD">
            <w:pPr>
              <w:spacing w:after="0" w:line="240" w:lineRule="auto"/>
              <w:jc w:val="both"/>
              <w:rPr>
                <w:rFonts w:cs="Arial"/>
                <w:sz w:val="20"/>
                <w:szCs w:val="20"/>
              </w:rPr>
            </w:pPr>
          </w:p>
        </w:tc>
      </w:tr>
      <w:tr w:rsidR="00E02FCF" w:rsidRPr="00ED3B78" w14:paraId="190BF715"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C42112"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035ACE6"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36A2B0" w14:textId="77777777" w:rsidR="00E02FCF" w:rsidRPr="009E3DF8" w:rsidRDefault="00E02FCF" w:rsidP="00FA0CAD">
            <w:pPr>
              <w:spacing w:after="0" w:line="240" w:lineRule="auto"/>
              <w:jc w:val="both"/>
              <w:rPr>
                <w:rFonts w:cs="Arial"/>
                <w:sz w:val="20"/>
                <w:szCs w:val="20"/>
              </w:rPr>
            </w:pPr>
          </w:p>
        </w:tc>
      </w:tr>
      <w:tr w:rsidR="00E02FCF" w:rsidRPr="00ED3B78" w14:paraId="02253584"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12AAE1"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6327A2B"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583FC" w14:textId="77777777" w:rsidR="00E02FCF" w:rsidRPr="009E3DF8" w:rsidRDefault="00E02FCF" w:rsidP="00FA0CAD">
            <w:pPr>
              <w:spacing w:after="0" w:line="240" w:lineRule="auto"/>
              <w:jc w:val="both"/>
              <w:rPr>
                <w:rFonts w:cs="Arial"/>
                <w:sz w:val="20"/>
                <w:szCs w:val="20"/>
              </w:rPr>
            </w:pPr>
          </w:p>
        </w:tc>
      </w:tr>
      <w:tr w:rsidR="00E02FCF" w:rsidRPr="00ED3B78" w14:paraId="4586FF81"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82A9B2"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7B4F9F7"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66393" w14:textId="77777777" w:rsidR="00E02FCF" w:rsidRPr="009E3DF8" w:rsidRDefault="00E02FCF" w:rsidP="00FA0CAD">
            <w:pPr>
              <w:spacing w:after="0" w:line="240" w:lineRule="auto"/>
              <w:jc w:val="both"/>
              <w:rPr>
                <w:rFonts w:cs="Arial"/>
                <w:sz w:val="20"/>
                <w:szCs w:val="20"/>
              </w:rPr>
            </w:pPr>
          </w:p>
        </w:tc>
      </w:tr>
      <w:tr w:rsidR="00E02FCF" w:rsidRPr="00ED3B78" w14:paraId="2FB0F0DF"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04D08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EBFBA22"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Head office VAT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478F3" w14:textId="77777777" w:rsidR="00E02FCF" w:rsidRPr="009E3DF8" w:rsidRDefault="00E02FCF" w:rsidP="00FA0CAD">
            <w:pPr>
              <w:spacing w:after="0" w:line="240" w:lineRule="auto"/>
              <w:jc w:val="both"/>
              <w:rPr>
                <w:rFonts w:cs="Arial"/>
                <w:sz w:val="20"/>
                <w:szCs w:val="20"/>
              </w:rPr>
            </w:pPr>
          </w:p>
        </w:tc>
      </w:tr>
      <w:tr w:rsidR="00E02FCF" w:rsidRPr="00ED3B78" w14:paraId="47111E7A" w14:textId="77777777" w:rsidTr="00FA0CAD">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21578C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1.1(p)</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C61A24"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Details of ultimate parent company (Please enter N/A if not applicable)</w:t>
            </w:r>
          </w:p>
          <w:p w14:paraId="56E5C05A"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kern w:val="3"/>
                <w:sz w:val="20"/>
                <w:szCs w:val="20"/>
                <w:lang w:eastAsia="en-GB"/>
              </w:rPr>
            </w:pPr>
          </w:p>
        </w:tc>
      </w:tr>
      <w:tr w:rsidR="00E02FCF" w:rsidRPr="00ED3B78" w14:paraId="3194E088"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CB09B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6413BD9"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Full name of the ultimate parent company: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1E9D7" w14:textId="77777777" w:rsidR="00E02FCF" w:rsidRPr="009E3DF8" w:rsidRDefault="00E02FCF" w:rsidP="00FA0CAD">
            <w:pPr>
              <w:spacing w:after="0" w:line="240" w:lineRule="auto"/>
              <w:jc w:val="both"/>
              <w:rPr>
                <w:rFonts w:cs="Arial"/>
                <w:sz w:val="20"/>
                <w:szCs w:val="20"/>
              </w:rPr>
            </w:pPr>
          </w:p>
        </w:tc>
      </w:tr>
      <w:tr w:rsidR="00E02FCF" w:rsidRPr="00ED3B78" w14:paraId="5CE49277"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768BF6"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9E42BF1"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7692A5" w14:textId="77777777" w:rsidR="00E02FCF" w:rsidRPr="009E3DF8" w:rsidRDefault="00E02FCF" w:rsidP="00FA0CAD">
            <w:pPr>
              <w:spacing w:after="0" w:line="240" w:lineRule="auto"/>
              <w:jc w:val="both"/>
              <w:rPr>
                <w:rFonts w:cs="Arial"/>
                <w:sz w:val="20"/>
                <w:szCs w:val="20"/>
              </w:rPr>
            </w:pPr>
          </w:p>
        </w:tc>
      </w:tr>
      <w:tr w:rsidR="00E02FCF" w:rsidRPr="00ED3B78" w14:paraId="66958E42"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D3C6D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280A16B"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BD41E4" w14:textId="77777777" w:rsidR="00E02FCF" w:rsidRPr="009E3DF8" w:rsidRDefault="00E02FCF" w:rsidP="00FA0CAD">
            <w:pPr>
              <w:spacing w:after="0" w:line="240" w:lineRule="auto"/>
              <w:jc w:val="both"/>
              <w:rPr>
                <w:rFonts w:cs="Arial"/>
                <w:sz w:val="20"/>
                <w:szCs w:val="20"/>
              </w:rPr>
            </w:pPr>
          </w:p>
        </w:tc>
      </w:tr>
      <w:tr w:rsidR="00E02FCF" w:rsidRPr="00ED3B78" w14:paraId="72AF33BB"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7F704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E039974"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22D76D" w14:textId="77777777" w:rsidR="00E02FCF" w:rsidRPr="009E3DF8" w:rsidRDefault="00E02FCF" w:rsidP="00FA0CAD">
            <w:pPr>
              <w:spacing w:after="0" w:line="240" w:lineRule="auto"/>
              <w:jc w:val="both"/>
              <w:rPr>
                <w:rFonts w:cs="Arial"/>
                <w:sz w:val="20"/>
                <w:szCs w:val="20"/>
              </w:rPr>
            </w:pPr>
          </w:p>
        </w:tc>
      </w:tr>
      <w:tr w:rsidR="00E02FCF" w:rsidRPr="00ED3B78" w14:paraId="644AA55E" w14:textId="77777777" w:rsidTr="00FA0CAD">
        <w:trPr>
          <w:trHeight w:val="70"/>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60838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FA35A03"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Head office VAT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12239" w14:textId="77777777" w:rsidR="00E02FCF" w:rsidRPr="009E3DF8" w:rsidRDefault="00E02FCF" w:rsidP="00FA0CAD">
            <w:pPr>
              <w:spacing w:after="0" w:line="240" w:lineRule="auto"/>
              <w:jc w:val="both"/>
              <w:rPr>
                <w:rFonts w:cs="Arial"/>
                <w:sz w:val="20"/>
                <w:szCs w:val="20"/>
              </w:rPr>
            </w:pPr>
          </w:p>
        </w:tc>
      </w:tr>
      <w:tr w:rsidR="00E02FCF" w:rsidRPr="00ED3B78" w14:paraId="6D3A8988" w14:textId="77777777" w:rsidTr="00FA0CAD">
        <w:tc>
          <w:tcPr>
            <w:tcW w:w="97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EB6FDFD" w14:textId="77777777"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b/>
                <w:kern w:val="3"/>
                <w:lang w:eastAsia="en-GB"/>
              </w:rPr>
            </w:pPr>
            <w:r w:rsidRPr="009E3DF8">
              <w:rPr>
                <w:rFonts w:eastAsiaTheme="minorEastAsia" w:cs="Arial"/>
                <w:b/>
                <w:kern w:val="3"/>
                <w:lang w:eastAsia="en-GB"/>
              </w:rPr>
              <w:t>Contact details and declaration</w:t>
            </w:r>
          </w:p>
        </w:tc>
      </w:tr>
      <w:tr w:rsidR="00E02FCF" w:rsidRPr="00ED3B78" w14:paraId="42E8F6AB" w14:textId="77777777" w:rsidTr="00FA0CAD">
        <w:tc>
          <w:tcPr>
            <w:tcW w:w="97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BB1034" w14:textId="77777777" w:rsidR="00E02FCF" w:rsidRPr="009E3DF8" w:rsidRDefault="00E02FCF" w:rsidP="00FA0CAD">
            <w:pPr>
              <w:widowControl w:val="0"/>
              <w:suppressAutoHyphens/>
              <w:overflowPunct w:val="0"/>
              <w:autoSpaceDE w:val="0"/>
              <w:autoSpaceDN w:val="0"/>
              <w:spacing w:before="100" w:after="0" w:line="240" w:lineRule="auto"/>
              <w:ind w:left="314" w:right="458"/>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 xml:space="preserve">I declare that to the best of my knowledge the answers </w:t>
            </w:r>
            <w:proofErr w:type="gramStart"/>
            <w:r w:rsidRPr="009E3DF8">
              <w:rPr>
                <w:rFonts w:eastAsiaTheme="minorEastAsia" w:cs="Arial"/>
                <w:color w:val="000000"/>
                <w:kern w:val="3"/>
                <w:sz w:val="20"/>
                <w:szCs w:val="20"/>
                <w:lang w:eastAsia="en-GB"/>
              </w:rPr>
              <w:t>submitted</w:t>
            </w:r>
            <w:proofErr w:type="gramEnd"/>
            <w:r w:rsidRPr="009E3DF8">
              <w:rPr>
                <w:rFonts w:eastAsiaTheme="minorEastAsia" w:cs="Arial"/>
                <w:color w:val="000000"/>
                <w:kern w:val="3"/>
                <w:sz w:val="20"/>
                <w:szCs w:val="20"/>
                <w:lang w:eastAsia="en-GB"/>
              </w:rPr>
              <w:t xml:space="preserve"> and information contained in this document are correct and accurate.</w:t>
            </w:r>
          </w:p>
          <w:p w14:paraId="18698704" w14:textId="77777777" w:rsidR="00E02FCF" w:rsidRPr="009E3DF8" w:rsidRDefault="00E02FCF" w:rsidP="00FA0CAD">
            <w:pPr>
              <w:widowControl w:val="0"/>
              <w:suppressAutoHyphens/>
              <w:overflowPunct w:val="0"/>
              <w:autoSpaceDE w:val="0"/>
              <w:autoSpaceDN w:val="0"/>
              <w:spacing w:before="100" w:after="0" w:line="240" w:lineRule="auto"/>
              <w:ind w:left="314" w:right="458"/>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I declare that, upon request and without delay I will provide the certificates or documentary evidence referred to in this document.</w:t>
            </w:r>
          </w:p>
          <w:p w14:paraId="236D5C20" w14:textId="77777777" w:rsidR="00E02FCF" w:rsidRPr="009E3DF8" w:rsidRDefault="00E02FCF" w:rsidP="00FA0CAD">
            <w:pPr>
              <w:widowControl w:val="0"/>
              <w:suppressAutoHyphens/>
              <w:overflowPunct w:val="0"/>
              <w:autoSpaceDE w:val="0"/>
              <w:autoSpaceDN w:val="0"/>
              <w:spacing w:before="100" w:after="0" w:line="240" w:lineRule="auto"/>
              <w:ind w:left="314" w:right="458"/>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I understand that the information will be used in to assess my organisation’s suitability to be invited to participate further in this procurement.</w:t>
            </w:r>
          </w:p>
          <w:p w14:paraId="35740FE4" w14:textId="77777777" w:rsidR="00E02FCF" w:rsidRPr="009E3DF8" w:rsidRDefault="00E02FCF" w:rsidP="00FA0CAD">
            <w:pPr>
              <w:widowControl w:val="0"/>
              <w:suppressAutoHyphens/>
              <w:overflowPunct w:val="0"/>
              <w:autoSpaceDE w:val="0"/>
              <w:autoSpaceDN w:val="0"/>
              <w:spacing w:before="100" w:after="0" w:line="240" w:lineRule="auto"/>
              <w:ind w:left="314" w:right="458"/>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I understand that the authority may reject this submission in its entirety if there is a failure to answer all the relevant questions fully, or if false/misleading information or content is provided in any section.</w:t>
            </w:r>
          </w:p>
          <w:p w14:paraId="4092769E" w14:textId="77777777" w:rsidR="00E02FCF" w:rsidRPr="009E3DF8" w:rsidRDefault="00E02FCF" w:rsidP="00FA0CAD">
            <w:pPr>
              <w:widowControl w:val="0"/>
              <w:suppressAutoHyphens/>
              <w:overflowPunct w:val="0"/>
              <w:autoSpaceDE w:val="0"/>
              <w:autoSpaceDN w:val="0"/>
              <w:spacing w:before="100" w:after="0" w:line="240" w:lineRule="auto"/>
              <w:ind w:left="314" w:right="458"/>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I am aware of the consequences of serious misrepresentation.</w:t>
            </w:r>
          </w:p>
          <w:p w14:paraId="4DDD6E9A"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lang w:eastAsia="en-GB"/>
              </w:rPr>
            </w:pPr>
          </w:p>
        </w:tc>
      </w:tr>
      <w:tr w:rsidR="00E02FCF" w:rsidRPr="00ED3B78" w14:paraId="301305A8"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7E4BC719" w14:textId="77777777"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b/>
                <w:color w:val="000000"/>
                <w:kern w:val="3"/>
                <w:sz w:val="20"/>
                <w:szCs w:val="20"/>
                <w:lang w:eastAsia="en-GB"/>
              </w:rPr>
            </w:pPr>
            <w:r w:rsidRPr="009E3DF8">
              <w:rPr>
                <w:rFonts w:eastAsiaTheme="minorEastAsia" w:cs="Arial"/>
                <w:b/>
                <w:color w:val="000000"/>
                <w:kern w:val="3"/>
                <w:sz w:val="20"/>
                <w:szCs w:val="20"/>
                <w:lang w:eastAsia="en-GB"/>
              </w:rPr>
              <w:t>Section 1</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3C220723" w14:textId="77777777"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b/>
                <w:color w:val="000000"/>
                <w:kern w:val="3"/>
                <w:sz w:val="20"/>
                <w:szCs w:val="20"/>
                <w:lang w:eastAsia="en-GB"/>
              </w:rPr>
            </w:pPr>
            <w:r w:rsidRPr="009E3DF8">
              <w:rPr>
                <w:rFonts w:eastAsiaTheme="minorEastAsia" w:cs="Arial"/>
                <w:b/>
                <w:color w:val="000000"/>
                <w:kern w:val="3"/>
                <w:sz w:val="20"/>
                <w:szCs w:val="20"/>
                <w:lang w:eastAsia="en-GB"/>
              </w:rPr>
              <w:t>Contact details and declaration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0078A9B4" w14:textId="77777777"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b/>
                <w:color w:val="000000"/>
                <w:kern w:val="3"/>
                <w:sz w:val="20"/>
                <w:szCs w:val="20"/>
                <w:lang w:eastAsia="en-GB"/>
              </w:rPr>
            </w:pPr>
          </w:p>
        </w:tc>
      </w:tr>
      <w:tr w:rsidR="00E02FCF" w:rsidRPr="00ED3B78" w14:paraId="6DA42413"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64CCB866" w14:textId="77777777" w:rsidR="00E02FCF" w:rsidRPr="009E3DF8" w:rsidRDefault="00E02FCF" w:rsidP="00FA0CAD">
            <w:pPr>
              <w:widowControl w:val="0"/>
              <w:suppressAutoHyphens/>
              <w:overflowPunct w:val="0"/>
              <w:autoSpaceDE w:val="0"/>
              <w:autoSpaceDN w:val="0"/>
              <w:spacing w:before="120" w:after="120" w:line="240" w:lineRule="auto"/>
              <w:ind w:right="101"/>
              <w:jc w:val="both"/>
              <w:textAlignment w:val="baseline"/>
              <w:rPr>
                <w:rFonts w:eastAsiaTheme="minorEastAsia" w:cs="Arial"/>
                <w:b/>
                <w:color w:val="000000"/>
                <w:kern w:val="3"/>
                <w:sz w:val="20"/>
                <w:szCs w:val="20"/>
                <w:lang w:eastAsia="en-GB"/>
              </w:rPr>
            </w:pPr>
            <w:r w:rsidRPr="009E3DF8">
              <w:rPr>
                <w:rFonts w:eastAsiaTheme="minorEastAsia" w:cs="Arial"/>
                <w:b/>
                <w:color w:val="000000"/>
                <w:kern w:val="3"/>
                <w:sz w:val="20"/>
                <w:szCs w:val="20"/>
                <w:lang w:eastAsia="en-GB"/>
              </w:rPr>
              <w:t>Question number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CCB1981" w14:textId="77777777"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b/>
                <w:color w:val="000000"/>
                <w:kern w:val="3"/>
                <w:sz w:val="20"/>
                <w:szCs w:val="20"/>
                <w:lang w:eastAsia="en-GB"/>
              </w:rPr>
            </w:pPr>
            <w:r w:rsidRPr="009E3DF8">
              <w:rPr>
                <w:rFonts w:eastAsiaTheme="minorEastAsia" w:cs="Arial"/>
                <w:b/>
                <w:color w:val="000000"/>
                <w:kern w:val="3"/>
                <w:sz w:val="20"/>
                <w:szCs w:val="20"/>
                <w:lang w:eastAsia="en-GB"/>
              </w:rPr>
              <w:t>Question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369E2FFF" w14:textId="77777777"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b/>
                <w:color w:val="000000"/>
                <w:kern w:val="3"/>
                <w:sz w:val="20"/>
                <w:szCs w:val="20"/>
                <w:lang w:eastAsia="en-GB"/>
              </w:rPr>
            </w:pPr>
            <w:r w:rsidRPr="009E3DF8">
              <w:rPr>
                <w:rFonts w:eastAsiaTheme="minorEastAsia" w:cs="Arial"/>
                <w:b/>
                <w:color w:val="000000"/>
                <w:kern w:val="3"/>
                <w:sz w:val="20"/>
                <w:szCs w:val="20"/>
                <w:lang w:eastAsia="en-GB"/>
              </w:rPr>
              <w:t>Response</w:t>
            </w:r>
          </w:p>
        </w:tc>
      </w:tr>
      <w:tr w:rsidR="00E02FCF" w:rsidRPr="00ED3B78" w14:paraId="5B6EEA08"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08CFF5"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1.3(a)</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1EC8F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Contact name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0F7E5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34AEB2D8"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151C9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1.3(b)</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F74F22"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Name of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A3A99D"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0D0B4ADA"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0FD4E6"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1.3(c)</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673985"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Role in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16857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459E35A7"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434326"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1.3(d)</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73B3E5"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Phone number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C8F64F"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17A36969"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7D1DE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1.3(e)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F1501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E-mail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9AFB32"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76A05E80"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0F961E"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1.3(f)</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EE6D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Postal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EAE6AD"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3BE0ED14"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5644A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1.3(g)</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952AD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Signature (electronic is acceptable)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984D7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7A43963C"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F3F51A"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lastRenderedPageBreak/>
              <w:t>1.3(h)</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0EC24F"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Date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411EB3"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ab/>
            </w:r>
          </w:p>
        </w:tc>
      </w:tr>
    </w:tbl>
    <w:p w14:paraId="0DE77A81" w14:textId="4EAF68FD" w:rsidR="00E02FCF" w:rsidRDefault="00E02FCF" w:rsidP="00E02FCF">
      <w:pPr>
        <w:ind w:right="-897"/>
        <w:jc w:val="both"/>
        <w:rPr>
          <w:rFonts w:ascii="Verdana" w:hAnsi="Verdana"/>
          <w:sz w:val="32"/>
        </w:rPr>
      </w:pPr>
    </w:p>
    <w:p w14:paraId="3A5B9544" w14:textId="77777777" w:rsidR="009E3DF8" w:rsidRPr="00ED3B78" w:rsidRDefault="009E3DF8" w:rsidP="00E02FCF">
      <w:pPr>
        <w:ind w:right="-897"/>
        <w:jc w:val="both"/>
        <w:rPr>
          <w:rFonts w:ascii="Verdana" w:hAnsi="Verdana"/>
          <w:sz w:val="3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141"/>
        <w:gridCol w:w="2283"/>
        <w:gridCol w:w="2961"/>
        <w:gridCol w:w="274"/>
        <w:gridCol w:w="9"/>
        <w:gridCol w:w="1418"/>
        <w:gridCol w:w="1420"/>
      </w:tblGrid>
      <w:tr w:rsidR="00E02FCF" w:rsidRPr="00ED3B78" w14:paraId="1BF00786" w14:textId="77777777" w:rsidTr="00FA0CAD">
        <w:tc>
          <w:tcPr>
            <w:tcW w:w="1412"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tcPr>
          <w:p w14:paraId="04536056" w14:textId="31032C20" w:rsidR="00E02FCF" w:rsidRPr="009E3DF8" w:rsidRDefault="00E02FCF" w:rsidP="00455F47">
            <w:pPr>
              <w:rPr>
                <w:rFonts w:eastAsiaTheme="minorEastAsia" w:cs="Arial"/>
                <w:b/>
                <w:bCs/>
                <w:color w:val="000000"/>
                <w:kern w:val="3"/>
                <w:sz w:val="20"/>
                <w:szCs w:val="20"/>
                <w:lang w:eastAsia="en-GB"/>
              </w:rPr>
            </w:pPr>
            <w:r w:rsidRPr="009E3DF8">
              <w:rPr>
                <w:rFonts w:eastAsiaTheme="minorEastAsia" w:cs="Arial"/>
                <w:b/>
                <w:bCs/>
                <w:color w:val="000000"/>
                <w:kern w:val="3"/>
                <w:sz w:val="20"/>
                <w:szCs w:val="20"/>
                <w:lang w:eastAsia="en-GB"/>
              </w:rPr>
              <w:t xml:space="preserve">Section </w:t>
            </w:r>
            <w:r w:rsidR="00951891">
              <w:rPr>
                <w:rFonts w:eastAsiaTheme="minorEastAsia" w:cs="Arial"/>
                <w:b/>
                <w:bCs/>
                <w:color w:val="000000"/>
                <w:kern w:val="3"/>
                <w:sz w:val="20"/>
                <w:szCs w:val="20"/>
                <w:lang w:eastAsia="en-GB"/>
              </w:rPr>
              <w:t>2</w:t>
            </w:r>
          </w:p>
        </w:tc>
        <w:tc>
          <w:tcPr>
            <w:tcW w:w="5520" w:type="dxa"/>
            <w:gridSpan w:val="3"/>
            <w:tcBorders>
              <w:top w:val="single" w:sz="4" w:space="0" w:color="000000" w:themeColor="text1"/>
              <w:left w:val="single" w:sz="4" w:space="0" w:color="auto"/>
              <w:bottom w:val="single" w:sz="4" w:space="0" w:color="000000" w:themeColor="text1"/>
              <w:right w:val="single" w:sz="4" w:space="0" w:color="auto"/>
            </w:tcBorders>
            <w:shd w:val="clear" w:color="auto" w:fill="FEB92E"/>
          </w:tcPr>
          <w:p w14:paraId="0DA382EF" w14:textId="77777777" w:rsidR="00E02FCF" w:rsidRPr="009E3DF8" w:rsidRDefault="00E02FCF" w:rsidP="00FA0CAD">
            <w:pPr>
              <w:rPr>
                <w:rFonts w:cs="Arial"/>
                <w:b/>
                <w:bCs/>
                <w:color w:val="000000"/>
                <w:sz w:val="20"/>
                <w:szCs w:val="20"/>
              </w:rPr>
            </w:pPr>
            <w:r w:rsidRPr="009E3DF8">
              <w:rPr>
                <w:rFonts w:eastAsiaTheme="minorEastAsia" w:cs="Arial"/>
                <w:b/>
                <w:bCs/>
                <w:color w:val="000000"/>
                <w:kern w:val="3"/>
                <w:sz w:val="20"/>
                <w:szCs w:val="20"/>
                <w:lang w:eastAsia="en-GB"/>
              </w:rPr>
              <w:t>Insurance</w:t>
            </w:r>
          </w:p>
        </w:tc>
        <w:tc>
          <w:tcPr>
            <w:tcW w:w="2844"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FEB92E"/>
          </w:tcPr>
          <w:p w14:paraId="54E2CD6F"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7D0D7963" w14:textId="77777777" w:rsidTr="00FA0CAD">
        <w:tc>
          <w:tcPr>
            <w:tcW w:w="693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25D5E3E" w14:textId="77777777" w:rsidR="00E02FCF" w:rsidRPr="009E3DF8" w:rsidRDefault="00E02FCF" w:rsidP="00FA0CAD">
            <w:pPr>
              <w:tabs>
                <w:tab w:val="center" w:pos="4005"/>
              </w:tabs>
              <w:spacing w:after="0" w:line="240" w:lineRule="auto"/>
              <w:jc w:val="both"/>
              <w:rPr>
                <w:rFonts w:cs="Arial"/>
                <w:sz w:val="20"/>
                <w:szCs w:val="20"/>
              </w:rPr>
            </w:pPr>
            <w:r w:rsidRPr="009E3DF8">
              <w:rPr>
                <w:rFonts w:eastAsia="Arial" w:cs="Arial"/>
                <w:sz w:val="20"/>
                <w:szCs w:val="20"/>
              </w:rPr>
              <w:t>Please self-certify whether you already have, or can commit to obtain, prior to the commencement of the contract, the levels of insurance cover indicated below</w:t>
            </w:r>
            <w:r w:rsidRPr="009E3DF8">
              <w:rPr>
                <w:rFonts w:eastAsia="Arial" w:cs="Arial"/>
                <w:b/>
                <w:sz w:val="20"/>
                <w:szCs w:val="20"/>
              </w:rPr>
              <w:t xml:space="preserve"> </w:t>
            </w:r>
            <w:r w:rsidRPr="009E3DF8">
              <w:rPr>
                <w:rFonts w:eastAsia="Arial" w:cs="Arial"/>
                <w:sz w:val="20"/>
                <w:szCs w:val="20"/>
              </w:rPr>
              <w:t>(Please indicate your answer by marking ‘X’ in the relevant box):</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32F56410" w14:textId="77777777" w:rsidR="00E02FCF" w:rsidRPr="009E3DF8" w:rsidRDefault="00E02FCF" w:rsidP="00FA0CAD">
            <w:pPr>
              <w:spacing w:after="0" w:line="240" w:lineRule="auto"/>
              <w:jc w:val="both"/>
              <w:rPr>
                <w:rFonts w:cs="Arial"/>
                <w:b/>
                <w:szCs w:val="20"/>
              </w:rPr>
            </w:pPr>
            <w:r w:rsidRPr="009E3DF8">
              <w:rPr>
                <w:rFonts w:cs="Arial"/>
                <w:b/>
                <w:szCs w:val="20"/>
              </w:rPr>
              <w:t>Yes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0B0C971A" w14:textId="77777777" w:rsidR="00E02FCF" w:rsidRPr="009E3DF8" w:rsidRDefault="00E02FCF" w:rsidP="00FA0CAD">
            <w:pPr>
              <w:spacing w:after="0" w:line="240" w:lineRule="auto"/>
              <w:jc w:val="both"/>
              <w:rPr>
                <w:rFonts w:cs="Arial"/>
                <w:b/>
                <w:szCs w:val="20"/>
              </w:rPr>
            </w:pPr>
            <w:r w:rsidRPr="009E3DF8">
              <w:rPr>
                <w:rFonts w:cs="Arial"/>
                <w:b/>
                <w:szCs w:val="20"/>
              </w:rPr>
              <w:t>No</w:t>
            </w:r>
          </w:p>
        </w:tc>
      </w:tr>
      <w:tr w:rsidR="00E02FCF" w:rsidRPr="00ED3B78" w14:paraId="0797BA5A" w14:textId="77777777" w:rsidTr="00FA0CAD">
        <w:tc>
          <w:tcPr>
            <w:tcW w:w="693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6CCF8" w14:textId="77777777" w:rsidR="00E02FCF" w:rsidRPr="009E3DF8" w:rsidRDefault="00E02FCF" w:rsidP="00FA0CAD">
            <w:pPr>
              <w:spacing w:after="0" w:line="240" w:lineRule="auto"/>
              <w:jc w:val="both"/>
              <w:rPr>
                <w:rFonts w:eastAsia="Arial" w:cs="Arial"/>
                <w:sz w:val="20"/>
                <w:szCs w:val="20"/>
              </w:rPr>
            </w:pPr>
            <w:r w:rsidRPr="009E3DF8">
              <w:rPr>
                <w:rFonts w:eastAsia="Arial" w:cs="Arial"/>
                <w:sz w:val="20"/>
                <w:szCs w:val="20"/>
              </w:rPr>
              <w:t>Employer’s (Compulsory) Liability Insurance = £5 Million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F21FF43" w14:textId="77777777" w:rsidR="00E02FCF" w:rsidRPr="009E3DF8" w:rsidRDefault="00E02FCF" w:rsidP="00FA0CAD">
            <w:pPr>
              <w:spacing w:after="0" w:line="240" w:lineRule="auto"/>
              <w:jc w:val="both"/>
              <w:rPr>
                <w:rFonts w:eastAsia="Arial" w:cs="Arial"/>
                <w:highlight w:val="yellow"/>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64A9DE2" w14:textId="77777777" w:rsidR="00E02FCF" w:rsidRPr="009E3DF8" w:rsidRDefault="00E02FCF" w:rsidP="00FA0CAD">
            <w:pPr>
              <w:spacing w:after="0" w:line="240" w:lineRule="auto"/>
              <w:jc w:val="both"/>
              <w:rPr>
                <w:rFonts w:eastAsia="Arial" w:cs="Arial"/>
                <w:highlight w:val="yellow"/>
              </w:rPr>
            </w:pPr>
          </w:p>
        </w:tc>
      </w:tr>
      <w:tr w:rsidR="00E02FCF" w:rsidRPr="00ED3B78" w14:paraId="492FC1FB" w14:textId="77777777" w:rsidTr="00FA0CAD">
        <w:tc>
          <w:tcPr>
            <w:tcW w:w="693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D4BA9A" w14:textId="77777777" w:rsidR="00E02FCF" w:rsidRPr="009E3DF8" w:rsidRDefault="00E02FCF" w:rsidP="00FA0CAD">
            <w:pPr>
              <w:tabs>
                <w:tab w:val="center" w:pos="4005"/>
              </w:tabs>
              <w:spacing w:after="0" w:line="240" w:lineRule="auto"/>
              <w:jc w:val="both"/>
              <w:rPr>
                <w:rFonts w:eastAsia="Arial" w:cs="Arial"/>
                <w:sz w:val="20"/>
                <w:szCs w:val="20"/>
              </w:rPr>
            </w:pPr>
            <w:r w:rsidRPr="009E3DF8">
              <w:rPr>
                <w:rFonts w:eastAsia="Arial" w:cs="Arial"/>
                <w:sz w:val="20"/>
                <w:szCs w:val="20"/>
              </w:rPr>
              <w:t>Public Liability Insurance = £5 Million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0790B9" w14:textId="77777777" w:rsidR="00E02FCF" w:rsidRPr="009E3DF8" w:rsidRDefault="00E02FCF" w:rsidP="00FA0CAD">
            <w:pPr>
              <w:spacing w:after="0" w:line="240" w:lineRule="auto"/>
              <w:jc w:val="both"/>
              <w:rPr>
                <w:rFonts w:eastAsia="Arial" w:cs="Arial"/>
                <w:highlight w:val="yellow"/>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47B677" w14:textId="77777777" w:rsidR="00E02FCF" w:rsidRPr="009E3DF8" w:rsidRDefault="00E02FCF" w:rsidP="00FA0CAD">
            <w:pPr>
              <w:spacing w:after="0" w:line="240" w:lineRule="auto"/>
              <w:jc w:val="both"/>
              <w:rPr>
                <w:rFonts w:eastAsia="Arial" w:cs="Arial"/>
                <w:highlight w:val="yellow"/>
              </w:rPr>
            </w:pPr>
          </w:p>
        </w:tc>
      </w:tr>
      <w:tr w:rsidR="00E02FCF" w:rsidRPr="00ED3B78" w14:paraId="2DAF12AB" w14:textId="77777777" w:rsidTr="00FA0CAD">
        <w:tc>
          <w:tcPr>
            <w:tcW w:w="693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535884" w14:textId="77777777" w:rsidR="00E02FCF" w:rsidRPr="009E3DF8" w:rsidRDefault="00E02FCF" w:rsidP="00FA0CAD">
            <w:pPr>
              <w:spacing w:after="0" w:line="240" w:lineRule="auto"/>
              <w:jc w:val="both"/>
              <w:rPr>
                <w:rFonts w:eastAsia="Arial" w:cs="Arial"/>
                <w:sz w:val="20"/>
                <w:szCs w:val="20"/>
              </w:rPr>
            </w:pPr>
            <w:r w:rsidRPr="009E3DF8">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779824" w14:textId="77777777" w:rsidR="00E02FCF" w:rsidRPr="009E3DF8" w:rsidRDefault="00E02FCF" w:rsidP="00FA0CAD">
            <w:pPr>
              <w:spacing w:after="0" w:line="240" w:lineRule="auto"/>
              <w:jc w:val="both"/>
              <w:rPr>
                <w:rFonts w:eastAsia="Arial" w:cs="Arial"/>
                <w:highlight w:val="yellow"/>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149544" w14:textId="77777777" w:rsidR="00E02FCF" w:rsidRPr="009E3DF8" w:rsidRDefault="00E02FCF" w:rsidP="00FA0CAD">
            <w:pPr>
              <w:spacing w:after="0" w:line="240" w:lineRule="auto"/>
              <w:jc w:val="both"/>
              <w:rPr>
                <w:rFonts w:eastAsia="Arial" w:cs="Arial"/>
                <w:highlight w:val="yellow"/>
              </w:rPr>
            </w:pPr>
          </w:p>
        </w:tc>
      </w:tr>
      <w:tr w:rsidR="00E02FCF" w:rsidRPr="00ED3B78" w14:paraId="3536A9FF" w14:textId="77777777" w:rsidTr="00FA0CA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62"/>
        </w:trPr>
        <w:tc>
          <w:tcPr>
            <w:tcW w:w="1412" w:type="dxa"/>
            <w:gridSpan w:val="2"/>
            <w:shd w:val="clear" w:color="auto" w:fill="FEB92E"/>
            <w:vAlign w:val="center"/>
          </w:tcPr>
          <w:p w14:paraId="306BF01B" w14:textId="34081A89"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color w:val="000000"/>
                <w:kern w:val="3"/>
                <w:sz w:val="20"/>
                <w:szCs w:val="20"/>
                <w:lang w:eastAsia="en-GB"/>
              </w:rPr>
            </w:pPr>
            <w:bookmarkStart w:id="6" w:name="_Hlk519002850"/>
            <w:r w:rsidRPr="009E3DF8">
              <w:rPr>
                <w:rFonts w:eastAsiaTheme="minorEastAsia" w:cs="Arial"/>
                <w:b/>
                <w:color w:val="000000"/>
                <w:kern w:val="3"/>
                <w:sz w:val="20"/>
                <w:szCs w:val="20"/>
                <w:lang w:eastAsia="en-GB"/>
              </w:rPr>
              <w:t xml:space="preserve">Section </w:t>
            </w:r>
            <w:r w:rsidR="00951891">
              <w:rPr>
                <w:rFonts w:eastAsiaTheme="minorEastAsia" w:cs="Arial"/>
                <w:b/>
                <w:color w:val="000000"/>
                <w:kern w:val="3"/>
                <w:sz w:val="20"/>
                <w:szCs w:val="20"/>
                <w:lang w:eastAsia="en-GB"/>
              </w:rPr>
              <w:t>3</w:t>
            </w:r>
          </w:p>
        </w:tc>
        <w:tc>
          <w:tcPr>
            <w:tcW w:w="8364" w:type="dxa"/>
            <w:gridSpan w:val="6"/>
            <w:shd w:val="clear" w:color="auto" w:fill="FEB92E"/>
            <w:vAlign w:val="center"/>
          </w:tcPr>
          <w:p w14:paraId="37E70850"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sz w:val="20"/>
                <w:szCs w:val="20"/>
                <w:lang w:eastAsia="en-GB"/>
              </w:rPr>
            </w:pPr>
            <w:r w:rsidRPr="009E3DF8">
              <w:rPr>
                <w:rFonts w:eastAsiaTheme="minorEastAsia" w:cs="Arial"/>
                <w:b/>
                <w:color w:val="000000"/>
                <w:kern w:val="3"/>
                <w:sz w:val="20"/>
                <w:szCs w:val="20"/>
                <w:lang w:eastAsia="en-GB"/>
              </w:rPr>
              <w:t>Health and safety</w:t>
            </w:r>
          </w:p>
        </w:tc>
      </w:tr>
      <w:tr w:rsidR="00E02FCF" w:rsidRPr="00ED3B78" w14:paraId="55CB69F6" w14:textId="77777777" w:rsidTr="00FA0CA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38" w:type="dxa"/>
            <w:gridSpan w:val="6"/>
            <w:shd w:val="clear" w:color="auto" w:fill="FEB92E"/>
            <w:vAlign w:val="center"/>
          </w:tcPr>
          <w:p w14:paraId="0D2479AD" w14:textId="77777777" w:rsidR="00E02FCF" w:rsidRPr="009E3DF8" w:rsidRDefault="00E02FCF" w:rsidP="00FA0CAD">
            <w:pPr>
              <w:tabs>
                <w:tab w:val="center" w:pos="4005"/>
              </w:tabs>
              <w:spacing w:after="0" w:line="240" w:lineRule="auto"/>
              <w:jc w:val="both"/>
              <w:rPr>
                <w:rFonts w:eastAsia="Arial" w:cs="Arial"/>
                <w:sz w:val="20"/>
                <w:szCs w:val="20"/>
              </w:rPr>
            </w:pPr>
            <w:r w:rsidRPr="009E3DF8">
              <w:rPr>
                <w:rFonts w:eastAsia="Arial" w:cs="Arial"/>
                <w:sz w:val="20"/>
                <w:szCs w:val="20"/>
              </w:rPr>
              <w:t>(Please indicate your answer by marking ‘X’ in the relevant box):</w:t>
            </w:r>
          </w:p>
          <w:p w14:paraId="4B5C93C0" w14:textId="77777777" w:rsidR="00E02FCF" w:rsidRPr="009E3DF8" w:rsidRDefault="00E02FCF" w:rsidP="00FA0CAD">
            <w:pPr>
              <w:tabs>
                <w:tab w:val="center" w:pos="4005"/>
              </w:tabs>
              <w:spacing w:after="0" w:line="240" w:lineRule="auto"/>
              <w:jc w:val="both"/>
              <w:rPr>
                <w:rFonts w:cs="Arial"/>
                <w:sz w:val="20"/>
                <w:szCs w:val="20"/>
              </w:rPr>
            </w:pPr>
          </w:p>
        </w:tc>
        <w:tc>
          <w:tcPr>
            <w:tcW w:w="1418" w:type="dxa"/>
            <w:shd w:val="clear" w:color="auto" w:fill="FEB92E"/>
            <w:vAlign w:val="center"/>
          </w:tcPr>
          <w:p w14:paraId="399D058A"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kern w:val="3"/>
                <w:lang w:eastAsia="en-GB"/>
              </w:rPr>
            </w:pPr>
            <w:r w:rsidRPr="009E3DF8">
              <w:rPr>
                <w:rFonts w:eastAsiaTheme="minorEastAsia" w:cs="Arial"/>
                <w:b/>
                <w:kern w:val="3"/>
                <w:lang w:eastAsia="en-GB"/>
              </w:rPr>
              <w:t>Yes</w:t>
            </w:r>
          </w:p>
        </w:tc>
        <w:tc>
          <w:tcPr>
            <w:tcW w:w="1420" w:type="dxa"/>
            <w:shd w:val="clear" w:color="auto" w:fill="FEB92E"/>
            <w:vAlign w:val="center"/>
          </w:tcPr>
          <w:p w14:paraId="57EA6256"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kern w:val="3"/>
                <w:lang w:eastAsia="en-GB"/>
              </w:rPr>
            </w:pPr>
            <w:r w:rsidRPr="009E3DF8">
              <w:rPr>
                <w:rFonts w:eastAsiaTheme="minorEastAsia" w:cs="Arial"/>
                <w:b/>
                <w:kern w:val="3"/>
                <w:lang w:eastAsia="en-GB"/>
              </w:rPr>
              <w:t>No</w:t>
            </w:r>
          </w:p>
        </w:tc>
      </w:tr>
      <w:tr w:rsidR="00E02FCF" w:rsidRPr="00ED3B78" w14:paraId="66D6BAB3" w14:textId="77777777" w:rsidTr="00FA0CA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38" w:type="dxa"/>
            <w:gridSpan w:val="6"/>
            <w:shd w:val="clear" w:color="auto" w:fill="auto"/>
          </w:tcPr>
          <w:p w14:paraId="77ACF1B5" w14:textId="77777777" w:rsidR="00E02FCF" w:rsidRPr="009E3DF8" w:rsidRDefault="00E02FCF" w:rsidP="00FA0CAD">
            <w:pPr>
              <w:spacing w:after="0" w:line="240" w:lineRule="auto"/>
              <w:jc w:val="both"/>
              <w:rPr>
                <w:rFonts w:cs="Arial"/>
                <w:sz w:val="20"/>
                <w:szCs w:val="20"/>
              </w:rPr>
            </w:pPr>
            <w:r w:rsidRPr="009E3DF8">
              <w:rPr>
                <w:rFonts w:eastAsia="Arial" w:cs="Arial"/>
                <w:sz w:val="20"/>
                <w:szCs w:val="20"/>
              </w:rPr>
              <w:t xml:space="preserve">Please self-certify that your organisation has a Health and Safety Policy that complies with current legislative requirements. </w:t>
            </w:r>
          </w:p>
        </w:tc>
        <w:tc>
          <w:tcPr>
            <w:tcW w:w="1418" w:type="dxa"/>
            <w:shd w:val="clear" w:color="auto" w:fill="FFFFFF" w:themeFill="background1"/>
            <w:vAlign w:val="center"/>
          </w:tcPr>
          <w:p w14:paraId="40C1A9CF"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420" w:type="dxa"/>
            <w:shd w:val="clear" w:color="auto" w:fill="FFFFFF" w:themeFill="background1"/>
            <w:vAlign w:val="center"/>
          </w:tcPr>
          <w:p w14:paraId="609C4A2E"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bookmarkEnd w:id="6"/>
      <w:tr w:rsidR="00E02FCF" w:rsidRPr="00ED3B78" w14:paraId="4D26FC8B" w14:textId="77777777" w:rsidTr="00FA0CA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38" w:type="dxa"/>
            <w:gridSpan w:val="6"/>
            <w:shd w:val="clear" w:color="auto" w:fill="auto"/>
          </w:tcPr>
          <w:p w14:paraId="56C545C2" w14:textId="77777777" w:rsidR="00E02FCF" w:rsidRPr="009E3DF8" w:rsidRDefault="00E02FCF" w:rsidP="00FA0CAD">
            <w:pPr>
              <w:tabs>
                <w:tab w:val="center" w:pos="4513"/>
                <w:tab w:val="right" w:pos="9026"/>
              </w:tabs>
              <w:spacing w:after="0" w:line="240" w:lineRule="auto"/>
              <w:jc w:val="both"/>
              <w:rPr>
                <w:rFonts w:cs="Arial"/>
                <w:sz w:val="20"/>
                <w:szCs w:val="20"/>
              </w:rPr>
            </w:pPr>
            <w:r w:rsidRPr="009E3DF8">
              <w:rPr>
                <w:rFonts w:eastAsia="Arial" w:cs="Arial"/>
                <w:sz w:val="20"/>
                <w:szCs w:val="20"/>
              </w:rPr>
              <w:t xml:space="preserve">Has your organisation or any of its Directors or Executive Officers been in receipt of enforcement/remedial orders in relation to the Health and Safety Executive (or equivalent body) in the last 3 years? </w:t>
            </w:r>
          </w:p>
          <w:p w14:paraId="6912106C" w14:textId="77777777" w:rsidR="00E02FCF" w:rsidRPr="009E3DF8" w:rsidRDefault="00E02FCF" w:rsidP="00FA0CAD">
            <w:pPr>
              <w:tabs>
                <w:tab w:val="center" w:pos="4513"/>
                <w:tab w:val="right" w:pos="9026"/>
              </w:tabs>
              <w:spacing w:after="0" w:line="240" w:lineRule="auto"/>
              <w:jc w:val="both"/>
              <w:rPr>
                <w:rFonts w:cs="Arial"/>
                <w:sz w:val="20"/>
                <w:szCs w:val="20"/>
              </w:rPr>
            </w:pPr>
          </w:p>
          <w:p w14:paraId="750CDD1E" w14:textId="77777777" w:rsidR="00E02FCF" w:rsidRPr="009E3DF8" w:rsidRDefault="00E02FCF" w:rsidP="00FA0CAD">
            <w:pPr>
              <w:tabs>
                <w:tab w:val="center" w:pos="4513"/>
                <w:tab w:val="right" w:pos="9026"/>
              </w:tabs>
              <w:spacing w:after="0" w:line="240" w:lineRule="auto"/>
              <w:jc w:val="both"/>
              <w:rPr>
                <w:rFonts w:cs="Arial"/>
                <w:sz w:val="20"/>
                <w:szCs w:val="20"/>
              </w:rPr>
            </w:pPr>
            <w:r w:rsidRPr="009E3DF8">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098BB898" w14:textId="77777777" w:rsidR="00E02FCF" w:rsidRPr="009E3DF8" w:rsidRDefault="00E02FCF" w:rsidP="00FA0CAD">
            <w:pPr>
              <w:tabs>
                <w:tab w:val="center" w:pos="4513"/>
                <w:tab w:val="right" w:pos="9026"/>
              </w:tabs>
              <w:spacing w:after="0" w:line="240" w:lineRule="auto"/>
              <w:jc w:val="both"/>
              <w:rPr>
                <w:rFonts w:cs="Arial"/>
                <w:sz w:val="20"/>
                <w:szCs w:val="20"/>
              </w:rPr>
            </w:pPr>
            <w:r w:rsidRPr="009E3DF8">
              <w:rPr>
                <w:rFonts w:eastAsia="Arial" w:cs="Arial"/>
                <w:sz w:val="20"/>
                <w:szCs w:val="20"/>
              </w:rPr>
              <w:t xml:space="preserve"> </w:t>
            </w:r>
          </w:p>
          <w:p w14:paraId="503559E3" w14:textId="77777777" w:rsidR="00E02FCF" w:rsidRPr="009E3DF8" w:rsidRDefault="00E02FCF" w:rsidP="00FA0CAD">
            <w:pPr>
              <w:spacing w:after="0" w:line="240" w:lineRule="auto"/>
              <w:jc w:val="both"/>
              <w:rPr>
                <w:rFonts w:cs="Arial"/>
                <w:sz w:val="20"/>
                <w:szCs w:val="20"/>
              </w:rPr>
            </w:pPr>
            <w:r w:rsidRPr="009E3DF8">
              <w:rPr>
                <w:rFonts w:eastAsia="Arial" w:cs="Arial"/>
                <w:sz w:val="20"/>
                <w:szCs w:val="20"/>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418" w:type="dxa"/>
            <w:shd w:val="clear" w:color="auto" w:fill="FFFFFF" w:themeFill="background1"/>
            <w:vAlign w:val="center"/>
          </w:tcPr>
          <w:p w14:paraId="29C63BEC"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420" w:type="dxa"/>
            <w:shd w:val="clear" w:color="auto" w:fill="FFFFFF" w:themeFill="background1"/>
            <w:vAlign w:val="center"/>
          </w:tcPr>
          <w:p w14:paraId="34F59A23"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E02FCF" w:rsidRPr="00ED3B78" w14:paraId="63BB7C5D" w14:textId="77777777" w:rsidTr="00FA0CA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38" w:type="dxa"/>
            <w:gridSpan w:val="6"/>
            <w:shd w:val="clear" w:color="auto" w:fill="auto"/>
          </w:tcPr>
          <w:p w14:paraId="6BB33370" w14:textId="77777777" w:rsidR="00E02FCF" w:rsidRPr="009E3DF8" w:rsidRDefault="00E02FCF" w:rsidP="00FA0CAD">
            <w:pPr>
              <w:tabs>
                <w:tab w:val="center" w:pos="4513"/>
                <w:tab w:val="right" w:pos="9026"/>
              </w:tabs>
              <w:spacing w:after="0" w:line="240" w:lineRule="auto"/>
              <w:jc w:val="both"/>
              <w:rPr>
                <w:rFonts w:cs="Arial"/>
                <w:sz w:val="20"/>
                <w:szCs w:val="20"/>
              </w:rPr>
            </w:pPr>
            <w:r w:rsidRPr="009E3DF8">
              <w:rPr>
                <w:rFonts w:eastAsia="Arial" w:cs="Arial"/>
                <w:sz w:val="20"/>
                <w:szCs w:val="20"/>
              </w:rPr>
              <w:t>If you use sub-contractors, do you have processes in place to check whether any of the above circumstances apply to these other organisations?</w:t>
            </w:r>
          </w:p>
        </w:tc>
        <w:tc>
          <w:tcPr>
            <w:tcW w:w="1418" w:type="dxa"/>
            <w:shd w:val="clear" w:color="auto" w:fill="FFFFFF" w:themeFill="background1"/>
            <w:vAlign w:val="center"/>
          </w:tcPr>
          <w:p w14:paraId="54C952D0"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420" w:type="dxa"/>
            <w:shd w:val="clear" w:color="auto" w:fill="FFFFFF" w:themeFill="background1"/>
            <w:vAlign w:val="center"/>
          </w:tcPr>
          <w:p w14:paraId="4A7ACA9B"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C77529" w:rsidRPr="00117734" w14:paraId="42544EE5" w14:textId="77777777" w:rsidTr="00834357">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1271" w:type="dxa"/>
            <w:tcBorders>
              <w:top w:val="single" w:sz="4" w:space="0" w:color="auto"/>
              <w:left w:val="single" w:sz="4" w:space="0" w:color="auto"/>
              <w:bottom w:val="single" w:sz="4" w:space="0" w:color="auto"/>
              <w:right w:val="single" w:sz="4" w:space="0" w:color="C00000"/>
            </w:tcBorders>
            <w:shd w:val="clear" w:color="auto" w:fill="FFC000"/>
          </w:tcPr>
          <w:p w14:paraId="294060DA" w14:textId="16B3148C" w:rsidR="00C77529" w:rsidRPr="00117734" w:rsidRDefault="00C77529" w:rsidP="00FA0CAD">
            <w:pPr>
              <w:pStyle w:val="Standard"/>
              <w:spacing w:before="120" w:after="120"/>
              <w:jc w:val="both"/>
              <w:rPr>
                <w:rFonts w:ascii="Arial" w:hAnsi="Arial"/>
                <w:b/>
                <w:color w:val="000000"/>
                <w:sz w:val="20"/>
                <w:szCs w:val="20"/>
              </w:rPr>
            </w:pPr>
            <w:r w:rsidRPr="00117734">
              <w:rPr>
                <w:rFonts w:ascii="Arial" w:hAnsi="Arial"/>
                <w:b/>
                <w:color w:val="000000"/>
                <w:sz w:val="20"/>
                <w:szCs w:val="20"/>
              </w:rPr>
              <w:t xml:space="preserve">Section </w:t>
            </w:r>
            <w:r w:rsidR="00455F47">
              <w:rPr>
                <w:rFonts w:ascii="Arial" w:hAnsi="Arial"/>
                <w:b/>
                <w:color w:val="000000"/>
                <w:sz w:val="20"/>
                <w:szCs w:val="20"/>
              </w:rPr>
              <w:t>4</w:t>
            </w:r>
          </w:p>
        </w:tc>
        <w:tc>
          <w:tcPr>
            <w:tcW w:w="8505" w:type="dxa"/>
            <w:gridSpan w:val="7"/>
            <w:tcBorders>
              <w:top w:val="single" w:sz="4" w:space="0" w:color="auto"/>
              <w:left w:val="single" w:sz="4" w:space="0" w:color="C00000"/>
              <w:bottom w:val="single" w:sz="4" w:space="0" w:color="auto"/>
              <w:right w:val="single" w:sz="4" w:space="0" w:color="auto"/>
            </w:tcBorders>
            <w:shd w:val="clear" w:color="auto" w:fill="FFC000"/>
          </w:tcPr>
          <w:p w14:paraId="25D04784" w14:textId="77777777" w:rsidR="00C77529" w:rsidRPr="00117734" w:rsidRDefault="00C77529" w:rsidP="00FA0CAD">
            <w:pPr>
              <w:pStyle w:val="Standard"/>
              <w:spacing w:before="120" w:after="120"/>
              <w:rPr>
                <w:rFonts w:ascii="Times New Roman" w:hAnsi="Times New Roman"/>
                <w:b/>
                <w:color w:val="000000"/>
                <w:sz w:val="20"/>
                <w:szCs w:val="20"/>
              </w:rPr>
            </w:pPr>
            <w:r w:rsidRPr="00117734">
              <w:rPr>
                <w:rFonts w:ascii="Arial" w:hAnsi="Arial"/>
                <w:b/>
                <w:color w:val="000000"/>
                <w:sz w:val="20"/>
                <w:szCs w:val="20"/>
              </w:rPr>
              <w:t>Technical and professional ability</w:t>
            </w:r>
          </w:p>
        </w:tc>
      </w:tr>
      <w:tr w:rsidR="00C77529" w:rsidRPr="00117734" w14:paraId="71372133" w14:textId="77777777" w:rsidTr="00834357">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1271" w:type="dxa"/>
            <w:tcBorders>
              <w:top w:val="single" w:sz="4" w:space="0" w:color="auto"/>
              <w:left w:val="single" w:sz="4" w:space="0" w:color="auto"/>
              <w:bottom w:val="single" w:sz="4" w:space="0" w:color="auto"/>
              <w:right w:val="single" w:sz="4" w:space="0" w:color="C00000"/>
            </w:tcBorders>
            <w:shd w:val="clear" w:color="auto" w:fill="FFC000"/>
          </w:tcPr>
          <w:p w14:paraId="37638D05" w14:textId="77777777" w:rsidR="00C77529" w:rsidRPr="00117734" w:rsidRDefault="00C77529" w:rsidP="00FA0CAD">
            <w:pPr>
              <w:pStyle w:val="Standard"/>
              <w:spacing w:before="120" w:after="120"/>
              <w:ind w:right="101"/>
              <w:jc w:val="both"/>
              <w:rPr>
                <w:rFonts w:ascii="Arial" w:hAnsi="Arial"/>
                <w:b/>
                <w:color w:val="000000"/>
                <w:sz w:val="20"/>
                <w:szCs w:val="20"/>
              </w:rPr>
            </w:pPr>
            <w:r w:rsidRPr="00117734">
              <w:rPr>
                <w:rFonts w:ascii="Arial" w:hAnsi="Arial"/>
                <w:b/>
                <w:color w:val="000000"/>
                <w:sz w:val="20"/>
                <w:szCs w:val="20"/>
              </w:rPr>
              <w:t>Question number</w:t>
            </w:r>
          </w:p>
        </w:tc>
        <w:tc>
          <w:tcPr>
            <w:tcW w:w="5670" w:type="dxa"/>
            <w:gridSpan w:val="5"/>
            <w:tcBorders>
              <w:top w:val="single" w:sz="4" w:space="0" w:color="auto"/>
              <w:left w:val="single" w:sz="4" w:space="0" w:color="C00000"/>
              <w:bottom w:val="single" w:sz="4" w:space="0" w:color="auto"/>
            </w:tcBorders>
            <w:shd w:val="clear" w:color="auto" w:fill="FFC000"/>
          </w:tcPr>
          <w:p w14:paraId="0125CCE4" w14:textId="77777777" w:rsidR="00C77529" w:rsidRPr="00117734" w:rsidRDefault="00C77529" w:rsidP="00FA0CAD">
            <w:pPr>
              <w:pStyle w:val="Standard"/>
              <w:spacing w:before="120" w:after="120"/>
              <w:jc w:val="both"/>
              <w:rPr>
                <w:rFonts w:ascii="Arial" w:hAnsi="Arial"/>
                <w:b/>
                <w:color w:val="000000"/>
                <w:sz w:val="20"/>
                <w:szCs w:val="20"/>
              </w:rPr>
            </w:pPr>
            <w:r w:rsidRPr="00117734">
              <w:rPr>
                <w:rFonts w:ascii="Arial" w:hAnsi="Arial"/>
                <w:b/>
                <w:color w:val="000000"/>
                <w:sz w:val="20"/>
                <w:szCs w:val="20"/>
              </w:rPr>
              <w:t>Question</w:t>
            </w:r>
          </w:p>
        </w:tc>
        <w:tc>
          <w:tcPr>
            <w:tcW w:w="2835" w:type="dxa"/>
            <w:gridSpan w:val="2"/>
            <w:tcBorders>
              <w:top w:val="single" w:sz="4" w:space="0" w:color="auto"/>
              <w:bottom w:val="single" w:sz="4" w:space="0" w:color="auto"/>
              <w:right w:val="single" w:sz="4" w:space="0" w:color="auto"/>
            </w:tcBorders>
            <w:shd w:val="clear" w:color="auto" w:fill="FFC000"/>
          </w:tcPr>
          <w:p w14:paraId="2231F2AA" w14:textId="77777777" w:rsidR="00C77529" w:rsidRPr="00117734" w:rsidRDefault="00C77529" w:rsidP="00FA0CAD">
            <w:pPr>
              <w:pStyle w:val="Standard"/>
              <w:spacing w:before="120" w:after="120"/>
              <w:jc w:val="both"/>
              <w:rPr>
                <w:rFonts w:ascii="Arial" w:hAnsi="Arial"/>
                <w:b/>
                <w:color w:val="000000"/>
                <w:sz w:val="20"/>
                <w:szCs w:val="20"/>
              </w:rPr>
            </w:pPr>
            <w:r w:rsidRPr="00117734">
              <w:rPr>
                <w:rFonts w:ascii="Arial" w:hAnsi="Arial"/>
                <w:b/>
                <w:color w:val="000000"/>
                <w:sz w:val="20"/>
                <w:szCs w:val="20"/>
              </w:rPr>
              <w:t>Response</w:t>
            </w:r>
          </w:p>
        </w:tc>
      </w:tr>
      <w:tr w:rsidR="00C77529" w:rsidRPr="00C474D4" w14:paraId="2F65E497" w14:textId="77777777" w:rsidTr="00C77529">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1271" w:type="dxa"/>
            <w:tcBorders>
              <w:top w:val="single" w:sz="4" w:space="0" w:color="auto"/>
              <w:left w:val="single" w:sz="4" w:space="0" w:color="auto"/>
              <w:bottom w:val="single" w:sz="4" w:space="0" w:color="auto"/>
              <w:right w:val="single" w:sz="4" w:space="0" w:color="C00000"/>
            </w:tcBorders>
            <w:shd w:val="clear" w:color="auto" w:fill="auto"/>
          </w:tcPr>
          <w:p w14:paraId="6B0184C4" w14:textId="77777777" w:rsidR="00C77529" w:rsidRPr="00C474D4" w:rsidRDefault="00C77529" w:rsidP="00FA0CAD">
            <w:pPr>
              <w:pStyle w:val="Standard"/>
              <w:spacing w:before="120" w:after="120"/>
              <w:ind w:right="101"/>
              <w:jc w:val="both"/>
              <w:rPr>
                <w:rFonts w:ascii="Arial" w:hAnsi="Arial"/>
                <w:color w:val="000000"/>
                <w:sz w:val="20"/>
                <w:szCs w:val="20"/>
              </w:rPr>
            </w:pPr>
            <w:r w:rsidRPr="00C474D4">
              <w:rPr>
                <w:rFonts w:ascii="Arial" w:hAnsi="Arial"/>
                <w:color w:val="000000"/>
                <w:sz w:val="20"/>
                <w:szCs w:val="20"/>
              </w:rPr>
              <w:t>6.1</w:t>
            </w:r>
          </w:p>
        </w:tc>
        <w:tc>
          <w:tcPr>
            <w:tcW w:w="8505" w:type="dxa"/>
            <w:gridSpan w:val="7"/>
            <w:tcBorders>
              <w:top w:val="single" w:sz="4" w:space="0" w:color="auto"/>
              <w:left w:val="single" w:sz="4" w:space="0" w:color="C00000"/>
              <w:bottom w:val="single" w:sz="4" w:space="0" w:color="auto"/>
              <w:right w:val="single" w:sz="4" w:space="0" w:color="auto"/>
            </w:tcBorders>
            <w:shd w:val="clear" w:color="auto" w:fill="auto"/>
          </w:tcPr>
          <w:p w14:paraId="62BE08D6" w14:textId="4E14E570" w:rsidR="00C77529" w:rsidRPr="00C474D4" w:rsidRDefault="00C77529" w:rsidP="00C86343">
            <w:pPr>
              <w:pStyle w:val="Standard"/>
              <w:rPr>
                <w:rFonts w:ascii="Arial" w:hAnsi="Arial"/>
                <w:b/>
                <w:color w:val="000000"/>
                <w:sz w:val="20"/>
                <w:szCs w:val="20"/>
              </w:rPr>
            </w:pPr>
            <w:r w:rsidRPr="00C474D4">
              <w:rPr>
                <w:rFonts w:ascii="Arial" w:hAnsi="Arial"/>
                <w:color w:val="000000"/>
                <w:sz w:val="20"/>
                <w:szCs w:val="20"/>
              </w:rPr>
              <w:t>Please provide details of</w:t>
            </w:r>
            <w:r w:rsidR="00F949E1">
              <w:rPr>
                <w:rFonts w:ascii="Arial" w:hAnsi="Arial"/>
                <w:color w:val="000000"/>
                <w:sz w:val="20"/>
                <w:szCs w:val="20"/>
              </w:rPr>
              <w:t xml:space="preserve"> relevant</w:t>
            </w:r>
            <w:r w:rsidR="00060364">
              <w:rPr>
                <w:rFonts w:ascii="Arial" w:hAnsi="Arial"/>
                <w:color w:val="000000"/>
                <w:sz w:val="20"/>
                <w:szCs w:val="20"/>
              </w:rPr>
              <w:t xml:space="preserve"> contracts which you have been involved with and would be relevant to this contract.</w:t>
            </w:r>
            <w:r w:rsidR="00C86343">
              <w:rPr>
                <w:rFonts w:ascii="Arial" w:hAnsi="Arial"/>
                <w:color w:val="000000"/>
                <w:sz w:val="20"/>
                <w:szCs w:val="20"/>
              </w:rPr>
              <w:t xml:space="preserve">  If requested, t</w:t>
            </w:r>
            <w:r w:rsidRPr="00C474D4">
              <w:rPr>
                <w:rFonts w:ascii="Arial" w:hAnsi="Arial"/>
                <w:color w:val="000000"/>
                <w:sz w:val="20"/>
                <w:szCs w:val="20"/>
              </w:rPr>
              <w:t>he named contact provided should be able to provide written evidence to confirm the accuracy of the information provided below.</w:t>
            </w:r>
            <w:r w:rsidRPr="00C474D4">
              <w:rPr>
                <w:rFonts w:ascii="Arial" w:hAnsi="Arial"/>
                <w:color w:val="000000"/>
                <w:sz w:val="20"/>
                <w:szCs w:val="20"/>
              </w:rPr>
              <w:br/>
            </w:r>
            <w:r w:rsidRPr="00C474D4">
              <w:rPr>
                <w:rFonts w:ascii="Arial" w:hAnsi="Arial"/>
                <w:color w:val="000000"/>
                <w:sz w:val="20"/>
                <w:szCs w:val="20"/>
              </w:rPr>
              <w:br/>
              <w:t>If you cannot provide examples see question 6.</w:t>
            </w:r>
            <w:r w:rsidR="00C86343">
              <w:rPr>
                <w:rFonts w:ascii="Arial" w:hAnsi="Arial"/>
                <w:color w:val="000000"/>
                <w:sz w:val="20"/>
                <w:szCs w:val="20"/>
              </w:rPr>
              <w:t>2</w:t>
            </w:r>
          </w:p>
        </w:tc>
      </w:tr>
      <w:tr w:rsidR="00F949E1" w:rsidRPr="00C474D4" w14:paraId="5CF595B5" w14:textId="77777777" w:rsidTr="00F949E1">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3696" w:type="dxa"/>
            <w:gridSpan w:val="3"/>
            <w:tcBorders>
              <w:top w:val="single" w:sz="4" w:space="0" w:color="auto"/>
              <w:left w:val="single" w:sz="4" w:space="0" w:color="auto"/>
              <w:bottom w:val="single" w:sz="4" w:space="0" w:color="auto"/>
              <w:right w:val="single" w:sz="4" w:space="0" w:color="C00000"/>
            </w:tcBorders>
            <w:shd w:val="clear" w:color="auto" w:fill="auto"/>
          </w:tcPr>
          <w:p w14:paraId="72FF4F71" w14:textId="77777777" w:rsidR="00F949E1" w:rsidRPr="00C474D4" w:rsidRDefault="00F949E1" w:rsidP="00FA0CAD">
            <w:pPr>
              <w:spacing w:after="0" w:line="240" w:lineRule="auto"/>
              <w:rPr>
                <w:rFonts w:cs="Arial"/>
                <w:sz w:val="20"/>
                <w:szCs w:val="20"/>
              </w:rPr>
            </w:pPr>
          </w:p>
        </w:tc>
        <w:tc>
          <w:tcPr>
            <w:tcW w:w="2962" w:type="dxa"/>
            <w:tcBorders>
              <w:top w:val="single" w:sz="4" w:space="0" w:color="auto"/>
              <w:left w:val="single" w:sz="4" w:space="0" w:color="C00000"/>
              <w:bottom w:val="single" w:sz="4" w:space="0" w:color="auto"/>
              <w:right w:val="single" w:sz="4" w:space="0" w:color="C00000"/>
            </w:tcBorders>
            <w:shd w:val="clear" w:color="auto" w:fill="auto"/>
          </w:tcPr>
          <w:p w14:paraId="4797930B" w14:textId="77777777" w:rsidR="00F949E1" w:rsidRPr="00C474D4" w:rsidRDefault="00F949E1" w:rsidP="00FA0CAD">
            <w:pPr>
              <w:spacing w:after="0" w:line="240" w:lineRule="auto"/>
              <w:jc w:val="center"/>
              <w:rPr>
                <w:rFonts w:cs="Arial"/>
                <w:sz w:val="20"/>
                <w:szCs w:val="20"/>
              </w:rPr>
            </w:pPr>
            <w:r w:rsidRPr="00C474D4">
              <w:rPr>
                <w:rFonts w:cs="Arial"/>
                <w:sz w:val="20"/>
                <w:szCs w:val="20"/>
              </w:rPr>
              <w:t>Contract 1</w:t>
            </w:r>
          </w:p>
        </w:tc>
        <w:tc>
          <w:tcPr>
            <w:tcW w:w="3118" w:type="dxa"/>
            <w:gridSpan w:val="4"/>
            <w:tcBorders>
              <w:top w:val="single" w:sz="4" w:space="0" w:color="auto"/>
              <w:left w:val="single" w:sz="4" w:space="0" w:color="C00000"/>
              <w:bottom w:val="single" w:sz="4" w:space="0" w:color="auto"/>
              <w:right w:val="single" w:sz="4" w:space="0" w:color="auto"/>
            </w:tcBorders>
            <w:shd w:val="clear" w:color="auto" w:fill="auto"/>
          </w:tcPr>
          <w:p w14:paraId="6C0B0029" w14:textId="77777777" w:rsidR="00F949E1" w:rsidRPr="00C474D4" w:rsidRDefault="00F949E1" w:rsidP="00FA0CAD">
            <w:pPr>
              <w:spacing w:after="0" w:line="240" w:lineRule="auto"/>
              <w:jc w:val="center"/>
              <w:rPr>
                <w:rFonts w:cs="Arial"/>
                <w:sz w:val="20"/>
                <w:szCs w:val="20"/>
              </w:rPr>
            </w:pPr>
            <w:r w:rsidRPr="00C474D4">
              <w:rPr>
                <w:rFonts w:cs="Arial"/>
                <w:sz w:val="20"/>
                <w:szCs w:val="20"/>
              </w:rPr>
              <w:t>Contract 2</w:t>
            </w:r>
          </w:p>
          <w:p w14:paraId="6055F71A" w14:textId="6DCDFC44" w:rsidR="00F949E1" w:rsidRPr="00C474D4" w:rsidRDefault="00F949E1" w:rsidP="00FA0CAD">
            <w:pPr>
              <w:spacing w:after="0" w:line="240" w:lineRule="auto"/>
              <w:jc w:val="center"/>
              <w:rPr>
                <w:rFonts w:cs="Arial"/>
                <w:sz w:val="20"/>
                <w:szCs w:val="20"/>
              </w:rPr>
            </w:pPr>
          </w:p>
        </w:tc>
      </w:tr>
      <w:tr w:rsidR="00F949E1" w14:paraId="5B3D6E58" w14:textId="77777777" w:rsidTr="00F949E1">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3696" w:type="dxa"/>
            <w:gridSpan w:val="3"/>
            <w:tcBorders>
              <w:top w:val="single" w:sz="4" w:space="0" w:color="auto"/>
              <w:left w:val="single" w:sz="4" w:space="0" w:color="auto"/>
              <w:bottom w:val="single" w:sz="4" w:space="0" w:color="auto"/>
              <w:right w:val="single" w:sz="4" w:space="0" w:color="C00000"/>
            </w:tcBorders>
            <w:shd w:val="clear" w:color="auto" w:fill="auto"/>
          </w:tcPr>
          <w:p w14:paraId="547D24DB" w14:textId="77777777" w:rsidR="00F949E1" w:rsidRPr="00C474D4" w:rsidRDefault="00F949E1" w:rsidP="00FA0CAD">
            <w:pPr>
              <w:spacing w:after="0" w:line="240" w:lineRule="auto"/>
              <w:rPr>
                <w:rFonts w:cs="Arial"/>
                <w:sz w:val="20"/>
                <w:szCs w:val="20"/>
              </w:rPr>
            </w:pPr>
            <w:r w:rsidRPr="00C474D4">
              <w:rPr>
                <w:rFonts w:cs="Arial"/>
                <w:sz w:val="20"/>
                <w:szCs w:val="20"/>
              </w:rPr>
              <w:t>Name of customer organisation</w:t>
            </w:r>
          </w:p>
        </w:tc>
        <w:tc>
          <w:tcPr>
            <w:tcW w:w="2962" w:type="dxa"/>
            <w:tcBorders>
              <w:top w:val="single" w:sz="4" w:space="0" w:color="auto"/>
              <w:left w:val="single" w:sz="4" w:space="0" w:color="C00000"/>
              <w:bottom w:val="single" w:sz="4" w:space="0" w:color="auto"/>
              <w:right w:val="single" w:sz="4" w:space="0" w:color="C00000"/>
            </w:tcBorders>
            <w:shd w:val="clear" w:color="auto" w:fill="auto"/>
          </w:tcPr>
          <w:p w14:paraId="5FFBD92C" w14:textId="77777777" w:rsidR="00F949E1" w:rsidRPr="00C474D4" w:rsidRDefault="00F949E1" w:rsidP="00FA0CAD">
            <w:pPr>
              <w:spacing w:after="0" w:line="240" w:lineRule="auto"/>
              <w:jc w:val="center"/>
              <w:rPr>
                <w:rFonts w:cs="Arial"/>
                <w:sz w:val="20"/>
                <w:szCs w:val="20"/>
              </w:rPr>
            </w:pPr>
          </w:p>
        </w:tc>
        <w:tc>
          <w:tcPr>
            <w:tcW w:w="3118" w:type="dxa"/>
            <w:gridSpan w:val="4"/>
            <w:tcBorders>
              <w:top w:val="single" w:sz="4" w:space="0" w:color="auto"/>
              <w:left w:val="single" w:sz="4" w:space="0" w:color="C00000"/>
              <w:bottom w:val="single" w:sz="4" w:space="0" w:color="auto"/>
              <w:right w:val="single" w:sz="4" w:space="0" w:color="auto"/>
            </w:tcBorders>
            <w:shd w:val="clear" w:color="auto" w:fill="auto"/>
          </w:tcPr>
          <w:p w14:paraId="08846C5A" w14:textId="77777777" w:rsidR="00F949E1" w:rsidRDefault="00F949E1" w:rsidP="00FA0CAD">
            <w:pPr>
              <w:spacing w:after="0" w:line="240" w:lineRule="auto"/>
              <w:jc w:val="center"/>
              <w:rPr>
                <w:rFonts w:cs="Arial"/>
                <w:sz w:val="20"/>
                <w:szCs w:val="20"/>
              </w:rPr>
            </w:pPr>
          </w:p>
        </w:tc>
      </w:tr>
      <w:tr w:rsidR="00F949E1" w14:paraId="5626FE06" w14:textId="77777777" w:rsidTr="00F949E1">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3696" w:type="dxa"/>
            <w:gridSpan w:val="3"/>
            <w:tcBorders>
              <w:top w:val="single" w:sz="4" w:space="0" w:color="auto"/>
              <w:left w:val="single" w:sz="4" w:space="0" w:color="auto"/>
              <w:bottom w:val="single" w:sz="4" w:space="0" w:color="auto"/>
              <w:right w:val="single" w:sz="4" w:space="0" w:color="C00000"/>
            </w:tcBorders>
            <w:shd w:val="clear" w:color="auto" w:fill="auto"/>
          </w:tcPr>
          <w:p w14:paraId="5EBF01E7" w14:textId="77777777" w:rsidR="00F949E1" w:rsidRPr="00C474D4" w:rsidRDefault="00F949E1" w:rsidP="00FA0CAD">
            <w:pPr>
              <w:spacing w:after="0" w:line="240" w:lineRule="auto"/>
              <w:rPr>
                <w:rFonts w:cs="Arial"/>
                <w:sz w:val="20"/>
                <w:szCs w:val="20"/>
              </w:rPr>
            </w:pPr>
            <w:r w:rsidRPr="00C474D4">
              <w:rPr>
                <w:color w:val="000000"/>
                <w:sz w:val="20"/>
                <w:szCs w:val="20"/>
              </w:rPr>
              <w:t>Point of contact in the organisation</w:t>
            </w:r>
          </w:p>
        </w:tc>
        <w:tc>
          <w:tcPr>
            <w:tcW w:w="2962" w:type="dxa"/>
            <w:tcBorders>
              <w:top w:val="single" w:sz="4" w:space="0" w:color="auto"/>
              <w:left w:val="single" w:sz="4" w:space="0" w:color="C00000"/>
              <w:bottom w:val="single" w:sz="4" w:space="0" w:color="auto"/>
              <w:right w:val="single" w:sz="4" w:space="0" w:color="C00000"/>
            </w:tcBorders>
            <w:shd w:val="clear" w:color="auto" w:fill="auto"/>
          </w:tcPr>
          <w:p w14:paraId="60B8F640" w14:textId="77777777" w:rsidR="00F949E1" w:rsidRPr="00C474D4" w:rsidRDefault="00F949E1" w:rsidP="00FA0CAD">
            <w:pPr>
              <w:spacing w:after="0" w:line="240" w:lineRule="auto"/>
              <w:jc w:val="center"/>
              <w:rPr>
                <w:rFonts w:cs="Arial"/>
                <w:sz w:val="20"/>
                <w:szCs w:val="20"/>
              </w:rPr>
            </w:pPr>
          </w:p>
        </w:tc>
        <w:tc>
          <w:tcPr>
            <w:tcW w:w="3118" w:type="dxa"/>
            <w:gridSpan w:val="4"/>
            <w:tcBorders>
              <w:top w:val="single" w:sz="4" w:space="0" w:color="auto"/>
              <w:left w:val="single" w:sz="4" w:space="0" w:color="C00000"/>
              <w:bottom w:val="single" w:sz="4" w:space="0" w:color="auto"/>
              <w:right w:val="single" w:sz="4" w:space="0" w:color="auto"/>
            </w:tcBorders>
            <w:shd w:val="clear" w:color="auto" w:fill="auto"/>
          </w:tcPr>
          <w:p w14:paraId="4FB7B852" w14:textId="77777777" w:rsidR="00F949E1" w:rsidRDefault="00F949E1" w:rsidP="00FA0CAD">
            <w:pPr>
              <w:spacing w:after="0" w:line="240" w:lineRule="auto"/>
              <w:jc w:val="center"/>
              <w:rPr>
                <w:rFonts w:cs="Arial"/>
                <w:sz w:val="20"/>
                <w:szCs w:val="20"/>
              </w:rPr>
            </w:pPr>
          </w:p>
        </w:tc>
      </w:tr>
      <w:tr w:rsidR="00F949E1" w14:paraId="35738210" w14:textId="77777777" w:rsidTr="00F949E1">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3696" w:type="dxa"/>
            <w:gridSpan w:val="3"/>
            <w:tcBorders>
              <w:top w:val="single" w:sz="4" w:space="0" w:color="auto"/>
              <w:left w:val="single" w:sz="4" w:space="0" w:color="auto"/>
              <w:bottom w:val="single" w:sz="4" w:space="0" w:color="auto"/>
              <w:right w:val="single" w:sz="4" w:space="0" w:color="C00000"/>
            </w:tcBorders>
            <w:shd w:val="clear" w:color="auto" w:fill="auto"/>
          </w:tcPr>
          <w:p w14:paraId="30EC1D06" w14:textId="77777777" w:rsidR="00F949E1" w:rsidRPr="00C474D4" w:rsidRDefault="00F949E1" w:rsidP="00FA0CAD">
            <w:pPr>
              <w:spacing w:after="0" w:line="240" w:lineRule="auto"/>
              <w:rPr>
                <w:rFonts w:cs="Arial"/>
                <w:sz w:val="20"/>
                <w:szCs w:val="20"/>
              </w:rPr>
            </w:pPr>
            <w:r w:rsidRPr="00C474D4">
              <w:rPr>
                <w:color w:val="000000"/>
                <w:sz w:val="20"/>
                <w:szCs w:val="20"/>
              </w:rPr>
              <w:t>Position in the organisation</w:t>
            </w:r>
          </w:p>
        </w:tc>
        <w:tc>
          <w:tcPr>
            <w:tcW w:w="2962" w:type="dxa"/>
            <w:tcBorders>
              <w:top w:val="single" w:sz="4" w:space="0" w:color="auto"/>
              <w:left w:val="single" w:sz="4" w:space="0" w:color="C00000"/>
              <w:bottom w:val="single" w:sz="4" w:space="0" w:color="auto"/>
              <w:right w:val="single" w:sz="4" w:space="0" w:color="C00000"/>
            </w:tcBorders>
            <w:shd w:val="clear" w:color="auto" w:fill="auto"/>
          </w:tcPr>
          <w:p w14:paraId="6D2237C8" w14:textId="77777777" w:rsidR="00F949E1" w:rsidRPr="00C474D4" w:rsidRDefault="00F949E1" w:rsidP="00FA0CAD">
            <w:pPr>
              <w:spacing w:after="0" w:line="240" w:lineRule="auto"/>
              <w:jc w:val="center"/>
              <w:rPr>
                <w:rFonts w:cs="Arial"/>
                <w:sz w:val="20"/>
                <w:szCs w:val="20"/>
              </w:rPr>
            </w:pPr>
          </w:p>
        </w:tc>
        <w:tc>
          <w:tcPr>
            <w:tcW w:w="3118" w:type="dxa"/>
            <w:gridSpan w:val="4"/>
            <w:tcBorders>
              <w:top w:val="single" w:sz="4" w:space="0" w:color="auto"/>
              <w:left w:val="single" w:sz="4" w:space="0" w:color="C00000"/>
              <w:bottom w:val="single" w:sz="4" w:space="0" w:color="auto"/>
              <w:right w:val="single" w:sz="4" w:space="0" w:color="auto"/>
            </w:tcBorders>
            <w:shd w:val="clear" w:color="auto" w:fill="auto"/>
          </w:tcPr>
          <w:p w14:paraId="56206FF2" w14:textId="77777777" w:rsidR="00F949E1" w:rsidRDefault="00F949E1" w:rsidP="00FA0CAD">
            <w:pPr>
              <w:spacing w:after="0" w:line="240" w:lineRule="auto"/>
              <w:jc w:val="center"/>
              <w:rPr>
                <w:rFonts w:cs="Arial"/>
                <w:sz w:val="20"/>
                <w:szCs w:val="20"/>
              </w:rPr>
            </w:pPr>
          </w:p>
        </w:tc>
      </w:tr>
      <w:tr w:rsidR="00F949E1" w14:paraId="188052F1" w14:textId="77777777" w:rsidTr="00F949E1">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3696" w:type="dxa"/>
            <w:gridSpan w:val="3"/>
            <w:tcBorders>
              <w:top w:val="single" w:sz="4" w:space="0" w:color="auto"/>
              <w:left w:val="single" w:sz="4" w:space="0" w:color="auto"/>
              <w:bottom w:val="single" w:sz="4" w:space="0" w:color="auto"/>
              <w:right w:val="single" w:sz="4" w:space="0" w:color="C00000"/>
            </w:tcBorders>
            <w:shd w:val="clear" w:color="auto" w:fill="auto"/>
          </w:tcPr>
          <w:p w14:paraId="2B516FEA" w14:textId="77777777" w:rsidR="00F949E1" w:rsidRPr="00C474D4" w:rsidRDefault="00F949E1" w:rsidP="00FA0CAD">
            <w:pPr>
              <w:spacing w:after="0" w:line="240" w:lineRule="auto"/>
              <w:rPr>
                <w:rFonts w:cs="Arial"/>
                <w:sz w:val="20"/>
                <w:szCs w:val="20"/>
              </w:rPr>
            </w:pPr>
            <w:r w:rsidRPr="00C474D4">
              <w:rPr>
                <w:color w:val="000000"/>
                <w:sz w:val="20"/>
                <w:szCs w:val="20"/>
              </w:rPr>
              <w:t>E-mail address</w:t>
            </w:r>
          </w:p>
        </w:tc>
        <w:tc>
          <w:tcPr>
            <w:tcW w:w="2962" w:type="dxa"/>
            <w:tcBorders>
              <w:top w:val="single" w:sz="4" w:space="0" w:color="auto"/>
              <w:left w:val="single" w:sz="4" w:space="0" w:color="C00000"/>
              <w:bottom w:val="single" w:sz="4" w:space="0" w:color="auto"/>
              <w:right w:val="single" w:sz="4" w:space="0" w:color="C00000"/>
            </w:tcBorders>
            <w:shd w:val="clear" w:color="auto" w:fill="auto"/>
          </w:tcPr>
          <w:p w14:paraId="6E3F1E26" w14:textId="77777777" w:rsidR="00F949E1" w:rsidRPr="00C474D4" w:rsidRDefault="00F949E1" w:rsidP="00FA0CAD">
            <w:pPr>
              <w:spacing w:after="0" w:line="240" w:lineRule="auto"/>
              <w:jc w:val="center"/>
              <w:rPr>
                <w:rFonts w:cs="Arial"/>
                <w:sz w:val="20"/>
                <w:szCs w:val="20"/>
              </w:rPr>
            </w:pPr>
          </w:p>
        </w:tc>
        <w:tc>
          <w:tcPr>
            <w:tcW w:w="3118" w:type="dxa"/>
            <w:gridSpan w:val="4"/>
            <w:tcBorders>
              <w:top w:val="single" w:sz="4" w:space="0" w:color="auto"/>
              <w:left w:val="single" w:sz="4" w:space="0" w:color="C00000"/>
              <w:bottom w:val="single" w:sz="4" w:space="0" w:color="auto"/>
              <w:right w:val="single" w:sz="4" w:space="0" w:color="auto"/>
            </w:tcBorders>
            <w:shd w:val="clear" w:color="auto" w:fill="auto"/>
          </w:tcPr>
          <w:p w14:paraId="41B35994" w14:textId="77777777" w:rsidR="00F949E1" w:rsidRDefault="00F949E1" w:rsidP="00FA0CAD">
            <w:pPr>
              <w:spacing w:after="0" w:line="240" w:lineRule="auto"/>
              <w:jc w:val="center"/>
              <w:rPr>
                <w:rFonts w:cs="Arial"/>
                <w:sz w:val="20"/>
                <w:szCs w:val="20"/>
              </w:rPr>
            </w:pPr>
          </w:p>
        </w:tc>
      </w:tr>
      <w:tr w:rsidR="00F949E1" w14:paraId="2105CD92" w14:textId="77777777" w:rsidTr="00F949E1">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3696" w:type="dxa"/>
            <w:gridSpan w:val="3"/>
            <w:tcBorders>
              <w:top w:val="single" w:sz="4" w:space="0" w:color="auto"/>
              <w:left w:val="single" w:sz="4" w:space="0" w:color="auto"/>
              <w:bottom w:val="single" w:sz="4" w:space="0" w:color="auto"/>
              <w:right w:val="single" w:sz="4" w:space="0" w:color="C00000"/>
            </w:tcBorders>
            <w:shd w:val="clear" w:color="auto" w:fill="auto"/>
          </w:tcPr>
          <w:p w14:paraId="0DFAA8AB" w14:textId="77777777" w:rsidR="00F949E1" w:rsidRPr="00C474D4" w:rsidRDefault="00F949E1" w:rsidP="00FA0CAD">
            <w:pPr>
              <w:spacing w:after="0" w:line="240" w:lineRule="auto"/>
              <w:rPr>
                <w:rFonts w:cs="Arial"/>
                <w:sz w:val="20"/>
                <w:szCs w:val="20"/>
              </w:rPr>
            </w:pPr>
            <w:r w:rsidRPr="00C474D4">
              <w:rPr>
                <w:color w:val="000000"/>
                <w:sz w:val="20"/>
                <w:szCs w:val="20"/>
              </w:rPr>
              <w:t>Contract Start date</w:t>
            </w:r>
          </w:p>
        </w:tc>
        <w:tc>
          <w:tcPr>
            <w:tcW w:w="2962" w:type="dxa"/>
            <w:tcBorders>
              <w:top w:val="single" w:sz="4" w:space="0" w:color="auto"/>
              <w:left w:val="single" w:sz="4" w:space="0" w:color="C00000"/>
              <w:bottom w:val="single" w:sz="4" w:space="0" w:color="auto"/>
              <w:right w:val="single" w:sz="4" w:space="0" w:color="C00000"/>
            </w:tcBorders>
            <w:shd w:val="clear" w:color="auto" w:fill="auto"/>
          </w:tcPr>
          <w:p w14:paraId="642555AD" w14:textId="77777777" w:rsidR="00F949E1" w:rsidRPr="00C474D4" w:rsidRDefault="00F949E1" w:rsidP="00FA0CAD">
            <w:pPr>
              <w:spacing w:after="0" w:line="240" w:lineRule="auto"/>
              <w:jc w:val="center"/>
              <w:rPr>
                <w:rFonts w:cs="Arial"/>
                <w:sz w:val="20"/>
                <w:szCs w:val="20"/>
              </w:rPr>
            </w:pPr>
          </w:p>
        </w:tc>
        <w:tc>
          <w:tcPr>
            <w:tcW w:w="3118" w:type="dxa"/>
            <w:gridSpan w:val="4"/>
            <w:tcBorders>
              <w:top w:val="single" w:sz="4" w:space="0" w:color="auto"/>
              <w:left w:val="single" w:sz="4" w:space="0" w:color="C00000"/>
              <w:bottom w:val="single" w:sz="4" w:space="0" w:color="auto"/>
              <w:right w:val="single" w:sz="4" w:space="0" w:color="auto"/>
            </w:tcBorders>
            <w:shd w:val="clear" w:color="auto" w:fill="auto"/>
          </w:tcPr>
          <w:p w14:paraId="5835BFA4" w14:textId="77777777" w:rsidR="00F949E1" w:rsidRDefault="00F949E1" w:rsidP="00FA0CAD">
            <w:pPr>
              <w:spacing w:after="0" w:line="240" w:lineRule="auto"/>
              <w:jc w:val="center"/>
              <w:rPr>
                <w:rFonts w:cs="Arial"/>
                <w:sz w:val="20"/>
                <w:szCs w:val="20"/>
              </w:rPr>
            </w:pPr>
          </w:p>
        </w:tc>
      </w:tr>
      <w:tr w:rsidR="00F949E1" w14:paraId="379EF783" w14:textId="77777777" w:rsidTr="00F949E1">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3696" w:type="dxa"/>
            <w:gridSpan w:val="3"/>
            <w:tcBorders>
              <w:top w:val="single" w:sz="4" w:space="0" w:color="auto"/>
              <w:left w:val="single" w:sz="4" w:space="0" w:color="auto"/>
              <w:bottom w:val="single" w:sz="4" w:space="0" w:color="auto"/>
              <w:right w:val="single" w:sz="4" w:space="0" w:color="C00000"/>
            </w:tcBorders>
            <w:shd w:val="clear" w:color="auto" w:fill="auto"/>
          </w:tcPr>
          <w:p w14:paraId="76AC2F74" w14:textId="77777777" w:rsidR="00F949E1" w:rsidRPr="00C474D4" w:rsidRDefault="00F949E1" w:rsidP="00FA0CAD">
            <w:pPr>
              <w:spacing w:after="0" w:line="240" w:lineRule="auto"/>
              <w:rPr>
                <w:rFonts w:cs="Arial"/>
                <w:sz w:val="20"/>
                <w:szCs w:val="20"/>
              </w:rPr>
            </w:pPr>
            <w:r w:rsidRPr="00C474D4">
              <w:rPr>
                <w:color w:val="000000"/>
                <w:sz w:val="20"/>
                <w:szCs w:val="20"/>
              </w:rPr>
              <w:t>Contract completion date</w:t>
            </w:r>
          </w:p>
        </w:tc>
        <w:tc>
          <w:tcPr>
            <w:tcW w:w="2962" w:type="dxa"/>
            <w:tcBorders>
              <w:top w:val="single" w:sz="4" w:space="0" w:color="auto"/>
              <w:left w:val="single" w:sz="4" w:space="0" w:color="C00000"/>
              <w:bottom w:val="single" w:sz="4" w:space="0" w:color="auto"/>
              <w:right w:val="single" w:sz="4" w:space="0" w:color="C00000"/>
            </w:tcBorders>
            <w:shd w:val="clear" w:color="auto" w:fill="auto"/>
          </w:tcPr>
          <w:p w14:paraId="46A5780A" w14:textId="77777777" w:rsidR="00F949E1" w:rsidRPr="00C474D4" w:rsidRDefault="00F949E1" w:rsidP="00FA0CAD">
            <w:pPr>
              <w:spacing w:after="0" w:line="240" w:lineRule="auto"/>
              <w:jc w:val="center"/>
              <w:rPr>
                <w:rFonts w:cs="Arial"/>
                <w:sz w:val="20"/>
                <w:szCs w:val="20"/>
              </w:rPr>
            </w:pPr>
          </w:p>
        </w:tc>
        <w:tc>
          <w:tcPr>
            <w:tcW w:w="3118" w:type="dxa"/>
            <w:gridSpan w:val="4"/>
            <w:tcBorders>
              <w:top w:val="single" w:sz="4" w:space="0" w:color="auto"/>
              <w:left w:val="single" w:sz="4" w:space="0" w:color="C00000"/>
              <w:bottom w:val="single" w:sz="4" w:space="0" w:color="auto"/>
              <w:right w:val="single" w:sz="4" w:space="0" w:color="auto"/>
            </w:tcBorders>
            <w:shd w:val="clear" w:color="auto" w:fill="auto"/>
          </w:tcPr>
          <w:p w14:paraId="3BF16AE7" w14:textId="77777777" w:rsidR="00F949E1" w:rsidRDefault="00F949E1" w:rsidP="00FA0CAD">
            <w:pPr>
              <w:spacing w:after="0" w:line="240" w:lineRule="auto"/>
              <w:jc w:val="center"/>
              <w:rPr>
                <w:rFonts w:cs="Arial"/>
                <w:sz w:val="20"/>
                <w:szCs w:val="20"/>
              </w:rPr>
            </w:pPr>
          </w:p>
        </w:tc>
      </w:tr>
      <w:tr w:rsidR="00F949E1" w14:paraId="22D3CE6A" w14:textId="77777777" w:rsidTr="00F949E1">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3696" w:type="dxa"/>
            <w:gridSpan w:val="3"/>
            <w:tcBorders>
              <w:top w:val="single" w:sz="4" w:space="0" w:color="auto"/>
              <w:left w:val="single" w:sz="4" w:space="0" w:color="auto"/>
              <w:bottom w:val="single" w:sz="4" w:space="0" w:color="auto"/>
              <w:right w:val="single" w:sz="4" w:space="0" w:color="C00000"/>
            </w:tcBorders>
            <w:shd w:val="clear" w:color="auto" w:fill="auto"/>
          </w:tcPr>
          <w:p w14:paraId="688A1D07" w14:textId="77777777" w:rsidR="00F949E1" w:rsidRPr="00C474D4" w:rsidRDefault="00F949E1" w:rsidP="00FA0CAD">
            <w:pPr>
              <w:spacing w:after="0" w:line="240" w:lineRule="auto"/>
              <w:rPr>
                <w:rFonts w:cs="Arial"/>
                <w:sz w:val="20"/>
                <w:szCs w:val="20"/>
              </w:rPr>
            </w:pPr>
            <w:r w:rsidRPr="00C474D4">
              <w:rPr>
                <w:color w:val="000000"/>
                <w:sz w:val="20"/>
                <w:szCs w:val="20"/>
              </w:rPr>
              <w:t>Estimated contract value</w:t>
            </w:r>
          </w:p>
        </w:tc>
        <w:tc>
          <w:tcPr>
            <w:tcW w:w="2962" w:type="dxa"/>
            <w:tcBorders>
              <w:top w:val="single" w:sz="4" w:space="0" w:color="auto"/>
              <w:left w:val="single" w:sz="4" w:space="0" w:color="C00000"/>
              <w:bottom w:val="single" w:sz="4" w:space="0" w:color="auto"/>
              <w:right w:val="single" w:sz="4" w:space="0" w:color="C00000"/>
            </w:tcBorders>
            <w:shd w:val="clear" w:color="auto" w:fill="auto"/>
          </w:tcPr>
          <w:p w14:paraId="1588777A" w14:textId="77777777" w:rsidR="00F949E1" w:rsidRPr="00C474D4" w:rsidRDefault="00F949E1" w:rsidP="00FA0CAD">
            <w:pPr>
              <w:spacing w:after="0" w:line="240" w:lineRule="auto"/>
              <w:jc w:val="center"/>
              <w:rPr>
                <w:rFonts w:cs="Arial"/>
                <w:sz w:val="20"/>
                <w:szCs w:val="20"/>
              </w:rPr>
            </w:pPr>
          </w:p>
        </w:tc>
        <w:tc>
          <w:tcPr>
            <w:tcW w:w="3118" w:type="dxa"/>
            <w:gridSpan w:val="4"/>
            <w:tcBorders>
              <w:top w:val="single" w:sz="4" w:space="0" w:color="auto"/>
              <w:left w:val="single" w:sz="4" w:space="0" w:color="C00000"/>
              <w:bottom w:val="single" w:sz="4" w:space="0" w:color="auto"/>
              <w:right w:val="single" w:sz="4" w:space="0" w:color="auto"/>
            </w:tcBorders>
            <w:shd w:val="clear" w:color="auto" w:fill="auto"/>
          </w:tcPr>
          <w:p w14:paraId="02020704" w14:textId="77777777" w:rsidR="00F949E1" w:rsidRDefault="00F949E1" w:rsidP="00FA0CAD">
            <w:pPr>
              <w:spacing w:after="0" w:line="240" w:lineRule="auto"/>
              <w:jc w:val="center"/>
              <w:rPr>
                <w:rFonts w:cs="Arial"/>
                <w:sz w:val="20"/>
                <w:szCs w:val="20"/>
              </w:rPr>
            </w:pPr>
          </w:p>
        </w:tc>
      </w:tr>
      <w:tr w:rsidR="00C77529" w:rsidRPr="000031A8" w14:paraId="20375BA2" w14:textId="77777777" w:rsidTr="00C77529">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32A28790" w14:textId="77777777" w:rsidR="00C77529" w:rsidRPr="000031A8" w:rsidRDefault="00C77529" w:rsidP="00FA0CAD">
            <w:pPr>
              <w:spacing w:after="0" w:line="240" w:lineRule="auto"/>
              <w:rPr>
                <w:rFonts w:cs="Arial"/>
                <w:b/>
                <w:sz w:val="20"/>
                <w:szCs w:val="20"/>
              </w:rPr>
            </w:pPr>
            <w:r w:rsidRPr="000031A8">
              <w:rPr>
                <w:b/>
                <w:color w:val="000000"/>
                <w:sz w:val="20"/>
                <w:szCs w:val="20"/>
              </w:rPr>
              <w:t>Description of the Contract:</w:t>
            </w:r>
          </w:p>
        </w:tc>
      </w:tr>
      <w:tr w:rsidR="00C77529" w:rsidRPr="00C474D4" w14:paraId="6C317127" w14:textId="77777777" w:rsidTr="00C77529">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06C311CC" w14:textId="77777777" w:rsidR="00C77529" w:rsidRPr="00C474D4" w:rsidRDefault="00C77529" w:rsidP="00FA0CAD">
            <w:pPr>
              <w:spacing w:after="0" w:line="240" w:lineRule="auto"/>
              <w:rPr>
                <w:color w:val="000000"/>
                <w:sz w:val="20"/>
                <w:szCs w:val="20"/>
              </w:rPr>
            </w:pPr>
            <w:r w:rsidRPr="00C474D4">
              <w:rPr>
                <w:color w:val="000000"/>
                <w:sz w:val="20"/>
                <w:szCs w:val="20"/>
              </w:rPr>
              <w:t>Contract 1:</w:t>
            </w:r>
          </w:p>
          <w:p w14:paraId="699AA178" w14:textId="77777777" w:rsidR="00C77529" w:rsidRPr="00C474D4" w:rsidRDefault="00C77529" w:rsidP="00FA0CAD">
            <w:pPr>
              <w:spacing w:after="0" w:line="240" w:lineRule="auto"/>
              <w:rPr>
                <w:color w:val="000000"/>
                <w:sz w:val="20"/>
                <w:szCs w:val="20"/>
              </w:rPr>
            </w:pPr>
          </w:p>
        </w:tc>
      </w:tr>
      <w:tr w:rsidR="00C77529" w:rsidRPr="00C474D4" w14:paraId="57BC31C2" w14:textId="77777777" w:rsidTr="00C77529">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3FCEC8F9" w14:textId="77777777" w:rsidR="00C77529" w:rsidRPr="00C474D4" w:rsidRDefault="00C77529" w:rsidP="00FA0CAD">
            <w:pPr>
              <w:spacing w:after="0" w:line="240" w:lineRule="auto"/>
              <w:rPr>
                <w:color w:val="000000"/>
                <w:sz w:val="20"/>
                <w:szCs w:val="20"/>
              </w:rPr>
            </w:pPr>
            <w:r w:rsidRPr="00C474D4">
              <w:rPr>
                <w:color w:val="000000"/>
                <w:sz w:val="20"/>
                <w:szCs w:val="20"/>
              </w:rPr>
              <w:t>Contract 2:</w:t>
            </w:r>
          </w:p>
          <w:p w14:paraId="694002E6" w14:textId="77777777" w:rsidR="00C77529" w:rsidRPr="00C474D4" w:rsidRDefault="00C77529" w:rsidP="00FA0CAD">
            <w:pPr>
              <w:spacing w:after="0" w:line="240" w:lineRule="auto"/>
              <w:rPr>
                <w:color w:val="000000"/>
                <w:sz w:val="20"/>
                <w:szCs w:val="20"/>
              </w:rPr>
            </w:pPr>
          </w:p>
        </w:tc>
      </w:tr>
      <w:tr w:rsidR="00C77529" w:rsidRPr="00C474D4" w14:paraId="288CE288" w14:textId="77777777" w:rsidTr="00C77529">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1271" w:type="dxa"/>
            <w:tcBorders>
              <w:top w:val="single" w:sz="4" w:space="0" w:color="auto"/>
              <w:left w:val="single" w:sz="4" w:space="0" w:color="auto"/>
              <w:bottom w:val="single" w:sz="4" w:space="0" w:color="auto"/>
              <w:right w:val="single" w:sz="4" w:space="0" w:color="C00000"/>
            </w:tcBorders>
            <w:shd w:val="clear" w:color="auto" w:fill="auto"/>
            <w:vAlign w:val="center"/>
          </w:tcPr>
          <w:p w14:paraId="5CEF6000" w14:textId="49EC8C50" w:rsidR="00C77529" w:rsidRPr="00C474D4" w:rsidRDefault="00C77529" w:rsidP="00FA0CAD">
            <w:pPr>
              <w:pStyle w:val="Standard"/>
              <w:rPr>
                <w:rFonts w:ascii="Arial" w:hAnsi="Arial"/>
                <w:color w:val="000000"/>
                <w:sz w:val="20"/>
                <w:szCs w:val="20"/>
              </w:rPr>
            </w:pPr>
            <w:r w:rsidRPr="00C474D4">
              <w:rPr>
                <w:rFonts w:ascii="Arial" w:hAnsi="Arial"/>
                <w:color w:val="000000"/>
                <w:sz w:val="20"/>
                <w:szCs w:val="20"/>
              </w:rPr>
              <w:lastRenderedPageBreak/>
              <w:t>6.</w:t>
            </w:r>
            <w:r w:rsidR="00F949E1">
              <w:rPr>
                <w:rFonts w:ascii="Arial" w:hAnsi="Arial"/>
                <w:color w:val="000000"/>
                <w:sz w:val="20"/>
                <w:szCs w:val="20"/>
              </w:rPr>
              <w:t>2</w:t>
            </w:r>
          </w:p>
        </w:tc>
        <w:tc>
          <w:tcPr>
            <w:tcW w:w="8505" w:type="dxa"/>
            <w:gridSpan w:val="7"/>
            <w:tcBorders>
              <w:top w:val="single" w:sz="4" w:space="0" w:color="auto"/>
              <w:left w:val="single" w:sz="4" w:space="0" w:color="C00000"/>
              <w:bottom w:val="single" w:sz="4" w:space="0" w:color="auto"/>
              <w:right w:val="single" w:sz="4" w:space="0" w:color="auto"/>
            </w:tcBorders>
            <w:shd w:val="clear" w:color="auto" w:fill="auto"/>
          </w:tcPr>
          <w:p w14:paraId="6642B7AA" w14:textId="77777777" w:rsidR="00C77529" w:rsidRPr="00C474D4" w:rsidRDefault="00C77529" w:rsidP="00FA0CAD">
            <w:pPr>
              <w:pStyle w:val="Standard"/>
              <w:jc w:val="both"/>
              <w:rPr>
                <w:rFonts w:ascii="Arial" w:hAnsi="Arial"/>
                <w:color w:val="000000"/>
                <w:sz w:val="20"/>
                <w:szCs w:val="20"/>
              </w:rPr>
            </w:pPr>
            <w:r w:rsidRPr="00C474D4">
              <w:rPr>
                <w:rFonts w:ascii="Arial" w:hAnsi="Arial"/>
                <w:color w:val="000000"/>
                <w:sz w:val="20"/>
                <w:szCs w:val="20"/>
              </w:rPr>
              <w:t xml:space="preserve">If you cannot provide at least one example for questions 6.1, in no more than 500 words please provide an explanation for this </w:t>
            </w:r>
            <w:proofErr w:type="gramStart"/>
            <w:r w:rsidRPr="00C474D4">
              <w:rPr>
                <w:rFonts w:ascii="Arial" w:hAnsi="Arial"/>
                <w:color w:val="000000"/>
                <w:sz w:val="20"/>
                <w:szCs w:val="20"/>
              </w:rPr>
              <w:t>e.g.</w:t>
            </w:r>
            <w:proofErr w:type="gramEnd"/>
            <w:r w:rsidRPr="00C474D4">
              <w:rPr>
                <w:rFonts w:ascii="Arial" w:hAnsi="Arial"/>
                <w:color w:val="000000"/>
                <w:sz w:val="20"/>
                <w:szCs w:val="20"/>
              </w:rPr>
              <w:t xml:space="preserve"> your organisation is a new start-up or you have provided services in the past but not under a contract.</w:t>
            </w:r>
          </w:p>
        </w:tc>
      </w:tr>
      <w:tr w:rsidR="00C77529" w:rsidRPr="00C474D4" w14:paraId="2E7C2E46" w14:textId="77777777" w:rsidTr="00C77529">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3FDB32DB" w14:textId="77777777" w:rsidR="00C77529" w:rsidRDefault="00C77529" w:rsidP="00FA0CAD">
            <w:pPr>
              <w:pStyle w:val="Standard"/>
              <w:jc w:val="both"/>
              <w:rPr>
                <w:rFonts w:ascii="Arial" w:hAnsi="Arial"/>
                <w:color w:val="000000"/>
                <w:sz w:val="20"/>
                <w:szCs w:val="20"/>
              </w:rPr>
            </w:pPr>
            <w:r w:rsidRPr="00C474D4">
              <w:rPr>
                <w:rFonts w:ascii="Arial" w:hAnsi="Arial"/>
                <w:color w:val="000000"/>
                <w:sz w:val="20"/>
                <w:szCs w:val="20"/>
              </w:rPr>
              <w:t>Response:</w:t>
            </w:r>
          </w:p>
          <w:p w14:paraId="3D2850C3" w14:textId="77777777" w:rsidR="00C77529" w:rsidRPr="00C474D4" w:rsidRDefault="00C77529" w:rsidP="00FA0CAD">
            <w:pPr>
              <w:pStyle w:val="Standard"/>
              <w:jc w:val="both"/>
              <w:rPr>
                <w:rFonts w:ascii="Arial" w:hAnsi="Arial"/>
                <w:color w:val="000000"/>
                <w:sz w:val="20"/>
                <w:szCs w:val="20"/>
              </w:rPr>
            </w:pPr>
          </w:p>
          <w:p w14:paraId="4EAF19C3" w14:textId="77777777" w:rsidR="00C77529" w:rsidRPr="00C474D4" w:rsidRDefault="00C77529" w:rsidP="00FA0CAD">
            <w:pPr>
              <w:pStyle w:val="Standard"/>
              <w:jc w:val="both"/>
              <w:rPr>
                <w:rFonts w:ascii="Arial" w:hAnsi="Arial"/>
                <w:color w:val="000000"/>
                <w:sz w:val="20"/>
                <w:szCs w:val="20"/>
              </w:rPr>
            </w:pPr>
          </w:p>
        </w:tc>
      </w:tr>
    </w:tbl>
    <w:p w14:paraId="73ECEF28" w14:textId="77777777" w:rsidR="00E02FCF" w:rsidRDefault="00E02FCF" w:rsidP="00E02FCF">
      <w:pPr>
        <w:rPr>
          <w:rFonts w:ascii="Verdana" w:eastAsia="Arial" w:hAnsi="Verdana"/>
          <w:b/>
          <w:bCs/>
          <w:sz w:val="28"/>
          <w:szCs w:val="28"/>
        </w:rPr>
      </w:pPr>
      <w:r>
        <w:rPr>
          <w:rFonts w:ascii="Verdana" w:eastAsia="Arial" w:hAnsi="Verdana"/>
          <w:b/>
          <w:bCs/>
          <w:sz w:val="28"/>
          <w:szCs w:val="28"/>
        </w:rPr>
        <w:br w:type="page"/>
      </w:r>
    </w:p>
    <w:p w14:paraId="2669F0B3" w14:textId="77777777" w:rsidR="00E02FCF" w:rsidRPr="00BC39B2" w:rsidRDefault="00E02FCF" w:rsidP="009C682C">
      <w:pPr>
        <w:pStyle w:val="Standard"/>
        <w:spacing w:after="120"/>
        <w:rPr>
          <w:rFonts w:ascii="Arial" w:hAnsi="Arial"/>
          <w:color w:val="000000"/>
          <w:sz w:val="22"/>
        </w:rPr>
      </w:pPr>
    </w:p>
    <w:p w14:paraId="6BD2BE24" w14:textId="3A442EFF" w:rsidR="002930D6" w:rsidRDefault="003F01B1" w:rsidP="003F01B1">
      <w:pPr>
        <w:pStyle w:val="Heading2"/>
        <w:tabs>
          <w:tab w:val="num" w:pos="709"/>
        </w:tabs>
      </w:pPr>
      <w:bookmarkStart w:id="7" w:name="_Toc529100490"/>
      <w:bookmarkStart w:id="8" w:name="_Hlk529100987"/>
      <w:bookmarkStart w:id="9" w:name="_Toc64309137"/>
      <w:r w:rsidRPr="003F01B1">
        <w:t xml:space="preserve">SECTION </w:t>
      </w:r>
      <w:r>
        <w:t>3</w:t>
      </w:r>
      <w:r w:rsidRPr="003F01B1">
        <w:t xml:space="preserve"> </w:t>
      </w:r>
      <w:r>
        <w:t>–</w:t>
      </w:r>
      <w:r w:rsidRPr="003F01B1">
        <w:t xml:space="preserve"> </w:t>
      </w:r>
      <w:r>
        <w:t>General Preambles and S</w:t>
      </w:r>
      <w:r w:rsidR="002930D6">
        <w:t>pecification</w:t>
      </w:r>
      <w:bookmarkEnd w:id="7"/>
      <w:bookmarkEnd w:id="9"/>
    </w:p>
    <w:bookmarkEnd w:id="8"/>
    <w:p w14:paraId="10FE7A8C" w14:textId="77777777" w:rsidR="002930D6" w:rsidRDefault="002930D6" w:rsidP="00867A4C">
      <w:pPr>
        <w:spacing w:after="0" w:line="240" w:lineRule="auto"/>
        <w:rPr>
          <w:b/>
          <w:color w:val="0000FF"/>
          <w:sz w:val="28"/>
          <w:szCs w:val="28"/>
        </w:rPr>
      </w:pPr>
    </w:p>
    <w:p w14:paraId="3198129E" w14:textId="154D9302" w:rsidR="00311521" w:rsidRPr="0036604C" w:rsidRDefault="00417A74" w:rsidP="00867A4C">
      <w:pPr>
        <w:spacing w:after="0" w:line="240" w:lineRule="auto"/>
        <w:rPr>
          <w:rFonts w:eastAsiaTheme="minorEastAsia" w:cstheme="minorBidi"/>
          <w:color w:val="000000"/>
          <w:kern w:val="3"/>
          <w:lang w:eastAsia="en-GB"/>
        </w:rPr>
      </w:pPr>
      <w:r>
        <w:rPr>
          <w:rFonts w:eastAsiaTheme="minorEastAsia" w:cstheme="minorBidi"/>
          <w:color w:val="000000"/>
          <w:kern w:val="3"/>
          <w:lang w:eastAsia="en-GB"/>
        </w:rPr>
        <w:t xml:space="preserve">The </w:t>
      </w:r>
      <w:r w:rsidR="00B92F3C">
        <w:rPr>
          <w:rFonts w:eastAsiaTheme="minorEastAsia" w:cstheme="minorBidi"/>
          <w:color w:val="000000"/>
          <w:kern w:val="3"/>
          <w:lang w:eastAsia="en-GB"/>
        </w:rPr>
        <w:t>Quotation</w:t>
      </w:r>
      <w:r>
        <w:rPr>
          <w:rFonts w:eastAsiaTheme="minorEastAsia" w:cstheme="minorBidi"/>
          <w:color w:val="000000"/>
          <w:kern w:val="3"/>
          <w:lang w:eastAsia="en-GB"/>
        </w:rPr>
        <w:t xml:space="preserve"> </w:t>
      </w:r>
      <w:r w:rsidR="00040F43">
        <w:rPr>
          <w:rFonts w:eastAsiaTheme="minorEastAsia" w:cstheme="minorBidi"/>
          <w:color w:val="000000"/>
          <w:kern w:val="3"/>
          <w:lang w:eastAsia="en-GB"/>
        </w:rPr>
        <w:t>and associated Specification is for</w:t>
      </w:r>
      <w:r w:rsidR="00054950">
        <w:rPr>
          <w:rFonts w:eastAsiaTheme="minorEastAsia" w:cstheme="minorBidi"/>
          <w:color w:val="000000"/>
          <w:kern w:val="3"/>
          <w:lang w:eastAsia="en-GB"/>
        </w:rPr>
        <w:t xml:space="preserve">med from the accompanying drawings and documents as outlined in </w:t>
      </w:r>
      <w:r w:rsidR="0005151D">
        <w:rPr>
          <w:rFonts w:eastAsiaTheme="minorEastAsia" w:cstheme="minorBidi"/>
          <w:color w:val="000000"/>
          <w:kern w:val="3"/>
          <w:lang w:eastAsia="en-GB"/>
        </w:rPr>
        <w:t xml:space="preserve">Schedule 1, plus a General Preambles around the work.  </w:t>
      </w:r>
      <w:r w:rsidR="000E4B56" w:rsidRPr="0036604C">
        <w:rPr>
          <w:rFonts w:eastAsiaTheme="minorEastAsia" w:cstheme="minorBidi"/>
          <w:color w:val="000000"/>
          <w:kern w:val="3"/>
          <w:lang w:eastAsia="en-GB"/>
        </w:rPr>
        <w:t>The below</w:t>
      </w:r>
      <w:r w:rsidR="006C24C5" w:rsidRPr="0036604C">
        <w:rPr>
          <w:rFonts w:eastAsiaTheme="minorEastAsia" w:cstheme="minorBidi"/>
          <w:color w:val="000000"/>
          <w:kern w:val="3"/>
          <w:lang w:eastAsia="en-GB"/>
        </w:rPr>
        <w:t xml:space="preserve"> are pass fail questions, and </w:t>
      </w:r>
      <w:proofErr w:type="gramStart"/>
      <w:r w:rsidR="006C24C5" w:rsidRPr="0036604C">
        <w:rPr>
          <w:rFonts w:eastAsiaTheme="minorEastAsia" w:cstheme="minorBidi"/>
          <w:color w:val="000000"/>
          <w:kern w:val="3"/>
          <w:lang w:eastAsia="en-GB"/>
        </w:rPr>
        <w:t>in the event that</w:t>
      </w:r>
      <w:proofErr w:type="gramEnd"/>
      <w:r w:rsidR="006C24C5" w:rsidRPr="0036604C">
        <w:rPr>
          <w:rFonts w:eastAsiaTheme="minorEastAsia" w:cstheme="minorBidi"/>
          <w:color w:val="000000"/>
          <w:kern w:val="3"/>
          <w:lang w:eastAsia="en-GB"/>
        </w:rPr>
        <w:t xml:space="preserve"> you answer “no” to any of the</w:t>
      </w:r>
      <w:r w:rsidR="0036604C" w:rsidRPr="0036604C">
        <w:rPr>
          <w:rFonts w:eastAsiaTheme="minorEastAsia" w:cstheme="minorBidi"/>
          <w:color w:val="000000"/>
          <w:kern w:val="3"/>
          <w:lang w:eastAsia="en-GB"/>
        </w:rPr>
        <w:t xml:space="preserve"> questions then we will not evaluate your </w:t>
      </w:r>
      <w:r w:rsidR="00461DB2">
        <w:rPr>
          <w:rFonts w:eastAsiaTheme="minorEastAsia" w:cstheme="minorBidi"/>
          <w:color w:val="000000"/>
          <w:kern w:val="3"/>
          <w:lang w:eastAsia="en-GB"/>
        </w:rPr>
        <w:t>Quotation</w:t>
      </w:r>
      <w:r w:rsidR="0036604C" w:rsidRPr="0036604C">
        <w:rPr>
          <w:rFonts w:eastAsiaTheme="minorEastAsia" w:cstheme="minorBidi"/>
          <w:color w:val="000000"/>
          <w:kern w:val="3"/>
          <w:lang w:eastAsia="en-GB"/>
        </w:rPr>
        <w:t xml:space="preserve"> any further and will not be able to contract with you.</w:t>
      </w:r>
    </w:p>
    <w:p w14:paraId="0695DCD7" w14:textId="686C8889" w:rsidR="00867A4C" w:rsidRPr="0036604C" w:rsidRDefault="00867A4C">
      <w:pPr>
        <w:spacing w:after="0" w:line="240" w:lineRule="auto"/>
        <w:rPr>
          <w:rFonts w:eastAsiaTheme="minorEastAsia" w:cstheme="minorBidi"/>
          <w:color w:val="000000"/>
          <w:kern w:val="3"/>
          <w:lang w:eastAsia="en-GB"/>
        </w:rPr>
      </w:pPr>
    </w:p>
    <w:tbl>
      <w:tblPr>
        <w:tblStyle w:val="TableGrid"/>
        <w:tblW w:w="9634" w:type="dxa"/>
        <w:tblLook w:val="04A0" w:firstRow="1" w:lastRow="0" w:firstColumn="1" w:lastColumn="0" w:noHBand="0" w:noVBand="1"/>
      </w:tblPr>
      <w:tblGrid>
        <w:gridCol w:w="571"/>
        <w:gridCol w:w="7221"/>
        <w:gridCol w:w="1842"/>
      </w:tblGrid>
      <w:tr w:rsidR="00C202A2" w:rsidRPr="00B04744" w14:paraId="6734B11A" w14:textId="77777777" w:rsidTr="00152292">
        <w:tc>
          <w:tcPr>
            <w:tcW w:w="571" w:type="dxa"/>
          </w:tcPr>
          <w:p w14:paraId="083929DB" w14:textId="376B0C11" w:rsidR="00C202A2" w:rsidRPr="00B04744" w:rsidRDefault="00C202A2" w:rsidP="0027417E">
            <w:pPr>
              <w:spacing w:after="0" w:line="240" w:lineRule="auto"/>
              <w:rPr>
                <w:b/>
              </w:rPr>
            </w:pPr>
            <w:r w:rsidRPr="00B04744">
              <w:rPr>
                <w:b/>
              </w:rPr>
              <w:t>Ref</w:t>
            </w:r>
          </w:p>
        </w:tc>
        <w:tc>
          <w:tcPr>
            <w:tcW w:w="7221" w:type="dxa"/>
          </w:tcPr>
          <w:p w14:paraId="165A5C8E" w14:textId="0B313110" w:rsidR="00C202A2" w:rsidRPr="00B04744" w:rsidRDefault="00C202A2" w:rsidP="0027417E">
            <w:pPr>
              <w:spacing w:after="0" w:line="240" w:lineRule="auto"/>
              <w:rPr>
                <w:b/>
              </w:rPr>
            </w:pPr>
            <w:r w:rsidRPr="00B04744">
              <w:rPr>
                <w:b/>
              </w:rPr>
              <w:t>PASS / FAIL QUESTIONS</w:t>
            </w:r>
            <w:r w:rsidR="00811D69" w:rsidRPr="00B04744">
              <w:rPr>
                <w:b/>
              </w:rPr>
              <w:t xml:space="preserve"> – Confirmation </w:t>
            </w:r>
            <w:r w:rsidR="0043360A" w:rsidRPr="00B04744">
              <w:rPr>
                <w:b/>
              </w:rPr>
              <w:t xml:space="preserve">that </w:t>
            </w:r>
            <w:r w:rsidR="00461DB2">
              <w:rPr>
                <w:b/>
              </w:rPr>
              <w:t>Quotation</w:t>
            </w:r>
            <w:r w:rsidR="0043360A" w:rsidRPr="00B04744">
              <w:rPr>
                <w:b/>
              </w:rPr>
              <w:t xml:space="preserve"> is submitted on the following understanding:</w:t>
            </w:r>
          </w:p>
        </w:tc>
        <w:tc>
          <w:tcPr>
            <w:tcW w:w="1842" w:type="dxa"/>
          </w:tcPr>
          <w:p w14:paraId="239D79CC" w14:textId="07909060" w:rsidR="00C202A2" w:rsidRPr="00B04744" w:rsidRDefault="001A09C5">
            <w:pPr>
              <w:spacing w:after="0" w:line="240" w:lineRule="auto"/>
              <w:rPr>
                <w:b/>
              </w:rPr>
            </w:pPr>
            <w:r w:rsidRPr="00B04744">
              <w:rPr>
                <w:b/>
              </w:rPr>
              <w:t>Please delete as appropriate</w:t>
            </w:r>
          </w:p>
        </w:tc>
      </w:tr>
      <w:tr w:rsidR="00BB27C7" w:rsidRPr="00B04744" w14:paraId="527F23BF" w14:textId="77777777" w:rsidTr="00152292">
        <w:tc>
          <w:tcPr>
            <w:tcW w:w="571" w:type="dxa"/>
          </w:tcPr>
          <w:p w14:paraId="28797A19" w14:textId="77777777" w:rsidR="00BB27C7" w:rsidRPr="00B04744" w:rsidRDefault="00BB27C7" w:rsidP="0027417E">
            <w:pPr>
              <w:spacing w:after="0" w:line="240" w:lineRule="auto"/>
            </w:pPr>
          </w:p>
        </w:tc>
        <w:tc>
          <w:tcPr>
            <w:tcW w:w="7221" w:type="dxa"/>
          </w:tcPr>
          <w:p w14:paraId="574DE719" w14:textId="0795D122" w:rsidR="00BB27C7" w:rsidRPr="00B04744" w:rsidRDefault="00BB27C7" w:rsidP="0027417E">
            <w:pPr>
              <w:spacing w:after="0" w:line="240" w:lineRule="auto"/>
            </w:pPr>
          </w:p>
        </w:tc>
        <w:tc>
          <w:tcPr>
            <w:tcW w:w="1842" w:type="dxa"/>
          </w:tcPr>
          <w:p w14:paraId="62A79800" w14:textId="77777777" w:rsidR="00BB27C7" w:rsidRPr="00B04744" w:rsidRDefault="00BB27C7">
            <w:pPr>
              <w:spacing w:after="0" w:line="240" w:lineRule="auto"/>
            </w:pPr>
          </w:p>
        </w:tc>
      </w:tr>
      <w:tr w:rsidR="00C202A2" w:rsidRPr="00B04744" w14:paraId="4C5E5DE6" w14:textId="77777777" w:rsidTr="00152292">
        <w:tc>
          <w:tcPr>
            <w:tcW w:w="571" w:type="dxa"/>
          </w:tcPr>
          <w:p w14:paraId="283CBA5A" w14:textId="20BACCA8" w:rsidR="00C202A2" w:rsidRPr="00B04744" w:rsidRDefault="00C202A2" w:rsidP="0027417E">
            <w:pPr>
              <w:spacing w:after="0" w:line="240" w:lineRule="auto"/>
            </w:pPr>
            <w:r w:rsidRPr="00B04744">
              <w:t>1</w:t>
            </w:r>
          </w:p>
        </w:tc>
        <w:tc>
          <w:tcPr>
            <w:tcW w:w="7221" w:type="dxa"/>
          </w:tcPr>
          <w:p w14:paraId="135492F5" w14:textId="58CB62E5" w:rsidR="00C202A2" w:rsidRPr="00B04744" w:rsidRDefault="000C2AE8" w:rsidP="0027417E">
            <w:pPr>
              <w:spacing w:after="0" w:line="240" w:lineRule="auto"/>
            </w:pPr>
            <w:r w:rsidRPr="00B04744">
              <w:t>T</w:t>
            </w:r>
            <w:r w:rsidR="00C202A2" w:rsidRPr="00B04744">
              <w:t xml:space="preserve">he work will be </w:t>
            </w:r>
            <w:proofErr w:type="spellStart"/>
            <w:r w:rsidR="00C202A2" w:rsidRPr="00B04744">
              <w:t>inline</w:t>
            </w:r>
            <w:proofErr w:type="spellEnd"/>
            <w:r w:rsidR="00C202A2" w:rsidRPr="00B04744">
              <w:t xml:space="preserve"> with all issued drawings and accompanying schedules</w:t>
            </w:r>
            <w:r w:rsidR="00BB27C7" w:rsidRPr="00B04744">
              <w:t xml:space="preserve"> issued with this </w:t>
            </w:r>
            <w:r w:rsidR="00461DB2">
              <w:t>Quotation</w:t>
            </w:r>
            <w:r w:rsidR="00BB27C7" w:rsidRPr="00B04744">
              <w:t xml:space="preserve"> </w:t>
            </w:r>
            <w:proofErr w:type="gramStart"/>
            <w:r w:rsidR="00BB27C7" w:rsidRPr="00B04744">
              <w:t>opportunity</w:t>
            </w:r>
            <w:proofErr w:type="gramEnd"/>
          </w:p>
          <w:p w14:paraId="323BB8B1" w14:textId="1984B65B" w:rsidR="00FB630C" w:rsidRPr="00B04744" w:rsidRDefault="00FB630C" w:rsidP="0027417E">
            <w:pPr>
              <w:spacing w:after="0" w:line="240" w:lineRule="auto"/>
            </w:pPr>
          </w:p>
        </w:tc>
        <w:tc>
          <w:tcPr>
            <w:tcW w:w="1842" w:type="dxa"/>
          </w:tcPr>
          <w:p w14:paraId="38292E06" w14:textId="4CADF9BE" w:rsidR="00C202A2" w:rsidRPr="00B04744" w:rsidRDefault="0027006D" w:rsidP="009F7F1B">
            <w:pPr>
              <w:spacing w:after="0" w:line="240" w:lineRule="auto"/>
              <w:jc w:val="center"/>
            </w:pPr>
            <w:r w:rsidRPr="00B04744">
              <w:t>Yes / No</w:t>
            </w:r>
          </w:p>
        </w:tc>
      </w:tr>
      <w:tr w:rsidR="00C202A2" w:rsidRPr="00B04744" w14:paraId="261AA7FD" w14:textId="77777777" w:rsidTr="00152292">
        <w:tc>
          <w:tcPr>
            <w:tcW w:w="571" w:type="dxa"/>
          </w:tcPr>
          <w:p w14:paraId="276A3B36" w14:textId="67AB6AC7" w:rsidR="00C202A2" w:rsidRPr="00B04744" w:rsidRDefault="00C202A2" w:rsidP="0027417E">
            <w:pPr>
              <w:spacing w:after="0" w:line="240" w:lineRule="auto"/>
            </w:pPr>
            <w:r w:rsidRPr="00B04744">
              <w:t>2</w:t>
            </w:r>
          </w:p>
        </w:tc>
        <w:tc>
          <w:tcPr>
            <w:tcW w:w="7221" w:type="dxa"/>
          </w:tcPr>
          <w:p w14:paraId="6010210C" w14:textId="67FE86D1" w:rsidR="00C202A2" w:rsidRPr="00B04744" w:rsidRDefault="000C2AE8" w:rsidP="0027417E">
            <w:pPr>
              <w:spacing w:after="0" w:line="240" w:lineRule="auto"/>
            </w:pPr>
            <w:r w:rsidRPr="00B04744">
              <w:t>Y</w:t>
            </w:r>
            <w:r w:rsidR="00E85D08" w:rsidRPr="00B04744">
              <w:t>ou will be appointed as Princip</w:t>
            </w:r>
            <w:r w:rsidR="00DA3BB3" w:rsidRPr="00B04744">
              <w:t>al</w:t>
            </w:r>
            <w:r w:rsidR="00E85D08" w:rsidRPr="00B04744">
              <w:t xml:space="preserve"> Contractor as defined under the Construction Design </w:t>
            </w:r>
            <w:r w:rsidR="004F4B8C" w:rsidRPr="00B04744">
              <w:t>Management (CDM) Regulations</w:t>
            </w:r>
            <w:r w:rsidR="00E87E10" w:rsidRPr="00B04744">
              <w:t>, and a</w:t>
            </w:r>
            <w:r w:rsidR="0033798B" w:rsidRPr="00B04744">
              <w:t xml:space="preserve">ppoint the nominated </w:t>
            </w:r>
            <w:r w:rsidR="0097442B" w:rsidRPr="00B04744">
              <w:t>Contractors</w:t>
            </w:r>
            <w:r w:rsidR="0033798B" w:rsidRPr="00B04744">
              <w:t xml:space="preserve"> a</w:t>
            </w:r>
            <w:r w:rsidR="00E87E10" w:rsidRPr="00B04744">
              <w:t>ct</w:t>
            </w:r>
            <w:r w:rsidR="0033798B" w:rsidRPr="00B04744">
              <w:t>ing</w:t>
            </w:r>
            <w:r w:rsidR="00E87E10" w:rsidRPr="00B04744">
              <w:t xml:space="preserve"> as coordinator </w:t>
            </w:r>
            <w:r w:rsidR="0033798B" w:rsidRPr="00B04744">
              <w:t>to deliver the total project.</w:t>
            </w:r>
          </w:p>
          <w:p w14:paraId="316E6135" w14:textId="2E9688F0" w:rsidR="00FB630C" w:rsidRPr="00B04744" w:rsidRDefault="00FB630C" w:rsidP="0027417E">
            <w:pPr>
              <w:spacing w:after="0" w:line="240" w:lineRule="auto"/>
            </w:pPr>
          </w:p>
        </w:tc>
        <w:tc>
          <w:tcPr>
            <w:tcW w:w="1842" w:type="dxa"/>
          </w:tcPr>
          <w:p w14:paraId="7293F8E1" w14:textId="5DFE4F00" w:rsidR="00C202A2" w:rsidRPr="00B04744" w:rsidRDefault="009F7F1B" w:rsidP="009F7F1B">
            <w:pPr>
              <w:spacing w:after="0" w:line="240" w:lineRule="auto"/>
              <w:jc w:val="center"/>
            </w:pPr>
            <w:r w:rsidRPr="00B04744">
              <w:t>Yes / No</w:t>
            </w:r>
          </w:p>
        </w:tc>
      </w:tr>
      <w:tr w:rsidR="004B3C5F" w:rsidRPr="00B04744" w14:paraId="04001268" w14:textId="77777777" w:rsidTr="00152292">
        <w:tc>
          <w:tcPr>
            <w:tcW w:w="571" w:type="dxa"/>
          </w:tcPr>
          <w:p w14:paraId="257EA4F1" w14:textId="11CED967" w:rsidR="004B3C5F" w:rsidRPr="00B04744" w:rsidRDefault="004B3C5F" w:rsidP="0027417E">
            <w:pPr>
              <w:spacing w:after="0" w:line="240" w:lineRule="auto"/>
            </w:pPr>
            <w:r w:rsidRPr="00B04744">
              <w:t>3</w:t>
            </w:r>
          </w:p>
        </w:tc>
        <w:tc>
          <w:tcPr>
            <w:tcW w:w="7221" w:type="dxa"/>
          </w:tcPr>
          <w:p w14:paraId="7385CB30" w14:textId="527C731F" w:rsidR="004B3C5F" w:rsidRPr="00B04744" w:rsidRDefault="004B3C5F" w:rsidP="0027417E">
            <w:pPr>
              <w:spacing w:after="0" w:line="240" w:lineRule="auto"/>
            </w:pPr>
            <w:r w:rsidRPr="00B04744">
              <w:t xml:space="preserve">You will contract with the Council under the JCT Minor Works </w:t>
            </w:r>
            <w:r w:rsidR="00DB29A5" w:rsidRPr="00B04744">
              <w:t>Contract</w:t>
            </w:r>
          </w:p>
          <w:p w14:paraId="0B5953D1" w14:textId="77777777" w:rsidR="001F113F" w:rsidRPr="00B04744" w:rsidRDefault="001F113F" w:rsidP="0027417E">
            <w:pPr>
              <w:spacing w:after="0" w:line="240" w:lineRule="auto"/>
            </w:pPr>
          </w:p>
          <w:p w14:paraId="068A8746" w14:textId="14D2BC12" w:rsidR="00DA3BB3" w:rsidRPr="00B04744" w:rsidRDefault="00DA3BB3" w:rsidP="0027417E">
            <w:pPr>
              <w:spacing w:after="0" w:line="240" w:lineRule="auto"/>
            </w:pPr>
          </w:p>
        </w:tc>
        <w:tc>
          <w:tcPr>
            <w:tcW w:w="1842" w:type="dxa"/>
          </w:tcPr>
          <w:p w14:paraId="0B74341E" w14:textId="7BCC290B" w:rsidR="004B3C5F" w:rsidRPr="00B04744" w:rsidRDefault="009F7F1B" w:rsidP="009F7F1B">
            <w:pPr>
              <w:spacing w:after="0" w:line="240" w:lineRule="auto"/>
              <w:jc w:val="center"/>
            </w:pPr>
            <w:r w:rsidRPr="00B04744">
              <w:t>Yes / No</w:t>
            </w:r>
          </w:p>
        </w:tc>
      </w:tr>
      <w:tr w:rsidR="004F4B8C" w:rsidRPr="00B04744" w14:paraId="6C8AF04C" w14:textId="77777777" w:rsidTr="00152292">
        <w:tc>
          <w:tcPr>
            <w:tcW w:w="571" w:type="dxa"/>
          </w:tcPr>
          <w:p w14:paraId="6037C321" w14:textId="39F351D7" w:rsidR="004F4B8C" w:rsidRPr="00B04744" w:rsidRDefault="004B3C5F" w:rsidP="0027417E">
            <w:pPr>
              <w:spacing w:after="0" w:line="240" w:lineRule="auto"/>
            </w:pPr>
            <w:r w:rsidRPr="00B04744">
              <w:t>4</w:t>
            </w:r>
          </w:p>
        </w:tc>
        <w:tc>
          <w:tcPr>
            <w:tcW w:w="7221" w:type="dxa"/>
          </w:tcPr>
          <w:p w14:paraId="5645A646" w14:textId="43C07180" w:rsidR="00FA49C7" w:rsidRPr="00B04744" w:rsidRDefault="0036604C" w:rsidP="0027417E">
            <w:pPr>
              <w:spacing w:after="0" w:line="240" w:lineRule="auto"/>
            </w:pPr>
            <w:r w:rsidRPr="00B04744">
              <w:t>You will be ab</w:t>
            </w:r>
            <w:r w:rsidR="00ED089D" w:rsidRPr="00B04744">
              <w:t xml:space="preserve">le to deliver the and hand over the site as complete to the Council </w:t>
            </w:r>
            <w:r w:rsidR="00702D05">
              <w:t>in line with the indicative timetable as set out in Volume 1</w:t>
            </w:r>
            <w:r w:rsidR="007D5FB8" w:rsidRPr="00B04744">
              <w:t xml:space="preserve"> </w:t>
            </w:r>
            <w:r w:rsidR="00D3630D" w:rsidRPr="00B04744">
              <w:t xml:space="preserve">– if not please provide your target date (the Council may </w:t>
            </w:r>
            <w:r w:rsidR="007D5FB8" w:rsidRPr="00B04744">
              <w:t>look at reasonable dates beyond</w:t>
            </w:r>
            <w:r w:rsidR="00FA49C7" w:rsidRPr="00B04744">
              <w:t xml:space="preserve"> </w:t>
            </w:r>
            <w:r w:rsidR="00702D05">
              <w:t>the indicative timetable</w:t>
            </w:r>
            <w:r w:rsidR="004036F7" w:rsidRPr="00B04744">
              <w:t>)</w:t>
            </w:r>
          </w:p>
        </w:tc>
        <w:tc>
          <w:tcPr>
            <w:tcW w:w="1842" w:type="dxa"/>
          </w:tcPr>
          <w:p w14:paraId="4908AABD" w14:textId="420110CB" w:rsidR="004F4B8C" w:rsidRPr="00B04744" w:rsidRDefault="00D3630D" w:rsidP="009F7F1B">
            <w:pPr>
              <w:spacing w:after="0" w:line="240" w:lineRule="auto"/>
              <w:jc w:val="center"/>
            </w:pPr>
            <w:r w:rsidRPr="00B04744">
              <w:t>Yes / No</w:t>
            </w:r>
          </w:p>
        </w:tc>
      </w:tr>
      <w:tr w:rsidR="00FA49C7" w14:paraId="7BECB591" w14:textId="77777777" w:rsidTr="00152292">
        <w:tc>
          <w:tcPr>
            <w:tcW w:w="571" w:type="dxa"/>
          </w:tcPr>
          <w:p w14:paraId="175137DD" w14:textId="56FA9099" w:rsidR="00FA49C7" w:rsidRPr="00B04744" w:rsidRDefault="00FA49C7" w:rsidP="0027417E">
            <w:pPr>
              <w:spacing w:after="0" w:line="240" w:lineRule="auto"/>
            </w:pPr>
            <w:r w:rsidRPr="00B04744">
              <w:t>5</w:t>
            </w:r>
          </w:p>
        </w:tc>
        <w:tc>
          <w:tcPr>
            <w:tcW w:w="7221" w:type="dxa"/>
          </w:tcPr>
          <w:p w14:paraId="13E0215C" w14:textId="1196DC98" w:rsidR="00FA49C7" w:rsidRPr="00B04744" w:rsidRDefault="005C29FE" w:rsidP="0027417E">
            <w:pPr>
              <w:spacing w:after="0" w:line="240" w:lineRule="auto"/>
            </w:pPr>
            <w:r w:rsidRPr="00B04744">
              <w:t xml:space="preserve">The works will be in line with </w:t>
            </w:r>
            <w:r w:rsidR="00F22A3B" w:rsidRPr="00B04744">
              <w:t>t</w:t>
            </w:r>
            <w:r w:rsidR="00811D69" w:rsidRPr="00B04744">
              <w:t xml:space="preserve">he accompanying General Preambles </w:t>
            </w:r>
            <w:r w:rsidR="001E41EC">
              <w:t xml:space="preserve">and Specification </w:t>
            </w:r>
            <w:r w:rsidR="00811D69" w:rsidRPr="00B04744">
              <w:t xml:space="preserve">to this </w:t>
            </w:r>
            <w:r w:rsidR="001E41EC">
              <w:t xml:space="preserve">RFQ </w:t>
            </w:r>
            <w:r w:rsidR="00286CD5" w:rsidRPr="00B04744">
              <w:t>opportunity.</w:t>
            </w:r>
          </w:p>
          <w:p w14:paraId="21D8E27F" w14:textId="65D0BC99" w:rsidR="00FB630C" w:rsidRPr="00B04744" w:rsidRDefault="00FB630C" w:rsidP="0027417E">
            <w:pPr>
              <w:spacing w:after="0" w:line="240" w:lineRule="auto"/>
            </w:pPr>
          </w:p>
        </w:tc>
        <w:tc>
          <w:tcPr>
            <w:tcW w:w="1842" w:type="dxa"/>
          </w:tcPr>
          <w:p w14:paraId="1875D803" w14:textId="0217E40E" w:rsidR="00FA49C7" w:rsidRPr="00B04744" w:rsidRDefault="00811D69" w:rsidP="009F7F1B">
            <w:pPr>
              <w:spacing w:after="0" w:line="240" w:lineRule="auto"/>
              <w:jc w:val="center"/>
            </w:pPr>
            <w:r w:rsidRPr="00B04744">
              <w:t>Yes / No</w:t>
            </w:r>
          </w:p>
        </w:tc>
      </w:tr>
    </w:tbl>
    <w:p w14:paraId="745665A7" w14:textId="3CCD1ED9" w:rsidR="00F74DDB" w:rsidRDefault="00F74DDB">
      <w:pPr>
        <w:spacing w:after="0" w:line="240" w:lineRule="auto"/>
        <w:rPr>
          <w:color w:val="0000FF"/>
        </w:rPr>
      </w:pPr>
    </w:p>
    <w:p w14:paraId="5C2BA9D4" w14:textId="1CFCF9A2" w:rsidR="00867A4C" w:rsidRDefault="00867A4C">
      <w:pPr>
        <w:spacing w:after="0" w:line="240" w:lineRule="auto"/>
        <w:rPr>
          <w:color w:val="0000FF"/>
        </w:rPr>
      </w:pPr>
    </w:p>
    <w:p w14:paraId="300171A7" w14:textId="4271D72E" w:rsidR="00E039C6" w:rsidRDefault="00E039C6">
      <w:pPr>
        <w:spacing w:after="0" w:line="240" w:lineRule="auto"/>
        <w:rPr>
          <w:color w:val="0000FF"/>
        </w:rPr>
      </w:pPr>
    </w:p>
    <w:p w14:paraId="2458CC71" w14:textId="7DA7BE86" w:rsidR="00E039C6" w:rsidRDefault="00E039C6">
      <w:pPr>
        <w:spacing w:after="0" w:line="240" w:lineRule="auto"/>
        <w:rPr>
          <w:color w:val="0000FF"/>
        </w:rPr>
      </w:pPr>
    </w:p>
    <w:p w14:paraId="274512B7" w14:textId="1FEBD006" w:rsidR="00E039C6" w:rsidRDefault="00E039C6">
      <w:pPr>
        <w:spacing w:after="0" w:line="240" w:lineRule="auto"/>
        <w:rPr>
          <w:color w:val="0000FF"/>
        </w:rPr>
      </w:pPr>
    </w:p>
    <w:p w14:paraId="34982BFB" w14:textId="4CDBFFB2" w:rsidR="00E039C6" w:rsidRDefault="00E039C6">
      <w:pPr>
        <w:spacing w:after="0" w:line="240" w:lineRule="auto"/>
        <w:rPr>
          <w:color w:val="0000FF"/>
        </w:rPr>
      </w:pPr>
    </w:p>
    <w:p w14:paraId="2EED1C64" w14:textId="5967022A" w:rsidR="00E039C6" w:rsidRDefault="00E039C6">
      <w:pPr>
        <w:spacing w:after="0" w:line="240" w:lineRule="auto"/>
        <w:rPr>
          <w:color w:val="0000FF"/>
        </w:rPr>
      </w:pPr>
    </w:p>
    <w:p w14:paraId="5FCAFD4B" w14:textId="0963FFA4" w:rsidR="00E039C6" w:rsidRDefault="00E039C6">
      <w:pPr>
        <w:spacing w:after="0" w:line="240" w:lineRule="auto"/>
        <w:rPr>
          <w:color w:val="0000FF"/>
        </w:rPr>
      </w:pPr>
    </w:p>
    <w:p w14:paraId="5C52DE70" w14:textId="722C60CD" w:rsidR="00E039C6" w:rsidRDefault="00E039C6">
      <w:pPr>
        <w:spacing w:after="0" w:line="240" w:lineRule="auto"/>
        <w:rPr>
          <w:color w:val="0000FF"/>
        </w:rPr>
      </w:pPr>
    </w:p>
    <w:p w14:paraId="2B8A8AD1" w14:textId="7CFC2E97" w:rsidR="00E039C6" w:rsidRDefault="00E039C6">
      <w:pPr>
        <w:spacing w:after="0" w:line="240" w:lineRule="auto"/>
        <w:rPr>
          <w:color w:val="0000FF"/>
        </w:rPr>
      </w:pPr>
    </w:p>
    <w:p w14:paraId="71945FAC" w14:textId="64273D66" w:rsidR="00E039C6" w:rsidRDefault="00E039C6">
      <w:pPr>
        <w:spacing w:after="0" w:line="240" w:lineRule="auto"/>
        <w:rPr>
          <w:color w:val="0000FF"/>
        </w:rPr>
      </w:pPr>
    </w:p>
    <w:p w14:paraId="506B4BE5" w14:textId="3F4B61DD" w:rsidR="00E039C6" w:rsidRDefault="00E039C6">
      <w:pPr>
        <w:spacing w:after="0" w:line="240" w:lineRule="auto"/>
        <w:rPr>
          <w:color w:val="0000FF"/>
        </w:rPr>
      </w:pPr>
    </w:p>
    <w:p w14:paraId="49F634AD" w14:textId="054F9F14" w:rsidR="00E039C6" w:rsidRDefault="00E039C6">
      <w:pPr>
        <w:spacing w:after="0" w:line="240" w:lineRule="auto"/>
        <w:rPr>
          <w:color w:val="0000FF"/>
        </w:rPr>
      </w:pPr>
    </w:p>
    <w:p w14:paraId="5A9667A7" w14:textId="57136402" w:rsidR="00E039C6" w:rsidRDefault="00E039C6">
      <w:pPr>
        <w:spacing w:after="0" w:line="240" w:lineRule="auto"/>
        <w:rPr>
          <w:color w:val="0000FF"/>
        </w:rPr>
      </w:pPr>
    </w:p>
    <w:p w14:paraId="1DF0819C" w14:textId="77777777" w:rsidR="00E039C6" w:rsidRDefault="00E039C6">
      <w:pPr>
        <w:spacing w:after="0" w:line="240" w:lineRule="auto"/>
        <w:rPr>
          <w:color w:val="0000FF"/>
        </w:rPr>
      </w:pPr>
    </w:p>
    <w:p w14:paraId="1A08FE16" w14:textId="77777777" w:rsidR="009E2BE8" w:rsidRDefault="009E2BE8" w:rsidP="009E2BE8">
      <w:pPr>
        <w:pStyle w:val="Heading2"/>
        <w:rPr>
          <w:rFonts w:cs="Arial"/>
          <w:sz w:val="22"/>
          <w:szCs w:val="19"/>
        </w:rPr>
      </w:pPr>
    </w:p>
    <w:p w14:paraId="6B06C898" w14:textId="77777777" w:rsidR="009E2BE8" w:rsidRDefault="009E2BE8" w:rsidP="009E2BE8">
      <w:pPr>
        <w:pStyle w:val="Heading2"/>
        <w:rPr>
          <w:rFonts w:cs="Arial"/>
          <w:sz w:val="22"/>
          <w:szCs w:val="19"/>
        </w:rPr>
      </w:pPr>
    </w:p>
    <w:p w14:paraId="053A5B19" w14:textId="77777777" w:rsidR="009E2BE8" w:rsidRDefault="009E2BE8" w:rsidP="009E2BE8">
      <w:pPr>
        <w:pStyle w:val="Heading2"/>
        <w:rPr>
          <w:rFonts w:cs="Arial"/>
          <w:sz w:val="22"/>
          <w:szCs w:val="19"/>
        </w:rPr>
      </w:pPr>
    </w:p>
    <w:p w14:paraId="7361BB24" w14:textId="77777777" w:rsidR="009E2BE8" w:rsidRDefault="009E2BE8" w:rsidP="009E2BE8">
      <w:pPr>
        <w:pStyle w:val="Heading2"/>
        <w:keepNext w:val="0"/>
        <w:widowControl w:val="0"/>
        <w:rPr>
          <w:rFonts w:cs="Arial"/>
          <w:sz w:val="22"/>
          <w:szCs w:val="19"/>
        </w:rPr>
      </w:pPr>
    </w:p>
    <w:p w14:paraId="5554BF75" w14:textId="77777777" w:rsidR="009E2BE8" w:rsidRDefault="009E2BE8" w:rsidP="009E2BE8">
      <w:pPr>
        <w:pStyle w:val="Heading2"/>
        <w:keepNext w:val="0"/>
        <w:widowControl w:val="0"/>
        <w:rPr>
          <w:rFonts w:cs="Arial"/>
          <w:sz w:val="22"/>
          <w:szCs w:val="19"/>
        </w:rPr>
      </w:pPr>
    </w:p>
    <w:p w14:paraId="0A1428F2" w14:textId="77777777" w:rsidR="009E2BE8" w:rsidRDefault="009E2BE8" w:rsidP="009E2BE8">
      <w:pPr>
        <w:pStyle w:val="Heading2"/>
        <w:keepNext w:val="0"/>
        <w:widowControl w:val="0"/>
        <w:rPr>
          <w:rFonts w:cs="Arial"/>
          <w:sz w:val="22"/>
          <w:szCs w:val="19"/>
        </w:rPr>
      </w:pPr>
    </w:p>
    <w:p w14:paraId="63865586" w14:textId="77777777" w:rsidR="009E2BE8" w:rsidRDefault="009E2BE8" w:rsidP="009E2BE8">
      <w:pPr>
        <w:pStyle w:val="Heading2"/>
        <w:keepNext w:val="0"/>
        <w:widowControl w:val="0"/>
        <w:rPr>
          <w:rFonts w:cs="Arial"/>
          <w:sz w:val="22"/>
          <w:szCs w:val="19"/>
        </w:rPr>
      </w:pPr>
    </w:p>
    <w:p w14:paraId="5E2D677B" w14:textId="42737CC4" w:rsidR="00944BD7" w:rsidRPr="00E039C6" w:rsidRDefault="00944BD7" w:rsidP="009E2BE8">
      <w:pPr>
        <w:pStyle w:val="Heading2"/>
        <w:keepNext w:val="0"/>
        <w:widowControl w:val="0"/>
        <w:rPr>
          <w:rFonts w:cs="Arial"/>
          <w:sz w:val="22"/>
          <w:szCs w:val="19"/>
        </w:rPr>
      </w:pPr>
      <w:bookmarkStart w:id="10" w:name="_Toc64309138"/>
      <w:r w:rsidRPr="00E039C6">
        <w:rPr>
          <w:rFonts w:cs="Arial"/>
          <w:sz w:val="22"/>
          <w:szCs w:val="19"/>
        </w:rPr>
        <w:lastRenderedPageBreak/>
        <w:t>GENERAL PREAMBLES</w:t>
      </w:r>
      <w:bookmarkEnd w:id="10"/>
    </w:p>
    <w:p w14:paraId="6C7F8F16" w14:textId="7C6DE99B" w:rsidR="00944BD7" w:rsidRPr="00245B3A" w:rsidRDefault="00944BD7" w:rsidP="009E2BE8">
      <w:pPr>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rPr>
      </w:pPr>
      <w:r w:rsidRPr="00245B3A">
        <w:rPr>
          <w:rFonts w:cs="Arial"/>
          <w:b/>
        </w:rPr>
        <w:t xml:space="preserve">These General Preambles are to be read in conjunction with all associated documents related to this </w:t>
      </w:r>
      <w:r w:rsidR="00461DB2">
        <w:rPr>
          <w:rFonts w:cs="Arial"/>
          <w:b/>
        </w:rPr>
        <w:t>Quotation</w:t>
      </w:r>
      <w:r w:rsidRPr="00245B3A">
        <w:rPr>
          <w:rFonts w:cs="Arial"/>
          <w:b/>
        </w:rPr>
        <w:t xml:space="preserve"> including supporting drawings, schedules, and related third party documentation.</w:t>
      </w:r>
    </w:p>
    <w:p w14:paraId="6827BCBD" w14:textId="77777777" w:rsidR="00944BD7" w:rsidRPr="001A7E62" w:rsidRDefault="00944BD7" w:rsidP="009E2BE8">
      <w:pPr>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rPr>
      </w:pPr>
      <w:r w:rsidRPr="001A7E62">
        <w:rPr>
          <w:rFonts w:cs="Arial"/>
          <w:b/>
        </w:rPr>
        <w:t>SECTION 1</w:t>
      </w:r>
      <w:r w:rsidRPr="001A7E62">
        <w:rPr>
          <w:rFonts w:cs="Arial"/>
          <w:b/>
        </w:rPr>
        <w:tab/>
        <w:t>Control of the Site</w:t>
      </w:r>
    </w:p>
    <w:p w14:paraId="788A01ED" w14:textId="77777777" w:rsidR="00944BD7" w:rsidRPr="001A7E62" w:rsidRDefault="00944BD7" w:rsidP="009E2BE8">
      <w:pPr>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1A7E62">
        <w:rPr>
          <w:rFonts w:cs="Arial"/>
          <w:b/>
        </w:rPr>
        <w:t>Prevention of Trespass</w:t>
      </w:r>
    </w:p>
    <w:p w14:paraId="6178CE91" w14:textId="77777777" w:rsidR="00944BD7" w:rsidRPr="00245B3A" w:rsidRDefault="00944BD7" w:rsidP="00DF23A6">
      <w:pPr>
        <w:pStyle w:val="ListParagraph"/>
        <w:widowControl w:val="0"/>
        <w:numPr>
          <w:ilvl w:val="1"/>
          <w:numId w:val="13"/>
        </w:numPr>
        <w:tabs>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09" w:hanging="709"/>
        <w:contextualSpacing w:val="0"/>
        <w:jc w:val="both"/>
        <w:rPr>
          <w:rFonts w:cs="Tahoma"/>
          <w:szCs w:val="19"/>
        </w:rPr>
      </w:pPr>
      <w:r w:rsidRPr="00245B3A">
        <w:rPr>
          <w:rFonts w:cs="Tahoma"/>
          <w:szCs w:val="19"/>
        </w:rPr>
        <w:t xml:space="preserve">No Contractor Personnel, plant, </w:t>
      </w:r>
      <w:proofErr w:type="gramStart"/>
      <w:r w:rsidRPr="00245B3A">
        <w:rPr>
          <w:rFonts w:cs="Tahoma"/>
          <w:szCs w:val="19"/>
        </w:rPr>
        <w:t>equipment</w:t>
      </w:r>
      <w:proofErr w:type="gramEnd"/>
      <w:r w:rsidRPr="00245B3A">
        <w:rPr>
          <w:rFonts w:cs="Tahoma"/>
          <w:szCs w:val="19"/>
        </w:rPr>
        <w:t xml:space="preserve"> or the like is to be allowed to trespass upon properties adjoining those in respect of which the Works are to be undertaken.  If the execution of work requires that Contractor Personnel must enter upon adjoining property, the necessary permission must be first obtained from the owner/leaseholder or tenant.  If the Contractor is unable to obtain permission for work on adjoining </w:t>
      </w:r>
      <w:proofErr w:type="gramStart"/>
      <w:r w:rsidRPr="00245B3A">
        <w:rPr>
          <w:rFonts w:cs="Tahoma"/>
          <w:szCs w:val="19"/>
        </w:rPr>
        <w:t>property</w:t>
      </w:r>
      <w:proofErr w:type="gramEnd"/>
      <w:r w:rsidRPr="00245B3A">
        <w:rPr>
          <w:rFonts w:cs="Tahoma"/>
          <w:szCs w:val="19"/>
        </w:rPr>
        <w:t xml:space="preserve"> they shall inform the Authorised Officer who will endeavour to arrange access to the adjoining property.</w:t>
      </w:r>
    </w:p>
    <w:p w14:paraId="7299790C" w14:textId="77777777" w:rsidR="00944BD7" w:rsidRPr="00245B3A"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09" w:hanging="709"/>
        <w:contextualSpacing w:val="0"/>
        <w:jc w:val="both"/>
        <w:rPr>
          <w:rFonts w:cs="Tahoma"/>
          <w:szCs w:val="19"/>
        </w:rPr>
      </w:pPr>
      <w:r w:rsidRPr="00245B3A">
        <w:rPr>
          <w:rFonts w:cs="Tahoma"/>
          <w:szCs w:val="19"/>
        </w:rPr>
        <w:t>The Contractor shall indemnify the Employer against any claim or action for damages on account of any trespass or other misconduct of their employees.  Contractor Personnel will be allowed only into such parts of the site and buildings of the Employer's stock as may be necessary to execute the works from time to time ordered hereunder.</w:t>
      </w:r>
    </w:p>
    <w:p w14:paraId="04C5C28A" w14:textId="77777777" w:rsidR="00944BD7" w:rsidRPr="001A7E6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1A7E62">
        <w:rPr>
          <w:rFonts w:cs="Arial"/>
          <w:b/>
        </w:rPr>
        <w:t>Protection of Existing and Adjoining Building etc.</w:t>
      </w:r>
    </w:p>
    <w:p w14:paraId="31C4E14E" w14:textId="77777777" w:rsidR="00944BD7" w:rsidRPr="001A7E62"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1A7E62">
        <w:rPr>
          <w:rFonts w:cs="Tahoma"/>
          <w:szCs w:val="19"/>
        </w:rPr>
        <w:t xml:space="preserve">The Contractor shall ensure nothing to be done that is liable to injure the stability of existing buildings or any portion thereof, boundary walls, </w:t>
      </w:r>
      <w:proofErr w:type="gramStart"/>
      <w:r w:rsidRPr="001A7E62">
        <w:rPr>
          <w:rFonts w:cs="Tahoma"/>
          <w:szCs w:val="19"/>
        </w:rPr>
        <w:t>fences</w:t>
      </w:r>
      <w:proofErr w:type="gramEnd"/>
      <w:r w:rsidRPr="001A7E62">
        <w:rPr>
          <w:rFonts w:cs="Tahoma"/>
          <w:szCs w:val="19"/>
        </w:rPr>
        <w:t xml:space="preserve"> or railings.  The Contractor will be held responsible for all damage arising through carelessness or inadvertence in this respect.  Every effort is to be taken by the Contractor to avoid damage to gardens and trees and the Work is to be carried out </w:t>
      </w:r>
      <w:proofErr w:type="gramStart"/>
      <w:r w:rsidRPr="001A7E62">
        <w:rPr>
          <w:rFonts w:cs="Tahoma"/>
          <w:szCs w:val="19"/>
        </w:rPr>
        <w:t>so as to</w:t>
      </w:r>
      <w:proofErr w:type="gramEnd"/>
      <w:r w:rsidRPr="001A7E62">
        <w:rPr>
          <w:rFonts w:cs="Tahoma"/>
          <w:szCs w:val="19"/>
        </w:rPr>
        <w:t xml:space="preserve"> cause the minimum of interference to the persons occupying or using the existing or adjacent or adjoining premises.</w:t>
      </w:r>
    </w:p>
    <w:p w14:paraId="69043783" w14:textId="77777777" w:rsidR="00944BD7" w:rsidRPr="001A7E6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1A7E62">
        <w:rPr>
          <w:rFonts w:cs="Arial"/>
          <w:b/>
        </w:rPr>
        <w:t>Liaison with Other Contractors</w:t>
      </w:r>
    </w:p>
    <w:p w14:paraId="61D2960C" w14:textId="0322D9C7" w:rsidR="00944BD7" w:rsidRPr="001A7E62"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is to note that other works may be carried out concurrently with the Contract and the Contractor is to allow for working in conjunction with and liaising with the Employer and any other contractor.  Any costs incurred in complying with this requirement are deemed to be included in the Contractor's </w:t>
      </w:r>
      <w:r w:rsidR="00461DB2">
        <w:rPr>
          <w:rFonts w:cs="Tahoma"/>
          <w:szCs w:val="19"/>
        </w:rPr>
        <w:t>Quotation</w:t>
      </w:r>
      <w:r w:rsidRPr="00A43A61">
        <w:rPr>
          <w:rFonts w:cs="Tahoma"/>
          <w:szCs w:val="19"/>
        </w:rPr>
        <w:t>.</w:t>
      </w:r>
    </w:p>
    <w:p w14:paraId="129F7234" w14:textId="77777777" w:rsidR="00944BD7" w:rsidRPr="001A7E6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rPr>
      </w:pPr>
      <w:r>
        <w:rPr>
          <w:rFonts w:cs="Arial"/>
          <w:b/>
        </w:rPr>
        <w:t>SECTION 2</w:t>
      </w:r>
      <w:r>
        <w:rPr>
          <w:rFonts w:cs="Arial"/>
          <w:b/>
        </w:rPr>
        <w:tab/>
      </w:r>
      <w:r w:rsidRPr="001A7E62">
        <w:rPr>
          <w:rFonts w:cs="Arial"/>
          <w:b/>
        </w:rPr>
        <w:t>Associated Work-related matters</w:t>
      </w:r>
    </w:p>
    <w:p w14:paraId="63DFAA2F" w14:textId="77777777" w:rsidR="00944BD7" w:rsidRPr="001A7E6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proofErr w:type="gramStart"/>
      <w:r w:rsidRPr="001A7E62">
        <w:rPr>
          <w:rFonts w:cs="Arial"/>
          <w:b/>
        </w:rPr>
        <w:t>Where</w:t>
      </w:r>
      <w:proofErr w:type="gramEnd"/>
      <w:r w:rsidRPr="001A7E62">
        <w:rPr>
          <w:rFonts w:cs="Arial"/>
          <w:b/>
        </w:rPr>
        <w:t xml:space="preserve"> Rates not Applicable</w:t>
      </w:r>
    </w:p>
    <w:p w14:paraId="4A906071" w14:textId="388332FB" w:rsidR="00944BD7" w:rsidRPr="00A43A61" w:rsidRDefault="00944BD7" w:rsidP="00992264">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If any Work is ordered to be executed for which there are no </w:t>
      </w:r>
      <w:r w:rsidR="00461DB2">
        <w:rPr>
          <w:rFonts w:cs="Tahoma"/>
          <w:szCs w:val="19"/>
        </w:rPr>
        <w:t xml:space="preserve">Quoted </w:t>
      </w:r>
      <w:r w:rsidRPr="00A43A61">
        <w:rPr>
          <w:rFonts w:cs="Tahoma"/>
          <w:szCs w:val="19"/>
        </w:rPr>
        <w:t>rates or prices, the value shall be based on the items therein most nearly conforming with the description of such Work, or as may be agreed, or failing agreement such value as is determined by the Contract Administrator whose decision shall be absolute and final.</w:t>
      </w:r>
    </w:p>
    <w:p w14:paraId="1FD0A5D2" w14:textId="3E5C6C7D"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In the case of proposed work which cannot be valued under </w:t>
      </w:r>
      <w:r w:rsidR="00461DB2">
        <w:rPr>
          <w:rFonts w:cs="Tahoma"/>
          <w:szCs w:val="19"/>
        </w:rPr>
        <w:t>Quoted</w:t>
      </w:r>
      <w:r w:rsidRPr="00A43A61">
        <w:rPr>
          <w:rFonts w:cs="Tahoma"/>
          <w:szCs w:val="19"/>
        </w:rPr>
        <w:t xml:space="preserve"> rates or prices either directly or indirectly as provided above the Contract Administrator may require the Contractor to furnish a price or prices thereof, or the Employer may, if it thinks fit, employ other tradesmen or Contractors to execute such Work.</w:t>
      </w:r>
    </w:p>
    <w:p w14:paraId="227629CE"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The Employer reserves the right to delete items from the scope of Work and amend frequencies as is deemed appropriate an</w:t>
      </w:r>
      <w:r>
        <w:rPr>
          <w:rFonts w:cs="Tahoma"/>
          <w:szCs w:val="19"/>
        </w:rPr>
        <w:t xml:space="preserve">d the </w:t>
      </w:r>
      <w:r w:rsidRPr="00A43A61">
        <w:rPr>
          <w:rFonts w:cs="Tahoma"/>
          <w:szCs w:val="19"/>
        </w:rPr>
        <w:t>sum will be adjusted accordingly.  No claim for any additional costs arising from the deleting of such scope will be allowed by the Employer.</w:t>
      </w:r>
    </w:p>
    <w:p w14:paraId="2A2E8660"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The Employer may require the inclusion of additional items within the annual Scheme lump sum totals and in such situations the Employer will identify the items and either pre-price these or request a price from the Contractor for negotiation and agreement.</w:t>
      </w:r>
    </w:p>
    <w:p w14:paraId="55E5CFBD"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Pr>
          <w:rFonts w:cs="Tahoma"/>
          <w:szCs w:val="19"/>
        </w:rPr>
        <w:t>I</w:t>
      </w:r>
      <w:r w:rsidRPr="00A43A61">
        <w:rPr>
          <w:rFonts w:cs="Tahoma"/>
          <w:szCs w:val="19"/>
        </w:rPr>
        <w:t xml:space="preserve">n all cases the Employer’s decision on the prices will be final and the Contractor will be duly bound to undertake and complete all such Works so ordered under the terms and conditions </w:t>
      </w:r>
      <w:r w:rsidRPr="00A43A61">
        <w:rPr>
          <w:rFonts w:cs="Tahoma"/>
          <w:szCs w:val="19"/>
        </w:rPr>
        <w:lastRenderedPageBreak/>
        <w:t>of this Agreement.</w:t>
      </w:r>
    </w:p>
    <w:p w14:paraId="596EF7FE" w14:textId="77777777" w:rsidR="00944BD7" w:rsidRPr="001A7E6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rPr>
      </w:pPr>
      <w:r w:rsidRPr="001A7E62">
        <w:rPr>
          <w:rFonts w:cs="Arial"/>
          <w:b/>
        </w:rPr>
        <w:t>Unsatisfactory Work</w:t>
      </w:r>
    </w:p>
    <w:p w14:paraId="112CBCB8"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09" w:hanging="709"/>
        <w:contextualSpacing w:val="0"/>
        <w:jc w:val="both"/>
        <w:rPr>
          <w:rFonts w:cs="Tahoma"/>
          <w:szCs w:val="19"/>
        </w:rPr>
      </w:pPr>
      <w:r w:rsidRPr="00A43A61">
        <w:rPr>
          <w:rFonts w:cs="Tahoma"/>
          <w:szCs w:val="19"/>
        </w:rPr>
        <w:t xml:space="preserve">If the Contractor shall fail to remove or make good any defective or unsatisfactory Work when ordered to do so by the Contract Administrator, the Employer shall have power, after not less than </w:t>
      </w:r>
      <w:r>
        <w:rPr>
          <w:rFonts w:cs="Tahoma"/>
          <w:szCs w:val="19"/>
        </w:rPr>
        <w:t>48</w:t>
      </w:r>
      <w:r w:rsidRPr="00A43A61">
        <w:rPr>
          <w:rFonts w:cs="Tahoma"/>
          <w:szCs w:val="19"/>
        </w:rPr>
        <w:t xml:space="preserve"> hours written notice to the Contractor (or in the case of repeated default in respect of the same Works such lesser period of notice as the Contract Administrator may in </w:t>
      </w:r>
      <w:r>
        <w:rPr>
          <w:rFonts w:cs="Tahoma"/>
          <w:szCs w:val="19"/>
        </w:rPr>
        <w:t>their</w:t>
      </w:r>
      <w:r w:rsidRPr="00A43A61">
        <w:rPr>
          <w:rFonts w:cs="Tahoma"/>
          <w:szCs w:val="19"/>
        </w:rPr>
        <w:t xml:space="preserve"> sole discretion consider appropriate) to take the Work out of the Contractor's hands and cause the Work to be completed and/or make good the unsatisfactory Work and may offset, from any money due to the Contractor, the full amount of any costs incurred in so doing including the Employer's administration costs.  No payment will be made for such unsatisfactory Work.</w:t>
      </w:r>
    </w:p>
    <w:p w14:paraId="7C509277"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09" w:hanging="709"/>
        <w:contextualSpacing w:val="0"/>
        <w:jc w:val="both"/>
        <w:rPr>
          <w:rFonts w:cs="Tahoma"/>
          <w:szCs w:val="19"/>
        </w:rPr>
      </w:pPr>
      <w:r w:rsidRPr="00A43A61">
        <w:rPr>
          <w:rFonts w:cs="Tahoma"/>
          <w:szCs w:val="19"/>
        </w:rPr>
        <w:tab/>
        <w:t xml:space="preserve">The Contractor shall ensure that all defects/faulty </w:t>
      </w:r>
      <w:r>
        <w:rPr>
          <w:rFonts w:cs="Tahoma"/>
          <w:szCs w:val="19"/>
        </w:rPr>
        <w:t xml:space="preserve">work </w:t>
      </w:r>
      <w:r w:rsidRPr="00A43A61">
        <w:rPr>
          <w:rFonts w:cs="Tahoma"/>
          <w:szCs w:val="19"/>
        </w:rPr>
        <w:t>of whatever nature is corrected at the Contractor’s sole expense to the entire satisfaction of the Contract Administrator. For the avoidance of doubt, no payment shall be made to the Contractor for the rectification of the Contractor’s defective work.</w:t>
      </w:r>
    </w:p>
    <w:p w14:paraId="3A0FE534" w14:textId="77777777" w:rsidR="00944BD7" w:rsidRPr="001A7E62"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09" w:hanging="709"/>
        <w:contextualSpacing w:val="0"/>
        <w:jc w:val="both"/>
        <w:rPr>
          <w:rFonts w:cs="Tahoma"/>
          <w:snapToGrid w:val="0"/>
          <w:szCs w:val="19"/>
        </w:rPr>
      </w:pPr>
      <w:r w:rsidRPr="00A43A61">
        <w:rPr>
          <w:rFonts w:cs="Tahoma"/>
          <w:szCs w:val="19"/>
        </w:rPr>
        <w:tab/>
      </w:r>
      <w:r w:rsidRPr="001A7E62">
        <w:rPr>
          <w:rFonts w:cs="Tahoma"/>
          <w:snapToGrid w:val="0"/>
          <w:szCs w:val="19"/>
        </w:rPr>
        <w:t>The Contractor shall provide to the Contract Administrator digital photographs to confirm the rectification of defective work.</w:t>
      </w:r>
    </w:p>
    <w:p w14:paraId="0ED8CD0B" w14:textId="77777777" w:rsidR="00944BD7" w:rsidRPr="001A7E6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rPr>
      </w:pPr>
      <w:r w:rsidRPr="001A7E62">
        <w:rPr>
          <w:rFonts w:cs="Arial"/>
          <w:b/>
        </w:rPr>
        <w:t>Provision of all Materials, Plant, Labour etc</w:t>
      </w:r>
    </w:p>
    <w:p w14:paraId="2E3EC79C"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09" w:hanging="709"/>
        <w:contextualSpacing w:val="0"/>
        <w:jc w:val="both"/>
        <w:rPr>
          <w:rFonts w:cs="Tahoma"/>
          <w:szCs w:val="19"/>
        </w:rPr>
      </w:pPr>
      <w:r w:rsidRPr="00A43A61">
        <w:rPr>
          <w:rFonts w:cs="Tahoma"/>
          <w:szCs w:val="19"/>
        </w:rPr>
        <w:t xml:space="preserve">The Contractor shall provide and bear the expense of all materials, plant, labour, matters and things of every description that may be a prerequisite for properly executing the Works.  </w:t>
      </w:r>
    </w:p>
    <w:p w14:paraId="397C7062"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09" w:hanging="709"/>
        <w:contextualSpacing w:val="0"/>
        <w:jc w:val="both"/>
        <w:rPr>
          <w:rFonts w:cs="Tahoma"/>
          <w:szCs w:val="19"/>
        </w:rPr>
      </w:pPr>
      <w:r w:rsidRPr="00A43A61">
        <w:rPr>
          <w:rFonts w:cs="Tahoma"/>
          <w:szCs w:val="19"/>
        </w:rPr>
        <w:tab/>
        <w:t>Any materials to be used shall be new materials (unless otherwise specified) and in accordance with the specifications and standards set out in the Contract Documents.  The goods supplied shall be of quality or sort specified and where an appropriate British Standard Specification or British Standard Code of Practice issued by the British Standards Institution</w:t>
      </w:r>
      <w:r>
        <w:rPr>
          <w:rFonts w:cs="Tahoma"/>
          <w:szCs w:val="19"/>
        </w:rPr>
        <w:t>, or equivalent,</w:t>
      </w:r>
      <w:r w:rsidRPr="00A43A61">
        <w:rPr>
          <w:rFonts w:cs="Tahoma"/>
          <w:szCs w:val="19"/>
        </w:rPr>
        <w:t xml:space="preserve"> is current at the date of this Contract then all goods and materials used or supplied hereunder and all </w:t>
      </w:r>
      <w:r>
        <w:rPr>
          <w:rFonts w:cs="Tahoma"/>
          <w:szCs w:val="19"/>
        </w:rPr>
        <w:t>Work</w:t>
      </w:r>
      <w:r w:rsidRPr="00A43A61">
        <w:rPr>
          <w:rFonts w:cs="Tahoma"/>
          <w:szCs w:val="19"/>
        </w:rPr>
        <w:t xml:space="preserve"> in execution of the Contract shall be in accordance with that standard unless a higher standard is specified in the Contract.</w:t>
      </w:r>
    </w:p>
    <w:p w14:paraId="75F028BB" w14:textId="5EA4837E" w:rsidR="00944BD7" w:rsidRPr="001A7E62"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1A7E62">
        <w:rPr>
          <w:rFonts w:cs="Tahoma"/>
          <w:szCs w:val="19"/>
        </w:rPr>
        <w:tab/>
        <w:t xml:space="preserve">The Contractor must make adequate provision for holding stock of plant and equipment in the operational areas, together with having sufficient labour to meet the requirements of the Employer in accordance with the Contract.  The Contractor should be aware that it is unlikely there will be storage facilities available to the Contractor at the various Schemes and the Contractor shall therefore </w:t>
      </w:r>
      <w:proofErr w:type="gramStart"/>
      <w:r w:rsidRPr="001A7E62">
        <w:rPr>
          <w:rFonts w:cs="Tahoma"/>
          <w:szCs w:val="19"/>
        </w:rPr>
        <w:t>make due</w:t>
      </w:r>
      <w:proofErr w:type="gramEnd"/>
      <w:r w:rsidRPr="001A7E62">
        <w:rPr>
          <w:rFonts w:cs="Tahoma"/>
          <w:szCs w:val="19"/>
        </w:rPr>
        <w:t xml:space="preserve"> allowance within the </w:t>
      </w:r>
      <w:r w:rsidR="00461DB2">
        <w:rPr>
          <w:rFonts w:cs="Tahoma"/>
          <w:szCs w:val="19"/>
        </w:rPr>
        <w:t>Quotation</w:t>
      </w:r>
      <w:r w:rsidRPr="001A7E62">
        <w:rPr>
          <w:rFonts w:cs="Tahoma"/>
          <w:szCs w:val="19"/>
        </w:rPr>
        <w:t xml:space="preserve"> for any and all storage provisions that are deemed necessary.</w:t>
      </w:r>
    </w:p>
    <w:p w14:paraId="19577291" w14:textId="77777777" w:rsidR="00944BD7" w:rsidRPr="001A7E6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rPr>
      </w:pPr>
      <w:r w:rsidRPr="001A7E62">
        <w:rPr>
          <w:rFonts w:cs="Arial"/>
          <w:b/>
        </w:rPr>
        <w:t xml:space="preserve">Statutory Obligations </w:t>
      </w:r>
    </w:p>
    <w:p w14:paraId="009D7BC0" w14:textId="77777777" w:rsidR="00A904B5" w:rsidRPr="00A904B5"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60" w:line="259" w:lineRule="auto"/>
        <w:ind w:left="721" w:hanging="721"/>
        <w:contextualSpacing w:val="0"/>
        <w:jc w:val="both"/>
        <w:rPr>
          <w:rFonts w:cs="Arial"/>
          <w:b/>
        </w:rPr>
      </w:pPr>
      <w:r w:rsidRPr="00A904B5">
        <w:rPr>
          <w:rFonts w:cs="Tahoma"/>
          <w:szCs w:val="19"/>
        </w:rPr>
        <w:t>The Contractor shall comply with, and give all notices required by any Act of Parliament, any instrument rule or order made under any Act of Parliament, and in particular with the requirements of the Regulatory Reform (Fire Safety) Order 2005, Health and Safety at Work etc Act 1974, the Management of Health and Safety at Work Regulations 1999, the Manual Handling Operations Regulations 1992 ,  the Personal Protective Equipment at Work Regulations 1992 , the Provision and Use of Work Equipment Regulations 1998,  the Control of Substances Hazardous to Health Regulations 2012 (COSHH), the Work at Height Regulations 2005,  the Control of Asbestos Regulations 2012, the Reporting of Injuries, the Construction Design and Management regulations 2015, the Diseases and Dangerous Occurrences Regulations 2013 (RIDDOR) and all other such regulations as may be appropriate, subsequent amendments or re-enactments thereto and with the regulations made thereunder, in relation to all Work to be executed under the Contract.</w:t>
      </w:r>
    </w:p>
    <w:p w14:paraId="375A798F" w14:textId="7650A736" w:rsidR="00944BD7" w:rsidRPr="00A904B5" w:rsidRDefault="00944BD7" w:rsidP="00A904B5">
      <w:pPr>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60" w:line="259" w:lineRule="auto"/>
        <w:jc w:val="both"/>
        <w:rPr>
          <w:rFonts w:cs="Arial"/>
          <w:b/>
        </w:rPr>
      </w:pPr>
      <w:r w:rsidRPr="00A904B5">
        <w:rPr>
          <w:rFonts w:cs="Arial"/>
          <w:b/>
        </w:rPr>
        <w:t>Health and Safety matters</w:t>
      </w:r>
    </w:p>
    <w:p w14:paraId="1236E935"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60" w:line="259" w:lineRule="auto"/>
        <w:ind w:left="721" w:hanging="721"/>
        <w:contextualSpacing w:val="0"/>
        <w:jc w:val="both"/>
        <w:rPr>
          <w:rFonts w:cs="Tahoma"/>
          <w:szCs w:val="19"/>
        </w:rPr>
      </w:pPr>
      <w:r w:rsidRPr="004F09A9">
        <w:rPr>
          <w:rFonts w:cs="Tahoma"/>
          <w:szCs w:val="19"/>
        </w:rPr>
        <w:t xml:space="preserve">The Contractor is reminded of their obligations under the Health and Safety at Work Act 1974 and other supplementary health and safety regulation that is relevant.  The Contractor shall </w:t>
      </w:r>
      <w:r w:rsidRPr="004F09A9">
        <w:rPr>
          <w:rFonts w:cs="Tahoma"/>
          <w:szCs w:val="19"/>
        </w:rPr>
        <w:lastRenderedPageBreak/>
        <w:t>undertake due measures to ensure Health and Safety matters are duly undertaken and complied with in any resulting contract.  Construction (Design and Management) Regulations apply and for the purposes of the Contract the Contractor would be deemed as Principal Contractor under the Regulations. The Contractor’s attention is also drawn to Pre-Construction Information as required by CDM 2015 by the client.</w:t>
      </w:r>
    </w:p>
    <w:p w14:paraId="5F9D63BA" w14:textId="77777777" w:rsidR="00944BD7" w:rsidRPr="00B16133"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without prejudice to any other statutory requirements, comply with and maintain welfare and safety measures up to the standard outlined in the Health and Safety at Work Act 1974, the Management of Health and Safety at Work Regulations 1999 and all requirements under the Act are to be fully complied with by the Contractor, </w:t>
      </w:r>
      <w:r>
        <w:rPr>
          <w:rFonts w:cs="Tahoma"/>
          <w:szCs w:val="19"/>
        </w:rPr>
        <w:t>their</w:t>
      </w:r>
      <w:r w:rsidRPr="00A43A61">
        <w:rPr>
          <w:rFonts w:cs="Tahoma"/>
          <w:szCs w:val="19"/>
        </w:rPr>
        <w:t xml:space="preserve"> Sub</w:t>
      </w:r>
      <w:r w:rsidRPr="00A43A61">
        <w:rPr>
          <w:rFonts w:cs="Tahoma"/>
          <w:szCs w:val="19"/>
        </w:rPr>
        <w:noBreakHyphen/>
        <w:t xml:space="preserve">Contractors and by their employees.  </w:t>
      </w:r>
      <w:r w:rsidRPr="00B16133">
        <w:rPr>
          <w:rFonts w:cs="Tahoma"/>
          <w:szCs w:val="19"/>
        </w:rPr>
        <w:t xml:space="preserve">Under no circumstances are the Contractors (or any sub-contractors) operatives, staff etc., to approach residents for the use of welfare facilities or to use the site or any part thereof as a public toilet.  Any breach by the Contractor of this condition will result in the Contractor being required to remove and replace the operative at no extra cost to the Employer. </w:t>
      </w:r>
    </w:p>
    <w:p w14:paraId="3407CFBB"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The Contractor shall produce, at the Contract Administrator's request, whether in combination or as separate documents, a copy of the Health and Safety Policy Statement, the Health and Safety Framework, and sample risk assessments and method statements (also called plan or works or safe system of work) issued by the Contractor or to their Supervisors and employees in respect of Works and undertake to supply copies of all subsequent amendments or additions thereto to the Contract Administrator.  The risk assessments and method statements may initially be generic in nature but must be tailored for the </w:t>
      </w:r>
      <w:proofErr w:type="gramStart"/>
      <w:r w:rsidRPr="004F09A9">
        <w:rPr>
          <w:rFonts w:cs="Tahoma"/>
          <w:szCs w:val="19"/>
        </w:rPr>
        <w:t>particular environment</w:t>
      </w:r>
      <w:proofErr w:type="gramEnd"/>
      <w:r w:rsidRPr="004F09A9">
        <w:rPr>
          <w:rFonts w:cs="Tahoma"/>
          <w:szCs w:val="19"/>
        </w:rPr>
        <w:t>, activity, equipment and personnel specific to each location and activity before work commences.</w:t>
      </w:r>
    </w:p>
    <w:p w14:paraId="2AB907C3"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ab/>
        <w:t xml:space="preserve">In addition, the Contractor in compliance with Statutory Requirements is to use products, methods of work and protective measures which will minimise health and safety hazards.  The Contractor must ensure that </w:t>
      </w:r>
      <w:proofErr w:type="gramStart"/>
      <w:r w:rsidRPr="00A43A61">
        <w:rPr>
          <w:rFonts w:cs="Tahoma"/>
          <w:szCs w:val="19"/>
        </w:rPr>
        <w:t>all of</w:t>
      </w:r>
      <w:proofErr w:type="gramEnd"/>
      <w:r w:rsidRPr="00A43A61">
        <w:rPr>
          <w:rFonts w:cs="Tahoma"/>
          <w:szCs w:val="19"/>
        </w:rPr>
        <w:t xml:space="preserve"> </w:t>
      </w:r>
      <w:r>
        <w:rPr>
          <w:rFonts w:cs="Tahoma"/>
          <w:szCs w:val="19"/>
        </w:rPr>
        <w:t>their</w:t>
      </w:r>
      <w:r w:rsidRPr="00A43A61">
        <w:rPr>
          <w:rFonts w:cs="Tahoma"/>
          <w:szCs w:val="19"/>
        </w:rPr>
        <w:t xml:space="preserve"> operatives (and those of any approved Sub-Contractors) are fully trained and conversant with the operation of all machinery and equipment used by the Contractor under this Contract and shall provide evidence to this effect to the Contract Administrator prior to the Commencement Date of the Contract.</w:t>
      </w:r>
    </w:p>
    <w:p w14:paraId="176B7A9D"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Protection to the public and others (General)</w:t>
      </w:r>
    </w:p>
    <w:p w14:paraId="114BAA69"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ab/>
        <w:t xml:space="preserve">When working in </w:t>
      </w:r>
      <w:r>
        <w:rPr>
          <w:rFonts w:cs="Tahoma"/>
          <w:szCs w:val="19"/>
        </w:rPr>
        <w:t>scheme</w:t>
      </w:r>
      <w:r w:rsidRPr="00A43A61">
        <w:rPr>
          <w:rFonts w:cs="Tahoma"/>
          <w:szCs w:val="19"/>
        </w:rPr>
        <w:t xml:space="preserve"> or premises, the Contractor shall provide for the efficient protection of the Public, including </w:t>
      </w:r>
      <w:r>
        <w:rPr>
          <w:rFonts w:cs="Tahoma"/>
          <w:szCs w:val="19"/>
        </w:rPr>
        <w:t>visitors</w:t>
      </w:r>
      <w:r w:rsidRPr="00A43A61">
        <w:rPr>
          <w:rFonts w:cs="Tahoma"/>
          <w:szCs w:val="19"/>
        </w:rPr>
        <w:t xml:space="preserve">, Residents, Employer’s </w:t>
      </w:r>
      <w:proofErr w:type="gramStart"/>
      <w:r w:rsidRPr="00A43A61">
        <w:rPr>
          <w:rFonts w:cs="Tahoma"/>
          <w:szCs w:val="19"/>
        </w:rPr>
        <w:t>Staff</w:t>
      </w:r>
      <w:proofErr w:type="gramEnd"/>
      <w:r w:rsidRPr="00A43A61">
        <w:rPr>
          <w:rFonts w:cs="Tahoma"/>
          <w:szCs w:val="19"/>
        </w:rPr>
        <w:t xml:space="preserve"> and all other persons occupying or using the premises or adjoining premises, including unauthorised persons.</w:t>
      </w:r>
    </w:p>
    <w:p w14:paraId="1ED53BAA"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ab/>
        <w:t xml:space="preserve">The Contractor shall take all necessary precautions to safeguard the health, </w:t>
      </w:r>
      <w:proofErr w:type="gramStart"/>
      <w:r w:rsidRPr="00A43A61">
        <w:rPr>
          <w:rFonts w:cs="Tahoma"/>
          <w:szCs w:val="19"/>
        </w:rPr>
        <w:t>safety</w:t>
      </w:r>
      <w:proofErr w:type="gramEnd"/>
      <w:r w:rsidRPr="00A43A61">
        <w:rPr>
          <w:rFonts w:cs="Tahoma"/>
          <w:szCs w:val="19"/>
        </w:rPr>
        <w:t xml:space="preserve"> and welfare of the public with particular attention to the matters detailed below.  This is in addition to all common law and statutory obligations and other codes of practice on health and safety matters.</w:t>
      </w:r>
      <w:r>
        <w:rPr>
          <w:rFonts w:cs="Tahoma"/>
          <w:szCs w:val="19"/>
        </w:rPr>
        <w:t xml:space="preserve">  The Contractor shall ensure that the Public and others are protected during Works being carried out and in times of non-work operations.  This shall include securing the site to prevent unauthorised or in advertent access by the Public or others.</w:t>
      </w:r>
    </w:p>
    <w:p w14:paraId="755EA11A"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Safeguarding Access to the Site</w:t>
      </w:r>
    </w:p>
    <w:p w14:paraId="4A575310" w14:textId="54661582" w:rsidR="00944BD7"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take all </w:t>
      </w:r>
      <w:r w:rsidR="00CB5513">
        <w:rPr>
          <w:rFonts w:cs="Tahoma"/>
          <w:szCs w:val="19"/>
        </w:rPr>
        <w:t xml:space="preserve">reasonable and practical </w:t>
      </w:r>
      <w:r w:rsidRPr="00A43A61">
        <w:rPr>
          <w:rFonts w:cs="Tahoma"/>
          <w:szCs w:val="19"/>
        </w:rPr>
        <w:t xml:space="preserve">precautions to </w:t>
      </w:r>
      <w:r w:rsidR="007A559F">
        <w:rPr>
          <w:rFonts w:cs="Tahoma"/>
          <w:szCs w:val="19"/>
        </w:rPr>
        <w:t>prevent</w:t>
      </w:r>
      <w:r w:rsidR="007A559F" w:rsidRPr="00A43A61">
        <w:rPr>
          <w:rFonts w:cs="Tahoma"/>
          <w:szCs w:val="19"/>
        </w:rPr>
        <w:t xml:space="preserve"> </w:t>
      </w:r>
      <w:r w:rsidRPr="00A43A61">
        <w:rPr>
          <w:rFonts w:cs="Tahoma"/>
          <w:szCs w:val="19"/>
        </w:rPr>
        <w:t xml:space="preserve">as far as possible the danger to the occupier or the public arising from the entry and exit </w:t>
      </w:r>
      <w:r>
        <w:rPr>
          <w:rFonts w:cs="Tahoma"/>
          <w:szCs w:val="19"/>
        </w:rPr>
        <w:t>(including by</w:t>
      </w:r>
      <w:r w:rsidRPr="00A43A61">
        <w:rPr>
          <w:rFonts w:cs="Tahoma"/>
          <w:szCs w:val="19"/>
        </w:rPr>
        <w:t xml:space="preserve"> vehicles</w:t>
      </w:r>
      <w:r>
        <w:rPr>
          <w:rFonts w:cs="Tahoma"/>
          <w:szCs w:val="19"/>
        </w:rPr>
        <w:t>)</w:t>
      </w:r>
      <w:r w:rsidRPr="00A43A61">
        <w:rPr>
          <w:rFonts w:cs="Tahoma"/>
          <w:szCs w:val="19"/>
        </w:rPr>
        <w:t xml:space="preserve"> to and from any Scheme.  This shall include, for the whole duration of the Works, efficient watching during the ingress and egress of all vehicles and efficient warning of movement of such vehicles to members of the public on the public highway and to persons within the site as necessary and provision of all warning notices.</w:t>
      </w:r>
    </w:p>
    <w:p w14:paraId="131A66F4"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Safeguarding Public Access to Parts of the Schemes</w:t>
      </w:r>
    </w:p>
    <w:p w14:paraId="76EC65D2"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Those parts of the Schemes which must remain open to occupiers or the public whilst Work is being undertaken shall be provided with proper footways, guard rails and other protective measures to ensure the safety of the occupiers or the public.  The Contractor shall also provide and maintain temporary access facilities where necessary.  The Contractor shall not block the access of occupiers or the public to estate roads, parking areas of pathways during </w:t>
      </w:r>
      <w:r w:rsidRPr="00A43A61">
        <w:rPr>
          <w:rFonts w:cs="Tahoma"/>
          <w:szCs w:val="19"/>
        </w:rPr>
        <w:lastRenderedPageBreak/>
        <w:t xml:space="preserve">the progress of the Works.  The Contractor shall continuously maintain existing access, or if </w:t>
      </w:r>
      <w:proofErr w:type="gramStart"/>
      <w:r w:rsidRPr="00A43A61">
        <w:rPr>
          <w:rFonts w:cs="Tahoma"/>
          <w:szCs w:val="19"/>
        </w:rPr>
        <w:t>necessary</w:t>
      </w:r>
      <w:proofErr w:type="gramEnd"/>
      <w:r w:rsidRPr="00A43A61">
        <w:rPr>
          <w:rFonts w:cs="Tahoma"/>
          <w:szCs w:val="19"/>
        </w:rPr>
        <w:t xml:space="preserve"> provide alternative access facilities.</w:t>
      </w:r>
    </w:p>
    <w:p w14:paraId="660B188E"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remove all rubbish, plant, </w:t>
      </w:r>
      <w:proofErr w:type="gramStart"/>
      <w:r w:rsidRPr="00A43A61">
        <w:rPr>
          <w:rFonts w:cs="Tahoma"/>
          <w:szCs w:val="19"/>
        </w:rPr>
        <w:t>tools</w:t>
      </w:r>
      <w:proofErr w:type="gramEnd"/>
      <w:r w:rsidRPr="00A43A61">
        <w:rPr>
          <w:rFonts w:cs="Tahoma"/>
          <w:szCs w:val="19"/>
        </w:rPr>
        <w:t xml:space="preserve"> and materials from areas used by the public to a central storage point as Work proceeds and specifically at the end of each working day and at completion.</w:t>
      </w:r>
    </w:p>
    <w:p w14:paraId="52B9F5BF"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Fire Hazard/Precautions</w:t>
      </w:r>
    </w:p>
    <w:p w14:paraId="2C911721"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There will be no smoking on the site.  There will be no burning of waste material or debris on site.</w:t>
      </w:r>
    </w:p>
    <w:p w14:paraId="55310F60"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Prov</w:t>
      </w:r>
      <w:r>
        <w:rPr>
          <w:rFonts w:cs="Arial"/>
          <w:b/>
        </w:rPr>
        <w:t>i</w:t>
      </w:r>
      <w:r w:rsidRPr="004F09A9">
        <w:rPr>
          <w:rFonts w:cs="Arial"/>
          <w:b/>
        </w:rPr>
        <w:t>sion of Warning Notices</w:t>
      </w:r>
    </w:p>
    <w:p w14:paraId="5627AD2A"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implement a system of sign posting to warn occupiers and the public of dangerous operations, </w:t>
      </w:r>
      <w:proofErr w:type="gramStart"/>
      <w:r w:rsidRPr="00A43A61">
        <w:rPr>
          <w:rFonts w:cs="Tahoma"/>
          <w:szCs w:val="19"/>
        </w:rPr>
        <w:t>plant</w:t>
      </w:r>
      <w:proofErr w:type="gramEnd"/>
      <w:r w:rsidRPr="00A43A61">
        <w:rPr>
          <w:rFonts w:cs="Tahoma"/>
          <w:szCs w:val="19"/>
        </w:rPr>
        <w:t xml:space="preserve"> and chemicals and of freshly applied materials.</w:t>
      </w:r>
    </w:p>
    <w:p w14:paraId="4B2B158D"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All safety signs must conform to the Safety Signs Regulations 1980 which involves the use of pictograms in four distinctive colours and shapes.  These include warning signs which incorporate a pictogram in black on a yellow background inside a black bordered triangle.</w:t>
      </w:r>
    </w:p>
    <w:p w14:paraId="4EE68E46"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also provide the Contract Administrator with all relevant information on any dangerous noxious or offensive substance or process to be used or handled on site, which might present a risk to the health, </w:t>
      </w:r>
      <w:proofErr w:type="gramStart"/>
      <w:r w:rsidRPr="00A43A61">
        <w:rPr>
          <w:rFonts w:cs="Tahoma"/>
          <w:szCs w:val="19"/>
        </w:rPr>
        <w:t>safety</w:t>
      </w:r>
      <w:proofErr w:type="gramEnd"/>
      <w:r w:rsidRPr="00A43A61">
        <w:rPr>
          <w:rFonts w:cs="Tahoma"/>
          <w:szCs w:val="19"/>
        </w:rPr>
        <w:t xml:space="preserve"> or welfare of the public or persons visiting the site.</w:t>
      </w:r>
    </w:p>
    <w:p w14:paraId="7DECFB47"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This information shall include details of the substance or process to be used, handled and the precautions and protective measures the Contractor intends to take.</w:t>
      </w:r>
    </w:p>
    <w:p w14:paraId="0770C98F"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Such information shall be provided at least 14 days before the substance or process is to be used or handled.</w:t>
      </w:r>
    </w:p>
    <w:p w14:paraId="0CF122AF"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Reporting of Accidents and Dangerous Occurrences</w:t>
      </w:r>
    </w:p>
    <w:p w14:paraId="19CC3BBD" w14:textId="77777777" w:rsidR="00944BD7"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make adequate arrangements for reporting accidents and dangerous occurrences as required by The Reporting of Injuries, Diseases and Dangerous Occurrences Regulations 1995, (RIDDOR 95) and any amendments, </w:t>
      </w:r>
      <w:proofErr w:type="gramStart"/>
      <w:r w:rsidRPr="00A43A61">
        <w:rPr>
          <w:rFonts w:cs="Tahoma"/>
          <w:szCs w:val="19"/>
        </w:rPr>
        <w:t>modifications</w:t>
      </w:r>
      <w:proofErr w:type="gramEnd"/>
      <w:r w:rsidRPr="00A43A61">
        <w:rPr>
          <w:rFonts w:cs="Tahoma"/>
          <w:szCs w:val="19"/>
        </w:rPr>
        <w:t xml:space="preserve"> or substitution of/for those Regulations.  In addition, accidents and dangerous occurrences must be reported to the Contract Administrator.</w:t>
      </w:r>
    </w:p>
    <w:p w14:paraId="4B1C82EC"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proofErr w:type="gramStart"/>
      <w:r w:rsidRPr="004F09A9">
        <w:rPr>
          <w:rFonts w:cs="Tahoma"/>
          <w:szCs w:val="19"/>
        </w:rPr>
        <w:t>In the event that</w:t>
      </w:r>
      <w:proofErr w:type="gramEnd"/>
      <w:r w:rsidRPr="004F09A9">
        <w:rPr>
          <w:rFonts w:cs="Tahoma"/>
          <w:szCs w:val="19"/>
        </w:rPr>
        <w:t xml:space="preserve"> a Health and Safety incident occurs resulting in injury or not then this shall be reported as soon as practically possible by the Contractor to the Council Premises Manager.  This does not forgo any wider responsibilities and duties that the Contractor may have under the Health and Safety Legislation such as notifiable incidents.</w:t>
      </w:r>
    </w:p>
    <w:p w14:paraId="17F18298"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Safety of Children</w:t>
      </w:r>
    </w:p>
    <w:p w14:paraId="272BD12B"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Take all </w:t>
      </w:r>
      <w:r>
        <w:rPr>
          <w:rFonts w:cs="Tahoma"/>
          <w:szCs w:val="19"/>
        </w:rPr>
        <w:t>necessary</w:t>
      </w:r>
      <w:r w:rsidRPr="00A43A61">
        <w:rPr>
          <w:rFonts w:cs="Tahoma"/>
          <w:szCs w:val="19"/>
        </w:rPr>
        <w:t xml:space="preserve"> precautions to prevent injury to children and vulnerable persons by implementation of appropriate measures including for example those as set out as follows:</w:t>
      </w:r>
    </w:p>
    <w:p w14:paraId="57043131" w14:textId="77777777" w:rsidR="00944BD7" w:rsidRPr="00AE06F2" w:rsidRDefault="00944BD7" w:rsidP="00DF23A6">
      <w:pPr>
        <w:pStyle w:val="ListParagraph"/>
        <w:widowControl w:val="0"/>
        <w:numPr>
          <w:ilvl w:val="1"/>
          <w:numId w:val="14"/>
        </w:numPr>
        <w:tabs>
          <w:tab w:val="left" w:pos="1134"/>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1276" w:hanging="283"/>
        <w:contextualSpacing w:val="0"/>
        <w:jc w:val="both"/>
        <w:rPr>
          <w:rFonts w:cs="Tahoma"/>
          <w:szCs w:val="19"/>
        </w:rPr>
      </w:pPr>
      <w:r w:rsidRPr="00A43A61">
        <w:rPr>
          <w:rFonts w:cs="Tahoma"/>
          <w:szCs w:val="19"/>
        </w:rPr>
        <w:tab/>
        <w:t>Discouraging and preventing trespass including erecting adequate temporary barriers where appropriate</w:t>
      </w:r>
      <w:r>
        <w:rPr>
          <w:rFonts w:cs="Tahoma"/>
          <w:szCs w:val="19"/>
        </w:rPr>
        <w:t xml:space="preserve"> </w:t>
      </w:r>
      <w:r w:rsidRPr="004F09A9">
        <w:rPr>
          <w:rFonts w:cs="Tahoma"/>
          <w:szCs w:val="19"/>
        </w:rPr>
        <w:t>and ensuring ladders cannot be climbed when not in use</w:t>
      </w:r>
      <w:r w:rsidRPr="00AE06F2">
        <w:rPr>
          <w:rFonts w:cs="Tahoma"/>
          <w:szCs w:val="19"/>
        </w:rPr>
        <w:t>.</w:t>
      </w:r>
    </w:p>
    <w:p w14:paraId="56E00515" w14:textId="77777777" w:rsidR="00944BD7" w:rsidRDefault="00944BD7" w:rsidP="00DF23A6">
      <w:pPr>
        <w:pStyle w:val="ListParagraph"/>
        <w:widowControl w:val="0"/>
        <w:numPr>
          <w:ilvl w:val="1"/>
          <w:numId w:val="14"/>
        </w:numPr>
        <w:tabs>
          <w:tab w:val="left" w:pos="1134"/>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1276" w:hanging="283"/>
        <w:contextualSpacing w:val="0"/>
        <w:jc w:val="both"/>
        <w:rPr>
          <w:rFonts w:cs="Tahoma"/>
          <w:szCs w:val="19"/>
        </w:rPr>
      </w:pPr>
      <w:r>
        <w:rPr>
          <w:rFonts w:cs="Tahoma"/>
          <w:szCs w:val="19"/>
        </w:rPr>
        <w:tab/>
      </w:r>
      <w:r w:rsidRPr="00A43A61">
        <w:rPr>
          <w:rFonts w:cs="Tahoma"/>
          <w:szCs w:val="19"/>
        </w:rPr>
        <w:t xml:space="preserve">Taking precautions where barriers are </w:t>
      </w:r>
      <w:proofErr w:type="gramStart"/>
      <w:r w:rsidRPr="00A43A61">
        <w:rPr>
          <w:rFonts w:cs="Tahoma"/>
          <w:szCs w:val="19"/>
        </w:rPr>
        <w:t>not, or</w:t>
      </w:r>
      <w:proofErr w:type="gramEnd"/>
      <w:r w:rsidRPr="00A43A61">
        <w:rPr>
          <w:rFonts w:cs="Tahoma"/>
          <w:szCs w:val="19"/>
        </w:rPr>
        <w:t xml:space="preserve"> are not likely to be effective or not possible.</w:t>
      </w:r>
    </w:p>
    <w:p w14:paraId="6B2FE020" w14:textId="77777777" w:rsidR="00944BD7" w:rsidRPr="00A43A61" w:rsidRDefault="00944BD7" w:rsidP="00DF23A6">
      <w:pPr>
        <w:pStyle w:val="ListParagraph"/>
        <w:widowControl w:val="0"/>
        <w:numPr>
          <w:ilvl w:val="1"/>
          <w:numId w:val="14"/>
        </w:numPr>
        <w:tabs>
          <w:tab w:val="left" w:pos="1134"/>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1276" w:hanging="283"/>
        <w:contextualSpacing w:val="0"/>
        <w:jc w:val="both"/>
        <w:rPr>
          <w:rFonts w:cs="Tahoma"/>
          <w:szCs w:val="19"/>
        </w:rPr>
      </w:pPr>
      <w:r w:rsidRPr="00A43A61">
        <w:rPr>
          <w:rFonts w:cs="Tahoma"/>
          <w:szCs w:val="19"/>
        </w:rPr>
        <w:tab/>
        <w:t xml:space="preserve">Immobilising and making safe all vehicles, </w:t>
      </w:r>
      <w:proofErr w:type="gramStart"/>
      <w:r w:rsidRPr="00A43A61">
        <w:rPr>
          <w:rFonts w:cs="Tahoma"/>
          <w:szCs w:val="19"/>
        </w:rPr>
        <w:t>plant</w:t>
      </w:r>
      <w:proofErr w:type="gramEnd"/>
      <w:r w:rsidRPr="00A43A61">
        <w:rPr>
          <w:rFonts w:cs="Tahoma"/>
          <w:szCs w:val="19"/>
        </w:rPr>
        <w:t xml:space="preserve"> and equipment.</w:t>
      </w:r>
    </w:p>
    <w:p w14:paraId="26B6223D" w14:textId="77777777" w:rsidR="00944BD7" w:rsidRPr="00A43A61" w:rsidRDefault="00944BD7" w:rsidP="00DF23A6">
      <w:pPr>
        <w:pStyle w:val="ListParagraph"/>
        <w:widowControl w:val="0"/>
        <w:numPr>
          <w:ilvl w:val="1"/>
          <w:numId w:val="14"/>
        </w:numPr>
        <w:tabs>
          <w:tab w:val="left" w:pos="1276"/>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1276" w:hanging="283"/>
        <w:contextualSpacing w:val="0"/>
        <w:jc w:val="both"/>
        <w:rPr>
          <w:rFonts w:cs="Tahoma"/>
          <w:szCs w:val="19"/>
        </w:rPr>
      </w:pPr>
      <w:r w:rsidRPr="00A43A61">
        <w:rPr>
          <w:rFonts w:cs="Tahoma"/>
          <w:szCs w:val="19"/>
        </w:rPr>
        <w:t>Stacking materials in a safe manner to prevent their easy displacement.</w:t>
      </w:r>
    </w:p>
    <w:p w14:paraId="344C4651" w14:textId="77777777" w:rsidR="00944BD7" w:rsidRPr="00A43A61" w:rsidRDefault="00944BD7" w:rsidP="00DF23A6">
      <w:pPr>
        <w:pStyle w:val="ListParagraph"/>
        <w:widowControl w:val="0"/>
        <w:numPr>
          <w:ilvl w:val="1"/>
          <w:numId w:val="14"/>
        </w:numPr>
        <w:tabs>
          <w:tab w:val="left" w:pos="1276"/>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1276" w:hanging="283"/>
        <w:contextualSpacing w:val="0"/>
        <w:jc w:val="both"/>
        <w:rPr>
          <w:rFonts w:cs="Tahoma"/>
          <w:szCs w:val="19"/>
        </w:rPr>
      </w:pPr>
      <w:r w:rsidRPr="00A43A61">
        <w:rPr>
          <w:rFonts w:cs="Tahoma"/>
          <w:szCs w:val="19"/>
        </w:rPr>
        <w:t>Preventing access to and safely storing materials and especially hazardous materials.</w:t>
      </w:r>
    </w:p>
    <w:p w14:paraId="6D326831"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The Employer’s Policy</w:t>
      </w:r>
    </w:p>
    <w:p w14:paraId="41D406AD"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Have full regard throughout the performance of the Contract for the safety of all persons who may be affected by the Contract and keep all sites, plant, vehicles and machinery under control in an orderly and safe state and maintain at no cost to the Employer all guards, barriers, warning signs or anything provided in the interests of health, safety and welfare in </w:t>
      </w:r>
      <w:r w:rsidRPr="004F09A9">
        <w:rPr>
          <w:rFonts w:cs="Tahoma"/>
          <w:szCs w:val="19"/>
        </w:rPr>
        <w:lastRenderedPageBreak/>
        <w:t>pursuance of the relevant statutory requirements and where necessary or required by the Contract Administrator or by any competent statutory or other authority for the protection or for the safety and convenience of the public or others.</w:t>
      </w:r>
    </w:p>
    <w:p w14:paraId="7E1103D2" w14:textId="2E93C896"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The Contractor is to include within the </w:t>
      </w:r>
      <w:r w:rsidR="00461DB2">
        <w:rPr>
          <w:rFonts w:cs="Tahoma"/>
          <w:szCs w:val="19"/>
        </w:rPr>
        <w:t>Quotation</w:t>
      </w:r>
      <w:r w:rsidRPr="004F09A9">
        <w:rPr>
          <w:rFonts w:cs="Tahoma"/>
          <w:szCs w:val="19"/>
        </w:rPr>
        <w:t xml:space="preserve"> for all costs incurred in complying with all health, safety and welfare regulations required relating to </w:t>
      </w:r>
      <w:proofErr w:type="gramStart"/>
      <w:r w:rsidRPr="004F09A9">
        <w:rPr>
          <w:rFonts w:cs="Tahoma"/>
          <w:szCs w:val="19"/>
        </w:rPr>
        <w:t>all of</w:t>
      </w:r>
      <w:proofErr w:type="gramEnd"/>
      <w:r w:rsidRPr="004F09A9">
        <w:rPr>
          <w:rFonts w:cs="Tahoma"/>
          <w:szCs w:val="19"/>
        </w:rPr>
        <w:t xml:space="preserve"> their employees (including those employed by any sub-contractors who may have been employed by the Employer) employed during the execution of the Contract, or all persons who may be affected by the Contract.</w:t>
      </w:r>
    </w:p>
    <w:p w14:paraId="6DCC7B7C"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Provide the Contract Administrator before the commencement of the Contract with a copy of the Contractor’s Health and Safety Policy, together with Codes of Practice, Operational Guidelines, Provisions and Procedures relating to all activities undertaken in connection with the Contract and provide such other information and documents which will require the compliance of the Employer or their representative when visiting the site.  </w:t>
      </w:r>
    </w:p>
    <w:p w14:paraId="58AA28F9"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Provide the Contract Administrator with copies of all method statements and risk assessments without which Work will not be allowed to commence.</w:t>
      </w:r>
    </w:p>
    <w:p w14:paraId="12F2CC13"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Maintain at a local office or other locations agreed by the Contract Administrator, copies of all legislation, Codes of Practice, Guidance Notes, Rules, Regulations, Registers, Working Practices, Method Statements, Risk Assessments and Safety Policy relevant to the type of work undertaken, allow employees to use and refer to them and allow Contract Administrator to inspect them at regular intervals.</w:t>
      </w:r>
    </w:p>
    <w:p w14:paraId="078BB2CC"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Nominate a person to be responsible for Health and Safety matters and notify Contract Administrator of the name of that nominated person, together with details of recognised professional health and safety qualifications </w:t>
      </w:r>
      <w:proofErr w:type="gramStart"/>
      <w:r w:rsidRPr="004F09A9">
        <w:rPr>
          <w:rFonts w:cs="Tahoma"/>
          <w:szCs w:val="19"/>
        </w:rPr>
        <w:t>e.g.</w:t>
      </w:r>
      <w:proofErr w:type="gramEnd"/>
      <w:r w:rsidRPr="004F09A9">
        <w:rPr>
          <w:rFonts w:cs="Tahoma"/>
          <w:szCs w:val="19"/>
        </w:rPr>
        <w:t xml:space="preserve"> Member of the Institution of Occupational Safety and Health, Member of the International Institution of Risk and Safety Management or equivalent and provide details of their relevant experience.</w:t>
      </w:r>
    </w:p>
    <w:p w14:paraId="1556F0F0"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The Contract Administrator shall at no extra cost to the Employer, be empowered by written notice to suspend the progress of the Contract or any part thereof in the event of </w:t>
      </w:r>
      <w:proofErr w:type="spellStart"/>
      <w:proofErr w:type="gramStart"/>
      <w:r w:rsidRPr="004F09A9">
        <w:rPr>
          <w:rFonts w:cs="Tahoma"/>
          <w:szCs w:val="19"/>
        </w:rPr>
        <w:t>non compliance</w:t>
      </w:r>
      <w:proofErr w:type="spellEnd"/>
      <w:proofErr w:type="gramEnd"/>
      <w:r w:rsidRPr="004F09A9">
        <w:rPr>
          <w:rFonts w:cs="Tahoma"/>
          <w:szCs w:val="19"/>
        </w:rPr>
        <w:t xml:space="preserve"> by the Contractor of Health and Safety requirements.  The Contractor shall not resume performance of the Contract until the Contract Administrator gives written notice that the </w:t>
      </w:r>
      <w:proofErr w:type="spellStart"/>
      <w:proofErr w:type="gramStart"/>
      <w:r w:rsidRPr="004F09A9">
        <w:rPr>
          <w:rFonts w:cs="Tahoma"/>
          <w:szCs w:val="19"/>
        </w:rPr>
        <w:t>non compliance</w:t>
      </w:r>
      <w:proofErr w:type="spellEnd"/>
      <w:proofErr w:type="gramEnd"/>
      <w:r w:rsidRPr="004F09A9">
        <w:rPr>
          <w:rFonts w:cs="Tahoma"/>
          <w:szCs w:val="19"/>
        </w:rPr>
        <w:t xml:space="preserve"> has been rectified.  Any additional costs the Employer incurs </w:t>
      </w:r>
      <w:proofErr w:type="gramStart"/>
      <w:r w:rsidRPr="004F09A9">
        <w:rPr>
          <w:rFonts w:cs="Tahoma"/>
          <w:szCs w:val="19"/>
        </w:rPr>
        <w:t>as a result of</w:t>
      </w:r>
      <w:proofErr w:type="gramEnd"/>
      <w:r w:rsidRPr="004F09A9">
        <w:rPr>
          <w:rFonts w:cs="Tahoma"/>
          <w:szCs w:val="19"/>
        </w:rPr>
        <w:t xml:space="preserve"> any such suspension shall be borne by the Contractor.</w:t>
      </w:r>
    </w:p>
    <w:p w14:paraId="4365DCD6"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Provide an experienced Safety Supervisor who shall </w:t>
      </w:r>
      <w:proofErr w:type="gramStart"/>
      <w:r w:rsidRPr="004F09A9">
        <w:rPr>
          <w:rFonts w:cs="Tahoma"/>
          <w:szCs w:val="19"/>
        </w:rPr>
        <w:t>be available at all times</w:t>
      </w:r>
      <w:proofErr w:type="gramEnd"/>
      <w:r w:rsidRPr="004F09A9">
        <w:rPr>
          <w:rFonts w:cs="Tahoma"/>
          <w:szCs w:val="19"/>
        </w:rPr>
        <w:t xml:space="preserve"> during the execution of the Contract.</w:t>
      </w:r>
    </w:p>
    <w:p w14:paraId="35D5D9AE"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The Contractor's Health and Safety Officer/Supervisor will carry out safety checks at regular intervals of the Contractor's operations during the Contract Period.</w:t>
      </w:r>
    </w:p>
    <w:p w14:paraId="680CBD2D"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Provide the Contract Administrator with a copy of the Contractor's Health and Safety Officer's/ Supervisor's report within one week of each check, or at such time as the Contract Administrator may agree, together with comments on the action and timescale proposed for dealing with faults listed.</w:t>
      </w:r>
    </w:p>
    <w:p w14:paraId="4BC266CD"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In the event of any accident to employees on the site, the Contractor shall immediately inform the Contract Administrator and shall supply the Contract Administrator with copies of all reports required, in accordance with the Reporting of Injuries, Diseases and Dangerous Occurrences Regulations 2013, within 7 days of the incident.</w:t>
      </w:r>
    </w:p>
    <w:p w14:paraId="7BEE9F2F"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In respect of any accident to any member of the public that may be attributable to the carrying out of the Works, then the Contractor shall ensure that the accident is immediately reported to the Contract Administrator in order the Employer can comply with the reports required under the Reporting of Injuries, Diseases and Dangerous Occurrences Regulations 2013.</w:t>
      </w:r>
    </w:p>
    <w:p w14:paraId="0C5DD0AD"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Inform the Contract Administrator on becoming aware of any prosecution or pending or likely prosecutions of the Contractor for any offence relating to the Health and Safety of their employees, third parties, or members of the public and any improvement or enforcement notices served on them by the HSE or other relevant parties, including health, </w:t>
      </w:r>
      <w:proofErr w:type="gramStart"/>
      <w:r w:rsidRPr="004F09A9">
        <w:rPr>
          <w:rFonts w:cs="Tahoma"/>
          <w:szCs w:val="19"/>
        </w:rPr>
        <w:t>safety</w:t>
      </w:r>
      <w:proofErr w:type="gramEnd"/>
      <w:r w:rsidRPr="004F09A9">
        <w:rPr>
          <w:rFonts w:cs="Tahoma"/>
          <w:szCs w:val="19"/>
        </w:rPr>
        <w:t xml:space="preserve"> and </w:t>
      </w:r>
      <w:r w:rsidRPr="004F09A9">
        <w:rPr>
          <w:rFonts w:cs="Tahoma"/>
          <w:szCs w:val="19"/>
        </w:rPr>
        <w:lastRenderedPageBreak/>
        <w:t>welfare, and provide the Contract Administrator with such further information and documents as required.</w:t>
      </w:r>
    </w:p>
    <w:p w14:paraId="061B4768"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Take such steps as are necessary to ensure that operatives engaged upon the Contract, and those of Sub-Contractors so engaged are competent to carry out their respective tasks with due regard to the Contractor's obligations under the </w:t>
      </w:r>
      <w:proofErr w:type="gramStart"/>
      <w:r w:rsidRPr="004F09A9">
        <w:rPr>
          <w:rFonts w:cs="Tahoma"/>
          <w:szCs w:val="19"/>
        </w:rPr>
        <w:t>aforementioned Acts</w:t>
      </w:r>
      <w:proofErr w:type="gramEnd"/>
      <w:r w:rsidRPr="004F09A9">
        <w:rPr>
          <w:rFonts w:cs="Tahoma"/>
          <w:szCs w:val="19"/>
        </w:rPr>
        <w:t xml:space="preserve"> and other instruments, and in the interests of the health and safety of other persons engaged in, and all persons who may be affected by the said activities.</w:t>
      </w:r>
    </w:p>
    <w:p w14:paraId="5F8F09FD"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In pursuance of its duties under the Health and Safety at Work Act 1974, an authorised member of the Employer's safety personnel or management team may make discretionary visits to the site </w:t>
      </w:r>
      <w:proofErr w:type="gramStart"/>
      <w:r w:rsidRPr="004F09A9">
        <w:rPr>
          <w:rFonts w:cs="Tahoma"/>
          <w:szCs w:val="19"/>
        </w:rPr>
        <w:t>in order to</w:t>
      </w:r>
      <w:proofErr w:type="gramEnd"/>
      <w:r w:rsidRPr="004F09A9">
        <w:rPr>
          <w:rFonts w:cs="Tahoma"/>
          <w:szCs w:val="19"/>
        </w:rPr>
        <w:t xml:space="preserve"> assess, audit and monitor Contractor's health, safety and welfare performance.  These inspections will not relieve the Contractor of their responsibility for undertaking their own regular inspections.</w:t>
      </w:r>
    </w:p>
    <w:p w14:paraId="0D7F2B5F" w14:textId="77777777" w:rsidR="00944BD7" w:rsidRPr="004F09A9"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Location of Existing Services</w:t>
      </w:r>
    </w:p>
    <w:p w14:paraId="62AF83AC" w14:textId="77777777" w:rsidR="00944BD7" w:rsidRPr="00350D3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napToGrid w:val="0"/>
          <w:szCs w:val="19"/>
        </w:rPr>
      </w:pPr>
      <w:r w:rsidRPr="00350D38">
        <w:rPr>
          <w:rFonts w:cs="Tahoma"/>
          <w:szCs w:val="19"/>
        </w:rPr>
        <w:t>The</w:t>
      </w:r>
      <w:r w:rsidRPr="00350D38">
        <w:rPr>
          <w:rFonts w:cs="Tahoma"/>
          <w:snapToGrid w:val="0"/>
          <w:szCs w:val="19"/>
        </w:rPr>
        <w:t xml:space="preserve"> Contractor shall be responsible for locating and protecting all services (drainage, gas, water, electricity, telephone, TV aerials, satellite dishes etc.,) above and below ground, or within the structure of the property </w:t>
      </w:r>
      <w:proofErr w:type="gramStart"/>
      <w:r w:rsidRPr="00350D38">
        <w:rPr>
          <w:rFonts w:cs="Tahoma"/>
          <w:snapToGrid w:val="0"/>
          <w:szCs w:val="19"/>
        </w:rPr>
        <w:t>during the course of</w:t>
      </w:r>
      <w:proofErr w:type="gramEnd"/>
      <w:r w:rsidRPr="00350D38">
        <w:rPr>
          <w:rFonts w:cs="Tahoma"/>
          <w:snapToGrid w:val="0"/>
          <w:szCs w:val="19"/>
        </w:rPr>
        <w:t xml:space="preserve"> the Works.</w:t>
      </w:r>
    </w:p>
    <w:p w14:paraId="0170E488" w14:textId="52E1E108"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Water for the Works</w:t>
      </w:r>
    </w:p>
    <w:p w14:paraId="62FBF4A5"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be responsible for providing clean, fresh water for use on the Works at </w:t>
      </w:r>
      <w:r>
        <w:rPr>
          <w:rFonts w:cs="Tahoma"/>
          <w:szCs w:val="19"/>
        </w:rPr>
        <w:t>their</w:t>
      </w:r>
      <w:r w:rsidRPr="00A43A61">
        <w:rPr>
          <w:rFonts w:cs="Tahoma"/>
          <w:szCs w:val="19"/>
        </w:rPr>
        <w:t xml:space="preserve"> own expense.</w:t>
      </w:r>
    </w:p>
    <w:p w14:paraId="76E54378"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In the event of the Contractor taking a supply of water from public or communal areas, </w:t>
      </w:r>
      <w:r>
        <w:rPr>
          <w:rFonts w:cs="Tahoma"/>
          <w:szCs w:val="19"/>
        </w:rPr>
        <w:t>the Contractor</w:t>
      </w:r>
      <w:r w:rsidRPr="00A43A61">
        <w:rPr>
          <w:rFonts w:cs="Tahoma"/>
          <w:szCs w:val="19"/>
        </w:rPr>
        <w:t xml:space="preserve"> is to arrange with the Contract Administrator for permission to use this supply which will be provided at no extra cost to the Contractor.  In the event such a supply ceases to be available the Contractor shall provide clean, fresh water at </w:t>
      </w:r>
      <w:r>
        <w:rPr>
          <w:rFonts w:cs="Tahoma"/>
          <w:szCs w:val="19"/>
        </w:rPr>
        <w:t>their</w:t>
      </w:r>
      <w:r w:rsidRPr="00A43A61">
        <w:rPr>
          <w:rFonts w:cs="Tahoma"/>
          <w:szCs w:val="19"/>
        </w:rPr>
        <w:t xml:space="preserve"> own expense.</w:t>
      </w:r>
    </w:p>
    <w:p w14:paraId="545A3C9E"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Contractor’s Personnel</w:t>
      </w:r>
    </w:p>
    <w:p w14:paraId="24D45423"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Employer reserves the right to issue instructions requiring the immediate removal from the project of any supervisor/foreman, chargehand and operatives without being required to state the reasons for requiring such removal and without appeal from the Contractor.  The Contractor shall comply with such instructions and if </w:t>
      </w:r>
      <w:proofErr w:type="gramStart"/>
      <w:r w:rsidRPr="00A43A61">
        <w:rPr>
          <w:rFonts w:cs="Tahoma"/>
          <w:szCs w:val="19"/>
        </w:rPr>
        <w:t>so</w:t>
      </w:r>
      <w:proofErr w:type="gramEnd"/>
      <w:r w:rsidRPr="00A43A61">
        <w:rPr>
          <w:rFonts w:cs="Tahoma"/>
          <w:szCs w:val="19"/>
        </w:rPr>
        <w:t xml:space="preserve"> instructed replacement personnel shall be provided by the Contractor to the approval of the Contract Administrator, all at no extra cost to the Employer.</w:t>
      </w:r>
    </w:p>
    <w:p w14:paraId="00AC9B49"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It is expected of the Contractor that </w:t>
      </w:r>
      <w:r>
        <w:rPr>
          <w:rFonts w:cs="Tahoma"/>
          <w:szCs w:val="19"/>
        </w:rPr>
        <w:t>their work</w:t>
      </w:r>
      <w:r w:rsidRPr="00A43A61">
        <w:rPr>
          <w:rFonts w:cs="Tahoma"/>
          <w:szCs w:val="19"/>
        </w:rPr>
        <w:t xml:space="preserve"> force will have received formal trade training </w:t>
      </w:r>
      <w:r>
        <w:rPr>
          <w:rFonts w:cs="Tahoma"/>
          <w:szCs w:val="19"/>
        </w:rPr>
        <w:t xml:space="preserve">and received relevant qualifications appropriate for the work to be undertaken </w:t>
      </w:r>
      <w:r w:rsidRPr="00A43A61">
        <w:rPr>
          <w:rFonts w:cs="Tahoma"/>
          <w:szCs w:val="19"/>
        </w:rPr>
        <w:t>and have experience of undertaking works of a similar nature to that contained in this Contract.</w:t>
      </w:r>
    </w:p>
    <w:p w14:paraId="78CDE774" w14:textId="77777777" w:rsidR="00944BD7" w:rsidRPr="00350D38" w:rsidRDefault="00944BD7" w:rsidP="00944BD7">
      <w:pPr>
        <w:tabs>
          <w:tab w:val="left" w:pos="720"/>
          <w:tab w:val="left" w:pos="1438"/>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Removal of Debris/Rubbish Generally.</w:t>
      </w:r>
    </w:p>
    <w:p w14:paraId="0E35463B" w14:textId="1600C9A1"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provision of skips for the removal of debris arising out of the execution of Works together with tipping charges, landfill tax and any other costs incurred, associated with any Works undertaken by the Contractor for the Employer are deemed to be included in the Contractor's </w:t>
      </w:r>
      <w:r w:rsidR="00461DB2">
        <w:rPr>
          <w:rFonts w:cs="Tahoma"/>
          <w:szCs w:val="19"/>
        </w:rPr>
        <w:t>Quotation</w:t>
      </w:r>
      <w:r w:rsidRPr="00A43A61">
        <w:rPr>
          <w:rFonts w:cs="Tahoma"/>
          <w:szCs w:val="19"/>
        </w:rPr>
        <w:t>.</w:t>
      </w:r>
    </w:p>
    <w:p w14:paraId="2CD3F278"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ab/>
        <w:t xml:space="preserve">The Contractor shall clear away daily to authorised tips all dirt, </w:t>
      </w:r>
      <w:proofErr w:type="gramStart"/>
      <w:r w:rsidRPr="00A43A61">
        <w:rPr>
          <w:rFonts w:cs="Tahoma"/>
          <w:szCs w:val="19"/>
        </w:rPr>
        <w:t>rubbish</w:t>
      </w:r>
      <w:proofErr w:type="gramEnd"/>
      <w:r w:rsidRPr="00A43A61">
        <w:rPr>
          <w:rFonts w:cs="Tahoma"/>
          <w:szCs w:val="19"/>
        </w:rPr>
        <w:t xml:space="preserve"> and superfluous materials from time to time as they accumulate and keep the Schemes clean and tidy at all times.  </w:t>
      </w:r>
    </w:p>
    <w:p w14:paraId="5A099F70"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at the end of each working day and on completion of the specified Works, clear away and remove to authorised tips all rubbish, materials and plant and leave the whole of the premises and site in a clean, </w:t>
      </w:r>
      <w:proofErr w:type="gramStart"/>
      <w:r w:rsidRPr="00A43A61">
        <w:rPr>
          <w:rFonts w:cs="Tahoma"/>
          <w:szCs w:val="19"/>
        </w:rPr>
        <w:t>tidy</w:t>
      </w:r>
      <w:proofErr w:type="gramEnd"/>
      <w:r w:rsidRPr="00A43A61">
        <w:rPr>
          <w:rFonts w:cs="Tahoma"/>
          <w:szCs w:val="19"/>
        </w:rPr>
        <w:t xml:space="preserve"> and safe condition.  On no account will the burning of rubbish, debris etc be allowed.</w:t>
      </w:r>
    </w:p>
    <w:p w14:paraId="3E366E38"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keep all roads, </w:t>
      </w:r>
      <w:proofErr w:type="gramStart"/>
      <w:r w:rsidRPr="00A43A61">
        <w:rPr>
          <w:rFonts w:cs="Tahoma"/>
          <w:szCs w:val="19"/>
        </w:rPr>
        <w:t>streets</w:t>
      </w:r>
      <w:proofErr w:type="gramEnd"/>
      <w:r w:rsidRPr="00A43A61">
        <w:rPr>
          <w:rFonts w:cs="Tahoma"/>
          <w:szCs w:val="19"/>
        </w:rPr>
        <w:t xml:space="preserve"> and footpaths, (whether public or private) free from any damage arising out of or in the course of or by reason of the execution of the Works.</w:t>
      </w:r>
    </w:p>
    <w:p w14:paraId="492F2EB6"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keep roads, </w:t>
      </w:r>
      <w:proofErr w:type="gramStart"/>
      <w:r w:rsidRPr="00A43A61">
        <w:rPr>
          <w:rFonts w:cs="Tahoma"/>
          <w:szCs w:val="19"/>
        </w:rPr>
        <w:t>streets</w:t>
      </w:r>
      <w:proofErr w:type="gramEnd"/>
      <w:r w:rsidRPr="00A43A61">
        <w:rPr>
          <w:rFonts w:cs="Tahoma"/>
          <w:szCs w:val="19"/>
        </w:rPr>
        <w:t xml:space="preserve"> and footpaths adjacent to the site of the Works free from mud, dirt, rubbish, obstructions, skips, etc., arising as aforesaid at all times and observe any Bye</w:t>
      </w:r>
      <w:r w:rsidRPr="00A43A61">
        <w:rPr>
          <w:rFonts w:cs="Tahoma"/>
          <w:szCs w:val="19"/>
        </w:rPr>
        <w:noBreakHyphen/>
        <w:t xml:space="preserve">Laws or regulation imposed by a competent Authority requiring roads or streets to </w:t>
      </w:r>
      <w:r w:rsidRPr="00A43A61">
        <w:rPr>
          <w:rFonts w:cs="Tahoma"/>
          <w:szCs w:val="19"/>
        </w:rPr>
        <w:lastRenderedPageBreak/>
        <w:t>be kept free from mud, dirt, rubbish etc.</w:t>
      </w:r>
    </w:p>
    <w:p w14:paraId="321FEA30"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ab/>
        <w:t>The Contractor is to ensure that no ballast, sand, rubbish or cement or the like is discharged into the road gullies.</w:t>
      </w:r>
    </w:p>
    <w:p w14:paraId="0D6806C3"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The Contractor is expressly forbidden to dump any debris or rubbish from any Works on any vacant land or cleared sites other than at authorised tips.</w:t>
      </w:r>
    </w:p>
    <w:p w14:paraId="6AD819B7"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Should the Contractor fail to carry out these requirements to the Contract Administrator's satisfaction, and after </w:t>
      </w:r>
      <w:r>
        <w:rPr>
          <w:rFonts w:cs="Tahoma"/>
          <w:szCs w:val="19"/>
        </w:rPr>
        <w:t>48</w:t>
      </w:r>
      <w:r w:rsidRPr="00A43A61">
        <w:rPr>
          <w:rFonts w:cs="Tahoma"/>
          <w:szCs w:val="19"/>
        </w:rPr>
        <w:t xml:space="preserve"> hours' notice, the Contract Administrator may execute the Work, and to set off </w:t>
      </w:r>
      <w:proofErr w:type="spellStart"/>
      <w:proofErr w:type="gramStart"/>
      <w:r w:rsidRPr="00A43A61">
        <w:rPr>
          <w:rFonts w:cs="Tahoma"/>
          <w:szCs w:val="19"/>
        </w:rPr>
        <w:t>it's</w:t>
      </w:r>
      <w:proofErr w:type="spellEnd"/>
      <w:proofErr w:type="gramEnd"/>
      <w:r w:rsidRPr="00A43A61">
        <w:rPr>
          <w:rFonts w:cs="Tahoma"/>
          <w:szCs w:val="19"/>
        </w:rPr>
        <w:t xml:space="preserve"> value against any sum due or to become due to the Contractor under this Contract.  Should the Contractor repeat </w:t>
      </w:r>
      <w:r>
        <w:rPr>
          <w:rFonts w:cs="Tahoma"/>
          <w:szCs w:val="19"/>
        </w:rPr>
        <w:t>the</w:t>
      </w:r>
      <w:r w:rsidRPr="00A43A61">
        <w:rPr>
          <w:rFonts w:cs="Tahoma"/>
          <w:szCs w:val="19"/>
        </w:rPr>
        <w:t xml:space="preserve"> default the Contract Administrator may reduce the period of notice to less than </w:t>
      </w:r>
      <w:r>
        <w:rPr>
          <w:rFonts w:cs="Tahoma"/>
          <w:szCs w:val="19"/>
        </w:rPr>
        <w:t>48</w:t>
      </w:r>
      <w:r w:rsidRPr="00A43A61">
        <w:rPr>
          <w:rFonts w:cs="Tahoma"/>
          <w:szCs w:val="19"/>
        </w:rPr>
        <w:t xml:space="preserve"> hours at </w:t>
      </w:r>
      <w:r>
        <w:rPr>
          <w:rFonts w:cs="Tahoma"/>
          <w:szCs w:val="19"/>
        </w:rPr>
        <w:t>their</w:t>
      </w:r>
      <w:r w:rsidRPr="00A43A61">
        <w:rPr>
          <w:rFonts w:cs="Tahoma"/>
          <w:szCs w:val="19"/>
        </w:rPr>
        <w:t xml:space="preserve"> sole discretion.  Such a failure by the Contractor will result in the issue of a default notice and/or a warning notice.</w:t>
      </w:r>
    </w:p>
    <w:p w14:paraId="7F5F6821" w14:textId="77777777" w:rsidR="00944BD7"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It should be noted that it is the Contractor’s sole responsibility for all costs incurred in complying with the </w:t>
      </w:r>
      <w:proofErr w:type="gramStart"/>
      <w:r w:rsidRPr="00A43A61">
        <w:rPr>
          <w:rFonts w:cs="Tahoma"/>
          <w:szCs w:val="19"/>
        </w:rPr>
        <w:t>aforementioned conditions</w:t>
      </w:r>
      <w:proofErr w:type="gramEnd"/>
      <w:r w:rsidRPr="00A43A61">
        <w:rPr>
          <w:rFonts w:cs="Tahoma"/>
          <w:szCs w:val="19"/>
        </w:rPr>
        <w:t>.  Should the Contractor find prior to commencement of the Works excessive rubbish, debris etc requiring removal then the Contractor shall notify the Contract Administrator accordingly and obtain appropriate instructions, the Contract Administrator's decision in this respect shall be absolute and final.</w:t>
      </w:r>
    </w:p>
    <w:p w14:paraId="0A2AB480"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Pr>
          <w:rFonts w:cs="Tahoma"/>
          <w:szCs w:val="19"/>
        </w:rPr>
        <w:tab/>
        <w:t>Should the Contractor encounter any materials containing or suspecting to contain asbestos then these are to be reported immediately to the Contract Administrator and if found to contain asbestos, these materials shall be removed by the Employer’s approved contractor.</w:t>
      </w:r>
    </w:p>
    <w:p w14:paraId="235B4561" w14:textId="41714732" w:rsidR="00944BD7" w:rsidRPr="00350D3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must submit with </w:t>
      </w:r>
      <w:r>
        <w:rPr>
          <w:rFonts w:cs="Tahoma"/>
          <w:szCs w:val="19"/>
        </w:rPr>
        <w:t>the</w:t>
      </w:r>
      <w:r w:rsidRPr="00A43A61">
        <w:rPr>
          <w:rFonts w:cs="Tahoma"/>
          <w:szCs w:val="19"/>
        </w:rPr>
        <w:t xml:space="preserve"> </w:t>
      </w:r>
      <w:r w:rsidR="00461DB2">
        <w:rPr>
          <w:rFonts w:cs="Tahoma"/>
          <w:szCs w:val="19"/>
        </w:rPr>
        <w:t>Quotation</w:t>
      </w:r>
      <w:r w:rsidRPr="00A43A61">
        <w:rPr>
          <w:rFonts w:cs="Tahoma"/>
          <w:szCs w:val="19"/>
        </w:rPr>
        <w:t xml:space="preserve"> a detailed statement on </w:t>
      </w:r>
      <w:r>
        <w:rPr>
          <w:rFonts w:cs="Tahoma"/>
          <w:szCs w:val="19"/>
        </w:rPr>
        <w:t>their</w:t>
      </w:r>
      <w:r w:rsidRPr="00A43A61">
        <w:rPr>
          <w:rFonts w:cs="Tahoma"/>
          <w:szCs w:val="19"/>
        </w:rPr>
        <w:t xml:space="preserve"> proposed methods for removal of rubbish etc., from the works and must provide clear evidence of compliance with current legislation concerning the Transporting and Disposal of Waste.</w:t>
      </w:r>
    </w:p>
    <w:p w14:paraId="7F815A86"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Noise Control</w:t>
      </w:r>
    </w:p>
    <w:p w14:paraId="207AC10A" w14:textId="77777777" w:rsidR="00944BD7"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attention of the Contractor is drawn to the provisions of the Control of Pollution Act 1974, with reference to the control of noise and the need, particularly where such Works are adjacent to occupied property where a high sensitivity to noise may be anticipated, to ascertain from the Local Authority what requirements or restrictions, if any, shall apply to the Works in this respect.  The restrictions may relate to the type of plant used, the methods of working to be adopted, the hours of working permissible and may in addition impose a maximum noise level at the site boundary which must not be exceeded.  </w:t>
      </w:r>
    </w:p>
    <w:p w14:paraId="204C67F0" w14:textId="71E57A28" w:rsidR="00944BD7"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attention of the Contractor is also drawn to the provision of Section 61 of the Control of Pollution Act 1974, with reference to the issue of prior consent and any application under that section should be made to the Local Authority on the appropriate form available from them.  The Contractor is to be held responsible for complying with such requirements, restrictions, or consents together with any other stipulations to which </w:t>
      </w:r>
      <w:r>
        <w:rPr>
          <w:rFonts w:cs="Tahoma"/>
          <w:szCs w:val="19"/>
        </w:rPr>
        <w:t>their</w:t>
      </w:r>
      <w:r w:rsidRPr="00A43A61">
        <w:rPr>
          <w:rFonts w:cs="Tahoma"/>
          <w:szCs w:val="19"/>
        </w:rPr>
        <w:t xml:space="preserve"> attention may be drawn from time to time by the competent Authorities and is to allow in </w:t>
      </w:r>
      <w:r>
        <w:rPr>
          <w:rFonts w:cs="Tahoma"/>
          <w:szCs w:val="19"/>
        </w:rPr>
        <w:t>the</w:t>
      </w:r>
      <w:r w:rsidRPr="00A43A61">
        <w:rPr>
          <w:rFonts w:cs="Tahoma"/>
          <w:szCs w:val="19"/>
        </w:rPr>
        <w:t xml:space="preserve"> </w:t>
      </w:r>
      <w:r w:rsidR="00461DB2">
        <w:rPr>
          <w:rFonts w:cs="Tahoma"/>
          <w:szCs w:val="19"/>
        </w:rPr>
        <w:t>Quotation</w:t>
      </w:r>
      <w:r w:rsidRPr="00A43A61">
        <w:rPr>
          <w:rFonts w:cs="Tahoma"/>
          <w:szCs w:val="19"/>
        </w:rPr>
        <w:t xml:space="preserve"> for any costs or expenses arising from such compliance.  No instruction issued to the Contractor by the Contract Administrator or </w:t>
      </w:r>
      <w:r>
        <w:rPr>
          <w:rFonts w:cs="Tahoma"/>
          <w:szCs w:val="19"/>
        </w:rPr>
        <w:t>their</w:t>
      </w:r>
      <w:r w:rsidRPr="00A43A61">
        <w:rPr>
          <w:rFonts w:cs="Tahoma"/>
          <w:szCs w:val="19"/>
        </w:rPr>
        <w:t xml:space="preserve"> authorised representative shall relieve the Contractor from compliance with the Control of Pollution Act 1974.</w:t>
      </w:r>
    </w:p>
    <w:p w14:paraId="2E3C2AB8"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playing of radios, cassette/cd players and the like together with the use of mobile phones and the like for personal use is not permitted on the sites.  No personal belongings are to be kept/stored in </w:t>
      </w:r>
      <w:r>
        <w:rPr>
          <w:rFonts w:cs="Tahoma"/>
          <w:szCs w:val="19"/>
        </w:rPr>
        <w:t xml:space="preserve">any </w:t>
      </w:r>
      <w:r w:rsidRPr="00A43A61">
        <w:rPr>
          <w:rFonts w:cs="Tahoma"/>
          <w:szCs w:val="19"/>
        </w:rPr>
        <w:t xml:space="preserve">storage areas provided by the Employer or at/on any other Employer’s locations.  These provisions are to apply to all the Contractor's servants, agents, </w:t>
      </w:r>
      <w:proofErr w:type="gramStart"/>
      <w:r w:rsidRPr="00A43A61">
        <w:rPr>
          <w:rFonts w:cs="Tahoma"/>
          <w:szCs w:val="19"/>
        </w:rPr>
        <w:t>employees</w:t>
      </w:r>
      <w:proofErr w:type="gramEnd"/>
      <w:r w:rsidRPr="00A43A61">
        <w:rPr>
          <w:rFonts w:cs="Tahoma"/>
          <w:szCs w:val="19"/>
        </w:rPr>
        <w:t xml:space="preserve"> and Sub</w:t>
      </w:r>
      <w:r w:rsidRPr="00A43A61">
        <w:rPr>
          <w:rFonts w:cs="Tahoma"/>
          <w:szCs w:val="19"/>
        </w:rPr>
        <w:noBreakHyphen/>
        <w:t>Contractors.</w:t>
      </w:r>
    </w:p>
    <w:p w14:paraId="553FA817"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 xml:space="preserve">Environmental Policy  </w:t>
      </w:r>
    </w:p>
    <w:p w14:paraId="06204CA1"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The Contractor shall implement a comprehensive Environmental Policy in recognition of its responsibility to contribute to improving the quality of the environment through delivery of services/materials.</w:t>
      </w:r>
    </w:p>
    <w:p w14:paraId="202880E6" w14:textId="77777777" w:rsidR="00944BD7" w:rsidRPr="00350D3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pPr>
      <w:r w:rsidRPr="00A43A61">
        <w:rPr>
          <w:rFonts w:cs="Tahoma"/>
          <w:szCs w:val="19"/>
        </w:rPr>
        <w:t>The Contractor</w:t>
      </w:r>
      <w:r>
        <w:rPr>
          <w:rFonts w:cs="Tahoma"/>
          <w:szCs w:val="19"/>
        </w:rPr>
        <w:t xml:space="preserve">’s </w:t>
      </w:r>
      <w:r w:rsidRPr="00A43A61">
        <w:rPr>
          <w:rFonts w:cs="Tahoma"/>
          <w:szCs w:val="19"/>
        </w:rPr>
        <w:t>Environmental Policy or statement of intent towards environmental issues</w:t>
      </w:r>
      <w:r>
        <w:rPr>
          <w:rFonts w:cs="Tahoma"/>
          <w:szCs w:val="19"/>
        </w:rPr>
        <w:t xml:space="preserve"> </w:t>
      </w:r>
      <w:r w:rsidRPr="00A43A61">
        <w:rPr>
          <w:rFonts w:cs="Tahoma"/>
          <w:szCs w:val="19"/>
        </w:rPr>
        <w:t xml:space="preserve">shall be compatible with the Employer’s environmental objectives and the Contractor must be able to demonstrate, if required, that they operate in harmony and compliance </w:t>
      </w:r>
      <w:r>
        <w:rPr>
          <w:rFonts w:cs="Tahoma"/>
          <w:szCs w:val="19"/>
        </w:rPr>
        <w:t xml:space="preserve">with the </w:t>
      </w:r>
      <w:r>
        <w:rPr>
          <w:rFonts w:cs="Tahoma"/>
          <w:szCs w:val="19"/>
        </w:rPr>
        <w:lastRenderedPageBreak/>
        <w:t>Employer’s objective.</w:t>
      </w:r>
    </w:p>
    <w:p w14:paraId="4CE5CB2D" w14:textId="77777777" w:rsidR="00944BD7"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jc w:val="both"/>
      </w:pPr>
    </w:p>
    <w:p w14:paraId="26B04C19"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Substances</w:t>
      </w:r>
    </w:p>
    <w:p w14:paraId="54643140" w14:textId="77777777" w:rsidR="00944BD7" w:rsidRPr="00350D3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350D38">
        <w:rPr>
          <w:rFonts w:cs="Tahoma"/>
          <w:szCs w:val="19"/>
        </w:rPr>
        <w:t xml:space="preserve">The Contractor shall comply with all aspects of Control of Substances Hazardous to Health (COSHH) Regulations, with all substances being handled, </w:t>
      </w:r>
      <w:proofErr w:type="gramStart"/>
      <w:r w:rsidRPr="00350D38">
        <w:rPr>
          <w:rFonts w:cs="Tahoma"/>
          <w:szCs w:val="19"/>
        </w:rPr>
        <w:t>used</w:t>
      </w:r>
      <w:proofErr w:type="gramEnd"/>
      <w:r w:rsidRPr="00350D38">
        <w:rPr>
          <w:rFonts w:cs="Tahoma"/>
          <w:szCs w:val="19"/>
        </w:rPr>
        <w:t xml:space="preserve"> and ultimately disposed of in line with manufacturer’s recommendations and COSHH Regulations.</w:t>
      </w:r>
    </w:p>
    <w:p w14:paraId="22C239BF" w14:textId="77777777" w:rsidR="00944BD7" w:rsidRPr="00350D3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350D38">
        <w:rPr>
          <w:rFonts w:cs="Tahoma"/>
          <w:szCs w:val="19"/>
        </w:rPr>
        <w:t xml:space="preserve">COSHH Assessments and Material Safety Data Sheets for all substances used on Council premises will be made available to the Client on request, either in electronic or paper format.  </w:t>
      </w:r>
    </w:p>
    <w:p w14:paraId="102E1188" w14:textId="77777777" w:rsidR="00944BD7" w:rsidRPr="00350D3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350D38">
        <w:rPr>
          <w:rFonts w:cs="Tahoma"/>
          <w:szCs w:val="19"/>
        </w:rPr>
        <w:t>In addition, Operatives will as part of delivery of the services, be required to work with substances that at variable temperatures may become hazardous and as such due precautions shall be taken.</w:t>
      </w:r>
    </w:p>
    <w:p w14:paraId="52634A46" w14:textId="77777777" w:rsidR="00944BD7" w:rsidRPr="00350D3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350D38">
        <w:rPr>
          <w:rFonts w:cs="Tahoma"/>
          <w:szCs w:val="19"/>
        </w:rPr>
        <w:t xml:space="preserve">In the event of spillages, cleaning and disposal of substances is to be in line with the manufacturers’ recommendations and the procedure outlined in COSHH </w:t>
      </w:r>
      <w:proofErr w:type="gramStart"/>
      <w:r w:rsidRPr="00350D38">
        <w:rPr>
          <w:rFonts w:cs="Tahoma"/>
          <w:szCs w:val="19"/>
        </w:rPr>
        <w:t>assessment</w:t>
      </w:r>
      <w:proofErr w:type="gramEnd"/>
    </w:p>
    <w:p w14:paraId="46253E4A" w14:textId="77777777" w:rsidR="00944BD7" w:rsidRPr="006803A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350D38">
        <w:rPr>
          <w:rFonts w:cs="Tahoma"/>
          <w:szCs w:val="19"/>
        </w:rPr>
        <w:t xml:space="preserve">In </w:t>
      </w:r>
      <w:proofErr w:type="gramStart"/>
      <w:r w:rsidRPr="00350D38">
        <w:rPr>
          <w:rFonts w:cs="Tahoma"/>
          <w:szCs w:val="19"/>
        </w:rPr>
        <w:t>addition</w:t>
      </w:r>
      <w:proofErr w:type="gramEnd"/>
      <w:r w:rsidRPr="00350D38">
        <w:rPr>
          <w:rFonts w:cs="Tahoma"/>
          <w:szCs w:val="19"/>
        </w:rPr>
        <w:t xml:space="preserve"> the Employer</w:t>
      </w:r>
      <w:r w:rsidRPr="006803A1">
        <w:rPr>
          <w:rFonts w:cs="Tahoma"/>
          <w:szCs w:val="19"/>
        </w:rPr>
        <w:t xml:space="preserve"> endorses the concern over the damage that is caused to the Environment through pollution and requires the successful Contractor to take all reasonable measures to control the damage to the Environment resulting from C.F.C.'s disposal of waste and other such issues and should comply in all respects to the current and any future amendments to the Control of Substances that are Hazardous to Health Regulations 2002 (C.O.S.H.H.).</w:t>
      </w:r>
    </w:p>
    <w:p w14:paraId="1DD37513"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 xml:space="preserve">Working at Heights </w:t>
      </w:r>
    </w:p>
    <w:p w14:paraId="543F2BB9" w14:textId="77777777" w:rsidR="00944BD7" w:rsidRPr="0083393F"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3393F">
        <w:rPr>
          <w:color w:val="000000"/>
        </w:rPr>
        <w:t xml:space="preserve">All operations are to be carried out in a manner that wherever possible avoids the need for the operative to gain access to areas via means of steps, </w:t>
      </w:r>
      <w:proofErr w:type="gramStart"/>
      <w:r w:rsidRPr="0083393F">
        <w:rPr>
          <w:color w:val="000000"/>
        </w:rPr>
        <w:t>platforms</w:t>
      </w:r>
      <w:proofErr w:type="gramEnd"/>
      <w:r w:rsidRPr="0083393F">
        <w:rPr>
          <w:color w:val="000000"/>
        </w:rPr>
        <w:t xml:space="preserve"> or other temporary vertical staging.  In the case where access is required by means of steps, platforms or other temporary vertical staging means, then a work at height assessment should be carried o</w:t>
      </w:r>
      <w:r>
        <w:rPr>
          <w:color w:val="000000"/>
        </w:rPr>
        <w:t>ut</w:t>
      </w:r>
      <w:r w:rsidRPr="0083393F">
        <w:rPr>
          <w:color w:val="000000"/>
        </w:rPr>
        <w:t>.</w:t>
      </w:r>
    </w:p>
    <w:p w14:paraId="167D3F89"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 xml:space="preserve">Trips, slips and </w:t>
      </w:r>
      <w:proofErr w:type="gramStart"/>
      <w:r w:rsidRPr="00350D38">
        <w:rPr>
          <w:rFonts w:cs="Arial"/>
          <w:b/>
        </w:rPr>
        <w:t>falls</w:t>
      </w:r>
      <w:proofErr w:type="gramEnd"/>
      <w:r w:rsidRPr="00350D38">
        <w:rPr>
          <w:rFonts w:cs="Arial"/>
          <w:b/>
        </w:rPr>
        <w:t xml:space="preserve"> </w:t>
      </w:r>
    </w:p>
    <w:p w14:paraId="5DFB30C0" w14:textId="77777777" w:rsidR="00944BD7" w:rsidRPr="008E10E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E10E8">
        <w:rPr>
          <w:color w:val="000000"/>
        </w:rPr>
        <w:t>The prevention of trips, slips and falls will be a key priority as part of the Services being performed, especially considering the Services being carried out in both operational and public settings.  When undertaking the Services, suitable warning signage shall be prominently displayed at approach points to the Services being carried out, along with suitable signage / protection being in place around wet surfaces and leads / cables to appliances that can cause hazards to others in the area.</w:t>
      </w:r>
    </w:p>
    <w:p w14:paraId="088A289E" w14:textId="77777777" w:rsidR="00944BD7"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E10E8">
        <w:rPr>
          <w:color w:val="000000"/>
        </w:rPr>
        <w:t>To remain effective and ensure premises users do not become complacent, hazard warning signs must be removed as soon as practicable after the hazard is eliminated – for example, a wet floor hazard warning once the floor is dry.  Hazard signs left for an unreasonable amount of time after the hazard is eliminated will be removed by Corporate Health and Safety to be held until claimed for.</w:t>
      </w:r>
    </w:p>
    <w:p w14:paraId="3744FA55"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Electrical Equipment</w:t>
      </w:r>
    </w:p>
    <w:p w14:paraId="6C446CE9" w14:textId="77777777" w:rsidR="00944BD7" w:rsidRPr="008E10E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E10E8">
        <w:rPr>
          <w:color w:val="000000"/>
        </w:rPr>
        <w:t>All electrical equipment used shall have suitable safety checks (including Portable Appliance Testing – PAT where they apply) and certification and used in compliance with manufacturer’s instructions.</w:t>
      </w:r>
    </w:p>
    <w:p w14:paraId="18132547"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Personnel Protective Equipment (PPE)</w:t>
      </w:r>
    </w:p>
    <w:p w14:paraId="3189C75F" w14:textId="77777777" w:rsidR="00944BD7" w:rsidRPr="008E10E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E10E8">
        <w:rPr>
          <w:color w:val="000000"/>
        </w:rPr>
        <w:t>The Contractor will ensure that the Contractor’s Employees are provided with, and use, required PPE when undertaking their duties as identified in the COSHH assessment</w:t>
      </w:r>
      <w:r>
        <w:rPr>
          <w:color w:val="000000"/>
        </w:rPr>
        <w:t xml:space="preserve"> and in line with Construction related activities</w:t>
      </w:r>
      <w:r w:rsidRPr="008E10E8">
        <w:rPr>
          <w:color w:val="000000"/>
        </w:rPr>
        <w:t xml:space="preserve">. </w:t>
      </w:r>
    </w:p>
    <w:p w14:paraId="0DB2524B"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Risk Assessment</w:t>
      </w:r>
    </w:p>
    <w:p w14:paraId="0D0BC55D" w14:textId="77777777" w:rsidR="00944BD7" w:rsidRPr="008E10E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E10E8">
        <w:rPr>
          <w:color w:val="000000"/>
        </w:rPr>
        <w:t xml:space="preserve">Premises Managers are required to provide Contractors with details of respective premises hazards to inform Contractors’ risk assessment for contractors’ employees.  </w:t>
      </w:r>
    </w:p>
    <w:p w14:paraId="179F4A84" w14:textId="77777777" w:rsidR="00944BD7" w:rsidRPr="008E10E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E10E8">
        <w:rPr>
          <w:color w:val="000000"/>
        </w:rPr>
        <w:t xml:space="preserve">Emergency evacuation arrangements and procedures for Contractors on Council premises </w:t>
      </w:r>
      <w:r w:rsidRPr="008E10E8">
        <w:rPr>
          <w:color w:val="000000"/>
        </w:rPr>
        <w:lastRenderedPageBreak/>
        <w:t xml:space="preserve">will be established by meeting with the respective Council Premises Managers </w:t>
      </w:r>
    </w:p>
    <w:p w14:paraId="54FA799A" w14:textId="77777777" w:rsidR="00944BD7" w:rsidRPr="008E10E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E10E8">
        <w:rPr>
          <w:color w:val="000000"/>
        </w:rPr>
        <w:t xml:space="preserve">Welfare arrangements for contractors on Council premises will be established by meeting with the respective Council Premises Managers (for example, use of lavatories, access to drinking water etc.) </w:t>
      </w:r>
    </w:p>
    <w:p w14:paraId="2817E602"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 xml:space="preserve">Training:  </w:t>
      </w:r>
    </w:p>
    <w:p w14:paraId="37DFA522" w14:textId="77777777" w:rsidR="00944BD7"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350D38">
        <w:rPr>
          <w:color w:val="000000"/>
        </w:rPr>
        <w:t>New</w:t>
      </w:r>
      <w:r w:rsidRPr="008E10E8">
        <w:rPr>
          <w:color w:val="000000"/>
        </w:rPr>
        <w:t xml:space="preserve"> and existing Operatives shall be suitable trained and have appropriate refresher training in relation to Health and Safety.  In the event of lone working the Contractor shall have a clear policy in how this is to be operated.</w:t>
      </w:r>
    </w:p>
    <w:p w14:paraId="19CECAFE" w14:textId="77777777" w:rsidR="00944BD7" w:rsidRPr="004A4F5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A4F52">
        <w:rPr>
          <w:rFonts w:cs="Arial"/>
          <w:b/>
        </w:rPr>
        <w:t>COVID Secure Site Practice</w:t>
      </w:r>
    </w:p>
    <w:p w14:paraId="2D4E2A3F" w14:textId="77777777" w:rsidR="00944BD7" w:rsidRPr="004748F6"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4748F6">
        <w:rPr>
          <w:color w:val="000000"/>
        </w:rPr>
        <w:t>The supplier shall ensure that works are carried out in line with current guidance and regulations in respect of COVID-19.</w:t>
      </w:r>
    </w:p>
    <w:p w14:paraId="2AB780AA" w14:textId="77777777" w:rsidR="00944BD7" w:rsidRDefault="00461DB2" w:rsidP="00944BD7">
      <w:pPr>
        <w:spacing w:before="240"/>
        <w:ind w:left="709"/>
        <w:rPr>
          <w:b/>
          <w:bCs/>
          <w:color w:val="000000"/>
          <w:u w:val="single"/>
        </w:rPr>
      </w:pPr>
      <w:hyperlink r:id="rId13" w:history="1">
        <w:r w:rsidR="00944BD7" w:rsidRPr="004748F6">
          <w:rPr>
            <w:rStyle w:val="Hyperlink"/>
            <w:b/>
            <w:bCs/>
          </w:rPr>
          <w:t>https://www.gov.uk/guidance/working-safely-during-coronavirus-covid-19/construction-and-other-outdoor-work</w:t>
        </w:r>
      </w:hyperlink>
    </w:p>
    <w:p w14:paraId="5CCFC210" w14:textId="77777777" w:rsidR="00944BD7" w:rsidRDefault="00461DB2" w:rsidP="00944BD7">
      <w:pPr>
        <w:spacing w:before="240"/>
        <w:ind w:left="709"/>
        <w:rPr>
          <w:rStyle w:val="Hyperlink"/>
          <w:b/>
          <w:bCs/>
        </w:rPr>
      </w:pPr>
      <w:hyperlink r:id="rId14" w:history="1">
        <w:r w:rsidR="00944BD7" w:rsidRPr="00BF4A71">
          <w:rPr>
            <w:rStyle w:val="Hyperlink"/>
            <w:b/>
            <w:bCs/>
          </w:rPr>
          <w:t>https://www.gov.uk/work/health-safety-at-work</w:t>
        </w:r>
      </w:hyperlink>
    </w:p>
    <w:p w14:paraId="75835C1B" w14:textId="77777777" w:rsidR="001B68D7" w:rsidRDefault="001B68D7">
      <w:pPr>
        <w:spacing w:after="0" w:line="240" w:lineRule="auto"/>
        <w:rPr>
          <w:b/>
          <w:sz w:val="36"/>
        </w:rPr>
      </w:pPr>
      <w:bookmarkStart w:id="11" w:name="_Toc57984472"/>
      <w:r>
        <w:br w:type="page"/>
      </w:r>
    </w:p>
    <w:p w14:paraId="3403DA97" w14:textId="64503EBA" w:rsidR="00944BD7" w:rsidRDefault="00944BD7" w:rsidP="00944BD7">
      <w:pPr>
        <w:pStyle w:val="Heading1"/>
      </w:pPr>
      <w:bookmarkStart w:id="12" w:name="_Toc64309139"/>
      <w:r w:rsidRPr="0078620C">
        <w:lastRenderedPageBreak/>
        <w:t xml:space="preserve">Specification for the </w:t>
      </w:r>
      <w:r>
        <w:t>supply and installation of</w:t>
      </w:r>
      <w:r w:rsidRPr="0078620C">
        <w:t xml:space="preserve"> </w:t>
      </w:r>
      <w:bookmarkEnd w:id="11"/>
      <w:r>
        <w:t>Boardwalk</w:t>
      </w:r>
      <w:bookmarkEnd w:id="12"/>
    </w:p>
    <w:p w14:paraId="12E59625" w14:textId="77777777" w:rsidR="00944BD7" w:rsidRPr="00904152" w:rsidRDefault="00944BD7" w:rsidP="00944BD7">
      <w:pPr>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jc w:val="both"/>
        <w:rPr>
          <w:color w:val="000000"/>
        </w:rPr>
      </w:pPr>
    </w:p>
    <w:p w14:paraId="0CBDC144" w14:textId="77777777" w:rsidR="00944BD7" w:rsidRDefault="00944BD7" w:rsidP="00DF23A6">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617265">
        <w:rPr>
          <w:color w:val="000000"/>
        </w:rPr>
        <w:t>To supply and install 171</w:t>
      </w:r>
      <w:r>
        <w:rPr>
          <w:color w:val="000000"/>
        </w:rPr>
        <w:t>m long x 1.5m wide</w:t>
      </w:r>
      <w:r w:rsidRPr="00617265">
        <w:rPr>
          <w:color w:val="000000"/>
        </w:rPr>
        <w:t xml:space="preserve"> of Millboard brown coloured weathered Oak composite decking on a composite framework through an area of flooded woodland</w:t>
      </w:r>
      <w:r>
        <w:rPr>
          <w:color w:val="000000"/>
        </w:rPr>
        <w:t>.</w:t>
      </w:r>
    </w:p>
    <w:p w14:paraId="66AC0D8A" w14:textId="15E07EF6" w:rsidR="00944BD7" w:rsidRPr="00617265" w:rsidRDefault="001B7A81" w:rsidP="00DF23A6">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Pr>
          <w:color w:val="000000"/>
        </w:rPr>
        <w:t xml:space="preserve">Decking </w:t>
      </w:r>
      <w:r w:rsidR="00944BD7">
        <w:rPr>
          <w:color w:val="000000"/>
        </w:rPr>
        <w:t xml:space="preserve">to have </w:t>
      </w:r>
      <w:r w:rsidR="00944BD7" w:rsidRPr="00617265">
        <w:rPr>
          <w:color w:val="000000"/>
        </w:rPr>
        <w:t>handrails on both sides using ground anchors to deliver a continuous above ground level boardwalk, which is solid underfoot throughout, with no visible fixings on the underfoot.</w:t>
      </w:r>
    </w:p>
    <w:p w14:paraId="71905E0B" w14:textId="77777777" w:rsidR="00944BD7" w:rsidRPr="001B68D7" w:rsidRDefault="00944BD7" w:rsidP="00DF23A6">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617265">
        <w:rPr>
          <w:color w:val="000000"/>
        </w:rPr>
        <w:t xml:space="preserve">The decking boards </w:t>
      </w:r>
      <w:r w:rsidRPr="001B68D7">
        <w:rPr>
          <w:color w:val="000000"/>
        </w:rPr>
        <w:t>should be laid in a bonded pattern throughout.</w:t>
      </w:r>
    </w:p>
    <w:p w14:paraId="4A74AFF3" w14:textId="77777777" w:rsidR="00944BD7" w:rsidRPr="001B68D7" w:rsidRDefault="00944BD7" w:rsidP="00DF23A6">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1B68D7">
        <w:rPr>
          <w:color w:val="000000"/>
        </w:rPr>
        <w:t>The finished boardwalk structure should be rigid with no movement or sway – with a design life of 15 years (minimum).</w:t>
      </w:r>
    </w:p>
    <w:p w14:paraId="798EE31A" w14:textId="77777777" w:rsidR="00944BD7" w:rsidRPr="00617265" w:rsidRDefault="00944BD7" w:rsidP="00DF23A6">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617265">
        <w:rPr>
          <w:color w:val="000000"/>
        </w:rPr>
        <w:t>The levels of the boardwalk surface will be dictated by the topography of the existing ground however the required outcome is that levels will not increase or decrease by more than the accepted standard detailed on Doc 1.</w:t>
      </w:r>
    </w:p>
    <w:p w14:paraId="79AB56E0" w14:textId="77777777" w:rsidR="00944BD7" w:rsidRPr="00617265" w:rsidRDefault="00944BD7" w:rsidP="00DF23A6">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617265">
        <w:rPr>
          <w:color w:val="000000"/>
        </w:rPr>
        <w:t>Passing</w:t>
      </w:r>
      <w:r>
        <w:rPr>
          <w:color w:val="000000"/>
        </w:rPr>
        <w:t xml:space="preserve"> </w:t>
      </w:r>
      <w:r w:rsidRPr="00617265">
        <w:rPr>
          <w:color w:val="000000"/>
        </w:rPr>
        <w:t>/</w:t>
      </w:r>
      <w:r>
        <w:rPr>
          <w:color w:val="000000"/>
        </w:rPr>
        <w:t xml:space="preserve"> </w:t>
      </w:r>
      <w:r w:rsidRPr="00617265">
        <w:rPr>
          <w:color w:val="000000"/>
        </w:rPr>
        <w:t xml:space="preserve">resting places will be provided where the boardwalk width will increase to a width of 2m </w:t>
      </w:r>
      <w:r>
        <w:rPr>
          <w:color w:val="000000"/>
        </w:rPr>
        <w:t>(</w:t>
      </w:r>
      <w:r w:rsidRPr="00617265">
        <w:rPr>
          <w:color w:val="000000"/>
        </w:rPr>
        <w:t xml:space="preserve">over </w:t>
      </w:r>
      <w:proofErr w:type="gramStart"/>
      <w:r w:rsidRPr="00617265">
        <w:rPr>
          <w:color w:val="000000"/>
        </w:rPr>
        <w:t>a distance of 2m</w:t>
      </w:r>
      <w:proofErr w:type="gramEnd"/>
      <w:r>
        <w:rPr>
          <w:color w:val="000000"/>
        </w:rPr>
        <w:t>)</w:t>
      </w:r>
      <w:r w:rsidRPr="00617265">
        <w:rPr>
          <w:color w:val="000000"/>
        </w:rPr>
        <w:t xml:space="preserve"> at the top of any section that inclines or declines 1:12 over a distance of 2m the contractor should allow for a total of x6 in total, the position of the 6 shall be finally determined on site at the appropriate time at the request of the contractor during progression of the works.</w:t>
      </w:r>
    </w:p>
    <w:p w14:paraId="3D30C816" w14:textId="77777777" w:rsidR="00944BD7" w:rsidRPr="00617265" w:rsidRDefault="00944BD7" w:rsidP="00DF23A6">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617265">
        <w:rPr>
          <w:color w:val="000000"/>
        </w:rPr>
        <w:t xml:space="preserve">The trees and woody shrubs along the length of the boardwalk route will be cleared by others in advance of the works, (so the </w:t>
      </w:r>
      <w:r>
        <w:rPr>
          <w:color w:val="000000"/>
        </w:rPr>
        <w:t>C</w:t>
      </w:r>
      <w:r w:rsidRPr="00617265">
        <w:rPr>
          <w:color w:val="000000"/>
        </w:rPr>
        <w:t>ontractor is not required to price this element) they are to be cut at ground level, the arisings cleared from the boardwalk route with the stumps poisoned and left in situ.</w:t>
      </w:r>
    </w:p>
    <w:p w14:paraId="1378BF73" w14:textId="77777777" w:rsidR="00944BD7" w:rsidRPr="00617265" w:rsidRDefault="00944BD7" w:rsidP="00DF23A6">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617265">
        <w:rPr>
          <w:color w:val="000000"/>
        </w:rPr>
        <w:t>The route of the boardwalk has been accurately plotted using GPS see FTC Pathway GPS (attached) and the required outcome is that it will be accurately followed.</w:t>
      </w:r>
    </w:p>
    <w:p w14:paraId="1A554EE2" w14:textId="77777777" w:rsidR="00944BD7" w:rsidRPr="00F271D9" w:rsidRDefault="00944BD7" w:rsidP="00DF23A6">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F271D9">
        <w:rPr>
          <w:color w:val="000000"/>
        </w:rPr>
        <w:t xml:space="preserve">The </w:t>
      </w:r>
      <w:r>
        <w:rPr>
          <w:color w:val="000000"/>
        </w:rPr>
        <w:t>C</w:t>
      </w:r>
      <w:r w:rsidRPr="00F271D9">
        <w:rPr>
          <w:color w:val="000000"/>
        </w:rPr>
        <w:t>ontractor is required to carry out their works with the least environmental impact and ground disturbance possible.</w:t>
      </w:r>
    </w:p>
    <w:p w14:paraId="55BFFF1B" w14:textId="77777777" w:rsidR="00944BD7" w:rsidRPr="00F271D9" w:rsidRDefault="00944BD7" w:rsidP="00DF23A6">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F271D9">
        <w:rPr>
          <w:color w:val="000000"/>
        </w:rPr>
        <w:t xml:space="preserve">The </w:t>
      </w:r>
      <w:r>
        <w:rPr>
          <w:color w:val="000000"/>
        </w:rPr>
        <w:t>C</w:t>
      </w:r>
      <w:r w:rsidRPr="00F271D9">
        <w:rPr>
          <w:color w:val="000000"/>
        </w:rPr>
        <w:t xml:space="preserve">ontractor must carry out a site visit in </w:t>
      </w:r>
      <w:proofErr w:type="gramStart"/>
      <w:r w:rsidRPr="00F271D9">
        <w:rPr>
          <w:color w:val="000000"/>
        </w:rPr>
        <w:t>advance,</w:t>
      </w:r>
      <w:proofErr w:type="gramEnd"/>
      <w:r w:rsidRPr="00F271D9">
        <w:rPr>
          <w:color w:val="000000"/>
        </w:rPr>
        <w:t xml:space="preserve"> a notification of the time and date of that visit is all that is required. The location of the boardwalk is shown on doc 3. Between points B &amp; D and accessed from point A; going underfoot is challenging at times and </w:t>
      </w:r>
      <w:r>
        <w:rPr>
          <w:color w:val="000000"/>
        </w:rPr>
        <w:t>robust waterproof footwear</w:t>
      </w:r>
      <w:r w:rsidRPr="00F271D9">
        <w:rPr>
          <w:color w:val="000000"/>
        </w:rPr>
        <w:t xml:space="preserve"> advised.</w:t>
      </w:r>
    </w:p>
    <w:p w14:paraId="41AA81D4" w14:textId="1B5BFF98" w:rsidR="00944BD7" w:rsidRDefault="00944BD7" w:rsidP="00DF23A6">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F271D9">
        <w:rPr>
          <w:color w:val="000000"/>
        </w:rPr>
        <w:t xml:space="preserve">It is required that the works are carried out to a good industry standard; the works will be regularly inspected throughout the project by </w:t>
      </w:r>
      <w:proofErr w:type="gramStart"/>
      <w:r w:rsidRPr="00F271D9">
        <w:rPr>
          <w:color w:val="000000"/>
        </w:rPr>
        <w:t>an</w:t>
      </w:r>
      <w:proofErr w:type="gramEnd"/>
      <w:r w:rsidRPr="00F271D9">
        <w:rPr>
          <w:color w:val="000000"/>
        </w:rPr>
        <w:t xml:space="preserve"> representative from Council and any works which fall below what is adjudged to be below </w:t>
      </w:r>
      <w:r>
        <w:rPr>
          <w:color w:val="000000"/>
        </w:rPr>
        <w:t>the required</w:t>
      </w:r>
      <w:r w:rsidRPr="00F271D9">
        <w:rPr>
          <w:color w:val="000000"/>
        </w:rPr>
        <w:t xml:space="preserve"> standard will be rectified at the </w:t>
      </w:r>
      <w:r w:rsidR="00CC2775">
        <w:rPr>
          <w:color w:val="000000"/>
        </w:rPr>
        <w:t>C</w:t>
      </w:r>
      <w:r w:rsidRPr="00F271D9">
        <w:rPr>
          <w:color w:val="000000"/>
        </w:rPr>
        <w:t>ontractor’s cost.</w:t>
      </w:r>
    </w:p>
    <w:p w14:paraId="15F51465" w14:textId="6C3D5254" w:rsidR="00944BD7" w:rsidRPr="00E87BB8" w:rsidRDefault="00E87BB8" w:rsidP="00944BD7">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Pr>
          <w:color w:val="000000"/>
        </w:rPr>
        <w:t xml:space="preserve">Please note the </w:t>
      </w:r>
      <w:r w:rsidR="00D543DF" w:rsidRPr="00E87BB8">
        <w:rPr>
          <w:color w:val="000000"/>
        </w:rPr>
        <w:t>Contractors are expected to supply detailed guarantees of both the materials and workmanship with their bid.</w:t>
      </w:r>
    </w:p>
    <w:p w14:paraId="5CF40DA2" w14:textId="77777777" w:rsidR="00123609" w:rsidRDefault="00123609">
      <w:pPr>
        <w:spacing w:after="0" w:line="240" w:lineRule="auto"/>
      </w:pPr>
    </w:p>
    <w:p w14:paraId="551C598B" w14:textId="16B94761" w:rsidR="00DD4B13" w:rsidRDefault="00DD4B13">
      <w:pPr>
        <w:spacing w:after="0" w:line="240" w:lineRule="auto"/>
      </w:pPr>
      <w:r>
        <w:br w:type="page"/>
      </w:r>
    </w:p>
    <w:p w14:paraId="47756C89" w14:textId="1A9B5055" w:rsidR="000E67C8" w:rsidRDefault="000E67C8" w:rsidP="00DF23A6">
      <w:pPr>
        <w:pStyle w:val="Heading2"/>
        <w:numPr>
          <w:ilvl w:val="1"/>
          <w:numId w:val="11"/>
        </w:numPr>
        <w:tabs>
          <w:tab w:val="clear" w:pos="1286"/>
          <w:tab w:val="num" w:pos="709"/>
        </w:tabs>
        <w:ind w:hanging="1296"/>
      </w:pPr>
      <w:bookmarkStart w:id="13" w:name="_Toc64309140"/>
      <w:r>
        <w:lastRenderedPageBreak/>
        <w:t>Price Schedule</w:t>
      </w:r>
      <w:bookmarkEnd w:id="13"/>
    </w:p>
    <w:p w14:paraId="69B09321" w14:textId="77777777" w:rsidR="000E67C8" w:rsidRDefault="000E67C8" w:rsidP="00981B21">
      <w:pPr>
        <w:widowControl w:val="0"/>
        <w:spacing w:after="0" w:line="240" w:lineRule="auto"/>
      </w:pPr>
    </w:p>
    <w:p w14:paraId="551C598F" w14:textId="1C8FC142" w:rsidR="00651419" w:rsidRDefault="00651419" w:rsidP="00981B21">
      <w:pPr>
        <w:widowControl w:val="0"/>
        <w:spacing w:after="0" w:line="240" w:lineRule="auto"/>
      </w:pPr>
      <w:r>
        <w:t>Applicants</w:t>
      </w:r>
      <w:r w:rsidRPr="005F7614">
        <w:t xml:space="preserve"> are required to complete the </w:t>
      </w:r>
      <w:r w:rsidR="003B789B">
        <w:t xml:space="preserve">Schedule </w:t>
      </w:r>
      <w:r w:rsidR="00D562F4">
        <w:t>1</w:t>
      </w:r>
      <w:r w:rsidR="00A5377D">
        <w:t xml:space="preserve"> - </w:t>
      </w:r>
      <w:r w:rsidRPr="005F7614">
        <w:t>Pricing Schedule</w:t>
      </w:r>
      <w:r w:rsidR="00250177">
        <w:t xml:space="preserve"> accompanying this </w:t>
      </w:r>
      <w:r w:rsidR="00461DB2">
        <w:t>Quotation</w:t>
      </w:r>
      <w:r w:rsidRPr="005F7614">
        <w:t xml:space="preserve">.   These costs will form the basis of the </w:t>
      </w:r>
      <w:r>
        <w:t>Bid submission</w:t>
      </w:r>
      <w:r w:rsidRPr="005F7614">
        <w:t>.  All prices shall be stated in pounds sterling and exclusive of VAT.</w:t>
      </w:r>
    </w:p>
    <w:p w14:paraId="551C5990" w14:textId="77777777" w:rsidR="00651419" w:rsidRDefault="00651419" w:rsidP="00981B21">
      <w:pPr>
        <w:widowControl w:val="0"/>
        <w:spacing w:after="0" w:line="240" w:lineRule="auto"/>
      </w:pPr>
    </w:p>
    <w:p w14:paraId="551C5991" w14:textId="77777777" w:rsidR="00651419" w:rsidRDefault="00651419" w:rsidP="00981B21">
      <w:pPr>
        <w:widowControl w:val="0"/>
        <w:spacing w:after="0" w:line="240" w:lineRule="auto"/>
      </w:pPr>
      <w:r w:rsidRPr="005F7614">
        <w:t>If there is no charge for an item, please state none.</w:t>
      </w:r>
    </w:p>
    <w:p w14:paraId="551C5992" w14:textId="77777777" w:rsidR="00651419" w:rsidRDefault="00651419" w:rsidP="00981B21">
      <w:pPr>
        <w:widowControl w:val="0"/>
        <w:spacing w:after="0" w:line="240" w:lineRule="auto"/>
      </w:pPr>
    </w:p>
    <w:p w14:paraId="551C59C8" w14:textId="77777777" w:rsidR="0027476A" w:rsidRDefault="0027476A" w:rsidP="0027476A">
      <w:pPr>
        <w:pStyle w:val="Heading2"/>
        <w:tabs>
          <w:tab w:val="num" w:pos="709"/>
        </w:tabs>
        <w:ind w:left="709" w:hanging="709"/>
      </w:pPr>
      <w:bookmarkStart w:id="14" w:name="_Ref422216993"/>
      <w:bookmarkStart w:id="15" w:name="_Ref422216995"/>
      <w:bookmarkStart w:id="16" w:name="_Toc447029756"/>
      <w:bookmarkStart w:id="17" w:name="_Toc529090632"/>
      <w:bookmarkStart w:id="18" w:name="_Toc64309141"/>
      <w:r>
        <w:t>Pricing Schedule Declaration</w:t>
      </w:r>
      <w:bookmarkEnd w:id="14"/>
      <w:bookmarkEnd w:id="15"/>
      <w:bookmarkEnd w:id="16"/>
      <w:bookmarkEnd w:id="17"/>
      <w:bookmarkEnd w:id="18"/>
    </w:p>
    <w:p w14:paraId="551C59C9" w14:textId="196DC949" w:rsidR="0027476A" w:rsidRDefault="0040068C" w:rsidP="0027476A">
      <w:pPr>
        <w:spacing w:before="240"/>
      </w:pPr>
      <w:r>
        <w:t xml:space="preserve">I/We </w:t>
      </w:r>
      <w:r w:rsidR="0027476A">
        <w:t xml:space="preserve">offer to supply the </w:t>
      </w:r>
      <w:r w:rsidR="00A5377D">
        <w:t>Works</w:t>
      </w:r>
      <w:r w:rsidR="0027476A">
        <w:t xml:space="preserve"> as per the </w:t>
      </w:r>
      <w:r w:rsidR="00A5377D">
        <w:t xml:space="preserve">submitted </w:t>
      </w:r>
      <w:r w:rsidR="0027476A">
        <w:t>pricing schedule above, in accordance with the Specification, terms and conditions and all other documents forming the Contract.</w:t>
      </w:r>
    </w:p>
    <w:tbl>
      <w:tblPr>
        <w:tblStyle w:val="TableGrid"/>
        <w:tblW w:w="9288" w:type="dxa"/>
        <w:tblLook w:val="01E0" w:firstRow="1" w:lastRow="1" w:firstColumn="1" w:lastColumn="1" w:noHBand="0" w:noVBand="0"/>
      </w:tblPr>
      <w:tblGrid>
        <w:gridCol w:w="4472"/>
        <w:gridCol w:w="4816"/>
      </w:tblGrid>
      <w:tr w:rsidR="0027476A" w:rsidRPr="002B2631" w14:paraId="551C59CC" w14:textId="77777777" w:rsidTr="007C46B5">
        <w:tc>
          <w:tcPr>
            <w:tcW w:w="4472" w:type="dxa"/>
            <w:tcBorders>
              <w:top w:val="single" w:sz="8" w:space="0" w:color="C00000"/>
              <w:left w:val="single" w:sz="8" w:space="0" w:color="C00000"/>
              <w:bottom w:val="single" w:sz="8" w:space="0" w:color="C00000"/>
              <w:right w:val="single" w:sz="8" w:space="0" w:color="C00000"/>
            </w:tcBorders>
          </w:tcPr>
          <w:p w14:paraId="551C59CA"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Signed*: </w:t>
            </w:r>
          </w:p>
        </w:tc>
        <w:tc>
          <w:tcPr>
            <w:tcW w:w="4816" w:type="dxa"/>
            <w:tcBorders>
              <w:top w:val="single" w:sz="8" w:space="0" w:color="C00000"/>
              <w:left w:val="single" w:sz="8" w:space="0" w:color="C00000"/>
              <w:bottom w:val="single" w:sz="8" w:space="0" w:color="C00000"/>
              <w:right w:val="single" w:sz="8" w:space="0" w:color="C00000"/>
            </w:tcBorders>
          </w:tcPr>
          <w:p w14:paraId="551C59CB"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Date: </w:t>
            </w:r>
          </w:p>
        </w:tc>
      </w:tr>
      <w:tr w:rsidR="0027476A" w:rsidRPr="002B2631" w14:paraId="551C59CE" w14:textId="77777777" w:rsidTr="007C46B5">
        <w:tc>
          <w:tcPr>
            <w:tcW w:w="9288" w:type="dxa"/>
            <w:gridSpan w:val="2"/>
            <w:tcBorders>
              <w:top w:val="single" w:sz="8" w:space="0" w:color="C00000"/>
              <w:left w:val="single" w:sz="8" w:space="0" w:color="C00000"/>
              <w:bottom w:val="single" w:sz="8" w:space="0" w:color="C00000"/>
              <w:right w:val="single" w:sz="8" w:space="0" w:color="C00000"/>
            </w:tcBorders>
          </w:tcPr>
          <w:p w14:paraId="551C59CD"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Name </w:t>
            </w:r>
            <w:r w:rsidRPr="002B2631">
              <w:rPr>
                <w:rFonts w:cs="Arial"/>
                <w:i/>
                <w:sz w:val="20"/>
                <w:szCs w:val="20"/>
              </w:rPr>
              <w:t>(in block capitals)</w:t>
            </w:r>
            <w:r w:rsidRPr="002B2631">
              <w:rPr>
                <w:rFonts w:cs="Arial"/>
                <w:sz w:val="20"/>
                <w:szCs w:val="20"/>
              </w:rPr>
              <w:t xml:space="preserve">: </w:t>
            </w:r>
          </w:p>
        </w:tc>
      </w:tr>
      <w:tr w:rsidR="0027476A" w:rsidRPr="002B2631" w14:paraId="551C59D1" w14:textId="77777777" w:rsidTr="007C46B5">
        <w:tc>
          <w:tcPr>
            <w:tcW w:w="9288" w:type="dxa"/>
            <w:gridSpan w:val="2"/>
            <w:tcBorders>
              <w:top w:val="single" w:sz="8" w:space="0" w:color="C00000"/>
              <w:left w:val="single" w:sz="8" w:space="0" w:color="C00000"/>
              <w:bottom w:val="single" w:sz="8" w:space="0" w:color="C00000"/>
              <w:right w:val="single" w:sz="8" w:space="0" w:color="C00000"/>
            </w:tcBorders>
          </w:tcPr>
          <w:p w14:paraId="551C59CF"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In the capacity of: </w:t>
            </w:r>
          </w:p>
          <w:p w14:paraId="551C59D0" w14:textId="77777777" w:rsidR="0027476A" w:rsidRPr="002B2631" w:rsidRDefault="0027476A" w:rsidP="003A0782">
            <w:pPr>
              <w:tabs>
                <w:tab w:val="left" w:pos="0"/>
                <w:tab w:val="num" w:pos="567"/>
              </w:tabs>
              <w:rPr>
                <w:rFonts w:cs="Arial"/>
                <w:sz w:val="20"/>
                <w:szCs w:val="20"/>
              </w:rPr>
            </w:pPr>
            <w:r w:rsidRPr="002B2631">
              <w:rPr>
                <w:rFonts w:cs="Arial"/>
                <w:i/>
                <w:sz w:val="20"/>
                <w:szCs w:val="20"/>
              </w:rPr>
              <w:t xml:space="preserve">(State official position, </w:t>
            </w:r>
            <w:proofErr w:type="gramStart"/>
            <w:r w:rsidRPr="002B2631">
              <w:rPr>
                <w:rFonts w:cs="Arial"/>
                <w:i/>
                <w:sz w:val="20"/>
                <w:szCs w:val="20"/>
              </w:rPr>
              <w:t>i.e.</w:t>
            </w:r>
            <w:proofErr w:type="gramEnd"/>
            <w:r w:rsidRPr="002B2631">
              <w:rPr>
                <w:rFonts w:cs="Arial"/>
                <w:i/>
                <w:sz w:val="20"/>
                <w:szCs w:val="20"/>
              </w:rPr>
              <w:t xml:space="preserve"> Director, Manager, etc.)</w:t>
            </w:r>
          </w:p>
        </w:tc>
      </w:tr>
      <w:tr w:rsidR="0027476A" w:rsidRPr="002B2631" w14:paraId="551C59D3" w14:textId="77777777" w:rsidTr="007C46B5">
        <w:tc>
          <w:tcPr>
            <w:tcW w:w="9288" w:type="dxa"/>
            <w:gridSpan w:val="2"/>
            <w:tcBorders>
              <w:top w:val="single" w:sz="8" w:space="0" w:color="C00000"/>
              <w:left w:val="single" w:sz="8" w:space="0" w:color="C00000"/>
              <w:bottom w:val="single" w:sz="8" w:space="0" w:color="C00000"/>
              <w:right w:val="single" w:sz="8" w:space="0" w:color="C00000"/>
            </w:tcBorders>
          </w:tcPr>
          <w:p w14:paraId="551C59D2" w14:textId="77777777" w:rsidR="0027476A" w:rsidRPr="002B2631" w:rsidRDefault="0027476A" w:rsidP="003A0782">
            <w:pPr>
              <w:tabs>
                <w:tab w:val="left" w:pos="0"/>
                <w:tab w:val="num" w:pos="567"/>
              </w:tabs>
              <w:rPr>
                <w:rFonts w:cs="Arial"/>
                <w:sz w:val="20"/>
                <w:szCs w:val="20"/>
              </w:rPr>
            </w:pPr>
            <w:r>
              <w:rPr>
                <w:rFonts w:cs="Arial"/>
                <w:sz w:val="20"/>
                <w:szCs w:val="20"/>
              </w:rPr>
              <w:t>Organisation n</w:t>
            </w:r>
            <w:r w:rsidRPr="002B2631">
              <w:rPr>
                <w:rFonts w:cs="Arial"/>
                <w:sz w:val="20"/>
                <w:szCs w:val="20"/>
              </w:rPr>
              <w:t xml:space="preserve">ame and postal address: </w:t>
            </w:r>
          </w:p>
        </w:tc>
      </w:tr>
      <w:tr w:rsidR="0027476A" w:rsidRPr="002B2631" w14:paraId="551C59D6" w14:textId="77777777" w:rsidTr="007C46B5">
        <w:tc>
          <w:tcPr>
            <w:tcW w:w="4472" w:type="dxa"/>
            <w:tcBorders>
              <w:top w:val="single" w:sz="8" w:space="0" w:color="C00000"/>
              <w:left w:val="single" w:sz="8" w:space="0" w:color="C00000"/>
              <w:bottom w:val="single" w:sz="8" w:space="0" w:color="C00000"/>
              <w:right w:val="single" w:sz="8" w:space="0" w:color="C00000"/>
            </w:tcBorders>
          </w:tcPr>
          <w:p w14:paraId="551C59D4"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Telephone No: </w:t>
            </w:r>
          </w:p>
        </w:tc>
        <w:tc>
          <w:tcPr>
            <w:tcW w:w="4816" w:type="dxa"/>
            <w:tcBorders>
              <w:top w:val="single" w:sz="8" w:space="0" w:color="C00000"/>
              <w:left w:val="single" w:sz="8" w:space="0" w:color="C00000"/>
              <w:bottom w:val="single" w:sz="8" w:space="0" w:color="C00000"/>
              <w:right w:val="single" w:sz="8" w:space="0" w:color="C00000"/>
            </w:tcBorders>
          </w:tcPr>
          <w:p w14:paraId="551C59D5"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Fax No: </w:t>
            </w:r>
          </w:p>
        </w:tc>
      </w:tr>
      <w:tr w:rsidR="0027476A" w:rsidRPr="002B2631" w14:paraId="551C59D8" w14:textId="77777777" w:rsidTr="007C46B5">
        <w:tc>
          <w:tcPr>
            <w:tcW w:w="9288" w:type="dxa"/>
            <w:gridSpan w:val="2"/>
            <w:tcBorders>
              <w:top w:val="single" w:sz="8" w:space="0" w:color="C00000"/>
              <w:left w:val="single" w:sz="8" w:space="0" w:color="C00000"/>
              <w:bottom w:val="single" w:sz="8" w:space="0" w:color="C00000"/>
              <w:right w:val="single" w:sz="8" w:space="0" w:color="C00000"/>
            </w:tcBorders>
          </w:tcPr>
          <w:p w14:paraId="551C59D7" w14:textId="77777777" w:rsidR="0027476A" w:rsidRPr="002B2631" w:rsidRDefault="0027476A" w:rsidP="003A0782">
            <w:pPr>
              <w:tabs>
                <w:tab w:val="left" w:pos="709"/>
              </w:tabs>
              <w:rPr>
                <w:rFonts w:cs="Arial"/>
                <w:sz w:val="20"/>
                <w:szCs w:val="20"/>
              </w:rPr>
            </w:pPr>
            <w:r w:rsidRPr="002B2631">
              <w:rPr>
                <w:rFonts w:cs="Arial"/>
                <w:i/>
                <w:sz w:val="20"/>
                <w:szCs w:val="20"/>
              </w:rPr>
              <w:t xml:space="preserve">*(It must be clearly shown whether the </w:t>
            </w:r>
            <w:r>
              <w:rPr>
                <w:rFonts w:cs="Arial"/>
                <w:i/>
                <w:sz w:val="20"/>
                <w:szCs w:val="20"/>
              </w:rPr>
              <w:t>Applicant</w:t>
            </w:r>
            <w:r w:rsidRPr="002B2631">
              <w:rPr>
                <w:rFonts w:cs="Arial"/>
                <w:i/>
                <w:sz w:val="20"/>
                <w:szCs w:val="20"/>
              </w:rPr>
              <w:t xml:space="preserve"> is a limited company, statutory corporation, </w:t>
            </w:r>
            <w:proofErr w:type="gramStart"/>
            <w:r w:rsidRPr="002B2631">
              <w:rPr>
                <w:rFonts w:cs="Arial"/>
                <w:i/>
                <w:sz w:val="20"/>
                <w:szCs w:val="20"/>
              </w:rPr>
              <w:t>partnership</w:t>
            </w:r>
            <w:proofErr w:type="gramEnd"/>
            <w:r w:rsidRPr="002B2631">
              <w:rPr>
                <w:rFonts w:cs="Arial"/>
                <w:i/>
                <w:sz w:val="20"/>
                <w:szCs w:val="20"/>
              </w:rPr>
              <w:t xml:space="preserve"> or single individual, trading under his own or another name, and also if the signatory is not the actual </w:t>
            </w:r>
            <w:r>
              <w:rPr>
                <w:rFonts w:cs="Arial"/>
                <w:i/>
                <w:sz w:val="20"/>
                <w:szCs w:val="20"/>
              </w:rPr>
              <w:t>Applicant</w:t>
            </w:r>
            <w:r w:rsidRPr="002B2631">
              <w:rPr>
                <w:rFonts w:cs="Arial"/>
                <w:i/>
                <w:sz w:val="20"/>
                <w:szCs w:val="20"/>
              </w:rPr>
              <w:t>, the capacity in which he/she signs or is employed).</w:t>
            </w:r>
          </w:p>
        </w:tc>
      </w:tr>
    </w:tbl>
    <w:p w14:paraId="551C59D9" w14:textId="77777777" w:rsidR="00023B2F" w:rsidRDefault="00023B2F" w:rsidP="00CC54C5">
      <w:pPr>
        <w:spacing w:after="0" w:line="240" w:lineRule="auto"/>
      </w:pPr>
    </w:p>
    <w:p w14:paraId="551C59DA" w14:textId="77777777" w:rsidR="00023B2F" w:rsidRDefault="00023B2F">
      <w:pPr>
        <w:spacing w:after="0" w:line="240" w:lineRule="auto"/>
      </w:pPr>
      <w:r>
        <w:br w:type="page"/>
      </w:r>
    </w:p>
    <w:p w14:paraId="6FFC0127" w14:textId="56B97A72" w:rsidR="007C46B5" w:rsidRDefault="007C46B5" w:rsidP="00DF23A6">
      <w:pPr>
        <w:pStyle w:val="Heading2"/>
        <w:numPr>
          <w:ilvl w:val="1"/>
          <w:numId w:val="11"/>
        </w:numPr>
        <w:tabs>
          <w:tab w:val="clear" w:pos="1286"/>
        </w:tabs>
        <w:ind w:left="709" w:hanging="709"/>
      </w:pPr>
      <w:bookmarkStart w:id="19" w:name="_Toc447029758"/>
      <w:bookmarkStart w:id="20" w:name="_Toc64309142"/>
      <w:r>
        <w:lastRenderedPageBreak/>
        <w:t>Certificates</w:t>
      </w:r>
      <w:bookmarkEnd w:id="20"/>
    </w:p>
    <w:p w14:paraId="551C59DE" w14:textId="5E2C08DE" w:rsidR="00023B2F" w:rsidRDefault="00023B2F" w:rsidP="00023B2F">
      <w:pPr>
        <w:pStyle w:val="Heading2"/>
        <w:tabs>
          <w:tab w:val="num" w:pos="709"/>
        </w:tabs>
        <w:ind w:left="709" w:hanging="709"/>
      </w:pPr>
      <w:bookmarkStart w:id="21" w:name="_Toc529090634"/>
      <w:bookmarkStart w:id="22" w:name="_Toc64309143"/>
      <w:r>
        <w:t xml:space="preserve">Conditions of </w:t>
      </w:r>
      <w:r w:rsidR="00461DB2">
        <w:t>Quotation</w:t>
      </w:r>
      <w:bookmarkEnd w:id="19"/>
      <w:bookmarkEnd w:id="21"/>
      <w:bookmarkEnd w:id="22"/>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5417"/>
      </w:tblGrid>
      <w:tr w:rsidR="00023B2F" w:rsidRPr="00743379" w14:paraId="551C59E2" w14:textId="77777777" w:rsidTr="003A0782">
        <w:trPr>
          <w:cantSplit/>
        </w:trPr>
        <w:tc>
          <w:tcPr>
            <w:tcW w:w="9781" w:type="dxa"/>
            <w:gridSpan w:val="3"/>
            <w:tcBorders>
              <w:top w:val="single" w:sz="6" w:space="0" w:color="009900"/>
              <w:left w:val="single" w:sz="6" w:space="0" w:color="009900"/>
              <w:bottom w:val="nil"/>
              <w:right w:val="single" w:sz="6" w:space="0" w:color="009900"/>
            </w:tcBorders>
          </w:tcPr>
          <w:p w14:paraId="551C59DF" w14:textId="77777777" w:rsidR="00023B2F" w:rsidRPr="00023B2F" w:rsidRDefault="00023B2F" w:rsidP="006B1769">
            <w:pPr>
              <w:spacing w:before="100" w:beforeAutospacing="1" w:after="100" w:afterAutospacing="1" w:line="240" w:lineRule="auto"/>
              <w:jc w:val="center"/>
              <w:rPr>
                <w:b/>
                <w:color w:val="0000FF"/>
                <w:sz w:val="20"/>
                <w:szCs w:val="20"/>
              </w:rPr>
            </w:pPr>
            <w:r w:rsidRPr="00023B2F">
              <w:rPr>
                <w:b/>
                <w:color w:val="0000FF"/>
                <w:sz w:val="20"/>
                <w:szCs w:val="20"/>
              </w:rPr>
              <w:t>&lt;INSERT NAME OF AUTHORITY&gt;</w:t>
            </w:r>
          </w:p>
          <w:p w14:paraId="551C59E0" w14:textId="3DC61B78" w:rsidR="00023B2F" w:rsidRDefault="00023B2F" w:rsidP="006B1769">
            <w:pPr>
              <w:spacing w:before="100" w:beforeAutospacing="1" w:after="100" w:afterAutospacing="1" w:line="240" w:lineRule="auto"/>
              <w:jc w:val="center"/>
              <w:rPr>
                <w:b/>
                <w:sz w:val="20"/>
                <w:szCs w:val="20"/>
              </w:rPr>
            </w:pPr>
            <w:r w:rsidRPr="00023B2F">
              <w:rPr>
                <w:b/>
                <w:sz w:val="20"/>
                <w:szCs w:val="20"/>
              </w:rPr>
              <w:t xml:space="preserve">CONDITIONS OF </w:t>
            </w:r>
            <w:r w:rsidR="00461DB2">
              <w:rPr>
                <w:b/>
                <w:sz w:val="20"/>
                <w:szCs w:val="20"/>
              </w:rPr>
              <w:t>QUOTATION</w:t>
            </w:r>
          </w:p>
          <w:p w14:paraId="551C59E1" w14:textId="77777777" w:rsidR="00A87C98" w:rsidRPr="00023B2F" w:rsidRDefault="00A87C98" w:rsidP="006B1769">
            <w:pPr>
              <w:spacing w:before="100" w:beforeAutospacing="1" w:after="100" w:afterAutospacing="1" w:line="240" w:lineRule="auto"/>
              <w:jc w:val="center"/>
              <w:rPr>
                <w:b/>
              </w:rPr>
            </w:pPr>
          </w:p>
        </w:tc>
      </w:tr>
      <w:tr w:rsidR="00A02B13" w:rsidRPr="00743379" w14:paraId="551C59E5" w14:textId="77777777" w:rsidTr="007C46B5">
        <w:tc>
          <w:tcPr>
            <w:tcW w:w="9781" w:type="dxa"/>
            <w:gridSpan w:val="3"/>
            <w:tcBorders>
              <w:top w:val="nil"/>
              <w:left w:val="single" w:sz="6" w:space="0" w:color="009900"/>
              <w:bottom w:val="single" w:sz="8" w:space="0" w:color="C00000"/>
              <w:right w:val="single" w:sz="6" w:space="0" w:color="009900"/>
            </w:tcBorders>
          </w:tcPr>
          <w:p w14:paraId="551C59E3" w14:textId="77777777" w:rsidR="00A02B13" w:rsidRPr="00AF7AC6" w:rsidRDefault="00940CBC" w:rsidP="006B1769">
            <w:pPr>
              <w:tabs>
                <w:tab w:val="left" w:pos="709"/>
              </w:tabs>
              <w:spacing w:before="100" w:beforeAutospacing="1" w:after="100" w:afterAutospacing="1" w:line="240" w:lineRule="auto"/>
              <w:rPr>
                <w:rFonts w:cs="Arial"/>
                <w:color w:val="0000FF"/>
                <w:sz w:val="20"/>
                <w:szCs w:val="20"/>
              </w:rPr>
            </w:pPr>
            <w:r w:rsidRPr="00940CBC">
              <w:rPr>
                <w:rFonts w:cs="Arial"/>
                <w:b/>
                <w:sz w:val="20"/>
                <w:szCs w:val="20"/>
              </w:rPr>
              <w:t>R</w:t>
            </w:r>
            <w:r w:rsidR="00A02B13" w:rsidRPr="00940CBC">
              <w:rPr>
                <w:rFonts w:cs="Arial"/>
                <w:b/>
                <w:sz w:val="20"/>
                <w:szCs w:val="20"/>
              </w:rPr>
              <w:t>eference number and Title of Contract</w:t>
            </w:r>
            <w:r w:rsidR="00B2529A" w:rsidRPr="00940CBC">
              <w:rPr>
                <w:rFonts w:cs="Arial"/>
                <w:b/>
                <w:sz w:val="20"/>
                <w:szCs w:val="20"/>
              </w:rPr>
              <w:t xml:space="preserve">: </w:t>
            </w:r>
            <w:r w:rsidR="00B2529A" w:rsidRPr="00940CBC">
              <w:rPr>
                <w:rFonts w:cs="Arial"/>
                <w:sz w:val="20"/>
                <w:szCs w:val="20"/>
              </w:rPr>
              <w:t xml:space="preserve">Shall be as per </w:t>
            </w:r>
            <w:r w:rsidR="00EB250E">
              <w:rPr>
                <w:rFonts w:cs="Arial"/>
                <w:sz w:val="20"/>
                <w:szCs w:val="20"/>
              </w:rPr>
              <w:t>the R</w:t>
            </w:r>
            <w:r w:rsidRPr="00940CBC">
              <w:rPr>
                <w:rFonts w:cs="Arial"/>
                <w:sz w:val="20"/>
                <w:szCs w:val="20"/>
              </w:rPr>
              <w:t>eference Number and Title of Contract as detailed on page one (1) of this Volume Two (2) Applicant’s Offer</w:t>
            </w:r>
          </w:p>
          <w:p w14:paraId="551C59E4" w14:textId="77777777" w:rsidR="00A02B13" w:rsidRPr="00743379" w:rsidRDefault="00A02B13" w:rsidP="006B1769">
            <w:pPr>
              <w:tabs>
                <w:tab w:val="left" w:pos="709"/>
              </w:tabs>
              <w:spacing w:before="100" w:beforeAutospacing="1" w:after="100" w:afterAutospacing="1" w:line="240" w:lineRule="auto"/>
              <w:rPr>
                <w:rFonts w:cs="Arial"/>
                <w:b/>
                <w:color w:val="0000FF"/>
                <w:sz w:val="20"/>
                <w:szCs w:val="20"/>
              </w:rPr>
            </w:pPr>
            <w:r w:rsidRPr="00743379">
              <w:rPr>
                <w:rFonts w:cs="Arial"/>
                <w:b/>
                <w:color w:val="0000FF"/>
                <w:sz w:val="20"/>
                <w:szCs w:val="20"/>
              </w:rPr>
              <w:t xml:space="preserve"> </w:t>
            </w:r>
          </w:p>
        </w:tc>
      </w:tr>
      <w:tr w:rsidR="00023B2F" w:rsidRPr="00743379" w14:paraId="551C59EA"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51C59E6"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1.</w:t>
            </w:r>
          </w:p>
        </w:tc>
        <w:tc>
          <w:tcPr>
            <w:tcW w:w="9214" w:type="dxa"/>
            <w:gridSpan w:val="2"/>
            <w:tcBorders>
              <w:top w:val="single" w:sz="8" w:space="0" w:color="C00000"/>
              <w:left w:val="single" w:sz="8" w:space="0" w:color="C00000"/>
              <w:bottom w:val="single" w:sz="8" w:space="0" w:color="C00000"/>
              <w:right w:val="single" w:sz="8" w:space="0" w:color="C00000"/>
            </w:tcBorders>
          </w:tcPr>
          <w:p w14:paraId="551C59E7" w14:textId="7232136E" w:rsidR="00867A2B" w:rsidRPr="00867A2B" w:rsidRDefault="00867A2B" w:rsidP="00867A2B">
            <w:pPr>
              <w:pStyle w:val="BodyText"/>
              <w:rPr>
                <w:rFonts w:cs="Arial"/>
                <w:sz w:val="20"/>
                <w:szCs w:val="20"/>
              </w:rPr>
            </w:pPr>
            <w:r w:rsidRPr="00867A2B">
              <w:rPr>
                <w:rFonts w:cs="Arial"/>
                <w:sz w:val="20"/>
                <w:szCs w:val="20"/>
              </w:rPr>
              <w:t xml:space="preserve">By submitting a </w:t>
            </w:r>
            <w:r w:rsidR="00461DB2">
              <w:rPr>
                <w:rFonts w:cs="Arial"/>
                <w:sz w:val="20"/>
                <w:szCs w:val="20"/>
              </w:rPr>
              <w:t>Quotation</w:t>
            </w:r>
            <w:r w:rsidRPr="00867A2B">
              <w:rPr>
                <w:rFonts w:cs="Arial"/>
                <w:sz w:val="20"/>
                <w:szCs w:val="20"/>
              </w:rPr>
              <w:t>, Applicants are agreeing to be bound by the terms and conditions without further negotiation or amendment.</w:t>
            </w:r>
          </w:p>
          <w:p w14:paraId="551C59E8" w14:textId="77777777" w:rsidR="00867A2B" w:rsidRPr="00867A2B" w:rsidRDefault="00867A2B" w:rsidP="00867A2B">
            <w:pPr>
              <w:pStyle w:val="BodyText"/>
              <w:rPr>
                <w:rFonts w:cs="Arial"/>
                <w:sz w:val="20"/>
                <w:szCs w:val="20"/>
              </w:rPr>
            </w:pPr>
            <w:r w:rsidRPr="00867A2B">
              <w:rPr>
                <w:rFonts w:cs="Arial"/>
                <w:sz w:val="20"/>
                <w:szCs w:val="20"/>
              </w:rPr>
              <w:fldChar w:fldCharType="begin">
                <w:ffData>
                  <w:name w:val="Check1"/>
                  <w:enabled/>
                  <w:calcOnExit w:val="0"/>
                  <w:checkBox>
                    <w:sizeAuto/>
                    <w:default w:val="0"/>
                    <w:checked w:val="0"/>
                  </w:checkBox>
                </w:ffData>
              </w:fldChar>
            </w:r>
            <w:bookmarkStart w:id="23" w:name="Check1"/>
            <w:r w:rsidRPr="00867A2B">
              <w:rPr>
                <w:rFonts w:cs="Arial"/>
                <w:sz w:val="20"/>
                <w:szCs w:val="20"/>
              </w:rPr>
              <w:instrText xml:space="preserve"> FORMCHECKBOX </w:instrText>
            </w:r>
            <w:r w:rsidR="00461DB2">
              <w:rPr>
                <w:rFonts w:cs="Arial"/>
                <w:sz w:val="20"/>
                <w:szCs w:val="20"/>
              </w:rPr>
            </w:r>
            <w:r w:rsidR="00461DB2">
              <w:rPr>
                <w:rFonts w:cs="Arial"/>
                <w:sz w:val="20"/>
                <w:szCs w:val="20"/>
              </w:rPr>
              <w:fldChar w:fldCharType="separate"/>
            </w:r>
            <w:r w:rsidRPr="00867A2B">
              <w:rPr>
                <w:rFonts w:cs="Arial"/>
                <w:sz w:val="20"/>
                <w:szCs w:val="20"/>
              </w:rPr>
              <w:fldChar w:fldCharType="end"/>
            </w:r>
            <w:bookmarkEnd w:id="23"/>
            <w:r w:rsidRPr="00867A2B">
              <w:rPr>
                <w:rFonts w:cs="Arial"/>
                <w:sz w:val="20"/>
                <w:szCs w:val="20"/>
              </w:rPr>
              <w:tab/>
              <w:t xml:space="preserve">I/We fully accept the terms and conditions of contract for the provision of </w:t>
            </w:r>
            <w:r w:rsidRPr="00331C46">
              <w:rPr>
                <w:rFonts w:cs="Arial"/>
                <w:color w:val="0000FF"/>
                <w:sz w:val="20"/>
                <w:szCs w:val="20"/>
              </w:rPr>
              <w:t>goods/works/</w:t>
            </w:r>
            <w:proofErr w:type="gramStart"/>
            <w:r w:rsidRPr="00331C46">
              <w:rPr>
                <w:rFonts w:cs="Arial"/>
                <w:color w:val="0000FF"/>
                <w:sz w:val="20"/>
                <w:szCs w:val="20"/>
              </w:rPr>
              <w:t>services</w:t>
            </w:r>
            <w:proofErr w:type="gramEnd"/>
          </w:p>
          <w:p w14:paraId="551C59E9" w14:textId="77777777" w:rsidR="00023B2F" w:rsidRPr="00743379" w:rsidRDefault="00023B2F" w:rsidP="000F19FC">
            <w:pPr>
              <w:pStyle w:val="BodyText"/>
              <w:spacing w:before="100" w:beforeAutospacing="1" w:after="100" w:afterAutospacing="1" w:line="240" w:lineRule="auto"/>
              <w:jc w:val="both"/>
              <w:rPr>
                <w:rFonts w:cs="Arial"/>
                <w:sz w:val="20"/>
                <w:szCs w:val="20"/>
              </w:rPr>
            </w:pPr>
          </w:p>
        </w:tc>
      </w:tr>
      <w:tr w:rsidR="00867A2B" w:rsidRPr="00743379" w14:paraId="551C59ED"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51C59EB" w14:textId="77777777" w:rsidR="00867A2B" w:rsidRPr="00743379" w:rsidRDefault="00867A2B" w:rsidP="00867A2B">
            <w:pPr>
              <w:tabs>
                <w:tab w:val="left" w:pos="709"/>
              </w:tabs>
              <w:spacing w:before="100" w:beforeAutospacing="1" w:after="100" w:afterAutospacing="1" w:line="240" w:lineRule="auto"/>
              <w:rPr>
                <w:rFonts w:cs="Arial"/>
                <w:sz w:val="20"/>
                <w:szCs w:val="20"/>
              </w:rPr>
            </w:pPr>
            <w:r w:rsidRPr="00743379">
              <w:rPr>
                <w:rFonts w:cs="Arial"/>
                <w:sz w:val="20"/>
                <w:szCs w:val="20"/>
              </w:rPr>
              <w:t>2.</w:t>
            </w:r>
          </w:p>
        </w:tc>
        <w:tc>
          <w:tcPr>
            <w:tcW w:w="9214" w:type="dxa"/>
            <w:gridSpan w:val="2"/>
            <w:tcBorders>
              <w:top w:val="single" w:sz="8" w:space="0" w:color="C00000"/>
              <w:left w:val="single" w:sz="8" w:space="0" w:color="C00000"/>
              <w:bottom w:val="single" w:sz="8" w:space="0" w:color="C00000"/>
              <w:right w:val="single" w:sz="8" w:space="0" w:color="C00000"/>
            </w:tcBorders>
          </w:tcPr>
          <w:p w14:paraId="551C59EC" w14:textId="2304D9F5" w:rsidR="00867A2B" w:rsidRPr="00743379" w:rsidRDefault="00867A2B" w:rsidP="00651419">
            <w:pPr>
              <w:pStyle w:val="BodyText"/>
              <w:spacing w:before="100" w:beforeAutospacing="1" w:after="100" w:afterAutospacing="1" w:line="240" w:lineRule="auto"/>
              <w:jc w:val="both"/>
              <w:rPr>
                <w:rFonts w:cs="Arial"/>
                <w:sz w:val="20"/>
                <w:szCs w:val="20"/>
              </w:rPr>
            </w:pPr>
            <w:r>
              <w:rPr>
                <w:rFonts w:cs="Arial"/>
                <w:sz w:val="20"/>
                <w:szCs w:val="20"/>
              </w:rPr>
              <w:t xml:space="preserve">Having examined the </w:t>
            </w:r>
            <w:r w:rsidR="00461DB2">
              <w:rPr>
                <w:rFonts w:cs="Arial"/>
                <w:sz w:val="20"/>
                <w:szCs w:val="20"/>
              </w:rPr>
              <w:t>Quotation</w:t>
            </w:r>
            <w:r>
              <w:rPr>
                <w:rFonts w:cs="Arial"/>
                <w:sz w:val="20"/>
                <w:szCs w:val="20"/>
              </w:rPr>
              <w:t xml:space="preserve"> d</w:t>
            </w:r>
            <w:r w:rsidRPr="008F2B00">
              <w:rPr>
                <w:rFonts w:cs="Arial"/>
                <w:sz w:val="20"/>
                <w:szCs w:val="20"/>
              </w:rPr>
              <w:t xml:space="preserve">ocuments for the </w:t>
            </w:r>
            <w:r>
              <w:rPr>
                <w:rFonts w:cs="Arial"/>
                <w:sz w:val="20"/>
                <w:szCs w:val="20"/>
              </w:rPr>
              <w:t>provision</w:t>
            </w:r>
            <w:r w:rsidRPr="008F2B00">
              <w:rPr>
                <w:rFonts w:cs="Arial"/>
                <w:sz w:val="20"/>
                <w:szCs w:val="20"/>
              </w:rPr>
              <w:t xml:space="preserve"> of the above </w:t>
            </w:r>
            <w:r w:rsidRPr="00651419">
              <w:rPr>
                <w:rFonts w:cs="Arial"/>
                <w:color w:val="0000FF"/>
                <w:sz w:val="20"/>
                <w:szCs w:val="20"/>
              </w:rPr>
              <w:t>goods</w:t>
            </w:r>
            <w:r w:rsidR="00651419" w:rsidRPr="00651419">
              <w:rPr>
                <w:rFonts w:cs="Arial"/>
                <w:color w:val="0000FF"/>
                <w:sz w:val="20"/>
                <w:szCs w:val="20"/>
              </w:rPr>
              <w:t>/works/services</w:t>
            </w:r>
            <w:r w:rsidRPr="008F2B00">
              <w:rPr>
                <w:rFonts w:cs="Arial"/>
                <w:sz w:val="20"/>
                <w:szCs w:val="20"/>
              </w:rPr>
              <w:t xml:space="preserve">, we offer to </w:t>
            </w:r>
            <w:r>
              <w:rPr>
                <w:rFonts w:cs="Arial"/>
                <w:sz w:val="20"/>
                <w:szCs w:val="20"/>
              </w:rPr>
              <w:t>provide</w:t>
            </w:r>
            <w:r w:rsidRPr="008F2B00">
              <w:rPr>
                <w:rFonts w:cs="Arial"/>
                <w:sz w:val="20"/>
                <w:szCs w:val="20"/>
              </w:rPr>
              <w:t xml:space="preserve"> the said </w:t>
            </w:r>
            <w:r w:rsidR="00651419" w:rsidRPr="00651419">
              <w:rPr>
                <w:rFonts w:cs="Arial"/>
                <w:color w:val="0000FF"/>
                <w:sz w:val="20"/>
                <w:szCs w:val="20"/>
              </w:rPr>
              <w:t>g</w:t>
            </w:r>
            <w:r w:rsidRPr="00651419">
              <w:rPr>
                <w:rFonts w:cs="Arial"/>
                <w:color w:val="0000FF"/>
                <w:sz w:val="20"/>
                <w:szCs w:val="20"/>
              </w:rPr>
              <w:t>oods</w:t>
            </w:r>
            <w:r w:rsidR="00651419" w:rsidRPr="00651419">
              <w:rPr>
                <w:rFonts w:cs="Arial"/>
                <w:color w:val="0000FF"/>
                <w:sz w:val="20"/>
                <w:szCs w:val="20"/>
              </w:rPr>
              <w:t>/works/services</w:t>
            </w:r>
            <w:r w:rsidRPr="00651419">
              <w:rPr>
                <w:rFonts w:cs="Arial"/>
                <w:color w:val="0000FF"/>
                <w:sz w:val="20"/>
                <w:szCs w:val="20"/>
              </w:rPr>
              <w:t xml:space="preserve"> </w:t>
            </w:r>
            <w:r w:rsidRPr="008F2B00">
              <w:rPr>
                <w:rFonts w:cs="Arial"/>
                <w:sz w:val="20"/>
                <w:szCs w:val="20"/>
              </w:rPr>
              <w:t>in conformity, without qualification, therewith for the sum/sums enclose</w:t>
            </w:r>
            <w:r>
              <w:rPr>
                <w:rFonts w:cs="Arial"/>
                <w:sz w:val="20"/>
                <w:szCs w:val="20"/>
              </w:rPr>
              <w:t xml:space="preserve">d at Schedule 5 of this </w:t>
            </w:r>
            <w:r w:rsidR="00651419">
              <w:rPr>
                <w:rFonts w:cs="Arial"/>
                <w:sz w:val="20"/>
                <w:szCs w:val="20"/>
              </w:rPr>
              <w:t>Bid</w:t>
            </w:r>
            <w:r>
              <w:rPr>
                <w:rFonts w:cs="Arial"/>
                <w:sz w:val="20"/>
                <w:szCs w:val="20"/>
              </w:rPr>
              <w:t>.</w:t>
            </w:r>
          </w:p>
        </w:tc>
      </w:tr>
      <w:tr w:rsidR="00023B2F" w:rsidRPr="00743379" w14:paraId="551C59F0"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51C59EE"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3.</w:t>
            </w:r>
          </w:p>
        </w:tc>
        <w:tc>
          <w:tcPr>
            <w:tcW w:w="9214" w:type="dxa"/>
            <w:gridSpan w:val="2"/>
            <w:tcBorders>
              <w:top w:val="single" w:sz="8" w:space="0" w:color="C00000"/>
              <w:left w:val="single" w:sz="8" w:space="0" w:color="C00000"/>
              <w:bottom w:val="single" w:sz="8" w:space="0" w:color="C00000"/>
              <w:right w:val="single" w:sz="8" w:space="0" w:color="C00000"/>
            </w:tcBorders>
          </w:tcPr>
          <w:p w14:paraId="551C59EF" w14:textId="4B80BBD0" w:rsidR="00023B2F" w:rsidRPr="00743379" w:rsidRDefault="00023B2F" w:rsidP="00651419">
            <w:pPr>
              <w:pStyle w:val="BodyText"/>
              <w:spacing w:before="100" w:beforeAutospacing="1" w:after="100" w:afterAutospacing="1" w:line="240" w:lineRule="auto"/>
              <w:jc w:val="both"/>
              <w:rPr>
                <w:rFonts w:cs="Arial"/>
                <w:sz w:val="20"/>
                <w:szCs w:val="20"/>
              </w:rPr>
            </w:pPr>
            <w:r w:rsidRPr="00743379">
              <w:rPr>
                <w:rFonts w:cs="Arial"/>
                <w:sz w:val="20"/>
                <w:szCs w:val="20"/>
              </w:rPr>
              <w:t xml:space="preserve">The Authority does not bind itself to accept the lowest or any </w:t>
            </w:r>
            <w:proofErr w:type="gramStart"/>
            <w:r w:rsidR="00461DB2">
              <w:rPr>
                <w:rFonts w:cs="Arial"/>
                <w:sz w:val="20"/>
                <w:szCs w:val="20"/>
              </w:rPr>
              <w:t>Quotation</w:t>
            </w:r>
            <w:r w:rsidRPr="00743379">
              <w:rPr>
                <w:rFonts w:cs="Arial"/>
                <w:sz w:val="20"/>
                <w:szCs w:val="20"/>
              </w:rPr>
              <w:t>, and</w:t>
            </w:r>
            <w:proofErr w:type="gramEnd"/>
            <w:r w:rsidRPr="00743379">
              <w:rPr>
                <w:rFonts w:cs="Arial"/>
                <w:sz w:val="20"/>
                <w:szCs w:val="20"/>
              </w:rPr>
              <w:t xml:space="preserve"> reserves the right to accept a </w:t>
            </w:r>
            <w:r w:rsidR="00461DB2">
              <w:rPr>
                <w:rFonts w:cs="Arial"/>
                <w:sz w:val="20"/>
                <w:szCs w:val="20"/>
              </w:rPr>
              <w:t>Quotation</w:t>
            </w:r>
            <w:r w:rsidRPr="00743379">
              <w:rPr>
                <w:rFonts w:cs="Arial"/>
                <w:sz w:val="20"/>
                <w:szCs w:val="20"/>
              </w:rPr>
              <w:t xml:space="preserve"> either in whole or in part, for such item or items specified in the Invitation to </w:t>
            </w:r>
            <w:r w:rsidR="00461DB2">
              <w:rPr>
                <w:rFonts w:cs="Arial"/>
                <w:sz w:val="20"/>
                <w:szCs w:val="20"/>
              </w:rPr>
              <w:t>Quotation</w:t>
            </w:r>
            <w:r w:rsidRPr="00743379">
              <w:rPr>
                <w:rFonts w:cs="Arial"/>
                <w:sz w:val="20"/>
                <w:szCs w:val="20"/>
              </w:rPr>
              <w:t xml:space="preserve">, and for such place or places of delivery as it thinks fit, each item and establishment being </w:t>
            </w:r>
            <w:r w:rsidR="00651419">
              <w:rPr>
                <w:rFonts w:cs="Arial"/>
                <w:sz w:val="20"/>
                <w:szCs w:val="20"/>
              </w:rPr>
              <w:t xml:space="preserve">for this purpose considered as </w:t>
            </w:r>
            <w:r w:rsidR="00461DB2">
              <w:rPr>
                <w:rFonts w:cs="Arial"/>
                <w:sz w:val="20"/>
                <w:szCs w:val="20"/>
              </w:rPr>
              <w:t>Quoted</w:t>
            </w:r>
            <w:r w:rsidRPr="00743379">
              <w:rPr>
                <w:rFonts w:cs="Arial"/>
                <w:sz w:val="20"/>
                <w:szCs w:val="20"/>
              </w:rPr>
              <w:t xml:space="preserve"> for separately.</w:t>
            </w:r>
          </w:p>
        </w:tc>
      </w:tr>
      <w:tr w:rsidR="00023B2F" w:rsidRPr="00743379" w14:paraId="551C59F3"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51C59F1"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4.</w:t>
            </w:r>
          </w:p>
        </w:tc>
        <w:tc>
          <w:tcPr>
            <w:tcW w:w="9214" w:type="dxa"/>
            <w:gridSpan w:val="2"/>
            <w:tcBorders>
              <w:top w:val="single" w:sz="8" w:space="0" w:color="C00000"/>
              <w:left w:val="single" w:sz="8" w:space="0" w:color="C00000"/>
              <w:bottom w:val="single" w:sz="8" w:space="0" w:color="C00000"/>
              <w:right w:val="single" w:sz="8" w:space="0" w:color="C00000"/>
            </w:tcBorders>
          </w:tcPr>
          <w:p w14:paraId="551C59F2" w14:textId="73B69B95" w:rsidR="00023B2F" w:rsidRPr="00743379" w:rsidRDefault="00023B2F" w:rsidP="00807FEB">
            <w:pPr>
              <w:tabs>
                <w:tab w:val="num" w:pos="567"/>
              </w:tabs>
              <w:spacing w:before="100" w:beforeAutospacing="1" w:after="100" w:afterAutospacing="1" w:line="240" w:lineRule="auto"/>
              <w:rPr>
                <w:rFonts w:cs="Arial"/>
                <w:sz w:val="20"/>
                <w:szCs w:val="20"/>
              </w:rPr>
            </w:pPr>
            <w:r w:rsidRPr="00743379">
              <w:rPr>
                <w:rFonts w:cs="Arial"/>
                <w:sz w:val="20"/>
                <w:szCs w:val="20"/>
              </w:rPr>
              <w:t xml:space="preserve">I/We the undersigned DO HEREBY UNDERTAKE on the acceptance by the Authority of my/our </w:t>
            </w:r>
            <w:r w:rsidR="00461DB2">
              <w:rPr>
                <w:rFonts w:cs="Arial"/>
                <w:sz w:val="20"/>
                <w:szCs w:val="20"/>
              </w:rPr>
              <w:t>Quotation</w:t>
            </w:r>
            <w:r w:rsidRPr="00743379">
              <w:rPr>
                <w:rFonts w:cs="Arial"/>
                <w:sz w:val="20"/>
                <w:szCs w:val="20"/>
              </w:rPr>
              <w:t xml:space="preserve">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xml:space="preserve">, as are contained or incorporated in the Invitation to </w:t>
            </w:r>
            <w:r w:rsidR="00461DB2">
              <w:rPr>
                <w:rFonts w:cs="Arial"/>
                <w:sz w:val="20"/>
                <w:szCs w:val="20"/>
              </w:rPr>
              <w:t>Quotation</w:t>
            </w:r>
            <w:r w:rsidRPr="00743379">
              <w:rPr>
                <w:rFonts w:cs="Arial"/>
                <w:sz w:val="20"/>
                <w:szCs w:val="20"/>
              </w:rPr>
              <w:t xml:space="preserve">.  I/We agree and declare that the acceptance of this </w:t>
            </w:r>
            <w:r w:rsidR="00461DB2">
              <w:rPr>
                <w:rFonts w:cs="Arial"/>
                <w:sz w:val="20"/>
                <w:szCs w:val="20"/>
              </w:rPr>
              <w:t>Quotation</w:t>
            </w:r>
            <w:r w:rsidRPr="00743379">
              <w:rPr>
                <w:rFonts w:cs="Arial"/>
                <w:sz w:val="20"/>
                <w:szCs w:val="20"/>
              </w:rPr>
              <w:t xml:space="preserve">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w:t>
            </w:r>
            <w:r w:rsidR="00461DB2">
              <w:rPr>
                <w:rFonts w:cs="Arial"/>
                <w:sz w:val="20"/>
                <w:szCs w:val="20"/>
              </w:rPr>
              <w:t>Quotation</w:t>
            </w:r>
            <w:r w:rsidRPr="00743379">
              <w:rPr>
                <w:rFonts w:cs="Arial"/>
                <w:sz w:val="20"/>
                <w:szCs w:val="20"/>
              </w:rPr>
              <w:t>, and therefore, the Contract.</w:t>
            </w:r>
          </w:p>
        </w:tc>
      </w:tr>
      <w:tr w:rsidR="00023B2F" w:rsidRPr="00743379" w14:paraId="551C59F6"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8" w:space="0" w:color="C00000"/>
              <w:left w:val="single" w:sz="8" w:space="0" w:color="C00000"/>
              <w:bottom w:val="single" w:sz="8" w:space="0" w:color="C00000"/>
              <w:right w:val="single" w:sz="8" w:space="0" w:color="C00000"/>
            </w:tcBorders>
          </w:tcPr>
          <w:p w14:paraId="551C59F4"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Signed*: </w:t>
            </w:r>
          </w:p>
        </w:tc>
        <w:tc>
          <w:tcPr>
            <w:tcW w:w="5417" w:type="dxa"/>
            <w:tcBorders>
              <w:top w:val="single" w:sz="8" w:space="0" w:color="C00000"/>
              <w:left w:val="single" w:sz="8" w:space="0" w:color="C00000"/>
              <w:bottom w:val="single" w:sz="8" w:space="0" w:color="C00000"/>
              <w:right w:val="single" w:sz="8" w:space="0" w:color="C00000"/>
            </w:tcBorders>
          </w:tcPr>
          <w:p w14:paraId="551C59F5"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Date: </w:t>
            </w:r>
          </w:p>
        </w:tc>
      </w:tr>
      <w:tr w:rsidR="00023B2F" w:rsidRPr="00743379" w14:paraId="551C59F8"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C00000"/>
              <w:left w:val="single" w:sz="8" w:space="0" w:color="C00000"/>
              <w:bottom w:val="single" w:sz="8" w:space="0" w:color="C00000"/>
              <w:right w:val="single" w:sz="8" w:space="0" w:color="C00000"/>
            </w:tcBorders>
          </w:tcPr>
          <w:p w14:paraId="551C59F7"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tc>
      </w:tr>
      <w:tr w:rsidR="00023B2F" w:rsidRPr="00743379" w14:paraId="551C59FB"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C00000"/>
              <w:left w:val="single" w:sz="8" w:space="0" w:color="C00000"/>
              <w:bottom w:val="single" w:sz="8" w:space="0" w:color="C00000"/>
              <w:right w:val="single" w:sz="8" w:space="0" w:color="C00000"/>
            </w:tcBorders>
          </w:tcPr>
          <w:p w14:paraId="551C59F9"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In the capacity of: </w:t>
            </w:r>
          </w:p>
          <w:p w14:paraId="551C59FA"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i/>
                <w:sz w:val="20"/>
                <w:szCs w:val="20"/>
              </w:rPr>
              <w:t xml:space="preserve">(State official position, </w:t>
            </w:r>
            <w:proofErr w:type="gramStart"/>
            <w:r w:rsidRPr="00743379">
              <w:rPr>
                <w:rFonts w:cs="Arial"/>
                <w:i/>
                <w:sz w:val="20"/>
                <w:szCs w:val="20"/>
              </w:rPr>
              <w:t>i.e.</w:t>
            </w:r>
            <w:proofErr w:type="gramEnd"/>
            <w:r w:rsidRPr="00743379">
              <w:rPr>
                <w:rFonts w:cs="Arial"/>
                <w:i/>
                <w:sz w:val="20"/>
                <w:szCs w:val="20"/>
              </w:rPr>
              <w:t xml:space="preserve"> Director, Manager, etc.)</w:t>
            </w:r>
          </w:p>
        </w:tc>
      </w:tr>
      <w:tr w:rsidR="00023B2F" w:rsidRPr="00743379" w14:paraId="551C59FD"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C00000"/>
              <w:left w:val="single" w:sz="8" w:space="0" w:color="C00000"/>
              <w:bottom w:val="single" w:sz="8" w:space="0" w:color="C00000"/>
              <w:right w:val="single" w:sz="8" w:space="0" w:color="C00000"/>
            </w:tcBorders>
          </w:tcPr>
          <w:p w14:paraId="551C59FC" w14:textId="16E28EC0"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i/>
                <w:sz w:val="20"/>
                <w:szCs w:val="20"/>
              </w:rPr>
              <w:t xml:space="preserve">*(It must be clearly shown whether the Applicant is a limited company, statutory corporation, </w:t>
            </w:r>
            <w:proofErr w:type="gramStart"/>
            <w:r w:rsidRPr="00743379">
              <w:rPr>
                <w:rFonts w:cs="Arial"/>
                <w:i/>
                <w:sz w:val="20"/>
                <w:szCs w:val="20"/>
              </w:rPr>
              <w:t>partnership</w:t>
            </w:r>
            <w:proofErr w:type="gramEnd"/>
            <w:r w:rsidRPr="00743379">
              <w:rPr>
                <w:rFonts w:cs="Arial"/>
                <w:i/>
                <w:sz w:val="20"/>
                <w:szCs w:val="20"/>
              </w:rPr>
              <w:t xml:space="preserve"> or single individual, trading under his own or another name, and also if the signatory is not the actual Applicant, the capacity in which </w:t>
            </w:r>
            <w:r w:rsidR="000C54C6">
              <w:rPr>
                <w:rFonts w:cs="Arial"/>
                <w:i/>
                <w:sz w:val="20"/>
                <w:szCs w:val="20"/>
              </w:rPr>
              <w:t>they</w:t>
            </w:r>
            <w:r w:rsidRPr="00743379">
              <w:rPr>
                <w:rFonts w:cs="Arial"/>
                <w:i/>
                <w:sz w:val="20"/>
                <w:szCs w:val="20"/>
              </w:rPr>
              <w:t xml:space="preserve"> sign or </w:t>
            </w:r>
            <w:r w:rsidR="000C54C6">
              <w:rPr>
                <w:rFonts w:cs="Arial"/>
                <w:i/>
                <w:sz w:val="20"/>
                <w:szCs w:val="20"/>
              </w:rPr>
              <w:t>are</w:t>
            </w:r>
            <w:r w:rsidRPr="00743379">
              <w:rPr>
                <w:rFonts w:cs="Arial"/>
                <w:i/>
                <w:sz w:val="20"/>
                <w:szCs w:val="20"/>
              </w:rPr>
              <w:t xml:space="preserve"> employed).</w:t>
            </w:r>
          </w:p>
        </w:tc>
      </w:tr>
    </w:tbl>
    <w:p w14:paraId="551C59FE" w14:textId="77777777" w:rsidR="00023B2F" w:rsidRPr="00023B2F" w:rsidRDefault="00023B2F" w:rsidP="00023B2F"/>
    <w:p w14:paraId="551C59FF" w14:textId="77777777" w:rsidR="00A8063F" w:rsidRDefault="00A8063F">
      <w:pPr>
        <w:spacing w:after="0" w:line="240" w:lineRule="auto"/>
      </w:pPr>
      <w:r>
        <w:br w:type="page"/>
      </w:r>
    </w:p>
    <w:p w14:paraId="551C5A00" w14:textId="77777777" w:rsidR="00A8063F" w:rsidRDefault="00A8063F" w:rsidP="00A8063F">
      <w:pPr>
        <w:pStyle w:val="Heading2"/>
        <w:tabs>
          <w:tab w:val="num" w:pos="709"/>
        </w:tabs>
        <w:ind w:left="709" w:hanging="709"/>
      </w:pPr>
      <w:bookmarkStart w:id="24" w:name="_Toc447029759"/>
      <w:bookmarkStart w:id="25" w:name="_Toc529090635"/>
      <w:bookmarkStart w:id="26" w:name="_Toc64309144"/>
      <w:r>
        <w:lastRenderedPageBreak/>
        <w:t>Certificate of Undertaking and Absence of Collusion or Canvassing</w:t>
      </w:r>
      <w:bookmarkEnd w:id="24"/>
      <w:bookmarkEnd w:id="25"/>
      <w:bookmarkEnd w:id="26"/>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A8063F" w:rsidRPr="00CD7027" w14:paraId="551C5A02"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01" w14:textId="77777777" w:rsidR="00A8063F" w:rsidRPr="00A8063F" w:rsidRDefault="00A8063F" w:rsidP="006B1769">
            <w:pPr>
              <w:spacing w:before="100" w:beforeAutospacing="1" w:after="100" w:afterAutospacing="1" w:line="240" w:lineRule="auto"/>
              <w:jc w:val="center"/>
              <w:rPr>
                <w:b/>
                <w:sz w:val="20"/>
                <w:szCs w:val="20"/>
              </w:rPr>
            </w:pPr>
            <w:r w:rsidRPr="00A8063F">
              <w:rPr>
                <w:b/>
                <w:sz w:val="20"/>
                <w:szCs w:val="20"/>
              </w:rPr>
              <w:t xml:space="preserve">CERTIFICATE OF UNDERTAKING </w:t>
            </w:r>
            <w:smartTag w:uri="urn:schemas-microsoft-com:office:smarttags" w:element="stockticker">
              <w:r w:rsidRPr="00A8063F">
                <w:rPr>
                  <w:b/>
                  <w:sz w:val="20"/>
                  <w:szCs w:val="20"/>
                </w:rPr>
                <w:t>AND</w:t>
              </w:r>
            </w:smartTag>
            <w:r w:rsidRPr="00A8063F">
              <w:rPr>
                <w:b/>
                <w:sz w:val="20"/>
                <w:szCs w:val="20"/>
              </w:rPr>
              <w:t xml:space="preserve"> ABSENCE OF COLLUSION OR CANVASSING</w:t>
            </w:r>
          </w:p>
        </w:tc>
      </w:tr>
      <w:tr w:rsidR="00A8063F" w:rsidRPr="003D51A6" w14:paraId="551C5A04"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03"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A8063F" w:rsidRPr="000826BF" w14:paraId="551C5A0D"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05"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A – Consortium</w:t>
            </w:r>
          </w:p>
          <w:p w14:paraId="551C5A06"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I/We the undersigned do hereby certify that:- </w:t>
            </w:r>
          </w:p>
          <w:p w14:paraId="551C5A07" w14:textId="054FA464" w:rsidR="00A8063F" w:rsidRPr="00A8063F" w:rsidRDefault="00A8063F" w:rsidP="00DF23A6">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consortium’s </w:t>
            </w:r>
            <w:r w:rsidR="00461DB2">
              <w:rPr>
                <w:rFonts w:cs="Arial"/>
                <w:sz w:val="20"/>
                <w:szCs w:val="20"/>
              </w:rPr>
              <w:t>Quotation</w:t>
            </w:r>
            <w:r w:rsidRPr="00A8063F">
              <w:rPr>
                <w:rFonts w:cs="Arial"/>
                <w:sz w:val="20"/>
                <w:szCs w:val="20"/>
              </w:rPr>
              <w:t xml:space="preserve"> is bona fide and intended to be </w:t>
            </w:r>
            <w:proofErr w:type="gramStart"/>
            <w:r w:rsidRPr="00A8063F">
              <w:rPr>
                <w:rFonts w:cs="Arial"/>
                <w:sz w:val="20"/>
                <w:szCs w:val="20"/>
              </w:rPr>
              <w:t>competitive;</w:t>
            </w:r>
            <w:proofErr w:type="gramEnd"/>
          </w:p>
          <w:p w14:paraId="551C5A08" w14:textId="218BC28F" w:rsidR="00A8063F" w:rsidRPr="00A8063F" w:rsidRDefault="00A8063F" w:rsidP="00DF23A6">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entered into any agreement with any person outside the consortium with the aim of preventing </w:t>
            </w:r>
            <w:r w:rsidR="00461DB2">
              <w:rPr>
                <w:rFonts w:cs="Arial"/>
                <w:sz w:val="20"/>
                <w:szCs w:val="20"/>
              </w:rPr>
              <w:t>Quotation</w:t>
            </w:r>
            <w:r w:rsidRPr="00A8063F">
              <w:rPr>
                <w:rFonts w:cs="Arial"/>
                <w:sz w:val="20"/>
                <w:szCs w:val="20"/>
              </w:rPr>
              <w:t xml:space="preserve">s being made or asked the amount of another </w:t>
            </w:r>
            <w:r w:rsidR="00461DB2">
              <w:rPr>
                <w:rFonts w:cs="Arial"/>
                <w:sz w:val="20"/>
                <w:szCs w:val="20"/>
              </w:rPr>
              <w:t>Quotation</w:t>
            </w:r>
            <w:r w:rsidRPr="00A8063F">
              <w:rPr>
                <w:rFonts w:cs="Arial"/>
                <w:sz w:val="20"/>
                <w:szCs w:val="20"/>
              </w:rPr>
              <w:t xml:space="preserve"> of the conditions or which the </w:t>
            </w:r>
            <w:r w:rsidR="00461DB2">
              <w:rPr>
                <w:rFonts w:cs="Arial"/>
                <w:sz w:val="20"/>
                <w:szCs w:val="20"/>
              </w:rPr>
              <w:t>Quotation</w:t>
            </w:r>
            <w:r w:rsidRPr="00A8063F">
              <w:rPr>
                <w:rFonts w:cs="Arial"/>
                <w:sz w:val="20"/>
                <w:szCs w:val="20"/>
              </w:rPr>
              <w:t xml:space="preserve"> is </w:t>
            </w:r>
            <w:proofErr w:type="gramStart"/>
            <w:r w:rsidRPr="00A8063F">
              <w:rPr>
                <w:rFonts w:cs="Arial"/>
                <w:sz w:val="20"/>
                <w:szCs w:val="20"/>
              </w:rPr>
              <w:t>made;</w:t>
            </w:r>
            <w:proofErr w:type="gramEnd"/>
          </w:p>
          <w:p w14:paraId="551C5A09" w14:textId="4F5CAA33" w:rsidR="00A8063F" w:rsidRPr="00A8063F" w:rsidRDefault="00A8063F" w:rsidP="00DF23A6">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informed any person outside the consortium other than the person calling for the </w:t>
            </w:r>
            <w:r w:rsidR="00461DB2">
              <w:rPr>
                <w:rFonts w:cs="Arial"/>
                <w:sz w:val="20"/>
                <w:szCs w:val="20"/>
              </w:rPr>
              <w:t>Quotation</w:t>
            </w:r>
            <w:r w:rsidRPr="00A8063F">
              <w:rPr>
                <w:rFonts w:cs="Arial"/>
                <w:sz w:val="20"/>
                <w:szCs w:val="20"/>
              </w:rPr>
              <w:t xml:space="preserve">s the amount or approximate amount of the </w:t>
            </w:r>
            <w:r w:rsidR="00461DB2">
              <w:rPr>
                <w:rFonts w:cs="Arial"/>
                <w:sz w:val="20"/>
                <w:szCs w:val="20"/>
              </w:rPr>
              <w:t>Quotation</w:t>
            </w:r>
            <w:r w:rsidRPr="00A8063F">
              <w:rPr>
                <w:rFonts w:cs="Arial"/>
                <w:sz w:val="20"/>
                <w:szCs w:val="20"/>
              </w:rPr>
              <w:t xml:space="preserve"> except where the disclosure in confidence of the approximate amount of the </w:t>
            </w:r>
            <w:r w:rsidR="00461DB2">
              <w:rPr>
                <w:rFonts w:cs="Arial"/>
                <w:sz w:val="20"/>
                <w:szCs w:val="20"/>
              </w:rPr>
              <w:t>Quotation</w:t>
            </w:r>
            <w:r w:rsidRPr="00A8063F">
              <w:rPr>
                <w:rFonts w:cs="Arial"/>
                <w:sz w:val="20"/>
                <w:szCs w:val="20"/>
              </w:rPr>
              <w:t xml:space="preserve"> was necessary to obtain insurance premium or other quotations necessarily required for the preparation of the </w:t>
            </w:r>
            <w:proofErr w:type="gramStart"/>
            <w:r w:rsidR="00461DB2">
              <w:rPr>
                <w:rFonts w:cs="Arial"/>
                <w:sz w:val="20"/>
                <w:szCs w:val="20"/>
              </w:rPr>
              <w:t>Quotation</w:t>
            </w:r>
            <w:r w:rsidRPr="00A8063F">
              <w:rPr>
                <w:rFonts w:cs="Arial"/>
                <w:sz w:val="20"/>
                <w:szCs w:val="20"/>
              </w:rPr>
              <w:t>;</w:t>
            </w:r>
            <w:proofErr w:type="gramEnd"/>
          </w:p>
          <w:p w14:paraId="551C5A0A" w14:textId="0F21BE2E" w:rsidR="00A8063F" w:rsidRPr="00A8063F" w:rsidRDefault="00A8063F" w:rsidP="00DF23A6">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caused or induced any person to enter into such an agreement as is mentioned in (b) above or to inform the consortium of the amount or the approximate amount of any rival </w:t>
            </w:r>
            <w:r w:rsidR="00461DB2">
              <w:rPr>
                <w:rFonts w:cs="Arial"/>
                <w:sz w:val="20"/>
                <w:szCs w:val="20"/>
              </w:rPr>
              <w:t>Quotation</w:t>
            </w:r>
            <w:r w:rsidRPr="00A8063F">
              <w:rPr>
                <w:rFonts w:cs="Arial"/>
                <w:sz w:val="20"/>
                <w:szCs w:val="20"/>
              </w:rPr>
              <w:t xml:space="preserve"> for the Contract.</w:t>
            </w:r>
          </w:p>
          <w:p w14:paraId="551C5A0B" w14:textId="68D0CEBA" w:rsidR="00A8063F" w:rsidRPr="00A8063F" w:rsidRDefault="00A8063F" w:rsidP="00DF23A6">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and will not canvass or solicit any Member, </w:t>
            </w:r>
            <w:proofErr w:type="gramStart"/>
            <w:r w:rsidRPr="00A8063F">
              <w:rPr>
                <w:rFonts w:cs="Arial"/>
                <w:sz w:val="20"/>
                <w:szCs w:val="20"/>
              </w:rPr>
              <w:t>Officer</w:t>
            </w:r>
            <w:proofErr w:type="gramEnd"/>
            <w:r w:rsidRPr="00A8063F">
              <w:rPr>
                <w:rFonts w:cs="Arial"/>
                <w:sz w:val="20"/>
                <w:szCs w:val="20"/>
              </w:rPr>
              <w:t xml:space="preserve"> or employee of the Authority in connection with the preparation, submission and evaluation of this </w:t>
            </w:r>
            <w:r w:rsidR="00461DB2">
              <w:rPr>
                <w:rFonts w:cs="Arial"/>
                <w:sz w:val="20"/>
                <w:szCs w:val="20"/>
              </w:rPr>
              <w:t>Quotation</w:t>
            </w:r>
            <w:r w:rsidRPr="00A8063F">
              <w:rPr>
                <w:rFonts w:cs="Arial"/>
                <w:sz w:val="20"/>
                <w:szCs w:val="20"/>
              </w:rPr>
              <w:t xml:space="preserve"> or award or proposed award of the Contract and that to the best of my knowledge and belief, no person employed by the consortium or acting on the consortium’s behalf has done or will do such an act.</w:t>
            </w:r>
          </w:p>
          <w:p w14:paraId="551C5A0C" w14:textId="2AD2BBE7" w:rsidR="00A8063F" w:rsidRPr="00A8063F" w:rsidRDefault="00A8063F" w:rsidP="00DF23A6">
            <w:pPr>
              <w:numPr>
                <w:ilvl w:val="0"/>
                <w:numId w:val="7"/>
              </w:numPr>
              <w:tabs>
                <w:tab w:val="clear" w:pos="720"/>
                <w:tab w:val="left" w:pos="70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the consortium will not do any of the acts mentioned in (b), (c), (d) and (e) above before the hour and date specified for the return of the </w:t>
            </w:r>
            <w:r w:rsidR="00461DB2">
              <w:rPr>
                <w:rFonts w:cs="Arial"/>
                <w:sz w:val="20"/>
                <w:szCs w:val="20"/>
              </w:rPr>
              <w:t>Quotation</w:t>
            </w:r>
            <w:r w:rsidRPr="00A8063F">
              <w:rPr>
                <w:rFonts w:cs="Arial"/>
                <w:sz w:val="20"/>
                <w:szCs w:val="20"/>
              </w:rPr>
              <w:t>.</w:t>
            </w:r>
          </w:p>
        </w:tc>
      </w:tr>
      <w:tr w:rsidR="00A8063F" w:rsidRPr="00863F76" w14:paraId="551C5A16"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0E"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B – Single Body and/or Individual</w:t>
            </w:r>
          </w:p>
          <w:p w14:paraId="551C5A0F"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I/We the undersigned do hereby certify that:-</w:t>
            </w:r>
          </w:p>
          <w:p w14:paraId="551C5A10" w14:textId="418E8366" w:rsidR="00A8063F" w:rsidRPr="00A8063F" w:rsidRDefault="00A8063F" w:rsidP="00DF23A6">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My/our </w:t>
            </w:r>
            <w:r w:rsidR="00461DB2">
              <w:rPr>
                <w:rFonts w:cs="Arial"/>
                <w:sz w:val="20"/>
                <w:szCs w:val="20"/>
              </w:rPr>
              <w:t>Quotation</w:t>
            </w:r>
            <w:r w:rsidRPr="00A8063F">
              <w:rPr>
                <w:rFonts w:cs="Arial"/>
                <w:sz w:val="20"/>
                <w:szCs w:val="20"/>
              </w:rPr>
              <w:t xml:space="preserve"> is bona fide and intended to be competitive and I/we have not fixed or adjusted the amount of the </w:t>
            </w:r>
            <w:r w:rsidR="00461DB2">
              <w:rPr>
                <w:rFonts w:cs="Arial"/>
                <w:sz w:val="20"/>
                <w:szCs w:val="20"/>
              </w:rPr>
              <w:t>Quotation</w:t>
            </w:r>
            <w:r w:rsidRPr="00A8063F">
              <w:rPr>
                <w:rFonts w:cs="Arial"/>
                <w:sz w:val="20"/>
                <w:szCs w:val="20"/>
              </w:rPr>
              <w:t xml:space="preserve"> by or under in accordance with any agreement or arrangement with any other </w:t>
            </w:r>
            <w:proofErr w:type="gramStart"/>
            <w:r w:rsidRPr="00A8063F">
              <w:rPr>
                <w:rFonts w:cs="Arial"/>
                <w:sz w:val="20"/>
                <w:szCs w:val="20"/>
              </w:rPr>
              <w:t>person;</w:t>
            </w:r>
            <w:proofErr w:type="gramEnd"/>
          </w:p>
          <w:p w14:paraId="551C5A11" w14:textId="706FB700" w:rsidR="00A8063F" w:rsidRPr="00A8063F" w:rsidRDefault="00A8063F" w:rsidP="00DF23A6">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indicated to any person other than the person calling for the </w:t>
            </w:r>
            <w:r w:rsidR="00461DB2">
              <w:rPr>
                <w:rFonts w:cs="Arial"/>
                <w:sz w:val="20"/>
                <w:szCs w:val="20"/>
              </w:rPr>
              <w:t>Quotation</w:t>
            </w:r>
            <w:r w:rsidRPr="00A8063F">
              <w:rPr>
                <w:rFonts w:cs="Arial"/>
                <w:sz w:val="20"/>
                <w:szCs w:val="20"/>
              </w:rPr>
              <w:t xml:space="preserve"> amount or approximate amount of the proposed </w:t>
            </w:r>
            <w:r w:rsidR="00461DB2">
              <w:rPr>
                <w:rFonts w:cs="Arial"/>
                <w:sz w:val="20"/>
                <w:szCs w:val="20"/>
              </w:rPr>
              <w:t>Quotation</w:t>
            </w:r>
            <w:r w:rsidRPr="00A8063F">
              <w:rPr>
                <w:rFonts w:cs="Arial"/>
                <w:sz w:val="20"/>
                <w:szCs w:val="20"/>
              </w:rPr>
              <w:t xml:space="preserve"> except where the disclosure in confidence of the approximate amount of the </w:t>
            </w:r>
            <w:r w:rsidR="00461DB2">
              <w:rPr>
                <w:rFonts w:cs="Arial"/>
                <w:sz w:val="20"/>
                <w:szCs w:val="20"/>
              </w:rPr>
              <w:t>Quotation</w:t>
            </w:r>
            <w:r w:rsidRPr="00A8063F">
              <w:rPr>
                <w:rFonts w:cs="Arial"/>
                <w:sz w:val="20"/>
                <w:szCs w:val="20"/>
              </w:rPr>
              <w:t xml:space="preserve"> was necessary to obtain insurance premium or other quotations necessarily required for the preparation of the </w:t>
            </w:r>
            <w:proofErr w:type="gramStart"/>
            <w:r w:rsidR="00461DB2">
              <w:rPr>
                <w:rFonts w:cs="Arial"/>
                <w:sz w:val="20"/>
                <w:szCs w:val="20"/>
              </w:rPr>
              <w:t>Quotation</w:t>
            </w:r>
            <w:r w:rsidRPr="00A8063F">
              <w:rPr>
                <w:rFonts w:cs="Arial"/>
                <w:sz w:val="20"/>
                <w:szCs w:val="20"/>
              </w:rPr>
              <w:t>;</w:t>
            </w:r>
            <w:proofErr w:type="gramEnd"/>
          </w:p>
          <w:p w14:paraId="551C5A12" w14:textId="7214AF3A" w:rsidR="00A8063F" w:rsidRPr="00A8063F" w:rsidRDefault="00A8063F" w:rsidP="00DF23A6">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shall have not entered into any agreement or arrangement with any other person that they shall refrain from </w:t>
            </w:r>
            <w:r w:rsidR="00461DB2">
              <w:rPr>
                <w:rFonts w:cs="Arial"/>
                <w:sz w:val="20"/>
                <w:szCs w:val="20"/>
              </w:rPr>
              <w:t>Quotation</w:t>
            </w:r>
            <w:r w:rsidRPr="00A8063F">
              <w:rPr>
                <w:rFonts w:cs="Arial"/>
                <w:sz w:val="20"/>
                <w:szCs w:val="20"/>
              </w:rPr>
              <w:t xml:space="preserve"> or asked the amount of any </w:t>
            </w:r>
            <w:r w:rsidR="00461DB2">
              <w:rPr>
                <w:rFonts w:cs="Arial"/>
                <w:sz w:val="20"/>
                <w:szCs w:val="20"/>
              </w:rPr>
              <w:t>Quotation</w:t>
            </w:r>
            <w:r w:rsidRPr="00A8063F">
              <w:rPr>
                <w:rFonts w:cs="Arial"/>
                <w:sz w:val="20"/>
                <w:szCs w:val="20"/>
              </w:rPr>
              <w:t xml:space="preserve"> to be </w:t>
            </w:r>
            <w:proofErr w:type="gramStart"/>
            <w:r w:rsidRPr="00A8063F">
              <w:rPr>
                <w:rFonts w:cs="Arial"/>
                <w:sz w:val="20"/>
                <w:szCs w:val="20"/>
              </w:rPr>
              <w:t>submitted;</w:t>
            </w:r>
            <w:proofErr w:type="gramEnd"/>
          </w:p>
          <w:p w14:paraId="551C5A13" w14:textId="1E93263B" w:rsidR="00A8063F" w:rsidRPr="00A8063F" w:rsidRDefault="00A8063F" w:rsidP="00DF23A6">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offered to pay or give any sum of money or valuable consideration directly or indirectly to any person for doing or having done or causing or having caused to be done in relation to any other </w:t>
            </w:r>
            <w:r w:rsidR="00461DB2">
              <w:rPr>
                <w:rFonts w:cs="Arial"/>
                <w:sz w:val="20"/>
                <w:szCs w:val="20"/>
              </w:rPr>
              <w:t>Quotation</w:t>
            </w:r>
            <w:r w:rsidRPr="00A8063F">
              <w:rPr>
                <w:rFonts w:cs="Arial"/>
                <w:sz w:val="20"/>
                <w:szCs w:val="20"/>
              </w:rPr>
              <w:t xml:space="preserve"> or proposed </w:t>
            </w:r>
            <w:r w:rsidR="00461DB2">
              <w:rPr>
                <w:rFonts w:cs="Arial"/>
                <w:sz w:val="20"/>
                <w:szCs w:val="20"/>
              </w:rPr>
              <w:t>Quotation</w:t>
            </w:r>
            <w:r w:rsidRPr="00A8063F">
              <w:rPr>
                <w:rFonts w:cs="Arial"/>
                <w:sz w:val="20"/>
                <w:szCs w:val="20"/>
              </w:rPr>
              <w:t xml:space="preserve"> for the said work any act or thing of the nature specified and described above.</w:t>
            </w:r>
          </w:p>
          <w:p w14:paraId="551C5A14" w14:textId="23106B34" w:rsidR="00A8063F" w:rsidRPr="00A8063F" w:rsidRDefault="00A8063F" w:rsidP="00DF23A6">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hereby certify that I/we have not and will not canvass or solicit any Member, </w:t>
            </w:r>
            <w:proofErr w:type="gramStart"/>
            <w:r w:rsidRPr="00A8063F">
              <w:rPr>
                <w:rFonts w:cs="Arial"/>
                <w:sz w:val="20"/>
                <w:szCs w:val="20"/>
              </w:rPr>
              <w:t>Officer</w:t>
            </w:r>
            <w:proofErr w:type="gramEnd"/>
            <w:r w:rsidRPr="00A8063F">
              <w:rPr>
                <w:rFonts w:cs="Arial"/>
                <w:sz w:val="20"/>
                <w:szCs w:val="20"/>
              </w:rPr>
              <w:t xml:space="preserve"> or employee of the Authority in connection with the preparation, submission and evaluation of this </w:t>
            </w:r>
            <w:r w:rsidR="00461DB2">
              <w:rPr>
                <w:rFonts w:cs="Arial"/>
                <w:sz w:val="20"/>
                <w:szCs w:val="20"/>
              </w:rPr>
              <w:t>Quotation</w:t>
            </w:r>
            <w:r w:rsidRPr="00A8063F">
              <w:rPr>
                <w:rFonts w:cs="Arial"/>
                <w:sz w:val="20"/>
                <w:szCs w:val="20"/>
              </w:rPr>
              <w:t xml:space="preserve"> or award or proposed award of the Contract and that to the best of my knowledge and belief, no person employed by me/us or acting on my/our behalf has done or will do such an act.</w:t>
            </w:r>
          </w:p>
          <w:p w14:paraId="551C5A15" w14:textId="7D9B91D6" w:rsidR="00A8063F" w:rsidRPr="00A8063F" w:rsidRDefault="00A8063F" w:rsidP="00DF23A6">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I/we will not do any of the acts mentioned in (b), (c) and (d) above before the hour and date specified for the return of the </w:t>
            </w:r>
            <w:r w:rsidR="00461DB2">
              <w:rPr>
                <w:rFonts w:cs="Arial"/>
                <w:sz w:val="20"/>
                <w:szCs w:val="20"/>
              </w:rPr>
              <w:t>Quotation</w:t>
            </w:r>
            <w:r w:rsidRPr="00A8063F">
              <w:rPr>
                <w:rFonts w:cs="Arial"/>
                <w:sz w:val="20"/>
                <w:szCs w:val="20"/>
              </w:rPr>
              <w:t xml:space="preserve">. </w:t>
            </w:r>
          </w:p>
        </w:tc>
      </w:tr>
      <w:tr w:rsidR="00A8063F" w:rsidRPr="003D51A6" w14:paraId="551C5A19" w14:textId="77777777" w:rsidTr="007C46B5">
        <w:tc>
          <w:tcPr>
            <w:tcW w:w="5103" w:type="dxa"/>
            <w:tcBorders>
              <w:top w:val="single" w:sz="8" w:space="0" w:color="C00000"/>
              <w:left w:val="single" w:sz="8" w:space="0" w:color="C00000"/>
              <w:bottom w:val="single" w:sz="8" w:space="0" w:color="C00000"/>
              <w:right w:val="single" w:sz="8" w:space="0" w:color="C00000"/>
            </w:tcBorders>
          </w:tcPr>
          <w:p w14:paraId="551C5A17" w14:textId="77777777" w:rsidR="00A8063F" w:rsidRPr="00A8063F" w:rsidRDefault="00A8063F" w:rsidP="00E24B38">
            <w:pPr>
              <w:tabs>
                <w:tab w:val="left" w:pos="0"/>
                <w:tab w:val="num" w:pos="769"/>
              </w:tabs>
              <w:spacing w:before="100" w:beforeAutospacing="1" w:after="100" w:afterAutospacing="1" w:line="240" w:lineRule="auto"/>
              <w:rPr>
                <w:rFonts w:cs="Arial"/>
                <w:sz w:val="20"/>
                <w:szCs w:val="20"/>
              </w:rPr>
            </w:pPr>
            <w:r w:rsidRPr="00A8063F">
              <w:rPr>
                <w:rFonts w:cs="Arial"/>
                <w:sz w:val="20"/>
                <w:szCs w:val="20"/>
              </w:rPr>
              <w:t xml:space="preserve">Signed*: </w:t>
            </w:r>
          </w:p>
        </w:tc>
        <w:tc>
          <w:tcPr>
            <w:tcW w:w="4678" w:type="dxa"/>
            <w:tcBorders>
              <w:top w:val="single" w:sz="8" w:space="0" w:color="C00000"/>
              <w:left w:val="single" w:sz="8" w:space="0" w:color="C00000"/>
              <w:bottom w:val="single" w:sz="8" w:space="0" w:color="C00000"/>
              <w:right w:val="single" w:sz="8" w:space="0" w:color="C00000"/>
            </w:tcBorders>
          </w:tcPr>
          <w:p w14:paraId="551C5A18"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Date: </w:t>
            </w:r>
          </w:p>
        </w:tc>
      </w:tr>
      <w:tr w:rsidR="00A8063F" w:rsidRPr="003D51A6" w14:paraId="551C5A1B"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1A"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Name </w:t>
            </w:r>
            <w:r w:rsidRPr="00A8063F">
              <w:rPr>
                <w:rFonts w:cs="Arial"/>
                <w:i/>
                <w:sz w:val="20"/>
                <w:szCs w:val="20"/>
              </w:rPr>
              <w:t>(in block capitals)</w:t>
            </w:r>
            <w:r w:rsidRPr="00A8063F">
              <w:rPr>
                <w:rFonts w:cs="Arial"/>
                <w:sz w:val="20"/>
                <w:szCs w:val="20"/>
              </w:rPr>
              <w:t xml:space="preserve">: </w:t>
            </w:r>
          </w:p>
        </w:tc>
      </w:tr>
      <w:tr w:rsidR="00A8063F" w:rsidRPr="003D51A6" w14:paraId="551C5A1D"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1C"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In the capacity of: </w:t>
            </w:r>
            <w:r w:rsidRPr="00A8063F">
              <w:rPr>
                <w:rFonts w:cs="Arial"/>
                <w:i/>
                <w:sz w:val="20"/>
                <w:szCs w:val="20"/>
              </w:rPr>
              <w:t>(State official position, i.e. Director, Manager, etc.)</w:t>
            </w:r>
          </w:p>
        </w:tc>
      </w:tr>
      <w:tr w:rsidR="00A8063F" w:rsidRPr="003D51A6" w14:paraId="551C5A1F"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1E" w14:textId="221D7ED5" w:rsidR="00A8063F" w:rsidRPr="00A8063F" w:rsidRDefault="00A8063F" w:rsidP="006B1769">
            <w:pPr>
              <w:tabs>
                <w:tab w:val="left" w:pos="709"/>
              </w:tabs>
              <w:spacing w:before="100" w:beforeAutospacing="1" w:after="100" w:afterAutospacing="1" w:line="240" w:lineRule="auto"/>
              <w:rPr>
                <w:rFonts w:cs="Arial"/>
                <w:sz w:val="20"/>
                <w:szCs w:val="20"/>
              </w:rPr>
            </w:pPr>
            <w:r w:rsidRPr="00A8063F">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A8063F">
              <w:rPr>
                <w:rFonts w:cs="Arial"/>
                <w:i/>
                <w:sz w:val="20"/>
                <w:szCs w:val="20"/>
              </w:rPr>
              <w:t xml:space="preserve"> signs or </w:t>
            </w:r>
            <w:r w:rsidR="000C54C6">
              <w:rPr>
                <w:rFonts w:cs="Arial"/>
                <w:i/>
                <w:sz w:val="20"/>
                <w:szCs w:val="20"/>
              </w:rPr>
              <w:t>are</w:t>
            </w:r>
            <w:r w:rsidRPr="00A8063F">
              <w:rPr>
                <w:rFonts w:cs="Arial"/>
                <w:i/>
                <w:sz w:val="20"/>
                <w:szCs w:val="20"/>
              </w:rPr>
              <w:t xml:space="preserve"> employed).</w:t>
            </w:r>
          </w:p>
        </w:tc>
      </w:tr>
    </w:tbl>
    <w:p w14:paraId="551C5A20" w14:textId="77777777" w:rsidR="00862EEA" w:rsidRDefault="00862EEA">
      <w:pPr>
        <w:spacing w:after="0" w:line="240" w:lineRule="auto"/>
      </w:pPr>
    </w:p>
    <w:p w14:paraId="551C5A21" w14:textId="77777777" w:rsidR="00862EEA" w:rsidRDefault="00862EEA">
      <w:pPr>
        <w:spacing w:after="0" w:line="240" w:lineRule="auto"/>
      </w:pPr>
      <w:r>
        <w:br w:type="page"/>
      </w:r>
    </w:p>
    <w:p w14:paraId="551C5A22" w14:textId="77777777" w:rsidR="00862EEA" w:rsidRDefault="00862EEA" w:rsidP="00862EEA">
      <w:pPr>
        <w:pStyle w:val="Heading2"/>
        <w:tabs>
          <w:tab w:val="num" w:pos="709"/>
        </w:tabs>
        <w:ind w:left="709" w:hanging="709"/>
      </w:pPr>
      <w:bookmarkStart w:id="27" w:name="_Toc447029760"/>
      <w:bookmarkStart w:id="28" w:name="_Toc529090636"/>
      <w:bookmarkStart w:id="29" w:name="_Toc64309145"/>
      <w:r>
        <w:lastRenderedPageBreak/>
        <w:t>Certificate of Confidentiality</w:t>
      </w:r>
      <w:bookmarkEnd w:id="27"/>
      <w:bookmarkEnd w:id="28"/>
      <w:bookmarkEnd w:id="29"/>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862EEA" w:rsidRPr="003D51A6" w14:paraId="551C5A24"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23" w14:textId="77777777" w:rsidR="00862EEA" w:rsidRPr="00862EEA" w:rsidRDefault="00862EEA" w:rsidP="006B1769">
            <w:pPr>
              <w:spacing w:before="100" w:beforeAutospacing="1" w:after="100" w:afterAutospacing="1" w:line="240" w:lineRule="auto"/>
              <w:jc w:val="center"/>
              <w:rPr>
                <w:b/>
                <w:sz w:val="20"/>
                <w:szCs w:val="20"/>
                <w:lang w:eastAsia="en-GB"/>
              </w:rPr>
            </w:pPr>
            <w:r w:rsidRPr="00862EEA">
              <w:rPr>
                <w:b/>
                <w:sz w:val="20"/>
                <w:szCs w:val="20"/>
              </w:rPr>
              <w:t>CERTIFICATE OF CONFIDENTIALITY</w:t>
            </w:r>
          </w:p>
        </w:tc>
      </w:tr>
      <w:tr w:rsidR="00862EEA" w:rsidRPr="003D51A6" w14:paraId="551C5A27"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25"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551C5A26"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lang w:eastAsia="en-GB"/>
              </w:rPr>
            </w:pPr>
            <w:bookmarkStart w:id="30" w:name="_DV_M319"/>
            <w:bookmarkEnd w:id="30"/>
            <w:r w:rsidRPr="00A24236">
              <w:rPr>
                <w:rFonts w:cs="Arial"/>
                <w:sz w:val="20"/>
                <w:szCs w:val="20"/>
              </w:rPr>
              <w:t>It is appreciated by the parties that in the event of negotiations in respect of the proposed</w:t>
            </w:r>
            <w:bookmarkStart w:id="31" w:name="_DV_M320"/>
            <w:bookmarkEnd w:id="31"/>
            <w:r w:rsidRPr="00A24236">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14:paraId="551C5A2A" w14:textId="77777777" w:rsidTr="007C46B5">
        <w:tc>
          <w:tcPr>
            <w:tcW w:w="5221" w:type="dxa"/>
            <w:tcBorders>
              <w:top w:val="single" w:sz="8" w:space="0" w:color="C00000"/>
              <w:left w:val="single" w:sz="8" w:space="0" w:color="C00000"/>
              <w:bottom w:val="single" w:sz="8" w:space="0" w:color="C00000"/>
              <w:right w:val="single" w:sz="8" w:space="0" w:color="C00000"/>
            </w:tcBorders>
          </w:tcPr>
          <w:p w14:paraId="551C5A28"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C00000"/>
              <w:left w:val="single" w:sz="8" w:space="0" w:color="C00000"/>
              <w:bottom w:val="single" w:sz="8" w:space="0" w:color="C00000"/>
              <w:right w:val="single" w:sz="8" w:space="0" w:color="C00000"/>
            </w:tcBorders>
          </w:tcPr>
          <w:p w14:paraId="551C5A29"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862EEA" w:rsidRPr="003D51A6" w14:paraId="551C5A2C"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2B"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862EEA" w:rsidRPr="003D51A6" w14:paraId="551C5A2E"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2D"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862EEA" w:rsidRPr="003D51A6" w14:paraId="551C5A30"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2F" w14:textId="33F46A50" w:rsidR="00862EEA" w:rsidRPr="003D51A6" w:rsidRDefault="00862EEA" w:rsidP="006B1769">
            <w:pPr>
              <w:tabs>
                <w:tab w:val="left" w:pos="709"/>
              </w:tabs>
              <w:spacing w:before="100" w:beforeAutospacing="1" w:after="100" w:afterAutospacing="1" w:line="240" w:lineRule="auto"/>
              <w:rPr>
                <w:rFonts w:cs="Arial"/>
                <w:sz w:val="20"/>
                <w:szCs w:val="20"/>
              </w:rPr>
            </w:pPr>
            <w:r w:rsidRPr="00A24236">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A24236">
              <w:rPr>
                <w:rFonts w:cs="Arial"/>
                <w:i/>
                <w:sz w:val="20"/>
                <w:szCs w:val="20"/>
              </w:rPr>
              <w:t xml:space="preserve"> signs or </w:t>
            </w:r>
            <w:r w:rsidR="000C54C6">
              <w:rPr>
                <w:rFonts w:cs="Arial"/>
                <w:i/>
                <w:sz w:val="20"/>
                <w:szCs w:val="20"/>
              </w:rPr>
              <w:t>are</w:t>
            </w:r>
            <w:r w:rsidRPr="00A24236">
              <w:rPr>
                <w:rFonts w:cs="Arial"/>
                <w:i/>
                <w:sz w:val="20"/>
                <w:szCs w:val="20"/>
              </w:rPr>
              <w:t xml:space="preserve"> employed).</w:t>
            </w:r>
          </w:p>
        </w:tc>
      </w:tr>
    </w:tbl>
    <w:p w14:paraId="551C5A31" w14:textId="77777777" w:rsidR="00862EEA" w:rsidRDefault="003A0782" w:rsidP="00862EEA">
      <w:pPr>
        <w:pStyle w:val="Heading2"/>
        <w:tabs>
          <w:tab w:val="num" w:pos="709"/>
        </w:tabs>
        <w:ind w:left="709" w:hanging="709"/>
      </w:pPr>
      <w:bookmarkStart w:id="32" w:name="_Toc447029761"/>
      <w:bookmarkStart w:id="33" w:name="_Toc529090637"/>
      <w:bookmarkStart w:id="34" w:name="_Toc64309146"/>
      <w:r>
        <w:t>Commercially Sensitive Information</w:t>
      </w:r>
      <w:bookmarkEnd w:id="32"/>
      <w:bookmarkEnd w:id="33"/>
      <w:bookmarkEnd w:id="34"/>
    </w:p>
    <w:p w14:paraId="551C5A32" w14:textId="77777777" w:rsidR="00F836C6" w:rsidRDefault="00F836C6" w:rsidP="003A0782">
      <w:pPr>
        <w:shd w:val="clear" w:color="auto" w:fill="FFFFFF"/>
        <w:spacing w:before="100" w:beforeAutospacing="1" w:after="100" w:afterAutospacing="1" w:line="240" w:lineRule="auto"/>
        <w:rPr>
          <w:rFonts w:cs="Arial"/>
          <w:color w:val="212121"/>
          <w:sz w:val="21"/>
          <w:szCs w:val="21"/>
          <w:lang w:eastAsia="en-GB"/>
        </w:rPr>
      </w:pPr>
      <w:r w:rsidRPr="00F836C6">
        <w:rPr>
          <w:rFonts w:cs="Arial"/>
          <w:color w:val="212121"/>
          <w:sz w:val="21"/>
          <w:szCs w:val="21"/>
          <w:lang w:eastAsia="en-GB"/>
        </w:rPr>
        <w:t xml:space="preserve">The </w:t>
      </w:r>
      <w:r>
        <w:rPr>
          <w:rFonts w:cs="Arial"/>
          <w:color w:val="212121"/>
          <w:sz w:val="21"/>
          <w:szCs w:val="21"/>
          <w:lang w:eastAsia="en-GB"/>
        </w:rPr>
        <w:t xml:space="preserve">Authority </w:t>
      </w:r>
      <w:r w:rsidRPr="00F836C6">
        <w:rPr>
          <w:rFonts w:cs="Arial"/>
          <w:color w:val="212121"/>
          <w:sz w:val="21"/>
          <w:szCs w:val="21"/>
          <w:lang w:eastAsia="en-GB"/>
        </w:rPr>
        <w:t xml:space="preserve">may be obliged to disclose information in or relating to this </w:t>
      </w:r>
      <w:r>
        <w:rPr>
          <w:rFonts w:cs="Arial"/>
          <w:color w:val="212121"/>
          <w:sz w:val="21"/>
          <w:szCs w:val="21"/>
          <w:lang w:eastAsia="en-GB"/>
        </w:rPr>
        <w:t>Bid</w:t>
      </w:r>
      <w:r w:rsidRPr="00F836C6">
        <w:rPr>
          <w:rFonts w:cs="Arial"/>
          <w:color w:val="212121"/>
          <w:sz w:val="21"/>
          <w:szCs w:val="21"/>
          <w:lang w:eastAsia="en-GB"/>
        </w:rPr>
        <w:t xml:space="preserve">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w:t>
      </w:r>
      <w:r>
        <w:rPr>
          <w:rFonts w:cs="Arial"/>
          <w:color w:val="212121"/>
          <w:sz w:val="21"/>
          <w:szCs w:val="21"/>
          <w:lang w:eastAsia="en-GB"/>
        </w:rPr>
        <w:t xml:space="preserve"> Bid</w:t>
      </w:r>
      <w:r w:rsidRPr="00F836C6">
        <w:rPr>
          <w:rFonts w:cs="Arial"/>
          <w:color w:val="212121"/>
          <w:sz w:val="21"/>
          <w:szCs w:val="21"/>
          <w:lang w:eastAsia="en-GB"/>
        </w:rPr>
        <w:t>.</w:t>
      </w:r>
    </w:p>
    <w:p w14:paraId="551C5A33" w14:textId="48142863" w:rsidR="003A0782"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7C46B5" w14:paraId="1C42C13E" w14:textId="77777777" w:rsidTr="007C46B5">
        <w:tc>
          <w:tcPr>
            <w:tcW w:w="9629" w:type="dxa"/>
          </w:tcPr>
          <w:p w14:paraId="127C5C42" w14:textId="77777777" w:rsidR="007C46B5" w:rsidRDefault="007C46B5" w:rsidP="003A0782">
            <w:pPr>
              <w:spacing w:before="100" w:beforeAutospacing="1" w:after="100" w:afterAutospacing="1" w:line="240" w:lineRule="auto"/>
              <w:rPr>
                <w:rFonts w:cs="Arial"/>
                <w:color w:val="212121"/>
                <w:sz w:val="21"/>
                <w:szCs w:val="21"/>
                <w:lang w:eastAsia="en-GB"/>
              </w:rPr>
            </w:pPr>
          </w:p>
          <w:p w14:paraId="4672521C" w14:textId="77777777" w:rsidR="007C46B5" w:rsidRDefault="007C46B5" w:rsidP="003A0782">
            <w:pPr>
              <w:spacing w:before="100" w:beforeAutospacing="1" w:after="100" w:afterAutospacing="1" w:line="240" w:lineRule="auto"/>
              <w:rPr>
                <w:rFonts w:cs="Arial"/>
                <w:color w:val="212121"/>
                <w:sz w:val="21"/>
                <w:szCs w:val="21"/>
                <w:lang w:eastAsia="en-GB"/>
              </w:rPr>
            </w:pPr>
          </w:p>
          <w:p w14:paraId="35E48EB0" w14:textId="2AC4E812" w:rsidR="007C46B5" w:rsidRDefault="007C46B5" w:rsidP="003A0782">
            <w:pPr>
              <w:spacing w:before="100" w:beforeAutospacing="1" w:after="100" w:afterAutospacing="1" w:line="240" w:lineRule="auto"/>
              <w:rPr>
                <w:rFonts w:cs="Arial"/>
                <w:color w:val="212121"/>
                <w:sz w:val="21"/>
                <w:szCs w:val="21"/>
                <w:lang w:eastAsia="en-GB"/>
              </w:rPr>
            </w:pPr>
          </w:p>
        </w:tc>
      </w:tr>
    </w:tbl>
    <w:p w14:paraId="3F121B5A" w14:textId="5C789642" w:rsidR="007C46B5" w:rsidRDefault="003A0782" w:rsidP="007C46B5">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xml:space="preserve">The reason(s) it is considered that this information should be exempt under Freedom of Information Act </w:t>
      </w:r>
      <w:r w:rsidR="00F836C6" w:rsidRPr="00F836C6">
        <w:rPr>
          <w:rFonts w:cs="Arial"/>
          <w:color w:val="212121"/>
          <w:sz w:val="21"/>
          <w:szCs w:val="21"/>
          <w:lang w:eastAsia="en-GB"/>
        </w:rPr>
        <w:t>FOIA) or Environmental Information Regulations (EIR)</w:t>
      </w:r>
      <w:r w:rsidR="00F836C6">
        <w:rPr>
          <w:rFonts w:cs="Arial"/>
          <w:color w:val="212121"/>
          <w:sz w:val="21"/>
          <w:szCs w:val="21"/>
          <w:lang w:eastAsia="en-GB"/>
        </w:rPr>
        <w:t xml:space="preserve"> </w:t>
      </w:r>
      <w:r w:rsidRPr="00EF2695">
        <w:rPr>
          <w:rFonts w:cs="Arial"/>
          <w:color w:val="212121"/>
          <w:sz w:val="21"/>
          <w:szCs w:val="21"/>
          <w:lang w:eastAsia="en-GB"/>
        </w:rPr>
        <w:t>is:</w:t>
      </w:r>
      <w:r w:rsidR="007C46B5" w:rsidRPr="007C46B5">
        <w:rPr>
          <w:rFonts w:cs="Arial"/>
          <w:color w:val="212121"/>
          <w:sz w:val="21"/>
          <w:szCs w:val="21"/>
          <w:lang w:eastAsia="en-GB"/>
        </w:rPr>
        <w:t xml:space="preser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7C46B5" w14:paraId="6E520AE3" w14:textId="77777777" w:rsidTr="007D342D">
        <w:tc>
          <w:tcPr>
            <w:tcW w:w="9629" w:type="dxa"/>
          </w:tcPr>
          <w:p w14:paraId="34B02D1A" w14:textId="77777777" w:rsidR="007C46B5" w:rsidRDefault="007C46B5" w:rsidP="007D342D">
            <w:pPr>
              <w:spacing w:before="100" w:beforeAutospacing="1" w:after="100" w:afterAutospacing="1" w:line="240" w:lineRule="auto"/>
              <w:rPr>
                <w:rFonts w:cs="Arial"/>
                <w:color w:val="212121"/>
                <w:sz w:val="21"/>
                <w:szCs w:val="21"/>
                <w:lang w:eastAsia="en-GB"/>
              </w:rPr>
            </w:pPr>
          </w:p>
          <w:p w14:paraId="0F8E5924" w14:textId="77777777" w:rsidR="007C46B5" w:rsidRDefault="007C46B5" w:rsidP="007D342D">
            <w:pPr>
              <w:spacing w:before="100" w:beforeAutospacing="1" w:after="100" w:afterAutospacing="1" w:line="240" w:lineRule="auto"/>
              <w:rPr>
                <w:rFonts w:cs="Arial"/>
                <w:color w:val="212121"/>
                <w:sz w:val="21"/>
                <w:szCs w:val="21"/>
                <w:lang w:eastAsia="en-GB"/>
              </w:rPr>
            </w:pPr>
          </w:p>
          <w:p w14:paraId="23F7A3C2" w14:textId="40E44095" w:rsidR="007C46B5" w:rsidRDefault="007C46B5" w:rsidP="007D342D">
            <w:pPr>
              <w:spacing w:before="100" w:beforeAutospacing="1" w:after="100" w:afterAutospacing="1" w:line="240" w:lineRule="auto"/>
              <w:rPr>
                <w:rFonts w:cs="Arial"/>
                <w:color w:val="212121"/>
                <w:sz w:val="21"/>
                <w:szCs w:val="21"/>
                <w:lang w:eastAsia="en-GB"/>
              </w:rPr>
            </w:pPr>
          </w:p>
        </w:tc>
      </w:tr>
    </w:tbl>
    <w:p w14:paraId="551C5A3D" w14:textId="77777777" w:rsidR="003A0782" w:rsidRDefault="003A0782" w:rsidP="003A0782">
      <w:pPr>
        <w:pStyle w:val="Heading2"/>
        <w:tabs>
          <w:tab w:val="num" w:pos="709"/>
        </w:tabs>
        <w:ind w:left="709" w:hanging="709"/>
      </w:pPr>
      <w:bookmarkStart w:id="35" w:name="_Toc447029762"/>
      <w:bookmarkStart w:id="36" w:name="_Toc529090638"/>
      <w:bookmarkStart w:id="37" w:name="_Toc64309147"/>
      <w:r>
        <w:t>Conflict of Interest</w:t>
      </w:r>
      <w:bookmarkEnd w:id="35"/>
      <w:bookmarkEnd w:id="36"/>
      <w:bookmarkEnd w:id="37"/>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3A0782" w:rsidRPr="00862EEA" w14:paraId="551C5A3F"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3E" w14:textId="77777777" w:rsidR="003A0782" w:rsidRPr="00862EEA" w:rsidRDefault="003A0782" w:rsidP="006B1769">
            <w:pPr>
              <w:spacing w:before="100" w:beforeAutospacing="1" w:after="100" w:afterAutospacing="1"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14:paraId="551C5A42"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40"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w:t>
            </w:r>
            <w:r>
              <w:rPr>
                <w:rFonts w:cs="Arial"/>
                <w:sz w:val="20"/>
                <w:szCs w:val="20"/>
              </w:rPr>
              <w:t>notify the Authority that I/we consider the following declaration to be a conflict of interest (Applicant to insert details of the conflict of interest):</w:t>
            </w:r>
          </w:p>
          <w:p w14:paraId="551C5A41"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p>
        </w:tc>
      </w:tr>
      <w:tr w:rsidR="003A0782" w:rsidRPr="003D51A6" w14:paraId="551C5A44"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43" w14:textId="77777777" w:rsidR="003A0782" w:rsidRPr="006B1769" w:rsidRDefault="003A0782" w:rsidP="006B1769">
            <w:pPr>
              <w:spacing w:before="100" w:beforeAutospacing="1" w:after="100" w:afterAutospacing="1" w:line="240" w:lineRule="auto"/>
              <w:rPr>
                <w:sz w:val="20"/>
                <w:szCs w:val="20"/>
                <w:lang w:eastAsia="en-GB"/>
              </w:rPr>
            </w:pPr>
            <w:r w:rsidRPr="006B1769">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006B1769" w:rsidRPr="006B1769">
              <w:rPr>
                <w:sz w:val="20"/>
                <w:szCs w:val="20"/>
                <w:lang w:eastAsia="en-GB"/>
              </w:rPr>
              <w:t>.</w:t>
            </w:r>
          </w:p>
        </w:tc>
      </w:tr>
      <w:tr w:rsidR="003A0782" w:rsidRPr="00A24236" w14:paraId="551C5A47" w14:textId="77777777" w:rsidTr="007C46B5">
        <w:tc>
          <w:tcPr>
            <w:tcW w:w="5221" w:type="dxa"/>
            <w:tcBorders>
              <w:top w:val="single" w:sz="8" w:space="0" w:color="C00000"/>
              <w:left w:val="single" w:sz="8" w:space="0" w:color="C00000"/>
              <w:bottom w:val="single" w:sz="8" w:space="0" w:color="C00000"/>
              <w:right w:val="single" w:sz="8" w:space="0" w:color="C00000"/>
            </w:tcBorders>
          </w:tcPr>
          <w:p w14:paraId="551C5A45"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C00000"/>
              <w:left w:val="single" w:sz="8" w:space="0" w:color="C00000"/>
              <w:bottom w:val="single" w:sz="8" w:space="0" w:color="C00000"/>
              <w:right w:val="single" w:sz="8" w:space="0" w:color="C00000"/>
            </w:tcBorders>
          </w:tcPr>
          <w:p w14:paraId="551C5A46"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3A0782" w:rsidRPr="003D51A6" w14:paraId="551C5A49"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48"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3A0782" w:rsidRPr="003D51A6" w14:paraId="551C5A4B"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4A"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3A0782" w:rsidRPr="003D51A6" w14:paraId="551C5A4D"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4C" w14:textId="38A2908E" w:rsidR="003A0782" w:rsidRPr="003D51A6" w:rsidRDefault="003A0782" w:rsidP="006B1769">
            <w:pPr>
              <w:tabs>
                <w:tab w:val="left" w:pos="709"/>
              </w:tabs>
              <w:spacing w:before="100" w:beforeAutospacing="1" w:after="100" w:afterAutospacing="1" w:line="240" w:lineRule="auto"/>
              <w:rPr>
                <w:rFonts w:cs="Arial"/>
                <w:sz w:val="20"/>
                <w:szCs w:val="20"/>
              </w:rPr>
            </w:pPr>
            <w:r w:rsidRPr="00A24236">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8E5D5B">
              <w:rPr>
                <w:rFonts w:cs="Arial"/>
                <w:i/>
                <w:sz w:val="20"/>
                <w:szCs w:val="20"/>
              </w:rPr>
              <w:t>they</w:t>
            </w:r>
            <w:r w:rsidRPr="00A24236">
              <w:rPr>
                <w:rFonts w:cs="Arial"/>
                <w:i/>
                <w:sz w:val="20"/>
                <w:szCs w:val="20"/>
              </w:rPr>
              <w:t xml:space="preserve"> sign or </w:t>
            </w:r>
            <w:r w:rsidR="000C54C6">
              <w:rPr>
                <w:rFonts w:cs="Arial"/>
                <w:i/>
                <w:sz w:val="20"/>
                <w:szCs w:val="20"/>
              </w:rPr>
              <w:t>are</w:t>
            </w:r>
            <w:r w:rsidRPr="00A24236">
              <w:rPr>
                <w:rFonts w:cs="Arial"/>
                <w:i/>
                <w:sz w:val="20"/>
                <w:szCs w:val="20"/>
              </w:rPr>
              <w:t xml:space="preserve"> employed).</w:t>
            </w:r>
          </w:p>
        </w:tc>
      </w:tr>
    </w:tbl>
    <w:p w14:paraId="551C5A4F" w14:textId="77777777" w:rsidR="00A87C98" w:rsidRPr="00EF2695" w:rsidRDefault="00A87C98" w:rsidP="006B1769">
      <w:pPr>
        <w:spacing w:after="0" w:line="240" w:lineRule="auto"/>
        <w:rPr>
          <w:rFonts w:cs="Arial"/>
          <w:color w:val="212121"/>
          <w:sz w:val="21"/>
          <w:szCs w:val="21"/>
          <w:lang w:eastAsia="en-GB"/>
        </w:rPr>
      </w:pPr>
    </w:p>
    <w:sectPr w:rsidR="00A87C98" w:rsidRPr="00EF2695" w:rsidSect="00665F9E">
      <w:headerReference w:type="first" r:id="rId15"/>
      <w:footerReference w:type="first" r:id="rId16"/>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387B1" w14:textId="77777777" w:rsidR="00D52055" w:rsidRDefault="00D52055">
      <w:r>
        <w:separator/>
      </w:r>
    </w:p>
  </w:endnote>
  <w:endnote w:type="continuationSeparator" w:id="0">
    <w:p w14:paraId="5F2EAB04" w14:textId="77777777" w:rsidR="00D52055" w:rsidRDefault="00D5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0794"/>
      <w:docPartObj>
        <w:docPartGallery w:val="Page Numbers (Bottom of Page)"/>
        <w:docPartUnique/>
      </w:docPartObj>
    </w:sdtPr>
    <w:sdtEndPr/>
    <w:sdtContent>
      <w:p w14:paraId="551C5A59" w14:textId="77777777" w:rsidR="00A60704" w:rsidRDefault="00A60704">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51C5A5A" w14:textId="77777777" w:rsidR="00A60704" w:rsidRDefault="00A60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0795"/>
      <w:docPartObj>
        <w:docPartGallery w:val="Page Numbers (Bottom of Page)"/>
        <w:docPartUnique/>
      </w:docPartObj>
    </w:sdtPr>
    <w:sdtEndPr/>
    <w:sdtContent>
      <w:p w14:paraId="551C5A5B" w14:textId="77777777" w:rsidR="00A60704" w:rsidRDefault="00A60704"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D" w14:textId="77777777" w:rsidR="00A60704" w:rsidRDefault="00A60704"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6838"/>
      <w:docPartObj>
        <w:docPartGallery w:val="Page Numbers (Bottom of Page)"/>
        <w:docPartUnique/>
      </w:docPartObj>
    </w:sdtPr>
    <w:sdtEndPr/>
    <w:sdtContent>
      <w:p w14:paraId="551C5A5F" w14:textId="77777777" w:rsidR="00A60704" w:rsidRDefault="00A6070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A60704" w:rsidRDefault="00A60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5E23C" w14:textId="77777777" w:rsidR="00D52055" w:rsidRDefault="00D52055">
      <w:r>
        <w:separator/>
      </w:r>
    </w:p>
  </w:footnote>
  <w:footnote w:type="continuationSeparator" w:id="0">
    <w:p w14:paraId="793ACBC5" w14:textId="77777777" w:rsidR="00D52055" w:rsidRDefault="00D52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C" w14:textId="77777777" w:rsidR="00A60704" w:rsidRDefault="00A60704">
    <w:pPr>
      <w:pStyle w:val="Header"/>
    </w:pPr>
    <w:r>
      <w:t>Volume for Submission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E" w14:textId="77777777" w:rsidR="00A60704" w:rsidRDefault="00A60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86"/>
        </w:tabs>
        <w:ind w:left="128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AA0D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C699A"/>
    <w:multiLevelType w:val="multilevel"/>
    <w:tmpl w:val="0809001F"/>
    <w:styleLink w:val="Style3"/>
    <w:lvl w:ilvl="0">
      <w:start w:val="2"/>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06E7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3205AB"/>
    <w:multiLevelType w:val="multilevel"/>
    <w:tmpl w:val="0809001F"/>
    <w:numStyleLink w:val="Style2"/>
  </w:abstractNum>
  <w:abstractNum w:abstractNumId="10" w15:restartNumberingAfterBreak="0">
    <w:nsid w:val="315C4CF9"/>
    <w:multiLevelType w:val="multilevel"/>
    <w:tmpl w:val="860E6124"/>
    <w:lvl w:ilvl="0">
      <w:start w:val="1"/>
      <w:numFmt w:val="decimal"/>
      <w:lvlText w:val="%1."/>
      <w:lvlJc w:val="left"/>
      <w:pPr>
        <w:ind w:left="360" w:hanging="360"/>
      </w:pPr>
      <w:rPr>
        <w:rFonts w:hint="default"/>
      </w:rPr>
    </w:lvl>
    <w:lvl w:ilvl="1">
      <w:start w:val="1"/>
      <w:numFmt w:val="upp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9F102A"/>
    <w:multiLevelType w:val="multilevel"/>
    <w:tmpl w:val="0809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113B0B"/>
    <w:multiLevelType w:val="multilevel"/>
    <w:tmpl w:val="7DAE033C"/>
    <w:numStyleLink w:val="Style1"/>
  </w:abstractNum>
  <w:abstractNum w:abstractNumId="13"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56425E7D"/>
    <w:multiLevelType w:val="multilevel"/>
    <w:tmpl w:val="40C4F44C"/>
    <w:styleLink w:val="Style4"/>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770C14"/>
    <w:multiLevelType w:val="multilevel"/>
    <w:tmpl w:val="40C4F44C"/>
    <w:numStyleLink w:val="Style4"/>
  </w:abstractNum>
  <w:abstractNum w:abstractNumId="19"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E12FE2"/>
    <w:multiLevelType w:val="multilevel"/>
    <w:tmpl w:val="0809001F"/>
    <w:numStyleLink w:val="Style5"/>
  </w:abstractNum>
  <w:abstractNum w:abstractNumId="21" w15:restartNumberingAfterBreak="0">
    <w:nsid w:val="7F386232"/>
    <w:multiLevelType w:val="multilevel"/>
    <w:tmpl w:val="0809001F"/>
    <w:styleLink w:val="Style5"/>
    <w:lvl w:ilvl="0">
      <w:start w:val="4"/>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19"/>
  </w:num>
  <w:num w:numId="5">
    <w:abstractNumId w:val="4"/>
  </w:num>
  <w:num w:numId="6">
    <w:abstractNumId w:val="14"/>
  </w:num>
  <w:num w:numId="7">
    <w:abstractNumId w:val="13"/>
  </w:num>
  <w:num w:numId="8">
    <w:abstractNumId w:val="16"/>
  </w:num>
  <w:num w:numId="9">
    <w:abstractNumId w:val="17"/>
  </w:num>
  <w:num w:numId="10">
    <w:abstractNumId w:val="5"/>
  </w:num>
  <w:num w:numId="11">
    <w:abstractNumId w:val="12"/>
  </w:num>
  <w:num w:numId="12">
    <w:abstractNumId w:val="3"/>
  </w:num>
  <w:num w:numId="13">
    <w:abstractNumId w:val="18"/>
  </w:num>
  <w:num w:numId="14">
    <w:abstractNumId w:val="10"/>
  </w:num>
  <w:num w:numId="15">
    <w:abstractNumId w:val="20"/>
  </w:num>
  <w:num w:numId="16">
    <w:abstractNumId w:val="9"/>
    <w:lvlOverride w:ilvl="0">
      <w:lvl w:ilvl="0">
        <w:numFmt w:val="decimal"/>
        <w:lvlText w:val=""/>
        <w:lvlJc w:val="left"/>
      </w:lvl>
    </w:lvlOverride>
  </w:num>
  <w:num w:numId="17">
    <w:abstractNumId w:val="11"/>
  </w:num>
  <w:num w:numId="18">
    <w:abstractNumId w:val="6"/>
  </w:num>
  <w:num w:numId="19">
    <w:abstractNumId w:val="7"/>
  </w:num>
  <w:num w:numId="20">
    <w:abstractNumId w:val="8"/>
  </w:num>
  <w:num w:numId="21">
    <w:abstractNumId w:val="15"/>
  </w:num>
  <w:num w:numId="22">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503E"/>
    <w:rsid w:val="00006285"/>
    <w:rsid w:val="00006D70"/>
    <w:rsid w:val="00010904"/>
    <w:rsid w:val="0001158B"/>
    <w:rsid w:val="00011646"/>
    <w:rsid w:val="000118B3"/>
    <w:rsid w:val="000129E2"/>
    <w:rsid w:val="00020668"/>
    <w:rsid w:val="00023B2F"/>
    <w:rsid w:val="000307A3"/>
    <w:rsid w:val="0003116B"/>
    <w:rsid w:val="00031C0F"/>
    <w:rsid w:val="000331F2"/>
    <w:rsid w:val="0003424B"/>
    <w:rsid w:val="000350E4"/>
    <w:rsid w:val="00040F43"/>
    <w:rsid w:val="00041D5A"/>
    <w:rsid w:val="000425ED"/>
    <w:rsid w:val="000435DE"/>
    <w:rsid w:val="00046F4F"/>
    <w:rsid w:val="00051468"/>
    <w:rsid w:val="0005151D"/>
    <w:rsid w:val="00051F7E"/>
    <w:rsid w:val="00054950"/>
    <w:rsid w:val="00054C07"/>
    <w:rsid w:val="000572AE"/>
    <w:rsid w:val="00060364"/>
    <w:rsid w:val="000608F9"/>
    <w:rsid w:val="000616A6"/>
    <w:rsid w:val="00062FA6"/>
    <w:rsid w:val="00066285"/>
    <w:rsid w:val="00067F59"/>
    <w:rsid w:val="00070A05"/>
    <w:rsid w:val="00071884"/>
    <w:rsid w:val="00071A02"/>
    <w:rsid w:val="00075357"/>
    <w:rsid w:val="000755F8"/>
    <w:rsid w:val="00080553"/>
    <w:rsid w:val="00080A5C"/>
    <w:rsid w:val="00083B9E"/>
    <w:rsid w:val="00083C40"/>
    <w:rsid w:val="00084668"/>
    <w:rsid w:val="0008558F"/>
    <w:rsid w:val="00090552"/>
    <w:rsid w:val="00092960"/>
    <w:rsid w:val="00093BF8"/>
    <w:rsid w:val="00097B39"/>
    <w:rsid w:val="00097ECA"/>
    <w:rsid w:val="000A0501"/>
    <w:rsid w:val="000A0506"/>
    <w:rsid w:val="000A093F"/>
    <w:rsid w:val="000A15CA"/>
    <w:rsid w:val="000A1AD4"/>
    <w:rsid w:val="000A4187"/>
    <w:rsid w:val="000A4818"/>
    <w:rsid w:val="000A4FD1"/>
    <w:rsid w:val="000A59F7"/>
    <w:rsid w:val="000A6E68"/>
    <w:rsid w:val="000B1F0F"/>
    <w:rsid w:val="000B2E7C"/>
    <w:rsid w:val="000B4201"/>
    <w:rsid w:val="000B430C"/>
    <w:rsid w:val="000B5B53"/>
    <w:rsid w:val="000B6C5C"/>
    <w:rsid w:val="000C075B"/>
    <w:rsid w:val="000C2AE8"/>
    <w:rsid w:val="000C54C6"/>
    <w:rsid w:val="000C5EDD"/>
    <w:rsid w:val="000C68AE"/>
    <w:rsid w:val="000D0368"/>
    <w:rsid w:val="000D06C1"/>
    <w:rsid w:val="000D3D1E"/>
    <w:rsid w:val="000D4507"/>
    <w:rsid w:val="000D5A4B"/>
    <w:rsid w:val="000D757E"/>
    <w:rsid w:val="000E0526"/>
    <w:rsid w:val="000E49DB"/>
    <w:rsid w:val="000E4B56"/>
    <w:rsid w:val="000E5395"/>
    <w:rsid w:val="000E5FDB"/>
    <w:rsid w:val="000E64E3"/>
    <w:rsid w:val="000E67C8"/>
    <w:rsid w:val="000E6A8D"/>
    <w:rsid w:val="000F0131"/>
    <w:rsid w:val="000F0917"/>
    <w:rsid w:val="000F19FC"/>
    <w:rsid w:val="000F4844"/>
    <w:rsid w:val="000F7A2D"/>
    <w:rsid w:val="00102E3C"/>
    <w:rsid w:val="00104549"/>
    <w:rsid w:val="00104656"/>
    <w:rsid w:val="0011308B"/>
    <w:rsid w:val="00117734"/>
    <w:rsid w:val="00120291"/>
    <w:rsid w:val="0012032E"/>
    <w:rsid w:val="00123609"/>
    <w:rsid w:val="00124158"/>
    <w:rsid w:val="0012528F"/>
    <w:rsid w:val="00132860"/>
    <w:rsid w:val="001339F1"/>
    <w:rsid w:val="00133F32"/>
    <w:rsid w:val="00135ABD"/>
    <w:rsid w:val="001364EF"/>
    <w:rsid w:val="00136C92"/>
    <w:rsid w:val="00137D37"/>
    <w:rsid w:val="001437C1"/>
    <w:rsid w:val="00145C87"/>
    <w:rsid w:val="0014779D"/>
    <w:rsid w:val="00147984"/>
    <w:rsid w:val="00151EB7"/>
    <w:rsid w:val="00152292"/>
    <w:rsid w:val="0015327D"/>
    <w:rsid w:val="00153516"/>
    <w:rsid w:val="00154252"/>
    <w:rsid w:val="00155296"/>
    <w:rsid w:val="00156CB1"/>
    <w:rsid w:val="001578B9"/>
    <w:rsid w:val="001635B8"/>
    <w:rsid w:val="001642A9"/>
    <w:rsid w:val="001652DB"/>
    <w:rsid w:val="00165596"/>
    <w:rsid w:val="00167FA0"/>
    <w:rsid w:val="001709C0"/>
    <w:rsid w:val="00175DAF"/>
    <w:rsid w:val="001763FE"/>
    <w:rsid w:val="001767E9"/>
    <w:rsid w:val="00181478"/>
    <w:rsid w:val="0018246B"/>
    <w:rsid w:val="00183498"/>
    <w:rsid w:val="001852A3"/>
    <w:rsid w:val="001864E8"/>
    <w:rsid w:val="00186583"/>
    <w:rsid w:val="001901D5"/>
    <w:rsid w:val="00192093"/>
    <w:rsid w:val="00195239"/>
    <w:rsid w:val="0019564F"/>
    <w:rsid w:val="0019780A"/>
    <w:rsid w:val="00197A48"/>
    <w:rsid w:val="001A09C5"/>
    <w:rsid w:val="001A1978"/>
    <w:rsid w:val="001A30DD"/>
    <w:rsid w:val="001A3489"/>
    <w:rsid w:val="001A3673"/>
    <w:rsid w:val="001A3847"/>
    <w:rsid w:val="001A5BDF"/>
    <w:rsid w:val="001B0787"/>
    <w:rsid w:val="001B68D7"/>
    <w:rsid w:val="001B68ED"/>
    <w:rsid w:val="001B6C44"/>
    <w:rsid w:val="001B7A81"/>
    <w:rsid w:val="001B7C39"/>
    <w:rsid w:val="001C22E4"/>
    <w:rsid w:val="001C456E"/>
    <w:rsid w:val="001C5C5D"/>
    <w:rsid w:val="001D23DB"/>
    <w:rsid w:val="001D2917"/>
    <w:rsid w:val="001D56F7"/>
    <w:rsid w:val="001D586D"/>
    <w:rsid w:val="001E1780"/>
    <w:rsid w:val="001E1B1C"/>
    <w:rsid w:val="001E41EC"/>
    <w:rsid w:val="001E470D"/>
    <w:rsid w:val="001E68B3"/>
    <w:rsid w:val="001E782C"/>
    <w:rsid w:val="001F04CE"/>
    <w:rsid w:val="001F113F"/>
    <w:rsid w:val="001F3559"/>
    <w:rsid w:val="001F4E80"/>
    <w:rsid w:val="001F5077"/>
    <w:rsid w:val="001F50ED"/>
    <w:rsid w:val="001F53C6"/>
    <w:rsid w:val="001F55C1"/>
    <w:rsid w:val="001F755A"/>
    <w:rsid w:val="00200DA1"/>
    <w:rsid w:val="00201687"/>
    <w:rsid w:val="00202068"/>
    <w:rsid w:val="0020627D"/>
    <w:rsid w:val="00213751"/>
    <w:rsid w:val="0021492E"/>
    <w:rsid w:val="00215D1E"/>
    <w:rsid w:val="0021726D"/>
    <w:rsid w:val="002223A3"/>
    <w:rsid w:val="002226FE"/>
    <w:rsid w:val="002242FC"/>
    <w:rsid w:val="00225F57"/>
    <w:rsid w:val="002262BA"/>
    <w:rsid w:val="00227453"/>
    <w:rsid w:val="00227FF0"/>
    <w:rsid w:val="00232AFF"/>
    <w:rsid w:val="0023347A"/>
    <w:rsid w:val="00234A08"/>
    <w:rsid w:val="002352EA"/>
    <w:rsid w:val="0023669B"/>
    <w:rsid w:val="00237DB2"/>
    <w:rsid w:val="00240CEE"/>
    <w:rsid w:val="002421A9"/>
    <w:rsid w:val="00243F63"/>
    <w:rsid w:val="0024469D"/>
    <w:rsid w:val="0024668A"/>
    <w:rsid w:val="00246706"/>
    <w:rsid w:val="00246C3E"/>
    <w:rsid w:val="00247000"/>
    <w:rsid w:val="00247501"/>
    <w:rsid w:val="00250177"/>
    <w:rsid w:val="00251709"/>
    <w:rsid w:val="00253C98"/>
    <w:rsid w:val="00260D61"/>
    <w:rsid w:val="0026144C"/>
    <w:rsid w:val="0026209A"/>
    <w:rsid w:val="0026360D"/>
    <w:rsid w:val="00265768"/>
    <w:rsid w:val="0027006D"/>
    <w:rsid w:val="00271CD1"/>
    <w:rsid w:val="00273787"/>
    <w:rsid w:val="00273F6C"/>
    <w:rsid w:val="0027417E"/>
    <w:rsid w:val="0027476A"/>
    <w:rsid w:val="0027621B"/>
    <w:rsid w:val="00280CE4"/>
    <w:rsid w:val="00286779"/>
    <w:rsid w:val="002869D6"/>
    <w:rsid w:val="00286CD5"/>
    <w:rsid w:val="00286EC9"/>
    <w:rsid w:val="00287133"/>
    <w:rsid w:val="00291A8B"/>
    <w:rsid w:val="002930D6"/>
    <w:rsid w:val="0029327F"/>
    <w:rsid w:val="0029544D"/>
    <w:rsid w:val="002977FF"/>
    <w:rsid w:val="002A01C9"/>
    <w:rsid w:val="002A205B"/>
    <w:rsid w:val="002A6E37"/>
    <w:rsid w:val="002B0FCA"/>
    <w:rsid w:val="002B13B4"/>
    <w:rsid w:val="002B1525"/>
    <w:rsid w:val="002B7A90"/>
    <w:rsid w:val="002C3C87"/>
    <w:rsid w:val="002C74AB"/>
    <w:rsid w:val="002C7AA3"/>
    <w:rsid w:val="002D4360"/>
    <w:rsid w:val="002D4E74"/>
    <w:rsid w:val="002D6921"/>
    <w:rsid w:val="002D713D"/>
    <w:rsid w:val="002E7B39"/>
    <w:rsid w:val="002F033D"/>
    <w:rsid w:val="002F0532"/>
    <w:rsid w:val="002F0542"/>
    <w:rsid w:val="002F13FE"/>
    <w:rsid w:val="002F2301"/>
    <w:rsid w:val="002F42C5"/>
    <w:rsid w:val="00305393"/>
    <w:rsid w:val="00307729"/>
    <w:rsid w:val="003103DB"/>
    <w:rsid w:val="00311521"/>
    <w:rsid w:val="003141A0"/>
    <w:rsid w:val="00314D9C"/>
    <w:rsid w:val="00316931"/>
    <w:rsid w:val="003177A3"/>
    <w:rsid w:val="00321818"/>
    <w:rsid w:val="00321B8B"/>
    <w:rsid w:val="00322309"/>
    <w:rsid w:val="00323780"/>
    <w:rsid w:val="00324D1A"/>
    <w:rsid w:val="00325A4C"/>
    <w:rsid w:val="00326AE0"/>
    <w:rsid w:val="0033044A"/>
    <w:rsid w:val="0033077E"/>
    <w:rsid w:val="00331499"/>
    <w:rsid w:val="00331C46"/>
    <w:rsid w:val="003323C9"/>
    <w:rsid w:val="00335E30"/>
    <w:rsid w:val="0033798B"/>
    <w:rsid w:val="00345CE2"/>
    <w:rsid w:val="00347C4E"/>
    <w:rsid w:val="00355CB9"/>
    <w:rsid w:val="00363937"/>
    <w:rsid w:val="003650E0"/>
    <w:rsid w:val="0036604C"/>
    <w:rsid w:val="003748AF"/>
    <w:rsid w:val="0037685C"/>
    <w:rsid w:val="00376F64"/>
    <w:rsid w:val="00381764"/>
    <w:rsid w:val="0038367D"/>
    <w:rsid w:val="003870E7"/>
    <w:rsid w:val="0039032B"/>
    <w:rsid w:val="0039403B"/>
    <w:rsid w:val="003964AB"/>
    <w:rsid w:val="003A0782"/>
    <w:rsid w:val="003B155F"/>
    <w:rsid w:val="003B1C3D"/>
    <w:rsid w:val="003B3C5E"/>
    <w:rsid w:val="003B789B"/>
    <w:rsid w:val="003C034F"/>
    <w:rsid w:val="003C3369"/>
    <w:rsid w:val="003C4F81"/>
    <w:rsid w:val="003C62BC"/>
    <w:rsid w:val="003C7DCB"/>
    <w:rsid w:val="003D051B"/>
    <w:rsid w:val="003D3E9A"/>
    <w:rsid w:val="003D52E0"/>
    <w:rsid w:val="003D57E2"/>
    <w:rsid w:val="003D6ACF"/>
    <w:rsid w:val="003D6E68"/>
    <w:rsid w:val="003D6EC7"/>
    <w:rsid w:val="003D76FE"/>
    <w:rsid w:val="003D7FB5"/>
    <w:rsid w:val="003E0773"/>
    <w:rsid w:val="003E38F8"/>
    <w:rsid w:val="003E4556"/>
    <w:rsid w:val="003E71E2"/>
    <w:rsid w:val="003E75F0"/>
    <w:rsid w:val="003E7894"/>
    <w:rsid w:val="003F01B1"/>
    <w:rsid w:val="003F064D"/>
    <w:rsid w:val="003F464E"/>
    <w:rsid w:val="003F47D7"/>
    <w:rsid w:val="0040068C"/>
    <w:rsid w:val="00400BAC"/>
    <w:rsid w:val="00401465"/>
    <w:rsid w:val="00402217"/>
    <w:rsid w:val="004036F7"/>
    <w:rsid w:val="00406938"/>
    <w:rsid w:val="00407608"/>
    <w:rsid w:val="00412342"/>
    <w:rsid w:val="004154EF"/>
    <w:rsid w:val="00417A74"/>
    <w:rsid w:val="0042104A"/>
    <w:rsid w:val="00423FF7"/>
    <w:rsid w:val="00426B8B"/>
    <w:rsid w:val="0043360A"/>
    <w:rsid w:val="00435262"/>
    <w:rsid w:val="00435B9B"/>
    <w:rsid w:val="00440044"/>
    <w:rsid w:val="0044069C"/>
    <w:rsid w:val="0044167B"/>
    <w:rsid w:val="004424E0"/>
    <w:rsid w:val="00442BD3"/>
    <w:rsid w:val="00443C02"/>
    <w:rsid w:val="004441B5"/>
    <w:rsid w:val="004541E7"/>
    <w:rsid w:val="00454FD7"/>
    <w:rsid w:val="00455F47"/>
    <w:rsid w:val="00455FFA"/>
    <w:rsid w:val="004565FE"/>
    <w:rsid w:val="004575DB"/>
    <w:rsid w:val="00461DB2"/>
    <w:rsid w:val="004620D8"/>
    <w:rsid w:val="00463476"/>
    <w:rsid w:val="00463A91"/>
    <w:rsid w:val="004645B0"/>
    <w:rsid w:val="0047172B"/>
    <w:rsid w:val="00472D20"/>
    <w:rsid w:val="00474FBF"/>
    <w:rsid w:val="00475125"/>
    <w:rsid w:val="0047617F"/>
    <w:rsid w:val="00477885"/>
    <w:rsid w:val="004801A1"/>
    <w:rsid w:val="00480962"/>
    <w:rsid w:val="00483797"/>
    <w:rsid w:val="00485DAA"/>
    <w:rsid w:val="00486397"/>
    <w:rsid w:val="00490963"/>
    <w:rsid w:val="0049289B"/>
    <w:rsid w:val="00492A02"/>
    <w:rsid w:val="00495D38"/>
    <w:rsid w:val="004962DA"/>
    <w:rsid w:val="00496EE5"/>
    <w:rsid w:val="004A033F"/>
    <w:rsid w:val="004A44D5"/>
    <w:rsid w:val="004A5AD9"/>
    <w:rsid w:val="004A5D2F"/>
    <w:rsid w:val="004A7A08"/>
    <w:rsid w:val="004A7E6F"/>
    <w:rsid w:val="004B054C"/>
    <w:rsid w:val="004B0A68"/>
    <w:rsid w:val="004B0FB1"/>
    <w:rsid w:val="004B15ED"/>
    <w:rsid w:val="004B1980"/>
    <w:rsid w:val="004B1C33"/>
    <w:rsid w:val="004B29D8"/>
    <w:rsid w:val="004B2EF1"/>
    <w:rsid w:val="004B3731"/>
    <w:rsid w:val="004B3C5F"/>
    <w:rsid w:val="004B65CF"/>
    <w:rsid w:val="004B7477"/>
    <w:rsid w:val="004C161E"/>
    <w:rsid w:val="004C4CFC"/>
    <w:rsid w:val="004C55F2"/>
    <w:rsid w:val="004C5687"/>
    <w:rsid w:val="004D198A"/>
    <w:rsid w:val="004D208E"/>
    <w:rsid w:val="004D448D"/>
    <w:rsid w:val="004D4F7B"/>
    <w:rsid w:val="004D63AB"/>
    <w:rsid w:val="004E20D4"/>
    <w:rsid w:val="004E2A68"/>
    <w:rsid w:val="004E4118"/>
    <w:rsid w:val="004F4B8C"/>
    <w:rsid w:val="004F4F94"/>
    <w:rsid w:val="004F56B2"/>
    <w:rsid w:val="004F6932"/>
    <w:rsid w:val="004F7223"/>
    <w:rsid w:val="00501B1B"/>
    <w:rsid w:val="005020CC"/>
    <w:rsid w:val="005021B1"/>
    <w:rsid w:val="00504452"/>
    <w:rsid w:val="00505BB5"/>
    <w:rsid w:val="00506133"/>
    <w:rsid w:val="0050706E"/>
    <w:rsid w:val="00510246"/>
    <w:rsid w:val="005107A1"/>
    <w:rsid w:val="00511FF4"/>
    <w:rsid w:val="00512C97"/>
    <w:rsid w:val="00520102"/>
    <w:rsid w:val="00521254"/>
    <w:rsid w:val="005242A9"/>
    <w:rsid w:val="00524FD1"/>
    <w:rsid w:val="005258F2"/>
    <w:rsid w:val="00526333"/>
    <w:rsid w:val="00534827"/>
    <w:rsid w:val="005354ED"/>
    <w:rsid w:val="00535850"/>
    <w:rsid w:val="00535F40"/>
    <w:rsid w:val="00537054"/>
    <w:rsid w:val="00540DA3"/>
    <w:rsid w:val="005412A7"/>
    <w:rsid w:val="00542369"/>
    <w:rsid w:val="005438A5"/>
    <w:rsid w:val="00543DCB"/>
    <w:rsid w:val="00545069"/>
    <w:rsid w:val="005473E4"/>
    <w:rsid w:val="005522DC"/>
    <w:rsid w:val="00552E18"/>
    <w:rsid w:val="0055385D"/>
    <w:rsid w:val="00553DF7"/>
    <w:rsid w:val="005577E5"/>
    <w:rsid w:val="00563BF0"/>
    <w:rsid w:val="00564CC8"/>
    <w:rsid w:val="00570E1C"/>
    <w:rsid w:val="00571E0B"/>
    <w:rsid w:val="00572711"/>
    <w:rsid w:val="00573532"/>
    <w:rsid w:val="00574E9A"/>
    <w:rsid w:val="00575D73"/>
    <w:rsid w:val="00577992"/>
    <w:rsid w:val="00577DD5"/>
    <w:rsid w:val="00580AC3"/>
    <w:rsid w:val="00581D9C"/>
    <w:rsid w:val="005858AE"/>
    <w:rsid w:val="00587EED"/>
    <w:rsid w:val="00590BE6"/>
    <w:rsid w:val="00596333"/>
    <w:rsid w:val="005A0DEE"/>
    <w:rsid w:val="005A33AE"/>
    <w:rsid w:val="005A5C31"/>
    <w:rsid w:val="005A6F4F"/>
    <w:rsid w:val="005A782E"/>
    <w:rsid w:val="005A7858"/>
    <w:rsid w:val="005B0ABC"/>
    <w:rsid w:val="005B0BB4"/>
    <w:rsid w:val="005B3B94"/>
    <w:rsid w:val="005B4A03"/>
    <w:rsid w:val="005B5655"/>
    <w:rsid w:val="005C113D"/>
    <w:rsid w:val="005C2931"/>
    <w:rsid w:val="005C29FE"/>
    <w:rsid w:val="005C4ECB"/>
    <w:rsid w:val="005C5D73"/>
    <w:rsid w:val="005C6E24"/>
    <w:rsid w:val="005C76BD"/>
    <w:rsid w:val="005D1B46"/>
    <w:rsid w:val="005D2417"/>
    <w:rsid w:val="005D3908"/>
    <w:rsid w:val="005D3FDB"/>
    <w:rsid w:val="005D4231"/>
    <w:rsid w:val="005D4DB6"/>
    <w:rsid w:val="005D5BA3"/>
    <w:rsid w:val="005D6D4A"/>
    <w:rsid w:val="005E1F39"/>
    <w:rsid w:val="005E26EA"/>
    <w:rsid w:val="005E3448"/>
    <w:rsid w:val="005E7CB2"/>
    <w:rsid w:val="005F1050"/>
    <w:rsid w:val="005F6137"/>
    <w:rsid w:val="005F6217"/>
    <w:rsid w:val="005F7CF9"/>
    <w:rsid w:val="0060360F"/>
    <w:rsid w:val="0060682E"/>
    <w:rsid w:val="00607C8D"/>
    <w:rsid w:val="006111D6"/>
    <w:rsid w:val="00617333"/>
    <w:rsid w:val="00620968"/>
    <w:rsid w:val="006221AB"/>
    <w:rsid w:val="00622214"/>
    <w:rsid w:val="00630136"/>
    <w:rsid w:val="00633445"/>
    <w:rsid w:val="00634264"/>
    <w:rsid w:val="00634E63"/>
    <w:rsid w:val="006406A8"/>
    <w:rsid w:val="006408A2"/>
    <w:rsid w:val="00640D86"/>
    <w:rsid w:val="00646A7D"/>
    <w:rsid w:val="00647BB9"/>
    <w:rsid w:val="00651419"/>
    <w:rsid w:val="00655AFE"/>
    <w:rsid w:val="00655E68"/>
    <w:rsid w:val="00656C6B"/>
    <w:rsid w:val="0066030B"/>
    <w:rsid w:val="0066132B"/>
    <w:rsid w:val="00665F9E"/>
    <w:rsid w:val="00667DDC"/>
    <w:rsid w:val="00671325"/>
    <w:rsid w:val="00682920"/>
    <w:rsid w:val="006829A7"/>
    <w:rsid w:val="006835F9"/>
    <w:rsid w:val="00683A4E"/>
    <w:rsid w:val="0068484D"/>
    <w:rsid w:val="0068518D"/>
    <w:rsid w:val="00686D45"/>
    <w:rsid w:val="00687DDF"/>
    <w:rsid w:val="0069149E"/>
    <w:rsid w:val="00691E35"/>
    <w:rsid w:val="006926D8"/>
    <w:rsid w:val="00692A66"/>
    <w:rsid w:val="00693AB4"/>
    <w:rsid w:val="0069577C"/>
    <w:rsid w:val="006959B5"/>
    <w:rsid w:val="006968FE"/>
    <w:rsid w:val="00696F7B"/>
    <w:rsid w:val="006A02E1"/>
    <w:rsid w:val="006A0F2E"/>
    <w:rsid w:val="006A2296"/>
    <w:rsid w:val="006A667F"/>
    <w:rsid w:val="006A7F62"/>
    <w:rsid w:val="006B1769"/>
    <w:rsid w:val="006B5A9F"/>
    <w:rsid w:val="006B5E67"/>
    <w:rsid w:val="006B7CFA"/>
    <w:rsid w:val="006C24C5"/>
    <w:rsid w:val="006C41EE"/>
    <w:rsid w:val="006C4915"/>
    <w:rsid w:val="006C63F7"/>
    <w:rsid w:val="006C7A1F"/>
    <w:rsid w:val="006D1985"/>
    <w:rsid w:val="006D3B53"/>
    <w:rsid w:val="006D5B56"/>
    <w:rsid w:val="006D7F41"/>
    <w:rsid w:val="006E012C"/>
    <w:rsid w:val="006E0BBC"/>
    <w:rsid w:val="006E1B5F"/>
    <w:rsid w:val="006E4AED"/>
    <w:rsid w:val="006E71D8"/>
    <w:rsid w:val="006E7E59"/>
    <w:rsid w:val="006F0A6B"/>
    <w:rsid w:val="006F1D4C"/>
    <w:rsid w:val="006F5FCA"/>
    <w:rsid w:val="006F6D35"/>
    <w:rsid w:val="006F75C4"/>
    <w:rsid w:val="00702D05"/>
    <w:rsid w:val="00705175"/>
    <w:rsid w:val="00705685"/>
    <w:rsid w:val="00710AD5"/>
    <w:rsid w:val="00712290"/>
    <w:rsid w:val="00712F98"/>
    <w:rsid w:val="007134A5"/>
    <w:rsid w:val="00715AC2"/>
    <w:rsid w:val="00715EB2"/>
    <w:rsid w:val="007163FC"/>
    <w:rsid w:val="00717C8C"/>
    <w:rsid w:val="007201AD"/>
    <w:rsid w:val="00720390"/>
    <w:rsid w:val="00720B8A"/>
    <w:rsid w:val="00720F1E"/>
    <w:rsid w:val="00721C98"/>
    <w:rsid w:val="007239C9"/>
    <w:rsid w:val="00725729"/>
    <w:rsid w:val="00725FEC"/>
    <w:rsid w:val="007306C3"/>
    <w:rsid w:val="00735122"/>
    <w:rsid w:val="00735E17"/>
    <w:rsid w:val="007367F8"/>
    <w:rsid w:val="00736CAD"/>
    <w:rsid w:val="00736D90"/>
    <w:rsid w:val="00736DAA"/>
    <w:rsid w:val="00737267"/>
    <w:rsid w:val="0074136A"/>
    <w:rsid w:val="007424D1"/>
    <w:rsid w:val="00743826"/>
    <w:rsid w:val="00744668"/>
    <w:rsid w:val="007461FD"/>
    <w:rsid w:val="007470B1"/>
    <w:rsid w:val="00752217"/>
    <w:rsid w:val="00752576"/>
    <w:rsid w:val="007532C9"/>
    <w:rsid w:val="007546CE"/>
    <w:rsid w:val="007553E7"/>
    <w:rsid w:val="00755F87"/>
    <w:rsid w:val="00761AAF"/>
    <w:rsid w:val="00763086"/>
    <w:rsid w:val="00767131"/>
    <w:rsid w:val="00770083"/>
    <w:rsid w:val="00771AA6"/>
    <w:rsid w:val="00772B5B"/>
    <w:rsid w:val="007736FC"/>
    <w:rsid w:val="00773796"/>
    <w:rsid w:val="007739E9"/>
    <w:rsid w:val="007744AE"/>
    <w:rsid w:val="00780324"/>
    <w:rsid w:val="007804A2"/>
    <w:rsid w:val="00783294"/>
    <w:rsid w:val="00786809"/>
    <w:rsid w:val="00787C8A"/>
    <w:rsid w:val="00787D94"/>
    <w:rsid w:val="00791846"/>
    <w:rsid w:val="00792B22"/>
    <w:rsid w:val="007940D8"/>
    <w:rsid w:val="007953D3"/>
    <w:rsid w:val="00795A38"/>
    <w:rsid w:val="007966FE"/>
    <w:rsid w:val="007A0FF1"/>
    <w:rsid w:val="007A178E"/>
    <w:rsid w:val="007A220E"/>
    <w:rsid w:val="007A2468"/>
    <w:rsid w:val="007A559F"/>
    <w:rsid w:val="007A5CA8"/>
    <w:rsid w:val="007A6CCD"/>
    <w:rsid w:val="007B60DD"/>
    <w:rsid w:val="007B65EB"/>
    <w:rsid w:val="007B70D2"/>
    <w:rsid w:val="007C46B5"/>
    <w:rsid w:val="007C5A24"/>
    <w:rsid w:val="007C65CC"/>
    <w:rsid w:val="007C7BD6"/>
    <w:rsid w:val="007D0038"/>
    <w:rsid w:val="007D0332"/>
    <w:rsid w:val="007D04D9"/>
    <w:rsid w:val="007D326B"/>
    <w:rsid w:val="007D3F6D"/>
    <w:rsid w:val="007D4587"/>
    <w:rsid w:val="007D485A"/>
    <w:rsid w:val="007D5C9D"/>
    <w:rsid w:val="007D5FB8"/>
    <w:rsid w:val="007D64CA"/>
    <w:rsid w:val="007D6B25"/>
    <w:rsid w:val="007E0D24"/>
    <w:rsid w:val="007E170F"/>
    <w:rsid w:val="007E4813"/>
    <w:rsid w:val="007E59E7"/>
    <w:rsid w:val="007E5CBF"/>
    <w:rsid w:val="007E6BE3"/>
    <w:rsid w:val="007F046C"/>
    <w:rsid w:val="007F132A"/>
    <w:rsid w:val="007F4E9E"/>
    <w:rsid w:val="007F522D"/>
    <w:rsid w:val="007F69A0"/>
    <w:rsid w:val="00800308"/>
    <w:rsid w:val="0080047B"/>
    <w:rsid w:val="00801D0D"/>
    <w:rsid w:val="00803DC7"/>
    <w:rsid w:val="008057B5"/>
    <w:rsid w:val="00807976"/>
    <w:rsid w:val="00807FEB"/>
    <w:rsid w:val="00810104"/>
    <w:rsid w:val="00811D69"/>
    <w:rsid w:val="008139BF"/>
    <w:rsid w:val="008148C8"/>
    <w:rsid w:val="00820EF7"/>
    <w:rsid w:val="00821E29"/>
    <w:rsid w:val="008227E7"/>
    <w:rsid w:val="00824270"/>
    <w:rsid w:val="00824931"/>
    <w:rsid w:val="00825F32"/>
    <w:rsid w:val="0083181D"/>
    <w:rsid w:val="0083367D"/>
    <w:rsid w:val="00834357"/>
    <w:rsid w:val="0083720B"/>
    <w:rsid w:val="0084126E"/>
    <w:rsid w:val="00842B27"/>
    <w:rsid w:val="00843DEC"/>
    <w:rsid w:val="008550C3"/>
    <w:rsid w:val="00855686"/>
    <w:rsid w:val="00856018"/>
    <w:rsid w:val="00861615"/>
    <w:rsid w:val="00862EEA"/>
    <w:rsid w:val="008649C7"/>
    <w:rsid w:val="0086669B"/>
    <w:rsid w:val="00867A2B"/>
    <w:rsid w:val="00867A4C"/>
    <w:rsid w:val="008724D4"/>
    <w:rsid w:val="00874F9D"/>
    <w:rsid w:val="008768AD"/>
    <w:rsid w:val="00880753"/>
    <w:rsid w:val="00882A54"/>
    <w:rsid w:val="00890EF0"/>
    <w:rsid w:val="00892AA2"/>
    <w:rsid w:val="00893414"/>
    <w:rsid w:val="00893F2D"/>
    <w:rsid w:val="0089749D"/>
    <w:rsid w:val="008979A4"/>
    <w:rsid w:val="00897F2D"/>
    <w:rsid w:val="008A356A"/>
    <w:rsid w:val="008A43F4"/>
    <w:rsid w:val="008A4F41"/>
    <w:rsid w:val="008B050A"/>
    <w:rsid w:val="008B1BB4"/>
    <w:rsid w:val="008B2008"/>
    <w:rsid w:val="008B20CC"/>
    <w:rsid w:val="008B3848"/>
    <w:rsid w:val="008B5BE1"/>
    <w:rsid w:val="008B64CC"/>
    <w:rsid w:val="008B6E25"/>
    <w:rsid w:val="008C05C7"/>
    <w:rsid w:val="008C4CA9"/>
    <w:rsid w:val="008C5512"/>
    <w:rsid w:val="008D064B"/>
    <w:rsid w:val="008D0F38"/>
    <w:rsid w:val="008D3C2F"/>
    <w:rsid w:val="008D4999"/>
    <w:rsid w:val="008D6509"/>
    <w:rsid w:val="008D7508"/>
    <w:rsid w:val="008E0740"/>
    <w:rsid w:val="008E3350"/>
    <w:rsid w:val="008E3821"/>
    <w:rsid w:val="008E5D5B"/>
    <w:rsid w:val="008E65CA"/>
    <w:rsid w:val="008F139C"/>
    <w:rsid w:val="008F4996"/>
    <w:rsid w:val="008F518B"/>
    <w:rsid w:val="008F652A"/>
    <w:rsid w:val="00900086"/>
    <w:rsid w:val="009003B0"/>
    <w:rsid w:val="0090112D"/>
    <w:rsid w:val="00902969"/>
    <w:rsid w:val="0090679E"/>
    <w:rsid w:val="009077EF"/>
    <w:rsid w:val="009105BB"/>
    <w:rsid w:val="00910CCC"/>
    <w:rsid w:val="009124AF"/>
    <w:rsid w:val="00913874"/>
    <w:rsid w:val="00913F60"/>
    <w:rsid w:val="00915DA9"/>
    <w:rsid w:val="00915EE6"/>
    <w:rsid w:val="00925CC2"/>
    <w:rsid w:val="0092698E"/>
    <w:rsid w:val="00927514"/>
    <w:rsid w:val="009304B0"/>
    <w:rsid w:val="009316C5"/>
    <w:rsid w:val="00931BE2"/>
    <w:rsid w:val="009360EA"/>
    <w:rsid w:val="009361B6"/>
    <w:rsid w:val="00940CBC"/>
    <w:rsid w:val="00941D96"/>
    <w:rsid w:val="00942D77"/>
    <w:rsid w:val="00943552"/>
    <w:rsid w:val="00944329"/>
    <w:rsid w:val="00944BD7"/>
    <w:rsid w:val="0094515C"/>
    <w:rsid w:val="00945AE7"/>
    <w:rsid w:val="00947238"/>
    <w:rsid w:val="00951891"/>
    <w:rsid w:val="00951E26"/>
    <w:rsid w:val="009530E4"/>
    <w:rsid w:val="00953885"/>
    <w:rsid w:val="009545A1"/>
    <w:rsid w:val="00955D6E"/>
    <w:rsid w:val="0095657A"/>
    <w:rsid w:val="00956740"/>
    <w:rsid w:val="0095676F"/>
    <w:rsid w:val="00956F22"/>
    <w:rsid w:val="00962B30"/>
    <w:rsid w:val="0096485D"/>
    <w:rsid w:val="00964BEF"/>
    <w:rsid w:val="0096550E"/>
    <w:rsid w:val="009657DB"/>
    <w:rsid w:val="00965BBB"/>
    <w:rsid w:val="0096687D"/>
    <w:rsid w:val="00967717"/>
    <w:rsid w:val="00967B4E"/>
    <w:rsid w:val="0097142C"/>
    <w:rsid w:val="00972F35"/>
    <w:rsid w:val="00973F6D"/>
    <w:rsid w:val="0097442B"/>
    <w:rsid w:val="00974D77"/>
    <w:rsid w:val="0097556C"/>
    <w:rsid w:val="0097621E"/>
    <w:rsid w:val="0097750F"/>
    <w:rsid w:val="00981B21"/>
    <w:rsid w:val="00983623"/>
    <w:rsid w:val="00983BFC"/>
    <w:rsid w:val="00984744"/>
    <w:rsid w:val="009914D7"/>
    <w:rsid w:val="00992264"/>
    <w:rsid w:val="009930CF"/>
    <w:rsid w:val="009944DC"/>
    <w:rsid w:val="00994648"/>
    <w:rsid w:val="009A0231"/>
    <w:rsid w:val="009A056F"/>
    <w:rsid w:val="009A263D"/>
    <w:rsid w:val="009A279D"/>
    <w:rsid w:val="009A354C"/>
    <w:rsid w:val="009A4D86"/>
    <w:rsid w:val="009A654A"/>
    <w:rsid w:val="009A6B4C"/>
    <w:rsid w:val="009A7323"/>
    <w:rsid w:val="009A7DD9"/>
    <w:rsid w:val="009B01E1"/>
    <w:rsid w:val="009B1C6C"/>
    <w:rsid w:val="009B612E"/>
    <w:rsid w:val="009C0414"/>
    <w:rsid w:val="009C19C9"/>
    <w:rsid w:val="009C2389"/>
    <w:rsid w:val="009C3228"/>
    <w:rsid w:val="009C44B2"/>
    <w:rsid w:val="009C4B7E"/>
    <w:rsid w:val="009C682C"/>
    <w:rsid w:val="009C6DB6"/>
    <w:rsid w:val="009D05E1"/>
    <w:rsid w:val="009D395F"/>
    <w:rsid w:val="009D3F52"/>
    <w:rsid w:val="009D495E"/>
    <w:rsid w:val="009E2BE8"/>
    <w:rsid w:val="009E3DF8"/>
    <w:rsid w:val="009E5C8A"/>
    <w:rsid w:val="009E683A"/>
    <w:rsid w:val="009F0529"/>
    <w:rsid w:val="009F19F8"/>
    <w:rsid w:val="009F1E23"/>
    <w:rsid w:val="009F209A"/>
    <w:rsid w:val="009F4A9E"/>
    <w:rsid w:val="009F4C7B"/>
    <w:rsid w:val="009F7CA7"/>
    <w:rsid w:val="009F7F1B"/>
    <w:rsid w:val="00A00D54"/>
    <w:rsid w:val="00A0123E"/>
    <w:rsid w:val="00A01D41"/>
    <w:rsid w:val="00A022AA"/>
    <w:rsid w:val="00A02B13"/>
    <w:rsid w:val="00A03E80"/>
    <w:rsid w:val="00A04C62"/>
    <w:rsid w:val="00A06771"/>
    <w:rsid w:val="00A129C0"/>
    <w:rsid w:val="00A1336F"/>
    <w:rsid w:val="00A1366E"/>
    <w:rsid w:val="00A151D9"/>
    <w:rsid w:val="00A15443"/>
    <w:rsid w:val="00A17A09"/>
    <w:rsid w:val="00A220B4"/>
    <w:rsid w:val="00A259BD"/>
    <w:rsid w:val="00A315EE"/>
    <w:rsid w:val="00A31880"/>
    <w:rsid w:val="00A324EA"/>
    <w:rsid w:val="00A334F8"/>
    <w:rsid w:val="00A343EC"/>
    <w:rsid w:val="00A35C41"/>
    <w:rsid w:val="00A37A20"/>
    <w:rsid w:val="00A401FD"/>
    <w:rsid w:val="00A409DD"/>
    <w:rsid w:val="00A467AA"/>
    <w:rsid w:val="00A5377D"/>
    <w:rsid w:val="00A537B6"/>
    <w:rsid w:val="00A60704"/>
    <w:rsid w:val="00A608FC"/>
    <w:rsid w:val="00A61D85"/>
    <w:rsid w:val="00A6509A"/>
    <w:rsid w:val="00A66263"/>
    <w:rsid w:val="00A70E0D"/>
    <w:rsid w:val="00A71426"/>
    <w:rsid w:val="00A71920"/>
    <w:rsid w:val="00A729E6"/>
    <w:rsid w:val="00A73FC0"/>
    <w:rsid w:val="00A75149"/>
    <w:rsid w:val="00A8063F"/>
    <w:rsid w:val="00A823A2"/>
    <w:rsid w:val="00A8405C"/>
    <w:rsid w:val="00A843D8"/>
    <w:rsid w:val="00A84844"/>
    <w:rsid w:val="00A85588"/>
    <w:rsid w:val="00A86DA7"/>
    <w:rsid w:val="00A87C98"/>
    <w:rsid w:val="00A904B5"/>
    <w:rsid w:val="00A93B44"/>
    <w:rsid w:val="00A93D32"/>
    <w:rsid w:val="00A94417"/>
    <w:rsid w:val="00A96A95"/>
    <w:rsid w:val="00AA0483"/>
    <w:rsid w:val="00AA1FE5"/>
    <w:rsid w:val="00AA2163"/>
    <w:rsid w:val="00AA31F1"/>
    <w:rsid w:val="00AA3C03"/>
    <w:rsid w:val="00AA7A71"/>
    <w:rsid w:val="00AB10A7"/>
    <w:rsid w:val="00AB1BBF"/>
    <w:rsid w:val="00AB3CBF"/>
    <w:rsid w:val="00AB4EA1"/>
    <w:rsid w:val="00AB72C0"/>
    <w:rsid w:val="00AC16AE"/>
    <w:rsid w:val="00AC1A90"/>
    <w:rsid w:val="00AC4E56"/>
    <w:rsid w:val="00AC75D5"/>
    <w:rsid w:val="00AD1FB5"/>
    <w:rsid w:val="00AD2797"/>
    <w:rsid w:val="00AD5F7C"/>
    <w:rsid w:val="00AD69E7"/>
    <w:rsid w:val="00AD7B33"/>
    <w:rsid w:val="00AE1CD2"/>
    <w:rsid w:val="00AE32E0"/>
    <w:rsid w:val="00AE6625"/>
    <w:rsid w:val="00AE76EE"/>
    <w:rsid w:val="00AE7DF2"/>
    <w:rsid w:val="00AF5CBC"/>
    <w:rsid w:val="00AF6F0A"/>
    <w:rsid w:val="00AF7AC6"/>
    <w:rsid w:val="00B0202B"/>
    <w:rsid w:val="00B02062"/>
    <w:rsid w:val="00B041D8"/>
    <w:rsid w:val="00B04744"/>
    <w:rsid w:val="00B04861"/>
    <w:rsid w:val="00B0525E"/>
    <w:rsid w:val="00B06582"/>
    <w:rsid w:val="00B0743F"/>
    <w:rsid w:val="00B108E2"/>
    <w:rsid w:val="00B11C58"/>
    <w:rsid w:val="00B12633"/>
    <w:rsid w:val="00B14B89"/>
    <w:rsid w:val="00B157FA"/>
    <w:rsid w:val="00B169AE"/>
    <w:rsid w:val="00B213D2"/>
    <w:rsid w:val="00B22AC9"/>
    <w:rsid w:val="00B24EBD"/>
    <w:rsid w:val="00B2529A"/>
    <w:rsid w:val="00B25732"/>
    <w:rsid w:val="00B27E8A"/>
    <w:rsid w:val="00B306B2"/>
    <w:rsid w:val="00B30E37"/>
    <w:rsid w:val="00B310C8"/>
    <w:rsid w:val="00B31332"/>
    <w:rsid w:val="00B31A1E"/>
    <w:rsid w:val="00B3279A"/>
    <w:rsid w:val="00B3573D"/>
    <w:rsid w:val="00B35746"/>
    <w:rsid w:val="00B35B57"/>
    <w:rsid w:val="00B3673D"/>
    <w:rsid w:val="00B42F34"/>
    <w:rsid w:val="00B45AF5"/>
    <w:rsid w:val="00B5019B"/>
    <w:rsid w:val="00B51D88"/>
    <w:rsid w:val="00B5314F"/>
    <w:rsid w:val="00B57685"/>
    <w:rsid w:val="00B63BFA"/>
    <w:rsid w:val="00B6404A"/>
    <w:rsid w:val="00B65B44"/>
    <w:rsid w:val="00B671B2"/>
    <w:rsid w:val="00B7136C"/>
    <w:rsid w:val="00B729D6"/>
    <w:rsid w:val="00B72B29"/>
    <w:rsid w:val="00B7363E"/>
    <w:rsid w:val="00B74269"/>
    <w:rsid w:val="00B74570"/>
    <w:rsid w:val="00B75049"/>
    <w:rsid w:val="00B8002D"/>
    <w:rsid w:val="00B827BF"/>
    <w:rsid w:val="00B90471"/>
    <w:rsid w:val="00B92F3C"/>
    <w:rsid w:val="00B96BDD"/>
    <w:rsid w:val="00BA031B"/>
    <w:rsid w:val="00BA09C7"/>
    <w:rsid w:val="00BA1BA9"/>
    <w:rsid w:val="00BA59DC"/>
    <w:rsid w:val="00BA79E2"/>
    <w:rsid w:val="00BB27C7"/>
    <w:rsid w:val="00BB2C7D"/>
    <w:rsid w:val="00BB3A79"/>
    <w:rsid w:val="00BB4EF8"/>
    <w:rsid w:val="00BB5C1E"/>
    <w:rsid w:val="00BC0E59"/>
    <w:rsid w:val="00BC0F46"/>
    <w:rsid w:val="00BC1A1F"/>
    <w:rsid w:val="00BC39B2"/>
    <w:rsid w:val="00BC3D1A"/>
    <w:rsid w:val="00BC4906"/>
    <w:rsid w:val="00BC6E60"/>
    <w:rsid w:val="00BD05E5"/>
    <w:rsid w:val="00BD11F3"/>
    <w:rsid w:val="00BD12EB"/>
    <w:rsid w:val="00BD1667"/>
    <w:rsid w:val="00BD1EEF"/>
    <w:rsid w:val="00BD4250"/>
    <w:rsid w:val="00BD5A2E"/>
    <w:rsid w:val="00BE0E33"/>
    <w:rsid w:val="00BE16F1"/>
    <w:rsid w:val="00BE2A88"/>
    <w:rsid w:val="00BE580A"/>
    <w:rsid w:val="00BF12A1"/>
    <w:rsid w:val="00BF3BE9"/>
    <w:rsid w:val="00BF5AF3"/>
    <w:rsid w:val="00BF5FCF"/>
    <w:rsid w:val="00C0219A"/>
    <w:rsid w:val="00C021CD"/>
    <w:rsid w:val="00C10D44"/>
    <w:rsid w:val="00C12621"/>
    <w:rsid w:val="00C130DC"/>
    <w:rsid w:val="00C13F61"/>
    <w:rsid w:val="00C14C14"/>
    <w:rsid w:val="00C168EC"/>
    <w:rsid w:val="00C1697B"/>
    <w:rsid w:val="00C17080"/>
    <w:rsid w:val="00C172BD"/>
    <w:rsid w:val="00C202A2"/>
    <w:rsid w:val="00C2096F"/>
    <w:rsid w:val="00C214FA"/>
    <w:rsid w:val="00C2181E"/>
    <w:rsid w:val="00C21961"/>
    <w:rsid w:val="00C227FE"/>
    <w:rsid w:val="00C22911"/>
    <w:rsid w:val="00C26C63"/>
    <w:rsid w:val="00C301C3"/>
    <w:rsid w:val="00C31496"/>
    <w:rsid w:val="00C33A6C"/>
    <w:rsid w:val="00C33F9E"/>
    <w:rsid w:val="00C344F1"/>
    <w:rsid w:val="00C36015"/>
    <w:rsid w:val="00C366E7"/>
    <w:rsid w:val="00C36898"/>
    <w:rsid w:val="00C474D4"/>
    <w:rsid w:val="00C50E8F"/>
    <w:rsid w:val="00C52592"/>
    <w:rsid w:val="00C52EA7"/>
    <w:rsid w:val="00C55604"/>
    <w:rsid w:val="00C56DA1"/>
    <w:rsid w:val="00C578EE"/>
    <w:rsid w:val="00C60C85"/>
    <w:rsid w:val="00C645D9"/>
    <w:rsid w:val="00C64FDD"/>
    <w:rsid w:val="00C6599B"/>
    <w:rsid w:val="00C67A0B"/>
    <w:rsid w:val="00C7105B"/>
    <w:rsid w:val="00C72B1A"/>
    <w:rsid w:val="00C74552"/>
    <w:rsid w:val="00C75C38"/>
    <w:rsid w:val="00C75F12"/>
    <w:rsid w:val="00C77529"/>
    <w:rsid w:val="00C80433"/>
    <w:rsid w:val="00C83B9D"/>
    <w:rsid w:val="00C84451"/>
    <w:rsid w:val="00C85212"/>
    <w:rsid w:val="00C86343"/>
    <w:rsid w:val="00C8722A"/>
    <w:rsid w:val="00C872C2"/>
    <w:rsid w:val="00C94279"/>
    <w:rsid w:val="00C95292"/>
    <w:rsid w:val="00CA25E3"/>
    <w:rsid w:val="00CA520D"/>
    <w:rsid w:val="00CB0D92"/>
    <w:rsid w:val="00CB1ABC"/>
    <w:rsid w:val="00CB2BE8"/>
    <w:rsid w:val="00CB3E35"/>
    <w:rsid w:val="00CB4780"/>
    <w:rsid w:val="00CB4C1F"/>
    <w:rsid w:val="00CB51B0"/>
    <w:rsid w:val="00CB5513"/>
    <w:rsid w:val="00CC0C86"/>
    <w:rsid w:val="00CC1B5E"/>
    <w:rsid w:val="00CC1E3A"/>
    <w:rsid w:val="00CC23B7"/>
    <w:rsid w:val="00CC2521"/>
    <w:rsid w:val="00CC2775"/>
    <w:rsid w:val="00CC2AF8"/>
    <w:rsid w:val="00CC3CDB"/>
    <w:rsid w:val="00CC40F8"/>
    <w:rsid w:val="00CC54C5"/>
    <w:rsid w:val="00CC585E"/>
    <w:rsid w:val="00CC60BC"/>
    <w:rsid w:val="00CC6642"/>
    <w:rsid w:val="00CC74CB"/>
    <w:rsid w:val="00CD11FF"/>
    <w:rsid w:val="00CD15E9"/>
    <w:rsid w:val="00CD40E2"/>
    <w:rsid w:val="00CD52E8"/>
    <w:rsid w:val="00CD5CAD"/>
    <w:rsid w:val="00CD67DD"/>
    <w:rsid w:val="00CD71D3"/>
    <w:rsid w:val="00CE02CE"/>
    <w:rsid w:val="00CE1FF2"/>
    <w:rsid w:val="00CE4949"/>
    <w:rsid w:val="00CE50DB"/>
    <w:rsid w:val="00CE57CB"/>
    <w:rsid w:val="00CE5960"/>
    <w:rsid w:val="00CE6C6A"/>
    <w:rsid w:val="00CE6CE7"/>
    <w:rsid w:val="00CE6F83"/>
    <w:rsid w:val="00CE7EDA"/>
    <w:rsid w:val="00CF0E32"/>
    <w:rsid w:val="00CF2AB3"/>
    <w:rsid w:val="00CF3790"/>
    <w:rsid w:val="00CF448E"/>
    <w:rsid w:val="00CF5B8A"/>
    <w:rsid w:val="00D0335D"/>
    <w:rsid w:val="00D05BFB"/>
    <w:rsid w:val="00D06DA3"/>
    <w:rsid w:val="00D07120"/>
    <w:rsid w:val="00D07C2B"/>
    <w:rsid w:val="00D12DC2"/>
    <w:rsid w:val="00D135C6"/>
    <w:rsid w:val="00D13A84"/>
    <w:rsid w:val="00D24FEF"/>
    <w:rsid w:val="00D274FC"/>
    <w:rsid w:val="00D277B3"/>
    <w:rsid w:val="00D357C3"/>
    <w:rsid w:val="00D3630D"/>
    <w:rsid w:val="00D369AC"/>
    <w:rsid w:val="00D372BD"/>
    <w:rsid w:val="00D4318B"/>
    <w:rsid w:val="00D43946"/>
    <w:rsid w:val="00D43C17"/>
    <w:rsid w:val="00D50A88"/>
    <w:rsid w:val="00D52055"/>
    <w:rsid w:val="00D543DF"/>
    <w:rsid w:val="00D554F0"/>
    <w:rsid w:val="00D562F4"/>
    <w:rsid w:val="00D56539"/>
    <w:rsid w:val="00D567FC"/>
    <w:rsid w:val="00D56A10"/>
    <w:rsid w:val="00D60D63"/>
    <w:rsid w:val="00D61530"/>
    <w:rsid w:val="00D61F8F"/>
    <w:rsid w:val="00D622C8"/>
    <w:rsid w:val="00D649E7"/>
    <w:rsid w:val="00D65F1C"/>
    <w:rsid w:val="00D7011F"/>
    <w:rsid w:val="00D74D34"/>
    <w:rsid w:val="00D77032"/>
    <w:rsid w:val="00D778E8"/>
    <w:rsid w:val="00D84C13"/>
    <w:rsid w:val="00D86840"/>
    <w:rsid w:val="00D868EE"/>
    <w:rsid w:val="00D96102"/>
    <w:rsid w:val="00DA1001"/>
    <w:rsid w:val="00DA1B90"/>
    <w:rsid w:val="00DA3BB3"/>
    <w:rsid w:val="00DA7B68"/>
    <w:rsid w:val="00DB07E3"/>
    <w:rsid w:val="00DB29A5"/>
    <w:rsid w:val="00DB7A93"/>
    <w:rsid w:val="00DC2460"/>
    <w:rsid w:val="00DC2C34"/>
    <w:rsid w:val="00DC4B31"/>
    <w:rsid w:val="00DC7C1F"/>
    <w:rsid w:val="00DD143A"/>
    <w:rsid w:val="00DD2EB9"/>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F05CD"/>
    <w:rsid w:val="00DF23A6"/>
    <w:rsid w:val="00DF28D5"/>
    <w:rsid w:val="00DF36BB"/>
    <w:rsid w:val="00DF42E8"/>
    <w:rsid w:val="00DF651E"/>
    <w:rsid w:val="00DF68CF"/>
    <w:rsid w:val="00E00F13"/>
    <w:rsid w:val="00E02DD3"/>
    <w:rsid w:val="00E02FCF"/>
    <w:rsid w:val="00E039C6"/>
    <w:rsid w:val="00E05C0E"/>
    <w:rsid w:val="00E07AC9"/>
    <w:rsid w:val="00E13A1B"/>
    <w:rsid w:val="00E20A45"/>
    <w:rsid w:val="00E21C6E"/>
    <w:rsid w:val="00E24B38"/>
    <w:rsid w:val="00E252C1"/>
    <w:rsid w:val="00E25C68"/>
    <w:rsid w:val="00E27D4E"/>
    <w:rsid w:val="00E31762"/>
    <w:rsid w:val="00E331DE"/>
    <w:rsid w:val="00E33BE8"/>
    <w:rsid w:val="00E3460F"/>
    <w:rsid w:val="00E42DD8"/>
    <w:rsid w:val="00E501CF"/>
    <w:rsid w:val="00E5080E"/>
    <w:rsid w:val="00E52097"/>
    <w:rsid w:val="00E523BF"/>
    <w:rsid w:val="00E52AA5"/>
    <w:rsid w:val="00E536CA"/>
    <w:rsid w:val="00E53B9C"/>
    <w:rsid w:val="00E54FD0"/>
    <w:rsid w:val="00E563E9"/>
    <w:rsid w:val="00E62CDB"/>
    <w:rsid w:val="00E64F3F"/>
    <w:rsid w:val="00E67899"/>
    <w:rsid w:val="00E679FC"/>
    <w:rsid w:val="00E73BCE"/>
    <w:rsid w:val="00E75096"/>
    <w:rsid w:val="00E809C9"/>
    <w:rsid w:val="00E81084"/>
    <w:rsid w:val="00E8152C"/>
    <w:rsid w:val="00E82447"/>
    <w:rsid w:val="00E8298D"/>
    <w:rsid w:val="00E854C8"/>
    <w:rsid w:val="00E855A4"/>
    <w:rsid w:val="00E855B3"/>
    <w:rsid w:val="00E85D08"/>
    <w:rsid w:val="00E86118"/>
    <w:rsid w:val="00E87BB8"/>
    <w:rsid w:val="00E87E10"/>
    <w:rsid w:val="00E91676"/>
    <w:rsid w:val="00E93C2B"/>
    <w:rsid w:val="00E93D48"/>
    <w:rsid w:val="00E946FD"/>
    <w:rsid w:val="00E94965"/>
    <w:rsid w:val="00EA0C15"/>
    <w:rsid w:val="00EA2ECE"/>
    <w:rsid w:val="00EA30AD"/>
    <w:rsid w:val="00EA35C5"/>
    <w:rsid w:val="00EA3DD7"/>
    <w:rsid w:val="00EA4183"/>
    <w:rsid w:val="00EA7A76"/>
    <w:rsid w:val="00EB250E"/>
    <w:rsid w:val="00EB446F"/>
    <w:rsid w:val="00EB6474"/>
    <w:rsid w:val="00EB65A4"/>
    <w:rsid w:val="00EC23D7"/>
    <w:rsid w:val="00EC2C93"/>
    <w:rsid w:val="00EC5CB7"/>
    <w:rsid w:val="00EC68B4"/>
    <w:rsid w:val="00ED089D"/>
    <w:rsid w:val="00ED1043"/>
    <w:rsid w:val="00ED1317"/>
    <w:rsid w:val="00ED1A57"/>
    <w:rsid w:val="00ED4E46"/>
    <w:rsid w:val="00EE0AE4"/>
    <w:rsid w:val="00EE1AE6"/>
    <w:rsid w:val="00EE2ED9"/>
    <w:rsid w:val="00EE4C56"/>
    <w:rsid w:val="00EE7C46"/>
    <w:rsid w:val="00EF0C09"/>
    <w:rsid w:val="00EF2E79"/>
    <w:rsid w:val="00EF383C"/>
    <w:rsid w:val="00EF557B"/>
    <w:rsid w:val="00EF5743"/>
    <w:rsid w:val="00EF6F07"/>
    <w:rsid w:val="00F0089A"/>
    <w:rsid w:val="00F008FE"/>
    <w:rsid w:val="00F048EB"/>
    <w:rsid w:val="00F04C16"/>
    <w:rsid w:val="00F11CC3"/>
    <w:rsid w:val="00F14309"/>
    <w:rsid w:val="00F20CB2"/>
    <w:rsid w:val="00F2265F"/>
    <w:rsid w:val="00F22A3B"/>
    <w:rsid w:val="00F23B0F"/>
    <w:rsid w:val="00F24040"/>
    <w:rsid w:val="00F25343"/>
    <w:rsid w:val="00F25B9C"/>
    <w:rsid w:val="00F2617D"/>
    <w:rsid w:val="00F30B2E"/>
    <w:rsid w:val="00F31024"/>
    <w:rsid w:val="00F33A3A"/>
    <w:rsid w:val="00F35601"/>
    <w:rsid w:val="00F37D9D"/>
    <w:rsid w:val="00F46AF5"/>
    <w:rsid w:val="00F472A9"/>
    <w:rsid w:val="00F47F6D"/>
    <w:rsid w:val="00F502FC"/>
    <w:rsid w:val="00F504C8"/>
    <w:rsid w:val="00F5268A"/>
    <w:rsid w:val="00F533D4"/>
    <w:rsid w:val="00F55768"/>
    <w:rsid w:val="00F55C93"/>
    <w:rsid w:val="00F579B0"/>
    <w:rsid w:val="00F57DAE"/>
    <w:rsid w:val="00F66B33"/>
    <w:rsid w:val="00F70043"/>
    <w:rsid w:val="00F70FAB"/>
    <w:rsid w:val="00F71D75"/>
    <w:rsid w:val="00F73381"/>
    <w:rsid w:val="00F74DDB"/>
    <w:rsid w:val="00F7509D"/>
    <w:rsid w:val="00F76DE6"/>
    <w:rsid w:val="00F836C6"/>
    <w:rsid w:val="00F84C97"/>
    <w:rsid w:val="00F8554E"/>
    <w:rsid w:val="00F8570E"/>
    <w:rsid w:val="00F85B0A"/>
    <w:rsid w:val="00F869F3"/>
    <w:rsid w:val="00F925E3"/>
    <w:rsid w:val="00F9300B"/>
    <w:rsid w:val="00F949E1"/>
    <w:rsid w:val="00F97BAB"/>
    <w:rsid w:val="00FA23C7"/>
    <w:rsid w:val="00FA4578"/>
    <w:rsid w:val="00FA49C7"/>
    <w:rsid w:val="00FA52BC"/>
    <w:rsid w:val="00FA59B4"/>
    <w:rsid w:val="00FA6BEC"/>
    <w:rsid w:val="00FA72ED"/>
    <w:rsid w:val="00FB4875"/>
    <w:rsid w:val="00FB630C"/>
    <w:rsid w:val="00FC3F8C"/>
    <w:rsid w:val="00FC7075"/>
    <w:rsid w:val="00FC749C"/>
    <w:rsid w:val="00FC7956"/>
    <w:rsid w:val="00FD05E1"/>
    <w:rsid w:val="00FD2EFA"/>
    <w:rsid w:val="00FD3B36"/>
    <w:rsid w:val="00FD3E9B"/>
    <w:rsid w:val="00FD4FA7"/>
    <w:rsid w:val="00FD5F57"/>
    <w:rsid w:val="00FE16BC"/>
    <w:rsid w:val="00FE26CC"/>
    <w:rsid w:val="00FE3179"/>
    <w:rsid w:val="00FE3BEE"/>
    <w:rsid w:val="00FE5421"/>
    <w:rsid w:val="00FE7542"/>
    <w:rsid w:val="00FF0CA8"/>
    <w:rsid w:val="00FF2712"/>
    <w:rsid w:val="00FF38F4"/>
    <w:rsid w:val="00FF4955"/>
    <w:rsid w:val="00FF4E20"/>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2"/>
      </w:numPr>
    </w:p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944BD7"/>
    <w:rPr>
      <w:rFonts w:ascii="Arial" w:hAnsi="Arial"/>
      <w:sz w:val="22"/>
      <w:szCs w:val="22"/>
      <w:lang w:eastAsia="en-US"/>
    </w:rPr>
  </w:style>
  <w:style w:type="numbering" w:customStyle="1" w:styleId="Style2">
    <w:name w:val="Style2"/>
    <w:uiPriority w:val="99"/>
    <w:rsid w:val="00E02FCF"/>
    <w:pPr>
      <w:numPr>
        <w:numId w:val="17"/>
      </w:numPr>
    </w:pPr>
  </w:style>
  <w:style w:type="numbering" w:customStyle="1" w:styleId="Style3">
    <w:name w:val="Style3"/>
    <w:uiPriority w:val="99"/>
    <w:rsid w:val="005D1B46"/>
    <w:pPr>
      <w:numPr>
        <w:numId w:val="19"/>
      </w:numPr>
    </w:pPr>
  </w:style>
  <w:style w:type="numbering" w:customStyle="1" w:styleId="Style4">
    <w:name w:val="Style4"/>
    <w:uiPriority w:val="99"/>
    <w:rsid w:val="00992264"/>
    <w:pPr>
      <w:numPr>
        <w:numId w:val="21"/>
      </w:numPr>
    </w:pPr>
  </w:style>
  <w:style w:type="numbering" w:customStyle="1" w:styleId="Style5">
    <w:name w:val="Style5"/>
    <w:uiPriority w:val="99"/>
    <w:rsid w:val="00A334F8"/>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uidance/working-safely-during-coronavirus-covid-19/construction-and-other-outdoor-wor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work/health-safety-a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30400-BC8C-49BD-A28C-C3959734B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8846</Words>
  <Characters>47925</Characters>
  <Application>Microsoft Office Word</Application>
  <DocSecurity>0</DocSecurity>
  <Lines>399</Lines>
  <Paragraphs>113</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56658</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steve sandercock</cp:lastModifiedBy>
  <cp:revision>6</cp:revision>
  <cp:lastPrinted>2010-01-27T10:13:00Z</cp:lastPrinted>
  <dcterms:created xsi:type="dcterms:W3CDTF">2021-02-13T14:14:00Z</dcterms:created>
  <dcterms:modified xsi:type="dcterms:W3CDTF">2021-02-15T19:19:00Z</dcterms:modified>
</cp:coreProperties>
</file>