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16DF7" w:rsidRDefault="001E3BEA">
      <w:pPr>
        <w:keepNext/>
        <w:keepLines/>
        <w:widowControl w:val="0"/>
        <w:pBdr>
          <w:top w:val="nil"/>
          <w:left w:val="nil"/>
          <w:bottom w:val="nil"/>
          <w:right w:val="nil"/>
          <w:between w:val="nil"/>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t xml:space="preserve">Order Schedule 20 (Brief) </w:t>
      </w:r>
    </w:p>
    <w:p w14:paraId="00000002" w14:textId="77777777" w:rsidR="00416DF7" w:rsidRDefault="00416DF7">
      <w:pPr>
        <w:keepNext/>
        <w:keepLines/>
        <w:widowControl w:val="0"/>
        <w:pBdr>
          <w:top w:val="nil"/>
          <w:left w:val="nil"/>
          <w:bottom w:val="nil"/>
          <w:right w:val="nil"/>
          <w:between w:val="nil"/>
        </w:pBdr>
        <w:spacing w:before="20" w:after="20" w:line="240" w:lineRule="auto"/>
        <w:ind w:left="360" w:hanging="360"/>
        <w:rPr>
          <w:rFonts w:ascii="Arial" w:eastAsia="Arial" w:hAnsi="Arial" w:cs="Arial"/>
          <w:b/>
          <w:sz w:val="36"/>
          <w:szCs w:val="36"/>
        </w:rPr>
      </w:pPr>
    </w:p>
    <w:p w14:paraId="00000003" w14:textId="77777777" w:rsidR="00416DF7" w:rsidRDefault="001E3BEA">
      <w:pPr>
        <w:keepNext/>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Goods or Services that the Agency will be required to make available to the Client under this Order Contract</w:t>
      </w:r>
    </w:p>
    <w:p w14:paraId="70F711D5" w14:textId="137567AC" w:rsidR="00EA39C6" w:rsidRDefault="00EA39C6">
      <w:pPr>
        <w:rPr>
          <w:rFonts w:ascii="Arial" w:eastAsia="Arial" w:hAnsi="Arial" w:cs="Arial"/>
          <w:b/>
          <w:sz w:val="24"/>
          <w:szCs w:val="24"/>
        </w:rPr>
      </w:pPr>
    </w:p>
    <w:p w14:paraId="7C857596" w14:textId="62864088" w:rsidR="00EA39C6" w:rsidRPr="0029061C" w:rsidRDefault="00EA39C6" w:rsidP="00EA39C6">
      <w:pPr>
        <w:spacing w:after="200" w:line="276" w:lineRule="auto"/>
        <w:rPr>
          <w:b/>
          <w:sz w:val="36"/>
          <w:szCs w:val="36"/>
        </w:rPr>
      </w:pPr>
      <w:r>
        <w:rPr>
          <w:b/>
          <w:sz w:val="36"/>
          <w:szCs w:val="36"/>
        </w:rPr>
        <w:t>Statement of Requirements</w:t>
      </w:r>
    </w:p>
    <w:p w14:paraId="26FCF4A7" w14:textId="77777777" w:rsidR="00EA39C6" w:rsidRPr="00861E4E" w:rsidRDefault="00EA39C6" w:rsidP="00EA39C6">
      <w:pPr>
        <w:spacing w:line="360" w:lineRule="auto"/>
        <w:ind w:left="2835" w:hanging="2835"/>
        <w:rPr>
          <w:sz w:val="32"/>
          <w:szCs w:val="32"/>
          <w:highlight w:val="white"/>
        </w:rPr>
      </w:pPr>
      <w:bookmarkStart w:id="0" w:name="_1fob9te" w:colFirst="0" w:colLast="0"/>
      <w:bookmarkEnd w:id="0"/>
      <w:r w:rsidRPr="0037419F">
        <w:rPr>
          <w:sz w:val="32"/>
          <w:szCs w:val="32"/>
          <w:highlight w:val="white"/>
        </w:rPr>
        <w:t>Contract Reference:</w:t>
      </w:r>
      <w:r w:rsidRPr="00B76BB3">
        <w:rPr>
          <w:sz w:val="32"/>
          <w:szCs w:val="32"/>
        </w:rPr>
        <w:t xml:space="preserve"> </w:t>
      </w:r>
      <w:r w:rsidRPr="00861E4E">
        <w:rPr>
          <w:sz w:val="32"/>
          <w:szCs w:val="32"/>
          <w:highlight w:val="white"/>
        </w:rPr>
        <w:t xml:space="preserve">CCCS23A10 </w:t>
      </w:r>
      <w:r>
        <w:rPr>
          <w:sz w:val="32"/>
          <w:szCs w:val="32"/>
          <w:highlight w:val="white"/>
        </w:rPr>
        <w:t>–</w:t>
      </w:r>
      <w:r w:rsidRPr="00861E4E">
        <w:rPr>
          <w:sz w:val="32"/>
          <w:szCs w:val="32"/>
          <w:highlight w:val="white"/>
        </w:rPr>
        <w:t xml:space="preserve"> </w:t>
      </w:r>
      <w:r>
        <w:rPr>
          <w:sz w:val="32"/>
          <w:szCs w:val="32"/>
          <w:highlight w:val="white"/>
        </w:rPr>
        <w:t xml:space="preserve">The </w:t>
      </w:r>
      <w:r w:rsidRPr="00861E4E">
        <w:rPr>
          <w:sz w:val="32"/>
          <w:szCs w:val="32"/>
          <w:highlight w:val="white"/>
        </w:rPr>
        <w:t>Provision of Press Office Services</w:t>
      </w:r>
    </w:p>
    <w:p w14:paraId="51427991" w14:textId="77777777" w:rsidR="00EA39C6" w:rsidRPr="00861E4E" w:rsidRDefault="00EA39C6" w:rsidP="00EA39C6">
      <w:pPr>
        <w:spacing w:line="360" w:lineRule="auto"/>
        <w:ind w:left="2835" w:hanging="2835"/>
        <w:rPr>
          <w:sz w:val="32"/>
          <w:szCs w:val="32"/>
          <w:highlight w:val="white"/>
        </w:rPr>
      </w:pPr>
    </w:p>
    <w:p w14:paraId="7E3E93C7" w14:textId="77777777" w:rsidR="00EA39C6" w:rsidRDefault="00EA39C6" w:rsidP="00EA39C6">
      <w:pPr>
        <w:rPr>
          <w:b/>
        </w:rPr>
      </w:pPr>
      <w:r>
        <w:br w:type="page"/>
      </w:r>
    </w:p>
    <w:p w14:paraId="41B82CE8" w14:textId="77777777" w:rsidR="00EA39C6" w:rsidRDefault="00EA39C6" w:rsidP="00EA39C6">
      <w:pPr>
        <w:pStyle w:val="bodystrongcentred"/>
      </w:pPr>
      <w:r>
        <w:lastRenderedPageBreak/>
        <w:t>CONTENTS</w:t>
      </w:r>
    </w:p>
    <w:p w14:paraId="519FA49C" w14:textId="77777777" w:rsidR="00EA39C6" w:rsidRDefault="00EA39C6" w:rsidP="00EA39C6"/>
    <w:p w14:paraId="747AD6D3" w14:textId="77777777" w:rsidR="00EA39C6" w:rsidRDefault="00EA39C6" w:rsidP="00EA39C6">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153793930" w:history="1">
        <w:r w:rsidRPr="000F4F4E">
          <w:rPr>
            <w:rStyle w:val="Hyperlink"/>
            <w:noProof/>
          </w:rPr>
          <w:t>1.</w:t>
        </w:r>
        <w:r>
          <w:rPr>
            <w:rFonts w:asciiTheme="minorHAnsi" w:eastAsiaTheme="minorEastAsia" w:hAnsiTheme="minorHAnsi" w:cstheme="minorBidi"/>
            <w:caps w:val="0"/>
            <w:noProof/>
            <w:szCs w:val="22"/>
            <w:lang w:eastAsia="en-GB"/>
          </w:rPr>
          <w:tab/>
        </w:r>
        <w:r w:rsidRPr="000F4F4E">
          <w:rPr>
            <w:rStyle w:val="Hyperlink"/>
            <w:noProof/>
          </w:rPr>
          <w:t>PURPOSE</w:t>
        </w:r>
        <w:r>
          <w:rPr>
            <w:noProof/>
            <w:webHidden/>
          </w:rPr>
          <w:tab/>
        </w:r>
        <w:r>
          <w:rPr>
            <w:noProof/>
            <w:webHidden/>
          </w:rPr>
          <w:fldChar w:fldCharType="begin"/>
        </w:r>
        <w:r>
          <w:rPr>
            <w:noProof/>
            <w:webHidden/>
          </w:rPr>
          <w:instrText xml:space="preserve"> PAGEREF _Toc153793930 \h </w:instrText>
        </w:r>
        <w:r>
          <w:rPr>
            <w:noProof/>
            <w:webHidden/>
          </w:rPr>
        </w:r>
        <w:r>
          <w:rPr>
            <w:noProof/>
            <w:webHidden/>
          </w:rPr>
          <w:fldChar w:fldCharType="separate"/>
        </w:r>
        <w:r>
          <w:rPr>
            <w:noProof/>
            <w:webHidden/>
          </w:rPr>
          <w:t>3</w:t>
        </w:r>
        <w:r>
          <w:rPr>
            <w:noProof/>
            <w:webHidden/>
          </w:rPr>
          <w:fldChar w:fldCharType="end"/>
        </w:r>
      </w:hyperlink>
    </w:p>
    <w:p w14:paraId="27905AE9"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31" w:history="1">
        <w:r w:rsidR="00EA39C6" w:rsidRPr="000F4F4E">
          <w:rPr>
            <w:rStyle w:val="Hyperlink"/>
            <w:noProof/>
          </w:rPr>
          <w:t>2.</w:t>
        </w:r>
        <w:r w:rsidR="00EA39C6">
          <w:rPr>
            <w:rFonts w:asciiTheme="minorHAnsi" w:eastAsiaTheme="minorEastAsia" w:hAnsiTheme="minorHAnsi" w:cstheme="minorBidi"/>
            <w:caps w:val="0"/>
            <w:noProof/>
            <w:szCs w:val="22"/>
            <w:lang w:eastAsia="en-GB"/>
          </w:rPr>
          <w:tab/>
        </w:r>
        <w:r w:rsidR="00EA39C6" w:rsidRPr="000F4F4E">
          <w:rPr>
            <w:rStyle w:val="Hyperlink"/>
            <w:noProof/>
          </w:rPr>
          <w:t>BACKGROUND TO THE Buyer</w:t>
        </w:r>
        <w:r w:rsidR="00EA39C6">
          <w:rPr>
            <w:noProof/>
            <w:webHidden/>
          </w:rPr>
          <w:tab/>
        </w:r>
        <w:r w:rsidR="00EA39C6">
          <w:rPr>
            <w:noProof/>
            <w:webHidden/>
          </w:rPr>
          <w:fldChar w:fldCharType="begin"/>
        </w:r>
        <w:r w:rsidR="00EA39C6">
          <w:rPr>
            <w:noProof/>
            <w:webHidden/>
          </w:rPr>
          <w:instrText xml:space="preserve"> PAGEREF _Toc153793931 \h </w:instrText>
        </w:r>
        <w:r w:rsidR="00EA39C6">
          <w:rPr>
            <w:noProof/>
            <w:webHidden/>
          </w:rPr>
        </w:r>
        <w:r w:rsidR="00EA39C6">
          <w:rPr>
            <w:noProof/>
            <w:webHidden/>
          </w:rPr>
          <w:fldChar w:fldCharType="separate"/>
        </w:r>
        <w:r w:rsidR="00EA39C6">
          <w:rPr>
            <w:noProof/>
            <w:webHidden/>
          </w:rPr>
          <w:t>3</w:t>
        </w:r>
        <w:r w:rsidR="00EA39C6">
          <w:rPr>
            <w:noProof/>
            <w:webHidden/>
          </w:rPr>
          <w:fldChar w:fldCharType="end"/>
        </w:r>
      </w:hyperlink>
    </w:p>
    <w:p w14:paraId="67FC52AA"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32" w:history="1">
        <w:r w:rsidR="00EA39C6" w:rsidRPr="000F4F4E">
          <w:rPr>
            <w:rStyle w:val="Hyperlink"/>
            <w:noProof/>
          </w:rPr>
          <w:t>3.</w:t>
        </w:r>
        <w:r w:rsidR="00EA39C6">
          <w:rPr>
            <w:rFonts w:asciiTheme="minorHAnsi" w:eastAsiaTheme="minorEastAsia" w:hAnsiTheme="minorHAnsi" w:cstheme="minorBidi"/>
            <w:caps w:val="0"/>
            <w:noProof/>
            <w:szCs w:val="22"/>
            <w:lang w:eastAsia="en-GB"/>
          </w:rPr>
          <w:tab/>
        </w:r>
        <w:r w:rsidR="00EA39C6" w:rsidRPr="000F4F4E">
          <w:rPr>
            <w:rStyle w:val="Hyperlink"/>
            <w:noProof/>
          </w:rPr>
          <w:t>Background to requirement/OVERVIEW of requirement</w:t>
        </w:r>
        <w:r w:rsidR="00EA39C6">
          <w:rPr>
            <w:noProof/>
            <w:webHidden/>
          </w:rPr>
          <w:tab/>
        </w:r>
        <w:r w:rsidR="00EA39C6">
          <w:rPr>
            <w:noProof/>
            <w:webHidden/>
          </w:rPr>
          <w:fldChar w:fldCharType="begin"/>
        </w:r>
        <w:r w:rsidR="00EA39C6">
          <w:rPr>
            <w:noProof/>
            <w:webHidden/>
          </w:rPr>
          <w:instrText xml:space="preserve"> PAGEREF _Toc153793932 \h </w:instrText>
        </w:r>
        <w:r w:rsidR="00EA39C6">
          <w:rPr>
            <w:noProof/>
            <w:webHidden/>
          </w:rPr>
        </w:r>
        <w:r w:rsidR="00EA39C6">
          <w:rPr>
            <w:noProof/>
            <w:webHidden/>
          </w:rPr>
          <w:fldChar w:fldCharType="separate"/>
        </w:r>
        <w:r w:rsidR="00EA39C6">
          <w:rPr>
            <w:noProof/>
            <w:webHidden/>
          </w:rPr>
          <w:t>3</w:t>
        </w:r>
        <w:r w:rsidR="00EA39C6">
          <w:rPr>
            <w:noProof/>
            <w:webHidden/>
          </w:rPr>
          <w:fldChar w:fldCharType="end"/>
        </w:r>
      </w:hyperlink>
    </w:p>
    <w:p w14:paraId="55FC4289"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33" w:history="1">
        <w:r w:rsidR="00EA39C6" w:rsidRPr="000F4F4E">
          <w:rPr>
            <w:rStyle w:val="Hyperlink"/>
            <w:noProof/>
          </w:rPr>
          <w:t>4.</w:t>
        </w:r>
        <w:r w:rsidR="00EA39C6">
          <w:rPr>
            <w:rFonts w:asciiTheme="minorHAnsi" w:eastAsiaTheme="minorEastAsia" w:hAnsiTheme="minorHAnsi" w:cstheme="minorBidi"/>
            <w:caps w:val="0"/>
            <w:noProof/>
            <w:szCs w:val="22"/>
            <w:lang w:eastAsia="en-GB"/>
          </w:rPr>
          <w:tab/>
        </w:r>
        <w:r w:rsidR="00EA39C6" w:rsidRPr="000F4F4E">
          <w:rPr>
            <w:rStyle w:val="Hyperlink"/>
            <w:noProof/>
          </w:rPr>
          <w:t>definitions</w:t>
        </w:r>
        <w:r w:rsidR="00EA39C6">
          <w:rPr>
            <w:noProof/>
            <w:webHidden/>
          </w:rPr>
          <w:tab/>
        </w:r>
        <w:r w:rsidR="00EA39C6">
          <w:rPr>
            <w:noProof/>
            <w:webHidden/>
          </w:rPr>
          <w:fldChar w:fldCharType="begin"/>
        </w:r>
        <w:r w:rsidR="00EA39C6">
          <w:rPr>
            <w:noProof/>
            <w:webHidden/>
          </w:rPr>
          <w:instrText xml:space="preserve"> PAGEREF _Toc153793933 \h </w:instrText>
        </w:r>
        <w:r w:rsidR="00EA39C6">
          <w:rPr>
            <w:noProof/>
            <w:webHidden/>
          </w:rPr>
        </w:r>
        <w:r w:rsidR="00EA39C6">
          <w:rPr>
            <w:noProof/>
            <w:webHidden/>
          </w:rPr>
          <w:fldChar w:fldCharType="separate"/>
        </w:r>
        <w:r w:rsidR="00EA39C6">
          <w:rPr>
            <w:noProof/>
            <w:webHidden/>
          </w:rPr>
          <w:t>3</w:t>
        </w:r>
        <w:r w:rsidR="00EA39C6">
          <w:rPr>
            <w:noProof/>
            <w:webHidden/>
          </w:rPr>
          <w:fldChar w:fldCharType="end"/>
        </w:r>
      </w:hyperlink>
    </w:p>
    <w:p w14:paraId="4991687F"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34" w:history="1">
        <w:r w:rsidR="00EA39C6" w:rsidRPr="000F4F4E">
          <w:rPr>
            <w:rStyle w:val="Hyperlink"/>
            <w:noProof/>
          </w:rPr>
          <w:t>5.</w:t>
        </w:r>
        <w:r w:rsidR="00EA39C6">
          <w:rPr>
            <w:rFonts w:asciiTheme="minorHAnsi" w:eastAsiaTheme="minorEastAsia" w:hAnsiTheme="minorHAnsi" w:cstheme="minorBidi"/>
            <w:caps w:val="0"/>
            <w:noProof/>
            <w:szCs w:val="22"/>
            <w:lang w:eastAsia="en-GB"/>
          </w:rPr>
          <w:tab/>
        </w:r>
        <w:r w:rsidR="00EA39C6" w:rsidRPr="000F4F4E">
          <w:rPr>
            <w:rStyle w:val="Hyperlink"/>
            <w:noProof/>
          </w:rPr>
          <w:t>scope of requirement</w:t>
        </w:r>
        <w:r w:rsidR="00EA39C6">
          <w:rPr>
            <w:noProof/>
            <w:webHidden/>
          </w:rPr>
          <w:tab/>
        </w:r>
        <w:r w:rsidR="00EA39C6">
          <w:rPr>
            <w:noProof/>
            <w:webHidden/>
          </w:rPr>
          <w:fldChar w:fldCharType="begin"/>
        </w:r>
        <w:r w:rsidR="00EA39C6">
          <w:rPr>
            <w:noProof/>
            <w:webHidden/>
          </w:rPr>
          <w:instrText xml:space="preserve"> PAGEREF _Toc153793934 \h </w:instrText>
        </w:r>
        <w:r w:rsidR="00EA39C6">
          <w:rPr>
            <w:noProof/>
            <w:webHidden/>
          </w:rPr>
        </w:r>
        <w:r w:rsidR="00EA39C6">
          <w:rPr>
            <w:noProof/>
            <w:webHidden/>
          </w:rPr>
          <w:fldChar w:fldCharType="separate"/>
        </w:r>
        <w:r w:rsidR="00EA39C6">
          <w:rPr>
            <w:noProof/>
            <w:webHidden/>
          </w:rPr>
          <w:t>3</w:t>
        </w:r>
        <w:r w:rsidR="00EA39C6">
          <w:rPr>
            <w:noProof/>
            <w:webHidden/>
          </w:rPr>
          <w:fldChar w:fldCharType="end"/>
        </w:r>
      </w:hyperlink>
    </w:p>
    <w:p w14:paraId="6A62AB19"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35" w:history="1">
        <w:r w:rsidR="00EA39C6" w:rsidRPr="000F4F4E">
          <w:rPr>
            <w:rStyle w:val="Hyperlink"/>
            <w:noProof/>
          </w:rPr>
          <w:t>6.</w:t>
        </w:r>
        <w:r w:rsidR="00EA39C6">
          <w:rPr>
            <w:rFonts w:asciiTheme="minorHAnsi" w:eastAsiaTheme="minorEastAsia" w:hAnsiTheme="minorHAnsi" w:cstheme="minorBidi"/>
            <w:caps w:val="0"/>
            <w:noProof/>
            <w:szCs w:val="22"/>
            <w:lang w:eastAsia="en-GB"/>
          </w:rPr>
          <w:tab/>
        </w:r>
        <w:r w:rsidR="00EA39C6" w:rsidRPr="000F4F4E">
          <w:rPr>
            <w:rStyle w:val="Hyperlink"/>
            <w:noProof/>
          </w:rPr>
          <w:t>The requirement</w:t>
        </w:r>
        <w:r w:rsidR="00EA39C6">
          <w:rPr>
            <w:noProof/>
            <w:webHidden/>
          </w:rPr>
          <w:tab/>
        </w:r>
        <w:r w:rsidR="00EA39C6">
          <w:rPr>
            <w:noProof/>
            <w:webHidden/>
          </w:rPr>
          <w:fldChar w:fldCharType="begin"/>
        </w:r>
        <w:r w:rsidR="00EA39C6">
          <w:rPr>
            <w:noProof/>
            <w:webHidden/>
          </w:rPr>
          <w:instrText xml:space="preserve"> PAGEREF _Toc153793935 \h </w:instrText>
        </w:r>
        <w:r w:rsidR="00EA39C6">
          <w:rPr>
            <w:noProof/>
            <w:webHidden/>
          </w:rPr>
        </w:r>
        <w:r w:rsidR="00EA39C6">
          <w:rPr>
            <w:noProof/>
            <w:webHidden/>
          </w:rPr>
          <w:fldChar w:fldCharType="separate"/>
        </w:r>
        <w:r w:rsidR="00EA39C6">
          <w:rPr>
            <w:noProof/>
            <w:webHidden/>
          </w:rPr>
          <w:t>4</w:t>
        </w:r>
        <w:r w:rsidR="00EA39C6">
          <w:rPr>
            <w:noProof/>
            <w:webHidden/>
          </w:rPr>
          <w:fldChar w:fldCharType="end"/>
        </w:r>
      </w:hyperlink>
    </w:p>
    <w:p w14:paraId="664ACB8D"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36" w:history="1">
        <w:r w:rsidR="00EA39C6" w:rsidRPr="000F4F4E">
          <w:rPr>
            <w:rStyle w:val="Hyperlink"/>
            <w:noProof/>
          </w:rPr>
          <w:t>7.</w:t>
        </w:r>
        <w:r w:rsidR="00EA39C6">
          <w:rPr>
            <w:rFonts w:asciiTheme="minorHAnsi" w:eastAsiaTheme="minorEastAsia" w:hAnsiTheme="minorHAnsi" w:cstheme="minorBidi"/>
            <w:caps w:val="0"/>
            <w:noProof/>
            <w:szCs w:val="22"/>
            <w:lang w:eastAsia="en-GB"/>
          </w:rPr>
          <w:tab/>
        </w:r>
        <w:r w:rsidR="00EA39C6" w:rsidRPr="000F4F4E">
          <w:rPr>
            <w:rStyle w:val="Hyperlink"/>
            <w:noProof/>
          </w:rPr>
          <w:t>key milestones and Deliverables</w:t>
        </w:r>
        <w:r w:rsidR="00EA39C6">
          <w:rPr>
            <w:noProof/>
            <w:webHidden/>
          </w:rPr>
          <w:tab/>
        </w:r>
        <w:r w:rsidR="00EA39C6">
          <w:rPr>
            <w:noProof/>
            <w:webHidden/>
          </w:rPr>
          <w:fldChar w:fldCharType="begin"/>
        </w:r>
        <w:r w:rsidR="00EA39C6">
          <w:rPr>
            <w:noProof/>
            <w:webHidden/>
          </w:rPr>
          <w:instrText xml:space="preserve"> PAGEREF _Toc153793936 \h </w:instrText>
        </w:r>
        <w:r w:rsidR="00EA39C6">
          <w:rPr>
            <w:noProof/>
            <w:webHidden/>
          </w:rPr>
        </w:r>
        <w:r w:rsidR="00EA39C6">
          <w:rPr>
            <w:noProof/>
            <w:webHidden/>
          </w:rPr>
          <w:fldChar w:fldCharType="separate"/>
        </w:r>
        <w:r w:rsidR="00EA39C6">
          <w:rPr>
            <w:noProof/>
            <w:webHidden/>
          </w:rPr>
          <w:t>4</w:t>
        </w:r>
        <w:r w:rsidR="00EA39C6">
          <w:rPr>
            <w:noProof/>
            <w:webHidden/>
          </w:rPr>
          <w:fldChar w:fldCharType="end"/>
        </w:r>
      </w:hyperlink>
    </w:p>
    <w:p w14:paraId="5E6FC885"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37" w:history="1">
        <w:r w:rsidR="00EA39C6" w:rsidRPr="000F4F4E">
          <w:rPr>
            <w:rStyle w:val="Hyperlink"/>
            <w:rFonts w:cs="Arial"/>
            <w:noProof/>
          </w:rPr>
          <w:t>8.</w:t>
        </w:r>
        <w:r w:rsidR="00EA39C6">
          <w:rPr>
            <w:rFonts w:asciiTheme="minorHAnsi" w:eastAsiaTheme="minorEastAsia" w:hAnsiTheme="minorHAnsi" w:cstheme="minorBidi"/>
            <w:caps w:val="0"/>
            <w:noProof/>
            <w:szCs w:val="22"/>
            <w:lang w:eastAsia="en-GB"/>
          </w:rPr>
          <w:tab/>
        </w:r>
        <w:r w:rsidR="00EA39C6" w:rsidRPr="000F4F4E">
          <w:rPr>
            <w:rStyle w:val="Hyperlink"/>
            <w:rFonts w:cs="Arial"/>
            <w:noProof/>
          </w:rPr>
          <w:t>MANAGEMENT INFORMATION/reporting</w:t>
        </w:r>
        <w:r w:rsidR="00EA39C6">
          <w:rPr>
            <w:noProof/>
            <w:webHidden/>
          </w:rPr>
          <w:tab/>
        </w:r>
        <w:r w:rsidR="00EA39C6">
          <w:rPr>
            <w:noProof/>
            <w:webHidden/>
          </w:rPr>
          <w:fldChar w:fldCharType="begin"/>
        </w:r>
        <w:r w:rsidR="00EA39C6">
          <w:rPr>
            <w:noProof/>
            <w:webHidden/>
          </w:rPr>
          <w:instrText xml:space="preserve"> PAGEREF _Toc153793937 \h </w:instrText>
        </w:r>
        <w:r w:rsidR="00EA39C6">
          <w:rPr>
            <w:noProof/>
            <w:webHidden/>
          </w:rPr>
        </w:r>
        <w:r w:rsidR="00EA39C6">
          <w:rPr>
            <w:noProof/>
            <w:webHidden/>
          </w:rPr>
          <w:fldChar w:fldCharType="separate"/>
        </w:r>
        <w:r w:rsidR="00EA39C6">
          <w:rPr>
            <w:noProof/>
            <w:webHidden/>
          </w:rPr>
          <w:t>5</w:t>
        </w:r>
        <w:r w:rsidR="00EA39C6">
          <w:rPr>
            <w:noProof/>
            <w:webHidden/>
          </w:rPr>
          <w:fldChar w:fldCharType="end"/>
        </w:r>
      </w:hyperlink>
    </w:p>
    <w:p w14:paraId="016C9087"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38" w:history="1">
        <w:r w:rsidR="00EA39C6" w:rsidRPr="000F4F4E">
          <w:rPr>
            <w:rStyle w:val="Hyperlink"/>
            <w:rFonts w:cs="Arial"/>
            <w:noProof/>
          </w:rPr>
          <w:t>9.</w:t>
        </w:r>
        <w:r w:rsidR="00EA39C6">
          <w:rPr>
            <w:rFonts w:asciiTheme="minorHAnsi" w:eastAsiaTheme="minorEastAsia" w:hAnsiTheme="minorHAnsi" w:cstheme="minorBidi"/>
            <w:caps w:val="0"/>
            <w:noProof/>
            <w:szCs w:val="22"/>
            <w:lang w:eastAsia="en-GB"/>
          </w:rPr>
          <w:tab/>
        </w:r>
        <w:r w:rsidR="00EA39C6" w:rsidRPr="000F4F4E">
          <w:rPr>
            <w:rStyle w:val="Hyperlink"/>
            <w:rFonts w:cs="Arial"/>
            <w:noProof/>
          </w:rPr>
          <w:t>continuous improvement</w:t>
        </w:r>
        <w:r w:rsidR="00EA39C6">
          <w:rPr>
            <w:noProof/>
            <w:webHidden/>
          </w:rPr>
          <w:tab/>
        </w:r>
        <w:r w:rsidR="00EA39C6">
          <w:rPr>
            <w:noProof/>
            <w:webHidden/>
          </w:rPr>
          <w:fldChar w:fldCharType="begin"/>
        </w:r>
        <w:r w:rsidR="00EA39C6">
          <w:rPr>
            <w:noProof/>
            <w:webHidden/>
          </w:rPr>
          <w:instrText xml:space="preserve"> PAGEREF _Toc153793938 \h </w:instrText>
        </w:r>
        <w:r w:rsidR="00EA39C6">
          <w:rPr>
            <w:noProof/>
            <w:webHidden/>
          </w:rPr>
        </w:r>
        <w:r w:rsidR="00EA39C6">
          <w:rPr>
            <w:noProof/>
            <w:webHidden/>
          </w:rPr>
          <w:fldChar w:fldCharType="separate"/>
        </w:r>
        <w:r w:rsidR="00EA39C6">
          <w:rPr>
            <w:noProof/>
            <w:webHidden/>
          </w:rPr>
          <w:t>5</w:t>
        </w:r>
        <w:r w:rsidR="00EA39C6">
          <w:rPr>
            <w:noProof/>
            <w:webHidden/>
          </w:rPr>
          <w:fldChar w:fldCharType="end"/>
        </w:r>
      </w:hyperlink>
    </w:p>
    <w:p w14:paraId="3CF14856"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39" w:history="1">
        <w:r w:rsidR="00EA39C6" w:rsidRPr="000F4F4E">
          <w:rPr>
            <w:rStyle w:val="Hyperlink"/>
            <w:noProof/>
          </w:rPr>
          <w:t>10.</w:t>
        </w:r>
        <w:r w:rsidR="00EA39C6">
          <w:rPr>
            <w:rFonts w:asciiTheme="minorHAnsi" w:eastAsiaTheme="minorEastAsia" w:hAnsiTheme="minorHAnsi" w:cstheme="minorBidi"/>
            <w:caps w:val="0"/>
            <w:noProof/>
            <w:szCs w:val="22"/>
            <w:lang w:eastAsia="en-GB"/>
          </w:rPr>
          <w:tab/>
        </w:r>
        <w:r w:rsidR="00EA39C6" w:rsidRPr="000F4F4E">
          <w:rPr>
            <w:rStyle w:val="Hyperlink"/>
            <w:noProof/>
          </w:rPr>
          <w:t>Sustainability / SOCIAL VALUE</w:t>
        </w:r>
        <w:r w:rsidR="00EA39C6">
          <w:rPr>
            <w:noProof/>
            <w:webHidden/>
          </w:rPr>
          <w:tab/>
        </w:r>
        <w:r w:rsidR="00EA39C6">
          <w:rPr>
            <w:noProof/>
            <w:webHidden/>
          </w:rPr>
          <w:fldChar w:fldCharType="begin"/>
        </w:r>
        <w:r w:rsidR="00EA39C6">
          <w:rPr>
            <w:noProof/>
            <w:webHidden/>
          </w:rPr>
          <w:instrText xml:space="preserve"> PAGEREF _Toc153793939 \h </w:instrText>
        </w:r>
        <w:r w:rsidR="00EA39C6">
          <w:rPr>
            <w:noProof/>
            <w:webHidden/>
          </w:rPr>
        </w:r>
        <w:r w:rsidR="00EA39C6">
          <w:rPr>
            <w:noProof/>
            <w:webHidden/>
          </w:rPr>
          <w:fldChar w:fldCharType="separate"/>
        </w:r>
        <w:r w:rsidR="00EA39C6">
          <w:rPr>
            <w:noProof/>
            <w:webHidden/>
          </w:rPr>
          <w:t>5</w:t>
        </w:r>
        <w:r w:rsidR="00EA39C6">
          <w:rPr>
            <w:noProof/>
            <w:webHidden/>
          </w:rPr>
          <w:fldChar w:fldCharType="end"/>
        </w:r>
      </w:hyperlink>
    </w:p>
    <w:p w14:paraId="0F70D50D"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40" w:history="1">
        <w:r w:rsidR="00EA39C6" w:rsidRPr="000F4F4E">
          <w:rPr>
            <w:rStyle w:val="Hyperlink"/>
            <w:rFonts w:cs="Arial"/>
            <w:noProof/>
          </w:rPr>
          <w:t>11.</w:t>
        </w:r>
        <w:r w:rsidR="00EA39C6">
          <w:rPr>
            <w:rFonts w:asciiTheme="minorHAnsi" w:eastAsiaTheme="minorEastAsia" w:hAnsiTheme="minorHAnsi" w:cstheme="minorBidi"/>
            <w:caps w:val="0"/>
            <w:noProof/>
            <w:szCs w:val="22"/>
            <w:lang w:eastAsia="en-GB"/>
          </w:rPr>
          <w:tab/>
        </w:r>
        <w:r w:rsidR="00EA39C6" w:rsidRPr="000F4F4E">
          <w:rPr>
            <w:rStyle w:val="Hyperlink"/>
            <w:rFonts w:cs="Arial"/>
            <w:noProof/>
          </w:rPr>
          <w:t>quality</w:t>
        </w:r>
        <w:r w:rsidR="00EA39C6">
          <w:rPr>
            <w:noProof/>
            <w:webHidden/>
          </w:rPr>
          <w:tab/>
        </w:r>
        <w:r w:rsidR="00EA39C6">
          <w:rPr>
            <w:noProof/>
            <w:webHidden/>
          </w:rPr>
          <w:fldChar w:fldCharType="begin"/>
        </w:r>
        <w:r w:rsidR="00EA39C6">
          <w:rPr>
            <w:noProof/>
            <w:webHidden/>
          </w:rPr>
          <w:instrText xml:space="preserve"> PAGEREF _Toc153793940 \h </w:instrText>
        </w:r>
        <w:r w:rsidR="00EA39C6">
          <w:rPr>
            <w:noProof/>
            <w:webHidden/>
          </w:rPr>
        </w:r>
        <w:r w:rsidR="00EA39C6">
          <w:rPr>
            <w:noProof/>
            <w:webHidden/>
          </w:rPr>
          <w:fldChar w:fldCharType="separate"/>
        </w:r>
        <w:r w:rsidR="00EA39C6">
          <w:rPr>
            <w:noProof/>
            <w:webHidden/>
          </w:rPr>
          <w:t>5</w:t>
        </w:r>
        <w:r w:rsidR="00EA39C6">
          <w:rPr>
            <w:noProof/>
            <w:webHidden/>
          </w:rPr>
          <w:fldChar w:fldCharType="end"/>
        </w:r>
      </w:hyperlink>
    </w:p>
    <w:p w14:paraId="76AA0F70"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41" w:history="1">
        <w:r w:rsidR="00EA39C6" w:rsidRPr="000F4F4E">
          <w:rPr>
            <w:rStyle w:val="Hyperlink"/>
            <w:rFonts w:cs="Arial"/>
            <w:noProof/>
          </w:rPr>
          <w:t>12.</w:t>
        </w:r>
        <w:r w:rsidR="00EA39C6">
          <w:rPr>
            <w:rFonts w:asciiTheme="minorHAnsi" w:eastAsiaTheme="minorEastAsia" w:hAnsiTheme="minorHAnsi" w:cstheme="minorBidi"/>
            <w:caps w:val="0"/>
            <w:noProof/>
            <w:szCs w:val="22"/>
            <w:lang w:eastAsia="en-GB"/>
          </w:rPr>
          <w:tab/>
        </w:r>
        <w:r w:rsidR="00EA39C6" w:rsidRPr="000F4F4E">
          <w:rPr>
            <w:rStyle w:val="Hyperlink"/>
            <w:rFonts w:cs="Arial"/>
            <w:noProof/>
          </w:rPr>
          <w:t>PRICE</w:t>
        </w:r>
        <w:r w:rsidR="00EA39C6">
          <w:rPr>
            <w:noProof/>
            <w:webHidden/>
          </w:rPr>
          <w:tab/>
        </w:r>
        <w:r w:rsidR="00EA39C6">
          <w:rPr>
            <w:noProof/>
            <w:webHidden/>
          </w:rPr>
          <w:fldChar w:fldCharType="begin"/>
        </w:r>
        <w:r w:rsidR="00EA39C6">
          <w:rPr>
            <w:noProof/>
            <w:webHidden/>
          </w:rPr>
          <w:instrText xml:space="preserve"> PAGEREF _Toc153793941 \h </w:instrText>
        </w:r>
        <w:r w:rsidR="00EA39C6">
          <w:rPr>
            <w:noProof/>
            <w:webHidden/>
          </w:rPr>
        </w:r>
        <w:r w:rsidR="00EA39C6">
          <w:rPr>
            <w:noProof/>
            <w:webHidden/>
          </w:rPr>
          <w:fldChar w:fldCharType="separate"/>
        </w:r>
        <w:r w:rsidR="00EA39C6">
          <w:rPr>
            <w:noProof/>
            <w:webHidden/>
          </w:rPr>
          <w:t>6</w:t>
        </w:r>
        <w:r w:rsidR="00EA39C6">
          <w:rPr>
            <w:noProof/>
            <w:webHidden/>
          </w:rPr>
          <w:fldChar w:fldCharType="end"/>
        </w:r>
      </w:hyperlink>
    </w:p>
    <w:p w14:paraId="751F32F8"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42" w:history="1">
        <w:r w:rsidR="00EA39C6" w:rsidRPr="000F4F4E">
          <w:rPr>
            <w:rStyle w:val="Hyperlink"/>
            <w:rFonts w:cs="Arial"/>
            <w:noProof/>
          </w:rPr>
          <w:t>13.</w:t>
        </w:r>
        <w:r w:rsidR="00EA39C6">
          <w:rPr>
            <w:rFonts w:asciiTheme="minorHAnsi" w:eastAsiaTheme="minorEastAsia" w:hAnsiTheme="minorHAnsi" w:cstheme="minorBidi"/>
            <w:caps w:val="0"/>
            <w:noProof/>
            <w:szCs w:val="22"/>
            <w:lang w:eastAsia="en-GB"/>
          </w:rPr>
          <w:tab/>
        </w:r>
        <w:r w:rsidR="00EA39C6" w:rsidRPr="000F4F4E">
          <w:rPr>
            <w:rStyle w:val="Hyperlink"/>
            <w:rFonts w:cs="Arial"/>
            <w:noProof/>
          </w:rPr>
          <w:t>STAFF AND CUSTOMER SERVICE</w:t>
        </w:r>
        <w:r w:rsidR="00EA39C6">
          <w:rPr>
            <w:noProof/>
            <w:webHidden/>
          </w:rPr>
          <w:tab/>
        </w:r>
        <w:r w:rsidR="00EA39C6">
          <w:rPr>
            <w:noProof/>
            <w:webHidden/>
          </w:rPr>
          <w:fldChar w:fldCharType="begin"/>
        </w:r>
        <w:r w:rsidR="00EA39C6">
          <w:rPr>
            <w:noProof/>
            <w:webHidden/>
          </w:rPr>
          <w:instrText xml:space="preserve"> PAGEREF _Toc153793942 \h </w:instrText>
        </w:r>
        <w:r w:rsidR="00EA39C6">
          <w:rPr>
            <w:noProof/>
            <w:webHidden/>
          </w:rPr>
        </w:r>
        <w:r w:rsidR="00EA39C6">
          <w:rPr>
            <w:noProof/>
            <w:webHidden/>
          </w:rPr>
          <w:fldChar w:fldCharType="separate"/>
        </w:r>
        <w:r w:rsidR="00EA39C6">
          <w:rPr>
            <w:noProof/>
            <w:webHidden/>
          </w:rPr>
          <w:t>6</w:t>
        </w:r>
        <w:r w:rsidR="00EA39C6">
          <w:rPr>
            <w:noProof/>
            <w:webHidden/>
          </w:rPr>
          <w:fldChar w:fldCharType="end"/>
        </w:r>
      </w:hyperlink>
    </w:p>
    <w:p w14:paraId="48F35AE4"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43" w:history="1">
        <w:r w:rsidR="00EA39C6" w:rsidRPr="000F4F4E">
          <w:rPr>
            <w:rStyle w:val="Hyperlink"/>
            <w:rFonts w:cs="Arial"/>
            <w:noProof/>
          </w:rPr>
          <w:t>14.</w:t>
        </w:r>
        <w:r w:rsidR="00EA39C6">
          <w:rPr>
            <w:rFonts w:asciiTheme="minorHAnsi" w:eastAsiaTheme="minorEastAsia" w:hAnsiTheme="minorHAnsi" w:cstheme="minorBidi"/>
            <w:caps w:val="0"/>
            <w:noProof/>
            <w:szCs w:val="22"/>
            <w:lang w:eastAsia="en-GB"/>
          </w:rPr>
          <w:tab/>
        </w:r>
        <w:r w:rsidR="00EA39C6" w:rsidRPr="000F4F4E">
          <w:rPr>
            <w:rStyle w:val="Hyperlink"/>
            <w:rFonts w:cs="Arial"/>
            <w:noProof/>
          </w:rPr>
          <w:t>service levels and performance</w:t>
        </w:r>
        <w:r w:rsidR="00EA39C6">
          <w:rPr>
            <w:noProof/>
            <w:webHidden/>
          </w:rPr>
          <w:tab/>
        </w:r>
        <w:r w:rsidR="00EA39C6">
          <w:rPr>
            <w:noProof/>
            <w:webHidden/>
          </w:rPr>
          <w:fldChar w:fldCharType="begin"/>
        </w:r>
        <w:r w:rsidR="00EA39C6">
          <w:rPr>
            <w:noProof/>
            <w:webHidden/>
          </w:rPr>
          <w:instrText xml:space="preserve"> PAGEREF _Toc153793943 \h </w:instrText>
        </w:r>
        <w:r w:rsidR="00EA39C6">
          <w:rPr>
            <w:noProof/>
            <w:webHidden/>
          </w:rPr>
        </w:r>
        <w:r w:rsidR="00EA39C6">
          <w:rPr>
            <w:noProof/>
            <w:webHidden/>
          </w:rPr>
          <w:fldChar w:fldCharType="separate"/>
        </w:r>
        <w:r w:rsidR="00EA39C6">
          <w:rPr>
            <w:noProof/>
            <w:webHidden/>
          </w:rPr>
          <w:t>6</w:t>
        </w:r>
        <w:r w:rsidR="00EA39C6">
          <w:rPr>
            <w:noProof/>
            <w:webHidden/>
          </w:rPr>
          <w:fldChar w:fldCharType="end"/>
        </w:r>
      </w:hyperlink>
    </w:p>
    <w:p w14:paraId="3AF2ADFA"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44" w:history="1">
        <w:r w:rsidR="00EA39C6" w:rsidRPr="000F4F4E">
          <w:rPr>
            <w:rStyle w:val="Hyperlink"/>
            <w:noProof/>
          </w:rPr>
          <w:t>15.</w:t>
        </w:r>
        <w:r w:rsidR="00EA39C6">
          <w:rPr>
            <w:rFonts w:asciiTheme="minorHAnsi" w:eastAsiaTheme="minorEastAsia" w:hAnsiTheme="minorHAnsi" w:cstheme="minorBidi"/>
            <w:caps w:val="0"/>
            <w:noProof/>
            <w:szCs w:val="22"/>
            <w:lang w:eastAsia="en-GB"/>
          </w:rPr>
          <w:tab/>
        </w:r>
        <w:r w:rsidR="00EA39C6" w:rsidRPr="000F4F4E">
          <w:rPr>
            <w:rStyle w:val="Hyperlink"/>
            <w:noProof/>
          </w:rPr>
          <w:t>Security and CONFIDENTIALITY requirements</w:t>
        </w:r>
        <w:r w:rsidR="00EA39C6">
          <w:rPr>
            <w:noProof/>
            <w:webHidden/>
          </w:rPr>
          <w:tab/>
        </w:r>
        <w:r w:rsidR="00EA39C6">
          <w:rPr>
            <w:noProof/>
            <w:webHidden/>
          </w:rPr>
          <w:fldChar w:fldCharType="begin"/>
        </w:r>
        <w:r w:rsidR="00EA39C6">
          <w:rPr>
            <w:noProof/>
            <w:webHidden/>
          </w:rPr>
          <w:instrText xml:space="preserve"> PAGEREF _Toc153793944 \h </w:instrText>
        </w:r>
        <w:r w:rsidR="00EA39C6">
          <w:rPr>
            <w:noProof/>
            <w:webHidden/>
          </w:rPr>
        </w:r>
        <w:r w:rsidR="00EA39C6">
          <w:rPr>
            <w:noProof/>
            <w:webHidden/>
          </w:rPr>
          <w:fldChar w:fldCharType="separate"/>
        </w:r>
        <w:r w:rsidR="00EA39C6">
          <w:rPr>
            <w:noProof/>
            <w:webHidden/>
          </w:rPr>
          <w:t>6</w:t>
        </w:r>
        <w:r w:rsidR="00EA39C6">
          <w:rPr>
            <w:noProof/>
            <w:webHidden/>
          </w:rPr>
          <w:fldChar w:fldCharType="end"/>
        </w:r>
      </w:hyperlink>
    </w:p>
    <w:p w14:paraId="0B091ECC"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45" w:history="1">
        <w:r w:rsidR="00EA39C6" w:rsidRPr="000F4F4E">
          <w:rPr>
            <w:rStyle w:val="Hyperlink"/>
            <w:rFonts w:cs="Arial"/>
            <w:noProof/>
          </w:rPr>
          <w:t>16.</w:t>
        </w:r>
        <w:r w:rsidR="00EA39C6">
          <w:rPr>
            <w:rFonts w:asciiTheme="minorHAnsi" w:eastAsiaTheme="minorEastAsia" w:hAnsiTheme="minorHAnsi" w:cstheme="minorBidi"/>
            <w:caps w:val="0"/>
            <w:noProof/>
            <w:szCs w:val="22"/>
            <w:lang w:eastAsia="en-GB"/>
          </w:rPr>
          <w:tab/>
        </w:r>
        <w:r w:rsidR="00EA39C6" w:rsidRPr="000F4F4E">
          <w:rPr>
            <w:rStyle w:val="Hyperlink"/>
            <w:rFonts w:cs="Arial"/>
            <w:noProof/>
          </w:rPr>
          <w:t>payment AND INVOICING</w:t>
        </w:r>
        <w:r w:rsidR="00EA39C6">
          <w:rPr>
            <w:noProof/>
            <w:webHidden/>
          </w:rPr>
          <w:tab/>
        </w:r>
        <w:r w:rsidR="00EA39C6">
          <w:rPr>
            <w:noProof/>
            <w:webHidden/>
          </w:rPr>
          <w:fldChar w:fldCharType="begin"/>
        </w:r>
        <w:r w:rsidR="00EA39C6">
          <w:rPr>
            <w:noProof/>
            <w:webHidden/>
          </w:rPr>
          <w:instrText xml:space="preserve"> PAGEREF _Toc153793945 \h </w:instrText>
        </w:r>
        <w:r w:rsidR="00EA39C6">
          <w:rPr>
            <w:noProof/>
            <w:webHidden/>
          </w:rPr>
        </w:r>
        <w:r w:rsidR="00EA39C6">
          <w:rPr>
            <w:noProof/>
            <w:webHidden/>
          </w:rPr>
          <w:fldChar w:fldCharType="separate"/>
        </w:r>
        <w:r w:rsidR="00EA39C6">
          <w:rPr>
            <w:noProof/>
            <w:webHidden/>
          </w:rPr>
          <w:t>6</w:t>
        </w:r>
        <w:r w:rsidR="00EA39C6">
          <w:rPr>
            <w:noProof/>
            <w:webHidden/>
          </w:rPr>
          <w:fldChar w:fldCharType="end"/>
        </w:r>
      </w:hyperlink>
    </w:p>
    <w:p w14:paraId="77EF3CD1"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46" w:history="1">
        <w:r w:rsidR="00EA39C6" w:rsidRPr="000F4F4E">
          <w:rPr>
            <w:rStyle w:val="Hyperlink"/>
            <w:rFonts w:cs="Arial"/>
            <w:noProof/>
          </w:rPr>
          <w:t>17.</w:t>
        </w:r>
        <w:r w:rsidR="00EA39C6">
          <w:rPr>
            <w:rFonts w:asciiTheme="minorHAnsi" w:eastAsiaTheme="minorEastAsia" w:hAnsiTheme="minorHAnsi" w:cstheme="minorBidi"/>
            <w:caps w:val="0"/>
            <w:noProof/>
            <w:szCs w:val="22"/>
            <w:lang w:eastAsia="en-GB"/>
          </w:rPr>
          <w:tab/>
        </w:r>
        <w:r w:rsidR="00EA39C6" w:rsidRPr="000F4F4E">
          <w:rPr>
            <w:rStyle w:val="Hyperlink"/>
            <w:rFonts w:cs="Arial"/>
            <w:noProof/>
          </w:rPr>
          <w:t>CONTRACT MANAGEMENT</w:t>
        </w:r>
        <w:r w:rsidR="00EA39C6">
          <w:rPr>
            <w:noProof/>
            <w:webHidden/>
          </w:rPr>
          <w:tab/>
        </w:r>
        <w:r w:rsidR="00EA39C6">
          <w:rPr>
            <w:noProof/>
            <w:webHidden/>
          </w:rPr>
          <w:fldChar w:fldCharType="begin"/>
        </w:r>
        <w:r w:rsidR="00EA39C6">
          <w:rPr>
            <w:noProof/>
            <w:webHidden/>
          </w:rPr>
          <w:instrText xml:space="preserve"> PAGEREF _Toc153793946 \h </w:instrText>
        </w:r>
        <w:r w:rsidR="00EA39C6">
          <w:rPr>
            <w:noProof/>
            <w:webHidden/>
          </w:rPr>
        </w:r>
        <w:r w:rsidR="00EA39C6">
          <w:rPr>
            <w:noProof/>
            <w:webHidden/>
          </w:rPr>
          <w:fldChar w:fldCharType="separate"/>
        </w:r>
        <w:r w:rsidR="00EA39C6">
          <w:rPr>
            <w:noProof/>
            <w:webHidden/>
          </w:rPr>
          <w:t>6</w:t>
        </w:r>
        <w:r w:rsidR="00EA39C6">
          <w:rPr>
            <w:noProof/>
            <w:webHidden/>
          </w:rPr>
          <w:fldChar w:fldCharType="end"/>
        </w:r>
      </w:hyperlink>
    </w:p>
    <w:p w14:paraId="2FFD0D6C" w14:textId="77777777" w:rsidR="00EA39C6" w:rsidRDefault="00565094" w:rsidP="00EA39C6">
      <w:pPr>
        <w:pStyle w:val="TOC1"/>
        <w:rPr>
          <w:rFonts w:asciiTheme="minorHAnsi" w:eastAsiaTheme="minorEastAsia" w:hAnsiTheme="minorHAnsi" w:cstheme="minorBidi"/>
          <w:caps w:val="0"/>
          <w:noProof/>
          <w:szCs w:val="22"/>
          <w:lang w:eastAsia="en-GB"/>
        </w:rPr>
      </w:pPr>
      <w:hyperlink w:anchor="_Toc153793947" w:history="1">
        <w:r w:rsidR="00EA39C6" w:rsidRPr="000F4F4E">
          <w:rPr>
            <w:rStyle w:val="Hyperlink"/>
            <w:noProof/>
          </w:rPr>
          <w:t>18.</w:t>
        </w:r>
        <w:r w:rsidR="00EA39C6">
          <w:rPr>
            <w:rFonts w:asciiTheme="minorHAnsi" w:eastAsiaTheme="minorEastAsia" w:hAnsiTheme="minorHAnsi" w:cstheme="minorBidi"/>
            <w:caps w:val="0"/>
            <w:noProof/>
            <w:szCs w:val="22"/>
            <w:lang w:eastAsia="en-GB"/>
          </w:rPr>
          <w:tab/>
        </w:r>
        <w:r w:rsidR="00EA39C6" w:rsidRPr="000F4F4E">
          <w:rPr>
            <w:rStyle w:val="Hyperlink"/>
            <w:noProof/>
          </w:rPr>
          <w:t>Location</w:t>
        </w:r>
        <w:r w:rsidR="00EA39C6">
          <w:rPr>
            <w:noProof/>
            <w:webHidden/>
          </w:rPr>
          <w:tab/>
        </w:r>
        <w:r w:rsidR="00EA39C6">
          <w:rPr>
            <w:noProof/>
            <w:webHidden/>
          </w:rPr>
          <w:fldChar w:fldCharType="begin"/>
        </w:r>
        <w:r w:rsidR="00EA39C6">
          <w:rPr>
            <w:noProof/>
            <w:webHidden/>
          </w:rPr>
          <w:instrText xml:space="preserve"> PAGEREF _Toc153793947 \h </w:instrText>
        </w:r>
        <w:r w:rsidR="00EA39C6">
          <w:rPr>
            <w:noProof/>
            <w:webHidden/>
          </w:rPr>
        </w:r>
        <w:r w:rsidR="00EA39C6">
          <w:rPr>
            <w:noProof/>
            <w:webHidden/>
          </w:rPr>
          <w:fldChar w:fldCharType="separate"/>
        </w:r>
        <w:r w:rsidR="00EA39C6">
          <w:rPr>
            <w:noProof/>
            <w:webHidden/>
          </w:rPr>
          <w:t>7</w:t>
        </w:r>
        <w:r w:rsidR="00EA39C6">
          <w:rPr>
            <w:noProof/>
            <w:webHidden/>
          </w:rPr>
          <w:fldChar w:fldCharType="end"/>
        </w:r>
      </w:hyperlink>
    </w:p>
    <w:p w14:paraId="19F8A681" w14:textId="77777777" w:rsidR="00EA39C6" w:rsidRPr="00D37BAC" w:rsidRDefault="00EA39C6" w:rsidP="00EA39C6">
      <w:pPr>
        <w:spacing w:after="120"/>
        <w:jc w:val="center"/>
        <w:rPr>
          <w:b/>
        </w:rPr>
      </w:pPr>
      <w:r w:rsidRPr="00FA5229">
        <w:rPr>
          <w:rFonts w:cs="Arial"/>
          <w:caps/>
        </w:rPr>
        <w:fldChar w:fldCharType="end"/>
      </w:r>
    </w:p>
    <w:p w14:paraId="7318542A" w14:textId="77777777" w:rsidR="00EA39C6" w:rsidRPr="001530F5" w:rsidRDefault="00EA39C6" w:rsidP="00EA39C6">
      <w:pPr>
        <w:pStyle w:val="Heading1"/>
        <w:overflowPunct w:val="0"/>
        <w:autoSpaceDE w:val="0"/>
        <w:autoSpaceDN w:val="0"/>
        <w:ind w:left="720"/>
        <w:textAlignment w:val="baseline"/>
        <w:rPr>
          <w:szCs w:val="22"/>
        </w:rPr>
      </w:pPr>
      <w:bookmarkStart w:id="1" w:name="_Toc297554772"/>
      <w:r>
        <w:rPr>
          <w:szCs w:val="22"/>
        </w:rPr>
        <w:br w:type="page"/>
      </w:r>
    </w:p>
    <w:p w14:paraId="0761BD08" w14:textId="28C245FF" w:rsidR="00EA39C6" w:rsidRDefault="00BB1632" w:rsidP="00EA39C6">
      <w:pPr>
        <w:pStyle w:val="Heading1"/>
        <w:keepLines w:val="0"/>
        <w:numPr>
          <w:ilvl w:val="0"/>
          <w:numId w:val="11"/>
        </w:numPr>
        <w:tabs>
          <w:tab w:val="clear" w:pos="720"/>
        </w:tabs>
        <w:overflowPunct w:val="0"/>
        <w:autoSpaceDE w:val="0"/>
        <w:autoSpaceDN w:val="0"/>
        <w:adjustRightInd w:val="0"/>
        <w:spacing w:before="0" w:line="240" w:lineRule="auto"/>
        <w:jc w:val="both"/>
        <w:textAlignment w:val="baseline"/>
        <w:rPr>
          <w:sz w:val="32"/>
          <w:szCs w:val="32"/>
        </w:rPr>
      </w:pPr>
      <w:bookmarkStart w:id="2" w:name="_Toc368573027"/>
      <w:bookmarkStart w:id="3" w:name="_Toc153793930"/>
      <w:r w:rsidRPr="001A45DF">
        <w:rPr>
          <w:sz w:val="32"/>
          <w:szCs w:val="32"/>
        </w:rPr>
        <w:lastRenderedPageBreak/>
        <w:t>Purpose</w:t>
      </w:r>
      <w:bookmarkStart w:id="4" w:name="_Toc296415805"/>
      <w:bookmarkStart w:id="5" w:name="_Toc296415793"/>
      <w:bookmarkStart w:id="6" w:name="_Toc368573028"/>
      <w:bookmarkStart w:id="7" w:name="_Toc297554773"/>
      <w:bookmarkEnd w:id="1"/>
      <w:bookmarkEnd w:id="2"/>
      <w:bookmarkEnd w:id="3"/>
    </w:p>
    <w:p w14:paraId="7B2E8B54" w14:textId="033EFE06" w:rsidR="00BB1632" w:rsidRPr="00BB1632" w:rsidRDefault="00BB1632" w:rsidP="00BB1632">
      <w:pPr>
        <w:pStyle w:val="Heading2"/>
        <w:numPr>
          <w:ilvl w:val="1"/>
          <w:numId w:val="11"/>
        </w:numPr>
        <w:adjustRightInd w:val="0"/>
        <w:spacing w:before="0" w:after="240"/>
        <w:jc w:val="both"/>
      </w:pPr>
      <w:bookmarkStart w:id="8" w:name="_Hlk164245883"/>
      <w:r>
        <w:rPr>
          <w:rFonts w:ascii="Arial" w:hAnsi="Arial" w:cs="Arial"/>
        </w:rPr>
        <w:t>REDACTED TEXT under FOIA Section 43 Commercial Interests.</w:t>
      </w:r>
      <w:bookmarkStart w:id="9" w:name="_Toc153793931"/>
      <w:bookmarkStart w:id="10" w:name="_GoBack"/>
      <w:bookmarkEnd w:id="8"/>
      <w:bookmarkEnd w:id="10"/>
    </w:p>
    <w:p w14:paraId="772DAD49" w14:textId="6F8D960A" w:rsidR="00EA39C6" w:rsidRDefault="00BB1632" w:rsidP="00EA39C6">
      <w:pPr>
        <w:pStyle w:val="Heading1"/>
        <w:keepLines w:val="0"/>
        <w:numPr>
          <w:ilvl w:val="0"/>
          <w:numId w:val="9"/>
        </w:numPr>
        <w:tabs>
          <w:tab w:val="clear" w:pos="720"/>
        </w:tabs>
        <w:overflowPunct w:val="0"/>
        <w:autoSpaceDE w:val="0"/>
        <w:autoSpaceDN w:val="0"/>
        <w:adjustRightInd w:val="0"/>
        <w:spacing w:before="0" w:line="240" w:lineRule="auto"/>
        <w:jc w:val="both"/>
        <w:textAlignment w:val="baseline"/>
        <w:rPr>
          <w:sz w:val="32"/>
          <w:szCs w:val="32"/>
        </w:rPr>
      </w:pPr>
      <w:r w:rsidRPr="001A45DF">
        <w:rPr>
          <w:sz w:val="32"/>
          <w:szCs w:val="32"/>
        </w:rPr>
        <w:t xml:space="preserve">Background </w:t>
      </w:r>
      <w:proofErr w:type="gramStart"/>
      <w:r w:rsidRPr="001A45DF">
        <w:rPr>
          <w:sz w:val="32"/>
          <w:szCs w:val="32"/>
        </w:rPr>
        <w:t>To</w:t>
      </w:r>
      <w:proofErr w:type="gramEnd"/>
      <w:r w:rsidRPr="001A45DF">
        <w:rPr>
          <w:sz w:val="32"/>
          <w:szCs w:val="32"/>
        </w:rPr>
        <w:t xml:space="preserve"> The </w:t>
      </w:r>
      <w:bookmarkEnd w:id="6"/>
      <w:r>
        <w:rPr>
          <w:sz w:val="32"/>
          <w:szCs w:val="32"/>
        </w:rPr>
        <w:t>Buyer</w:t>
      </w:r>
      <w:bookmarkStart w:id="11" w:name="_Toc368573029"/>
      <w:bookmarkEnd w:id="9"/>
    </w:p>
    <w:p w14:paraId="28225969" w14:textId="77777777" w:rsidR="00BB1632" w:rsidRPr="00BB1632" w:rsidRDefault="00BB1632" w:rsidP="00BB1632">
      <w:pPr>
        <w:pStyle w:val="ListParagraph"/>
        <w:numPr>
          <w:ilvl w:val="1"/>
          <w:numId w:val="11"/>
        </w:numPr>
        <w:rPr>
          <w:rFonts w:eastAsia="Arial" w:cstheme="minorHAnsi"/>
          <w:sz w:val="24"/>
          <w:szCs w:val="24"/>
        </w:rPr>
      </w:pPr>
      <w:r w:rsidRPr="00BB1632">
        <w:rPr>
          <w:rFonts w:eastAsia="Arial" w:cstheme="minorHAnsi"/>
          <w:sz w:val="24"/>
          <w:szCs w:val="24"/>
        </w:rPr>
        <w:t>REDACTED TEXT under FOIA Section 43 Commercial Interests.</w:t>
      </w:r>
    </w:p>
    <w:p w14:paraId="60248389" w14:textId="39F11685" w:rsidR="00EA39C6" w:rsidRPr="001A45DF" w:rsidRDefault="00BB1632" w:rsidP="00EA39C6">
      <w:pPr>
        <w:pStyle w:val="Heading1"/>
        <w:keepLines w:val="0"/>
        <w:numPr>
          <w:ilvl w:val="0"/>
          <w:numId w:val="9"/>
        </w:numPr>
        <w:tabs>
          <w:tab w:val="clear" w:pos="720"/>
        </w:tabs>
        <w:overflowPunct w:val="0"/>
        <w:autoSpaceDE w:val="0"/>
        <w:autoSpaceDN w:val="0"/>
        <w:adjustRightInd w:val="0"/>
        <w:spacing w:before="0" w:line="240" w:lineRule="auto"/>
        <w:jc w:val="both"/>
        <w:textAlignment w:val="baseline"/>
        <w:rPr>
          <w:sz w:val="32"/>
          <w:szCs w:val="32"/>
        </w:rPr>
      </w:pPr>
      <w:bookmarkStart w:id="12" w:name="_Toc153793932"/>
      <w:r w:rsidRPr="001A45DF">
        <w:rPr>
          <w:sz w:val="32"/>
          <w:szCs w:val="32"/>
        </w:rPr>
        <w:t xml:space="preserve">Background </w:t>
      </w:r>
      <w:proofErr w:type="gramStart"/>
      <w:r w:rsidRPr="001A45DF">
        <w:rPr>
          <w:sz w:val="32"/>
          <w:szCs w:val="32"/>
        </w:rPr>
        <w:t>To</w:t>
      </w:r>
      <w:proofErr w:type="gramEnd"/>
      <w:r w:rsidRPr="001A45DF">
        <w:rPr>
          <w:sz w:val="32"/>
          <w:szCs w:val="32"/>
        </w:rPr>
        <w:t xml:space="preserve"> Requirement/Overview</w:t>
      </w:r>
      <w:bookmarkEnd w:id="7"/>
      <w:r w:rsidRPr="001A45DF">
        <w:rPr>
          <w:sz w:val="32"/>
          <w:szCs w:val="32"/>
        </w:rPr>
        <w:t xml:space="preserve"> Of Requirement</w:t>
      </w:r>
      <w:bookmarkEnd w:id="11"/>
      <w:bookmarkEnd w:id="12"/>
    </w:p>
    <w:p w14:paraId="4D72F3D1" w14:textId="77777777" w:rsidR="00BB1632" w:rsidRPr="00BB1632" w:rsidRDefault="00BB1632" w:rsidP="00BB1632">
      <w:pPr>
        <w:pStyle w:val="ListParagraph"/>
        <w:numPr>
          <w:ilvl w:val="1"/>
          <w:numId w:val="11"/>
        </w:numPr>
        <w:rPr>
          <w:rFonts w:eastAsia="Arial" w:cstheme="minorHAnsi"/>
          <w:sz w:val="24"/>
          <w:szCs w:val="24"/>
        </w:rPr>
      </w:pPr>
      <w:bookmarkStart w:id="13" w:name="_Toc297554774"/>
      <w:bookmarkStart w:id="14" w:name="_Toc368573030"/>
      <w:bookmarkEnd w:id="4"/>
      <w:r w:rsidRPr="00BB1632">
        <w:rPr>
          <w:rFonts w:eastAsia="Arial" w:cstheme="minorHAnsi"/>
          <w:sz w:val="24"/>
          <w:szCs w:val="24"/>
        </w:rPr>
        <w:t>REDACTED TEXT under FOIA Section 43 Commercial Interests.</w:t>
      </w:r>
    </w:p>
    <w:p w14:paraId="1DFA3192" w14:textId="4B885EE7" w:rsidR="00EA39C6" w:rsidRPr="001A45DF" w:rsidRDefault="00BB1632" w:rsidP="00EA39C6">
      <w:pPr>
        <w:pStyle w:val="Heading1"/>
        <w:keepLines w:val="0"/>
        <w:numPr>
          <w:ilvl w:val="0"/>
          <w:numId w:val="9"/>
        </w:numPr>
        <w:tabs>
          <w:tab w:val="clear" w:pos="720"/>
        </w:tabs>
        <w:overflowPunct w:val="0"/>
        <w:autoSpaceDE w:val="0"/>
        <w:autoSpaceDN w:val="0"/>
        <w:adjustRightInd w:val="0"/>
        <w:spacing w:before="0" w:line="240" w:lineRule="auto"/>
        <w:jc w:val="both"/>
        <w:textAlignment w:val="baseline"/>
        <w:rPr>
          <w:sz w:val="32"/>
          <w:szCs w:val="32"/>
        </w:rPr>
      </w:pPr>
      <w:bookmarkStart w:id="15" w:name="_Toc153793933"/>
      <w:r>
        <w:rPr>
          <w:sz w:val="32"/>
          <w:szCs w:val="32"/>
        </w:rPr>
        <w:t>D</w:t>
      </w:r>
      <w:r w:rsidR="00EA39C6" w:rsidRPr="001A45DF">
        <w:rPr>
          <w:sz w:val="32"/>
          <w:szCs w:val="32"/>
        </w:rPr>
        <w:t>efinitions</w:t>
      </w:r>
      <w:bookmarkEnd w:id="15"/>
      <w:r w:rsidR="00EA39C6" w:rsidRPr="001A45DF">
        <w:rPr>
          <w:sz w:val="32"/>
          <w:szCs w:val="32"/>
        </w:rPr>
        <w:t xml:space="preserve"> </w:t>
      </w:r>
    </w:p>
    <w:tbl>
      <w:tblPr>
        <w:tblStyle w:val="TableGrid"/>
        <w:tblW w:w="0" w:type="auto"/>
        <w:tblInd w:w="720" w:type="dxa"/>
        <w:tblLook w:val="04A0" w:firstRow="1" w:lastRow="0" w:firstColumn="1" w:lastColumn="0" w:noHBand="0" w:noVBand="1"/>
      </w:tblPr>
      <w:tblGrid>
        <w:gridCol w:w="2048"/>
        <w:gridCol w:w="6248"/>
      </w:tblGrid>
      <w:tr w:rsidR="00EA39C6" w14:paraId="7E73C6EF" w14:textId="77777777" w:rsidTr="00184DF1">
        <w:tc>
          <w:tcPr>
            <w:tcW w:w="2048" w:type="dxa"/>
            <w:shd w:val="clear" w:color="auto" w:fill="B8CCE4" w:themeFill="accent1" w:themeFillTint="66"/>
          </w:tcPr>
          <w:p w14:paraId="224C8170" w14:textId="77777777" w:rsidR="00EA39C6" w:rsidRPr="001A45DF" w:rsidRDefault="00EA39C6" w:rsidP="00184DF1">
            <w:pPr>
              <w:pStyle w:val="Heading2"/>
              <w:numPr>
                <w:ilvl w:val="0"/>
                <w:numId w:val="0"/>
              </w:numPr>
              <w:ind w:left="18" w:hanging="18"/>
              <w:jc w:val="left"/>
              <w:outlineLvl w:val="1"/>
              <w:rPr>
                <w:b/>
                <w:highlight w:val="yellow"/>
              </w:rPr>
            </w:pPr>
            <w:r w:rsidRPr="001A45DF">
              <w:rPr>
                <w:b/>
              </w:rPr>
              <w:t>Expression or Acronym</w:t>
            </w:r>
          </w:p>
        </w:tc>
        <w:tc>
          <w:tcPr>
            <w:tcW w:w="6251" w:type="dxa"/>
            <w:shd w:val="clear" w:color="auto" w:fill="B8CCE4" w:themeFill="accent1" w:themeFillTint="66"/>
          </w:tcPr>
          <w:p w14:paraId="6C0E5F88" w14:textId="77777777" w:rsidR="00EA39C6" w:rsidRPr="001A45DF" w:rsidRDefault="00EA39C6" w:rsidP="00184DF1">
            <w:pPr>
              <w:pStyle w:val="Heading2"/>
              <w:numPr>
                <w:ilvl w:val="0"/>
                <w:numId w:val="0"/>
              </w:numPr>
              <w:ind w:left="720" w:hanging="720"/>
              <w:outlineLvl w:val="1"/>
              <w:rPr>
                <w:b/>
                <w:highlight w:val="yellow"/>
              </w:rPr>
            </w:pPr>
            <w:r w:rsidRPr="001A45DF">
              <w:rPr>
                <w:b/>
              </w:rPr>
              <w:t>Definition</w:t>
            </w:r>
          </w:p>
        </w:tc>
      </w:tr>
      <w:tr w:rsidR="00EA39C6" w14:paraId="69DBCC1C" w14:textId="77777777" w:rsidTr="00184DF1">
        <w:tc>
          <w:tcPr>
            <w:tcW w:w="2048" w:type="dxa"/>
          </w:tcPr>
          <w:p w14:paraId="3AA3B9A2" w14:textId="77777777" w:rsidR="00EA39C6" w:rsidRPr="001A45DF" w:rsidRDefault="00EA39C6" w:rsidP="00184DF1">
            <w:pPr>
              <w:pStyle w:val="Heading2"/>
              <w:numPr>
                <w:ilvl w:val="0"/>
                <w:numId w:val="0"/>
              </w:numPr>
              <w:ind w:left="720" w:hanging="720"/>
              <w:outlineLvl w:val="1"/>
              <w:rPr>
                <w:highlight w:val="yellow"/>
              </w:rPr>
            </w:pPr>
            <w:r w:rsidRPr="002C6F66">
              <w:t>HOLAC</w:t>
            </w:r>
          </w:p>
        </w:tc>
        <w:tc>
          <w:tcPr>
            <w:tcW w:w="6251" w:type="dxa"/>
          </w:tcPr>
          <w:p w14:paraId="36154A9A" w14:textId="77777777" w:rsidR="00EA39C6" w:rsidRPr="001A45DF" w:rsidRDefault="00EA39C6" w:rsidP="00184DF1">
            <w:pPr>
              <w:pStyle w:val="Heading2"/>
              <w:numPr>
                <w:ilvl w:val="0"/>
                <w:numId w:val="0"/>
              </w:numPr>
              <w:outlineLvl w:val="1"/>
              <w:rPr>
                <w:highlight w:val="yellow"/>
              </w:rPr>
            </w:pPr>
            <w:r w:rsidRPr="002C6F66">
              <w:t>House of Lords Appointments Commission</w:t>
            </w:r>
          </w:p>
        </w:tc>
      </w:tr>
    </w:tbl>
    <w:p w14:paraId="30324A08" w14:textId="36118017" w:rsidR="00EA39C6" w:rsidRDefault="00BB1632" w:rsidP="00EA39C6">
      <w:pPr>
        <w:pStyle w:val="Heading1"/>
        <w:keepLines w:val="0"/>
        <w:numPr>
          <w:ilvl w:val="0"/>
          <w:numId w:val="9"/>
        </w:numPr>
        <w:tabs>
          <w:tab w:val="clear" w:pos="720"/>
        </w:tabs>
        <w:overflowPunct w:val="0"/>
        <w:autoSpaceDE w:val="0"/>
        <w:autoSpaceDN w:val="0"/>
        <w:adjustRightInd w:val="0"/>
        <w:spacing w:before="240" w:line="240" w:lineRule="auto"/>
        <w:jc w:val="both"/>
        <w:textAlignment w:val="baseline"/>
        <w:rPr>
          <w:sz w:val="32"/>
          <w:szCs w:val="32"/>
        </w:rPr>
      </w:pPr>
      <w:bookmarkStart w:id="16" w:name="_Toc153793934"/>
      <w:r>
        <w:rPr>
          <w:sz w:val="32"/>
          <w:szCs w:val="32"/>
        </w:rPr>
        <w:t>S</w:t>
      </w:r>
      <w:r w:rsidR="00EA39C6" w:rsidRPr="001A45DF">
        <w:rPr>
          <w:sz w:val="32"/>
          <w:szCs w:val="32"/>
        </w:rPr>
        <w:t xml:space="preserve">cope of </w:t>
      </w:r>
      <w:r>
        <w:rPr>
          <w:sz w:val="32"/>
          <w:szCs w:val="32"/>
        </w:rPr>
        <w:t>R</w:t>
      </w:r>
      <w:r w:rsidR="00EA39C6" w:rsidRPr="001A45DF">
        <w:rPr>
          <w:sz w:val="32"/>
          <w:szCs w:val="32"/>
        </w:rPr>
        <w:t>equirement</w:t>
      </w:r>
      <w:bookmarkEnd w:id="13"/>
      <w:bookmarkEnd w:id="14"/>
      <w:bookmarkEnd w:id="16"/>
      <w:r w:rsidR="00EA39C6" w:rsidRPr="001A45DF">
        <w:rPr>
          <w:sz w:val="32"/>
          <w:szCs w:val="32"/>
        </w:rPr>
        <w:t xml:space="preserve"> </w:t>
      </w:r>
      <w:bookmarkStart w:id="17" w:name="_Toc368573031"/>
      <w:bookmarkEnd w:id="5"/>
    </w:p>
    <w:p w14:paraId="144ED20D" w14:textId="77777777" w:rsidR="00EA39C6" w:rsidRPr="002C6F66" w:rsidRDefault="00EA39C6" w:rsidP="00EA39C6">
      <w:pPr>
        <w:pStyle w:val="Heading2"/>
        <w:numPr>
          <w:ilvl w:val="1"/>
          <w:numId w:val="11"/>
        </w:numPr>
        <w:adjustRightInd w:val="0"/>
        <w:spacing w:before="0" w:after="240"/>
        <w:jc w:val="both"/>
      </w:pPr>
      <w:r w:rsidRPr="002C6F66">
        <w:t>Please provide a detailed outline of the requirement stating what is in and out of scope:</w:t>
      </w:r>
    </w:p>
    <w:p w14:paraId="2EDCF897" w14:textId="77777777" w:rsidR="00EA39C6" w:rsidRPr="002C6F66" w:rsidRDefault="00EA39C6" w:rsidP="00EA39C6">
      <w:pPr>
        <w:pStyle w:val="Heading3"/>
        <w:keepNext w:val="0"/>
        <w:keepLines w:val="0"/>
        <w:numPr>
          <w:ilvl w:val="2"/>
          <w:numId w:val="11"/>
        </w:numPr>
        <w:adjustRightInd w:val="0"/>
        <w:spacing w:before="0" w:after="240" w:line="240" w:lineRule="auto"/>
        <w:jc w:val="both"/>
        <w:rPr>
          <w:sz w:val="24"/>
        </w:rPr>
      </w:pPr>
      <w:r w:rsidRPr="002C6F66">
        <w:rPr>
          <w:sz w:val="24"/>
        </w:rPr>
        <w:t>Provide general advice to the Chairman and the Commission.</w:t>
      </w:r>
    </w:p>
    <w:p w14:paraId="6E3997B6" w14:textId="77777777" w:rsidR="00EA39C6" w:rsidRPr="002C6F66" w:rsidRDefault="00EA39C6" w:rsidP="00EA39C6">
      <w:pPr>
        <w:pStyle w:val="Heading3"/>
        <w:keepNext w:val="0"/>
        <w:keepLines w:val="0"/>
        <w:numPr>
          <w:ilvl w:val="2"/>
          <w:numId w:val="11"/>
        </w:numPr>
        <w:adjustRightInd w:val="0"/>
        <w:spacing w:before="0" w:after="240" w:line="240" w:lineRule="auto"/>
        <w:jc w:val="both"/>
        <w:rPr>
          <w:sz w:val="24"/>
        </w:rPr>
      </w:pPr>
      <w:r w:rsidRPr="002C6F66">
        <w:rPr>
          <w:sz w:val="24"/>
        </w:rPr>
        <w:t>Deal with media enquiries relating to the work undertaken by the Commission.</w:t>
      </w:r>
    </w:p>
    <w:p w14:paraId="327E1FAC" w14:textId="77777777" w:rsidR="00EA39C6" w:rsidRPr="002C6F66" w:rsidRDefault="00EA39C6" w:rsidP="00EA39C6">
      <w:pPr>
        <w:pStyle w:val="Heading3"/>
        <w:keepNext w:val="0"/>
        <w:keepLines w:val="0"/>
        <w:numPr>
          <w:ilvl w:val="2"/>
          <w:numId w:val="11"/>
        </w:numPr>
        <w:adjustRightInd w:val="0"/>
        <w:spacing w:before="0" w:after="240" w:line="240" w:lineRule="auto"/>
        <w:jc w:val="both"/>
        <w:rPr>
          <w:sz w:val="24"/>
        </w:rPr>
      </w:pPr>
      <w:r w:rsidRPr="002C6F66">
        <w:rPr>
          <w:sz w:val="24"/>
        </w:rPr>
        <w:t>Drafting and issuing statements out of hours.</w:t>
      </w:r>
    </w:p>
    <w:p w14:paraId="2B91DB62" w14:textId="77777777" w:rsidR="00EA39C6" w:rsidRPr="002C6F66" w:rsidRDefault="00EA39C6" w:rsidP="00EA39C6">
      <w:pPr>
        <w:pStyle w:val="Heading3"/>
        <w:keepNext w:val="0"/>
        <w:keepLines w:val="0"/>
        <w:numPr>
          <w:ilvl w:val="2"/>
          <w:numId w:val="11"/>
        </w:numPr>
        <w:adjustRightInd w:val="0"/>
        <w:spacing w:before="0" w:after="240" w:line="240" w:lineRule="auto"/>
        <w:jc w:val="both"/>
        <w:rPr>
          <w:sz w:val="24"/>
        </w:rPr>
      </w:pPr>
      <w:r w:rsidRPr="002C6F66">
        <w:rPr>
          <w:sz w:val="24"/>
        </w:rPr>
        <w:t>Provide advice on letters sent from the Chairman on behalf of the Commission.</w:t>
      </w:r>
    </w:p>
    <w:p w14:paraId="159A0689" w14:textId="77777777" w:rsidR="00EA39C6" w:rsidRPr="002C6F66" w:rsidRDefault="00EA39C6" w:rsidP="00EA39C6">
      <w:pPr>
        <w:pStyle w:val="Heading3"/>
        <w:keepNext w:val="0"/>
        <w:keepLines w:val="0"/>
        <w:numPr>
          <w:ilvl w:val="2"/>
          <w:numId w:val="11"/>
        </w:numPr>
        <w:adjustRightInd w:val="0"/>
        <w:spacing w:before="0" w:after="240" w:line="240" w:lineRule="auto"/>
        <w:jc w:val="both"/>
        <w:rPr>
          <w:sz w:val="24"/>
        </w:rPr>
      </w:pPr>
      <w:r w:rsidRPr="002C6F66">
        <w:rPr>
          <w:sz w:val="24"/>
        </w:rPr>
        <w:t>Offer advice on the content of the website.</w:t>
      </w:r>
    </w:p>
    <w:p w14:paraId="50F977A1" w14:textId="77777777" w:rsidR="00EA39C6" w:rsidRPr="002C6F66" w:rsidRDefault="00EA39C6" w:rsidP="00EA39C6">
      <w:pPr>
        <w:pStyle w:val="Heading3"/>
        <w:keepNext w:val="0"/>
        <w:keepLines w:val="0"/>
        <w:numPr>
          <w:ilvl w:val="2"/>
          <w:numId w:val="11"/>
        </w:numPr>
        <w:adjustRightInd w:val="0"/>
        <w:spacing w:before="0" w:after="240" w:line="240" w:lineRule="auto"/>
        <w:jc w:val="both"/>
        <w:rPr>
          <w:sz w:val="24"/>
        </w:rPr>
      </w:pPr>
      <w:r w:rsidRPr="002C6F66">
        <w:rPr>
          <w:sz w:val="24"/>
        </w:rPr>
        <w:t>Additional responsibilities not covered here may be required depending on the requirements of the Commission.</w:t>
      </w:r>
    </w:p>
    <w:p w14:paraId="0D6F4EBB" w14:textId="77777777" w:rsidR="00EA39C6" w:rsidRPr="002C6F66" w:rsidRDefault="00EA39C6" w:rsidP="00EA39C6">
      <w:pPr>
        <w:pStyle w:val="Heading3"/>
        <w:keepNext w:val="0"/>
        <w:keepLines w:val="0"/>
        <w:numPr>
          <w:ilvl w:val="2"/>
          <w:numId w:val="11"/>
        </w:numPr>
        <w:adjustRightInd w:val="0"/>
        <w:spacing w:before="0" w:after="240" w:line="240" w:lineRule="auto"/>
        <w:jc w:val="both"/>
        <w:rPr>
          <w:sz w:val="24"/>
        </w:rPr>
      </w:pPr>
      <w:r w:rsidRPr="002C6F66">
        <w:rPr>
          <w:sz w:val="24"/>
        </w:rPr>
        <w:t>This role does not cover responding to queries raised by the general public, though input on such responses may be requested.</w:t>
      </w:r>
    </w:p>
    <w:p w14:paraId="022C1D5A" w14:textId="74547F11" w:rsidR="00EA39C6" w:rsidRDefault="00EA39C6" w:rsidP="00EA39C6">
      <w:pPr>
        <w:pStyle w:val="Heading1"/>
        <w:keepLines w:val="0"/>
        <w:numPr>
          <w:ilvl w:val="0"/>
          <w:numId w:val="9"/>
        </w:numPr>
        <w:adjustRightInd w:val="0"/>
        <w:spacing w:before="0" w:line="240" w:lineRule="auto"/>
        <w:jc w:val="both"/>
        <w:rPr>
          <w:sz w:val="32"/>
          <w:szCs w:val="32"/>
        </w:rPr>
      </w:pPr>
      <w:bookmarkStart w:id="18" w:name="_Toc153793935"/>
      <w:r w:rsidRPr="001A45DF">
        <w:rPr>
          <w:sz w:val="32"/>
          <w:szCs w:val="32"/>
        </w:rPr>
        <w:t xml:space="preserve">The </w:t>
      </w:r>
      <w:r w:rsidR="00BB1632">
        <w:rPr>
          <w:sz w:val="32"/>
          <w:szCs w:val="32"/>
        </w:rPr>
        <w:t>R</w:t>
      </w:r>
      <w:r w:rsidRPr="001A45DF">
        <w:rPr>
          <w:sz w:val="32"/>
          <w:szCs w:val="32"/>
        </w:rPr>
        <w:t>equirement</w:t>
      </w:r>
      <w:bookmarkEnd w:id="17"/>
      <w:bookmarkEnd w:id="18"/>
    </w:p>
    <w:p w14:paraId="716EA8C2" w14:textId="77777777" w:rsidR="00EA39C6" w:rsidRPr="00846E52" w:rsidRDefault="00EA39C6" w:rsidP="00EA39C6">
      <w:pPr>
        <w:pStyle w:val="Heading2"/>
        <w:numPr>
          <w:ilvl w:val="1"/>
          <w:numId w:val="9"/>
        </w:numPr>
        <w:adjustRightInd w:val="0"/>
        <w:spacing w:before="0" w:after="240"/>
        <w:jc w:val="both"/>
      </w:pPr>
      <w:r>
        <w:t>The successful Supplier will d</w:t>
      </w:r>
      <w:r w:rsidRPr="00846E52">
        <w:t>eal with media enquiries relating to the work undertaken by the Commission in a timely manner (as agreed during the onboarding process). Likely to require significant out-of-business-hours engagement with journalists and the Commission in the evenings and weekends.</w:t>
      </w:r>
    </w:p>
    <w:p w14:paraId="3D4D1AFB" w14:textId="77777777" w:rsidR="00EA39C6" w:rsidRPr="00846E52" w:rsidRDefault="00EA39C6" w:rsidP="00EA39C6">
      <w:pPr>
        <w:pStyle w:val="Heading2"/>
        <w:numPr>
          <w:ilvl w:val="1"/>
          <w:numId w:val="9"/>
        </w:numPr>
        <w:adjustRightInd w:val="0"/>
        <w:spacing w:before="0"/>
        <w:ind w:left="709" w:hanging="709"/>
        <w:jc w:val="both"/>
      </w:pPr>
      <w:r w:rsidRPr="00846E52">
        <w:t>To be aware of emerging news stories that involve the Commission to ensure the chair and members are sufficiently informed in a timely way.</w:t>
      </w:r>
    </w:p>
    <w:p w14:paraId="5210ED5E" w14:textId="77777777" w:rsidR="00EA39C6" w:rsidRPr="00846E52" w:rsidRDefault="00EA39C6" w:rsidP="00EA39C6">
      <w:pPr>
        <w:pStyle w:val="Heading2"/>
        <w:numPr>
          <w:ilvl w:val="1"/>
          <w:numId w:val="9"/>
        </w:numPr>
        <w:adjustRightInd w:val="0"/>
        <w:spacing w:before="0"/>
        <w:ind w:left="709" w:hanging="709"/>
        <w:jc w:val="both"/>
      </w:pPr>
      <w:r w:rsidRPr="00846E52">
        <w:lastRenderedPageBreak/>
        <w:t>Provide advice on letters, public communications, parliamentary engagement and other correspondence sent from the Chairman on behalf of the Commission, to factor in public perception and how details will be perceived by the media.</w:t>
      </w:r>
    </w:p>
    <w:p w14:paraId="6E6F1559" w14:textId="77777777" w:rsidR="00EA39C6" w:rsidRPr="00846E52" w:rsidRDefault="00EA39C6" w:rsidP="00EA39C6">
      <w:pPr>
        <w:pStyle w:val="Heading2"/>
        <w:numPr>
          <w:ilvl w:val="1"/>
          <w:numId w:val="9"/>
        </w:numPr>
        <w:adjustRightInd w:val="0"/>
        <w:spacing w:before="0"/>
        <w:ind w:left="709" w:hanging="709"/>
        <w:jc w:val="both"/>
      </w:pPr>
      <w:r w:rsidRPr="00846E52">
        <w:t>Offer advice on the content of the website.</w:t>
      </w:r>
    </w:p>
    <w:p w14:paraId="3692EE3E" w14:textId="77777777" w:rsidR="00EA39C6" w:rsidRPr="00846E52" w:rsidRDefault="00EA39C6" w:rsidP="00EA39C6">
      <w:pPr>
        <w:pStyle w:val="Heading2"/>
        <w:numPr>
          <w:ilvl w:val="1"/>
          <w:numId w:val="9"/>
        </w:numPr>
        <w:adjustRightInd w:val="0"/>
        <w:spacing w:before="0"/>
        <w:ind w:left="709" w:hanging="709"/>
        <w:jc w:val="both"/>
      </w:pPr>
      <w:r w:rsidRPr="00846E52">
        <w:t>Offer advice on outreach and engagement to broaden the range of applicants to the crossbenches.</w:t>
      </w:r>
    </w:p>
    <w:p w14:paraId="3DCAA48E" w14:textId="5958A247" w:rsidR="00EA39C6" w:rsidRPr="001A45DF" w:rsidRDefault="00BB1632" w:rsidP="00EA39C6">
      <w:pPr>
        <w:pStyle w:val="Heading1"/>
        <w:keepLines w:val="0"/>
        <w:numPr>
          <w:ilvl w:val="0"/>
          <w:numId w:val="9"/>
        </w:numPr>
        <w:adjustRightInd w:val="0"/>
        <w:spacing w:before="0" w:line="240" w:lineRule="auto"/>
        <w:jc w:val="both"/>
        <w:rPr>
          <w:sz w:val="32"/>
          <w:szCs w:val="32"/>
        </w:rPr>
      </w:pPr>
      <w:bookmarkStart w:id="19" w:name="_Toc368573032"/>
      <w:bookmarkStart w:id="20" w:name="_Toc153793936"/>
      <w:r>
        <w:rPr>
          <w:sz w:val="32"/>
          <w:szCs w:val="32"/>
        </w:rPr>
        <w:t>K</w:t>
      </w:r>
      <w:r w:rsidR="00EA39C6" w:rsidRPr="001A45DF">
        <w:rPr>
          <w:sz w:val="32"/>
          <w:szCs w:val="32"/>
        </w:rPr>
        <w:t xml:space="preserve">ey </w:t>
      </w:r>
      <w:r>
        <w:rPr>
          <w:sz w:val="32"/>
          <w:szCs w:val="32"/>
        </w:rPr>
        <w:t>Mi</w:t>
      </w:r>
      <w:r w:rsidR="00EA39C6" w:rsidRPr="001A45DF">
        <w:rPr>
          <w:sz w:val="32"/>
          <w:szCs w:val="32"/>
        </w:rPr>
        <w:t>lestones</w:t>
      </w:r>
      <w:bookmarkEnd w:id="19"/>
      <w:r w:rsidR="00EA39C6" w:rsidRPr="001A45DF">
        <w:rPr>
          <w:sz w:val="32"/>
          <w:szCs w:val="32"/>
        </w:rPr>
        <w:t xml:space="preserve"> and Deliverables</w:t>
      </w:r>
      <w:bookmarkEnd w:id="20"/>
    </w:p>
    <w:p w14:paraId="2217A1DF" w14:textId="77777777" w:rsidR="00EA39C6" w:rsidRPr="002C6F66" w:rsidRDefault="00EA39C6" w:rsidP="00EA39C6">
      <w:pPr>
        <w:pStyle w:val="Heading2"/>
        <w:numPr>
          <w:ilvl w:val="1"/>
          <w:numId w:val="9"/>
        </w:numPr>
        <w:adjustRightInd w:val="0"/>
        <w:spacing w:before="0" w:after="240"/>
        <w:jc w:val="both"/>
        <w:rPr>
          <w:rFonts w:cs="Arial"/>
        </w:rPr>
      </w:pPr>
      <w:r w:rsidRPr="002C6F66">
        <w:rPr>
          <w:rFonts w:cs="Arial"/>
        </w:rPr>
        <w:t>The below deliverables are not necessarily an exhaustive list, and further requirements may be required subject to agreement between both parties.</w:t>
      </w:r>
    </w:p>
    <w:p w14:paraId="7FA9AA05" w14:textId="77777777" w:rsidR="00EA39C6" w:rsidRPr="001A45DF" w:rsidRDefault="00EA39C6" w:rsidP="00EA39C6">
      <w:pPr>
        <w:pStyle w:val="Heading2"/>
        <w:numPr>
          <w:ilvl w:val="1"/>
          <w:numId w:val="9"/>
        </w:numPr>
        <w:tabs>
          <w:tab w:val="clear" w:pos="720"/>
          <w:tab w:val="num" w:pos="132"/>
          <w:tab w:val="num" w:pos="862"/>
        </w:tabs>
        <w:overflowPunct w:val="0"/>
        <w:autoSpaceDE w:val="0"/>
        <w:autoSpaceDN w:val="0"/>
        <w:adjustRightInd w:val="0"/>
        <w:spacing w:before="0"/>
        <w:ind w:left="709" w:hanging="709"/>
        <w:jc w:val="both"/>
        <w:textAlignment w:val="baseline"/>
        <w:rPr>
          <w:rFonts w:cs="Arial"/>
        </w:rPr>
      </w:pPr>
      <w:r w:rsidRPr="001A45DF">
        <w:rPr>
          <w:rFonts w:cs="Arial"/>
        </w:rPr>
        <w:t>The following Contract milestones/deliverables shall apply:</w:t>
      </w:r>
    </w:p>
    <w:tbl>
      <w:tblPr>
        <w:tblStyle w:val="TableGrid"/>
        <w:tblW w:w="5000" w:type="pct"/>
        <w:tblLook w:val="04A0" w:firstRow="1" w:lastRow="0" w:firstColumn="1" w:lastColumn="0" w:noHBand="0" w:noVBand="1"/>
      </w:tblPr>
      <w:tblGrid>
        <w:gridCol w:w="2671"/>
        <w:gridCol w:w="3945"/>
        <w:gridCol w:w="2400"/>
      </w:tblGrid>
      <w:tr w:rsidR="00EA39C6" w:rsidRPr="001A45DF" w14:paraId="035EC056" w14:textId="77777777" w:rsidTr="00184DF1">
        <w:tc>
          <w:tcPr>
            <w:tcW w:w="1481" w:type="pct"/>
            <w:shd w:val="clear" w:color="auto" w:fill="B8CCE4" w:themeFill="accent1" w:themeFillTint="66"/>
            <w:vAlign w:val="center"/>
          </w:tcPr>
          <w:p w14:paraId="2AEC82FF" w14:textId="77777777" w:rsidR="00EA39C6" w:rsidRPr="002C0A45" w:rsidRDefault="00EA39C6" w:rsidP="00184DF1">
            <w:pPr>
              <w:pStyle w:val="Heading3"/>
              <w:spacing w:after="120"/>
              <w:jc w:val="center"/>
              <w:outlineLvl w:val="2"/>
              <w:rPr>
                <w:b w:val="0"/>
                <w:sz w:val="24"/>
                <w:szCs w:val="24"/>
              </w:rPr>
            </w:pPr>
            <w:r w:rsidRPr="002C0A45">
              <w:rPr>
                <w:sz w:val="24"/>
                <w:szCs w:val="24"/>
              </w:rPr>
              <w:t>Milestone/Deliverable</w:t>
            </w:r>
          </w:p>
        </w:tc>
        <w:tc>
          <w:tcPr>
            <w:tcW w:w="2188" w:type="pct"/>
            <w:shd w:val="clear" w:color="auto" w:fill="B8CCE4" w:themeFill="accent1" w:themeFillTint="66"/>
            <w:vAlign w:val="center"/>
          </w:tcPr>
          <w:p w14:paraId="4E6A29CE" w14:textId="77777777" w:rsidR="00EA39C6" w:rsidRPr="002C0A45" w:rsidRDefault="00EA39C6" w:rsidP="00184DF1">
            <w:pPr>
              <w:pStyle w:val="Heading3"/>
              <w:spacing w:after="120"/>
              <w:jc w:val="center"/>
              <w:outlineLvl w:val="2"/>
              <w:rPr>
                <w:b w:val="0"/>
                <w:sz w:val="24"/>
                <w:szCs w:val="24"/>
              </w:rPr>
            </w:pPr>
            <w:r w:rsidRPr="002C0A45">
              <w:rPr>
                <w:sz w:val="24"/>
                <w:szCs w:val="24"/>
              </w:rPr>
              <w:t>Description</w:t>
            </w:r>
          </w:p>
        </w:tc>
        <w:tc>
          <w:tcPr>
            <w:tcW w:w="1331" w:type="pct"/>
            <w:shd w:val="clear" w:color="auto" w:fill="B8CCE4" w:themeFill="accent1" w:themeFillTint="66"/>
            <w:vAlign w:val="center"/>
          </w:tcPr>
          <w:p w14:paraId="59D2B461" w14:textId="77777777" w:rsidR="00EA39C6" w:rsidRPr="002C0A45" w:rsidRDefault="00EA39C6" w:rsidP="00184DF1">
            <w:pPr>
              <w:pStyle w:val="Heading3"/>
              <w:spacing w:after="120"/>
              <w:jc w:val="center"/>
              <w:outlineLvl w:val="2"/>
              <w:rPr>
                <w:b w:val="0"/>
                <w:sz w:val="24"/>
                <w:szCs w:val="24"/>
              </w:rPr>
            </w:pPr>
            <w:r w:rsidRPr="002C0A45">
              <w:rPr>
                <w:sz w:val="24"/>
                <w:szCs w:val="24"/>
              </w:rPr>
              <w:t>Timeframe or Delivery Date</w:t>
            </w:r>
          </w:p>
        </w:tc>
      </w:tr>
      <w:tr w:rsidR="00EA39C6" w:rsidRPr="001A45DF" w14:paraId="7AC22AD0" w14:textId="77777777" w:rsidTr="00184DF1">
        <w:tc>
          <w:tcPr>
            <w:tcW w:w="1481" w:type="pct"/>
            <w:vAlign w:val="center"/>
          </w:tcPr>
          <w:p w14:paraId="65056793" w14:textId="77777777" w:rsidR="00EA39C6" w:rsidRPr="002C6F66" w:rsidRDefault="00EA39C6" w:rsidP="00184DF1">
            <w:pPr>
              <w:pStyle w:val="Heading3"/>
              <w:spacing w:after="120"/>
              <w:jc w:val="center"/>
              <w:outlineLvl w:val="2"/>
              <w:rPr>
                <w:sz w:val="24"/>
                <w:szCs w:val="24"/>
              </w:rPr>
            </w:pPr>
            <w:r w:rsidRPr="002C6F66">
              <w:rPr>
                <w:sz w:val="24"/>
                <w:szCs w:val="24"/>
              </w:rPr>
              <w:t>1</w:t>
            </w:r>
          </w:p>
        </w:tc>
        <w:tc>
          <w:tcPr>
            <w:tcW w:w="2188" w:type="pct"/>
            <w:vAlign w:val="center"/>
          </w:tcPr>
          <w:p w14:paraId="1B63656B" w14:textId="77777777" w:rsidR="00EA39C6" w:rsidRPr="002C6F66" w:rsidRDefault="00EA39C6" w:rsidP="00184DF1">
            <w:pPr>
              <w:pStyle w:val="Heading3"/>
              <w:spacing w:after="120"/>
              <w:jc w:val="center"/>
              <w:outlineLvl w:val="2"/>
              <w:rPr>
                <w:sz w:val="24"/>
                <w:szCs w:val="24"/>
              </w:rPr>
            </w:pPr>
            <w:r w:rsidRPr="002C6F66">
              <w:rPr>
                <w:sz w:val="24"/>
                <w:szCs w:val="24"/>
              </w:rPr>
              <w:t>Familiarised themselves with the main workstreams carried out by the Commission.</w:t>
            </w:r>
          </w:p>
        </w:tc>
        <w:tc>
          <w:tcPr>
            <w:tcW w:w="1331" w:type="pct"/>
            <w:vAlign w:val="center"/>
          </w:tcPr>
          <w:p w14:paraId="4F368CBE" w14:textId="77777777" w:rsidR="00EA39C6" w:rsidRPr="002C6F66" w:rsidRDefault="00EA39C6" w:rsidP="00184DF1">
            <w:pPr>
              <w:pStyle w:val="Heading3"/>
              <w:spacing w:after="120"/>
              <w:jc w:val="center"/>
              <w:outlineLvl w:val="2"/>
              <w:rPr>
                <w:sz w:val="24"/>
                <w:szCs w:val="24"/>
              </w:rPr>
            </w:pPr>
            <w:r w:rsidRPr="002C6F66">
              <w:rPr>
                <w:sz w:val="24"/>
                <w:szCs w:val="24"/>
              </w:rPr>
              <w:t>Within week 4 of Contract Award</w:t>
            </w:r>
          </w:p>
        </w:tc>
      </w:tr>
      <w:tr w:rsidR="00EA39C6" w:rsidRPr="001A45DF" w14:paraId="15EA0E33" w14:textId="77777777" w:rsidTr="00184DF1">
        <w:tc>
          <w:tcPr>
            <w:tcW w:w="1481" w:type="pct"/>
            <w:vAlign w:val="center"/>
          </w:tcPr>
          <w:p w14:paraId="05F16CF2" w14:textId="77777777" w:rsidR="00EA39C6" w:rsidRPr="002C6F66" w:rsidRDefault="00EA39C6" w:rsidP="00184DF1">
            <w:pPr>
              <w:pStyle w:val="Heading3"/>
              <w:spacing w:after="120"/>
              <w:jc w:val="center"/>
              <w:outlineLvl w:val="2"/>
              <w:rPr>
                <w:sz w:val="24"/>
                <w:szCs w:val="24"/>
              </w:rPr>
            </w:pPr>
            <w:r w:rsidRPr="002C6F66">
              <w:rPr>
                <w:sz w:val="24"/>
                <w:szCs w:val="24"/>
              </w:rPr>
              <w:t>2</w:t>
            </w:r>
          </w:p>
        </w:tc>
        <w:tc>
          <w:tcPr>
            <w:tcW w:w="2188" w:type="pct"/>
            <w:vAlign w:val="center"/>
          </w:tcPr>
          <w:p w14:paraId="19ED2B4D" w14:textId="77777777" w:rsidR="00EA39C6" w:rsidRPr="002C6F66" w:rsidRDefault="00EA39C6" w:rsidP="00184DF1">
            <w:pPr>
              <w:pStyle w:val="Heading3"/>
              <w:spacing w:after="120"/>
              <w:jc w:val="center"/>
              <w:outlineLvl w:val="2"/>
              <w:rPr>
                <w:sz w:val="24"/>
                <w:szCs w:val="24"/>
              </w:rPr>
            </w:pPr>
            <w:r w:rsidRPr="002C6F66">
              <w:rPr>
                <w:sz w:val="24"/>
                <w:szCs w:val="24"/>
              </w:rPr>
              <w:t>Completed an induction outlining what is expected, as well as meeting key stakeholders and the Secretariat.</w:t>
            </w:r>
          </w:p>
        </w:tc>
        <w:tc>
          <w:tcPr>
            <w:tcW w:w="1331" w:type="pct"/>
          </w:tcPr>
          <w:p w14:paraId="3AA2E2F8" w14:textId="77777777" w:rsidR="00EA39C6" w:rsidRPr="002C6F66" w:rsidRDefault="00EA39C6" w:rsidP="00184DF1">
            <w:pPr>
              <w:pStyle w:val="Heading3"/>
              <w:spacing w:after="120"/>
              <w:jc w:val="center"/>
              <w:outlineLvl w:val="2"/>
              <w:rPr>
                <w:sz w:val="24"/>
                <w:szCs w:val="24"/>
              </w:rPr>
            </w:pPr>
            <w:r w:rsidRPr="002C6F66">
              <w:rPr>
                <w:sz w:val="24"/>
                <w:szCs w:val="24"/>
              </w:rPr>
              <w:t>Within week 4 of Contract Award</w:t>
            </w:r>
          </w:p>
        </w:tc>
      </w:tr>
      <w:tr w:rsidR="00EA39C6" w:rsidRPr="001A45DF" w14:paraId="63F13C7A" w14:textId="77777777" w:rsidTr="00184DF1">
        <w:tc>
          <w:tcPr>
            <w:tcW w:w="1481" w:type="pct"/>
            <w:vAlign w:val="center"/>
          </w:tcPr>
          <w:p w14:paraId="4F2F86A7" w14:textId="77777777" w:rsidR="00EA39C6" w:rsidRPr="002C6F66" w:rsidRDefault="00EA39C6" w:rsidP="00184DF1">
            <w:pPr>
              <w:pStyle w:val="Heading3"/>
              <w:spacing w:after="120"/>
              <w:jc w:val="center"/>
              <w:outlineLvl w:val="2"/>
              <w:rPr>
                <w:sz w:val="24"/>
                <w:szCs w:val="24"/>
              </w:rPr>
            </w:pPr>
            <w:r w:rsidRPr="002C6F66">
              <w:rPr>
                <w:sz w:val="24"/>
                <w:szCs w:val="24"/>
              </w:rPr>
              <w:t>3</w:t>
            </w:r>
          </w:p>
        </w:tc>
        <w:tc>
          <w:tcPr>
            <w:tcW w:w="2188" w:type="pct"/>
            <w:vAlign w:val="center"/>
          </w:tcPr>
          <w:p w14:paraId="6D4DA37C" w14:textId="77777777" w:rsidR="00EA39C6" w:rsidRPr="002C6F66" w:rsidRDefault="00EA39C6" w:rsidP="00184DF1">
            <w:pPr>
              <w:pStyle w:val="Heading3"/>
              <w:spacing w:after="120"/>
              <w:jc w:val="center"/>
              <w:outlineLvl w:val="2"/>
              <w:rPr>
                <w:sz w:val="24"/>
                <w:szCs w:val="24"/>
              </w:rPr>
            </w:pPr>
            <w:r w:rsidRPr="002C6F66">
              <w:rPr>
                <w:sz w:val="24"/>
                <w:szCs w:val="24"/>
              </w:rPr>
              <w:t>Have the process of obtaining Security Clearance and pass to 1 Horse Guards Road.</w:t>
            </w:r>
          </w:p>
        </w:tc>
        <w:tc>
          <w:tcPr>
            <w:tcW w:w="1331" w:type="pct"/>
          </w:tcPr>
          <w:p w14:paraId="5685BEB0" w14:textId="77777777" w:rsidR="00EA39C6" w:rsidRPr="002C6F66" w:rsidRDefault="00EA39C6" w:rsidP="00184DF1">
            <w:pPr>
              <w:pStyle w:val="Heading3"/>
              <w:spacing w:after="120"/>
              <w:jc w:val="center"/>
              <w:outlineLvl w:val="2"/>
              <w:rPr>
                <w:sz w:val="24"/>
                <w:szCs w:val="24"/>
              </w:rPr>
            </w:pPr>
            <w:r w:rsidRPr="002C6F66">
              <w:rPr>
                <w:sz w:val="24"/>
                <w:szCs w:val="24"/>
              </w:rPr>
              <w:t>Within week 4 of Contract Award</w:t>
            </w:r>
          </w:p>
        </w:tc>
      </w:tr>
    </w:tbl>
    <w:p w14:paraId="38AA0CA8" w14:textId="77777777" w:rsidR="00EA39C6" w:rsidRDefault="00EA39C6" w:rsidP="00EA39C6">
      <w:pPr>
        <w:pStyle w:val="Heading1"/>
        <w:overflowPunct w:val="0"/>
        <w:autoSpaceDE w:val="0"/>
        <w:autoSpaceDN w:val="0"/>
        <w:textAlignment w:val="baseline"/>
        <w:rPr>
          <w:rFonts w:cs="Arial"/>
          <w:szCs w:val="22"/>
        </w:rPr>
      </w:pPr>
      <w:bookmarkStart w:id="21" w:name="_Toc302637211"/>
    </w:p>
    <w:p w14:paraId="6EB457EE" w14:textId="25DF5805" w:rsidR="00EA39C6" w:rsidRDefault="00BB1632" w:rsidP="00EA39C6">
      <w:pPr>
        <w:pStyle w:val="Heading1"/>
        <w:keepLines w:val="0"/>
        <w:numPr>
          <w:ilvl w:val="0"/>
          <w:numId w:val="9"/>
        </w:numPr>
        <w:tabs>
          <w:tab w:val="clear" w:pos="720"/>
          <w:tab w:val="num" w:pos="0"/>
        </w:tabs>
        <w:overflowPunct w:val="0"/>
        <w:autoSpaceDE w:val="0"/>
        <w:autoSpaceDN w:val="0"/>
        <w:adjustRightInd w:val="0"/>
        <w:spacing w:before="0" w:line="240" w:lineRule="auto"/>
        <w:ind w:left="709" w:hanging="709"/>
        <w:jc w:val="both"/>
        <w:textAlignment w:val="baseline"/>
        <w:rPr>
          <w:rFonts w:cs="Arial"/>
          <w:sz w:val="32"/>
          <w:szCs w:val="32"/>
        </w:rPr>
      </w:pPr>
      <w:bookmarkStart w:id="22" w:name="_Toc368573033"/>
      <w:bookmarkStart w:id="23" w:name="_Toc153793937"/>
      <w:r w:rsidRPr="001A45DF">
        <w:rPr>
          <w:rFonts w:cs="Arial"/>
          <w:sz w:val="32"/>
          <w:szCs w:val="32"/>
        </w:rPr>
        <w:t>Management Information/Reporting</w:t>
      </w:r>
      <w:bookmarkStart w:id="24" w:name="_Toc368573034"/>
      <w:bookmarkStart w:id="25" w:name="_Toc126668066"/>
      <w:bookmarkEnd w:id="22"/>
      <w:bookmarkEnd w:id="23"/>
    </w:p>
    <w:p w14:paraId="179E2991" w14:textId="77777777" w:rsidR="00EA39C6" w:rsidRPr="00846E52" w:rsidRDefault="00EA39C6" w:rsidP="00EA39C6">
      <w:pPr>
        <w:pStyle w:val="Heading2"/>
        <w:numPr>
          <w:ilvl w:val="1"/>
          <w:numId w:val="9"/>
        </w:numPr>
        <w:adjustRightInd w:val="0"/>
        <w:spacing w:before="0" w:after="240"/>
        <w:jc w:val="both"/>
        <w:rPr>
          <w:rFonts w:cs="Arial"/>
        </w:rPr>
      </w:pPr>
      <w:r w:rsidRPr="00846E52">
        <w:rPr>
          <w:rFonts w:cs="Arial"/>
        </w:rPr>
        <w:t>The role is contracted by the Secretariat to the Commission, with the Supplier reporting to the Secretary to the Commission. The Supplier will be expected to provide monthly reports and invoices outlining the work they have delivered</w:t>
      </w:r>
    </w:p>
    <w:p w14:paraId="29AD6CEE" w14:textId="12986B9A" w:rsidR="00EA39C6" w:rsidRDefault="00BB1632" w:rsidP="00EA39C6">
      <w:pPr>
        <w:pStyle w:val="Heading1"/>
        <w:keepLines w:val="0"/>
        <w:numPr>
          <w:ilvl w:val="0"/>
          <w:numId w:val="9"/>
        </w:numPr>
        <w:tabs>
          <w:tab w:val="clear" w:pos="720"/>
          <w:tab w:val="num" w:pos="0"/>
        </w:tabs>
        <w:overflowPunct w:val="0"/>
        <w:autoSpaceDE w:val="0"/>
        <w:autoSpaceDN w:val="0"/>
        <w:adjustRightInd w:val="0"/>
        <w:spacing w:before="0" w:line="240" w:lineRule="auto"/>
        <w:ind w:left="709" w:hanging="709"/>
        <w:jc w:val="both"/>
        <w:textAlignment w:val="baseline"/>
        <w:rPr>
          <w:rFonts w:cs="Arial"/>
          <w:sz w:val="32"/>
          <w:szCs w:val="32"/>
        </w:rPr>
      </w:pPr>
      <w:bookmarkStart w:id="26" w:name="_Toc368573035"/>
      <w:bookmarkStart w:id="27" w:name="_Toc153793938"/>
      <w:bookmarkEnd w:id="24"/>
      <w:bookmarkEnd w:id="25"/>
      <w:r w:rsidRPr="001A45DF">
        <w:rPr>
          <w:rFonts w:cs="Arial"/>
          <w:sz w:val="32"/>
          <w:szCs w:val="32"/>
        </w:rPr>
        <w:t>Continuous Improvement</w:t>
      </w:r>
      <w:bookmarkEnd w:id="26"/>
      <w:bookmarkEnd w:id="27"/>
    </w:p>
    <w:p w14:paraId="7D38A459" w14:textId="77777777" w:rsidR="00EA39C6" w:rsidRPr="00846E52" w:rsidRDefault="00EA39C6" w:rsidP="00EA39C6">
      <w:pPr>
        <w:pStyle w:val="Heading2"/>
        <w:numPr>
          <w:ilvl w:val="1"/>
          <w:numId w:val="9"/>
        </w:numPr>
        <w:adjustRightInd w:val="0"/>
        <w:spacing w:before="0" w:after="240"/>
        <w:jc w:val="both"/>
        <w:rPr>
          <w:rFonts w:cs="Arial"/>
        </w:rPr>
      </w:pPr>
      <w:r w:rsidRPr="00846E52">
        <w:rPr>
          <w:rFonts w:cs="Arial"/>
        </w:rPr>
        <w:t>The Supplier will be expected to continually improve the way in which the required Services are to be delivered throughout the Contract duration.</w:t>
      </w:r>
    </w:p>
    <w:p w14:paraId="0105EBE3" w14:textId="77777777" w:rsidR="00EA39C6" w:rsidRPr="00846E52" w:rsidRDefault="00EA39C6" w:rsidP="00EA39C6">
      <w:pPr>
        <w:pStyle w:val="Heading2"/>
        <w:numPr>
          <w:ilvl w:val="1"/>
          <w:numId w:val="9"/>
        </w:numPr>
        <w:adjustRightInd w:val="0"/>
        <w:spacing w:before="0" w:after="240"/>
        <w:jc w:val="both"/>
        <w:rPr>
          <w:rFonts w:cs="Arial"/>
        </w:rPr>
      </w:pPr>
      <w:r w:rsidRPr="00846E52">
        <w:rPr>
          <w:rFonts w:cs="Arial"/>
        </w:rPr>
        <w:t>The Supplier should present new ways of working to the Authority during quarterly Contract review meetings, with provisional meetings to be set upon commencement of employment.</w:t>
      </w:r>
    </w:p>
    <w:p w14:paraId="5B371930" w14:textId="77777777" w:rsidR="00EA39C6" w:rsidRPr="00846E52" w:rsidRDefault="00EA39C6" w:rsidP="00EA39C6">
      <w:pPr>
        <w:pStyle w:val="Heading2"/>
        <w:numPr>
          <w:ilvl w:val="1"/>
          <w:numId w:val="9"/>
        </w:numPr>
        <w:adjustRightInd w:val="0"/>
        <w:spacing w:before="0" w:after="240"/>
        <w:jc w:val="both"/>
        <w:rPr>
          <w:rFonts w:cs="Arial"/>
        </w:rPr>
      </w:pPr>
      <w:r w:rsidRPr="00846E52">
        <w:rPr>
          <w:rFonts w:cs="Arial"/>
        </w:rPr>
        <w:lastRenderedPageBreak/>
        <w:t>Changes to the way in which the Services are to be delivered must be brought to the Authority’s attention and agreed prior to any changes being implemented</w:t>
      </w:r>
      <w:r>
        <w:rPr>
          <w:rFonts w:cs="Arial"/>
        </w:rPr>
        <w:t>.</w:t>
      </w:r>
    </w:p>
    <w:p w14:paraId="6BCE2957" w14:textId="1704B0AE" w:rsidR="00EA39C6" w:rsidRDefault="00BB1632" w:rsidP="00EA39C6">
      <w:pPr>
        <w:pStyle w:val="Heading1"/>
        <w:keepLines w:val="0"/>
        <w:numPr>
          <w:ilvl w:val="0"/>
          <w:numId w:val="9"/>
        </w:numPr>
        <w:adjustRightInd w:val="0"/>
        <w:spacing w:before="0" w:after="240" w:line="240" w:lineRule="auto"/>
        <w:jc w:val="both"/>
        <w:rPr>
          <w:sz w:val="32"/>
          <w:szCs w:val="32"/>
        </w:rPr>
      </w:pPr>
      <w:bookmarkStart w:id="28" w:name="_Toc153793939"/>
      <w:r w:rsidRPr="001A45DF">
        <w:rPr>
          <w:sz w:val="32"/>
          <w:szCs w:val="32"/>
        </w:rPr>
        <w:t>Sustainability</w:t>
      </w:r>
      <w:r>
        <w:rPr>
          <w:sz w:val="32"/>
          <w:szCs w:val="32"/>
        </w:rPr>
        <w:t xml:space="preserve"> / Social Value</w:t>
      </w:r>
      <w:bookmarkEnd w:id="28"/>
    </w:p>
    <w:p w14:paraId="5F14F147" w14:textId="77777777" w:rsidR="00EA39C6" w:rsidRPr="00861E4E" w:rsidRDefault="00EA39C6" w:rsidP="00EA39C6">
      <w:pPr>
        <w:pStyle w:val="Heading2"/>
        <w:numPr>
          <w:ilvl w:val="1"/>
          <w:numId w:val="9"/>
        </w:numPr>
        <w:adjustRightInd w:val="0"/>
        <w:spacing w:before="0" w:after="240"/>
        <w:jc w:val="both"/>
        <w:rPr>
          <w:rFonts w:cs="Arial"/>
        </w:rPr>
      </w:pPr>
      <w:r w:rsidRPr="00861E4E">
        <w:rPr>
          <w:rFonts w:cs="Arial"/>
        </w:rPr>
        <w:t>Procurement Policy Note (PPN) 6/20 – Taking Account of Social Value in the Award of Central Government Contracts. ‘Social value should be explicitly evaluated in all central government procurement, where the requirements are related and proportionate to the subject-matter of the contract, rather than just ‘considered’.</w:t>
      </w:r>
    </w:p>
    <w:p w14:paraId="4179289B" w14:textId="77777777" w:rsidR="00EA39C6" w:rsidRPr="00861E4E" w:rsidRDefault="00EA39C6" w:rsidP="00EA39C6">
      <w:pPr>
        <w:pStyle w:val="Heading2"/>
        <w:numPr>
          <w:ilvl w:val="1"/>
          <w:numId w:val="9"/>
        </w:numPr>
        <w:adjustRightInd w:val="0"/>
        <w:spacing w:before="0" w:after="240"/>
        <w:jc w:val="both"/>
        <w:rPr>
          <w:rFonts w:cs="Arial"/>
        </w:rPr>
      </w:pPr>
      <w:r w:rsidRPr="00861E4E">
        <w:rPr>
          <w:rFonts w:cs="Arial"/>
        </w:rPr>
        <w:t xml:space="preserve">PPN 06/20 guidance documents can be found at: </w:t>
      </w:r>
      <w:hyperlink r:id="rId8">
        <w:r w:rsidRPr="00861E4E">
          <w:rPr>
            <w:rFonts w:cs="Arial"/>
          </w:rPr>
          <w:t>https://www.gov.uk/government/publications/procurement-policy-note-0620-taking-account-of-social-value-in-the-award-of-central-government-contracts</w:t>
        </w:r>
      </w:hyperlink>
      <w:r w:rsidRPr="00861E4E">
        <w:rPr>
          <w:rFonts w:cs="Arial"/>
        </w:rPr>
        <w:t xml:space="preserve"> .  </w:t>
      </w:r>
    </w:p>
    <w:p w14:paraId="601786CB" w14:textId="77777777" w:rsidR="00EA39C6" w:rsidRPr="003B6324" w:rsidRDefault="00565094" w:rsidP="00EA39C6">
      <w:pPr>
        <w:pStyle w:val="Heading2"/>
        <w:numPr>
          <w:ilvl w:val="1"/>
          <w:numId w:val="9"/>
        </w:numPr>
        <w:adjustRightInd w:val="0"/>
        <w:spacing w:before="0" w:after="240"/>
        <w:jc w:val="both"/>
        <w:rPr>
          <w:rFonts w:cs="Arial"/>
        </w:rPr>
      </w:pPr>
      <w:hyperlink r:id="rId9">
        <w:r w:rsidR="00EA39C6" w:rsidRPr="00861E4E">
          <w:rPr>
            <w:rFonts w:cs="Arial"/>
          </w:rPr>
          <w:t>‘Social Value for Commercial Success’</w:t>
        </w:r>
      </w:hyperlink>
      <w:r w:rsidR="00EA39C6" w:rsidRPr="00861E4E">
        <w:rPr>
          <w:rFonts w:cs="Arial"/>
        </w:rPr>
        <w:t xml:space="preserve"> - an e-learning course accessed through the Government Commercial College that can be found via the ‘Social Value Mandatory eLearning’ link. It takes less than one hour to complete and will help you to better understand what social value is, why it is important and how to implement it.</w:t>
      </w:r>
    </w:p>
    <w:p w14:paraId="019AF457" w14:textId="211424E3" w:rsidR="00EA39C6" w:rsidRPr="001A45DF" w:rsidRDefault="00BB1632" w:rsidP="00EA39C6">
      <w:pPr>
        <w:pStyle w:val="Heading1"/>
        <w:keepLines w:val="0"/>
        <w:numPr>
          <w:ilvl w:val="0"/>
          <w:numId w:val="9"/>
        </w:numPr>
        <w:tabs>
          <w:tab w:val="clear" w:pos="720"/>
          <w:tab w:val="num" w:pos="0"/>
        </w:tabs>
        <w:overflowPunct w:val="0"/>
        <w:autoSpaceDE w:val="0"/>
        <w:autoSpaceDN w:val="0"/>
        <w:adjustRightInd w:val="0"/>
        <w:spacing w:before="0" w:line="240" w:lineRule="auto"/>
        <w:ind w:left="709" w:hanging="709"/>
        <w:jc w:val="both"/>
        <w:textAlignment w:val="baseline"/>
        <w:rPr>
          <w:rFonts w:cs="Arial"/>
          <w:sz w:val="32"/>
          <w:szCs w:val="32"/>
        </w:rPr>
      </w:pPr>
      <w:bookmarkStart w:id="29" w:name="_Toc368573036"/>
      <w:bookmarkStart w:id="30" w:name="_Toc153793940"/>
      <w:r w:rsidRPr="001A45DF">
        <w:rPr>
          <w:rFonts w:cs="Arial"/>
          <w:sz w:val="32"/>
          <w:szCs w:val="32"/>
        </w:rPr>
        <w:t>Quality</w:t>
      </w:r>
      <w:bookmarkEnd w:id="29"/>
      <w:bookmarkEnd w:id="30"/>
    </w:p>
    <w:p w14:paraId="309C51DF" w14:textId="77777777" w:rsidR="00EA39C6" w:rsidRPr="00846E52" w:rsidRDefault="00EA39C6" w:rsidP="00EA39C6">
      <w:pPr>
        <w:pStyle w:val="Heading2"/>
        <w:numPr>
          <w:ilvl w:val="1"/>
          <w:numId w:val="9"/>
        </w:numPr>
        <w:adjustRightInd w:val="0"/>
        <w:spacing w:before="0"/>
        <w:ind w:left="709" w:hanging="709"/>
        <w:jc w:val="both"/>
      </w:pPr>
      <w:r w:rsidRPr="00846E52">
        <w:t xml:space="preserve">The supplier is expected to uphold the standards for ethical journalism as outlined in the National Union of Journalists code of conduct. They should consider themselves to be a representative of the Commission when speaking on its behalf, and act accordingly. </w:t>
      </w:r>
    </w:p>
    <w:p w14:paraId="77FDAE8D" w14:textId="201A69FD" w:rsidR="00EA39C6" w:rsidRPr="001A45DF" w:rsidRDefault="00BB1632" w:rsidP="00EA39C6">
      <w:pPr>
        <w:pStyle w:val="Heading1"/>
        <w:keepLines w:val="0"/>
        <w:numPr>
          <w:ilvl w:val="0"/>
          <w:numId w:val="9"/>
        </w:numPr>
        <w:tabs>
          <w:tab w:val="clear" w:pos="720"/>
          <w:tab w:val="num" w:pos="0"/>
        </w:tabs>
        <w:overflowPunct w:val="0"/>
        <w:autoSpaceDE w:val="0"/>
        <w:autoSpaceDN w:val="0"/>
        <w:adjustRightInd w:val="0"/>
        <w:spacing w:before="0" w:line="240" w:lineRule="auto"/>
        <w:ind w:left="709" w:hanging="709"/>
        <w:jc w:val="both"/>
        <w:textAlignment w:val="baseline"/>
        <w:rPr>
          <w:rFonts w:cs="Arial"/>
          <w:sz w:val="32"/>
          <w:szCs w:val="32"/>
        </w:rPr>
      </w:pPr>
      <w:bookmarkStart w:id="31" w:name="_Toc368573037"/>
      <w:bookmarkStart w:id="32" w:name="_Toc153793941"/>
      <w:r w:rsidRPr="001A45DF">
        <w:rPr>
          <w:rFonts w:cs="Arial"/>
          <w:sz w:val="32"/>
          <w:szCs w:val="32"/>
        </w:rPr>
        <w:t>Price</w:t>
      </w:r>
      <w:bookmarkEnd w:id="31"/>
      <w:bookmarkEnd w:id="32"/>
    </w:p>
    <w:p w14:paraId="5A1E5B0F" w14:textId="77777777" w:rsidR="00EA39C6" w:rsidRPr="001A45DF" w:rsidRDefault="00EA39C6" w:rsidP="00EA39C6">
      <w:pPr>
        <w:pStyle w:val="Heading2"/>
        <w:numPr>
          <w:ilvl w:val="1"/>
          <w:numId w:val="9"/>
        </w:numPr>
        <w:adjustRightInd w:val="0"/>
        <w:spacing w:before="0"/>
        <w:ind w:left="709" w:hanging="709"/>
        <w:jc w:val="both"/>
      </w:pPr>
      <w:r w:rsidRPr="001A45DF">
        <w:t xml:space="preserve">Prices are to be submitted via the </w:t>
      </w:r>
      <w:r w:rsidRPr="009106C8">
        <w:t>e-Sourcing Suite Attachment 4 – Price Schedule</w:t>
      </w:r>
      <w:r w:rsidRPr="001A45DF">
        <w:t xml:space="preserve"> excluding VAT and including all other expenses relating to Contract delivery.</w:t>
      </w:r>
    </w:p>
    <w:p w14:paraId="59982C09" w14:textId="4D5C4DC9" w:rsidR="00EA39C6" w:rsidRPr="001A45DF" w:rsidRDefault="00BB1632" w:rsidP="00EA39C6">
      <w:pPr>
        <w:pStyle w:val="Heading1"/>
        <w:keepLines w:val="0"/>
        <w:numPr>
          <w:ilvl w:val="0"/>
          <w:numId w:val="9"/>
        </w:numPr>
        <w:tabs>
          <w:tab w:val="clear" w:pos="720"/>
          <w:tab w:val="num" w:pos="0"/>
        </w:tabs>
        <w:overflowPunct w:val="0"/>
        <w:autoSpaceDE w:val="0"/>
        <w:autoSpaceDN w:val="0"/>
        <w:adjustRightInd w:val="0"/>
        <w:spacing w:before="0" w:line="240" w:lineRule="auto"/>
        <w:ind w:left="709" w:hanging="709"/>
        <w:jc w:val="both"/>
        <w:textAlignment w:val="baseline"/>
        <w:rPr>
          <w:rFonts w:cs="Arial"/>
          <w:sz w:val="32"/>
          <w:szCs w:val="32"/>
        </w:rPr>
      </w:pPr>
      <w:bookmarkStart w:id="33" w:name="_Toc368573038"/>
      <w:bookmarkStart w:id="34" w:name="_Toc153793942"/>
      <w:r w:rsidRPr="001A45DF">
        <w:rPr>
          <w:rFonts w:cs="Arial"/>
          <w:sz w:val="32"/>
          <w:szCs w:val="32"/>
        </w:rPr>
        <w:t xml:space="preserve">Staff </w:t>
      </w:r>
      <w:proofErr w:type="gramStart"/>
      <w:r w:rsidRPr="001A45DF">
        <w:rPr>
          <w:rFonts w:cs="Arial"/>
          <w:sz w:val="32"/>
          <w:szCs w:val="32"/>
        </w:rPr>
        <w:t>And</w:t>
      </w:r>
      <w:proofErr w:type="gramEnd"/>
      <w:r w:rsidRPr="001A45DF">
        <w:rPr>
          <w:rFonts w:cs="Arial"/>
          <w:sz w:val="32"/>
          <w:szCs w:val="32"/>
        </w:rPr>
        <w:t xml:space="preserve"> Customer Service</w:t>
      </w:r>
      <w:bookmarkEnd w:id="33"/>
      <w:bookmarkEnd w:id="34"/>
    </w:p>
    <w:p w14:paraId="3DDE2A17" w14:textId="77777777" w:rsidR="00EA39C6" w:rsidRPr="001A45DF" w:rsidRDefault="00EA39C6" w:rsidP="00EA39C6">
      <w:pPr>
        <w:pStyle w:val="Heading2"/>
        <w:numPr>
          <w:ilvl w:val="1"/>
          <w:numId w:val="9"/>
        </w:numPr>
        <w:adjustRightInd w:val="0"/>
        <w:spacing w:before="0"/>
        <w:ind w:left="709" w:hanging="709"/>
        <w:jc w:val="both"/>
      </w:pPr>
      <w:r w:rsidRPr="001A45DF">
        <w:t>The Supplier shall provide a sufficient level of resource throughout the duration of the Contract in order to consistently deliver a quality service.</w:t>
      </w:r>
    </w:p>
    <w:p w14:paraId="0F017F83" w14:textId="77777777" w:rsidR="00EA39C6" w:rsidRPr="001A45DF" w:rsidRDefault="00EA39C6" w:rsidP="00EA39C6">
      <w:pPr>
        <w:pStyle w:val="Heading2"/>
        <w:numPr>
          <w:ilvl w:val="1"/>
          <w:numId w:val="9"/>
        </w:numPr>
        <w:adjustRightInd w:val="0"/>
        <w:spacing w:before="0"/>
        <w:ind w:left="709" w:hanging="709"/>
        <w:jc w:val="both"/>
      </w:pPr>
      <w:r w:rsidRPr="001A45DF">
        <w:t xml:space="preserve">The Supplier’s staff assigned to the Contract shall have the relevant qualifications and experience to deliver the Contract to the required standard. </w:t>
      </w:r>
    </w:p>
    <w:p w14:paraId="47857F2F" w14:textId="77777777" w:rsidR="00EA39C6" w:rsidRPr="001A45DF" w:rsidRDefault="00EA39C6" w:rsidP="00EA39C6">
      <w:pPr>
        <w:pStyle w:val="Heading2"/>
        <w:numPr>
          <w:ilvl w:val="1"/>
          <w:numId w:val="9"/>
        </w:numPr>
        <w:adjustRightInd w:val="0"/>
        <w:spacing w:before="0"/>
        <w:ind w:left="709" w:hanging="709"/>
        <w:jc w:val="both"/>
      </w:pPr>
      <w:r w:rsidRPr="001A45DF">
        <w:t xml:space="preserve">The Supplier shall ensure that staff understand the </w:t>
      </w:r>
      <w:r>
        <w:t>Buyer</w:t>
      </w:r>
      <w:r w:rsidRPr="001A45DF">
        <w:t xml:space="preserve">’s vision and objectives and will provide excellent customer service to the </w:t>
      </w:r>
      <w:r>
        <w:t>Buyer</w:t>
      </w:r>
      <w:r w:rsidRPr="001A45DF">
        <w:t xml:space="preserve"> throughout the duration of the Contract.  </w:t>
      </w:r>
    </w:p>
    <w:p w14:paraId="676D098F" w14:textId="7B04AA24" w:rsidR="00EA39C6" w:rsidRPr="001A45DF" w:rsidRDefault="00BB1632" w:rsidP="00EA39C6">
      <w:pPr>
        <w:pStyle w:val="Heading1"/>
        <w:keepLines w:val="0"/>
        <w:numPr>
          <w:ilvl w:val="0"/>
          <w:numId w:val="9"/>
        </w:numPr>
        <w:tabs>
          <w:tab w:val="clear" w:pos="720"/>
          <w:tab w:val="num" w:pos="0"/>
        </w:tabs>
        <w:overflowPunct w:val="0"/>
        <w:autoSpaceDE w:val="0"/>
        <w:autoSpaceDN w:val="0"/>
        <w:adjustRightInd w:val="0"/>
        <w:spacing w:before="0" w:line="240" w:lineRule="auto"/>
        <w:ind w:left="709" w:hanging="709"/>
        <w:jc w:val="both"/>
        <w:textAlignment w:val="baseline"/>
        <w:rPr>
          <w:rFonts w:cs="Arial"/>
          <w:sz w:val="32"/>
          <w:szCs w:val="32"/>
        </w:rPr>
      </w:pPr>
      <w:bookmarkStart w:id="35" w:name="_Toc368573039"/>
      <w:bookmarkStart w:id="36" w:name="_Toc153793943"/>
      <w:r w:rsidRPr="001A45DF">
        <w:rPr>
          <w:rFonts w:cs="Arial"/>
          <w:sz w:val="32"/>
          <w:szCs w:val="32"/>
        </w:rPr>
        <w:t xml:space="preserve">Service Levels </w:t>
      </w:r>
      <w:proofErr w:type="gramStart"/>
      <w:r w:rsidRPr="001A45DF">
        <w:rPr>
          <w:rFonts w:cs="Arial"/>
          <w:sz w:val="32"/>
          <w:szCs w:val="32"/>
        </w:rPr>
        <w:t>And</w:t>
      </w:r>
      <w:proofErr w:type="gramEnd"/>
      <w:r w:rsidRPr="001A45DF">
        <w:rPr>
          <w:rFonts w:cs="Arial"/>
          <w:sz w:val="32"/>
          <w:szCs w:val="32"/>
        </w:rPr>
        <w:t xml:space="preserve"> Performance</w:t>
      </w:r>
      <w:bookmarkEnd w:id="35"/>
      <w:bookmarkEnd w:id="36"/>
    </w:p>
    <w:p w14:paraId="5D14AAD5" w14:textId="77777777" w:rsidR="00EA39C6" w:rsidRPr="00B76BB3" w:rsidRDefault="00EA39C6" w:rsidP="00EA39C6">
      <w:pPr>
        <w:pStyle w:val="Heading2"/>
        <w:numPr>
          <w:ilvl w:val="1"/>
          <w:numId w:val="9"/>
        </w:numPr>
        <w:tabs>
          <w:tab w:val="clear" w:pos="720"/>
          <w:tab w:val="num" w:pos="132"/>
          <w:tab w:val="num" w:pos="862"/>
        </w:tabs>
        <w:overflowPunct w:val="0"/>
        <w:autoSpaceDE w:val="0"/>
        <w:autoSpaceDN w:val="0"/>
        <w:adjustRightInd w:val="0"/>
        <w:spacing w:before="0"/>
        <w:ind w:left="709" w:hanging="709"/>
        <w:jc w:val="both"/>
        <w:textAlignment w:val="baseline"/>
      </w:pPr>
      <w:r w:rsidRPr="001A45DF">
        <w:t xml:space="preserve">The </w:t>
      </w:r>
      <w:r>
        <w:t>Buyer</w:t>
      </w:r>
      <w:r w:rsidRPr="001A45DF">
        <w:t xml:space="preserve"> will </w:t>
      </w:r>
      <w:r>
        <w:t xml:space="preserve">agree Service Levels and Performance measurements with the Supplier prior to commencement of the contract. </w:t>
      </w:r>
      <w:bookmarkStart w:id="37" w:name="_Toc368573040"/>
    </w:p>
    <w:p w14:paraId="7CEA9F31" w14:textId="31A330B3" w:rsidR="00EA39C6" w:rsidRPr="001A45DF" w:rsidRDefault="00BB1632" w:rsidP="00EA39C6">
      <w:pPr>
        <w:pStyle w:val="Heading1"/>
        <w:keepLines w:val="0"/>
        <w:numPr>
          <w:ilvl w:val="0"/>
          <w:numId w:val="9"/>
        </w:numPr>
        <w:adjustRightInd w:val="0"/>
        <w:spacing w:before="0" w:line="240" w:lineRule="auto"/>
        <w:jc w:val="both"/>
        <w:rPr>
          <w:sz w:val="32"/>
          <w:szCs w:val="32"/>
        </w:rPr>
      </w:pPr>
      <w:bookmarkStart w:id="38" w:name="_Toc153793944"/>
      <w:r w:rsidRPr="001A45DF">
        <w:rPr>
          <w:sz w:val="32"/>
          <w:szCs w:val="32"/>
        </w:rPr>
        <w:t xml:space="preserve">Security </w:t>
      </w:r>
      <w:proofErr w:type="gramStart"/>
      <w:r w:rsidRPr="001A45DF">
        <w:rPr>
          <w:sz w:val="32"/>
          <w:szCs w:val="32"/>
        </w:rPr>
        <w:t>And</w:t>
      </w:r>
      <w:proofErr w:type="gramEnd"/>
      <w:r w:rsidRPr="001A45DF">
        <w:rPr>
          <w:sz w:val="32"/>
          <w:szCs w:val="32"/>
        </w:rPr>
        <w:t xml:space="preserve"> Confidentiality Requirements</w:t>
      </w:r>
      <w:bookmarkEnd w:id="37"/>
      <w:bookmarkEnd w:id="38"/>
    </w:p>
    <w:p w14:paraId="02E9FD6C" w14:textId="77777777" w:rsidR="00BB1632" w:rsidRPr="00BB1632" w:rsidRDefault="00BB1632" w:rsidP="00BB1632">
      <w:pPr>
        <w:pStyle w:val="ListParagraph"/>
        <w:numPr>
          <w:ilvl w:val="1"/>
          <w:numId w:val="9"/>
        </w:numPr>
        <w:rPr>
          <w:rFonts w:eastAsia="Arial" w:cstheme="minorHAnsi"/>
          <w:sz w:val="24"/>
          <w:szCs w:val="24"/>
        </w:rPr>
      </w:pPr>
      <w:bookmarkStart w:id="39" w:name="_Toc153793945"/>
      <w:bookmarkStart w:id="40" w:name="_Toc368573042"/>
      <w:r w:rsidRPr="00BB1632">
        <w:rPr>
          <w:rFonts w:eastAsia="Arial" w:cstheme="minorHAnsi"/>
          <w:sz w:val="24"/>
          <w:szCs w:val="24"/>
        </w:rPr>
        <w:t>REDACTED TEXT under FOIA Section 43 Commercial Interests.</w:t>
      </w:r>
    </w:p>
    <w:p w14:paraId="62996D01" w14:textId="4CE70FF7" w:rsidR="00EA39C6" w:rsidRPr="001A45DF" w:rsidRDefault="00BB1632" w:rsidP="00EA39C6">
      <w:pPr>
        <w:pStyle w:val="Heading1"/>
        <w:keepLines w:val="0"/>
        <w:numPr>
          <w:ilvl w:val="0"/>
          <w:numId w:val="9"/>
        </w:numPr>
        <w:tabs>
          <w:tab w:val="clear" w:pos="720"/>
          <w:tab w:val="num" w:pos="0"/>
        </w:tabs>
        <w:overflowPunct w:val="0"/>
        <w:autoSpaceDE w:val="0"/>
        <w:autoSpaceDN w:val="0"/>
        <w:adjustRightInd w:val="0"/>
        <w:spacing w:before="0" w:line="240" w:lineRule="auto"/>
        <w:ind w:left="709" w:hanging="709"/>
        <w:jc w:val="both"/>
        <w:textAlignment w:val="baseline"/>
        <w:rPr>
          <w:rFonts w:cs="Arial"/>
          <w:sz w:val="32"/>
          <w:szCs w:val="32"/>
        </w:rPr>
      </w:pPr>
      <w:r w:rsidRPr="001A45DF">
        <w:rPr>
          <w:rFonts w:cs="Arial"/>
          <w:sz w:val="32"/>
          <w:szCs w:val="32"/>
        </w:rPr>
        <w:lastRenderedPageBreak/>
        <w:t xml:space="preserve">Payment </w:t>
      </w:r>
      <w:proofErr w:type="gramStart"/>
      <w:r w:rsidRPr="001A45DF">
        <w:rPr>
          <w:rFonts w:cs="Arial"/>
          <w:sz w:val="32"/>
          <w:szCs w:val="32"/>
        </w:rPr>
        <w:t>And</w:t>
      </w:r>
      <w:proofErr w:type="gramEnd"/>
      <w:r w:rsidRPr="001A45DF">
        <w:rPr>
          <w:rFonts w:cs="Arial"/>
          <w:sz w:val="32"/>
          <w:szCs w:val="32"/>
        </w:rPr>
        <w:t xml:space="preserve"> Invoicing</w:t>
      </w:r>
      <w:bookmarkEnd w:id="39"/>
      <w:r w:rsidRPr="001A45DF">
        <w:rPr>
          <w:rFonts w:cs="Arial"/>
          <w:sz w:val="32"/>
          <w:szCs w:val="32"/>
        </w:rPr>
        <w:t xml:space="preserve"> </w:t>
      </w:r>
    </w:p>
    <w:p w14:paraId="701B626D" w14:textId="77777777" w:rsidR="00BB1632" w:rsidRPr="00BB1632" w:rsidRDefault="00BB1632" w:rsidP="00BB1632">
      <w:pPr>
        <w:pStyle w:val="ListParagraph"/>
        <w:numPr>
          <w:ilvl w:val="1"/>
          <w:numId w:val="9"/>
        </w:numPr>
        <w:rPr>
          <w:rFonts w:eastAsia="Arial" w:cstheme="minorHAnsi"/>
          <w:sz w:val="24"/>
          <w:szCs w:val="24"/>
        </w:rPr>
      </w:pPr>
      <w:bookmarkStart w:id="41" w:name="_Toc153793946"/>
      <w:bookmarkEnd w:id="40"/>
      <w:r w:rsidRPr="00BB1632">
        <w:rPr>
          <w:rFonts w:eastAsia="Arial" w:cstheme="minorHAnsi"/>
          <w:sz w:val="24"/>
          <w:szCs w:val="24"/>
        </w:rPr>
        <w:t>REDACTED TEXT under FOIA Section 43 Commercial Interests.</w:t>
      </w:r>
    </w:p>
    <w:p w14:paraId="41D3A986" w14:textId="77777777" w:rsidR="00BB1632" w:rsidRPr="00BB1632" w:rsidRDefault="00BB1632" w:rsidP="00BB1632">
      <w:pPr>
        <w:pStyle w:val="ListParagraph"/>
        <w:numPr>
          <w:ilvl w:val="1"/>
          <w:numId w:val="9"/>
        </w:numPr>
        <w:rPr>
          <w:rFonts w:eastAsia="Arial" w:cstheme="minorHAnsi"/>
          <w:sz w:val="24"/>
          <w:szCs w:val="24"/>
        </w:rPr>
      </w:pPr>
      <w:r w:rsidRPr="00BB1632">
        <w:rPr>
          <w:rFonts w:eastAsia="Arial" w:cstheme="minorHAnsi"/>
          <w:sz w:val="24"/>
          <w:szCs w:val="24"/>
        </w:rPr>
        <w:t>REDACTED TEXT under FOIA Section 43 Commercial Interests.</w:t>
      </w:r>
    </w:p>
    <w:p w14:paraId="51D3B500" w14:textId="77777777" w:rsidR="00BB1632" w:rsidRPr="00BB1632" w:rsidRDefault="00BB1632" w:rsidP="00BB1632">
      <w:pPr>
        <w:pStyle w:val="ListParagraph"/>
        <w:numPr>
          <w:ilvl w:val="1"/>
          <w:numId w:val="9"/>
        </w:numPr>
        <w:rPr>
          <w:rFonts w:eastAsia="Arial" w:cstheme="minorHAnsi"/>
          <w:sz w:val="24"/>
          <w:szCs w:val="24"/>
        </w:rPr>
      </w:pPr>
      <w:r w:rsidRPr="00BB1632">
        <w:rPr>
          <w:rFonts w:eastAsia="Arial" w:cstheme="minorHAnsi"/>
          <w:sz w:val="24"/>
          <w:szCs w:val="24"/>
        </w:rPr>
        <w:t>REDACTED TEXT under FOIA Section 43 Commercial Interests.</w:t>
      </w:r>
    </w:p>
    <w:p w14:paraId="66832FF5" w14:textId="77777777" w:rsidR="00BB1632" w:rsidRPr="00BB1632" w:rsidRDefault="00BB1632" w:rsidP="00BB1632">
      <w:pPr>
        <w:pStyle w:val="ListParagraph"/>
        <w:numPr>
          <w:ilvl w:val="1"/>
          <w:numId w:val="9"/>
        </w:numPr>
        <w:rPr>
          <w:rFonts w:eastAsia="Arial" w:cstheme="minorHAnsi"/>
          <w:sz w:val="24"/>
          <w:szCs w:val="24"/>
        </w:rPr>
      </w:pPr>
      <w:r w:rsidRPr="00BB1632">
        <w:rPr>
          <w:rFonts w:eastAsia="Arial" w:cstheme="minorHAnsi"/>
          <w:sz w:val="24"/>
          <w:szCs w:val="24"/>
        </w:rPr>
        <w:t>REDACTED TEXT under FOIA Section 43 Commercial Interests.</w:t>
      </w:r>
    </w:p>
    <w:p w14:paraId="714C3A34" w14:textId="2957D677" w:rsidR="00EA39C6" w:rsidRPr="001A45DF" w:rsidRDefault="00BB1632" w:rsidP="00EA39C6">
      <w:pPr>
        <w:pStyle w:val="Heading1"/>
        <w:keepLines w:val="0"/>
        <w:numPr>
          <w:ilvl w:val="0"/>
          <w:numId w:val="9"/>
        </w:numPr>
        <w:tabs>
          <w:tab w:val="clear" w:pos="720"/>
          <w:tab w:val="num" w:pos="0"/>
        </w:tabs>
        <w:overflowPunct w:val="0"/>
        <w:autoSpaceDE w:val="0"/>
        <w:autoSpaceDN w:val="0"/>
        <w:adjustRightInd w:val="0"/>
        <w:spacing w:before="0" w:line="240" w:lineRule="auto"/>
        <w:ind w:left="709" w:hanging="709"/>
        <w:jc w:val="both"/>
        <w:textAlignment w:val="baseline"/>
        <w:rPr>
          <w:rFonts w:cs="Arial"/>
          <w:sz w:val="32"/>
          <w:szCs w:val="32"/>
        </w:rPr>
      </w:pPr>
      <w:r w:rsidRPr="001A45DF">
        <w:rPr>
          <w:rFonts w:cs="Arial"/>
          <w:sz w:val="32"/>
          <w:szCs w:val="32"/>
        </w:rPr>
        <w:t>Contract Management</w:t>
      </w:r>
      <w:bookmarkEnd w:id="41"/>
      <w:r w:rsidRPr="001A45DF">
        <w:rPr>
          <w:rFonts w:cs="Arial"/>
          <w:sz w:val="32"/>
          <w:szCs w:val="32"/>
        </w:rPr>
        <w:t xml:space="preserve"> </w:t>
      </w:r>
    </w:p>
    <w:p w14:paraId="659BED40" w14:textId="77777777" w:rsidR="00BB1632" w:rsidRPr="00BB1632" w:rsidRDefault="00BB1632" w:rsidP="00BB1632">
      <w:pPr>
        <w:pStyle w:val="ListParagraph"/>
        <w:numPr>
          <w:ilvl w:val="1"/>
          <w:numId w:val="9"/>
        </w:numPr>
        <w:rPr>
          <w:rFonts w:eastAsia="Arial" w:cstheme="minorHAnsi"/>
          <w:sz w:val="24"/>
          <w:szCs w:val="24"/>
        </w:rPr>
      </w:pPr>
      <w:bookmarkStart w:id="42" w:name="_Toc368573043"/>
      <w:bookmarkEnd w:id="21"/>
      <w:r w:rsidRPr="00BB1632">
        <w:rPr>
          <w:rFonts w:eastAsia="Arial" w:cstheme="minorHAnsi"/>
          <w:sz w:val="24"/>
          <w:szCs w:val="24"/>
        </w:rPr>
        <w:t>REDACTED TEXT under FOIA Section 43 Commercial Interests.</w:t>
      </w:r>
    </w:p>
    <w:p w14:paraId="29E9A19E" w14:textId="77777777" w:rsidR="00BB1632" w:rsidRPr="00BB1632" w:rsidRDefault="00BB1632" w:rsidP="00BB1632">
      <w:pPr>
        <w:pStyle w:val="ListParagraph"/>
        <w:numPr>
          <w:ilvl w:val="1"/>
          <w:numId w:val="9"/>
        </w:numPr>
        <w:rPr>
          <w:rFonts w:eastAsia="Arial" w:cstheme="minorHAnsi"/>
          <w:sz w:val="24"/>
          <w:szCs w:val="24"/>
        </w:rPr>
      </w:pPr>
      <w:bookmarkStart w:id="43" w:name="_Toc153793947"/>
      <w:r w:rsidRPr="00BB1632">
        <w:rPr>
          <w:rFonts w:eastAsia="Arial" w:cstheme="minorHAnsi"/>
          <w:sz w:val="24"/>
          <w:szCs w:val="24"/>
        </w:rPr>
        <w:t>REDACTED TEXT under FOIA Section 43 Commercial Interests.</w:t>
      </w:r>
    </w:p>
    <w:p w14:paraId="395AD63D" w14:textId="77777777" w:rsidR="00EA39C6" w:rsidRPr="009106C8" w:rsidRDefault="00EA39C6" w:rsidP="00EA39C6">
      <w:pPr>
        <w:pStyle w:val="Heading1"/>
        <w:keepLines w:val="0"/>
        <w:numPr>
          <w:ilvl w:val="0"/>
          <w:numId w:val="9"/>
        </w:numPr>
        <w:adjustRightInd w:val="0"/>
        <w:spacing w:before="0" w:line="240" w:lineRule="auto"/>
        <w:jc w:val="both"/>
        <w:rPr>
          <w:sz w:val="32"/>
          <w:szCs w:val="32"/>
        </w:rPr>
      </w:pPr>
      <w:r w:rsidRPr="009106C8">
        <w:rPr>
          <w:sz w:val="32"/>
          <w:szCs w:val="32"/>
        </w:rPr>
        <w:t>Location</w:t>
      </w:r>
      <w:bookmarkEnd w:id="42"/>
      <w:bookmarkEnd w:id="43"/>
      <w:r w:rsidRPr="009106C8">
        <w:rPr>
          <w:sz w:val="32"/>
          <w:szCs w:val="32"/>
        </w:rPr>
        <w:t xml:space="preserve"> </w:t>
      </w:r>
    </w:p>
    <w:p w14:paraId="6CD9AECF" w14:textId="77777777" w:rsidR="00EA39C6" w:rsidRPr="00846E52" w:rsidRDefault="00EA39C6" w:rsidP="00EA39C6">
      <w:pPr>
        <w:pStyle w:val="Heading2"/>
        <w:numPr>
          <w:ilvl w:val="1"/>
          <w:numId w:val="9"/>
        </w:numPr>
        <w:adjustRightInd w:val="0"/>
        <w:spacing w:before="0"/>
        <w:jc w:val="both"/>
      </w:pPr>
      <w:r w:rsidRPr="00846E52">
        <w:t xml:space="preserve">The location of the Services will be carried out primarily at the discretion of the Supplier. </w:t>
      </w:r>
    </w:p>
    <w:p w14:paraId="7614346E" w14:textId="77777777" w:rsidR="00EA39C6" w:rsidRDefault="00EA39C6" w:rsidP="00EA39C6">
      <w:pPr>
        <w:pStyle w:val="Heading2"/>
        <w:numPr>
          <w:ilvl w:val="1"/>
          <w:numId w:val="9"/>
        </w:numPr>
        <w:adjustRightInd w:val="0"/>
        <w:spacing w:before="0"/>
        <w:jc w:val="both"/>
      </w:pPr>
      <w:r w:rsidRPr="00846E52">
        <w:t>The Supplier will occasionally have to attend Commission meetings or other meetings with the Secretariat. These will typically, but not exclusively, be held at:</w:t>
      </w:r>
    </w:p>
    <w:p w14:paraId="002C5C45" w14:textId="77777777" w:rsidR="00EA39C6" w:rsidRPr="003B6324" w:rsidRDefault="00EA39C6" w:rsidP="00EA39C6">
      <w:pPr>
        <w:pStyle w:val="Heading3"/>
        <w:keepNext w:val="0"/>
        <w:keepLines w:val="0"/>
        <w:numPr>
          <w:ilvl w:val="2"/>
          <w:numId w:val="9"/>
        </w:numPr>
        <w:adjustRightInd w:val="0"/>
        <w:spacing w:before="0" w:after="240" w:line="240" w:lineRule="auto"/>
        <w:jc w:val="both"/>
        <w:rPr>
          <w:sz w:val="24"/>
          <w:szCs w:val="24"/>
        </w:rPr>
      </w:pPr>
      <w:r w:rsidRPr="003B6324">
        <w:rPr>
          <w:sz w:val="24"/>
          <w:szCs w:val="24"/>
        </w:rPr>
        <w:t>1 Horse Guards Road, London, SW1A 2HQ</w:t>
      </w:r>
    </w:p>
    <w:p w14:paraId="00000035" w14:textId="77777777" w:rsidR="00416DF7" w:rsidRDefault="00416DF7">
      <w:pPr>
        <w:rPr>
          <w:rFonts w:ascii="Arial" w:eastAsia="Arial" w:hAnsi="Arial" w:cs="Arial"/>
        </w:rPr>
      </w:pPr>
    </w:p>
    <w:sectPr w:rsidR="00416DF7">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596F7" w14:textId="77777777" w:rsidR="00565094" w:rsidRDefault="00565094">
      <w:pPr>
        <w:spacing w:after="0" w:line="240" w:lineRule="auto"/>
      </w:pPr>
      <w:r>
        <w:separator/>
      </w:r>
    </w:p>
  </w:endnote>
  <w:endnote w:type="continuationSeparator" w:id="0">
    <w:p w14:paraId="177E1FFA" w14:textId="77777777" w:rsidR="00565094" w:rsidRDefault="0056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8" w14:textId="7EAD26A0" w:rsidR="00416DF7" w:rsidRDefault="001E3BEA">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A39C6">
      <w:rPr>
        <w:noProof/>
        <w:color w:val="000000"/>
      </w:rPr>
      <w:t>1</w:t>
    </w:r>
    <w:r>
      <w:rPr>
        <w:color w:val="000000"/>
      </w:rPr>
      <w:fldChar w:fldCharType="end"/>
    </w:r>
  </w:p>
  <w:p w14:paraId="00000039" w14:textId="77777777" w:rsidR="00416DF7" w:rsidRDefault="001E3BEA">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14:paraId="0000003A" w14:textId="77777777" w:rsidR="00416DF7" w:rsidRDefault="001E3BE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F87BF" w14:textId="77777777" w:rsidR="00565094" w:rsidRDefault="00565094">
      <w:pPr>
        <w:spacing w:after="0" w:line="240" w:lineRule="auto"/>
      </w:pPr>
      <w:r>
        <w:separator/>
      </w:r>
    </w:p>
  </w:footnote>
  <w:footnote w:type="continuationSeparator" w:id="0">
    <w:p w14:paraId="4D085162" w14:textId="77777777" w:rsidR="00565094" w:rsidRDefault="00565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6" w14:textId="77777777" w:rsidR="00416DF7" w:rsidRDefault="001E3BEA">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Order Schedule 20 (Brief)</w:t>
    </w:r>
  </w:p>
  <w:p w14:paraId="00000037" w14:textId="77777777" w:rsidR="00416DF7" w:rsidRDefault="001E3BE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4DE8"/>
    <w:multiLevelType w:val="multilevel"/>
    <w:tmpl w:val="DFB4957A"/>
    <w:lvl w:ilvl="0">
      <w:start w:val="1"/>
      <w:numFmt w:val="lowerLetter"/>
      <w:lvlText w:val="%1)"/>
      <w:lvlJc w:val="left"/>
      <w:pPr>
        <w:ind w:left="360" w:hanging="360"/>
      </w:pPr>
    </w:lvl>
    <w:lvl w:ilvl="1">
      <w:start w:val="1"/>
      <w:numFmt w:val="lowerLetter"/>
      <w:pStyle w:val="Heading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A87549A"/>
    <w:multiLevelType w:val="multilevel"/>
    <w:tmpl w:val="CF9A0162"/>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57949B5"/>
    <w:multiLevelType w:val="multilevel"/>
    <w:tmpl w:val="D45EA0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 w15:restartNumberingAfterBreak="0">
    <w:nsid w:val="33E758E6"/>
    <w:multiLevelType w:val="multilevel"/>
    <w:tmpl w:val="570E20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4945D70"/>
    <w:multiLevelType w:val="multilevel"/>
    <w:tmpl w:val="989AB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DF7601F"/>
    <w:multiLevelType w:val="multilevel"/>
    <w:tmpl w:val="80FA78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32656F8"/>
    <w:multiLevelType w:val="multilevel"/>
    <w:tmpl w:val="5322BA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69581EFD"/>
    <w:multiLevelType w:val="multilevel"/>
    <w:tmpl w:val="FDAEC9E0"/>
    <w:lvl w:ilvl="0">
      <w:start w:val="1"/>
      <w:numFmt w:val="lowerLetter"/>
      <w:pStyle w:val="ListBulle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4"/>
  </w:num>
  <w:num w:numId="4">
    <w:abstractNumId w:val="0"/>
  </w:num>
  <w:num w:numId="5">
    <w:abstractNumId w:val="9"/>
  </w:num>
  <w:num w:numId="6">
    <w:abstractNumId w:val="1"/>
  </w:num>
  <w:num w:numId="7">
    <w:abstractNumId w:val="7"/>
  </w:num>
  <w:num w:numId="8">
    <w:abstractNumId w:val="6"/>
  </w:num>
  <w:num w:numId="9">
    <w:abstractNumId w:val="8"/>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F7"/>
    <w:rsid w:val="001E3BEA"/>
    <w:rsid w:val="00416DF7"/>
    <w:rsid w:val="00565094"/>
    <w:rsid w:val="00BB1632"/>
    <w:rsid w:val="00EA3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5B3F"/>
  <w15:docId w15:val="{F1158F73-4B42-4B4C-A3BC-A5E0DF69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AA"/>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pPr>
      <w:keepNext/>
      <w:keepLines/>
      <w:spacing w:before="480" w:after="120"/>
      <w:outlineLvl w:val="0"/>
    </w:pPr>
    <w:rPr>
      <w:b/>
      <w:sz w:val="48"/>
      <w:szCs w:val="4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9"/>
    <w:unhideWhenUsed/>
    <w:qFormat/>
    <w:rsid w:val="009959AA"/>
    <w:pPr>
      <w:numPr>
        <w:ilvl w:val="1"/>
        <w:numId w:val="4"/>
      </w:numPr>
      <w:spacing w:before="120" w:after="120" w:line="240" w:lineRule="auto"/>
      <w:outlineLvl w:val="1"/>
    </w:pPr>
    <w:rPr>
      <w:rFonts w:eastAsia="Arial" w:cstheme="minorHAnsi"/>
      <w:sz w:val="24"/>
      <w:szCs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unhideWhenUsed/>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unhideWhenUsed/>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EA39C6"/>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EA39C6"/>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EA39C6"/>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59AA"/>
    <w:pPr>
      <w:keepNext/>
      <w:keepLines/>
      <w:widowControl w:val="0"/>
      <w:spacing w:before="480" w:after="120" w:line="240" w:lineRule="auto"/>
    </w:pPr>
    <w:rPr>
      <w:b/>
      <w:sz w:val="72"/>
      <w:szCs w:val="72"/>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uiPriority w:val="9"/>
    <w:rsid w:val="009959AA"/>
    <w:rPr>
      <w:rFonts w:ascii="Calibri" w:eastAsia="Arial" w:hAnsi="Calibri" w:cstheme="minorHAnsi"/>
      <w:sz w:val="24"/>
      <w:szCs w:val="24"/>
      <w:lang w:eastAsia="en-GB"/>
    </w:rPr>
  </w:style>
  <w:style w:type="character" w:customStyle="1" w:styleId="TitleChar">
    <w:name w:val="Title Char"/>
    <w:basedOn w:val="DefaultParagraphFont"/>
    <w:link w:val="Title"/>
    <w:uiPriority w:val="10"/>
    <w:rsid w:val="009959AA"/>
    <w:rPr>
      <w:rFonts w:ascii="Calibri" w:eastAsia="Calibri" w:hAnsi="Calibri" w:cs="Calibri"/>
      <w:b/>
      <w:sz w:val="72"/>
      <w:szCs w:val="72"/>
      <w:lang w:eastAsia="en-GB"/>
    </w:rPr>
  </w:style>
  <w:style w:type="paragraph" w:styleId="ListBullet">
    <w:name w:val="List Bullet"/>
    <w:basedOn w:val="Normal"/>
    <w:rsid w:val="009959AA"/>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BalloonText">
    <w:name w:val="Balloon Text"/>
    <w:basedOn w:val="Normal"/>
    <w:link w:val="BalloonTextChar"/>
    <w:uiPriority w:val="99"/>
    <w:semiHidden/>
    <w:unhideWhenUsed/>
    <w:rsid w:val="00995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9AA"/>
    <w:rPr>
      <w:rFonts w:ascii="Segoe UI" w:eastAsia="Calibri" w:hAnsi="Segoe UI" w:cs="Segoe UI"/>
      <w:sz w:val="18"/>
      <w:szCs w:val="18"/>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EA39C6"/>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A39C6"/>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A39C6"/>
    <w:rPr>
      <w:rFonts w:ascii="Arial" w:eastAsia="STZhongsong" w:hAnsi="Arial" w:cs="Times New Roman"/>
      <w:szCs w:val="20"/>
      <w:lang w:eastAsia="zh-CN"/>
    </w:rPr>
  </w:style>
  <w:style w:type="paragraph" w:styleId="TOC1">
    <w:name w:val="toc 1"/>
    <w:uiPriority w:val="39"/>
    <w:rsid w:val="00EA39C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customStyle="1" w:styleId="bodystrongcentred">
    <w:name w:val="body strong centred"/>
    <w:basedOn w:val="Normal"/>
    <w:rsid w:val="00EA39C6"/>
    <w:pPr>
      <w:spacing w:after="0" w:line="240" w:lineRule="auto"/>
      <w:jc w:val="center"/>
    </w:pPr>
    <w:rPr>
      <w:rFonts w:ascii="Arial" w:eastAsia="SimSun" w:hAnsi="Arial" w:cs="Times New Roman"/>
      <w:b/>
    </w:rPr>
  </w:style>
  <w:style w:type="table" w:styleId="TableGrid">
    <w:name w:val="Table Grid"/>
    <w:basedOn w:val="TableNormal"/>
    <w:uiPriority w:val="59"/>
    <w:rsid w:val="00EA39C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
    <w:name w:val="AppHead"/>
    <w:basedOn w:val="Normal"/>
    <w:rsid w:val="00EA39C6"/>
    <w:pPr>
      <w:numPr>
        <w:numId w:val="10"/>
      </w:numPr>
      <w:adjustRightInd w:val="0"/>
      <w:spacing w:after="240" w:line="240" w:lineRule="auto"/>
      <w:jc w:val="center"/>
      <w:outlineLvl w:val="0"/>
    </w:pPr>
    <w:rPr>
      <w:rFonts w:ascii="Arial" w:eastAsia="STZhongsong" w:hAnsi="Arial" w:cs="Times New Roman"/>
      <w:b/>
      <w:caps/>
      <w:szCs w:val="20"/>
      <w:lang w:eastAsia="zh-CN"/>
    </w:rPr>
  </w:style>
  <w:style w:type="paragraph" w:customStyle="1" w:styleId="AppPart">
    <w:name w:val="AppPart"/>
    <w:basedOn w:val="Normal"/>
    <w:rsid w:val="00EA39C6"/>
    <w:pPr>
      <w:numPr>
        <w:ilvl w:val="1"/>
        <w:numId w:val="10"/>
      </w:numPr>
      <w:adjustRightInd w:val="0"/>
      <w:spacing w:after="240" w:line="240" w:lineRule="auto"/>
      <w:jc w:val="center"/>
      <w:outlineLvl w:val="1"/>
    </w:pPr>
    <w:rPr>
      <w:rFonts w:ascii="Arial" w:eastAsia="STZhongsong" w:hAnsi="Arial" w:cs="Times New Roman"/>
      <w:b/>
      <w:szCs w:val="20"/>
      <w:lang w:eastAsia="zh-CN"/>
    </w:rPr>
  </w:style>
  <w:style w:type="character" w:styleId="Hyperlink">
    <w:name w:val="Hyperlink"/>
    <w:basedOn w:val="DefaultParagraphFont"/>
    <w:uiPriority w:val="99"/>
    <w:rsid w:val="00EA39C6"/>
    <w:rPr>
      <w:color w:val="0000FF"/>
      <w:u w:val="single"/>
    </w:rPr>
  </w:style>
  <w:style w:type="paragraph" w:styleId="ListParagraph">
    <w:name w:val="List Paragraph"/>
    <w:basedOn w:val="Normal"/>
    <w:uiPriority w:val="34"/>
    <w:qFormat/>
    <w:rsid w:val="00BB1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commercialcolle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Ait3jxManxNwAe7jKVc3TFYw0A==">AMUW2mWCu8xegc+7JT7rrf4XEOsyGcZJRILd3y5D6a/N3RpeoZrOrjlkv+CFY8BOJ25epR/HvYeNerBF/+rSCOTmsaQo5BEh0o6tTBdb/IY7qm4CZYu7tKHEkQTxJKWz+RCbeUo6tWgF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Oliver Backhouse</cp:lastModifiedBy>
  <cp:revision>2</cp:revision>
  <dcterms:created xsi:type="dcterms:W3CDTF">2024-04-17T10:35:00Z</dcterms:created>
  <dcterms:modified xsi:type="dcterms:W3CDTF">2024-04-17T10:35:00Z</dcterms:modified>
</cp:coreProperties>
</file>