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4E569384"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5356EB">
        <w:t>Sustainable Development, Skills &amp; Innovation In Franchising – Value For Money Review</w:t>
      </w:r>
    </w:p>
    <w:p w14:paraId="367CB7EE" w14:textId="73683531" w:rsidR="00E52B87" w:rsidRPr="00E52B87" w:rsidRDefault="00E52B87" w:rsidP="00E52B87">
      <w:pPr>
        <w:pStyle w:val="CoverTitle"/>
      </w:pPr>
    </w:p>
    <w:p w14:paraId="69A8EB25" w14:textId="130B122E" w:rsidR="00E52B87" w:rsidRPr="00E52B87" w:rsidRDefault="00E52B87" w:rsidP="00E52B87">
      <w:pPr>
        <w:pStyle w:val="CoverSubTitle"/>
      </w:pPr>
      <w:r w:rsidRPr="00E52B87">
        <w:t xml:space="preserve">Deadline: </w:t>
      </w:r>
      <w:r w:rsidR="005356EB">
        <w:t>Friday 12</w:t>
      </w:r>
      <w:r w:rsidR="005356EB" w:rsidRPr="005356EB">
        <w:rPr>
          <w:vertAlign w:val="superscript"/>
        </w:rPr>
        <w:t>th</w:t>
      </w:r>
      <w:r w:rsidR="005356EB">
        <w:t xml:space="preserve"> </w:t>
      </w:r>
      <w:r w:rsidR="00FB0CB8">
        <w:t>August 2016</w:t>
      </w:r>
      <w:r w:rsidRPr="00E52B87">
        <w:t xml:space="preserve"> </w:t>
      </w:r>
    </w:p>
    <w:p w14:paraId="1051D870" w14:textId="07A53924" w:rsidR="00E52B87" w:rsidRPr="00E52B87" w:rsidRDefault="00E52B87" w:rsidP="00E52B87">
      <w:pPr>
        <w:pStyle w:val="CoverSubTitle"/>
      </w:pPr>
      <w:r w:rsidRPr="00E52B87">
        <w:t xml:space="preserve">ITT Reference: </w:t>
      </w:r>
      <w:r w:rsidR="0095659E">
        <w:t xml:space="preserve"> </w:t>
      </w:r>
      <w:r w:rsidR="00DF4F28">
        <w:t xml:space="preserve">RSSB </w:t>
      </w:r>
      <w:r w:rsidR="00DE7DA7">
        <w:t xml:space="preserve">2243 - </w:t>
      </w:r>
      <w:r w:rsidR="00DE7DA7">
        <w:t>Sustainable Development, Skills &amp; Innovation In Franchising – Value For Money Review</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318DE466"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can be viewed at </w:t>
      </w:r>
      <w:hyperlink r:id="rId12" w:history="1">
        <w:r w:rsidR="00397F46">
          <w:rPr>
            <w:rStyle w:val="Hyperlink"/>
          </w:rPr>
          <w:t>http://www.rssb.co.uk/about-rssb/working-with-us/supplier-opportunities/mandatory-and-discretionary-requirements</w:t>
        </w:r>
      </w:hyperlink>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lastRenderedPageBreak/>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3"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4"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Style w:val="TableGrid"/>
        <w:tblW w:w="596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76"/>
        <w:gridCol w:w="1710"/>
        <w:gridCol w:w="1729"/>
        <w:gridCol w:w="1579"/>
      </w:tblGrid>
      <w:tr w:rsidR="00133D8D" w:rsidRPr="00E52B87" w14:paraId="06F32CA2" w14:textId="77777777" w:rsidTr="00A675E0">
        <w:trPr>
          <w:trHeight w:val="522"/>
        </w:trPr>
        <w:tc>
          <w:tcPr>
            <w:tcW w:w="2464" w:type="pct"/>
          </w:tcPr>
          <w:p w14:paraId="4513CEE6" w14:textId="77777777" w:rsidR="00DF7319" w:rsidRPr="00E52B87" w:rsidRDefault="00DF7319" w:rsidP="00D2105A">
            <w:pPr>
              <w:spacing w:before="120" w:after="120"/>
              <w:jc w:val="center"/>
              <w:rPr>
                <w:rFonts w:asciiTheme="minorHAnsi" w:hAnsiTheme="minorHAnsi"/>
                <w:b/>
              </w:rPr>
            </w:pPr>
            <w:r w:rsidRPr="00E52B87">
              <w:rPr>
                <w:rFonts w:asciiTheme="minorHAnsi" w:hAnsiTheme="minorHAnsi"/>
                <w:b/>
              </w:rPr>
              <w:t>Project Objective</w:t>
            </w:r>
          </w:p>
        </w:tc>
        <w:tc>
          <w:tcPr>
            <w:tcW w:w="864" w:type="pct"/>
          </w:tcPr>
          <w:p w14:paraId="23F528E5" w14:textId="77777777" w:rsidR="00DF7319" w:rsidRPr="00E52B87" w:rsidRDefault="00DF7319" w:rsidP="00D2105A">
            <w:pPr>
              <w:spacing w:before="120" w:after="120"/>
              <w:jc w:val="center"/>
              <w:rPr>
                <w:rFonts w:asciiTheme="minorHAnsi" w:hAnsiTheme="minorHAnsi"/>
                <w:b/>
              </w:rPr>
            </w:pPr>
            <w:r w:rsidRPr="00E52B87">
              <w:rPr>
                <w:rFonts w:asciiTheme="minorHAnsi" w:hAnsiTheme="minorHAnsi"/>
                <w:b/>
              </w:rPr>
              <w:t>Start Date</w:t>
            </w:r>
          </w:p>
        </w:tc>
        <w:tc>
          <w:tcPr>
            <w:tcW w:w="874" w:type="pct"/>
          </w:tcPr>
          <w:p w14:paraId="0F2E9CC8" w14:textId="77777777" w:rsidR="00DF7319" w:rsidRPr="00E52B87" w:rsidRDefault="00DF7319" w:rsidP="00D2105A">
            <w:pPr>
              <w:spacing w:before="120" w:after="120"/>
              <w:jc w:val="center"/>
              <w:rPr>
                <w:rFonts w:asciiTheme="minorHAnsi" w:hAnsiTheme="minorHAnsi"/>
                <w:b/>
              </w:rPr>
            </w:pPr>
            <w:r w:rsidRPr="00E52B87">
              <w:rPr>
                <w:rFonts w:asciiTheme="minorHAnsi" w:hAnsiTheme="minorHAnsi"/>
                <w:b/>
              </w:rPr>
              <w:t xml:space="preserve">End Date </w:t>
            </w:r>
          </w:p>
        </w:tc>
        <w:tc>
          <w:tcPr>
            <w:tcW w:w="798" w:type="pct"/>
          </w:tcPr>
          <w:p w14:paraId="0A4151FE" w14:textId="77777777" w:rsidR="00DF7319" w:rsidRPr="00E52B87" w:rsidRDefault="00DF7319" w:rsidP="00D2105A">
            <w:pPr>
              <w:spacing w:before="120" w:after="120"/>
              <w:jc w:val="center"/>
              <w:rPr>
                <w:rFonts w:asciiTheme="minorHAnsi" w:hAnsiTheme="minorHAnsi"/>
                <w:b/>
              </w:rPr>
            </w:pPr>
            <w:r w:rsidRPr="00E52B87">
              <w:rPr>
                <w:rFonts w:asciiTheme="minorHAnsi" w:hAnsiTheme="minorHAnsi"/>
                <w:b/>
              </w:rPr>
              <w:t>Time</w:t>
            </w:r>
          </w:p>
        </w:tc>
      </w:tr>
      <w:tr w:rsidR="00133D8D" w:rsidRPr="00E52B87" w14:paraId="53B00B49" w14:textId="77777777" w:rsidTr="00A675E0">
        <w:trPr>
          <w:trHeight w:val="533"/>
        </w:trPr>
        <w:tc>
          <w:tcPr>
            <w:tcW w:w="2464" w:type="pct"/>
          </w:tcPr>
          <w:p w14:paraId="53A06A53" w14:textId="77777777" w:rsidR="00DF7319" w:rsidRPr="00E52B87" w:rsidRDefault="00DF7319" w:rsidP="00D2105A">
            <w:pPr>
              <w:spacing w:before="120" w:after="120"/>
              <w:jc w:val="both"/>
              <w:rPr>
                <w:rFonts w:asciiTheme="minorHAnsi" w:hAnsiTheme="minorHAnsi"/>
              </w:rPr>
            </w:pPr>
            <w:r w:rsidRPr="00E52B87">
              <w:rPr>
                <w:rFonts w:asciiTheme="minorHAnsi" w:hAnsiTheme="minorHAnsi"/>
              </w:rPr>
              <w:t>Invitation to Tender issued</w:t>
            </w:r>
          </w:p>
        </w:tc>
        <w:tc>
          <w:tcPr>
            <w:tcW w:w="1738" w:type="pct"/>
            <w:gridSpan w:val="2"/>
          </w:tcPr>
          <w:p w14:paraId="4C1BC685" w14:textId="226EEC39" w:rsidR="00DF7319" w:rsidRPr="00E52B87" w:rsidRDefault="005356EB" w:rsidP="001562F5">
            <w:pPr>
              <w:spacing w:before="120" w:after="120"/>
              <w:rPr>
                <w:rFonts w:asciiTheme="minorHAnsi" w:hAnsiTheme="minorHAnsi"/>
              </w:rPr>
            </w:pPr>
            <w:r>
              <w:rPr>
                <w:rFonts w:asciiTheme="minorHAnsi" w:hAnsiTheme="minorHAnsi"/>
              </w:rPr>
              <w:t>25 July 2016</w:t>
            </w:r>
          </w:p>
        </w:tc>
        <w:tc>
          <w:tcPr>
            <w:tcW w:w="798" w:type="pct"/>
          </w:tcPr>
          <w:p w14:paraId="609BCA62" w14:textId="77777777" w:rsidR="00DF7319" w:rsidRPr="00E52B87" w:rsidRDefault="00DF7319" w:rsidP="00D2105A">
            <w:pPr>
              <w:spacing w:before="120" w:after="120"/>
              <w:jc w:val="both"/>
              <w:rPr>
                <w:rFonts w:asciiTheme="minorHAnsi" w:hAnsiTheme="minorHAnsi"/>
              </w:rPr>
            </w:pPr>
          </w:p>
        </w:tc>
      </w:tr>
      <w:tr w:rsidR="00133D8D" w:rsidRPr="00E52B87" w14:paraId="71B2FBDA" w14:textId="77777777" w:rsidTr="00A675E0">
        <w:trPr>
          <w:trHeight w:val="522"/>
        </w:trPr>
        <w:tc>
          <w:tcPr>
            <w:tcW w:w="2464" w:type="pct"/>
          </w:tcPr>
          <w:p w14:paraId="23ADC8C3" w14:textId="77777777" w:rsidR="00DF7319" w:rsidRPr="00E52B87" w:rsidRDefault="00DF7319" w:rsidP="00D2105A">
            <w:pPr>
              <w:spacing w:before="120" w:after="120"/>
              <w:jc w:val="both"/>
              <w:rPr>
                <w:rFonts w:asciiTheme="minorHAnsi" w:hAnsiTheme="minorHAnsi"/>
              </w:rPr>
            </w:pPr>
            <w:r w:rsidRPr="00E52B87">
              <w:rPr>
                <w:rFonts w:asciiTheme="minorHAnsi" w:hAnsiTheme="minorHAnsi"/>
              </w:rPr>
              <w:t xml:space="preserve">Supplier clarification questions deadline </w:t>
            </w:r>
          </w:p>
        </w:tc>
        <w:tc>
          <w:tcPr>
            <w:tcW w:w="864" w:type="pct"/>
          </w:tcPr>
          <w:p w14:paraId="5CFBA120" w14:textId="3B80EFB7" w:rsidR="00DF7319" w:rsidRPr="00E52B87" w:rsidRDefault="005356EB" w:rsidP="00D2105A">
            <w:pPr>
              <w:spacing w:before="120" w:after="120"/>
              <w:rPr>
                <w:rFonts w:asciiTheme="minorHAnsi" w:hAnsiTheme="minorHAnsi"/>
              </w:rPr>
            </w:pPr>
            <w:r>
              <w:rPr>
                <w:rFonts w:asciiTheme="minorHAnsi" w:hAnsiTheme="minorHAnsi"/>
              </w:rPr>
              <w:t>5 August 2016</w:t>
            </w:r>
          </w:p>
        </w:tc>
        <w:tc>
          <w:tcPr>
            <w:tcW w:w="874" w:type="pct"/>
          </w:tcPr>
          <w:p w14:paraId="3C6142FC" w14:textId="77777777" w:rsidR="00DF7319" w:rsidRPr="00E52B87" w:rsidRDefault="00DF7319" w:rsidP="00D2105A">
            <w:pPr>
              <w:spacing w:before="120" w:after="120"/>
              <w:rPr>
                <w:rFonts w:asciiTheme="minorHAnsi" w:hAnsiTheme="minorHAnsi"/>
              </w:rPr>
            </w:pPr>
          </w:p>
        </w:tc>
        <w:tc>
          <w:tcPr>
            <w:tcW w:w="798" w:type="pct"/>
          </w:tcPr>
          <w:p w14:paraId="7A5388C6" w14:textId="52C908A4" w:rsidR="00DF7319" w:rsidRPr="00E52B87" w:rsidRDefault="001562F5" w:rsidP="00D2105A">
            <w:pPr>
              <w:spacing w:before="120" w:after="120"/>
              <w:jc w:val="both"/>
              <w:rPr>
                <w:rFonts w:asciiTheme="minorHAnsi" w:hAnsiTheme="minorHAnsi"/>
              </w:rPr>
            </w:pPr>
            <w:r>
              <w:rPr>
                <w:rFonts w:asciiTheme="minorHAnsi" w:hAnsiTheme="minorHAnsi"/>
              </w:rPr>
              <w:t>5pm</w:t>
            </w:r>
          </w:p>
        </w:tc>
      </w:tr>
      <w:tr w:rsidR="00133D8D" w:rsidRPr="00E52B87" w14:paraId="53E672F0" w14:textId="77777777" w:rsidTr="00A675E0">
        <w:trPr>
          <w:trHeight w:val="272"/>
        </w:trPr>
        <w:tc>
          <w:tcPr>
            <w:tcW w:w="2464" w:type="pct"/>
          </w:tcPr>
          <w:p w14:paraId="7A74D7FF" w14:textId="77777777" w:rsidR="00DF7319" w:rsidRPr="00E52B87" w:rsidRDefault="00DF7319" w:rsidP="00D2105A">
            <w:pPr>
              <w:spacing w:before="120" w:after="120"/>
              <w:jc w:val="both"/>
              <w:rPr>
                <w:rFonts w:asciiTheme="minorHAnsi" w:hAnsiTheme="minorHAnsi"/>
                <w:b/>
                <w:color w:val="FF0000"/>
              </w:rPr>
            </w:pPr>
            <w:r w:rsidRPr="00E52B87">
              <w:rPr>
                <w:rFonts w:asciiTheme="minorHAnsi" w:hAnsiTheme="minorHAnsi"/>
                <w:b/>
                <w:color w:val="FF0000"/>
              </w:rPr>
              <w:t>Deadline for Submitting Tenders</w:t>
            </w:r>
          </w:p>
        </w:tc>
        <w:tc>
          <w:tcPr>
            <w:tcW w:w="1738" w:type="pct"/>
            <w:gridSpan w:val="2"/>
          </w:tcPr>
          <w:p w14:paraId="6F8F50F0" w14:textId="45522072" w:rsidR="00DF7319" w:rsidRPr="00E52B87" w:rsidRDefault="005356EB" w:rsidP="001562F5">
            <w:pPr>
              <w:spacing w:before="120" w:after="120"/>
              <w:rPr>
                <w:rFonts w:asciiTheme="minorHAnsi" w:hAnsiTheme="minorHAnsi"/>
                <w:b/>
                <w:color w:val="FF0000"/>
              </w:rPr>
            </w:pPr>
            <w:r>
              <w:rPr>
                <w:rFonts w:asciiTheme="minorHAnsi" w:hAnsiTheme="minorHAnsi"/>
                <w:b/>
                <w:color w:val="FF0000"/>
              </w:rPr>
              <w:t>12</w:t>
            </w:r>
            <w:r w:rsidR="001562F5">
              <w:rPr>
                <w:rFonts w:asciiTheme="minorHAnsi" w:hAnsiTheme="minorHAnsi"/>
                <w:b/>
                <w:color w:val="FF0000"/>
              </w:rPr>
              <w:t xml:space="preserve"> August 2016</w:t>
            </w:r>
          </w:p>
        </w:tc>
        <w:tc>
          <w:tcPr>
            <w:tcW w:w="798" w:type="pct"/>
          </w:tcPr>
          <w:p w14:paraId="6820F867" w14:textId="1FAEE25A" w:rsidR="00DF7319" w:rsidRPr="00E52B87" w:rsidRDefault="001562F5" w:rsidP="00D2105A">
            <w:pPr>
              <w:spacing w:before="120" w:after="120"/>
              <w:jc w:val="both"/>
              <w:rPr>
                <w:rFonts w:asciiTheme="minorHAnsi" w:hAnsiTheme="minorHAnsi"/>
                <w:b/>
                <w:color w:val="FF0000"/>
              </w:rPr>
            </w:pPr>
            <w:r>
              <w:rPr>
                <w:rFonts w:asciiTheme="minorHAnsi" w:hAnsiTheme="minorHAnsi"/>
                <w:b/>
                <w:color w:val="FF0000"/>
              </w:rPr>
              <w:t>5pm</w:t>
            </w:r>
          </w:p>
        </w:tc>
      </w:tr>
      <w:tr w:rsidR="005356EB" w:rsidRPr="00E52B87" w14:paraId="54322506" w14:textId="77777777" w:rsidTr="005356EB">
        <w:trPr>
          <w:trHeight w:val="605"/>
        </w:trPr>
        <w:tc>
          <w:tcPr>
            <w:tcW w:w="2464" w:type="pct"/>
          </w:tcPr>
          <w:p w14:paraId="4AD45421" w14:textId="77777777" w:rsidR="005356EB" w:rsidRPr="00E52B87" w:rsidRDefault="005356EB" w:rsidP="00D2105A">
            <w:pPr>
              <w:spacing w:before="120" w:after="120"/>
              <w:jc w:val="both"/>
              <w:rPr>
                <w:rFonts w:asciiTheme="minorHAnsi" w:hAnsiTheme="minorHAnsi"/>
              </w:rPr>
            </w:pPr>
            <w:r w:rsidRPr="00E52B87">
              <w:rPr>
                <w:rFonts w:asciiTheme="minorHAnsi" w:hAnsiTheme="minorHAnsi"/>
              </w:rPr>
              <w:t xml:space="preserve">Tender Evaluation &amp; Post Tender Clarification </w:t>
            </w:r>
          </w:p>
        </w:tc>
        <w:tc>
          <w:tcPr>
            <w:tcW w:w="2536" w:type="pct"/>
            <w:gridSpan w:val="3"/>
          </w:tcPr>
          <w:p w14:paraId="6611CEA9" w14:textId="66AA0762" w:rsidR="005356EB" w:rsidRPr="00E52B87" w:rsidRDefault="005356EB" w:rsidP="00D2105A">
            <w:pPr>
              <w:spacing w:before="120" w:after="120"/>
              <w:jc w:val="both"/>
              <w:rPr>
                <w:rFonts w:asciiTheme="minorHAnsi" w:hAnsiTheme="minorHAnsi"/>
              </w:rPr>
            </w:pPr>
            <w:r>
              <w:rPr>
                <w:rFonts w:asciiTheme="minorHAnsi" w:hAnsiTheme="minorHAnsi"/>
              </w:rPr>
              <w:t>W/C 19 August 2016</w:t>
            </w:r>
          </w:p>
        </w:tc>
      </w:tr>
      <w:tr w:rsidR="00133D8D" w:rsidRPr="00E52B87" w14:paraId="4F518219" w14:textId="77777777" w:rsidTr="00A675E0">
        <w:trPr>
          <w:trHeight w:val="522"/>
        </w:trPr>
        <w:tc>
          <w:tcPr>
            <w:tcW w:w="2464" w:type="pct"/>
          </w:tcPr>
          <w:p w14:paraId="22C34C25" w14:textId="77777777" w:rsidR="00DF7319" w:rsidRPr="00E52B87" w:rsidRDefault="00DF7319" w:rsidP="00D2105A">
            <w:pPr>
              <w:spacing w:before="120" w:after="120"/>
              <w:jc w:val="both"/>
              <w:rPr>
                <w:rFonts w:asciiTheme="minorHAnsi" w:hAnsiTheme="minorHAnsi"/>
              </w:rPr>
            </w:pPr>
            <w:r w:rsidRPr="00E52B87">
              <w:rPr>
                <w:rFonts w:asciiTheme="minorHAnsi" w:hAnsiTheme="minorHAnsi"/>
              </w:rPr>
              <w:t>Estimated notification of award decision</w:t>
            </w:r>
          </w:p>
        </w:tc>
        <w:tc>
          <w:tcPr>
            <w:tcW w:w="1738" w:type="pct"/>
            <w:gridSpan w:val="2"/>
          </w:tcPr>
          <w:p w14:paraId="394CEFAC" w14:textId="340E7844" w:rsidR="00DF7319" w:rsidRPr="00E52B87" w:rsidRDefault="0020622A" w:rsidP="0020622A">
            <w:pPr>
              <w:spacing w:before="120" w:after="120"/>
              <w:rPr>
                <w:rFonts w:asciiTheme="minorHAnsi" w:hAnsiTheme="minorHAnsi"/>
              </w:rPr>
            </w:pPr>
            <w:r>
              <w:rPr>
                <w:rFonts w:asciiTheme="minorHAnsi" w:hAnsiTheme="minorHAnsi"/>
              </w:rPr>
              <w:t xml:space="preserve">W/C </w:t>
            </w:r>
            <w:r w:rsidR="001562F5">
              <w:rPr>
                <w:rFonts w:asciiTheme="minorHAnsi" w:hAnsiTheme="minorHAnsi"/>
              </w:rPr>
              <w:t xml:space="preserve"> </w:t>
            </w:r>
            <w:r>
              <w:rPr>
                <w:rFonts w:asciiTheme="minorHAnsi" w:hAnsiTheme="minorHAnsi"/>
              </w:rPr>
              <w:t xml:space="preserve">22 August </w:t>
            </w:r>
            <w:r w:rsidR="001562F5">
              <w:rPr>
                <w:rFonts w:asciiTheme="minorHAnsi" w:hAnsiTheme="minorHAnsi"/>
              </w:rPr>
              <w:t xml:space="preserve"> 2016</w:t>
            </w:r>
          </w:p>
        </w:tc>
        <w:tc>
          <w:tcPr>
            <w:tcW w:w="798" w:type="pct"/>
          </w:tcPr>
          <w:p w14:paraId="57937738" w14:textId="77777777" w:rsidR="00DF7319" w:rsidRPr="00E52B87" w:rsidRDefault="00DF7319" w:rsidP="00D2105A">
            <w:pPr>
              <w:spacing w:before="120" w:after="120"/>
              <w:jc w:val="both"/>
              <w:rPr>
                <w:rFonts w:asciiTheme="minorHAnsi" w:hAnsiTheme="minorHAnsi"/>
              </w:rPr>
            </w:pPr>
          </w:p>
        </w:tc>
      </w:tr>
      <w:tr w:rsidR="00133D8D" w:rsidRPr="00E52B87" w14:paraId="63BE43FA" w14:textId="77777777" w:rsidTr="00A675E0">
        <w:trPr>
          <w:trHeight w:val="533"/>
        </w:trPr>
        <w:tc>
          <w:tcPr>
            <w:tcW w:w="2464" w:type="pct"/>
          </w:tcPr>
          <w:p w14:paraId="04F8E25C" w14:textId="77777777" w:rsidR="00DF7319" w:rsidRPr="00E52B87" w:rsidRDefault="00DF7319" w:rsidP="00D2105A">
            <w:pPr>
              <w:spacing w:before="120" w:after="120"/>
              <w:jc w:val="both"/>
              <w:rPr>
                <w:rFonts w:asciiTheme="minorHAnsi" w:hAnsiTheme="minorHAnsi"/>
              </w:rPr>
            </w:pPr>
            <w:r w:rsidRPr="00E52B87">
              <w:rPr>
                <w:rFonts w:asciiTheme="minorHAnsi" w:hAnsiTheme="minorHAnsi"/>
              </w:rPr>
              <w:t>Target contract commencement date</w:t>
            </w:r>
          </w:p>
        </w:tc>
        <w:tc>
          <w:tcPr>
            <w:tcW w:w="1738" w:type="pct"/>
            <w:gridSpan w:val="2"/>
          </w:tcPr>
          <w:p w14:paraId="5B109EC4" w14:textId="32B1D9C3" w:rsidR="00DF7319" w:rsidRPr="00E52B87" w:rsidRDefault="0020622A" w:rsidP="00D2105A">
            <w:pPr>
              <w:spacing w:before="120" w:after="120"/>
              <w:rPr>
                <w:rFonts w:asciiTheme="minorHAnsi" w:hAnsiTheme="minorHAnsi"/>
              </w:rPr>
            </w:pPr>
            <w:r>
              <w:rPr>
                <w:rFonts w:asciiTheme="minorHAnsi" w:hAnsiTheme="minorHAnsi" w:cs="Arial"/>
              </w:rPr>
              <w:t>Beginning of September 2016</w:t>
            </w:r>
          </w:p>
        </w:tc>
        <w:tc>
          <w:tcPr>
            <w:tcW w:w="798" w:type="pct"/>
          </w:tcPr>
          <w:p w14:paraId="27A799A6" w14:textId="77777777" w:rsidR="00DF7319" w:rsidRPr="00E52B87" w:rsidRDefault="00DF7319" w:rsidP="00D2105A">
            <w:pPr>
              <w:spacing w:before="120" w:after="120"/>
              <w:jc w:val="both"/>
              <w:rPr>
                <w:rFonts w:asciiTheme="minorHAnsi" w:hAnsiTheme="minorHAnsi"/>
              </w:rPr>
            </w:pPr>
          </w:p>
        </w:tc>
      </w:tr>
    </w:tbl>
    <w:p w14:paraId="1542C363" w14:textId="77777777" w:rsidR="00DF7319" w:rsidRPr="00E52B87" w:rsidRDefault="00DF7319"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F2DF213" w14:textId="368A4223" w:rsidR="00015775" w:rsidRPr="00E52B87" w:rsidRDefault="00015775" w:rsidP="00015775">
      <w:pPr>
        <w:pStyle w:val="Body"/>
        <w:ind w:firstLine="720"/>
        <w:rPr>
          <w:rFonts w:asciiTheme="minorHAnsi" w:hAnsiTheme="minorHAnsi"/>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5"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lastRenderedPageBreak/>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lastRenderedPageBreak/>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 xml:space="preserve">All information supplied by RSSB must be treated in confidence and not disclosed to third parties except insofar as this is necessary to obtain sureties or tenders required </w:t>
      </w:r>
      <w:r w:rsidR="00015775" w:rsidRPr="00E52B87">
        <w:rPr>
          <w:rFonts w:asciiTheme="minorHAnsi" w:hAnsiTheme="minorHAnsi" w:cs="Arial"/>
        </w:rPr>
        <w:lastRenderedPageBreak/>
        <w:t>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6"/>
          <w:footerReference w:type="even" r:id="rId17"/>
          <w:footerReference w:type="default" r:id="rId18"/>
          <w:footerReference w:type="first" r:id="rId19"/>
          <w:pgSz w:w="11906" w:h="16838"/>
          <w:pgMar w:top="1440" w:right="1800" w:bottom="1560" w:left="1800" w:header="708" w:footer="708" w:gutter="0"/>
          <w:cols w:space="708"/>
          <w:docGrid w:linePitch="360"/>
        </w:sectPr>
      </w:pPr>
    </w:p>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756A226A"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6064D2">
        <w:rPr>
          <w:rFonts w:asciiTheme="minorHAnsi" w:hAnsiTheme="minorHAnsi"/>
          <w:bCs/>
          <w:kern w:val="28"/>
          <w:lang w:eastAsia="en-GB"/>
        </w:rPr>
        <w:t xml:space="preserve">Quality 70%: Price 30%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tbl>
      <w:tblPr>
        <w:tblStyle w:val="TableGrid"/>
        <w:tblpPr w:leftFromText="180" w:rightFromText="180" w:vertAnchor="page" w:horzAnchor="page" w:tblpX="293" w:tblpY="2143"/>
        <w:tblW w:w="1077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454"/>
        <w:gridCol w:w="4216"/>
        <w:gridCol w:w="3261"/>
        <w:gridCol w:w="1842"/>
      </w:tblGrid>
      <w:tr w:rsidR="00936D92" w:rsidRPr="00E52B87" w14:paraId="558FDAAF" w14:textId="77777777" w:rsidTr="00936D92">
        <w:trPr>
          <w:trHeight w:val="397"/>
        </w:trPr>
        <w:tc>
          <w:tcPr>
            <w:tcW w:w="1454" w:type="dxa"/>
          </w:tcPr>
          <w:p w14:paraId="45C0046B" w14:textId="77777777" w:rsidR="00936D92" w:rsidRPr="00823AFA" w:rsidRDefault="00936D92" w:rsidP="00936D92">
            <w:pPr>
              <w:pStyle w:val="Body"/>
              <w:rPr>
                <w:rFonts w:asciiTheme="minorHAnsi" w:hAnsiTheme="minorHAnsi"/>
                <w:b/>
                <w:sz w:val="20"/>
                <w:szCs w:val="20"/>
              </w:rPr>
            </w:pPr>
            <w:r w:rsidRPr="00823AFA">
              <w:rPr>
                <w:rFonts w:asciiTheme="minorHAnsi" w:hAnsiTheme="minorHAnsi"/>
                <w:b/>
                <w:sz w:val="20"/>
                <w:szCs w:val="20"/>
              </w:rPr>
              <w:lastRenderedPageBreak/>
              <w:t xml:space="preserve">Evaluation Matrix Evaluation Area </w:t>
            </w:r>
          </w:p>
        </w:tc>
        <w:tc>
          <w:tcPr>
            <w:tcW w:w="4216" w:type="dxa"/>
          </w:tcPr>
          <w:p w14:paraId="6728BEB4" w14:textId="77777777" w:rsidR="00936D92" w:rsidRPr="00823AFA" w:rsidRDefault="00936D92" w:rsidP="00936D92">
            <w:pPr>
              <w:pStyle w:val="Body"/>
              <w:rPr>
                <w:rFonts w:asciiTheme="minorHAnsi" w:hAnsiTheme="minorHAnsi"/>
                <w:b/>
                <w:sz w:val="20"/>
                <w:szCs w:val="20"/>
              </w:rPr>
            </w:pPr>
            <w:r w:rsidRPr="00823AFA">
              <w:rPr>
                <w:rFonts w:asciiTheme="minorHAnsi" w:hAnsiTheme="minorHAnsi"/>
                <w:b/>
                <w:sz w:val="20"/>
                <w:szCs w:val="20"/>
              </w:rPr>
              <w:t>Evaluation Question</w:t>
            </w:r>
          </w:p>
          <w:p w14:paraId="727649F8" w14:textId="356E33C4" w:rsidR="00936D92" w:rsidRPr="00823AFA" w:rsidRDefault="00936D92" w:rsidP="00936D92">
            <w:pPr>
              <w:pStyle w:val="Body"/>
              <w:rPr>
                <w:rFonts w:asciiTheme="minorHAnsi" w:hAnsiTheme="minorHAnsi"/>
                <w:b/>
                <w:sz w:val="20"/>
                <w:szCs w:val="20"/>
              </w:rPr>
            </w:pPr>
          </w:p>
        </w:tc>
        <w:tc>
          <w:tcPr>
            <w:tcW w:w="3261" w:type="dxa"/>
          </w:tcPr>
          <w:p w14:paraId="3F00ABC6" w14:textId="77777777" w:rsidR="00936D92" w:rsidRPr="00823AFA" w:rsidRDefault="00936D92" w:rsidP="00936D92">
            <w:pPr>
              <w:pStyle w:val="Body"/>
              <w:rPr>
                <w:rFonts w:asciiTheme="minorHAnsi" w:hAnsiTheme="minorHAnsi"/>
                <w:b/>
                <w:sz w:val="20"/>
                <w:szCs w:val="20"/>
              </w:rPr>
            </w:pPr>
            <w:r w:rsidRPr="00823AFA">
              <w:rPr>
                <w:rFonts w:asciiTheme="minorHAnsi" w:hAnsiTheme="minorHAnsi"/>
                <w:b/>
                <w:sz w:val="20"/>
                <w:szCs w:val="20"/>
              </w:rPr>
              <w:t>Evaluation Criteria</w:t>
            </w:r>
          </w:p>
        </w:tc>
        <w:tc>
          <w:tcPr>
            <w:tcW w:w="1842" w:type="dxa"/>
          </w:tcPr>
          <w:p w14:paraId="17CAAE5D" w14:textId="77777777" w:rsidR="00936D92" w:rsidRPr="00015775" w:rsidRDefault="00936D92" w:rsidP="00936D92">
            <w:pPr>
              <w:pStyle w:val="Body"/>
              <w:rPr>
                <w:rFonts w:asciiTheme="minorHAnsi" w:hAnsiTheme="minorHAnsi"/>
                <w:b/>
                <w:sz w:val="24"/>
                <w:szCs w:val="24"/>
              </w:rPr>
            </w:pPr>
            <w:r w:rsidRPr="00015775">
              <w:rPr>
                <w:rFonts w:asciiTheme="minorHAnsi" w:hAnsiTheme="minorHAnsi"/>
                <w:b/>
                <w:sz w:val="24"/>
                <w:szCs w:val="24"/>
              </w:rPr>
              <w:t xml:space="preserve">Weight </w:t>
            </w:r>
          </w:p>
        </w:tc>
      </w:tr>
      <w:tr w:rsidR="00936D92" w:rsidRPr="00E52B87" w14:paraId="45364341" w14:textId="77777777" w:rsidTr="00936D92">
        <w:trPr>
          <w:trHeight w:val="1060"/>
        </w:trPr>
        <w:tc>
          <w:tcPr>
            <w:tcW w:w="1454" w:type="dxa"/>
          </w:tcPr>
          <w:p w14:paraId="0AC54E8F" w14:textId="5DAB2A95" w:rsidR="00936D92" w:rsidRPr="00823AFA" w:rsidRDefault="00936D92" w:rsidP="00823AFA">
            <w:pPr>
              <w:pStyle w:val="Body"/>
              <w:rPr>
                <w:rFonts w:asciiTheme="minorHAnsi" w:hAnsiTheme="minorHAnsi"/>
                <w:b/>
                <w:sz w:val="20"/>
                <w:szCs w:val="20"/>
              </w:rPr>
            </w:pPr>
            <w:r w:rsidRPr="00823AFA">
              <w:rPr>
                <w:rFonts w:asciiTheme="minorHAnsi" w:hAnsiTheme="minorHAnsi"/>
                <w:sz w:val="20"/>
                <w:szCs w:val="20"/>
              </w:rPr>
              <w:t xml:space="preserve">Quality - </w:t>
            </w:r>
            <w:r w:rsidR="00823AFA" w:rsidRPr="00823AFA">
              <w:rPr>
                <w:rFonts w:asciiTheme="minorHAnsi" w:hAnsiTheme="minorHAnsi"/>
                <w:sz w:val="20"/>
                <w:szCs w:val="20"/>
              </w:rPr>
              <w:t>Methodology</w:t>
            </w:r>
          </w:p>
        </w:tc>
        <w:tc>
          <w:tcPr>
            <w:tcW w:w="4216" w:type="dxa"/>
          </w:tcPr>
          <w:p w14:paraId="4E637567" w14:textId="5D8D4EF6" w:rsidR="00936D92" w:rsidRPr="00823AFA" w:rsidRDefault="00823AFA" w:rsidP="00936D92">
            <w:pPr>
              <w:pStyle w:val="Body"/>
              <w:rPr>
                <w:rFonts w:asciiTheme="minorHAnsi" w:hAnsiTheme="minorHAnsi"/>
                <w:b/>
                <w:sz w:val="20"/>
                <w:szCs w:val="20"/>
              </w:rPr>
            </w:pPr>
            <w:r w:rsidRPr="00823AFA">
              <w:rPr>
                <w:rFonts w:asciiTheme="minorHAnsi" w:hAnsiTheme="minorHAnsi"/>
                <w:sz w:val="20"/>
                <w:szCs w:val="20"/>
              </w:rPr>
              <w:t>How do you propose to meet the requirements to a high quality standard?</w:t>
            </w:r>
          </w:p>
        </w:tc>
        <w:tc>
          <w:tcPr>
            <w:tcW w:w="3261" w:type="dxa"/>
          </w:tcPr>
          <w:p w14:paraId="5D147DCF" w14:textId="44218BA5" w:rsidR="00823AFA" w:rsidRPr="00823AFA" w:rsidRDefault="00823AFA" w:rsidP="00823AFA">
            <w:pPr>
              <w:spacing w:after="40" w:line="280" w:lineRule="atLeast"/>
              <w:rPr>
                <w:rFonts w:asciiTheme="minorHAnsi" w:hAnsiTheme="minorHAnsi"/>
                <w:sz w:val="20"/>
                <w:szCs w:val="20"/>
                <w:lang w:eastAsia="en-GB"/>
              </w:rPr>
            </w:pPr>
            <w:r w:rsidRPr="00823AFA">
              <w:rPr>
                <w:rFonts w:asciiTheme="minorHAnsi" w:hAnsiTheme="minorHAnsi"/>
                <w:sz w:val="20"/>
                <w:szCs w:val="20"/>
                <w:lang w:eastAsia="en-GB"/>
              </w:rPr>
              <w:t>The response must demonstrate that the solution meets the objective listed in the specification.</w:t>
            </w:r>
          </w:p>
          <w:p w14:paraId="55F71FAB" w14:textId="77777777" w:rsidR="00823AFA" w:rsidRPr="00823AFA" w:rsidRDefault="00823AFA" w:rsidP="00823AFA">
            <w:pPr>
              <w:spacing w:after="40" w:line="280" w:lineRule="atLeast"/>
              <w:rPr>
                <w:rFonts w:asciiTheme="minorHAnsi" w:hAnsiTheme="minorHAnsi"/>
                <w:sz w:val="20"/>
                <w:szCs w:val="20"/>
                <w:lang w:eastAsia="en-GB"/>
              </w:rPr>
            </w:pPr>
          </w:p>
          <w:p w14:paraId="589BC5C3" w14:textId="762B5C1E" w:rsidR="00936D92" w:rsidRPr="00823AFA" w:rsidRDefault="00823AFA" w:rsidP="00823AFA">
            <w:pPr>
              <w:pStyle w:val="Body"/>
              <w:rPr>
                <w:rFonts w:asciiTheme="minorHAnsi" w:hAnsiTheme="minorHAnsi"/>
                <w:b/>
                <w:sz w:val="20"/>
                <w:szCs w:val="20"/>
              </w:rPr>
            </w:pPr>
            <w:r w:rsidRPr="00823AFA">
              <w:rPr>
                <w:rFonts w:asciiTheme="minorHAnsi" w:hAnsiTheme="minorHAnsi"/>
                <w:sz w:val="20"/>
                <w:szCs w:val="20"/>
              </w:rPr>
              <w:t>These are minimum requirements, if a response cannot demonstrate that the Tenderer at least partly meet these requirements, that tender will be rejected.</w:t>
            </w:r>
          </w:p>
        </w:tc>
        <w:tc>
          <w:tcPr>
            <w:tcW w:w="1842" w:type="dxa"/>
          </w:tcPr>
          <w:p w14:paraId="6AFE9F68" w14:textId="1D2B0CA1" w:rsidR="00936D92" w:rsidRPr="00E52B87" w:rsidRDefault="00823AFA" w:rsidP="00936D92">
            <w:pPr>
              <w:pStyle w:val="Body"/>
              <w:rPr>
                <w:rFonts w:asciiTheme="minorHAnsi" w:hAnsiTheme="minorHAnsi"/>
                <w:b/>
              </w:rPr>
            </w:pPr>
            <w:r>
              <w:rPr>
                <w:rFonts w:asciiTheme="minorHAnsi" w:hAnsiTheme="minorHAnsi"/>
              </w:rPr>
              <w:t>20%</w:t>
            </w:r>
          </w:p>
        </w:tc>
      </w:tr>
      <w:tr w:rsidR="00823AFA" w:rsidRPr="00E52B87" w14:paraId="3147FBD3" w14:textId="77777777" w:rsidTr="00936D92">
        <w:trPr>
          <w:trHeight w:val="1060"/>
        </w:trPr>
        <w:tc>
          <w:tcPr>
            <w:tcW w:w="1454" w:type="dxa"/>
          </w:tcPr>
          <w:p w14:paraId="12620DC3" w14:textId="690549CF" w:rsidR="00823AFA" w:rsidRPr="00823AFA" w:rsidRDefault="00823AFA" w:rsidP="00936D92">
            <w:pPr>
              <w:pStyle w:val="Body"/>
              <w:rPr>
                <w:rFonts w:asciiTheme="minorHAnsi" w:hAnsiTheme="minorHAnsi"/>
                <w:sz w:val="20"/>
                <w:szCs w:val="20"/>
              </w:rPr>
            </w:pPr>
            <w:r w:rsidRPr="00823AFA">
              <w:rPr>
                <w:rFonts w:asciiTheme="minorHAnsi" w:hAnsiTheme="minorHAnsi"/>
                <w:sz w:val="20"/>
                <w:szCs w:val="20"/>
              </w:rPr>
              <w:t>Quality - Methodology</w:t>
            </w:r>
          </w:p>
        </w:tc>
        <w:tc>
          <w:tcPr>
            <w:tcW w:w="4216" w:type="dxa"/>
          </w:tcPr>
          <w:p w14:paraId="5279D561" w14:textId="1F62BD57" w:rsidR="00823AFA" w:rsidRPr="00823AFA" w:rsidRDefault="00823AFA" w:rsidP="00823AFA">
            <w:pPr>
              <w:spacing w:after="40" w:line="280" w:lineRule="atLeast"/>
              <w:rPr>
                <w:rFonts w:asciiTheme="minorHAnsi" w:hAnsiTheme="minorHAnsi"/>
                <w:sz w:val="20"/>
                <w:szCs w:val="20"/>
                <w:lang w:eastAsia="en-GB"/>
              </w:rPr>
            </w:pPr>
            <w:r w:rsidRPr="00823AFA">
              <w:rPr>
                <w:rFonts w:asciiTheme="minorHAnsi" w:hAnsiTheme="minorHAnsi"/>
                <w:sz w:val="20"/>
                <w:szCs w:val="20"/>
                <w:lang w:eastAsia="en-GB"/>
              </w:rPr>
              <w:t xml:space="preserve">Why your methodology/approach is appropriate to meet the requirements? </w:t>
            </w:r>
            <w:r w:rsidRPr="00823AFA">
              <w:rPr>
                <w:rFonts w:asciiTheme="minorHAnsi" w:hAnsiTheme="minorHAnsi"/>
                <w:sz w:val="20"/>
                <w:szCs w:val="20"/>
                <w:lang w:eastAsia="en-GB"/>
              </w:rPr>
              <w:br/>
            </w:r>
            <w:r w:rsidRPr="00823AFA">
              <w:rPr>
                <w:rFonts w:asciiTheme="minorHAnsi" w:hAnsiTheme="minorHAnsi"/>
                <w:sz w:val="20"/>
                <w:szCs w:val="20"/>
                <w:lang w:eastAsia="en-GB"/>
              </w:rPr>
              <w:br/>
            </w:r>
            <w:r w:rsidRPr="00823AFA">
              <w:rPr>
                <w:rFonts w:asciiTheme="minorHAnsi" w:hAnsiTheme="minorHAnsi"/>
                <w:sz w:val="20"/>
                <w:szCs w:val="20"/>
                <w:lang w:eastAsia="en-GB"/>
              </w:rPr>
              <w:t>Please explain this, providing supporting evidence.</w:t>
            </w:r>
          </w:p>
          <w:p w14:paraId="56B6BC18" w14:textId="77777777" w:rsidR="00823AFA" w:rsidRPr="00823AFA" w:rsidRDefault="00823AFA" w:rsidP="00936D92">
            <w:pPr>
              <w:pStyle w:val="Body"/>
              <w:rPr>
                <w:rFonts w:asciiTheme="minorHAnsi" w:hAnsiTheme="minorHAnsi"/>
                <w:sz w:val="20"/>
                <w:szCs w:val="20"/>
              </w:rPr>
            </w:pPr>
          </w:p>
        </w:tc>
        <w:tc>
          <w:tcPr>
            <w:tcW w:w="3261" w:type="dxa"/>
          </w:tcPr>
          <w:p w14:paraId="66BBEA95" w14:textId="7091383C" w:rsidR="00823AFA" w:rsidRPr="00823AFA" w:rsidRDefault="00823AFA" w:rsidP="00823AFA">
            <w:pPr>
              <w:spacing w:after="40" w:line="280" w:lineRule="atLeast"/>
              <w:rPr>
                <w:rFonts w:asciiTheme="minorHAnsi" w:hAnsiTheme="minorHAnsi"/>
                <w:sz w:val="20"/>
                <w:szCs w:val="20"/>
                <w:lang w:eastAsia="en-GB"/>
              </w:rPr>
            </w:pPr>
            <w:r w:rsidRPr="00823AFA">
              <w:rPr>
                <w:rFonts w:asciiTheme="minorHAnsi" w:hAnsiTheme="minorHAnsi"/>
                <w:sz w:val="20"/>
                <w:szCs w:val="20"/>
                <w:lang w:eastAsia="en-GB"/>
              </w:rPr>
              <w:t>The response must demonstrate that the solution meets the objective listed in the specification.</w:t>
            </w:r>
          </w:p>
          <w:p w14:paraId="0E274D63" w14:textId="77777777" w:rsidR="00823AFA" w:rsidRPr="00823AFA" w:rsidRDefault="00823AFA" w:rsidP="00823AFA">
            <w:pPr>
              <w:spacing w:after="40" w:line="280" w:lineRule="atLeast"/>
              <w:rPr>
                <w:rFonts w:asciiTheme="minorHAnsi" w:hAnsiTheme="minorHAnsi"/>
                <w:sz w:val="20"/>
                <w:szCs w:val="20"/>
                <w:lang w:eastAsia="en-GB"/>
              </w:rPr>
            </w:pPr>
          </w:p>
          <w:p w14:paraId="3B5ABEC8" w14:textId="52234F4A" w:rsidR="00823AFA" w:rsidRPr="00823AFA" w:rsidRDefault="00823AFA" w:rsidP="00823AFA">
            <w:pPr>
              <w:pStyle w:val="Body"/>
              <w:rPr>
                <w:rFonts w:asciiTheme="minorHAnsi" w:hAnsiTheme="minorHAnsi"/>
                <w:b/>
                <w:sz w:val="20"/>
                <w:szCs w:val="20"/>
              </w:rPr>
            </w:pPr>
            <w:r w:rsidRPr="00823AFA">
              <w:rPr>
                <w:rFonts w:asciiTheme="minorHAnsi" w:hAnsiTheme="minorHAnsi"/>
                <w:sz w:val="20"/>
                <w:szCs w:val="20"/>
              </w:rPr>
              <w:t>These are minimum requirements, if a response cannot demonstrate that the Tenderer at least partly meet these requirements, that tender will be rejected.</w:t>
            </w:r>
          </w:p>
        </w:tc>
        <w:tc>
          <w:tcPr>
            <w:tcW w:w="1842" w:type="dxa"/>
          </w:tcPr>
          <w:p w14:paraId="2355E53C" w14:textId="2AFBA055" w:rsidR="00823AFA" w:rsidRDefault="00823AFA" w:rsidP="00936D92">
            <w:pPr>
              <w:pStyle w:val="Body"/>
              <w:rPr>
                <w:rFonts w:asciiTheme="minorHAnsi" w:hAnsiTheme="minorHAnsi"/>
              </w:rPr>
            </w:pPr>
            <w:r>
              <w:rPr>
                <w:rFonts w:asciiTheme="minorHAnsi" w:hAnsiTheme="minorHAnsi"/>
              </w:rPr>
              <w:t>10%</w:t>
            </w:r>
          </w:p>
        </w:tc>
      </w:tr>
      <w:tr w:rsidR="00936D92" w:rsidRPr="00E52B87" w14:paraId="541672F4" w14:textId="77777777" w:rsidTr="00936D92">
        <w:trPr>
          <w:trHeight w:val="1060"/>
        </w:trPr>
        <w:tc>
          <w:tcPr>
            <w:tcW w:w="1454" w:type="dxa"/>
          </w:tcPr>
          <w:p w14:paraId="4DBEF2CC" w14:textId="77777777" w:rsidR="00936D92" w:rsidRPr="00823AFA" w:rsidRDefault="00936D92" w:rsidP="00936D92">
            <w:pPr>
              <w:pStyle w:val="Body"/>
              <w:rPr>
                <w:rFonts w:asciiTheme="minorHAnsi" w:hAnsiTheme="minorHAnsi"/>
                <w:sz w:val="20"/>
                <w:szCs w:val="20"/>
              </w:rPr>
            </w:pPr>
            <w:r w:rsidRPr="00823AFA">
              <w:rPr>
                <w:rFonts w:asciiTheme="minorHAnsi" w:hAnsiTheme="minorHAnsi"/>
                <w:sz w:val="20"/>
                <w:szCs w:val="20"/>
              </w:rPr>
              <w:t>Domain knowledge</w:t>
            </w:r>
          </w:p>
        </w:tc>
        <w:tc>
          <w:tcPr>
            <w:tcW w:w="4216" w:type="dxa"/>
          </w:tcPr>
          <w:p w14:paraId="31756250" w14:textId="105D3D3B" w:rsidR="00936D92" w:rsidRPr="00823AFA" w:rsidRDefault="00823AFA" w:rsidP="00936D92">
            <w:pPr>
              <w:pStyle w:val="Body"/>
              <w:rPr>
                <w:rFonts w:asciiTheme="minorHAnsi" w:hAnsiTheme="minorHAnsi"/>
                <w:b/>
                <w:sz w:val="20"/>
                <w:szCs w:val="20"/>
              </w:rPr>
            </w:pPr>
            <w:r w:rsidRPr="00823AFA">
              <w:rPr>
                <w:rFonts w:asciiTheme="minorHAnsi" w:hAnsiTheme="minorHAnsi"/>
                <w:sz w:val="20"/>
                <w:szCs w:val="20"/>
              </w:rPr>
              <w:t>Relevant capability and experience, both of key team members and of the company/consortium.</w:t>
            </w:r>
          </w:p>
        </w:tc>
        <w:tc>
          <w:tcPr>
            <w:tcW w:w="3261" w:type="dxa"/>
          </w:tcPr>
          <w:p w14:paraId="7F49679B" w14:textId="57D2F0E3" w:rsidR="00936D92" w:rsidRPr="00823AFA" w:rsidRDefault="00823AFA" w:rsidP="00936D92">
            <w:pPr>
              <w:pStyle w:val="Body"/>
              <w:rPr>
                <w:rFonts w:asciiTheme="minorHAnsi" w:hAnsiTheme="minorHAnsi"/>
                <w:b/>
                <w:sz w:val="20"/>
                <w:szCs w:val="20"/>
              </w:rPr>
            </w:pPr>
            <w:r w:rsidRPr="00823AFA">
              <w:rPr>
                <w:rFonts w:asciiTheme="minorHAnsi" w:hAnsiTheme="minorHAnsi"/>
                <w:sz w:val="20"/>
                <w:szCs w:val="20"/>
              </w:rPr>
              <w:t>The response must demonstrate that the proposed team and company/consortium have a strong track record of delivering relevant work.</w:t>
            </w:r>
          </w:p>
        </w:tc>
        <w:tc>
          <w:tcPr>
            <w:tcW w:w="1842" w:type="dxa"/>
          </w:tcPr>
          <w:p w14:paraId="3E18AFA0" w14:textId="2E3AA5E7" w:rsidR="00936D92" w:rsidRDefault="00823AFA" w:rsidP="00936D92">
            <w:pPr>
              <w:pStyle w:val="Body"/>
              <w:rPr>
                <w:rFonts w:asciiTheme="minorHAnsi" w:hAnsiTheme="minorHAnsi"/>
              </w:rPr>
            </w:pPr>
            <w:r>
              <w:rPr>
                <w:rFonts w:asciiTheme="minorHAnsi" w:hAnsiTheme="minorHAnsi"/>
              </w:rPr>
              <w:t>40%</w:t>
            </w:r>
          </w:p>
        </w:tc>
      </w:tr>
      <w:tr w:rsidR="00936D92" w:rsidRPr="00E52B87" w14:paraId="0ACBC68B" w14:textId="77777777" w:rsidTr="00936D92">
        <w:trPr>
          <w:trHeight w:val="380"/>
        </w:trPr>
        <w:tc>
          <w:tcPr>
            <w:tcW w:w="1454" w:type="dxa"/>
          </w:tcPr>
          <w:p w14:paraId="7C44CEB5" w14:textId="77777777" w:rsidR="00936D92" w:rsidRPr="00823AFA" w:rsidRDefault="00936D92" w:rsidP="00936D92">
            <w:pPr>
              <w:pStyle w:val="Body"/>
              <w:rPr>
                <w:rFonts w:asciiTheme="minorHAnsi" w:hAnsiTheme="minorHAnsi"/>
                <w:sz w:val="20"/>
                <w:szCs w:val="20"/>
              </w:rPr>
            </w:pPr>
            <w:r w:rsidRPr="00823AFA">
              <w:rPr>
                <w:rFonts w:asciiTheme="minorHAnsi" w:hAnsiTheme="minorHAnsi"/>
                <w:sz w:val="20"/>
                <w:szCs w:val="20"/>
              </w:rPr>
              <w:t>Total cost of ownership</w:t>
            </w:r>
          </w:p>
        </w:tc>
        <w:tc>
          <w:tcPr>
            <w:tcW w:w="4216" w:type="dxa"/>
          </w:tcPr>
          <w:p w14:paraId="76BAEE4F" w14:textId="52398274" w:rsidR="00936D92" w:rsidRPr="00823AFA" w:rsidRDefault="00823AFA" w:rsidP="00936D92">
            <w:pPr>
              <w:pStyle w:val="Body"/>
              <w:rPr>
                <w:rFonts w:asciiTheme="minorHAnsi" w:hAnsiTheme="minorHAnsi"/>
                <w:b/>
                <w:sz w:val="20"/>
                <w:szCs w:val="20"/>
              </w:rPr>
            </w:pPr>
            <w:r w:rsidRPr="00823AFA">
              <w:rPr>
                <w:rFonts w:asciiTheme="minorHAnsi" w:hAnsiTheme="minorHAnsi"/>
                <w:sz w:val="20"/>
                <w:szCs w:val="20"/>
              </w:rPr>
              <w:t>Please provide a total fixed cost, broken down according to the pricing schedule provided.</w:t>
            </w:r>
          </w:p>
        </w:tc>
        <w:tc>
          <w:tcPr>
            <w:tcW w:w="3261" w:type="dxa"/>
          </w:tcPr>
          <w:p w14:paraId="34A0A89B" w14:textId="77777777" w:rsidR="00823AFA" w:rsidRPr="00823AFA" w:rsidRDefault="00823AFA" w:rsidP="00823AFA">
            <w:pPr>
              <w:spacing w:after="40" w:line="280" w:lineRule="atLeast"/>
              <w:rPr>
                <w:rFonts w:asciiTheme="minorHAnsi" w:hAnsiTheme="minorHAnsi"/>
                <w:sz w:val="20"/>
                <w:szCs w:val="20"/>
                <w:lang w:eastAsia="en-GB"/>
              </w:rPr>
            </w:pPr>
            <w:r w:rsidRPr="00823AFA">
              <w:rPr>
                <w:rFonts w:asciiTheme="minorHAnsi" w:hAnsiTheme="minorHAnsi"/>
                <w:sz w:val="20"/>
                <w:szCs w:val="20"/>
                <w:lang w:eastAsia="en-GB"/>
              </w:rPr>
              <w:t>The tender with the lowest total cost of ownership for the duration of the contract will receive 100% of the available weighted score (%).</w:t>
            </w:r>
          </w:p>
          <w:p w14:paraId="12711D46" w14:textId="77777777" w:rsidR="00823AFA" w:rsidRPr="00823AFA" w:rsidRDefault="00823AFA" w:rsidP="00823AFA">
            <w:pPr>
              <w:spacing w:after="40" w:line="280" w:lineRule="atLeast"/>
              <w:rPr>
                <w:rFonts w:asciiTheme="minorHAnsi" w:hAnsiTheme="minorHAnsi"/>
                <w:sz w:val="20"/>
                <w:szCs w:val="20"/>
                <w:lang w:eastAsia="en-GB"/>
              </w:rPr>
            </w:pPr>
            <w:r w:rsidRPr="00823AFA">
              <w:rPr>
                <w:rFonts w:asciiTheme="minorHAnsi" w:hAnsiTheme="minorHAnsi"/>
                <w:sz w:val="20"/>
                <w:szCs w:val="20"/>
                <w:lang w:eastAsia="en-GB"/>
              </w:rPr>
              <w:t>Other Tenderer’s tenders will receive a pro-rated relative to the lowest total cost of ownership according to the following formula:</w:t>
            </w:r>
          </w:p>
          <w:p w14:paraId="7C5556F0" w14:textId="187CCD8A" w:rsidR="00936D92" w:rsidRPr="00823AFA" w:rsidRDefault="00823AFA" w:rsidP="00823AFA">
            <w:pPr>
              <w:pStyle w:val="Body"/>
              <w:rPr>
                <w:rFonts w:asciiTheme="minorHAnsi" w:hAnsiTheme="minorHAnsi"/>
                <w:b/>
                <w:sz w:val="20"/>
                <w:szCs w:val="20"/>
              </w:rPr>
            </w:pPr>
            <w:r w:rsidRPr="00823AFA">
              <w:rPr>
                <w:rFonts w:asciiTheme="minorHAnsi" w:hAnsiTheme="minorHAnsi"/>
                <w:sz w:val="20"/>
                <w:szCs w:val="20"/>
              </w:rPr>
              <w:t>Score of other tender = lowest tender total cost of ownership / other tender total cost of ownership x 100%.</w:t>
            </w:r>
          </w:p>
        </w:tc>
        <w:tc>
          <w:tcPr>
            <w:tcW w:w="1842" w:type="dxa"/>
          </w:tcPr>
          <w:p w14:paraId="70F53A55" w14:textId="2FD3857A" w:rsidR="00936D92" w:rsidRDefault="00823AFA" w:rsidP="00936D92">
            <w:pPr>
              <w:pStyle w:val="Body"/>
              <w:rPr>
                <w:rFonts w:asciiTheme="minorHAnsi" w:hAnsiTheme="minorHAnsi"/>
              </w:rPr>
            </w:pPr>
            <w:r>
              <w:rPr>
                <w:rFonts w:asciiTheme="minorHAnsi" w:hAnsiTheme="minorHAnsi"/>
              </w:rPr>
              <w:t>30%</w:t>
            </w:r>
          </w:p>
        </w:tc>
      </w:tr>
    </w:tbl>
    <w:p w14:paraId="5845D19E" w14:textId="468C791E" w:rsidR="00E52B87" w:rsidRPr="00F735CB" w:rsidRDefault="00936D92" w:rsidP="00015775">
      <w:pPr>
        <w:pStyle w:val="Heading1"/>
        <w:numPr>
          <w:ilvl w:val="0"/>
          <w:numId w:val="0"/>
        </w:numPr>
      </w:pPr>
      <w:r>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1AC0B2EA" w14:textId="77777777" w:rsidR="0024761A" w:rsidRDefault="0024761A" w:rsidP="00E52B87">
      <w:pPr>
        <w:pStyle w:val="Body"/>
        <w:rPr>
          <w:rFonts w:asciiTheme="minorHAnsi" w:hAnsiTheme="minorHAnsi"/>
          <w:b/>
        </w:rPr>
        <w:sectPr w:rsidR="0024761A"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DF4F28">
      <w:pPr>
        <w:pStyle w:val="BodyIndent1"/>
        <w:numPr>
          <w:ilvl w:val="0"/>
          <w:numId w:val="47"/>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DF4F28">
      <w:pPr>
        <w:pStyle w:val="BodyIndent1"/>
        <w:numPr>
          <w:ilvl w:val="0"/>
          <w:numId w:val="47"/>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DF4F28">
      <w:pPr>
        <w:pStyle w:val="BodyIndent1"/>
        <w:numPr>
          <w:ilvl w:val="0"/>
          <w:numId w:val="47"/>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DF4F28">
      <w:pPr>
        <w:pStyle w:val="BodyIndent1"/>
        <w:numPr>
          <w:ilvl w:val="0"/>
          <w:numId w:val="47"/>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302C39A8" w14:textId="77777777" w:rsidR="005356EB" w:rsidRPr="00FC0377" w:rsidRDefault="005356EB" w:rsidP="005356EB">
      <w:pPr>
        <w:pStyle w:val="Body"/>
        <w:jc w:val="center"/>
        <w:rPr>
          <w:b/>
          <w:sz w:val="32"/>
        </w:rPr>
      </w:pPr>
      <w:r>
        <w:rPr>
          <w:b/>
          <w:sz w:val="32"/>
        </w:rPr>
        <w:t>Sustainable development, skills and innovation in franchising – value for money review</w:t>
      </w:r>
    </w:p>
    <w:p w14:paraId="2BACB32E" w14:textId="77777777" w:rsidR="005356EB" w:rsidRPr="003A51C0" w:rsidRDefault="005356EB" w:rsidP="005356EB">
      <w:pPr>
        <w:pStyle w:val="AppA11"/>
      </w:pPr>
      <w:r w:rsidRPr="003A51C0">
        <w:t>Part A: Contract Specification</w:t>
      </w:r>
    </w:p>
    <w:p w14:paraId="1B62BAB0" w14:textId="77777777" w:rsidR="005356EB" w:rsidRPr="00AD2B12" w:rsidRDefault="005356EB" w:rsidP="005356EB">
      <w:pPr>
        <w:pStyle w:val="Body"/>
        <w:rPr>
          <w:b/>
        </w:rPr>
      </w:pPr>
      <w:r w:rsidRPr="00AD2B12">
        <w:rPr>
          <w:b/>
        </w:rPr>
        <w:t>Background</w:t>
      </w:r>
    </w:p>
    <w:p w14:paraId="35A0B6A6" w14:textId="77777777" w:rsidR="005356EB" w:rsidRDefault="005356EB" w:rsidP="005356EB">
      <w:pPr>
        <w:pStyle w:val="Body"/>
        <w:numPr>
          <w:ilvl w:val="0"/>
          <w:numId w:val="57"/>
        </w:numPr>
      </w:pPr>
      <w:r>
        <w:t xml:space="preserve">The innovation in Franchising programme has been working with DfT passenger services for 3 years to embed sustainable development, skills and innovation into rail franchising. </w:t>
      </w:r>
    </w:p>
    <w:p w14:paraId="718BC76F" w14:textId="77777777" w:rsidR="005356EB" w:rsidRDefault="005356EB" w:rsidP="005356EB">
      <w:pPr>
        <w:pStyle w:val="Body"/>
        <w:numPr>
          <w:ilvl w:val="0"/>
          <w:numId w:val="57"/>
        </w:numPr>
      </w:pPr>
      <w:r>
        <w:t>In terms of closed competitions this has primarily covered Intercity East Coast, Northern and Trans-Pennine Express. Open competitions include East Anglia.</w:t>
      </w:r>
    </w:p>
    <w:p w14:paraId="1A6ED1F5" w14:textId="77777777" w:rsidR="005356EB" w:rsidRPr="00AD2B12" w:rsidRDefault="005356EB" w:rsidP="005356EB">
      <w:pPr>
        <w:pStyle w:val="Body"/>
        <w:numPr>
          <w:ilvl w:val="0"/>
          <w:numId w:val="57"/>
        </w:numPr>
      </w:pPr>
      <w:r>
        <w:t xml:space="preserve">The work has included both the requirements in the Invitation to Tender and the Franchise Agreements. </w:t>
      </w:r>
    </w:p>
    <w:p w14:paraId="28795562" w14:textId="77777777" w:rsidR="005356EB" w:rsidRDefault="005356EB" w:rsidP="005356EB">
      <w:pPr>
        <w:pStyle w:val="Body"/>
        <w:rPr>
          <w:b/>
        </w:rPr>
      </w:pPr>
    </w:p>
    <w:p w14:paraId="51CD5EFA" w14:textId="77777777" w:rsidR="005356EB" w:rsidRDefault="005356EB" w:rsidP="005356EB">
      <w:pPr>
        <w:pStyle w:val="Body"/>
        <w:rPr>
          <w:b/>
        </w:rPr>
      </w:pPr>
      <w:r>
        <w:rPr>
          <w:b/>
        </w:rPr>
        <w:t>Objective</w:t>
      </w:r>
    </w:p>
    <w:p w14:paraId="4EC17682" w14:textId="77777777" w:rsidR="005356EB" w:rsidRDefault="005356EB" w:rsidP="005356EB">
      <w:pPr>
        <w:pStyle w:val="Body"/>
        <w:numPr>
          <w:ilvl w:val="0"/>
          <w:numId w:val="58"/>
        </w:numPr>
      </w:pPr>
      <w:r>
        <w:t xml:space="preserve">The objective of this project is to establish the economic and financial impacts (costs and benefits) of the changes in the ITT and FA that have resulted from the embedding of sustainable development, skills and innovation. </w:t>
      </w:r>
    </w:p>
    <w:p w14:paraId="6EEC4353" w14:textId="77777777" w:rsidR="005356EB" w:rsidRDefault="005356EB" w:rsidP="005356EB">
      <w:pPr>
        <w:pStyle w:val="Body"/>
        <w:rPr>
          <w:b/>
        </w:rPr>
      </w:pPr>
    </w:p>
    <w:p w14:paraId="78DFA8C8" w14:textId="77777777" w:rsidR="005356EB" w:rsidRDefault="005356EB" w:rsidP="005356EB">
      <w:pPr>
        <w:pStyle w:val="Body"/>
        <w:rPr>
          <w:b/>
        </w:rPr>
      </w:pPr>
      <w:r>
        <w:rPr>
          <w:b/>
        </w:rPr>
        <w:t>Scope</w:t>
      </w:r>
    </w:p>
    <w:p w14:paraId="375AF492" w14:textId="77777777" w:rsidR="005356EB" w:rsidRDefault="005356EB" w:rsidP="005356EB">
      <w:pPr>
        <w:pStyle w:val="Body"/>
        <w:numPr>
          <w:ilvl w:val="0"/>
          <w:numId w:val="54"/>
        </w:numPr>
      </w:pPr>
      <w:r>
        <w:t xml:space="preserve">Phase 1 should cover the published franchise contracts for Virgin Trains East Coast, First Trans Penning Express and Arriva’s Northern Rail. </w:t>
      </w:r>
    </w:p>
    <w:p w14:paraId="37655EE1" w14:textId="77777777" w:rsidR="005356EB" w:rsidRPr="00121467" w:rsidRDefault="005356EB" w:rsidP="005356EB">
      <w:pPr>
        <w:pStyle w:val="Body"/>
        <w:numPr>
          <w:ilvl w:val="0"/>
          <w:numId w:val="54"/>
        </w:numPr>
      </w:pPr>
      <w:r>
        <w:t xml:space="preserve">Phase 2 should cover the, yet to be agreed, winner and contract for the East Anglia franchise, and use this to consider the impacts of different structure that was used for this competition. The East Anglia ITT was intended to be more outcome based and sustainable development, skills and innovation were incorporated throughout. The winner of this competition is due to be announced in July, with the franchise due to start in October. </w:t>
      </w:r>
    </w:p>
    <w:p w14:paraId="46F5AF69" w14:textId="77777777" w:rsidR="005356EB" w:rsidRDefault="005356EB" w:rsidP="005356EB">
      <w:pPr>
        <w:pStyle w:val="Body"/>
        <w:numPr>
          <w:ilvl w:val="0"/>
          <w:numId w:val="54"/>
        </w:numPr>
      </w:pPr>
      <w:r>
        <w:t>Sustainable development to include environmental targets on traction energy, non-traction energy, waste and water; sustainable development strategy; use of assets for social and community benefit; sustainable procurement through BS8903; environmental data and standards (ISO14001/50001) requirement; social impact elements of the Social and Commercial Development plan.</w:t>
      </w:r>
    </w:p>
    <w:p w14:paraId="5A572888" w14:textId="77777777" w:rsidR="005356EB" w:rsidRDefault="005356EB" w:rsidP="005356EB">
      <w:pPr>
        <w:pStyle w:val="Body"/>
        <w:numPr>
          <w:ilvl w:val="0"/>
          <w:numId w:val="54"/>
        </w:numPr>
      </w:pPr>
      <w:r>
        <w:t xml:space="preserve">Skills to include </w:t>
      </w:r>
      <w:r w:rsidRPr="00B034C4">
        <w:t>skills and competence</w:t>
      </w:r>
      <w:r>
        <w:t xml:space="preserve"> of staff and </w:t>
      </w:r>
      <w:r w:rsidRPr="00B034C4">
        <w:t>supply chain</w:t>
      </w:r>
      <w:r>
        <w:t xml:space="preserve"> (where relevant);</w:t>
      </w:r>
      <w:r w:rsidRPr="00B034C4">
        <w:t xml:space="preserve"> </w:t>
      </w:r>
      <w:r>
        <w:t xml:space="preserve">development of management and leadership skills; </w:t>
      </w:r>
      <w:r w:rsidRPr="00B034C4">
        <w:t>training staff to continue through to the end of the Franchise Term</w:t>
      </w:r>
      <w:r>
        <w:t xml:space="preserve">; </w:t>
      </w:r>
      <w:r w:rsidRPr="00B034C4">
        <w:t>staff engagement and morale</w:t>
      </w:r>
      <w:r>
        <w:t xml:space="preserve">; </w:t>
      </w:r>
      <w:r w:rsidRPr="00B034C4">
        <w:t xml:space="preserve"> </w:t>
      </w:r>
      <w:r>
        <w:t xml:space="preserve">diversity including BAME  and equality;  </w:t>
      </w:r>
      <w:r w:rsidRPr="00B034C4">
        <w:t>attracting and recruiting people</w:t>
      </w:r>
      <w:r>
        <w:t xml:space="preserve"> specifically young people, </w:t>
      </w:r>
      <w:r w:rsidRPr="00B034C4">
        <w:t>apprenticeships, traineeships and graduate schemes</w:t>
      </w:r>
      <w:r>
        <w:t xml:space="preserve">; usage of different </w:t>
      </w:r>
      <w:r>
        <w:lastRenderedPageBreak/>
        <w:t>contracts including zero hours,</w:t>
      </w:r>
      <w:r w:rsidRPr="00B034C4">
        <w:t xml:space="preserve"> occupational health risks and wellbeing </w:t>
      </w:r>
      <w:r>
        <w:t xml:space="preserve">of </w:t>
      </w:r>
      <w:r w:rsidRPr="00B034C4">
        <w:t xml:space="preserve">workforce, </w:t>
      </w:r>
      <w:r>
        <w:t xml:space="preserve">security of staff, </w:t>
      </w:r>
      <w:r w:rsidRPr="00B034C4">
        <w:t>efficient organisational structure</w:t>
      </w:r>
      <w:r>
        <w:t xml:space="preserve">.   </w:t>
      </w:r>
    </w:p>
    <w:p w14:paraId="5CBADDFE" w14:textId="77777777" w:rsidR="005356EB" w:rsidRDefault="005356EB" w:rsidP="005356EB">
      <w:pPr>
        <w:pStyle w:val="Body"/>
        <w:numPr>
          <w:ilvl w:val="0"/>
          <w:numId w:val="54"/>
        </w:numPr>
      </w:pPr>
      <w:r>
        <w:t xml:space="preserve">Innovation to include the value of the innovation strategy as well as innovative solutions contracted in the areas of: </w:t>
      </w:r>
      <w:r w:rsidRPr="006360FB">
        <w:t>Rolling Stock; Community Engagement; Train Services; Marketing and Branding; Fares, Ticketing and Revenue Protection; and Customer Experience</w:t>
      </w:r>
      <w:r>
        <w:t>.</w:t>
      </w:r>
    </w:p>
    <w:p w14:paraId="07E34B65" w14:textId="77777777" w:rsidR="005356EB" w:rsidRDefault="005356EB" w:rsidP="005356EB">
      <w:pPr>
        <w:pStyle w:val="Body"/>
        <w:numPr>
          <w:ilvl w:val="0"/>
          <w:numId w:val="54"/>
        </w:numPr>
      </w:pPr>
      <w:r>
        <w:t>Identify overall financial and economic value (costs and benefits) of contract requirements, this is an ex ante analysis as the franchises will be delivering their contracts over the next 7-9 years, and may be used to form a baseline for future analysis.</w:t>
      </w:r>
    </w:p>
    <w:p w14:paraId="35D0074E" w14:textId="77777777" w:rsidR="005356EB" w:rsidRDefault="005356EB" w:rsidP="005356EB">
      <w:pPr>
        <w:pStyle w:val="Body"/>
        <w:numPr>
          <w:ilvl w:val="0"/>
          <w:numId w:val="54"/>
        </w:numPr>
      </w:pPr>
      <w:r>
        <w:t>Identify financial and economic value (costs and benefits) for individual requirements. In the event that Franchisees to not share sufficient granularity of data, a range of likely costs may need to be used in the analysis.</w:t>
      </w:r>
    </w:p>
    <w:p w14:paraId="08B51C39" w14:textId="77777777" w:rsidR="005356EB" w:rsidRDefault="005356EB" w:rsidP="005356EB">
      <w:pPr>
        <w:pStyle w:val="Body"/>
        <w:numPr>
          <w:ilvl w:val="0"/>
          <w:numId w:val="54"/>
        </w:numPr>
      </w:pPr>
      <w:r>
        <w:t>Where possible identify links/dependencies/overlaps</w:t>
      </w:r>
    </w:p>
    <w:p w14:paraId="270864DD" w14:textId="77777777" w:rsidR="005356EB" w:rsidRDefault="005356EB" w:rsidP="005356EB">
      <w:pPr>
        <w:pStyle w:val="Body"/>
        <w:numPr>
          <w:ilvl w:val="0"/>
          <w:numId w:val="54"/>
        </w:numPr>
      </w:pPr>
      <w:r>
        <w:t>Where possible identify risks to delivery</w:t>
      </w:r>
    </w:p>
    <w:p w14:paraId="081247EF" w14:textId="77777777" w:rsidR="005356EB" w:rsidRDefault="005356EB" w:rsidP="005356EB">
      <w:pPr>
        <w:pStyle w:val="Body"/>
        <w:numPr>
          <w:ilvl w:val="0"/>
          <w:numId w:val="54"/>
        </w:numPr>
      </w:pPr>
      <w:r>
        <w:t>Use accepted Government appraisal and valuation guidance including webTAG, Green Book and Magenta Book</w:t>
      </w:r>
    </w:p>
    <w:p w14:paraId="405E408A" w14:textId="77777777" w:rsidR="005356EB" w:rsidRDefault="005356EB" w:rsidP="005356EB">
      <w:pPr>
        <w:pStyle w:val="Body"/>
      </w:pPr>
    </w:p>
    <w:p w14:paraId="7ADEC81E" w14:textId="77777777" w:rsidR="005356EB" w:rsidRPr="00464DE7" w:rsidRDefault="005356EB" w:rsidP="005356EB">
      <w:pPr>
        <w:pStyle w:val="Body"/>
        <w:rPr>
          <w:b/>
        </w:rPr>
      </w:pPr>
      <w:r w:rsidRPr="00464DE7">
        <w:rPr>
          <w:b/>
        </w:rPr>
        <w:t>Expected outputs</w:t>
      </w:r>
    </w:p>
    <w:p w14:paraId="4FB02CDF" w14:textId="77777777" w:rsidR="005356EB" w:rsidRDefault="005356EB" w:rsidP="005356EB">
      <w:pPr>
        <w:pStyle w:val="Body"/>
      </w:pPr>
      <w:r>
        <w:t>Phase 1 report to cover Virgin Trains East Coast, First Trans Pennine Express, Arriva Northern</w:t>
      </w:r>
    </w:p>
    <w:p w14:paraId="34B63829" w14:textId="77777777" w:rsidR="005356EB" w:rsidRDefault="005356EB" w:rsidP="005356EB">
      <w:pPr>
        <w:pStyle w:val="Body"/>
      </w:pPr>
      <w:r>
        <w:t>Phase 2 report to extend cover to East Anglia and compare East Anglia approach to phase 1 contracts.</w:t>
      </w:r>
    </w:p>
    <w:p w14:paraId="4D954BDE" w14:textId="77777777" w:rsidR="005356EB" w:rsidRDefault="005356EB" w:rsidP="005356EB">
      <w:pPr>
        <w:pStyle w:val="Body"/>
      </w:pPr>
    </w:p>
    <w:p w14:paraId="738C6EB8" w14:textId="77777777" w:rsidR="005356EB" w:rsidRPr="001D6EC9" w:rsidRDefault="005356EB" w:rsidP="005356EB">
      <w:pPr>
        <w:pStyle w:val="Body"/>
        <w:rPr>
          <w:b/>
        </w:rPr>
      </w:pPr>
      <w:r w:rsidRPr="001D6EC9">
        <w:rPr>
          <w:b/>
        </w:rPr>
        <w:t xml:space="preserve">Outline </w:t>
      </w:r>
      <w:r>
        <w:rPr>
          <w:b/>
        </w:rPr>
        <w:t>timing</w:t>
      </w:r>
      <w:r w:rsidRPr="001D6EC9">
        <w:rPr>
          <w:b/>
        </w:rPr>
        <w:t xml:space="preserve"> </w:t>
      </w:r>
    </w:p>
    <w:p w14:paraId="6D807856" w14:textId="77777777" w:rsidR="005356EB" w:rsidRDefault="005356EB" w:rsidP="005356EB">
      <w:pPr>
        <w:pStyle w:val="Body"/>
      </w:pPr>
      <w:r>
        <w:t>It is hoped that phase 1 can be completed by early October, phase 2 to follow depending on the release of the East Anglia contract</w:t>
      </w:r>
    </w:p>
    <w:p w14:paraId="74955FDE" w14:textId="77777777" w:rsidR="005356EB" w:rsidRDefault="005356EB" w:rsidP="005356EB">
      <w:pPr>
        <w:pStyle w:val="Body"/>
      </w:pPr>
    </w:p>
    <w:p w14:paraId="218BC5C1" w14:textId="77777777" w:rsidR="005356EB" w:rsidRDefault="005356EB" w:rsidP="005356EB">
      <w:pPr>
        <w:pStyle w:val="Body"/>
        <w:rPr>
          <w:b/>
        </w:rPr>
      </w:pPr>
      <w:r w:rsidRPr="009816AF">
        <w:rPr>
          <w:b/>
        </w:rPr>
        <w:t>Critical success factors</w:t>
      </w:r>
    </w:p>
    <w:p w14:paraId="0A2E4B91" w14:textId="77777777" w:rsidR="005356EB" w:rsidRDefault="005356EB" w:rsidP="005356EB">
      <w:pPr>
        <w:pStyle w:val="Body"/>
        <w:numPr>
          <w:ilvl w:val="0"/>
          <w:numId w:val="55"/>
        </w:numPr>
      </w:pPr>
      <w:r>
        <w:t>Acceptance by DfT</w:t>
      </w:r>
    </w:p>
    <w:p w14:paraId="2D15B3F9" w14:textId="77777777" w:rsidR="005356EB" w:rsidRDefault="005356EB" w:rsidP="005356EB">
      <w:pPr>
        <w:pStyle w:val="Body"/>
        <w:numPr>
          <w:ilvl w:val="0"/>
          <w:numId w:val="55"/>
        </w:numPr>
      </w:pPr>
      <w:r>
        <w:t>Clear and accepted approach to valuation in line with government processes</w:t>
      </w:r>
    </w:p>
    <w:p w14:paraId="34A61712" w14:textId="77777777" w:rsidR="005356EB" w:rsidRDefault="005356EB" w:rsidP="005356EB">
      <w:pPr>
        <w:pStyle w:val="Body"/>
        <w:numPr>
          <w:ilvl w:val="0"/>
          <w:numId w:val="55"/>
        </w:numPr>
      </w:pPr>
      <w:r>
        <w:t>Ability to source industry data and input</w:t>
      </w:r>
    </w:p>
    <w:p w14:paraId="62CFEF8B" w14:textId="77777777" w:rsidR="005356EB" w:rsidRDefault="005356EB" w:rsidP="005356EB">
      <w:pPr>
        <w:pStyle w:val="Body"/>
        <w:numPr>
          <w:ilvl w:val="0"/>
          <w:numId w:val="55"/>
        </w:numPr>
      </w:pPr>
      <w:r>
        <w:t>Understanding of valuation of externalities – eg environment and social</w:t>
      </w:r>
    </w:p>
    <w:p w14:paraId="5E2597D0" w14:textId="77777777" w:rsidR="005356EB" w:rsidRDefault="005356EB" w:rsidP="005356EB">
      <w:pPr>
        <w:pStyle w:val="Body"/>
      </w:pPr>
    </w:p>
    <w:p w14:paraId="633DEB1D" w14:textId="77777777" w:rsidR="005356EB" w:rsidRDefault="005356EB" w:rsidP="005356EB">
      <w:pPr>
        <w:pStyle w:val="Body"/>
      </w:pPr>
      <w:r w:rsidRPr="009816AF">
        <w:rPr>
          <w:b/>
        </w:rPr>
        <w:t>Risks</w:t>
      </w:r>
    </w:p>
    <w:p w14:paraId="5971AE98" w14:textId="77777777" w:rsidR="005356EB" w:rsidRDefault="005356EB" w:rsidP="005356EB">
      <w:pPr>
        <w:pStyle w:val="Body"/>
        <w:numPr>
          <w:ilvl w:val="0"/>
          <w:numId w:val="56"/>
        </w:numPr>
      </w:pPr>
      <w:r>
        <w:t>Limited engagement and data from franchisees – RSSB will ask franchisees to share relevant data, but it may be necessary to make assumptions on the range of costs</w:t>
      </w:r>
    </w:p>
    <w:p w14:paraId="7943EF1B" w14:textId="77777777" w:rsidR="005356EB" w:rsidRDefault="005356EB" w:rsidP="005356EB">
      <w:pPr>
        <w:pStyle w:val="Body"/>
        <w:numPr>
          <w:ilvl w:val="0"/>
          <w:numId w:val="56"/>
        </w:numPr>
      </w:pPr>
      <w:r>
        <w:lastRenderedPageBreak/>
        <w:t>Lack of clarity and/or agreement over approach to valuation</w:t>
      </w:r>
    </w:p>
    <w:p w14:paraId="3E38E29C" w14:textId="77777777" w:rsidR="005356EB" w:rsidRDefault="005356EB" w:rsidP="005356EB">
      <w:pPr>
        <w:pStyle w:val="Body"/>
        <w:numPr>
          <w:ilvl w:val="0"/>
          <w:numId w:val="56"/>
        </w:numPr>
      </w:pPr>
      <w:r>
        <w:t>Inability to value key elements</w:t>
      </w:r>
    </w:p>
    <w:p w14:paraId="275A41A1" w14:textId="77777777" w:rsidR="005356EB" w:rsidRPr="00E70C3F" w:rsidRDefault="005356EB" w:rsidP="005356EB">
      <w:pPr>
        <w:pStyle w:val="AppA11"/>
      </w:pPr>
      <w:r w:rsidRPr="00E70C3F">
        <w:t>PART B: MANAGEMENT ARRANGEMENTS</w:t>
      </w:r>
    </w:p>
    <w:p w14:paraId="4C9497DA" w14:textId="77777777" w:rsidR="005356EB" w:rsidRPr="00E70C3F" w:rsidRDefault="005356EB" w:rsidP="005356EB">
      <w:pPr>
        <w:jc w:val="both"/>
        <w:rPr>
          <w:rFonts w:asciiTheme="minorHAnsi" w:hAnsiTheme="minorHAnsi"/>
          <w:b/>
        </w:rPr>
      </w:pPr>
    </w:p>
    <w:p w14:paraId="7B926247" w14:textId="77777777" w:rsidR="005356EB" w:rsidRPr="00E70C3F" w:rsidRDefault="005356EB" w:rsidP="005356EB">
      <w:pPr>
        <w:jc w:val="both"/>
        <w:rPr>
          <w:rFonts w:asciiTheme="minorHAnsi" w:hAnsiTheme="minorHAnsi"/>
          <w:b/>
        </w:rPr>
      </w:pPr>
      <w:r w:rsidRPr="00E70C3F">
        <w:rPr>
          <w:rFonts w:asciiTheme="minorHAnsi" w:hAnsiTheme="minorHAnsi"/>
          <w:b/>
        </w:rPr>
        <w:t>1.0 Contents of tender</w:t>
      </w:r>
    </w:p>
    <w:p w14:paraId="39D14710" w14:textId="77777777" w:rsidR="005356EB" w:rsidRPr="00E70C3F" w:rsidRDefault="005356EB" w:rsidP="005356EB">
      <w:pPr>
        <w:jc w:val="both"/>
        <w:rPr>
          <w:rFonts w:asciiTheme="minorHAnsi" w:hAnsiTheme="minorHAnsi"/>
        </w:rPr>
      </w:pPr>
      <w:r w:rsidRPr="00E70C3F">
        <w:rPr>
          <w:rFonts w:asciiTheme="minorHAnsi" w:hAnsiTheme="minorHAnsi"/>
        </w:rPr>
        <w:t>Concise tenders are required which contain the following:</w:t>
      </w:r>
    </w:p>
    <w:p w14:paraId="2CA001A9" w14:textId="77777777" w:rsidR="005356EB" w:rsidRPr="00E70C3F" w:rsidRDefault="005356EB" w:rsidP="005356EB">
      <w:pPr>
        <w:pStyle w:val="ListParagraph"/>
        <w:numPr>
          <w:ilvl w:val="0"/>
          <w:numId w:val="52"/>
        </w:numPr>
        <w:jc w:val="both"/>
        <w:rPr>
          <w:rFonts w:asciiTheme="minorHAnsi" w:hAnsiTheme="minorHAnsi"/>
        </w:rPr>
      </w:pPr>
      <w:r w:rsidRPr="00E70C3F">
        <w:rPr>
          <w:rFonts w:asciiTheme="minorHAnsi" w:hAnsiTheme="minorHAnsi"/>
        </w:rPr>
        <w:t>Relevant capability and experience of the company/consortium.</w:t>
      </w:r>
    </w:p>
    <w:p w14:paraId="116C89DD" w14:textId="77777777" w:rsidR="005356EB" w:rsidRPr="00E70C3F" w:rsidRDefault="005356EB" w:rsidP="005356EB">
      <w:pPr>
        <w:pStyle w:val="ListParagraph"/>
        <w:numPr>
          <w:ilvl w:val="0"/>
          <w:numId w:val="52"/>
        </w:numPr>
        <w:jc w:val="both"/>
        <w:rPr>
          <w:rFonts w:asciiTheme="minorHAnsi" w:hAnsiTheme="minorHAnsi"/>
        </w:rPr>
      </w:pPr>
      <w:r w:rsidRPr="00E70C3F">
        <w:rPr>
          <w:rFonts w:asciiTheme="minorHAnsi" w:hAnsiTheme="minorHAnsi"/>
        </w:rPr>
        <w:t>Key personnel who will deliver the methodology, their relevant capability and experience, day rate and indicative number of day’s utilisation for this contract.</w:t>
      </w:r>
    </w:p>
    <w:p w14:paraId="0BF1921E" w14:textId="77777777" w:rsidR="005356EB" w:rsidRDefault="005356EB" w:rsidP="005356EB">
      <w:pPr>
        <w:pStyle w:val="ListParagraph"/>
        <w:numPr>
          <w:ilvl w:val="0"/>
          <w:numId w:val="52"/>
        </w:numPr>
        <w:jc w:val="both"/>
        <w:rPr>
          <w:rFonts w:asciiTheme="minorHAnsi" w:hAnsiTheme="minorHAnsi"/>
        </w:rPr>
      </w:pPr>
      <w:r w:rsidRPr="00E70C3F">
        <w:rPr>
          <w:rFonts w:asciiTheme="minorHAnsi" w:hAnsiTheme="minorHAnsi"/>
        </w:rPr>
        <w:t xml:space="preserve">Your understanding of RSSB requirements and your proposed methodology to deliver those requirements.  </w:t>
      </w:r>
    </w:p>
    <w:p w14:paraId="4D7F5088" w14:textId="77777777" w:rsidR="005356EB" w:rsidRPr="00E70C3F" w:rsidRDefault="005356EB" w:rsidP="005356EB">
      <w:pPr>
        <w:pStyle w:val="ListParagraph"/>
        <w:numPr>
          <w:ilvl w:val="0"/>
          <w:numId w:val="52"/>
        </w:numPr>
        <w:jc w:val="both"/>
        <w:rPr>
          <w:rFonts w:asciiTheme="minorHAnsi" w:hAnsiTheme="minorHAnsi"/>
        </w:rPr>
      </w:pPr>
      <w:r>
        <w:rPr>
          <w:rFonts w:asciiTheme="minorHAnsi" w:hAnsiTheme="minorHAnsi"/>
        </w:rPr>
        <w:t>Identification of risks to delivery and proposed mitigation</w:t>
      </w:r>
    </w:p>
    <w:p w14:paraId="28413DC3" w14:textId="77777777" w:rsidR="005356EB" w:rsidRPr="00E70C3F" w:rsidRDefault="005356EB" w:rsidP="005356EB">
      <w:pPr>
        <w:pStyle w:val="ListParagraph"/>
        <w:numPr>
          <w:ilvl w:val="0"/>
          <w:numId w:val="52"/>
        </w:numPr>
        <w:jc w:val="both"/>
        <w:rPr>
          <w:rFonts w:asciiTheme="minorHAnsi" w:hAnsiTheme="minorHAnsi"/>
        </w:rPr>
      </w:pPr>
      <w:r w:rsidRPr="00E70C3F">
        <w:rPr>
          <w:rFonts w:asciiTheme="minorHAnsi" w:hAnsiTheme="minorHAnsi"/>
        </w:rPr>
        <w:t>Deliverables and the timescales in which they will be delivered.</w:t>
      </w:r>
    </w:p>
    <w:p w14:paraId="69EB18D6" w14:textId="77777777" w:rsidR="005356EB" w:rsidRPr="00E70C3F" w:rsidRDefault="005356EB" w:rsidP="005356EB">
      <w:pPr>
        <w:pStyle w:val="ListParagraph"/>
        <w:numPr>
          <w:ilvl w:val="0"/>
          <w:numId w:val="52"/>
        </w:numPr>
        <w:jc w:val="both"/>
        <w:rPr>
          <w:rFonts w:asciiTheme="minorHAnsi" w:hAnsiTheme="minorHAnsi"/>
        </w:rPr>
      </w:pPr>
      <w:r w:rsidRPr="00E70C3F">
        <w:rPr>
          <w:rFonts w:asciiTheme="minorHAnsi" w:hAnsiTheme="minorHAnsi"/>
        </w:rPr>
        <w:t xml:space="preserve">Fixed price for the work. </w:t>
      </w:r>
    </w:p>
    <w:p w14:paraId="7B24B004" w14:textId="77777777" w:rsidR="005356EB" w:rsidRPr="00E70C3F" w:rsidRDefault="005356EB" w:rsidP="005356EB">
      <w:pPr>
        <w:pStyle w:val="ListParagraph"/>
        <w:numPr>
          <w:ilvl w:val="0"/>
          <w:numId w:val="52"/>
        </w:numPr>
        <w:jc w:val="both"/>
        <w:rPr>
          <w:rFonts w:asciiTheme="minorHAnsi" w:hAnsiTheme="minorHAnsi"/>
        </w:rPr>
      </w:pPr>
      <w:r w:rsidRPr="00E70C3F">
        <w:rPr>
          <w:rFonts w:asciiTheme="minorHAnsi" w:hAnsiTheme="minorHAnsi"/>
        </w:rPr>
        <w:t>Any terms and conditions.</w:t>
      </w:r>
    </w:p>
    <w:p w14:paraId="49818755" w14:textId="77777777" w:rsidR="005356EB" w:rsidRPr="00E70C3F" w:rsidRDefault="005356EB" w:rsidP="005356EB">
      <w:pPr>
        <w:jc w:val="both"/>
        <w:rPr>
          <w:rFonts w:asciiTheme="minorHAnsi" w:hAnsiTheme="minorHAnsi"/>
        </w:rPr>
      </w:pPr>
    </w:p>
    <w:p w14:paraId="0931A7B7" w14:textId="77777777" w:rsidR="005356EB" w:rsidRPr="00E70C3F" w:rsidRDefault="005356EB" w:rsidP="005356EB">
      <w:pPr>
        <w:jc w:val="both"/>
        <w:rPr>
          <w:rFonts w:asciiTheme="minorHAnsi" w:hAnsiTheme="minorHAnsi"/>
          <w:b/>
        </w:rPr>
      </w:pPr>
      <w:r w:rsidRPr="00E70C3F">
        <w:rPr>
          <w:rFonts w:asciiTheme="minorHAnsi" w:hAnsiTheme="minorHAnsi"/>
          <w:b/>
        </w:rPr>
        <w:t>2.0 Key dates and external dependencies</w:t>
      </w:r>
    </w:p>
    <w:p w14:paraId="50FBD72B" w14:textId="5542BCB4" w:rsidR="005356EB" w:rsidRPr="00E70C3F" w:rsidRDefault="005356EB" w:rsidP="005356EB">
      <w:pPr>
        <w:pStyle w:val="ListParagraph"/>
        <w:numPr>
          <w:ilvl w:val="0"/>
          <w:numId w:val="53"/>
        </w:numPr>
        <w:jc w:val="both"/>
        <w:rPr>
          <w:rFonts w:asciiTheme="minorHAnsi" w:hAnsiTheme="minorHAnsi"/>
        </w:rPr>
      </w:pPr>
      <w:r w:rsidRPr="00E70C3F">
        <w:rPr>
          <w:rFonts w:asciiTheme="minorHAnsi" w:hAnsiTheme="minorHAnsi"/>
        </w:rPr>
        <w:t xml:space="preserve">Tenders are to be received by 5 pm on </w:t>
      </w:r>
      <w:r>
        <w:rPr>
          <w:rFonts w:asciiTheme="minorHAnsi" w:hAnsiTheme="minorHAnsi"/>
        </w:rPr>
        <w:t>12 August</w:t>
      </w:r>
      <w:r w:rsidRPr="00E70C3F">
        <w:rPr>
          <w:rFonts w:asciiTheme="minorHAnsi" w:hAnsiTheme="minorHAnsi"/>
        </w:rPr>
        <w:t xml:space="preserve"> in electronic format </w:t>
      </w:r>
    </w:p>
    <w:p w14:paraId="687A7598" w14:textId="77777777" w:rsidR="005356EB" w:rsidRPr="00E70C3F" w:rsidRDefault="005356EB" w:rsidP="005356EB">
      <w:pPr>
        <w:pStyle w:val="ListParagraph"/>
        <w:numPr>
          <w:ilvl w:val="0"/>
          <w:numId w:val="53"/>
        </w:numPr>
        <w:jc w:val="both"/>
        <w:rPr>
          <w:rFonts w:asciiTheme="minorHAnsi" w:hAnsiTheme="minorHAnsi"/>
        </w:rPr>
      </w:pPr>
      <w:r w:rsidRPr="00E70C3F">
        <w:rPr>
          <w:rFonts w:asciiTheme="minorHAnsi" w:hAnsiTheme="minorHAnsi"/>
        </w:rPr>
        <w:t xml:space="preserve">The contract is expected to be awarded </w:t>
      </w:r>
      <w:r>
        <w:rPr>
          <w:rFonts w:asciiTheme="minorHAnsi" w:hAnsiTheme="minorHAnsi"/>
        </w:rPr>
        <w:t>by end of August</w:t>
      </w:r>
      <w:r w:rsidRPr="00E70C3F">
        <w:rPr>
          <w:rFonts w:asciiTheme="minorHAnsi" w:hAnsiTheme="minorHAnsi"/>
        </w:rPr>
        <w:t xml:space="preserve">. Work is expected to commence </w:t>
      </w:r>
      <w:r>
        <w:rPr>
          <w:rFonts w:asciiTheme="minorHAnsi" w:hAnsiTheme="minorHAnsi"/>
        </w:rPr>
        <w:t>immediately</w:t>
      </w:r>
      <w:r w:rsidRPr="00E70C3F">
        <w:rPr>
          <w:rFonts w:asciiTheme="minorHAnsi" w:hAnsiTheme="minorHAnsi"/>
        </w:rPr>
        <w:t>.</w:t>
      </w:r>
    </w:p>
    <w:p w14:paraId="3CFE346A" w14:textId="77777777" w:rsidR="005356EB" w:rsidRDefault="005356EB" w:rsidP="005356EB">
      <w:pPr>
        <w:pStyle w:val="ListParagraph"/>
        <w:numPr>
          <w:ilvl w:val="0"/>
          <w:numId w:val="53"/>
        </w:numPr>
        <w:jc w:val="both"/>
        <w:rPr>
          <w:rFonts w:asciiTheme="minorHAnsi" w:hAnsiTheme="minorHAnsi"/>
        </w:rPr>
      </w:pPr>
      <w:r w:rsidRPr="00E70C3F">
        <w:rPr>
          <w:rFonts w:asciiTheme="minorHAnsi" w:hAnsiTheme="minorHAnsi"/>
        </w:rPr>
        <w:t>The outputs from phase</w:t>
      </w:r>
      <w:r>
        <w:rPr>
          <w:rFonts w:asciiTheme="minorHAnsi" w:hAnsiTheme="minorHAnsi"/>
        </w:rPr>
        <w:t xml:space="preserve"> 1</w:t>
      </w:r>
      <w:r w:rsidRPr="00E70C3F">
        <w:rPr>
          <w:rFonts w:asciiTheme="minorHAnsi" w:hAnsiTheme="minorHAnsi"/>
        </w:rPr>
        <w:t xml:space="preserve"> should be available within </w:t>
      </w:r>
      <w:r>
        <w:rPr>
          <w:rFonts w:asciiTheme="minorHAnsi" w:hAnsiTheme="minorHAnsi"/>
        </w:rPr>
        <w:t>6</w:t>
      </w:r>
      <w:r w:rsidRPr="00E70C3F">
        <w:rPr>
          <w:rFonts w:asciiTheme="minorHAnsi" w:hAnsiTheme="minorHAnsi"/>
        </w:rPr>
        <w:t xml:space="preserve"> weeks of contract award.</w:t>
      </w:r>
    </w:p>
    <w:p w14:paraId="7F2DAB6F" w14:textId="77777777" w:rsidR="005356EB" w:rsidRDefault="005356EB" w:rsidP="005356EB">
      <w:pPr>
        <w:pStyle w:val="ListParagraph"/>
        <w:numPr>
          <w:ilvl w:val="0"/>
          <w:numId w:val="53"/>
        </w:numPr>
        <w:jc w:val="both"/>
        <w:rPr>
          <w:rFonts w:asciiTheme="minorHAnsi" w:hAnsiTheme="minorHAnsi"/>
        </w:rPr>
      </w:pPr>
      <w:r>
        <w:rPr>
          <w:rFonts w:asciiTheme="minorHAnsi" w:hAnsiTheme="minorHAnsi"/>
        </w:rPr>
        <w:t xml:space="preserve">The </w:t>
      </w:r>
      <w:r w:rsidRPr="00827261">
        <w:rPr>
          <w:rFonts w:asciiTheme="minorHAnsi" w:hAnsiTheme="minorHAnsi"/>
          <w:i/>
        </w:rPr>
        <w:t>anticipated</w:t>
      </w:r>
      <w:r>
        <w:rPr>
          <w:rFonts w:asciiTheme="minorHAnsi" w:hAnsiTheme="minorHAnsi"/>
        </w:rPr>
        <w:t xml:space="preserve"> key dates are:</w:t>
      </w:r>
    </w:p>
    <w:p w14:paraId="1616B4DE" w14:textId="77777777" w:rsidR="005356EB" w:rsidRDefault="005356EB" w:rsidP="005356EB">
      <w:pPr>
        <w:jc w:val="both"/>
        <w:rPr>
          <w:rFonts w:asciiTheme="minorHAnsi" w:hAnsiTheme="minorHAnsi"/>
        </w:rPr>
      </w:pPr>
    </w:p>
    <w:tbl>
      <w:tblPr>
        <w:tblStyle w:val="TableGrid"/>
        <w:tblW w:w="0" w:type="auto"/>
        <w:jc w:val="center"/>
        <w:tblLook w:val="04A0" w:firstRow="1" w:lastRow="0" w:firstColumn="1" w:lastColumn="0" w:noHBand="0" w:noVBand="1"/>
      </w:tblPr>
      <w:tblGrid>
        <w:gridCol w:w="3804"/>
        <w:gridCol w:w="2150"/>
      </w:tblGrid>
      <w:tr w:rsidR="005356EB" w:rsidRPr="00EB2A32" w14:paraId="11415CC1" w14:textId="77777777" w:rsidTr="005356EB">
        <w:trPr>
          <w:jc w:val="center"/>
        </w:trPr>
        <w:tc>
          <w:tcPr>
            <w:tcW w:w="3804" w:type="dxa"/>
          </w:tcPr>
          <w:p w14:paraId="00255FBA" w14:textId="77777777" w:rsidR="005356EB" w:rsidRPr="00EB2A32" w:rsidRDefault="005356EB" w:rsidP="005356EB">
            <w:pPr>
              <w:jc w:val="center"/>
              <w:rPr>
                <w:rFonts w:asciiTheme="minorHAnsi" w:hAnsiTheme="minorHAnsi"/>
                <w:b/>
              </w:rPr>
            </w:pPr>
            <w:r w:rsidRPr="00EB2A32">
              <w:rPr>
                <w:rFonts w:asciiTheme="minorHAnsi" w:hAnsiTheme="minorHAnsi"/>
                <w:b/>
              </w:rPr>
              <w:t>Milestone</w:t>
            </w:r>
          </w:p>
        </w:tc>
        <w:tc>
          <w:tcPr>
            <w:tcW w:w="2150" w:type="dxa"/>
          </w:tcPr>
          <w:p w14:paraId="34D60317" w14:textId="77777777" w:rsidR="005356EB" w:rsidRPr="00EB2A32" w:rsidRDefault="005356EB" w:rsidP="005356EB">
            <w:pPr>
              <w:jc w:val="center"/>
              <w:rPr>
                <w:rFonts w:asciiTheme="minorHAnsi" w:hAnsiTheme="minorHAnsi"/>
                <w:b/>
              </w:rPr>
            </w:pPr>
            <w:r w:rsidRPr="00EB2A32">
              <w:rPr>
                <w:rFonts w:asciiTheme="minorHAnsi" w:hAnsiTheme="minorHAnsi"/>
                <w:b/>
              </w:rPr>
              <w:t>Date</w:t>
            </w:r>
          </w:p>
        </w:tc>
      </w:tr>
      <w:tr w:rsidR="005356EB" w14:paraId="7555B525" w14:textId="77777777" w:rsidTr="005356EB">
        <w:trPr>
          <w:jc w:val="center"/>
        </w:trPr>
        <w:tc>
          <w:tcPr>
            <w:tcW w:w="3804" w:type="dxa"/>
          </w:tcPr>
          <w:p w14:paraId="13902059" w14:textId="77777777" w:rsidR="005356EB" w:rsidRDefault="005356EB" w:rsidP="005356EB">
            <w:pPr>
              <w:jc w:val="both"/>
              <w:rPr>
                <w:rFonts w:asciiTheme="minorHAnsi" w:hAnsiTheme="minorHAnsi"/>
              </w:rPr>
            </w:pPr>
            <w:r>
              <w:rPr>
                <w:rFonts w:asciiTheme="minorHAnsi" w:hAnsiTheme="minorHAnsi"/>
              </w:rPr>
              <w:t>ITT issue</w:t>
            </w:r>
          </w:p>
        </w:tc>
        <w:tc>
          <w:tcPr>
            <w:tcW w:w="2150" w:type="dxa"/>
          </w:tcPr>
          <w:p w14:paraId="1B35ADB5" w14:textId="77777777" w:rsidR="005356EB" w:rsidRDefault="005356EB" w:rsidP="005356EB">
            <w:pPr>
              <w:jc w:val="both"/>
              <w:rPr>
                <w:rFonts w:asciiTheme="minorHAnsi" w:hAnsiTheme="minorHAnsi"/>
              </w:rPr>
            </w:pPr>
            <w:r>
              <w:rPr>
                <w:rFonts w:asciiTheme="minorHAnsi" w:hAnsiTheme="minorHAnsi"/>
              </w:rPr>
              <w:t>25 July</w:t>
            </w:r>
          </w:p>
        </w:tc>
      </w:tr>
      <w:tr w:rsidR="005356EB" w14:paraId="5084D8D4" w14:textId="77777777" w:rsidTr="005356EB">
        <w:trPr>
          <w:jc w:val="center"/>
        </w:trPr>
        <w:tc>
          <w:tcPr>
            <w:tcW w:w="3804" w:type="dxa"/>
          </w:tcPr>
          <w:p w14:paraId="741335B6" w14:textId="77777777" w:rsidR="005356EB" w:rsidRDefault="005356EB" w:rsidP="005356EB">
            <w:pPr>
              <w:jc w:val="both"/>
              <w:rPr>
                <w:rFonts w:asciiTheme="minorHAnsi" w:hAnsiTheme="minorHAnsi"/>
              </w:rPr>
            </w:pPr>
            <w:r>
              <w:rPr>
                <w:rFonts w:asciiTheme="minorHAnsi" w:hAnsiTheme="minorHAnsi"/>
              </w:rPr>
              <w:t>Tender submission</w:t>
            </w:r>
          </w:p>
        </w:tc>
        <w:tc>
          <w:tcPr>
            <w:tcW w:w="2150" w:type="dxa"/>
          </w:tcPr>
          <w:p w14:paraId="20008F44" w14:textId="77777777" w:rsidR="005356EB" w:rsidRDefault="005356EB" w:rsidP="005356EB">
            <w:pPr>
              <w:jc w:val="both"/>
              <w:rPr>
                <w:rFonts w:asciiTheme="minorHAnsi" w:hAnsiTheme="minorHAnsi"/>
              </w:rPr>
            </w:pPr>
            <w:r>
              <w:rPr>
                <w:rFonts w:asciiTheme="minorHAnsi" w:hAnsiTheme="minorHAnsi"/>
              </w:rPr>
              <w:t>12 August</w:t>
            </w:r>
          </w:p>
        </w:tc>
      </w:tr>
      <w:tr w:rsidR="005356EB" w14:paraId="7C5A43F5" w14:textId="77777777" w:rsidTr="005356EB">
        <w:trPr>
          <w:jc w:val="center"/>
        </w:trPr>
        <w:tc>
          <w:tcPr>
            <w:tcW w:w="3804" w:type="dxa"/>
          </w:tcPr>
          <w:p w14:paraId="137F0E8A" w14:textId="77777777" w:rsidR="005356EB" w:rsidRDefault="005356EB" w:rsidP="005356EB">
            <w:pPr>
              <w:jc w:val="both"/>
              <w:rPr>
                <w:rFonts w:asciiTheme="minorHAnsi" w:hAnsiTheme="minorHAnsi"/>
              </w:rPr>
            </w:pPr>
            <w:r>
              <w:rPr>
                <w:rFonts w:asciiTheme="minorHAnsi" w:hAnsiTheme="minorHAnsi"/>
              </w:rPr>
              <w:t>Tender evaluation</w:t>
            </w:r>
          </w:p>
        </w:tc>
        <w:tc>
          <w:tcPr>
            <w:tcW w:w="2150" w:type="dxa"/>
          </w:tcPr>
          <w:p w14:paraId="0C5D8F97" w14:textId="77777777" w:rsidR="005356EB" w:rsidRDefault="005356EB" w:rsidP="005356EB">
            <w:pPr>
              <w:jc w:val="both"/>
              <w:rPr>
                <w:rFonts w:asciiTheme="minorHAnsi" w:hAnsiTheme="minorHAnsi"/>
              </w:rPr>
            </w:pPr>
            <w:r>
              <w:rPr>
                <w:rFonts w:asciiTheme="minorHAnsi" w:hAnsiTheme="minorHAnsi"/>
              </w:rPr>
              <w:t>19 August</w:t>
            </w:r>
          </w:p>
        </w:tc>
      </w:tr>
      <w:tr w:rsidR="005356EB" w14:paraId="7E52CF01" w14:textId="77777777" w:rsidTr="005356EB">
        <w:trPr>
          <w:jc w:val="center"/>
        </w:trPr>
        <w:tc>
          <w:tcPr>
            <w:tcW w:w="3804" w:type="dxa"/>
          </w:tcPr>
          <w:p w14:paraId="2DEDFF5F" w14:textId="77777777" w:rsidR="005356EB" w:rsidRDefault="005356EB" w:rsidP="005356EB">
            <w:pPr>
              <w:jc w:val="both"/>
              <w:rPr>
                <w:rFonts w:asciiTheme="minorHAnsi" w:hAnsiTheme="minorHAnsi"/>
              </w:rPr>
            </w:pPr>
            <w:r>
              <w:rPr>
                <w:rFonts w:asciiTheme="minorHAnsi" w:hAnsiTheme="minorHAnsi"/>
              </w:rPr>
              <w:t>Contract Award</w:t>
            </w:r>
          </w:p>
        </w:tc>
        <w:tc>
          <w:tcPr>
            <w:tcW w:w="2150" w:type="dxa"/>
          </w:tcPr>
          <w:p w14:paraId="1E6AB29C" w14:textId="77777777" w:rsidR="005356EB" w:rsidRDefault="005356EB" w:rsidP="005356EB">
            <w:pPr>
              <w:jc w:val="both"/>
              <w:rPr>
                <w:rFonts w:asciiTheme="minorHAnsi" w:hAnsiTheme="minorHAnsi"/>
              </w:rPr>
            </w:pPr>
            <w:r>
              <w:rPr>
                <w:rFonts w:asciiTheme="minorHAnsi" w:hAnsiTheme="minorHAnsi"/>
              </w:rPr>
              <w:t>End August</w:t>
            </w:r>
          </w:p>
        </w:tc>
      </w:tr>
      <w:tr w:rsidR="005356EB" w14:paraId="59BFFFD6" w14:textId="77777777" w:rsidTr="005356EB">
        <w:trPr>
          <w:jc w:val="center"/>
        </w:trPr>
        <w:tc>
          <w:tcPr>
            <w:tcW w:w="3804" w:type="dxa"/>
          </w:tcPr>
          <w:p w14:paraId="49DC4C61" w14:textId="77777777" w:rsidR="005356EB" w:rsidRDefault="005356EB" w:rsidP="005356EB">
            <w:pPr>
              <w:jc w:val="both"/>
              <w:rPr>
                <w:rFonts w:asciiTheme="minorHAnsi" w:hAnsiTheme="minorHAnsi"/>
              </w:rPr>
            </w:pPr>
            <w:r>
              <w:rPr>
                <w:rFonts w:asciiTheme="minorHAnsi" w:hAnsiTheme="minorHAnsi"/>
              </w:rPr>
              <w:t>Kick Off Meeting</w:t>
            </w:r>
          </w:p>
        </w:tc>
        <w:tc>
          <w:tcPr>
            <w:tcW w:w="2150" w:type="dxa"/>
          </w:tcPr>
          <w:p w14:paraId="236AF830" w14:textId="77777777" w:rsidR="005356EB" w:rsidRDefault="005356EB" w:rsidP="005356EB">
            <w:pPr>
              <w:jc w:val="both"/>
              <w:rPr>
                <w:rFonts w:asciiTheme="minorHAnsi" w:hAnsiTheme="minorHAnsi"/>
              </w:rPr>
            </w:pPr>
            <w:r>
              <w:rPr>
                <w:rFonts w:asciiTheme="minorHAnsi" w:hAnsiTheme="minorHAnsi"/>
              </w:rPr>
              <w:t>1 Sept</w:t>
            </w:r>
          </w:p>
        </w:tc>
      </w:tr>
      <w:tr w:rsidR="005356EB" w14:paraId="02023415" w14:textId="77777777" w:rsidTr="005356EB">
        <w:trPr>
          <w:jc w:val="center"/>
        </w:trPr>
        <w:tc>
          <w:tcPr>
            <w:tcW w:w="3804" w:type="dxa"/>
          </w:tcPr>
          <w:p w14:paraId="35C689A3" w14:textId="77777777" w:rsidR="005356EB" w:rsidRDefault="005356EB" w:rsidP="005356EB">
            <w:pPr>
              <w:jc w:val="both"/>
              <w:rPr>
                <w:rFonts w:asciiTheme="minorHAnsi" w:hAnsiTheme="minorHAnsi"/>
              </w:rPr>
            </w:pPr>
            <w:r>
              <w:rPr>
                <w:rFonts w:asciiTheme="minorHAnsi" w:hAnsiTheme="minorHAnsi"/>
              </w:rPr>
              <w:t>Draft Deliverables (phase 1)</w:t>
            </w:r>
          </w:p>
        </w:tc>
        <w:tc>
          <w:tcPr>
            <w:tcW w:w="2150" w:type="dxa"/>
          </w:tcPr>
          <w:p w14:paraId="1C9B0457" w14:textId="77777777" w:rsidR="005356EB" w:rsidRDefault="005356EB" w:rsidP="005356EB">
            <w:pPr>
              <w:jc w:val="both"/>
              <w:rPr>
                <w:rFonts w:asciiTheme="minorHAnsi" w:hAnsiTheme="minorHAnsi"/>
              </w:rPr>
            </w:pPr>
            <w:r>
              <w:rPr>
                <w:rFonts w:asciiTheme="minorHAnsi" w:hAnsiTheme="minorHAnsi"/>
              </w:rPr>
              <w:t>Early October</w:t>
            </w:r>
          </w:p>
        </w:tc>
      </w:tr>
      <w:tr w:rsidR="005356EB" w14:paraId="0ACC3821" w14:textId="77777777" w:rsidTr="005356EB">
        <w:trPr>
          <w:jc w:val="center"/>
        </w:trPr>
        <w:tc>
          <w:tcPr>
            <w:tcW w:w="3804" w:type="dxa"/>
          </w:tcPr>
          <w:p w14:paraId="2994BF21" w14:textId="77777777" w:rsidR="005356EB" w:rsidRDefault="005356EB" w:rsidP="005356EB">
            <w:pPr>
              <w:jc w:val="both"/>
              <w:rPr>
                <w:rFonts w:asciiTheme="minorHAnsi" w:hAnsiTheme="minorHAnsi"/>
              </w:rPr>
            </w:pPr>
            <w:r>
              <w:rPr>
                <w:rFonts w:asciiTheme="minorHAnsi" w:hAnsiTheme="minorHAnsi"/>
              </w:rPr>
              <w:t>Draft Deliverable (phase 2)</w:t>
            </w:r>
          </w:p>
        </w:tc>
        <w:tc>
          <w:tcPr>
            <w:tcW w:w="2150" w:type="dxa"/>
          </w:tcPr>
          <w:p w14:paraId="4A7522FE" w14:textId="77777777" w:rsidR="005356EB" w:rsidRDefault="005356EB" w:rsidP="005356EB">
            <w:pPr>
              <w:jc w:val="both"/>
              <w:rPr>
                <w:rFonts w:asciiTheme="minorHAnsi" w:hAnsiTheme="minorHAnsi"/>
              </w:rPr>
            </w:pPr>
            <w:r>
              <w:rPr>
                <w:rFonts w:asciiTheme="minorHAnsi" w:hAnsiTheme="minorHAnsi"/>
              </w:rPr>
              <w:t>TBC</w:t>
            </w:r>
          </w:p>
        </w:tc>
      </w:tr>
    </w:tbl>
    <w:p w14:paraId="5791F2E6" w14:textId="77777777" w:rsidR="005356EB" w:rsidRDefault="005356EB" w:rsidP="005356EB">
      <w:pPr>
        <w:jc w:val="both"/>
        <w:rPr>
          <w:rFonts w:asciiTheme="minorHAnsi" w:hAnsiTheme="minorHAnsi"/>
        </w:rPr>
      </w:pPr>
    </w:p>
    <w:p w14:paraId="15204224" w14:textId="2783BE86" w:rsidR="005356EB" w:rsidRDefault="005356EB" w:rsidP="005356EB">
      <w:pPr>
        <w:jc w:val="both"/>
        <w:rPr>
          <w:rFonts w:asciiTheme="minorHAnsi" w:hAnsiTheme="minorHAnsi"/>
        </w:rPr>
      </w:pPr>
    </w:p>
    <w:p w14:paraId="0430DC3F" w14:textId="77777777" w:rsidR="00D67207" w:rsidRPr="00E70C3F" w:rsidRDefault="00D67207" w:rsidP="005356EB">
      <w:pPr>
        <w:jc w:val="both"/>
        <w:rPr>
          <w:rFonts w:asciiTheme="minorHAnsi" w:hAnsiTheme="minorHAnsi"/>
        </w:rPr>
      </w:pPr>
    </w:p>
    <w:p w14:paraId="119617BA" w14:textId="77777777" w:rsidR="005356EB" w:rsidRPr="00081567" w:rsidRDefault="005356EB" w:rsidP="005356EB">
      <w:pPr>
        <w:jc w:val="both"/>
        <w:rPr>
          <w:rFonts w:asciiTheme="minorHAnsi" w:hAnsiTheme="minorHAnsi"/>
          <w:b/>
        </w:rPr>
      </w:pPr>
      <w:r w:rsidRPr="00081567">
        <w:rPr>
          <w:rFonts w:asciiTheme="minorHAnsi" w:hAnsiTheme="minorHAnsi"/>
          <w:b/>
        </w:rPr>
        <w:lastRenderedPageBreak/>
        <w:t>3.0 Contract management</w:t>
      </w:r>
    </w:p>
    <w:p w14:paraId="4618FA56" w14:textId="77777777" w:rsidR="005356EB" w:rsidRPr="00E70C3F" w:rsidRDefault="005356EB" w:rsidP="005356EB">
      <w:pPr>
        <w:ind w:left="350" w:hanging="350"/>
        <w:jc w:val="both"/>
        <w:rPr>
          <w:rFonts w:asciiTheme="minorHAnsi" w:hAnsiTheme="minorHAnsi"/>
        </w:rPr>
      </w:pPr>
      <w:r w:rsidRPr="00E70C3F">
        <w:rPr>
          <w:rFonts w:asciiTheme="minorHAnsi" w:hAnsiTheme="minorHAnsi"/>
        </w:rPr>
        <w:t xml:space="preserve">3.1 An initial kick-off meeting with RSSB is to be held </w:t>
      </w:r>
      <w:r>
        <w:rPr>
          <w:rFonts w:asciiTheme="minorHAnsi" w:hAnsiTheme="minorHAnsi"/>
        </w:rPr>
        <w:t>immediately post</w:t>
      </w:r>
      <w:r w:rsidRPr="00E70C3F">
        <w:rPr>
          <w:rFonts w:asciiTheme="minorHAnsi" w:hAnsiTheme="minorHAnsi"/>
        </w:rPr>
        <w:t xml:space="preserve"> contract award.  The draft final and final reports are to be presented to RSSB</w:t>
      </w:r>
      <w:r>
        <w:rPr>
          <w:rFonts w:asciiTheme="minorHAnsi" w:hAnsiTheme="minorHAnsi"/>
        </w:rPr>
        <w:t>.</w:t>
      </w:r>
    </w:p>
    <w:p w14:paraId="47487ED2" w14:textId="14135CA0" w:rsidR="005356EB" w:rsidRDefault="005356EB" w:rsidP="005356EB">
      <w:pPr>
        <w:ind w:left="350" w:hanging="350"/>
        <w:jc w:val="both"/>
        <w:rPr>
          <w:rFonts w:asciiTheme="minorHAnsi" w:hAnsiTheme="minorHAnsi"/>
        </w:rPr>
      </w:pPr>
      <w:r w:rsidRPr="00E70C3F">
        <w:rPr>
          <w:rFonts w:asciiTheme="minorHAnsi" w:hAnsiTheme="minorHAnsi"/>
        </w:rPr>
        <w:t>3.2 An invoicing profile is to be provided giving expected dates of invoicing. Draft invoices are to be presented 10 days in advance of the formal invoice to facilitate authorisation.</w:t>
      </w:r>
    </w:p>
    <w:p w14:paraId="63631832" w14:textId="032C79E4" w:rsidR="00D67207" w:rsidRPr="00081567" w:rsidRDefault="00D67207" w:rsidP="00D67207">
      <w:pPr>
        <w:jc w:val="both"/>
        <w:rPr>
          <w:rFonts w:asciiTheme="minorHAnsi" w:hAnsiTheme="minorHAnsi"/>
          <w:b/>
        </w:rPr>
      </w:pPr>
      <w:r>
        <w:rPr>
          <w:rFonts w:asciiTheme="minorHAnsi" w:hAnsiTheme="minorHAnsi"/>
          <w:b/>
        </w:rPr>
        <w:t>4</w:t>
      </w:r>
      <w:r w:rsidRPr="00081567">
        <w:rPr>
          <w:rFonts w:asciiTheme="minorHAnsi" w:hAnsiTheme="minorHAnsi"/>
          <w:b/>
        </w:rPr>
        <w:t>.0 Guide Price</w:t>
      </w:r>
    </w:p>
    <w:p w14:paraId="6BA42C2C" w14:textId="77777777" w:rsidR="00D67207" w:rsidRPr="00E70C3F" w:rsidRDefault="00D67207" w:rsidP="00D67207">
      <w:pPr>
        <w:jc w:val="both"/>
        <w:rPr>
          <w:rFonts w:asciiTheme="minorHAnsi" w:hAnsiTheme="minorHAnsi"/>
        </w:rPr>
      </w:pPr>
      <w:r w:rsidRPr="00E70C3F">
        <w:rPr>
          <w:rFonts w:asciiTheme="minorHAnsi" w:hAnsiTheme="minorHAnsi"/>
        </w:rPr>
        <w:t xml:space="preserve">To avoid misunderstanding of the requirements of this work bids are expected to be in the </w:t>
      </w:r>
      <w:r w:rsidRPr="00D67207">
        <w:rPr>
          <w:rFonts w:asciiTheme="minorHAnsi" w:hAnsiTheme="minorHAnsi"/>
          <w:color w:val="000000" w:themeColor="text1"/>
        </w:rPr>
        <w:t xml:space="preserve">region of £25,000-£28,000 </w:t>
      </w:r>
      <w:r w:rsidRPr="00E70C3F">
        <w:rPr>
          <w:rFonts w:asciiTheme="minorHAnsi" w:hAnsiTheme="minorHAnsi"/>
        </w:rPr>
        <w:t xml:space="preserve">excluding VAT. However, bids outside this range would be welcome with suitable explanations. </w:t>
      </w:r>
    </w:p>
    <w:p w14:paraId="143F9769" w14:textId="77777777" w:rsidR="00D67207" w:rsidRPr="00E70C3F" w:rsidRDefault="00D67207" w:rsidP="00D67207">
      <w:pPr>
        <w:jc w:val="both"/>
        <w:rPr>
          <w:rFonts w:asciiTheme="minorHAnsi" w:hAnsiTheme="minorHAnsi"/>
        </w:rPr>
      </w:pPr>
    </w:p>
    <w:p w14:paraId="66A061B2" w14:textId="555CB29B" w:rsidR="00D67207" w:rsidRPr="00081567" w:rsidRDefault="00D67207" w:rsidP="00D67207">
      <w:pPr>
        <w:rPr>
          <w:rFonts w:asciiTheme="minorHAnsi" w:hAnsiTheme="minorHAnsi"/>
          <w:b/>
        </w:rPr>
      </w:pPr>
      <w:r>
        <w:rPr>
          <w:rFonts w:asciiTheme="minorHAnsi" w:hAnsiTheme="minorHAnsi"/>
          <w:b/>
        </w:rPr>
        <w:t>5</w:t>
      </w:r>
      <w:r w:rsidRPr="00081567">
        <w:rPr>
          <w:rFonts w:asciiTheme="minorHAnsi" w:hAnsiTheme="minorHAnsi"/>
          <w:b/>
        </w:rPr>
        <w:t>.0 References</w:t>
      </w:r>
      <w:bookmarkStart w:id="10" w:name="_GoBack"/>
      <w:bookmarkEnd w:id="10"/>
    </w:p>
    <w:p w14:paraId="31D0DF9A" w14:textId="77777777" w:rsidR="00D67207" w:rsidRDefault="00D67207" w:rsidP="00D67207">
      <w:pPr>
        <w:pStyle w:val="Body"/>
      </w:pPr>
      <w:r>
        <w:t xml:space="preserve">Intercity East Coast ITT - </w:t>
      </w:r>
      <w:hyperlink r:id="rId20" w:history="1">
        <w:r w:rsidRPr="001F7EE7">
          <w:rPr>
            <w:rStyle w:val="Hyperlink"/>
          </w:rPr>
          <w:t>https://www.gov.uk/government/uploads/system/uploads/attachment_data/file/295084/icec-itt.pdf</w:t>
        </w:r>
      </w:hyperlink>
    </w:p>
    <w:p w14:paraId="351EED0A" w14:textId="77777777" w:rsidR="00D67207" w:rsidRDefault="00D67207" w:rsidP="00D67207">
      <w:pPr>
        <w:pStyle w:val="Body"/>
      </w:pPr>
      <w:r>
        <w:t xml:space="preserve">Intercity East Coast Franchise Agreement - </w:t>
      </w:r>
      <w:hyperlink r:id="rId21" w:history="1">
        <w:r w:rsidRPr="001F7EE7">
          <w:rPr>
            <w:rStyle w:val="Hyperlink"/>
          </w:rPr>
          <w:t>https://www.gov.uk/government/uploads/system/uploads/attachment_data/file/488196/intercity-east-coast-franchise.pdf</w:t>
        </w:r>
      </w:hyperlink>
    </w:p>
    <w:p w14:paraId="7E786727" w14:textId="77777777" w:rsidR="00D67207" w:rsidRDefault="00D67207" w:rsidP="00D67207">
      <w:pPr>
        <w:pStyle w:val="Body"/>
      </w:pPr>
      <w:r>
        <w:t xml:space="preserve">TPE ITT - </w:t>
      </w:r>
      <w:hyperlink r:id="rId22" w:history="1">
        <w:r w:rsidRPr="001F7EE7">
          <w:rPr>
            <w:rStyle w:val="Hyperlink"/>
          </w:rPr>
          <w:t>https://www.gov.uk/government/uploads/system/uploads/attachment_data/file/407801/transpennine-express-invitation-to-tender.pdf</w:t>
        </w:r>
      </w:hyperlink>
    </w:p>
    <w:p w14:paraId="6C1A5128" w14:textId="77777777" w:rsidR="00D67207" w:rsidRDefault="00D67207" w:rsidP="00D67207">
      <w:pPr>
        <w:pStyle w:val="Body"/>
      </w:pPr>
      <w:r>
        <w:t xml:space="preserve">TPE Franchise Agreement - </w:t>
      </w:r>
      <w:hyperlink r:id="rId23" w:history="1">
        <w:r w:rsidRPr="001F7EE7">
          <w:rPr>
            <w:rStyle w:val="Hyperlink"/>
          </w:rPr>
          <w:t>https://www.gov.uk/government/uploads/system/uploads/attachment_data/file/537450/tpe-franchise-agreement.pdf</w:t>
        </w:r>
      </w:hyperlink>
    </w:p>
    <w:p w14:paraId="48A84D76" w14:textId="77777777" w:rsidR="00D67207" w:rsidRDefault="00D67207" w:rsidP="00D67207">
      <w:pPr>
        <w:pStyle w:val="Body"/>
      </w:pPr>
      <w:r>
        <w:t xml:space="preserve">Northern ITT - </w:t>
      </w:r>
      <w:hyperlink r:id="rId24" w:history="1">
        <w:r w:rsidRPr="001F7EE7">
          <w:rPr>
            <w:rStyle w:val="Hyperlink"/>
          </w:rPr>
          <w:t>https://www.gov.uk/government/uploads/system/uploads/attachment_data/file/407802/northern-invitation-to-tender.pdf</w:t>
        </w:r>
      </w:hyperlink>
    </w:p>
    <w:p w14:paraId="7BB0914A" w14:textId="77777777" w:rsidR="00D67207" w:rsidRDefault="00D67207" w:rsidP="00D67207">
      <w:pPr>
        <w:pStyle w:val="Body"/>
      </w:pPr>
      <w:r>
        <w:t xml:space="preserve">Northern Franchise Agreement - </w:t>
      </w:r>
      <w:hyperlink r:id="rId25" w:history="1">
        <w:r w:rsidRPr="001F7EE7">
          <w:rPr>
            <w:rStyle w:val="Hyperlink"/>
          </w:rPr>
          <w:t>https://www.gov.uk/government/uploads/system/uploads/attachment_data/file/537465/northern-franchise-agreement.pdf</w:t>
        </w:r>
      </w:hyperlink>
    </w:p>
    <w:p w14:paraId="45D52DD5" w14:textId="77777777" w:rsidR="00D67207" w:rsidRPr="00E70C3F" w:rsidRDefault="00D67207" w:rsidP="005356EB">
      <w:pPr>
        <w:ind w:left="350" w:hanging="350"/>
        <w:jc w:val="both"/>
        <w:rPr>
          <w:rFonts w:asciiTheme="minorHAnsi" w:hAnsiTheme="minorHAnsi"/>
        </w:rPr>
      </w:pPr>
    </w:p>
    <w:p w14:paraId="6FA08F1B" w14:textId="77777777" w:rsidR="00E52B87" w:rsidRPr="00E52B87" w:rsidRDefault="00E52B87" w:rsidP="00E52B87">
      <w:pPr>
        <w:pStyle w:val="NoSpacing"/>
        <w:jc w:val="both"/>
        <w:rPr>
          <w:rFonts w:asciiTheme="minorHAnsi" w:hAnsiTheme="minorHAnsi" w:cs="Arial"/>
          <w:b/>
          <w:lang w:eastAsia="en-GB"/>
        </w:rPr>
      </w:pPr>
    </w:p>
    <w:p w14:paraId="20E44662" w14:textId="78747EE8" w:rsidR="00E52B87" w:rsidRPr="00E52B87" w:rsidRDefault="00E52B87" w:rsidP="00E52B87">
      <w:pPr>
        <w:pStyle w:val="NoSpacing"/>
        <w:rPr>
          <w:rFonts w:asciiTheme="minorHAnsi" w:hAnsiTheme="minorHAnsi" w:cs="Arial"/>
        </w:rPr>
        <w:sectPr w:rsidR="00E52B87"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5356EB">
        <w:rPr>
          <w:rFonts w:asciiTheme="minorHAnsi" w:hAnsiTheme="minorHAnsi" w:cs="Arial"/>
          <w:b/>
          <w:bCs/>
          <w:sz w:val="22"/>
          <w:szCs w:val="22"/>
        </w:rPr>
      </w:r>
      <w:r w:rsidR="005356EB">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5356EB"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6"/>
      <w:footerReference w:type="even" r:id="rId27"/>
      <w:footerReference w:type="default" r:id="rId28"/>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893BB" w14:textId="77777777" w:rsidR="00E63F40" w:rsidRDefault="00E63F40" w:rsidP="0003785D">
      <w:r>
        <w:separator/>
      </w:r>
    </w:p>
  </w:endnote>
  <w:endnote w:type="continuationSeparator" w:id="0">
    <w:p w14:paraId="3351A10E" w14:textId="77777777" w:rsidR="00E63F40" w:rsidRDefault="00E63F40"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5A64" w14:textId="20F4A196" w:rsidR="005356EB" w:rsidRDefault="005356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7207">
      <w:rPr>
        <w:rStyle w:val="PageNumber"/>
        <w:noProof/>
      </w:rPr>
      <w:t>22</w:t>
    </w:r>
    <w:r>
      <w:rPr>
        <w:rStyle w:val="PageNumber"/>
      </w:rPr>
      <w:fldChar w:fldCharType="end"/>
    </w:r>
  </w:p>
  <w:p w14:paraId="2A2B9D60" w14:textId="77777777" w:rsidR="005356EB" w:rsidRDefault="00535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44B1" w14:textId="2D7758EE" w:rsidR="005356EB" w:rsidRPr="00F735CB" w:rsidRDefault="005356EB"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67207">
      <w:rPr>
        <w:caps/>
        <w:noProof/>
        <w:color w:val="5B9BD5" w:themeColor="accent1"/>
      </w:rPr>
      <w:t>21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DC4F" w14:textId="77777777" w:rsidR="005356EB" w:rsidRDefault="005356E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5356EB" w:rsidRDefault="005356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6576" w14:textId="4A3D7644" w:rsidR="005356EB" w:rsidRDefault="005356EB" w:rsidP="00674166">
    <w:pPr>
      <w:pStyle w:val="FooterLeft"/>
    </w:pPr>
    <w:r>
      <w:fldChar w:fldCharType="begin"/>
    </w:r>
    <w:r>
      <w:instrText xml:space="preserve"> PAGE   \* MERGEFORMAT </w:instrText>
    </w:r>
    <w:r>
      <w:fldChar w:fldCharType="separate"/>
    </w:r>
    <w:r w:rsidR="00D67207">
      <w:rPr>
        <w:noProof/>
      </w:rPr>
      <w:t>24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5CDA" w14:textId="5E87EE76" w:rsidR="005356EB" w:rsidRDefault="005356EB" w:rsidP="00674166">
    <w:pPr>
      <w:pStyle w:val="FooterRight"/>
    </w:pPr>
    <w:r>
      <w:fldChar w:fldCharType="begin"/>
    </w:r>
    <w:r>
      <w:instrText xml:space="preserve"> PAGE   \* MERGEFORMAT </w:instrText>
    </w:r>
    <w:r>
      <w:fldChar w:fldCharType="separate"/>
    </w:r>
    <w:r w:rsidR="00D67207">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130A" w14:textId="77777777" w:rsidR="00E63F40" w:rsidRDefault="00E63F40" w:rsidP="0003785D">
      <w:r>
        <w:separator/>
      </w:r>
    </w:p>
  </w:footnote>
  <w:footnote w:type="continuationSeparator" w:id="0">
    <w:p w14:paraId="4D9E950D" w14:textId="77777777" w:rsidR="00E63F40" w:rsidRDefault="00E63F40" w:rsidP="0003785D">
      <w:r>
        <w:continuationSeparator/>
      </w:r>
    </w:p>
  </w:footnote>
  <w:footnote w:id="1">
    <w:p w14:paraId="383B7734" w14:textId="77777777" w:rsidR="005356EB" w:rsidRPr="00B13B50" w:rsidRDefault="005356EB"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DBAF" w14:textId="77777777" w:rsidR="005356EB" w:rsidRDefault="005356EB">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5356EB" w:rsidRDefault="005356EB"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5356EB" w:rsidRDefault="005356EB"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1AA" w14:textId="77777777" w:rsidR="005356EB" w:rsidRPr="0003785D" w:rsidRDefault="005356EB"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877F7"/>
    <w:multiLevelType w:val="hybridMultilevel"/>
    <w:tmpl w:val="2FFC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8E265B"/>
    <w:multiLevelType w:val="hybridMultilevel"/>
    <w:tmpl w:val="3974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A1B0093"/>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6E6936"/>
    <w:multiLevelType w:val="hybridMultilevel"/>
    <w:tmpl w:val="00540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8" w15:restartNumberingAfterBreak="0">
    <w:nsid w:val="47D168EB"/>
    <w:multiLevelType w:val="hybridMultilevel"/>
    <w:tmpl w:val="7554B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8A7167"/>
    <w:multiLevelType w:val="hybridMultilevel"/>
    <w:tmpl w:val="C34266B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1"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AC03464"/>
    <w:multiLevelType w:val="hybridMultilevel"/>
    <w:tmpl w:val="3F96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7"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2711E6"/>
    <w:multiLevelType w:val="hybridMultilevel"/>
    <w:tmpl w:val="BD24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CC3414"/>
    <w:multiLevelType w:val="multilevel"/>
    <w:tmpl w:val="3EA4AA5C"/>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4" w15:restartNumberingAfterBreak="0">
    <w:nsid w:val="701A6DD7"/>
    <w:multiLevelType w:val="hybridMultilevel"/>
    <w:tmpl w:val="60CCD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7"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197E3B"/>
    <w:multiLevelType w:val="hybridMultilevel"/>
    <w:tmpl w:val="E2AC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1C50AA"/>
    <w:multiLevelType w:val="hybridMultilevel"/>
    <w:tmpl w:val="8E4A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2"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4"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0"/>
  </w:num>
  <w:num w:numId="3">
    <w:abstractNumId w:val="14"/>
  </w:num>
  <w:num w:numId="4">
    <w:abstractNumId w:val="26"/>
  </w:num>
  <w:num w:numId="5">
    <w:abstractNumId w:val="45"/>
  </w:num>
  <w:num w:numId="6">
    <w:abstractNumId w:val="0"/>
  </w:num>
  <w:num w:numId="7">
    <w:abstractNumId w:val="51"/>
  </w:num>
  <w:num w:numId="8">
    <w:abstractNumId w:val="43"/>
  </w:num>
  <w:num w:numId="9">
    <w:abstractNumId w:val="1"/>
  </w:num>
  <w:num w:numId="10">
    <w:abstractNumId w:val="27"/>
  </w:num>
  <w:num w:numId="11">
    <w:abstractNumId w:val="53"/>
  </w:num>
  <w:num w:numId="12">
    <w:abstractNumId w:val="3"/>
  </w:num>
  <w:num w:numId="13">
    <w:abstractNumId w:val="52"/>
  </w:num>
  <w:num w:numId="14">
    <w:abstractNumId w:val="34"/>
  </w:num>
  <w:num w:numId="15">
    <w:abstractNumId w:val="31"/>
  </w:num>
  <w:num w:numId="16">
    <w:abstractNumId w:val="6"/>
  </w:num>
  <w:num w:numId="17">
    <w:abstractNumId w:val="8"/>
  </w:num>
  <w:num w:numId="18">
    <w:abstractNumId w:val="40"/>
  </w:num>
  <w:num w:numId="19">
    <w:abstractNumId w:val="10"/>
  </w:num>
  <w:num w:numId="20">
    <w:abstractNumId w:val="22"/>
  </w:num>
  <w:num w:numId="21">
    <w:abstractNumId w:val="24"/>
  </w:num>
  <w:num w:numId="22">
    <w:abstractNumId w:val="32"/>
  </w:num>
  <w:num w:numId="23">
    <w:abstractNumId w:val="4"/>
  </w:num>
  <w:num w:numId="24">
    <w:abstractNumId w:val="54"/>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48"/>
  </w:num>
  <w:num w:numId="34">
    <w:abstractNumId w:val="5"/>
  </w:num>
  <w:num w:numId="35">
    <w:abstractNumId w:val="38"/>
  </w:num>
  <w:num w:numId="36">
    <w:abstractNumId w:val="17"/>
  </w:num>
  <w:num w:numId="37">
    <w:abstractNumId w:val="9"/>
  </w:num>
  <w:num w:numId="38">
    <w:abstractNumId w:val="47"/>
  </w:num>
  <w:num w:numId="39">
    <w:abstractNumId w:val="16"/>
  </w:num>
  <w:num w:numId="40">
    <w:abstractNumId w:val="18"/>
  </w:num>
  <w:num w:numId="41">
    <w:abstractNumId w:val="39"/>
  </w:num>
  <w:num w:numId="42">
    <w:abstractNumId w:val="23"/>
  </w:num>
  <w:num w:numId="43">
    <w:abstractNumId w:val="21"/>
  </w:num>
  <w:num w:numId="44">
    <w:abstractNumId w:val="19"/>
  </w:num>
  <w:num w:numId="45">
    <w:abstractNumId w:val="7"/>
  </w:num>
  <w:num w:numId="46">
    <w:abstractNumId w:val="25"/>
  </w:num>
  <w:num w:numId="47">
    <w:abstractNumId w:val="46"/>
  </w:num>
  <w:num w:numId="48">
    <w:abstractNumId w:val="33"/>
  </w:num>
  <w:num w:numId="49">
    <w:abstractNumId w:val="44"/>
  </w:num>
  <w:num w:numId="50">
    <w:abstractNumId w:val="42"/>
  </w:num>
  <w:num w:numId="51">
    <w:abstractNumId w:val="30"/>
  </w:num>
  <w:num w:numId="52">
    <w:abstractNumId w:val="35"/>
  </w:num>
  <w:num w:numId="53">
    <w:abstractNumId w:val="50"/>
  </w:num>
  <w:num w:numId="54">
    <w:abstractNumId w:val="28"/>
  </w:num>
  <w:num w:numId="55">
    <w:abstractNumId w:val="41"/>
  </w:num>
  <w:num w:numId="56">
    <w:abstractNumId w:val="11"/>
  </w:num>
  <w:num w:numId="57">
    <w:abstractNumId w:val="13"/>
  </w:num>
  <w:num w:numId="58">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5775"/>
    <w:rsid w:val="0003785D"/>
    <w:rsid w:val="000909A8"/>
    <w:rsid w:val="00095757"/>
    <w:rsid w:val="00095A03"/>
    <w:rsid w:val="000B2F2E"/>
    <w:rsid w:val="000B3445"/>
    <w:rsid w:val="000D3F24"/>
    <w:rsid w:val="000E1B11"/>
    <w:rsid w:val="000F3413"/>
    <w:rsid w:val="001007D1"/>
    <w:rsid w:val="00100BAD"/>
    <w:rsid w:val="00105AA8"/>
    <w:rsid w:val="00133D8D"/>
    <w:rsid w:val="00134A7B"/>
    <w:rsid w:val="001562F5"/>
    <w:rsid w:val="001640EB"/>
    <w:rsid w:val="00180DB2"/>
    <w:rsid w:val="00191F60"/>
    <w:rsid w:val="001B4560"/>
    <w:rsid w:val="001F0115"/>
    <w:rsid w:val="001F22B3"/>
    <w:rsid w:val="001F2882"/>
    <w:rsid w:val="0020622A"/>
    <w:rsid w:val="002345D7"/>
    <w:rsid w:val="0024761A"/>
    <w:rsid w:val="00255F0B"/>
    <w:rsid w:val="002569DA"/>
    <w:rsid w:val="00301B46"/>
    <w:rsid w:val="00341003"/>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C1DDB"/>
    <w:rsid w:val="005E0FA3"/>
    <w:rsid w:val="005F1D65"/>
    <w:rsid w:val="006064D2"/>
    <w:rsid w:val="00620FA0"/>
    <w:rsid w:val="0062110D"/>
    <w:rsid w:val="00674166"/>
    <w:rsid w:val="006C73E8"/>
    <w:rsid w:val="006E2708"/>
    <w:rsid w:val="00705233"/>
    <w:rsid w:val="007135E2"/>
    <w:rsid w:val="00722CCB"/>
    <w:rsid w:val="0072709F"/>
    <w:rsid w:val="007B3B84"/>
    <w:rsid w:val="007C61C6"/>
    <w:rsid w:val="00823AFA"/>
    <w:rsid w:val="00846110"/>
    <w:rsid w:val="00856404"/>
    <w:rsid w:val="00896506"/>
    <w:rsid w:val="008A1B60"/>
    <w:rsid w:val="008C0F62"/>
    <w:rsid w:val="008D63D1"/>
    <w:rsid w:val="008F04B0"/>
    <w:rsid w:val="00902E89"/>
    <w:rsid w:val="00916E86"/>
    <w:rsid w:val="00923B5C"/>
    <w:rsid w:val="00936D92"/>
    <w:rsid w:val="009437FF"/>
    <w:rsid w:val="0095074C"/>
    <w:rsid w:val="0095659E"/>
    <w:rsid w:val="00971DFA"/>
    <w:rsid w:val="009A43CE"/>
    <w:rsid w:val="009E1F97"/>
    <w:rsid w:val="009E3560"/>
    <w:rsid w:val="00A12089"/>
    <w:rsid w:val="00A13EC8"/>
    <w:rsid w:val="00A24D23"/>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62BAC"/>
    <w:rsid w:val="00CB219F"/>
    <w:rsid w:val="00CB60A5"/>
    <w:rsid w:val="00CC0375"/>
    <w:rsid w:val="00CC2358"/>
    <w:rsid w:val="00CD2E8D"/>
    <w:rsid w:val="00D11754"/>
    <w:rsid w:val="00D2105A"/>
    <w:rsid w:val="00D371CD"/>
    <w:rsid w:val="00D63BF7"/>
    <w:rsid w:val="00D67207"/>
    <w:rsid w:val="00D67EE0"/>
    <w:rsid w:val="00DD3C0B"/>
    <w:rsid w:val="00DE7DA7"/>
    <w:rsid w:val="00DF14FB"/>
    <w:rsid w:val="00DF3928"/>
    <w:rsid w:val="00DF4F28"/>
    <w:rsid w:val="00DF7319"/>
    <w:rsid w:val="00E00C43"/>
    <w:rsid w:val="00E04231"/>
    <w:rsid w:val="00E32EB0"/>
    <w:rsid w:val="00E52B87"/>
    <w:rsid w:val="00E615FD"/>
    <w:rsid w:val="00E63F40"/>
    <w:rsid w:val="00E958C1"/>
    <w:rsid w:val="00EC2C5A"/>
    <w:rsid w:val="00F300B5"/>
    <w:rsid w:val="00F47E34"/>
    <w:rsid w:val="00F62B1B"/>
    <w:rsid w:val="00F735CB"/>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itt@rssb.co.uk" TargetMode="External"/><Relationship Id="rId18" Type="http://schemas.openxmlformats.org/officeDocument/2006/relationships/footer" Target="footer2.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488196/intercity-east-coast-franchise.pdf" TargetMode="External"/><Relationship Id="rId7" Type="http://schemas.openxmlformats.org/officeDocument/2006/relationships/styles" Target="styles.xml"/><Relationship Id="rId12" Type="http://schemas.openxmlformats.org/officeDocument/2006/relationships/hyperlink" Target="http://www.rssb.co.uk/about-rssb/working-with-us/supplier-opportunities/mandatory-and-discretionary-requirements" TargetMode="External"/><Relationship Id="rId17" Type="http://schemas.openxmlformats.org/officeDocument/2006/relationships/footer" Target="footer1.xml"/><Relationship Id="rId25" Type="http://schemas.openxmlformats.org/officeDocument/2006/relationships/hyperlink" Target="https://www.gov.uk/government/uploads/system/uploads/attachment_data/file/537465/northern-franchise-agreement.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overnment/uploads/system/uploads/attachment_data/file/295084/icec-it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407802/northern-invitation-to-tender.pdf" TargetMode="External"/><Relationship Id="rId5" Type="http://schemas.openxmlformats.org/officeDocument/2006/relationships/customXml" Target="../customXml/item5.xml"/><Relationship Id="rId15" Type="http://schemas.openxmlformats.org/officeDocument/2006/relationships/hyperlink" Target="mailto:shareditt@rssb.co.uk" TargetMode="External"/><Relationship Id="rId23" Type="http://schemas.openxmlformats.org/officeDocument/2006/relationships/hyperlink" Target="https://www.gov.uk/government/uploads/system/uploads/attachment_data/file/537450/tpe-franchise-agreement.pdf"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ssb.co.uk" TargetMode="External"/><Relationship Id="rId22" Type="http://schemas.openxmlformats.org/officeDocument/2006/relationships/hyperlink" Target="https://www.gov.uk/government/uploads/system/uploads/attachment_data/file/407801/transpennine-express-invitation-to-tender.pdf" TargetMode="External"/><Relationship Id="rId27" Type="http://schemas.openxmlformats.org/officeDocument/2006/relationships/footer" Target="foot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5.xml><?xml version="1.0" encoding="utf-8"?>
<ds:datastoreItem xmlns:ds="http://schemas.openxmlformats.org/officeDocument/2006/customXml" ds:itemID="{6BE687C2-96FA-41E0-A2D4-B1692561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25</Pages>
  <Words>5733</Words>
  <Characters>32682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38339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2016-07-25T14:27:00Z</dcterms:created>
  <dcterms:modified xsi:type="dcterms:W3CDTF">2016-07-25T14:27:00Z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