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A5310" w14:textId="77777777" w:rsidR="008531BA" w:rsidRPr="002745BE" w:rsidRDefault="008531BA" w:rsidP="00D93832">
      <w:pPr>
        <w:pStyle w:val="BodyTextIndent"/>
        <w:spacing w:before="60" w:after="60"/>
        <w:ind w:left="0"/>
        <w:jc w:val="center"/>
        <w:rPr>
          <w:rFonts w:cs="Arial"/>
          <w:b/>
          <w:sz w:val="32"/>
          <w:szCs w:val="32"/>
        </w:rPr>
      </w:pPr>
      <w:r w:rsidRPr="002745BE">
        <w:rPr>
          <w:rFonts w:cs="Arial"/>
          <w:b/>
          <w:sz w:val="32"/>
          <w:szCs w:val="32"/>
        </w:rPr>
        <w:t>Request for Proposal (RFP)</w:t>
      </w:r>
    </w:p>
    <w:p w14:paraId="07A176D7" w14:textId="7430F5E8" w:rsidR="008438B2" w:rsidRPr="002745BE" w:rsidRDefault="008438B2" w:rsidP="00D93832">
      <w:pPr>
        <w:pStyle w:val="BodyTextIndent"/>
        <w:spacing w:before="60" w:after="60"/>
        <w:ind w:left="0"/>
        <w:jc w:val="center"/>
        <w:rPr>
          <w:rFonts w:cs="Arial"/>
          <w:sz w:val="32"/>
          <w:szCs w:val="32"/>
        </w:rPr>
      </w:pPr>
      <w:r w:rsidRPr="002745BE">
        <w:rPr>
          <w:rFonts w:cs="Arial"/>
          <w:sz w:val="32"/>
          <w:szCs w:val="32"/>
        </w:rPr>
        <w:t>DS01-</w:t>
      </w:r>
      <w:sdt>
        <w:sdtPr>
          <w:rPr>
            <w:rFonts w:cs="Arial"/>
            <w:sz w:val="32"/>
            <w:szCs w:val="32"/>
          </w:rPr>
          <w:id w:val="-252967044"/>
          <w:placeholder>
            <w:docPart w:val="DefaultPlaceholder_1082065158"/>
          </w:placeholder>
        </w:sdtPr>
        <w:sdtEndPr/>
        <w:sdtContent>
          <w:sdt>
            <w:sdtPr>
              <w:rPr>
                <w:rFonts w:cs="Arial"/>
                <w:sz w:val="32"/>
                <w:szCs w:val="32"/>
                <w:lang w:eastAsia="en-GB"/>
              </w:rPr>
              <w:id w:val="-33346606"/>
              <w:placeholder>
                <w:docPart w:val="E490F7510B064AE08FE240AE2E6B766A"/>
              </w:placeholder>
            </w:sdtPr>
            <w:sdtEndPr>
              <w:rPr>
                <w:color w:val="808080" w:themeColor="background1" w:themeShade="80"/>
              </w:rPr>
            </w:sdtEndPr>
            <w:sdtContent>
              <w:r w:rsidR="00921AFB" w:rsidRPr="002745BE">
                <w:rPr>
                  <w:rFonts w:cs="Arial"/>
                  <w:sz w:val="32"/>
                  <w:szCs w:val="32"/>
                  <w:lang w:eastAsia="en-GB"/>
                </w:rPr>
                <w:t>219</w:t>
              </w:r>
            </w:sdtContent>
          </w:sdt>
        </w:sdtContent>
      </w:sdt>
    </w:p>
    <w:p w14:paraId="5858CA67" w14:textId="77777777" w:rsidR="008531BA" w:rsidRPr="002745BE" w:rsidRDefault="00D93832" w:rsidP="00D93832">
      <w:pPr>
        <w:pStyle w:val="BodyTextIndent"/>
        <w:spacing w:before="60" w:after="60"/>
        <w:ind w:left="0"/>
        <w:jc w:val="center"/>
        <w:rPr>
          <w:rFonts w:cs="Arial"/>
          <w:sz w:val="32"/>
          <w:szCs w:val="32"/>
        </w:rPr>
      </w:pPr>
      <w:r w:rsidRPr="002745BE">
        <w:rPr>
          <w:rFonts w:cs="Arial"/>
          <w:sz w:val="32"/>
          <w:szCs w:val="32"/>
        </w:rPr>
        <w:t>CUSTOMER</w:t>
      </w:r>
      <w:r w:rsidR="008531BA" w:rsidRPr="002745BE">
        <w:rPr>
          <w:rFonts w:cs="Arial"/>
          <w:sz w:val="32"/>
          <w:szCs w:val="32"/>
        </w:rPr>
        <w:t xml:space="preserve"> </w:t>
      </w:r>
      <w:r w:rsidR="00A90CB6" w:rsidRPr="002745BE">
        <w:rPr>
          <w:rFonts w:cs="Arial"/>
          <w:sz w:val="32"/>
          <w:szCs w:val="32"/>
        </w:rPr>
        <w:t>REQUIREMENTS</w:t>
      </w:r>
    </w:p>
    <w:p w14:paraId="6159C960" w14:textId="77777777" w:rsidR="000F0C1D" w:rsidRPr="002745BE" w:rsidRDefault="000F0C1D" w:rsidP="00D93832">
      <w:pPr>
        <w:pStyle w:val="Normal1"/>
        <w:spacing w:before="60" w:after="60"/>
        <w:jc w:val="both"/>
        <w:rPr>
          <w:rFonts w:ascii="Arial" w:hAnsi="Arial" w:cs="Arial"/>
          <w:sz w:val="22"/>
          <w:szCs w:val="22"/>
          <w:highlight w:val="yellow"/>
        </w:rPr>
      </w:pPr>
    </w:p>
    <w:p w14:paraId="4C8F60A9" w14:textId="77777777" w:rsidR="00DB0097" w:rsidRPr="002745BE" w:rsidRDefault="00DB0097" w:rsidP="00DB0097">
      <w:pPr>
        <w:pStyle w:val="TOC1"/>
        <w:rPr>
          <w:sz w:val="22"/>
          <w:szCs w:val="22"/>
        </w:rPr>
      </w:pPr>
      <w:bookmarkStart w:id="0" w:name="h.gjdgxs" w:colFirst="0" w:colLast="0"/>
      <w:bookmarkStart w:id="1" w:name="_CAPABILITIES_AND_ROLES"/>
      <w:bookmarkStart w:id="2" w:name="_PREFERRED_DELIVERY_AND"/>
      <w:bookmarkStart w:id="3" w:name="_Toc374881589"/>
      <w:bookmarkStart w:id="4" w:name="lottingstructure"/>
      <w:bookmarkStart w:id="5" w:name="_Toc374950693"/>
      <w:bookmarkStart w:id="6" w:name="ProjectStartDateandtimeframe"/>
      <w:bookmarkEnd w:id="0"/>
      <w:bookmarkEnd w:id="1"/>
      <w:bookmarkEnd w:id="2"/>
      <w:bookmarkEnd w:id="3"/>
      <w:r w:rsidRPr="002745BE">
        <w:rPr>
          <w:sz w:val="22"/>
          <w:szCs w:val="22"/>
        </w:rPr>
        <w:t>CONTENTS</w:t>
      </w:r>
    </w:p>
    <w:p w14:paraId="337C05BE" w14:textId="77777777" w:rsidR="00DB0097" w:rsidRPr="002745BE" w:rsidRDefault="00DB0097" w:rsidP="00DB0097">
      <w:pPr>
        <w:pStyle w:val="TOC1"/>
        <w:rPr>
          <w:noProof/>
          <w:color w:val="auto"/>
          <w:sz w:val="22"/>
          <w:szCs w:val="22"/>
          <w:lang w:val="en-GB" w:eastAsia="en-GB"/>
        </w:rPr>
      </w:pPr>
      <w:r w:rsidRPr="002745BE">
        <w:rPr>
          <w:color w:val="auto"/>
          <w:sz w:val="22"/>
          <w:szCs w:val="22"/>
        </w:rPr>
        <w:fldChar w:fldCharType="begin"/>
      </w:r>
      <w:r w:rsidRPr="002745BE">
        <w:rPr>
          <w:color w:val="auto"/>
          <w:sz w:val="22"/>
          <w:szCs w:val="22"/>
        </w:rPr>
        <w:instrText xml:space="preserve"> TOC \o "1-1" \h \z \u </w:instrText>
      </w:r>
      <w:r w:rsidRPr="002745BE">
        <w:rPr>
          <w:color w:val="auto"/>
          <w:sz w:val="22"/>
          <w:szCs w:val="22"/>
        </w:rPr>
        <w:fldChar w:fldCharType="separate"/>
      </w:r>
      <w:hyperlink w:anchor="_Toc410118888" w:history="1">
        <w:r w:rsidRPr="002745BE">
          <w:rPr>
            <w:rStyle w:val="Hyperlink"/>
            <w:noProof/>
            <w:color w:val="auto"/>
            <w:sz w:val="22"/>
            <w:szCs w:val="22"/>
          </w:rPr>
          <w:t>WHATS INCLUDED WITHIN THIS RFP</w:t>
        </w:r>
        <w:r w:rsidRPr="002745BE">
          <w:rPr>
            <w:noProof/>
            <w:webHidden/>
            <w:color w:val="auto"/>
            <w:sz w:val="22"/>
            <w:szCs w:val="22"/>
          </w:rPr>
          <w:tab/>
        </w:r>
        <w:r w:rsidRPr="002745BE">
          <w:rPr>
            <w:noProof/>
            <w:webHidden/>
            <w:color w:val="auto"/>
            <w:sz w:val="22"/>
            <w:szCs w:val="22"/>
          </w:rPr>
          <w:fldChar w:fldCharType="begin"/>
        </w:r>
        <w:r w:rsidRPr="002745BE">
          <w:rPr>
            <w:noProof/>
            <w:webHidden/>
            <w:color w:val="auto"/>
            <w:sz w:val="22"/>
            <w:szCs w:val="22"/>
          </w:rPr>
          <w:instrText xml:space="preserve"> PAGEREF _Toc410118888 \h </w:instrText>
        </w:r>
        <w:r w:rsidRPr="002745BE">
          <w:rPr>
            <w:noProof/>
            <w:webHidden/>
            <w:color w:val="auto"/>
            <w:sz w:val="22"/>
            <w:szCs w:val="22"/>
          </w:rPr>
        </w:r>
        <w:r w:rsidRPr="002745BE">
          <w:rPr>
            <w:noProof/>
            <w:webHidden/>
            <w:color w:val="auto"/>
            <w:sz w:val="22"/>
            <w:szCs w:val="22"/>
          </w:rPr>
          <w:fldChar w:fldCharType="separate"/>
        </w:r>
        <w:r w:rsidRPr="002745BE">
          <w:rPr>
            <w:noProof/>
            <w:webHidden/>
            <w:color w:val="auto"/>
            <w:sz w:val="22"/>
            <w:szCs w:val="22"/>
          </w:rPr>
          <w:t>1</w:t>
        </w:r>
        <w:r w:rsidRPr="002745BE">
          <w:rPr>
            <w:noProof/>
            <w:webHidden/>
            <w:color w:val="auto"/>
            <w:sz w:val="22"/>
            <w:szCs w:val="22"/>
          </w:rPr>
          <w:fldChar w:fldCharType="end"/>
        </w:r>
      </w:hyperlink>
    </w:p>
    <w:p w14:paraId="37F51567" w14:textId="77777777" w:rsidR="00DB0097" w:rsidRPr="002745BE" w:rsidRDefault="00680E14" w:rsidP="00DB0097">
      <w:pPr>
        <w:pStyle w:val="TOC1"/>
        <w:rPr>
          <w:noProof/>
          <w:color w:val="auto"/>
          <w:sz w:val="22"/>
          <w:szCs w:val="22"/>
          <w:lang w:val="en-GB" w:eastAsia="en-GB"/>
        </w:rPr>
      </w:pPr>
      <w:hyperlink w:anchor="_Toc410118889" w:history="1">
        <w:r w:rsidR="00DB0097" w:rsidRPr="002745BE">
          <w:rPr>
            <w:rStyle w:val="Hyperlink"/>
            <w:noProof/>
            <w:color w:val="auto"/>
            <w:sz w:val="22"/>
            <w:szCs w:val="22"/>
          </w:rPr>
          <w:t>OVERVIEW</w:t>
        </w:r>
        <w:r w:rsidR="00DB0097" w:rsidRPr="002745BE">
          <w:rPr>
            <w:noProof/>
            <w:webHidden/>
            <w:color w:val="auto"/>
            <w:sz w:val="22"/>
            <w:szCs w:val="22"/>
          </w:rPr>
          <w:tab/>
        </w:r>
        <w:r w:rsidR="00DB0097" w:rsidRPr="002745BE">
          <w:rPr>
            <w:noProof/>
            <w:webHidden/>
            <w:color w:val="auto"/>
            <w:sz w:val="22"/>
            <w:szCs w:val="22"/>
          </w:rPr>
          <w:fldChar w:fldCharType="begin"/>
        </w:r>
        <w:r w:rsidR="00DB0097" w:rsidRPr="002745BE">
          <w:rPr>
            <w:noProof/>
            <w:webHidden/>
            <w:color w:val="auto"/>
            <w:sz w:val="22"/>
            <w:szCs w:val="22"/>
          </w:rPr>
          <w:instrText xml:space="preserve"> PAGEREF _Toc410118889 \h </w:instrText>
        </w:r>
        <w:r w:rsidR="00DB0097" w:rsidRPr="002745BE">
          <w:rPr>
            <w:noProof/>
            <w:webHidden/>
            <w:color w:val="auto"/>
            <w:sz w:val="22"/>
            <w:szCs w:val="22"/>
          </w:rPr>
        </w:r>
        <w:r w:rsidR="00DB0097" w:rsidRPr="002745BE">
          <w:rPr>
            <w:noProof/>
            <w:webHidden/>
            <w:color w:val="auto"/>
            <w:sz w:val="22"/>
            <w:szCs w:val="22"/>
          </w:rPr>
          <w:fldChar w:fldCharType="separate"/>
        </w:r>
        <w:r w:rsidR="00DB0097" w:rsidRPr="002745BE">
          <w:rPr>
            <w:noProof/>
            <w:webHidden/>
            <w:color w:val="auto"/>
            <w:sz w:val="22"/>
            <w:szCs w:val="22"/>
          </w:rPr>
          <w:t>2</w:t>
        </w:r>
        <w:r w:rsidR="00DB0097" w:rsidRPr="002745BE">
          <w:rPr>
            <w:noProof/>
            <w:webHidden/>
            <w:color w:val="auto"/>
            <w:sz w:val="22"/>
            <w:szCs w:val="22"/>
          </w:rPr>
          <w:fldChar w:fldCharType="end"/>
        </w:r>
      </w:hyperlink>
    </w:p>
    <w:p w14:paraId="5042DFEB" w14:textId="77777777" w:rsidR="00DB0097" w:rsidRPr="002745BE" w:rsidRDefault="00680E14" w:rsidP="00DB0097">
      <w:pPr>
        <w:pStyle w:val="TOC1"/>
        <w:rPr>
          <w:noProof/>
          <w:color w:val="auto"/>
          <w:sz w:val="22"/>
          <w:szCs w:val="22"/>
          <w:lang w:val="en-GB" w:eastAsia="en-GB"/>
        </w:rPr>
      </w:pPr>
      <w:hyperlink w:anchor="_Toc410118890" w:history="1">
        <w:r w:rsidR="00DB0097" w:rsidRPr="002745BE">
          <w:rPr>
            <w:rStyle w:val="Hyperlink"/>
            <w:noProof/>
            <w:color w:val="auto"/>
            <w:sz w:val="22"/>
            <w:szCs w:val="22"/>
          </w:rPr>
          <w:t>LOTTING STRUCTURE</w:t>
        </w:r>
        <w:r w:rsidR="00DB0097" w:rsidRPr="002745BE">
          <w:rPr>
            <w:noProof/>
            <w:webHidden/>
            <w:color w:val="auto"/>
            <w:sz w:val="22"/>
            <w:szCs w:val="22"/>
          </w:rPr>
          <w:tab/>
        </w:r>
        <w:r w:rsidR="00DB0097" w:rsidRPr="002745BE">
          <w:rPr>
            <w:noProof/>
            <w:webHidden/>
            <w:color w:val="auto"/>
            <w:sz w:val="22"/>
            <w:szCs w:val="22"/>
          </w:rPr>
          <w:fldChar w:fldCharType="begin"/>
        </w:r>
        <w:r w:rsidR="00DB0097" w:rsidRPr="002745BE">
          <w:rPr>
            <w:noProof/>
            <w:webHidden/>
            <w:color w:val="auto"/>
            <w:sz w:val="22"/>
            <w:szCs w:val="22"/>
          </w:rPr>
          <w:instrText xml:space="preserve"> PAGEREF _Toc410118890 \h </w:instrText>
        </w:r>
        <w:r w:rsidR="00DB0097" w:rsidRPr="002745BE">
          <w:rPr>
            <w:noProof/>
            <w:webHidden/>
            <w:color w:val="auto"/>
            <w:sz w:val="22"/>
            <w:szCs w:val="22"/>
          </w:rPr>
        </w:r>
        <w:r w:rsidR="00DB0097" w:rsidRPr="002745BE">
          <w:rPr>
            <w:noProof/>
            <w:webHidden/>
            <w:color w:val="auto"/>
            <w:sz w:val="22"/>
            <w:szCs w:val="22"/>
          </w:rPr>
          <w:fldChar w:fldCharType="separate"/>
        </w:r>
        <w:r w:rsidR="00DB0097" w:rsidRPr="002745BE">
          <w:rPr>
            <w:noProof/>
            <w:webHidden/>
            <w:color w:val="auto"/>
            <w:sz w:val="22"/>
            <w:szCs w:val="22"/>
          </w:rPr>
          <w:t>2</w:t>
        </w:r>
        <w:r w:rsidR="00DB0097" w:rsidRPr="002745BE">
          <w:rPr>
            <w:noProof/>
            <w:webHidden/>
            <w:color w:val="auto"/>
            <w:sz w:val="22"/>
            <w:szCs w:val="22"/>
          </w:rPr>
          <w:fldChar w:fldCharType="end"/>
        </w:r>
      </w:hyperlink>
    </w:p>
    <w:p w14:paraId="3095097F" w14:textId="77777777" w:rsidR="00DB0097" w:rsidRPr="002745BE" w:rsidRDefault="00680E14" w:rsidP="00DB0097">
      <w:pPr>
        <w:pStyle w:val="TOC1"/>
        <w:rPr>
          <w:noProof/>
          <w:color w:val="auto"/>
          <w:sz w:val="22"/>
          <w:szCs w:val="22"/>
          <w:lang w:val="en-GB" w:eastAsia="en-GB"/>
        </w:rPr>
      </w:pPr>
      <w:hyperlink w:anchor="_Toc410118891" w:history="1">
        <w:r w:rsidR="00DB0097" w:rsidRPr="002745BE">
          <w:rPr>
            <w:rStyle w:val="Hyperlink"/>
            <w:noProof/>
            <w:color w:val="auto"/>
            <w:sz w:val="22"/>
            <w:szCs w:val="22"/>
          </w:rPr>
          <w:t>TIMESCALES</w:t>
        </w:r>
        <w:r w:rsidR="00DB0097" w:rsidRPr="002745BE">
          <w:rPr>
            <w:noProof/>
            <w:webHidden/>
            <w:color w:val="auto"/>
            <w:sz w:val="22"/>
            <w:szCs w:val="22"/>
          </w:rPr>
          <w:tab/>
        </w:r>
        <w:r w:rsidR="00DB0097" w:rsidRPr="002745BE">
          <w:rPr>
            <w:noProof/>
            <w:webHidden/>
            <w:color w:val="auto"/>
            <w:sz w:val="22"/>
            <w:szCs w:val="22"/>
          </w:rPr>
          <w:fldChar w:fldCharType="begin"/>
        </w:r>
        <w:r w:rsidR="00DB0097" w:rsidRPr="002745BE">
          <w:rPr>
            <w:noProof/>
            <w:webHidden/>
            <w:color w:val="auto"/>
            <w:sz w:val="22"/>
            <w:szCs w:val="22"/>
          </w:rPr>
          <w:instrText xml:space="preserve"> PAGEREF _Toc410118891 \h </w:instrText>
        </w:r>
        <w:r w:rsidR="00DB0097" w:rsidRPr="002745BE">
          <w:rPr>
            <w:noProof/>
            <w:webHidden/>
            <w:color w:val="auto"/>
            <w:sz w:val="22"/>
            <w:szCs w:val="22"/>
          </w:rPr>
        </w:r>
        <w:r w:rsidR="00DB0097" w:rsidRPr="002745BE">
          <w:rPr>
            <w:noProof/>
            <w:webHidden/>
            <w:color w:val="auto"/>
            <w:sz w:val="22"/>
            <w:szCs w:val="22"/>
          </w:rPr>
          <w:fldChar w:fldCharType="separate"/>
        </w:r>
        <w:r w:rsidR="00DB0097" w:rsidRPr="002745BE">
          <w:rPr>
            <w:noProof/>
            <w:webHidden/>
            <w:color w:val="auto"/>
            <w:sz w:val="22"/>
            <w:szCs w:val="22"/>
          </w:rPr>
          <w:t>3</w:t>
        </w:r>
        <w:r w:rsidR="00DB0097" w:rsidRPr="002745BE">
          <w:rPr>
            <w:noProof/>
            <w:webHidden/>
            <w:color w:val="auto"/>
            <w:sz w:val="22"/>
            <w:szCs w:val="22"/>
          </w:rPr>
          <w:fldChar w:fldCharType="end"/>
        </w:r>
      </w:hyperlink>
    </w:p>
    <w:p w14:paraId="609A1FC8" w14:textId="77777777" w:rsidR="00DB0097" w:rsidRPr="002745BE" w:rsidRDefault="00680E14" w:rsidP="00DB0097">
      <w:pPr>
        <w:pStyle w:val="TOC1"/>
        <w:rPr>
          <w:noProof/>
          <w:color w:val="auto"/>
          <w:sz w:val="22"/>
          <w:szCs w:val="22"/>
          <w:lang w:val="en-GB" w:eastAsia="en-GB"/>
        </w:rPr>
      </w:pPr>
      <w:hyperlink w:anchor="_Toc410118892" w:history="1">
        <w:r w:rsidR="00DB0097" w:rsidRPr="002745BE">
          <w:rPr>
            <w:rStyle w:val="Hyperlink"/>
            <w:noProof/>
            <w:color w:val="auto"/>
            <w:sz w:val="22"/>
            <w:szCs w:val="22"/>
          </w:rPr>
          <w:t>KEY DELIVERY DATES</w:t>
        </w:r>
        <w:r w:rsidR="00DB0097" w:rsidRPr="002745BE">
          <w:rPr>
            <w:noProof/>
            <w:webHidden/>
            <w:color w:val="auto"/>
            <w:sz w:val="22"/>
            <w:szCs w:val="22"/>
          </w:rPr>
          <w:tab/>
        </w:r>
        <w:r w:rsidR="00DB0097" w:rsidRPr="002745BE">
          <w:rPr>
            <w:noProof/>
            <w:webHidden/>
            <w:color w:val="auto"/>
            <w:sz w:val="22"/>
            <w:szCs w:val="22"/>
          </w:rPr>
          <w:fldChar w:fldCharType="begin"/>
        </w:r>
        <w:r w:rsidR="00DB0097" w:rsidRPr="002745BE">
          <w:rPr>
            <w:noProof/>
            <w:webHidden/>
            <w:color w:val="auto"/>
            <w:sz w:val="22"/>
            <w:szCs w:val="22"/>
          </w:rPr>
          <w:instrText xml:space="preserve"> PAGEREF _Toc410118892 \h </w:instrText>
        </w:r>
        <w:r w:rsidR="00DB0097" w:rsidRPr="002745BE">
          <w:rPr>
            <w:noProof/>
            <w:webHidden/>
            <w:color w:val="auto"/>
            <w:sz w:val="22"/>
            <w:szCs w:val="22"/>
          </w:rPr>
        </w:r>
        <w:r w:rsidR="00DB0097" w:rsidRPr="002745BE">
          <w:rPr>
            <w:noProof/>
            <w:webHidden/>
            <w:color w:val="auto"/>
            <w:sz w:val="22"/>
            <w:szCs w:val="22"/>
          </w:rPr>
          <w:fldChar w:fldCharType="separate"/>
        </w:r>
        <w:r w:rsidR="00DB0097" w:rsidRPr="002745BE">
          <w:rPr>
            <w:noProof/>
            <w:webHidden/>
            <w:color w:val="auto"/>
            <w:sz w:val="22"/>
            <w:szCs w:val="22"/>
          </w:rPr>
          <w:t>3</w:t>
        </w:r>
        <w:r w:rsidR="00DB0097" w:rsidRPr="002745BE">
          <w:rPr>
            <w:noProof/>
            <w:webHidden/>
            <w:color w:val="auto"/>
            <w:sz w:val="22"/>
            <w:szCs w:val="22"/>
          </w:rPr>
          <w:fldChar w:fldCharType="end"/>
        </w:r>
      </w:hyperlink>
    </w:p>
    <w:p w14:paraId="13C222E9" w14:textId="77777777" w:rsidR="00DB0097" w:rsidRPr="002745BE" w:rsidRDefault="00680E14" w:rsidP="00DB0097">
      <w:pPr>
        <w:pStyle w:val="TOC1"/>
        <w:rPr>
          <w:noProof/>
          <w:color w:val="auto"/>
          <w:sz w:val="22"/>
          <w:szCs w:val="22"/>
          <w:lang w:val="en-GB" w:eastAsia="en-GB"/>
        </w:rPr>
      </w:pPr>
      <w:hyperlink w:anchor="_Toc410118893" w:history="1">
        <w:r w:rsidR="00DB0097" w:rsidRPr="002745BE">
          <w:rPr>
            <w:rStyle w:val="Hyperlink"/>
            <w:noProof/>
            <w:color w:val="auto"/>
            <w:sz w:val="22"/>
            <w:szCs w:val="22"/>
          </w:rPr>
          <w:t>TEST &amp; DEVELOPMENT REQUIREMENTS</w:t>
        </w:r>
        <w:r w:rsidR="00DB0097" w:rsidRPr="002745BE">
          <w:rPr>
            <w:noProof/>
            <w:webHidden/>
            <w:color w:val="auto"/>
            <w:sz w:val="22"/>
            <w:szCs w:val="22"/>
          </w:rPr>
          <w:tab/>
        </w:r>
        <w:r w:rsidR="00DB0097" w:rsidRPr="002745BE">
          <w:rPr>
            <w:noProof/>
            <w:webHidden/>
            <w:color w:val="auto"/>
            <w:sz w:val="22"/>
            <w:szCs w:val="22"/>
          </w:rPr>
          <w:fldChar w:fldCharType="begin"/>
        </w:r>
        <w:r w:rsidR="00DB0097" w:rsidRPr="002745BE">
          <w:rPr>
            <w:noProof/>
            <w:webHidden/>
            <w:color w:val="auto"/>
            <w:sz w:val="22"/>
            <w:szCs w:val="22"/>
          </w:rPr>
          <w:instrText xml:space="preserve"> PAGEREF _Toc410118893 \h </w:instrText>
        </w:r>
        <w:r w:rsidR="00DB0097" w:rsidRPr="002745BE">
          <w:rPr>
            <w:noProof/>
            <w:webHidden/>
            <w:color w:val="auto"/>
            <w:sz w:val="22"/>
            <w:szCs w:val="22"/>
          </w:rPr>
        </w:r>
        <w:r w:rsidR="00DB0097" w:rsidRPr="002745BE">
          <w:rPr>
            <w:noProof/>
            <w:webHidden/>
            <w:color w:val="auto"/>
            <w:sz w:val="22"/>
            <w:szCs w:val="22"/>
          </w:rPr>
          <w:fldChar w:fldCharType="separate"/>
        </w:r>
        <w:r w:rsidR="00DB0097" w:rsidRPr="002745BE">
          <w:rPr>
            <w:noProof/>
            <w:webHidden/>
            <w:color w:val="auto"/>
            <w:sz w:val="22"/>
            <w:szCs w:val="22"/>
          </w:rPr>
          <w:t>4</w:t>
        </w:r>
        <w:r w:rsidR="00DB0097" w:rsidRPr="002745BE">
          <w:rPr>
            <w:noProof/>
            <w:webHidden/>
            <w:color w:val="auto"/>
            <w:sz w:val="22"/>
            <w:szCs w:val="22"/>
          </w:rPr>
          <w:fldChar w:fldCharType="end"/>
        </w:r>
      </w:hyperlink>
    </w:p>
    <w:p w14:paraId="19C203A9" w14:textId="77777777" w:rsidR="00DB0097" w:rsidRPr="002745BE" w:rsidRDefault="00680E14" w:rsidP="00DB0097">
      <w:pPr>
        <w:pStyle w:val="TOC1"/>
        <w:rPr>
          <w:noProof/>
          <w:color w:val="auto"/>
          <w:sz w:val="22"/>
          <w:szCs w:val="22"/>
          <w:lang w:val="en-GB" w:eastAsia="en-GB"/>
        </w:rPr>
      </w:pPr>
      <w:hyperlink w:anchor="_Toc410118894" w:history="1">
        <w:r w:rsidR="00DB0097" w:rsidRPr="002745BE">
          <w:rPr>
            <w:rStyle w:val="Hyperlink"/>
            <w:noProof/>
            <w:color w:val="auto"/>
            <w:sz w:val="22"/>
            <w:szCs w:val="22"/>
          </w:rPr>
          <w:t>TERMS AND CONDITIONS</w:t>
        </w:r>
        <w:r w:rsidR="00DB0097" w:rsidRPr="002745BE">
          <w:rPr>
            <w:noProof/>
            <w:webHidden/>
            <w:color w:val="auto"/>
            <w:sz w:val="22"/>
            <w:szCs w:val="22"/>
          </w:rPr>
          <w:tab/>
        </w:r>
        <w:r w:rsidR="00DB0097" w:rsidRPr="002745BE">
          <w:rPr>
            <w:noProof/>
            <w:webHidden/>
            <w:color w:val="auto"/>
            <w:sz w:val="22"/>
            <w:szCs w:val="22"/>
          </w:rPr>
          <w:fldChar w:fldCharType="begin"/>
        </w:r>
        <w:r w:rsidR="00DB0097" w:rsidRPr="002745BE">
          <w:rPr>
            <w:noProof/>
            <w:webHidden/>
            <w:color w:val="auto"/>
            <w:sz w:val="22"/>
            <w:szCs w:val="22"/>
          </w:rPr>
          <w:instrText xml:space="preserve"> PAGEREF _Toc410118894 \h </w:instrText>
        </w:r>
        <w:r w:rsidR="00DB0097" w:rsidRPr="002745BE">
          <w:rPr>
            <w:noProof/>
            <w:webHidden/>
            <w:color w:val="auto"/>
            <w:sz w:val="22"/>
            <w:szCs w:val="22"/>
          </w:rPr>
        </w:r>
        <w:r w:rsidR="00DB0097" w:rsidRPr="002745BE">
          <w:rPr>
            <w:noProof/>
            <w:webHidden/>
            <w:color w:val="auto"/>
            <w:sz w:val="22"/>
            <w:szCs w:val="22"/>
          </w:rPr>
          <w:fldChar w:fldCharType="separate"/>
        </w:r>
        <w:r w:rsidR="00DB0097" w:rsidRPr="002745BE">
          <w:rPr>
            <w:noProof/>
            <w:webHidden/>
            <w:color w:val="auto"/>
            <w:sz w:val="22"/>
            <w:szCs w:val="22"/>
          </w:rPr>
          <w:t>4</w:t>
        </w:r>
        <w:r w:rsidR="00DB0097" w:rsidRPr="002745BE">
          <w:rPr>
            <w:noProof/>
            <w:webHidden/>
            <w:color w:val="auto"/>
            <w:sz w:val="22"/>
            <w:szCs w:val="22"/>
          </w:rPr>
          <w:fldChar w:fldCharType="end"/>
        </w:r>
      </w:hyperlink>
    </w:p>
    <w:p w14:paraId="43133B04" w14:textId="77777777" w:rsidR="00DB0097" w:rsidRPr="002745BE" w:rsidRDefault="00680E14" w:rsidP="00DB0097">
      <w:pPr>
        <w:pStyle w:val="TOC1"/>
        <w:rPr>
          <w:noProof/>
          <w:color w:val="auto"/>
          <w:sz w:val="22"/>
          <w:szCs w:val="22"/>
          <w:lang w:val="en-GB" w:eastAsia="en-GB"/>
        </w:rPr>
      </w:pPr>
      <w:hyperlink w:anchor="_Toc410118895" w:history="1">
        <w:r w:rsidR="00DB0097" w:rsidRPr="002745BE">
          <w:rPr>
            <w:rStyle w:val="Hyperlink"/>
            <w:noProof/>
            <w:color w:val="auto"/>
            <w:sz w:val="22"/>
            <w:szCs w:val="22"/>
          </w:rPr>
          <w:t>CAPABILITIES AND ROLES</w:t>
        </w:r>
        <w:r w:rsidR="00DB0097" w:rsidRPr="002745BE">
          <w:rPr>
            <w:noProof/>
            <w:webHidden/>
            <w:color w:val="auto"/>
            <w:sz w:val="22"/>
            <w:szCs w:val="22"/>
          </w:rPr>
          <w:tab/>
        </w:r>
        <w:r w:rsidR="00DB0097" w:rsidRPr="002745BE">
          <w:rPr>
            <w:noProof/>
            <w:webHidden/>
            <w:color w:val="auto"/>
            <w:sz w:val="22"/>
            <w:szCs w:val="22"/>
          </w:rPr>
          <w:fldChar w:fldCharType="begin"/>
        </w:r>
        <w:r w:rsidR="00DB0097" w:rsidRPr="002745BE">
          <w:rPr>
            <w:noProof/>
            <w:webHidden/>
            <w:color w:val="auto"/>
            <w:sz w:val="22"/>
            <w:szCs w:val="22"/>
          </w:rPr>
          <w:instrText xml:space="preserve"> PAGEREF _Toc410118895 \h </w:instrText>
        </w:r>
        <w:r w:rsidR="00DB0097" w:rsidRPr="002745BE">
          <w:rPr>
            <w:noProof/>
            <w:webHidden/>
            <w:color w:val="auto"/>
            <w:sz w:val="22"/>
            <w:szCs w:val="22"/>
          </w:rPr>
        </w:r>
        <w:r w:rsidR="00DB0097" w:rsidRPr="002745BE">
          <w:rPr>
            <w:noProof/>
            <w:webHidden/>
            <w:color w:val="auto"/>
            <w:sz w:val="22"/>
            <w:szCs w:val="22"/>
          </w:rPr>
          <w:fldChar w:fldCharType="separate"/>
        </w:r>
        <w:r w:rsidR="00DB0097" w:rsidRPr="002745BE">
          <w:rPr>
            <w:noProof/>
            <w:webHidden/>
            <w:color w:val="auto"/>
            <w:sz w:val="22"/>
            <w:szCs w:val="22"/>
          </w:rPr>
          <w:t>5</w:t>
        </w:r>
        <w:r w:rsidR="00DB0097" w:rsidRPr="002745BE">
          <w:rPr>
            <w:noProof/>
            <w:webHidden/>
            <w:color w:val="auto"/>
            <w:sz w:val="22"/>
            <w:szCs w:val="22"/>
          </w:rPr>
          <w:fldChar w:fldCharType="end"/>
        </w:r>
      </w:hyperlink>
    </w:p>
    <w:p w14:paraId="53CBF360" w14:textId="77777777" w:rsidR="00DB0097" w:rsidRPr="002745BE" w:rsidRDefault="00680E14" w:rsidP="00DB0097">
      <w:pPr>
        <w:pStyle w:val="TOC1"/>
        <w:rPr>
          <w:noProof/>
          <w:color w:val="auto"/>
          <w:sz w:val="22"/>
          <w:szCs w:val="22"/>
          <w:lang w:val="en-GB" w:eastAsia="en-GB"/>
        </w:rPr>
      </w:pPr>
      <w:hyperlink w:anchor="_Toc410118896" w:history="1">
        <w:r w:rsidR="00DB0097" w:rsidRPr="002745BE">
          <w:rPr>
            <w:rStyle w:val="Hyperlink"/>
            <w:noProof/>
            <w:color w:val="auto"/>
            <w:sz w:val="22"/>
            <w:szCs w:val="22"/>
          </w:rPr>
          <w:t>EVALUATION STAGES, MINIMUM PASS MARKS &amp; PRICE EVALUATION</w:t>
        </w:r>
        <w:r w:rsidR="00DB0097" w:rsidRPr="002745BE">
          <w:rPr>
            <w:noProof/>
            <w:webHidden/>
            <w:color w:val="auto"/>
            <w:sz w:val="22"/>
            <w:szCs w:val="22"/>
          </w:rPr>
          <w:tab/>
        </w:r>
        <w:r w:rsidR="00DB0097" w:rsidRPr="002745BE">
          <w:rPr>
            <w:noProof/>
            <w:webHidden/>
            <w:color w:val="auto"/>
            <w:sz w:val="22"/>
            <w:szCs w:val="22"/>
          </w:rPr>
          <w:fldChar w:fldCharType="begin"/>
        </w:r>
        <w:r w:rsidR="00DB0097" w:rsidRPr="002745BE">
          <w:rPr>
            <w:noProof/>
            <w:webHidden/>
            <w:color w:val="auto"/>
            <w:sz w:val="22"/>
            <w:szCs w:val="22"/>
          </w:rPr>
          <w:instrText xml:space="preserve"> PAGEREF _Toc410118896 \h </w:instrText>
        </w:r>
        <w:r w:rsidR="00DB0097" w:rsidRPr="002745BE">
          <w:rPr>
            <w:noProof/>
            <w:webHidden/>
            <w:color w:val="auto"/>
            <w:sz w:val="22"/>
            <w:szCs w:val="22"/>
          </w:rPr>
        </w:r>
        <w:r w:rsidR="00DB0097" w:rsidRPr="002745BE">
          <w:rPr>
            <w:noProof/>
            <w:webHidden/>
            <w:color w:val="auto"/>
            <w:sz w:val="22"/>
            <w:szCs w:val="22"/>
          </w:rPr>
          <w:fldChar w:fldCharType="separate"/>
        </w:r>
        <w:r w:rsidR="00DB0097" w:rsidRPr="002745BE">
          <w:rPr>
            <w:noProof/>
            <w:webHidden/>
            <w:color w:val="auto"/>
            <w:sz w:val="22"/>
            <w:szCs w:val="22"/>
          </w:rPr>
          <w:t>6</w:t>
        </w:r>
        <w:r w:rsidR="00DB0097" w:rsidRPr="002745BE">
          <w:rPr>
            <w:noProof/>
            <w:webHidden/>
            <w:color w:val="auto"/>
            <w:sz w:val="22"/>
            <w:szCs w:val="22"/>
          </w:rPr>
          <w:fldChar w:fldCharType="end"/>
        </w:r>
      </w:hyperlink>
    </w:p>
    <w:p w14:paraId="52448B6E" w14:textId="77777777" w:rsidR="00DB0097" w:rsidRPr="002745BE" w:rsidRDefault="00DB0097" w:rsidP="00AF68C8">
      <w:pPr>
        <w:pStyle w:val="Heading1"/>
        <w:spacing w:before="60" w:after="60"/>
        <w:rPr>
          <w:rFonts w:cs="Arial"/>
          <w:color w:val="4F81BD" w:themeColor="accent1"/>
          <w:sz w:val="22"/>
          <w:szCs w:val="22"/>
        </w:rPr>
      </w:pPr>
      <w:r w:rsidRPr="002745BE">
        <w:rPr>
          <w:rFonts w:cs="Arial"/>
          <w:sz w:val="22"/>
          <w:szCs w:val="22"/>
        </w:rPr>
        <w:fldChar w:fldCharType="end"/>
      </w:r>
    </w:p>
    <w:p w14:paraId="2AA5E7D5" w14:textId="77777777" w:rsidR="00DB0097" w:rsidRPr="002745BE" w:rsidRDefault="00DB0097" w:rsidP="00AF68C8">
      <w:pPr>
        <w:pStyle w:val="Heading1"/>
        <w:spacing w:before="60" w:after="60"/>
        <w:rPr>
          <w:rFonts w:cs="Arial"/>
          <w:color w:val="4F81BD" w:themeColor="accent1"/>
          <w:sz w:val="22"/>
          <w:szCs w:val="22"/>
        </w:rPr>
      </w:pPr>
    </w:p>
    <w:p w14:paraId="39BBAD4C" w14:textId="77777777" w:rsidR="00AF68C8" w:rsidRPr="002745BE" w:rsidRDefault="00AF68C8" w:rsidP="00AF68C8">
      <w:pPr>
        <w:pStyle w:val="Heading1"/>
        <w:spacing w:before="60" w:after="60"/>
        <w:rPr>
          <w:rFonts w:cs="Arial"/>
          <w:color w:val="4F81BD" w:themeColor="accent1"/>
          <w:sz w:val="22"/>
          <w:szCs w:val="22"/>
        </w:rPr>
      </w:pPr>
      <w:bookmarkStart w:id="7" w:name="_Toc410118888"/>
      <w:r w:rsidRPr="002745BE">
        <w:rPr>
          <w:rFonts w:cs="Arial"/>
          <w:color w:val="4F81BD" w:themeColor="accent1"/>
          <w:sz w:val="22"/>
          <w:szCs w:val="22"/>
        </w:rPr>
        <w:t>WHATS INCLUDED</w:t>
      </w:r>
      <w:r w:rsidR="00DB0097" w:rsidRPr="002745BE">
        <w:rPr>
          <w:rFonts w:cs="Arial"/>
          <w:color w:val="4F81BD" w:themeColor="accent1"/>
          <w:sz w:val="22"/>
          <w:szCs w:val="22"/>
        </w:rPr>
        <w:t xml:space="preserve"> WITHIN THIS RFP</w:t>
      </w:r>
      <w:bookmarkEnd w:id="7"/>
    </w:p>
    <w:p w14:paraId="6FF40B0F" w14:textId="77777777" w:rsidR="00AF68C8" w:rsidRPr="002745BE" w:rsidRDefault="00AF68C8" w:rsidP="00BD0260">
      <w:pPr>
        <w:pStyle w:val="BodyText"/>
        <w:spacing w:after="0"/>
        <w:rPr>
          <w:rFonts w:ascii="Arial" w:hAnsi="Arial" w:cs="Arial"/>
          <w:sz w:val="22"/>
          <w:szCs w:val="22"/>
          <w:lang w:val="en-GB" w:eastAsia="en-US"/>
        </w:rPr>
      </w:pPr>
      <w:r w:rsidRPr="002745BE">
        <w:rPr>
          <w:rFonts w:ascii="Arial" w:hAnsi="Arial" w:cs="Arial"/>
          <w:sz w:val="22"/>
          <w:szCs w:val="22"/>
          <w:lang w:val="en-GB" w:eastAsia="en-US"/>
        </w:rPr>
        <w:t>Appendix A – Customer Requirements (this document)</w:t>
      </w:r>
    </w:p>
    <w:p w14:paraId="00591F1C" w14:textId="77777777" w:rsidR="0065626C" w:rsidRPr="002745BE" w:rsidRDefault="00AF68C8" w:rsidP="00BD0260">
      <w:pPr>
        <w:pStyle w:val="BodyText"/>
        <w:spacing w:after="0"/>
        <w:rPr>
          <w:rFonts w:ascii="Arial" w:hAnsi="Arial" w:cs="Arial"/>
          <w:sz w:val="22"/>
          <w:szCs w:val="22"/>
          <w:lang w:val="en-GB" w:eastAsia="en-US"/>
        </w:rPr>
      </w:pPr>
      <w:r w:rsidRPr="002745BE">
        <w:rPr>
          <w:rFonts w:ascii="Arial" w:hAnsi="Arial" w:cs="Arial"/>
          <w:sz w:val="22"/>
          <w:szCs w:val="22"/>
          <w:lang w:val="en-GB" w:eastAsia="en-US"/>
        </w:rPr>
        <w:t>Appendix B – Pricing Matrix (template to be completed)</w:t>
      </w:r>
    </w:p>
    <w:p w14:paraId="760B34EF" w14:textId="77777777" w:rsidR="00AF68C8" w:rsidRPr="002745BE" w:rsidRDefault="00AF68C8" w:rsidP="00BD0260">
      <w:pPr>
        <w:pStyle w:val="BodyText"/>
        <w:spacing w:after="0"/>
        <w:rPr>
          <w:rFonts w:ascii="Arial" w:hAnsi="Arial" w:cs="Arial"/>
          <w:sz w:val="22"/>
          <w:szCs w:val="22"/>
          <w:lang w:val="en-GB" w:eastAsia="en-US"/>
        </w:rPr>
      </w:pPr>
      <w:r w:rsidRPr="002745BE">
        <w:rPr>
          <w:rFonts w:ascii="Arial" w:hAnsi="Arial" w:cs="Arial"/>
          <w:sz w:val="22"/>
          <w:szCs w:val="22"/>
          <w:lang w:val="en-GB" w:eastAsia="en-US"/>
        </w:rPr>
        <w:t>Appendix C – Award Questionnaire (template to be completed)</w:t>
      </w:r>
    </w:p>
    <w:p w14:paraId="0AD53A13" w14:textId="77777777" w:rsidR="00F27DA5" w:rsidRPr="002745BE" w:rsidRDefault="00AF68C8" w:rsidP="00F27DA5">
      <w:pPr>
        <w:pStyle w:val="BodyText"/>
        <w:spacing w:after="0"/>
        <w:rPr>
          <w:rFonts w:ascii="Arial" w:hAnsi="Arial" w:cs="Arial"/>
          <w:sz w:val="22"/>
          <w:szCs w:val="22"/>
          <w:lang w:val="en-GB" w:eastAsia="en-US"/>
        </w:rPr>
      </w:pPr>
      <w:r w:rsidRPr="002745BE">
        <w:rPr>
          <w:rFonts w:ascii="Arial" w:hAnsi="Arial" w:cs="Arial"/>
          <w:sz w:val="22"/>
          <w:szCs w:val="22"/>
          <w:lang w:val="en-GB" w:eastAsia="en-US"/>
        </w:rPr>
        <w:t xml:space="preserve">Appendix D – </w:t>
      </w:r>
      <w:r w:rsidR="00F27DA5" w:rsidRPr="002745BE">
        <w:rPr>
          <w:rFonts w:ascii="Arial" w:hAnsi="Arial" w:cs="Arial"/>
          <w:sz w:val="22"/>
          <w:szCs w:val="22"/>
          <w:lang w:val="en-GB" w:eastAsia="en-US"/>
        </w:rPr>
        <w:t>Order Form and Call-Off Contract (Customer specific)</w:t>
      </w:r>
    </w:p>
    <w:p w14:paraId="788FE9A9" w14:textId="4AA5A124" w:rsidR="00AF68C8" w:rsidRPr="002745BE" w:rsidRDefault="00AF68C8" w:rsidP="00BD0260">
      <w:pPr>
        <w:pStyle w:val="BodyText"/>
        <w:spacing w:after="0"/>
        <w:rPr>
          <w:rFonts w:ascii="Arial" w:hAnsi="Arial" w:cs="Arial"/>
          <w:sz w:val="22"/>
          <w:szCs w:val="22"/>
          <w:lang w:val="en-GB" w:eastAsia="en-US"/>
        </w:rPr>
      </w:pPr>
      <w:r w:rsidRPr="002745BE">
        <w:rPr>
          <w:rFonts w:ascii="Arial" w:hAnsi="Arial" w:cs="Arial"/>
          <w:sz w:val="22"/>
          <w:szCs w:val="22"/>
          <w:lang w:val="en-GB" w:eastAsia="en-US"/>
        </w:rPr>
        <w:t xml:space="preserve">Appendix E – </w:t>
      </w:r>
      <w:r w:rsidR="00F27DA5" w:rsidRPr="002745BE">
        <w:rPr>
          <w:rFonts w:ascii="Arial" w:hAnsi="Arial" w:cs="Arial"/>
          <w:sz w:val="22"/>
          <w:szCs w:val="22"/>
          <w:lang w:val="en-GB" w:eastAsia="en-US"/>
        </w:rPr>
        <w:t>Existing Products</w:t>
      </w:r>
      <w:r w:rsidRPr="002745BE">
        <w:rPr>
          <w:rFonts w:ascii="Arial" w:hAnsi="Arial" w:cs="Arial"/>
          <w:sz w:val="22"/>
          <w:szCs w:val="22"/>
          <w:lang w:val="en-GB" w:eastAsia="en-US"/>
        </w:rPr>
        <w:t xml:space="preserve"> (Customer specific)</w:t>
      </w:r>
    </w:p>
    <w:p w14:paraId="4403FF44" w14:textId="50F3DE92" w:rsidR="00AF68C8" w:rsidRPr="002745BE" w:rsidRDefault="00AF68C8" w:rsidP="00BD0260">
      <w:pPr>
        <w:pStyle w:val="BodyText"/>
        <w:spacing w:after="0"/>
        <w:rPr>
          <w:rFonts w:ascii="Arial" w:hAnsi="Arial" w:cs="Arial"/>
          <w:sz w:val="22"/>
          <w:szCs w:val="22"/>
          <w:lang w:val="en-GB" w:eastAsia="en-US"/>
        </w:rPr>
      </w:pPr>
      <w:r w:rsidRPr="002745BE">
        <w:rPr>
          <w:rFonts w:ascii="Arial" w:hAnsi="Arial" w:cs="Arial"/>
          <w:sz w:val="22"/>
          <w:szCs w:val="22"/>
          <w:lang w:val="en-GB" w:eastAsia="en-US"/>
        </w:rPr>
        <w:t xml:space="preserve">Appendix F </w:t>
      </w:r>
      <w:r w:rsidR="00F27DA5" w:rsidRPr="002745BE">
        <w:rPr>
          <w:rFonts w:ascii="Arial" w:hAnsi="Arial" w:cs="Arial"/>
          <w:sz w:val="22"/>
          <w:szCs w:val="22"/>
          <w:lang w:val="en-GB" w:eastAsia="en-US"/>
        </w:rPr>
        <w:t>–</w:t>
      </w:r>
      <w:r w:rsidRPr="002745BE">
        <w:rPr>
          <w:rFonts w:ascii="Arial" w:hAnsi="Arial" w:cs="Arial"/>
          <w:sz w:val="22"/>
          <w:szCs w:val="22"/>
          <w:lang w:val="en-GB" w:eastAsia="en-US"/>
        </w:rPr>
        <w:t xml:space="preserve"> </w:t>
      </w:r>
      <w:r w:rsidR="00F27DA5" w:rsidRPr="002745BE">
        <w:rPr>
          <w:rFonts w:ascii="Arial" w:hAnsi="Arial" w:cs="Arial"/>
          <w:sz w:val="22"/>
          <w:szCs w:val="22"/>
          <w:lang w:val="en-GB" w:eastAsia="en-US"/>
        </w:rPr>
        <w:t>General Conditions and Further information</w:t>
      </w:r>
    </w:p>
    <w:p w14:paraId="6864ABBE" w14:textId="17237676" w:rsidR="00AF68C8" w:rsidRPr="002745BE" w:rsidRDefault="00F27DA5" w:rsidP="00921AFB">
      <w:pPr>
        <w:pStyle w:val="BodyText"/>
        <w:spacing w:after="0"/>
        <w:rPr>
          <w:rFonts w:ascii="Arial" w:hAnsi="Arial" w:cs="Arial"/>
          <w:sz w:val="22"/>
          <w:szCs w:val="22"/>
          <w:lang w:val="en-GB" w:eastAsia="en-US"/>
        </w:rPr>
      </w:pPr>
      <w:r w:rsidRPr="002745BE">
        <w:rPr>
          <w:rFonts w:ascii="Arial" w:hAnsi="Arial" w:cs="Arial"/>
          <w:sz w:val="22"/>
          <w:szCs w:val="22"/>
          <w:lang w:val="en-GB" w:eastAsia="en-US"/>
        </w:rPr>
        <w:t>Appendix G – Discovery Findings</w:t>
      </w:r>
    </w:p>
    <w:p w14:paraId="46845253" w14:textId="15FA271A" w:rsidR="00921AFB" w:rsidRPr="002745BE" w:rsidRDefault="00921AFB" w:rsidP="00921AFB">
      <w:pPr>
        <w:pStyle w:val="BodyText"/>
        <w:spacing w:after="0"/>
        <w:rPr>
          <w:rFonts w:ascii="Arial" w:hAnsi="Arial" w:cs="Arial"/>
          <w:color w:val="4F81BD" w:themeColor="accent1"/>
          <w:sz w:val="22"/>
          <w:szCs w:val="22"/>
        </w:rPr>
      </w:pPr>
      <w:r w:rsidRPr="002745BE">
        <w:rPr>
          <w:rFonts w:ascii="Arial" w:hAnsi="Arial" w:cs="Arial"/>
          <w:sz w:val="22"/>
          <w:szCs w:val="22"/>
          <w:lang w:val="en-GB" w:eastAsia="en-US"/>
        </w:rPr>
        <w:t>Appendix H – General Information</w:t>
      </w:r>
    </w:p>
    <w:p w14:paraId="791D8245" w14:textId="77777777" w:rsidR="00BD0260" w:rsidRPr="002745BE" w:rsidRDefault="00BD0260">
      <w:pPr>
        <w:spacing w:after="200" w:line="276" w:lineRule="auto"/>
        <w:rPr>
          <w:rFonts w:ascii="Arial" w:eastAsia="Times New Roman" w:hAnsi="Arial" w:cs="Arial"/>
          <w:b/>
          <w:color w:val="4F81BD" w:themeColor="accent1"/>
          <w:sz w:val="22"/>
          <w:szCs w:val="22"/>
          <w:lang w:val="en-GB" w:eastAsia="en-US"/>
        </w:rPr>
      </w:pPr>
      <w:r w:rsidRPr="002745BE">
        <w:rPr>
          <w:rFonts w:ascii="Arial" w:hAnsi="Arial" w:cs="Arial"/>
          <w:color w:val="4F81BD" w:themeColor="accent1"/>
          <w:sz w:val="22"/>
          <w:szCs w:val="22"/>
        </w:rPr>
        <w:br w:type="page"/>
      </w:r>
    </w:p>
    <w:p w14:paraId="7C1B80A2" w14:textId="77777777" w:rsidR="00DB0097" w:rsidRPr="002745BE" w:rsidRDefault="00DB0097" w:rsidP="00DB0097">
      <w:pPr>
        <w:pStyle w:val="Heading1"/>
        <w:rPr>
          <w:rFonts w:cs="Arial"/>
          <w:color w:val="4F81BD" w:themeColor="accent1"/>
          <w:sz w:val="22"/>
          <w:szCs w:val="22"/>
        </w:rPr>
      </w:pPr>
      <w:bookmarkStart w:id="8" w:name="_Toc410118889"/>
      <w:r w:rsidRPr="002745BE">
        <w:rPr>
          <w:rFonts w:cs="Arial"/>
          <w:color w:val="4F81BD" w:themeColor="accent1"/>
          <w:sz w:val="22"/>
          <w:szCs w:val="22"/>
        </w:rPr>
        <w:lastRenderedPageBreak/>
        <w:t>OVERVIEW</w:t>
      </w:r>
      <w:bookmarkEnd w:id="8"/>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8"/>
        <w:gridCol w:w="4868"/>
      </w:tblGrid>
      <w:tr w:rsidR="00DB0097" w:rsidRPr="002745BE" w14:paraId="562FB6B2" w14:textId="77777777" w:rsidTr="006408AD">
        <w:tc>
          <w:tcPr>
            <w:tcW w:w="2500" w:type="pct"/>
            <w:shd w:val="clear" w:color="auto" w:fill="DBE5F1" w:themeFill="accent1" w:themeFillTint="33"/>
          </w:tcPr>
          <w:p w14:paraId="4622B286" w14:textId="77777777" w:rsidR="00DB0097" w:rsidRPr="002745BE" w:rsidRDefault="00DB0097" w:rsidP="006408AD">
            <w:pPr>
              <w:pStyle w:val="Heading2"/>
              <w:numPr>
                <w:ilvl w:val="0"/>
                <w:numId w:val="0"/>
              </w:numPr>
              <w:spacing w:before="60" w:after="60"/>
              <w:outlineLvl w:val="1"/>
              <w:rPr>
                <w:rFonts w:cs="Arial"/>
                <w:sz w:val="22"/>
                <w:szCs w:val="22"/>
                <w:lang w:eastAsia="en-GB"/>
              </w:rPr>
            </w:pPr>
            <w:r w:rsidRPr="002745BE">
              <w:rPr>
                <w:rFonts w:cs="Arial"/>
                <w:sz w:val="22"/>
                <w:szCs w:val="22"/>
                <w:lang w:eastAsia="en-GB"/>
              </w:rPr>
              <w:t>CCS Project Lead:</w:t>
            </w:r>
          </w:p>
        </w:tc>
        <w:sdt>
          <w:sdtPr>
            <w:rPr>
              <w:rFonts w:cs="Arial"/>
              <w:b w:val="0"/>
              <w:color w:val="808080" w:themeColor="background1" w:themeShade="80"/>
              <w:sz w:val="22"/>
              <w:szCs w:val="22"/>
              <w:lang w:eastAsia="en-GB"/>
            </w:rPr>
            <w:id w:val="1248303077"/>
            <w:placeholder>
              <w:docPart w:val="1F5CE8DB7D3A4E0D9A4DA1A5B72875DE"/>
            </w:placeholder>
            <w:comboBox>
              <w:listItem w:value="Choose an item."/>
              <w:listItem w:displayText="Kirsty Manning" w:value="Kirsty Manning"/>
              <w:listItem w:displayText="Fiona Holliday" w:value="Fiona Holliday"/>
              <w:listItem w:displayText="Amy Retallack" w:value="Amy Retallack"/>
              <w:listItem w:displayText="Lucy McCormack" w:value="Lucy McCormack"/>
            </w:comboBox>
          </w:sdtPr>
          <w:sdtEndPr/>
          <w:sdtContent>
            <w:tc>
              <w:tcPr>
                <w:tcW w:w="2500" w:type="pct"/>
                <w:vAlign w:val="center"/>
              </w:tcPr>
              <w:p w14:paraId="3C279945" w14:textId="60D40739" w:rsidR="00DB0097" w:rsidRPr="002745BE" w:rsidRDefault="00132547" w:rsidP="00132547">
                <w:pPr>
                  <w:pStyle w:val="Heading2"/>
                  <w:numPr>
                    <w:ilvl w:val="0"/>
                    <w:numId w:val="0"/>
                  </w:numPr>
                  <w:spacing w:before="60" w:after="60"/>
                  <w:outlineLvl w:val="1"/>
                  <w:rPr>
                    <w:rFonts w:cs="Arial"/>
                    <w:b w:val="0"/>
                    <w:color w:val="808080" w:themeColor="background1" w:themeShade="80"/>
                    <w:sz w:val="22"/>
                    <w:szCs w:val="22"/>
                    <w:lang w:eastAsia="en-GB"/>
                  </w:rPr>
                </w:pPr>
                <w:r w:rsidRPr="002745BE">
                  <w:rPr>
                    <w:rFonts w:cs="Arial"/>
                    <w:b w:val="0"/>
                    <w:color w:val="808080" w:themeColor="background1" w:themeShade="80"/>
                    <w:sz w:val="22"/>
                    <w:szCs w:val="22"/>
                    <w:lang w:eastAsia="en-GB"/>
                  </w:rPr>
                  <w:t>Amy Retallack</w:t>
                </w:r>
                <w:r w:rsidR="00EE217E">
                  <w:rPr>
                    <w:rFonts w:cs="Arial"/>
                    <w:b w:val="0"/>
                    <w:color w:val="808080" w:themeColor="background1" w:themeShade="80"/>
                    <w:sz w:val="22"/>
                    <w:szCs w:val="22"/>
                    <w:lang w:eastAsia="en-GB"/>
                  </w:rPr>
                  <w:t xml:space="preserve"> and Emilia Cedeno</w:t>
                </w:r>
              </w:p>
            </w:tc>
          </w:sdtContent>
        </w:sdt>
      </w:tr>
      <w:tr w:rsidR="00DB0097" w:rsidRPr="002745BE" w14:paraId="386DC01F" w14:textId="77777777" w:rsidTr="006408AD">
        <w:tc>
          <w:tcPr>
            <w:tcW w:w="2500" w:type="pct"/>
            <w:shd w:val="clear" w:color="auto" w:fill="DBE5F1" w:themeFill="accent1" w:themeFillTint="33"/>
          </w:tcPr>
          <w:p w14:paraId="7F80A134" w14:textId="77777777" w:rsidR="00DB0097" w:rsidRPr="002745BE" w:rsidRDefault="00DB0097" w:rsidP="006408AD">
            <w:pPr>
              <w:pStyle w:val="Heading2"/>
              <w:numPr>
                <w:ilvl w:val="0"/>
                <w:numId w:val="0"/>
              </w:numPr>
              <w:spacing w:before="60" w:after="60"/>
              <w:outlineLvl w:val="1"/>
              <w:rPr>
                <w:rFonts w:cs="Arial"/>
                <w:sz w:val="22"/>
                <w:szCs w:val="22"/>
                <w:lang w:eastAsia="en-GB"/>
              </w:rPr>
            </w:pPr>
            <w:r w:rsidRPr="002745BE">
              <w:rPr>
                <w:rFonts w:cs="Arial"/>
                <w:sz w:val="22"/>
                <w:szCs w:val="22"/>
                <w:lang w:eastAsia="en-GB"/>
              </w:rPr>
              <w:t xml:space="preserve">Customer: </w:t>
            </w:r>
          </w:p>
        </w:tc>
        <w:sdt>
          <w:sdtPr>
            <w:rPr>
              <w:rFonts w:cs="Arial"/>
              <w:b w:val="0"/>
              <w:color w:val="808080" w:themeColor="background1" w:themeShade="80"/>
              <w:sz w:val="22"/>
              <w:szCs w:val="22"/>
              <w:lang w:eastAsia="en-GB"/>
            </w:rPr>
            <w:id w:val="-2084286716"/>
            <w:placeholder>
              <w:docPart w:val="FB15ED2E889F4A3C9CA6C57D1BDDFE6E"/>
            </w:placeholder>
          </w:sdtPr>
          <w:sdtEndPr/>
          <w:sdtContent>
            <w:tc>
              <w:tcPr>
                <w:tcW w:w="2500" w:type="pct"/>
                <w:vAlign w:val="center"/>
              </w:tcPr>
              <w:p w14:paraId="04B5403B" w14:textId="77777777" w:rsidR="00DB0097" w:rsidRPr="002745BE" w:rsidRDefault="00132547" w:rsidP="00132547">
                <w:pPr>
                  <w:pStyle w:val="Heading2"/>
                  <w:numPr>
                    <w:ilvl w:val="0"/>
                    <w:numId w:val="0"/>
                  </w:numPr>
                  <w:spacing w:before="60" w:after="60"/>
                  <w:outlineLvl w:val="1"/>
                  <w:rPr>
                    <w:rFonts w:cs="Arial"/>
                    <w:b w:val="0"/>
                    <w:color w:val="808080" w:themeColor="background1" w:themeShade="80"/>
                    <w:sz w:val="22"/>
                    <w:szCs w:val="22"/>
                    <w:lang w:eastAsia="en-GB"/>
                  </w:rPr>
                </w:pPr>
                <w:r w:rsidRPr="002745BE">
                  <w:rPr>
                    <w:rFonts w:cs="Arial"/>
                    <w:b w:val="0"/>
                    <w:color w:val="808080" w:themeColor="background1" w:themeShade="80"/>
                    <w:sz w:val="22"/>
                    <w:szCs w:val="22"/>
                    <w:lang w:eastAsia="en-GB"/>
                  </w:rPr>
                  <w:t>Human Fertilisation and Embryology Authority</w:t>
                </w:r>
              </w:p>
            </w:tc>
          </w:sdtContent>
        </w:sdt>
      </w:tr>
      <w:tr w:rsidR="00DB0097" w:rsidRPr="002745BE" w14:paraId="3ECA12C2" w14:textId="77777777" w:rsidTr="006408AD">
        <w:tc>
          <w:tcPr>
            <w:tcW w:w="2500" w:type="pct"/>
            <w:shd w:val="clear" w:color="auto" w:fill="DBE5F1" w:themeFill="accent1" w:themeFillTint="33"/>
          </w:tcPr>
          <w:p w14:paraId="657030F0" w14:textId="77777777" w:rsidR="00DB0097" w:rsidRPr="002745BE" w:rsidRDefault="00DB0097" w:rsidP="006408AD">
            <w:pPr>
              <w:pStyle w:val="Heading2"/>
              <w:numPr>
                <w:ilvl w:val="0"/>
                <w:numId w:val="0"/>
              </w:numPr>
              <w:spacing w:before="60" w:after="60"/>
              <w:outlineLvl w:val="1"/>
              <w:rPr>
                <w:rFonts w:cs="Arial"/>
                <w:sz w:val="22"/>
                <w:szCs w:val="22"/>
                <w:lang w:eastAsia="en-GB"/>
              </w:rPr>
            </w:pPr>
            <w:r w:rsidRPr="002745BE">
              <w:rPr>
                <w:rFonts w:cs="Arial"/>
                <w:sz w:val="22"/>
                <w:szCs w:val="22"/>
                <w:lang w:eastAsia="en-GB"/>
              </w:rPr>
              <w:t>Delivery Location:</w:t>
            </w:r>
          </w:p>
        </w:tc>
        <w:sdt>
          <w:sdtPr>
            <w:rPr>
              <w:rFonts w:ascii="Arial" w:eastAsia="Times New Roman" w:hAnsi="Arial" w:cs="Arial"/>
              <w:b/>
              <w:color w:val="808080" w:themeColor="background1" w:themeShade="80"/>
              <w:sz w:val="22"/>
              <w:szCs w:val="22"/>
              <w:lang w:val="en-GB" w:eastAsia="en-GB"/>
            </w:rPr>
            <w:id w:val="1463151815"/>
            <w:placeholder>
              <w:docPart w:val="BF627BD978C5447AB873A772AB8D3BB8"/>
            </w:placeholder>
          </w:sdtPr>
          <w:sdtEndPr/>
          <w:sdtContent>
            <w:tc>
              <w:tcPr>
                <w:tcW w:w="2500" w:type="pct"/>
                <w:vAlign w:val="center"/>
              </w:tcPr>
              <w:sdt>
                <w:sdtPr>
                  <w:rPr>
                    <w:rFonts w:ascii="Arial" w:eastAsia="Times New Roman" w:hAnsi="Arial" w:cs="Arial"/>
                    <w:b/>
                    <w:color w:val="808080" w:themeColor="background1" w:themeShade="80"/>
                    <w:sz w:val="22"/>
                    <w:szCs w:val="22"/>
                    <w:lang w:val="en-GB" w:eastAsia="en-GB"/>
                  </w:rPr>
                  <w:id w:val="1513026956"/>
                  <w:placeholder>
                    <w:docPart w:val="E94F19C207514B9089492C1C9097B7FE"/>
                  </w:placeholder>
                </w:sdtPr>
                <w:sdtEndPr/>
                <w:sdtContent>
                  <w:p w14:paraId="1C125290" w14:textId="77777777" w:rsidR="00132547" w:rsidRPr="00EE217E" w:rsidRDefault="00132547" w:rsidP="00132547">
                    <w:pPr>
                      <w:rPr>
                        <w:rFonts w:ascii="Arial" w:eastAsia="Times New Roman" w:hAnsi="Arial" w:cs="Arial"/>
                        <w:color w:val="808080" w:themeColor="background1" w:themeShade="80"/>
                        <w:sz w:val="22"/>
                        <w:szCs w:val="22"/>
                        <w:lang w:val="en-GB" w:eastAsia="en-GB"/>
                      </w:rPr>
                    </w:pPr>
                    <w:r w:rsidRPr="00EE217E">
                      <w:rPr>
                        <w:rFonts w:ascii="Arial" w:eastAsia="Times New Roman" w:hAnsi="Arial" w:cs="Arial"/>
                        <w:color w:val="808080" w:themeColor="background1" w:themeShade="80"/>
                        <w:sz w:val="22"/>
                        <w:szCs w:val="22"/>
                        <w:lang w:val="en-GB" w:eastAsia="en-GB"/>
                      </w:rPr>
                      <w:t>Finsbury Tower</w:t>
                    </w:r>
                  </w:p>
                  <w:p w14:paraId="05F61CF5" w14:textId="77777777" w:rsidR="00132547" w:rsidRPr="00EE217E" w:rsidRDefault="00132547" w:rsidP="00132547">
                    <w:pPr>
                      <w:rPr>
                        <w:rFonts w:ascii="Arial" w:eastAsia="Times New Roman" w:hAnsi="Arial" w:cs="Arial"/>
                        <w:color w:val="808080" w:themeColor="background1" w:themeShade="80"/>
                        <w:sz w:val="22"/>
                        <w:szCs w:val="22"/>
                        <w:lang w:val="en-GB" w:eastAsia="en-GB"/>
                      </w:rPr>
                    </w:pPr>
                    <w:r w:rsidRPr="00EE217E">
                      <w:rPr>
                        <w:rFonts w:ascii="Arial" w:eastAsia="Times New Roman" w:hAnsi="Arial" w:cs="Arial"/>
                        <w:color w:val="808080" w:themeColor="background1" w:themeShade="80"/>
                        <w:sz w:val="22"/>
                        <w:szCs w:val="22"/>
                        <w:lang w:val="en-GB" w:eastAsia="en-GB"/>
                      </w:rPr>
                      <w:t>103-105 Bunhill Row</w:t>
                    </w:r>
                  </w:p>
                  <w:p w14:paraId="15DC4830" w14:textId="5FF8FCC8" w:rsidR="00DB0097" w:rsidRPr="002745BE" w:rsidRDefault="00132547" w:rsidP="00EE217E">
                    <w:pPr>
                      <w:pStyle w:val="Heading2"/>
                      <w:numPr>
                        <w:ilvl w:val="0"/>
                        <w:numId w:val="0"/>
                      </w:numPr>
                      <w:spacing w:before="60" w:after="60"/>
                      <w:outlineLvl w:val="1"/>
                      <w:rPr>
                        <w:rFonts w:cs="Arial"/>
                        <w:b w:val="0"/>
                        <w:color w:val="808080" w:themeColor="background1" w:themeShade="80"/>
                        <w:sz w:val="22"/>
                        <w:szCs w:val="22"/>
                        <w:lang w:eastAsia="en-GB"/>
                      </w:rPr>
                    </w:pPr>
                    <w:r w:rsidRPr="00EE217E">
                      <w:rPr>
                        <w:rFonts w:cs="Arial"/>
                        <w:b w:val="0"/>
                        <w:color w:val="808080" w:themeColor="background1" w:themeShade="80"/>
                        <w:sz w:val="22"/>
                        <w:szCs w:val="22"/>
                        <w:lang w:eastAsia="en-GB"/>
                      </w:rPr>
                      <w:t>London EC1Y 8HF</w:t>
                    </w:r>
                  </w:p>
                </w:sdtContent>
              </w:sdt>
            </w:tc>
          </w:sdtContent>
        </w:sdt>
      </w:tr>
      <w:tr w:rsidR="00DB0097" w:rsidRPr="002745BE" w14:paraId="0854BBFD" w14:textId="77777777" w:rsidTr="006408AD">
        <w:tc>
          <w:tcPr>
            <w:tcW w:w="2500" w:type="pct"/>
            <w:shd w:val="clear" w:color="auto" w:fill="DBE5F1" w:themeFill="accent1" w:themeFillTint="33"/>
          </w:tcPr>
          <w:p w14:paraId="693E7497" w14:textId="77777777" w:rsidR="00DB0097" w:rsidRPr="002745BE" w:rsidRDefault="00DB0097" w:rsidP="006408AD">
            <w:pPr>
              <w:pStyle w:val="Heading2"/>
              <w:numPr>
                <w:ilvl w:val="0"/>
                <w:numId w:val="0"/>
              </w:numPr>
              <w:spacing w:before="60" w:after="60"/>
              <w:outlineLvl w:val="1"/>
              <w:rPr>
                <w:rFonts w:cs="Arial"/>
                <w:sz w:val="22"/>
                <w:szCs w:val="22"/>
                <w:lang w:eastAsia="en-GB"/>
              </w:rPr>
            </w:pPr>
            <w:r w:rsidRPr="002745BE">
              <w:rPr>
                <w:rFonts w:cs="Arial"/>
                <w:sz w:val="22"/>
                <w:szCs w:val="22"/>
                <w:lang w:eastAsia="en-GB"/>
              </w:rPr>
              <w:t xml:space="preserve">Phase(s): </w:t>
            </w:r>
          </w:p>
        </w:tc>
        <w:sdt>
          <w:sdtPr>
            <w:rPr>
              <w:rFonts w:cs="Arial"/>
              <w:b w:val="0"/>
              <w:color w:val="808080" w:themeColor="background1" w:themeShade="80"/>
              <w:sz w:val="22"/>
              <w:szCs w:val="22"/>
              <w:lang w:eastAsia="en-GB"/>
            </w:rPr>
            <w:id w:val="430711510"/>
            <w:placeholder>
              <w:docPart w:val="4FCF6F0051F541D38229B43F51E0CBBD"/>
            </w:placeholder>
          </w:sdtPr>
          <w:sdtEndPr/>
          <w:sdtContent>
            <w:tc>
              <w:tcPr>
                <w:tcW w:w="2500" w:type="pct"/>
                <w:vAlign w:val="center"/>
              </w:tcPr>
              <w:p w14:paraId="1C0BB613" w14:textId="77777777" w:rsidR="00DB0097" w:rsidRPr="002745BE" w:rsidRDefault="00132547" w:rsidP="00132547">
                <w:pPr>
                  <w:pStyle w:val="Heading2"/>
                  <w:numPr>
                    <w:ilvl w:val="0"/>
                    <w:numId w:val="0"/>
                  </w:numPr>
                  <w:spacing w:before="60" w:after="60"/>
                  <w:outlineLvl w:val="1"/>
                  <w:rPr>
                    <w:rFonts w:cs="Arial"/>
                    <w:b w:val="0"/>
                    <w:color w:val="808080" w:themeColor="background1" w:themeShade="80"/>
                    <w:sz w:val="22"/>
                    <w:szCs w:val="22"/>
                    <w:lang w:eastAsia="en-GB"/>
                  </w:rPr>
                </w:pPr>
                <w:r w:rsidRPr="002745BE">
                  <w:rPr>
                    <w:rFonts w:cs="Arial"/>
                    <w:b w:val="0"/>
                    <w:color w:val="808080" w:themeColor="background1" w:themeShade="80"/>
                    <w:sz w:val="22"/>
                    <w:szCs w:val="22"/>
                    <w:lang w:eastAsia="en-GB"/>
                  </w:rPr>
                  <w:t>Alpha, Beta, Live</w:t>
                </w:r>
              </w:p>
            </w:tc>
          </w:sdtContent>
        </w:sdt>
      </w:tr>
      <w:tr w:rsidR="00DB0097" w:rsidRPr="002745BE" w14:paraId="25F0F726" w14:textId="77777777" w:rsidTr="006408AD">
        <w:tc>
          <w:tcPr>
            <w:tcW w:w="2500" w:type="pct"/>
            <w:shd w:val="clear" w:color="auto" w:fill="DBE5F1" w:themeFill="accent1" w:themeFillTint="33"/>
          </w:tcPr>
          <w:p w14:paraId="35BC9E85" w14:textId="77777777" w:rsidR="00DB0097" w:rsidRPr="002745BE" w:rsidRDefault="00DB0097" w:rsidP="006408AD">
            <w:pPr>
              <w:pStyle w:val="Heading2"/>
              <w:numPr>
                <w:ilvl w:val="0"/>
                <w:numId w:val="0"/>
              </w:numPr>
              <w:spacing w:before="60" w:after="60"/>
              <w:outlineLvl w:val="1"/>
              <w:rPr>
                <w:rFonts w:cs="Arial"/>
                <w:sz w:val="22"/>
                <w:szCs w:val="22"/>
                <w:lang w:eastAsia="en-GB"/>
              </w:rPr>
            </w:pPr>
            <w:r w:rsidRPr="002745BE">
              <w:rPr>
                <w:rFonts w:cs="Arial"/>
                <w:sz w:val="22"/>
                <w:szCs w:val="22"/>
                <w:lang w:eastAsia="en-GB"/>
              </w:rPr>
              <w:t>Project:</w:t>
            </w:r>
            <w:r w:rsidRPr="002745BE">
              <w:rPr>
                <w:rFonts w:cs="Arial"/>
                <w:sz w:val="22"/>
                <w:szCs w:val="22"/>
                <w:lang w:eastAsia="en-GB"/>
              </w:rPr>
              <w:tab/>
              <w:t xml:space="preserve"> </w:t>
            </w:r>
          </w:p>
        </w:tc>
        <w:tc>
          <w:tcPr>
            <w:tcW w:w="2500" w:type="pct"/>
            <w:vAlign w:val="center"/>
          </w:tcPr>
          <w:p w14:paraId="201A2458" w14:textId="08FBD66E" w:rsidR="00DB0097" w:rsidRPr="002745BE" w:rsidRDefault="00DB0097" w:rsidP="00132547">
            <w:pPr>
              <w:pStyle w:val="Heading2"/>
              <w:numPr>
                <w:ilvl w:val="0"/>
                <w:numId w:val="0"/>
              </w:numPr>
              <w:spacing w:before="60" w:after="60"/>
              <w:outlineLvl w:val="1"/>
              <w:rPr>
                <w:rFonts w:cs="Arial"/>
                <w:b w:val="0"/>
                <w:color w:val="808080" w:themeColor="background1" w:themeShade="80"/>
                <w:sz w:val="22"/>
                <w:szCs w:val="22"/>
                <w:lang w:eastAsia="en-GB"/>
              </w:rPr>
            </w:pPr>
            <w:r w:rsidRPr="002745BE">
              <w:rPr>
                <w:rFonts w:cs="Arial"/>
                <w:b w:val="0"/>
                <w:color w:val="808080" w:themeColor="background1" w:themeShade="80"/>
                <w:sz w:val="22"/>
                <w:szCs w:val="22"/>
                <w:lang w:eastAsia="en-GB"/>
              </w:rPr>
              <w:t xml:space="preserve">DS01- </w:t>
            </w:r>
            <w:sdt>
              <w:sdtPr>
                <w:rPr>
                  <w:rFonts w:cs="Arial"/>
                  <w:b w:val="0"/>
                  <w:color w:val="808080" w:themeColor="background1" w:themeShade="80"/>
                  <w:sz w:val="22"/>
                  <w:szCs w:val="22"/>
                  <w:lang w:eastAsia="en-GB"/>
                </w:rPr>
                <w:id w:val="-615830039"/>
                <w:placeholder>
                  <w:docPart w:val="FB15ED2E889F4A3C9CA6C57D1BDDFE6E"/>
                </w:placeholder>
              </w:sdtPr>
              <w:sdtEndPr/>
              <w:sdtContent>
                <w:r w:rsidR="00EE217E">
                  <w:rPr>
                    <w:rFonts w:cs="Arial"/>
                    <w:b w:val="0"/>
                    <w:color w:val="808080" w:themeColor="background1" w:themeShade="80"/>
                    <w:sz w:val="22"/>
                    <w:szCs w:val="22"/>
                    <w:lang w:eastAsia="en-GB"/>
                  </w:rPr>
                  <w:t>219</w:t>
                </w:r>
              </w:sdtContent>
            </w:sdt>
          </w:p>
        </w:tc>
      </w:tr>
      <w:tr w:rsidR="00DB0097" w:rsidRPr="002745BE" w14:paraId="4A59D34B" w14:textId="77777777" w:rsidTr="00132547">
        <w:trPr>
          <w:trHeight w:val="558"/>
        </w:trPr>
        <w:tc>
          <w:tcPr>
            <w:tcW w:w="2500" w:type="pct"/>
            <w:shd w:val="clear" w:color="auto" w:fill="DBE5F1" w:themeFill="accent1" w:themeFillTint="33"/>
          </w:tcPr>
          <w:p w14:paraId="2846229B" w14:textId="77777777" w:rsidR="00DB0097" w:rsidRPr="002745BE" w:rsidRDefault="00DB0097" w:rsidP="006408AD">
            <w:pPr>
              <w:pStyle w:val="Heading2"/>
              <w:numPr>
                <w:ilvl w:val="0"/>
                <w:numId w:val="0"/>
              </w:numPr>
              <w:spacing w:before="60" w:after="60"/>
              <w:outlineLvl w:val="1"/>
              <w:rPr>
                <w:rFonts w:cs="Arial"/>
                <w:sz w:val="22"/>
                <w:szCs w:val="22"/>
                <w:lang w:eastAsia="en-GB"/>
              </w:rPr>
            </w:pPr>
            <w:r w:rsidRPr="002745BE">
              <w:rPr>
                <w:rFonts w:cs="Arial"/>
                <w:sz w:val="22"/>
                <w:szCs w:val="22"/>
                <w:lang w:eastAsia="en-GB"/>
              </w:rPr>
              <w:t>Required Capabilities:</w:t>
            </w:r>
          </w:p>
        </w:tc>
        <w:tc>
          <w:tcPr>
            <w:tcW w:w="2500" w:type="pct"/>
            <w:vAlign w:val="center"/>
          </w:tcPr>
          <w:p w14:paraId="25AA57D2" w14:textId="4D72A4CC" w:rsidR="00DB0097" w:rsidRPr="002745BE" w:rsidRDefault="00680E14" w:rsidP="006408AD">
            <w:pPr>
              <w:pStyle w:val="BodyText"/>
              <w:rPr>
                <w:rFonts w:ascii="Arial" w:hAnsi="Arial" w:cs="Arial"/>
                <w:color w:val="808080" w:themeColor="background1" w:themeShade="80"/>
                <w:sz w:val="22"/>
                <w:szCs w:val="22"/>
                <w:lang w:val="en-GB" w:eastAsia="en-GB"/>
              </w:rPr>
            </w:pPr>
            <w:sdt>
              <w:sdtPr>
                <w:rPr>
                  <w:rFonts w:ascii="Arial" w:hAnsi="Arial" w:cs="Arial"/>
                  <w:color w:val="808080" w:themeColor="background1" w:themeShade="80"/>
                  <w:sz w:val="22"/>
                  <w:szCs w:val="22"/>
                  <w:lang w:val="en-GB" w:eastAsia="en-GB"/>
                </w:rPr>
                <w:id w:val="-929436848"/>
                <w14:checkbox>
                  <w14:checked w14:val="1"/>
                  <w14:checkedState w14:val="2612" w14:font="MS Gothic"/>
                  <w14:uncheckedState w14:val="2610" w14:font="MS Gothic"/>
                </w14:checkbox>
              </w:sdtPr>
              <w:sdtEndPr/>
              <w:sdtContent>
                <w:r w:rsidR="00132547" w:rsidRPr="002745BE">
                  <w:rPr>
                    <w:rFonts w:ascii="Segoe UI Symbol" w:eastAsia="MS Gothic" w:hAnsi="Segoe UI Symbol" w:cs="Segoe UI Symbol"/>
                    <w:color w:val="808080" w:themeColor="background1" w:themeShade="80"/>
                    <w:sz w:val="22"/>
                    <w:szCs w:val="22"/>
                    <w:lang w:val="en-GB" w:eastAsia="en-GB"/>
                  </w:rPr>
                  <w:t>☒</w:t>
                </w:r>
              </w:sdtContent>
            </w:sdt>
            <w:r w:rsidR="00DB0097" w:rsidRPr="002745BE">
              <w:rPr>
                <w:rFonts w:ascii="Arial" w:hAnsi="Arial" w:cs="Arial"/>
                <w:color w:val="808080" w:themeColor="background1" w:themeShade="80"/>
                <w:sz w:val="22"/>
                <w:szCs w:val="22"/>
                <w:lang w:val="en-GB" w:eastAsia="en-GB"/>
              </w:rPr>
              <w:t xml:space="preserve"> </w:t>
            </w:r>
            <w:r w:rsidR="00921AFB" w:rsidRPr="002745BE">
              <w:rPr>
                <w:rFonts w:ascii="Arial" w:hAnsi="Arial" w:cs="Arial"/>
                <w:color w:val="808080" w:themeColor="background1" w:themeShade="80"/>
                <w:sz w:val="22"/>
                <w:szCs w:val="22"/>
                <w:lang w:val="en-GB" w:eastAsia="en-GB"/>
              </w:rPr>
              <w:t>Software engineering and On-Going Support</w:t>
            </w:r>
          </w:p>
          <w:p w14:paraId="1D940780" w14:textId="3B430FB0" w:rsidR="00921AFB" w:rsidRPr="002745BE" w:rsidRDefault="00680E14" w:rsidP="00921AFB">
            <w:pPr>
              <w:pStyle w:val="BodyText"/>
              <w:rPr>
                <w:rFonts w:ascii="Arial" w:hAnsi="Arial" w:cs="Arial"/>
                <w:color w:val="808080" w:themeColor="background1" w:themeShade="80"/>
                <w:sz w:val="22"/>
                <w:szCs w:val="22"/>
                <w:lang w:val="en-GB" w:eastAsia="en-GB"/>
              </w:rPr>
            </w:pPr>
            <w:sdt>
              <w:sdtPr>
                <w:rPr>
                  <w:rFonts w:ascii="Arial" w:hAnsi="Arial" w:cs="Arial"/>
                  <w:color w:val="808080" w:themeColor="background1" w:themeShade="80"/>
                  <w:sz w:val="22"/>
                  <w:szCs w:val="22"/>
                  <w:lang w:val="en-GB" w:eastAsia="en-GB"/>
                </w:rPr>
                <w:id w:val="1637373278"/>
                <w14:checkbox>
                  <w14:checked w14:val="1"/>
                  <w14:checkedState w14:val="2612" w14:font="MS Gothic"/>
                  <w14:uncheckedState w14:val="2610" w14:font="MS Gothic"/>
                </w14:checkbox>
              </w:sdtPr>
              <w:sdtEndPr/>
              <w:sdtContent>
                <w:r w:rsidR="00921AFB" w:rsidRPr="002745BE">
                  <w:rPr>
                    <w:rFonts w:ascii="Segoe UI Symbol" w:eastAsia="MS Gothic" w:hAnsi="Segoe UI Symbol" w:cs="Segoe UI Symbol"/>
                    <w:color w:val="808080" w:themeColor="background1" w:themeShade="80"/>
                    <w:sz w:val="22"/>
                    <w:szCs w:val="22"/>
                    <w:lang w:val="en-GB" w:eastAsia="en-GB"/>
                  </w:rPr>
                  <w:t>☒</w:t>
                </w:r>
              </w:sdtContent>
            </w:sdt>
            <w:r w:rsidR="00921AFB" w:rsidRPr="002745BE">
              <w:rPr>
                <w:rFonts w:ascii="Arial" w:hAnsi="Arial" w:cs="Arial"/>
                <w:color w:val="808080" w:themeColor="background1" w:themeShade="80"/>
                <w:sz w:val="22"/>
                <w:szCs w:val="22"/>
                <w:lang w:val="en-GB" w:eastAsia="en-GB"/>
              </w:rPr>
              <w:t xml:space="preserve"> Agile Delivery Management</w:t>
            </w:r>
          </w:p>
          <w:p w14:paraId="12F7E005" w14:textId="405DDEC0" w:rsidR="00DB0097" w:rsidRPr="002745BE" w:rsidRDefault="00680E14" w:rsidP="006408AD">
            <w:pPr>
              <w:pStyle w:val="BodyText"/>
              <w:rPr>
                <w:rFonts w:ascii="Arial" w:hAnsi="Arial" w:cs="Arial"/>
                <w:color w:val="808080" w:themeColor="background1" w:themeShade="80"/>
                <w:sz w:val="22"/>
                <w:szCs w:val="22"/>
                <w:lang w:val="en-GB" w:eastAsia="en-GB"/>
              </w:rPr>
            </w:pPr>
            <w:sdt>
              <w:sdtPr>
                <w:rPr>
                  <w:rFonts w:ascii="Arial" w:hAnsi="Arial" w:cs="Arial"/>
                  <w:color w:val="808080" w:themeColor="background1" w:themeShade="80"/>
                  <w:sz w:val="22"/>
                  <w:szCs w:val="22"/>
                  <w:lang w:val="en-GB" w:eastAsia="en-GB"/>
                </w:rPr>
                <w:id w:val="-1511988747"/>
                <w14:checkbox>
                  <w14:checked w14:val="1"/>
                  <w14:checkedState w14:val="2612" w14:font="MS Gothic"/>
                  <w14:uncheckedState w14:val="2610" w14:font="MS Gothic"/>
                </w14:checkbox>
              </w:sdtPr>
              <w:sdtEndPr/>
              <w:sdtContent>
                <w:r w:rsidR="00921AFB" w:rsidRPr="002745BE">
                  <w:rPr>
                    <w:rFonts w:ascii="Segoe UI Symbol" w:eastAsia="MS Gothic" w:hAnsi="Segoe UI Symbol" w:cs="Segoe UI Symbol"/>
                    <w:color w:val="808080" w:themeColor="background1" w:themeShade="80"/>
                    <w:sz w:val="22"/>
                    <w:szCs w:val="22"/>
                    <w:lang w:val="en-GB" w:eastAsia="en-GB"/>
                  </w:rPr>
                  <w:t>☒</w:t>
                </w:r>
              </w:sdtContent>
            </w:sdt>
            <w:r w:rsidR="00921AFB" w:rsidRPr="002745BE">
              <w:rPr>
                <w:rFonts w:ascii="Arial" w:hAnsi="Arial" w:cs="Arial"/>
                <w:color w:val="808080" w:themeColor="background1" w:themeShade="80"/>
                <w:sz w:val="22"/>
                <w:szCs w:val="22"/>
                <w:lang w:val="en-GB" w:eastAsia="en-GB"/>
              </w:rPr>
              <w:t xml:space="preserve"> Content Design and Development</w:t>
            </w:r>
          </w:p>
        </w:tc>
      </w:tr>
      <w:tr w:rsidR="002745BE" w:rsidRPr="002745BE" w14:paraId="21D1F424" w14:textId="77777777" w:rsidTr="006408AD">
        <w:tc>
          <w:tcPr>
            <w:tcW w:w="2500" w:type="pct"/>
            <w:shd w:val="clear" w:color="auto" w:fill="DBE5F1" w:themeFill="accent1" w:themeFillTint="33"/>
          </w:tcPr>
          <w:p w14:paraId="730BB5EA" w14:textId="77777777" w:rsidR="002745BE" w:rsidRPr="00063330" w:rsidRDefault="002745BE" w:rsidP="002745BE">
            <w:pPr>
              <w:pStyle w:val="Heading2"/>
              <w:numPr>
                <w:ilvl w:val="0"/>
                <w:numId w:val="0"/>
              </w:numPr>
              <w:spacing w:before="60" w:after="60"/>
              <w:outlineLvl w:val="1"/>
              <w:rPr>
                <w:rFonts w:cs="Arial"/>
                <w:sz w:val="22"/>
                <w:szCs w:val="22"/>
                <w:lang w:eastAsia="en-GB"/>
              </w:rPr>
            </w:pPr>
            <w:r w:rsidRPr="00063330">
              <w:rPr>
                <w:rFonts w:cs="Arial"/>
                <w:sz w:val="22"/>
                <w:szCs w:val="22"/>
                <w:lang w:eastAsia="en-GB"/>
              </w:rPr>
              <w:t>Subcontracting Permitted?</w:t>
            </w:r>
          </w:p>
        </w:tc>
        <w:tc>
          <w:tcPr>
            <w:tcW w:w="2500" w:type="pct"/>
            <w:vAlign w:val="center"/>
          </w:tcPr>
          <w:p w14:paraId="234ED1C3" w14:textId="4A6932AF" w:rsidR="002745BE" w:rsidRPr="00EE217E" w:rsidRDefault="00EE217E" w:rsidP="002745BE">
            <w:pPr>
              <w:pStyle w:val="Heading2"/>
              <w:numPr>
                <w:ilvl w:val="0"/>
                <w:numId w:val="0"/>
              </w:numPr>
              <w:spacing w:before="60" w:after="60"/>
              <w:outlineLvl w:val="1"/>
              <w:rPr>
                <w:rFonts w:cs="Arial"/>
                <w:b w:val="0"/>
                <w:color w:val="808080" w:themeColor="background1" w:themeShade="80"/>
                <w:sz w:val="22"/>
                <w:szCs w:val="22"/>
                <w:lang w:eastAsia="en-GB"/>
              </w:rPr>
            </w:pPr>
            <w:r w:rsidRPr="00EE217E">
              <w:rPr>
                <w:rFonts w:cs="Arial"/>
                <w:b w:val="0"/>
                <w:color w:val="808080" w:themeColor="background1" w:themeShade="80"/>
                <w:sz w:val="22"/>
                <w:szCs w:val="22"/>
                <w:lang w:eastAsia="en-GB"/>
              </w:rPr>
              <w:t>Yes</w:t>
            </w:r>
            <w:r w:rsidR="002745BE" w:rsidRPr="00EE217E">
              <w:rPr>
                <w:rFonts w:cs="Arial"/>
                <w:b w:val="0"/>
                <w:color w:val="808080" w:themeColor="background1" w:themeShade="80"/>
                <w:sz w:val="22"/>
                <w:szCs w:val="22"/>
                <w:lang w:eastAsia="en-GB"/>
              </w:rPr>
              <w:t xml:space="preserve">     </w:t>
            </w:r>
          </w:p>
        </w:tc>
      </w:tr>
      <w:tr w:rsidR="002745BE" w:rsidRPr="002745BE" w14:paraId="7788EAC5" w14:textId="77777777" w:rsidTr="006408AD">
        <w:tc>
          <w:tcPr>
            <w:tcW w:w="2500" w:type="pct"/>
            <w:shd w:val="clear" w:color="auto" w:fill="DBE5F1" w:themeFill="accent1" w:themeFillTint="33"/>
          </w:tcPr>
          <w:p w14:paraId="0E8FDBCD" w14:textId="77777777" w:rsidR="002745BE" w:rsidRPr="00063330" w:rsidRDefault="002745BE" w:rsidP="002745BE">
            <w:pPr>
              <w:pStyle w:val="Heading2"/>
              <w:numPr>
                <w:ilvl w:val="0"/>
                <w:numId w:val="0"/>
              </w:numPr>
              <w:spacing w:before="60" w:after="60"/>
              <w:outlineLvl w:val="1"/>
              <w:rPr>
                <w:rFonts w:cs="Arial"/>
                <w:sz w:val="22"/>
                <w:szCs w:val="22"/>
                <w:lang w:eastAsia="en-GB"/>
              </w:rPr>
            </w:pPr>
            <w:r w:rsidRPr="00063330">
              <w:rPr>
                <w:rFonts w:cs="Arial"/>
                <w:sz w:val="22"/>
                <w:szCs w:val="22"/>
                <w:lang w:eastAsia="en-GB"/>
              </w:rPr>
              <w:t>Supplier Partnering Permitted?</w:t>
            </w:r>
          </w:p>
        </w:tc>
        <w:tc>
          <w:tcPr>
            <w:tcW w:w="2500" w:type="pct"/>
            <w:vAlign w:val="center"/>
          </w:tcPr>
          <w:p w14:paraId="3FF00F54" w14:textId="66A9EA64" w:rsidR="002745BE" w:rsidRPr="00EE217E" w:rsidRDefault="00EE217E" w:rsidP="002745BE">
            <w:pPr>
              <w:pStyle w:val="Heading2"/>
              <w:numPr>
                <w:ilvl w:val="0"/>
                <w:numId w:val="0"/>
              </w:numPr>
              <w:spacing w:before="60" w:after="60"/>
              <w:outlineLvl w:val="1"/>
              <w:rPr>
                <w:rFonts w:cs="Arial"/>
                <w:b w:val="0"/>
                <w:color w:val="808080" w:themeColor="background1" w:themeShade="80"/>
                <w:sz w:val="22"/>
                <w:szCs w:val="22"/>
                <w:lang w:eastAsia="en-GB"/>
              </w:rPr>
            </w:pPr>
            <w:r w:rsidRPr="00EE217E">
              <w:rPr>
                <w:rFonts w:cs="Arial"/>
                <w:b w:val="0"/>
                <w:color w:val="808080" w:themeColor="background1" w:themeShade="80"/>
                <w:sz w:val="22"/>
                <w:szCs w:val="22"/>
                <w:lang w:eastAsia="en-GB"/>
              </w:rPr>
              <w:t>Yes</w:t>
            </w:r>
            <w:r w:rsidR="002745BE" w:rsidRPr="00EE217E">
              <w:rPr>
                <w:rFonts w:cs="Arial"/>
                <w:b w:val="0"/>
                <w:color w:val="808080" w:themeColor="background1" w:themeShade="80"/>
                <w:sz w:val="22"/>
                <w:szCs w:val="22"/>
                <w:lang w:eastAsia="en-GB"/>
              </w:rPr>
              <w:t xml:space="preserve">     </w:t>
            </w:r>
          </w:p>
        </w:tc>
      </w:tr>
      <w:tr w:rsidR="002745BE" w:rsidRPr="002745BE" w14:paraId="0BFFA853" w14:textId="77777777" w:rsidTr="006408AD">
        <w:tc>
          <w:tcPr>
            <w:tcW w:w="2500" w:type="pct"/>
            <w:shd w:val="clear" w:color="auto" w:fill="DBE5F1" w:themeFill="accent1" w:themeFillTint="33"/>
          </w:tcPr>
          <w:p w14:paraId="5AA37EED" w14:textId="77777777" w:rsidR="002745BE" w:rsidRPr="002745BE" w:rsidRDefault="002745BE" w:rsidP="002745BE">
            <w:pPr>
              <w:pStyle w:val="Heading2"/>
              <w:numPr>
                <w:ilvl w:val="0"/>
                <w:numId w:val="0"/>
              </w:numPr>
              <w:spacing w:before="60" w:after="60"/>
              <w:outlineLvl w:val="1"/>
              <w:rPr>
                <w:rFonts w:cs="Arial"/>
                <w:sz w:val="22"/>
                <w:szCs w:val="22"/>
                <w:lang w:eastAsia="en-GB"/>
              </w:rPr>
            </w:pPr>
            <w:r w:rsidRPr="002745BE">
              <w:rPr>
                <w:rFonts w:cs="Arial"/>
                <w:sz w:val="22"/>
                <w:szCs w:val="22"/>
                <w:lang w:eastAsia="en-GB"/>
              </w:rPr>
              <w:t>Contract Charging Mechanism (</w:t>
            </w:r>
            <w:sdt>
              <w:sdtPr>
                <w:rPr>
                  <w:rFonts w:cs="Arial"/>
                  <w:b w:val="0"/>
                  <w:color w:val="808080" w:themeColor="background1" w:themeShade="80"/>
                  <w:sz w:val="22"/>
                  <w:szCs w:val="22"/>
                  <w:lang w:eastAsia="en-GB"/>
                </w:rPr>
                <w:id w:val="-279493347"/>
                <w:comboBox>
                  <w:listItem w:value="Choose an item."/>
                  <w:listItem w:displayText="Discovery" w:value="Discovery"/>
                  <w:listItem w:displayText="Alpha" w:value="Alpha"/>
                  <w:listItem w:displayText="Beta" w:value="Beta"/>
                  <w:listItem w:displayText="Live" w:value="Live"/>
                </w:comboBox>
              </w:sdtPr>
              <w:sdtEndPr/>
              <w:sdtContent>
                <w:r w:rsidRPr="002745BE">
                  <w:rPr>
                    <w:rFonts w:cs="Arial"/>
                    <w:b w:val="0"/>
                    <w:color w:val="808080" w:themeColor="background1" w:themeShade="80"/>
                    <w:sz w:val="22"/>
                    <w:szCs w:val="22"/>
                    <w:lang w:eastAsia="en-GB"/>
                  </w:rPr>
                  <w:t>Alpha</w:t>
                </w:r>
              </w:sdtContent>
            </w:sdt>
            <w:r w:rsidRPr="002745BE">
              <w:rPr>
                <w:rFonts w:cs="Arial"/>
                <w:sz w:val="22"/>
                <w:szCs w:val="22"/>
                <w:lang w:eastAsia="en-GB"/>
              </w:rPr>
              <w:t xml:space="preserve"> Phase):</w:t>
            </w:r>
          </w:p>
        </w:tc>
        <w:sdt>
          <w:sdtPr>
            <w:rPr>
              <w:rFonts w:cs="Arial"/>
              <w:b w:val="0"/>
              <w:color w:val="808080" w:themeColor="background1" w:themeShade="80"/>
              <w:sz w:val="22"/>
              <w:szCs w:val="22"/>
              <w:lang w:eastAsia="en-GB"/>
            </w:rPr>
            <w:id w:val="167924040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4D493193" w14:textId="77777777" w:rsidR="002745BE" w:rsidRPr="002745BE" w:rsidRDefault="002745BE" w:rsidP="002745BE">
                <w:pPr>
                  <w:pStyle w:val="Heading2"/>
                  <w:numPr>
                    <w:ilvl w:val="0"/>
                    <w:numId w:val="0"/>
                  </w:numPr>
                  <w:spacing w:before="60" w:after="60"/>
                  <w:outlineLvl w:val="1"/>
                  <w:rPr>
                    <w:rFonts w:cs="Arial"/>
                    <w:b w:val="0"/>
                    <w:color w:val="808080" w:themeColor="background1" w:themeShade="80"/>
                    <w:sz w:val="22"/>
                    <w:szCs w:val="22"/>
                    <w:lang w:eastAsia="en-GB"/>
                  </w:rPr>
                </w:pPr>
                <w:r w:rsidRPr="002745BE">
                  <w:rPr>
                    <w:rFonts w:cs="Arial"/>
                    <w:b w:val="0"/>
                    <w:color w:val="808080" w:themeColor="background1" w:themeShade="80"/>
                    <w:sz w:val="22"/>
                    <w:szCs w:val="22"/>
                    <w:lang w:eastAsia="en-GB"/>
                  </w:rPr>
                  <w:t>Capped Time and Materials</w:t>
                </w:r>
              </w:p>
            </w:tc>
          </w:sdtContent>
        </w:sdt>
      </w:tr>
      <w:tr w:rsidR="002745BE" w:rsidRPr="002745BE" w14:paraId="52D952CB" w14:textId="77777777" w:rsidTr="006408AD">
        <w:tc>
          <w:tcPr>
            <w:tcW w:w="2500" w:type="pct"/>
            <w:shd w:val="clear" w:color="auto" w:fill="DBE5F1" w:themeFill="accent1" w:themeFillTint="33"/>
          </w:tcPr>
          <w:p w14:paraId="69E93C69" w14:textId="77777777" w:rsidR="002745BE" w:rsidRPr="002745BE" w:rsidRDefault="002745BE" w:rsidP="002745BE">
            <w:pPr>
              <w:pStyle w:val="Heading2"/>
              <w:numPr>
                <w:ilvl w:val="0"/>
                <w:numId w:val="0"/>
              </w:numPr>
              <w:spacing w:before="60" w:after="60"/>
              <w:outlineLvl w:val="1"/>
              <w:rPr>
                <w:rFonts w:cs="Arial"/>
                <w:sz w:val="22"/>
                <w:szCs w:val="22"/>
                <w:lang w:eastAsia="en-GB"/>
              </w:rPr>
            </w:pPr>
            <w:r w:rsidRPr="002745BE">
              <w:rPr>
                <w:rFonts w:cs="Arial"/>
                <w:sz w:val="22"/>
                <w:szCs w:val="22"/>
                <w:lang w:eastAsia="en-GB"/>
              </w:rPr>
              <w:t>Contract Charging Mechanism (</w:t>
            </w:r>
            <w:sdt>
              <w:sdtPr>
                <w:rPr>
                  <w:rFonts w:cs="Arial"/>
                  <w:b w:val="0"/>
                  <w:color w:val="808080" w:themeColor="background1" w:themeShade="80"/>
                  <w:sz w:val="22"/>
                  <w:szCs w:val="22"/>
                  <w:lang w:eastAsia="en-GB"/>
                </w:rPr>
                <w:id w:val="1293867891"/>
                <w:comboBox>
                  <w:listItem w:value="Choose an item."/>
                  <w:listItem w:displayText="Discovery" w:value="Discovery"/>
                  <w:listItem w:displayText="Alpha" w:value="Alpha"/>
                  <w:listItem w:displayText="Beta" w:value="Beta"/>
                  <w:listItem w:displayText="Live" w:value="Live"/>
                </w:comboBox>
              </w:sdtPr>
              <w:sdtEndPr/>
              <w:sdtContent>
                <w:r w:rsidRPr="002745BE">
                  <w:rPr>
                    <w:rFonts w:cs="Arial"/>
                    <w:b w:val="0"/>
                    <w:color w:val="808080" w:themeColor="background1" w:themeShade="80"/>
                    <w:sz w:val="22"/>
                    <w:szCs w:val="22"/>
                    <w:lang w:eastAsia="en-GB"/>
                  </w:rPr>
                  <w:t>Beta</w:t>
                </w:r>
              </w:sdtContent>
            </w:sdt>
            <w:r w:rsidRPr="002745BE">
              <w:rPr>
                <w:rFonts w:cs="Arial"/>
                <w:sz w:val="22"/>
                <w:szCs w:val="22"/>
                <w:lang w:eastAsia="en-GB"/>
              </w:rPr>
              <w:t xml:space="preserve"> Phase):</w:t>
            </w:r>
          </w:p>
        </w:tc>
        <w:sdt>
          <w:sdtPr>
            <w:rPr>
              <w:rFonts w:cs="Arial"/>
              <w:b w:val="0"/>
              <w:color w:val="808080" w:themeColor="background1" w:themeShade="80"/>
              <w:sz w:val="22"/>
              <w:szCs w:val="22"/>
              <w:lang w:eastAsia="en-GB"/>
            </w:rPr>
            <w:id w:val="326949445"/>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33BF7431" w14:textId="77777777" w:rsidR="002745BE" w:rsidRPr="002745BE" w:rsidRDefault="002745BE" w:rsidP="002745BE">
                <w:pPr>
                  <w:pStyle w:val="Heading2"/>
                  <w:numPr>
                    <w:ilvl w:val="0"/>
                    <w:numId w:val="0"/>
                  </w:numPr>
                  <w:spacing w:before="60" w:after="60"/>
                  <w:outlineLvl w:val="1"/>
                  <w:rPr>
                    <w:rFonts w:cs="Arial"/>
                    <w:b w:val="0"/>
                    <w:color w:val="808080" w:themeColor="background1" w:themeShade="80"/>
                    <w:sz w:val="22"/>
                    <w:szCs w:val="22"/>
                    <w:lang w:eastAsia="en-GB"/>
                  </w:rPr>
                </w:pPr>
                <w:r w:rsidRPr="002745BE">
                  <w:rPr>
                    <w:rFonts w:cs="Arial"/>
                    <w:b w:val="0"/>
                    <w:color w:val="808080" w:themeColor="background1" w:themeShade="80"/>
                    <w:sz w:val="22"/>
                    <w:szCs w:val="22"/>
                    <w:lang w:eastAsia="en-GB"/>
                  </w:rPr>
                  <w:t>Capped Time and Materials</w:t>
                </w:r>
              </w:p>
            </w:tc>
          </w:sdtContent>
        </w:sdt>
      </w:tr>
      <w:tr w:rsidR="002745BE" w:rsidRPr="002745BE" w14:paraId="082C202D" w14:textId="77777777" w:rsidTr="006408AD">
        <w:tc>
          <w:tcPr>
            <w:tcW w:w="2500" w:type="pct"/>
            <w:shd w:val="clear" w:color="auto" w:fill="DBE5F1" w:themeFill="accent1" w:themeFillTint="33"/>
          </w:tcPr>
          <w:p w14:paraId="764A0B29" w14:textId="77777777" w:rsidR="002745BE" w:rsidRPr="002745BE" w:rsidRDefault="002745BE" w:rsidP="002745BE">
            <w:pPr>
              <w:pStyle w:val="Heading2"/>
              <w:numPr>
                <w:ilvl w:val="0"/>
                <w:numId w:val="0"/>
              </w:numPr>
              <w:spacing w:before="60" w:after="60"/>
              <w:outlineLvl w:val="1"/>
              <w:rPr>
                <w:rFonts w:cs="Arial"/>
                <w:sz w:val="22"/>
                <w:szCs w:val="22"/>
                <w:lang w:eastAsia="en-GB"/>
              </w:rPr>
            </w:pPr>
            <w:r w:rsidRPr="002745BE">
              <w:rPr>
                <w:rFonts w:cs="Arial"/>
                <w:sz w:val="22"/>
                <w:szCs w:val="22"/>
                <w:lang w:eastAsia="en-GB"/>
              </w:rPr>
              <w:t>Contract Charging Mechanism (</w:t>
            </w:r>
            <w:sdt>
              <w:sdtPr>
                <w:rPr>
                  <w:rFonts w:cs="Arial"/>
                  <w:b w:val="0"/>
                  <w:color w:val="808080" w:themeColor="background1" w:themeShade="80"/>
                  <w:sz w:val="22"/>
                  <w:szCs w:val="22"/>
                  <w:lang w:eastAsia="en-GB"/>
                </w:rPr>
                <w:id w:val="1621720931"/>
                <w:comboBox>
                  <w:listItem w:value="Choose an item."/>
                  <w:listItem w:displayText="Discovery" w:value="Discovery"/>
                  <w:listItem w:displayText="Alpha" w:value="Alpha"/>
                  <w:listItem w:displayText="Beta" w:value="Beta"/>
                  <w:listItem w:displayText="Live" w:value="Live"/>
                </w:comboBox>
              </w:sdtPr>
              <w:sdtEndPr/>
              <w:sdtContent>
                <w:r w:rsidRPr="002745BE">
                  <w:rPr>
                    <w:rFonts w:cs="Arial"/>
                    <w:b w:val="0"/>
                    <w:color w:val="808080" w:themeColor="background1" w:themeShade="80"/>
                    <w:sz w:val="22"/>
                    <w:szCs w:val="22"/>
                    <w:lang w:eastAsia="en-GB"/>
                  </w:rPr>
                  <w:t>Live</w:t>
                </w:r>
              </w:sdtContent>
            </w:sdt>
            <w:r w:rsidRPr="002745BE">
              <w:rPr>
                <w:rFonts w:cs="Arial"/>
                <w:sz w:val="22"/>
                <w:szCs w:val="22"/>
                <w:lang w:eastAsia="en-GB"/>
              </w:rPr>
              <w:t xml:space="preserve"> Phase):</w:t>
            </w:r>
          </w:p>
        </w:tc>
        <w:sdt>
          <w:sdtPr>
            <w:rPr>
              <w:rFonts w:cs="Arial"/>
              <w:b w:val="0"/>
              <w:color w:val="808080" w:themeColor="background1" w:themeShade="80"/>
              <w:sz w:val="22"/>
              <w:szCs w:val="22"/>
              <w:lang w:eastAsia="en-GB"/>
            </w:rPr>
            <w:id w:val="-178349958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119B26CC" w14:textId="77777777" w:rsidR="002745BE" w:rsidRPr="002745BE" w:rsidRDefault="002745BE" w:rsidP="002745BE">
                <w:pPr>
                  <w:pStyle w:val="Heading2"/>
                  <w:numPr>
                    <w:ilvl w:val="0"/>
                    <w:numId w:val="0"/>
                  </w:numPr>
                  <w:spacing w:before="60" w:after="60"/>
                  <w:outlineLvl w:val="1"/>
                  <w:rPr>
                    <w:rFonts w:cs="Arial"/>
                    <w:b w:val="0"/>
                    <w:color w:val="808080" w:themeColor="background1" w:themeShade="80"/>
                    <w:sz w:val="22"/>
                    <w:szCs w:val="22"/>
                    <w:lang w:eastAsia="en-GB"/>
                  </w:rPr>
                </w:pPr>
                <w:r w:rsidRPr="002745BE">
                  <w:rPr>
                    <w:rFonts w:cs="Arial"/>
                    <w:b w:val="0"/>
                    <w:color w:val="808080" w:themeColor="background1" w:themeShade="80"/>
                    <w:sz w:val="22"/>
                    <w:szCs w:val="22"/>
                    <w:lang w:eastAsia="en-GB"/>
                  </w:rPr>
                  <w:t>Capped Time and Materials</w:t>
                </w:r>
              </w:p>
            </w:tc>
          </w:sdtContent>
        </w:sdt>
      </w:tr>
      <w:tr w:rsidR="002745BE" w:rsidRPr="002745BE" w14:paraId="450D6F98" w14:textId="77777777" w:rsidTr="006408AD">
        <w:tc>
          <w:tcPr>
            <w:tcW w:w="2500" w:type="pct"/>
            <w:shd w:val="clear" w:color="auto" w:fill="DBE5F1" w:themeFill="accent1" w:themeFillTint="33"/>
          </w:tcPr>
          <w:p w14:paraId="1FDB1D71" w14:textId="77777777" w:rsidR="002745BE" w:rsidRPr="002745BE" w:rsidRDefault="002745BE" w:rsidP="002745BE">
            <w:pPr>
              <w:pStyle w:val="Heading2"/>
              <w:numPr>
                <w:ilvl w:val="0"/>
                <w:numId w:val="0"/>
              </w:numPr>
              <w:spacing w:before="60" w:after="60"/>
              <w:outlineLvl w:val="1"/>
              <w:rPr>
                <w:rFonts w:cs="Arial"/>
                <w:b w:val="0"/>
                <w:sz w:val="22"/>
                <w:szCs w:val="22"/>
                <w:lang w:eastAsia="en-GB"/>
              </w:rPr>
            </w:pPr>
            <w:r w:rsidRPr="002745BE">
              <w:rPr>
                <w:rFonts w:cs="Arial"/>
                <w:sz w:val="22"/>
                <w:szCs w:val="22"/>
                <w:lang w:eastAsia="en-GB"/>
              </w:rPr>
              <w:t>RFP Start Date:</w:t>
            </w:r>
            <w:r w:rsidRPr="002745BE">
              <w:rPr>
                <w:rFonts w:cs="Arial"/>
                <w:sz w:val="22"/>
                <w:szCs w:val="22"/>
                <w:lang w:eastAsia="en-GB"/>
              </w:rPr>
              <w:tab/>
            </w:r>
            <w:r w:rsidRPr="002745BE">
              <w:rPr>
                <w:rFonts w:cs="Arial"/>
                <w:sz w:val="22"/>
                <w:szCs w:val="22"/>
                <w:lang w:eastAsia="en-GB"/>
              </w:rPr>
              <w:tab/>
            </w:r>
          </w:p>
        </w:tc>
        <w:sdt>
          <w:sdtPr>
            <w:rPr>
              <w:rFonts w:cs="Arial"/>
              <w:b w:val="0"/>
              <w:color w:val="808080" w:themeColor="background1" w:themeShade="80"/>
              <w:sz w:val="22"/>
              <w:szCs w:val="22"/>
              <w:lang w:eastAsia="en-GB"/>
            </w:rPr>
            <w:id w:val="2093890478"/>
            <w:date w:fullDate="2015-04-09T00:00:00Z">
              <w:dateFormat w:val="dd/MM/yyyy"/>
              <w:lid w:val="en-GB"/>
              <w:storeMappedDataAs w:val="dateTime"/>
              <w:calendar w:val="gregorian"/>
            </w:date>
          </w:sdtPr>
          <w:sdtEndPr/>
          <w:sdtContent>
            <w:tc>
              <w:tcPr>
                <w:tcW w:w="2500" w:type="pct"/>
                <w:vAlign w:val="center"/>
              </w:tcPr>
              <w:p w14:paraId="34052948" w14:textId="308761F8" w:rsidR="002745BE" w:rsidRPr="002745BE" w:rsidRDefault="00EE217E" w:rsidP="002745BE">
                <w:pPr>
                  <w:pStyle w:val="Heading2"/>
                  <w:numPr>
                    <w:ilvl w:val="0"/>
                    <w:numId w:val="0"/>
                  </w:numPr>
                  <w:spacing w:before="60" w:after="60"/>
                  <w:outlineLvl w:val="1"/>
                  <w:rPr>
                    <w:rFonts w:cs="Arial"/>
                    <w:b w:val="0"/>
                    <w:color w:val="808080" w:themeColor="background1" w:themeShade="80"/>
                    <w:sz w:val="22"/>
                    <w:szCs w:val="22"/>
                    <w:lang w:eastAsia="en-GB"/>
                  </w:rPr>
                </w:pPr>
                <w:r>
                  <w:rPr>
                    <w:rFonts w:cs="Arial"/>
                    <w:b w:val="0"/>
                    <w:color w:val="808080" w:themeColor="background1" w:themeShade="80"/>
                    <w:sz w:val="22"/>
                    <w:szCs w:val="22"/>
                    <w:lang w:eastAsia="en-GB"/>
                  </w:rPr>
                  <w:t>09/04/2015</w:t>
                </w:r>
              </w:p>
            </w:tc>
          </w:sdtContent>
        </w:sdt>
      </w:tr>
      <w:tr w:rsidR="002745BE" w:rsidRPr="002745BE" w14:paraId="4296EBD8" w14:textId="77777777" w:rsidTr="006408AD">
        <w:tc>
          <w:tcPr>
            <w:tcW w:w="2500" w:type="pct"/>
            <w:shd w:val="clear" w:color="auto" w:fill="DBE5F1" w:themeFill="accent1" w:themeFillTint="33"/>
          </w:tcPr>
          <w:p w14:paraId="2F7EFC27" w14:textId="77777777" w:rsidR="002745BE" w:rsidRPr="002745BE" w:rsidRDefault="002745BE" w:rsidP="002745BE">
            <w:pPr>
              <w:pStyle w:val="Heading2"/>
              <w:numPr>
                <w:ilvl w:val="0"/>
                <w:numId w:val="0"/>
              </w:numPr>
              <w:spacing w:before="60" w:after="60"/>
              <w:outlineLvl w:val="1"/>
              <w:rPr>
                <w:rFonts w:cs="Arial"/>
                <w:sz w:val="22"/>
                <w:szCs w:val="22"/>
                <w:lang w:eastAsia="en-GB"/>
              </w:rPr>
            </w:pPr>
            <w:r w:rsidRPr="002745BE">
              <w:rPr>
                <w:rFonts w:cs="Arial"/>
                <w:sz w:val="22"/>
                <w:szCs w:val="22"/>
                <w:lang w:eastAsia="en-GB"/>
              </w:rPr>
              <w:t>RFP Response Deadline</w:t>
            </w:r>
          </w:p>
        </w:tc>
        <w:sdt>
          <w:sdtPr>
            <w:rPr>
              <w:rFonts w:cs="Arial"/>
              <w:b w:val="0"/>
              <w:color w:val="808080" w:themeColor="background1" w:themeShade="80"/>
              <w:sz w:val="22"/>
              <w:szCs w:val="22"/>
              <w:lang w:eastAsia="en-GB"/>
            </w:rPr>
            <w:id w:val="-654368313"/>
            <w:date w:fullDate="2015-04-30T00:00:00Z">
              <w:dateFormat w:val="dd/MM/yyyy"/>
              <w:lid w:val="en-GB"/>
              <w:storeMappedDataAs w:val="dateTime"/>
              <w:calendar w:val="gregorian"/>
            </w:date>
          </w:sdtPr>
          <w:sdtEndPr/>
          <w:sdtContent>
            <w:tc>
              <w:tcPr>
                <w:tcW w:w="2500" w:type="pct"/>
                <w:vAlign w:val="center"/>
              </w:tcPr>
              <w:p w14:paraId="359C2728" w14:textId="6084B9AF" w:rsidR="002745BE" w:rsidRPr="002745BE" w:rsidRDefault="00EE217E" w:rsidP="002745BE">
                <w:pPr>
                  <w:pStyle w:val="Heading2"/>
                  <w:numPr>
                    <w:ilvl w:val="0"/>
                    <w:numId w:val="0"/>
                  </w:numPr>
                  <w:spacing w:before="60" w:after="60"/>
                  <w:outlineLvl w:val="1"/>
                  <w:rPr>
                    <w:rFonts w:cs="Arial"/>
                    <w:b w:val="0"/>
                    <w:color w:val="808080" w:themeColor="background1" w:themeShade="80"/>
                    <w:sz w:val="22"/>
                    <w:szCs w:val="22"/>
                    <w:lang w:eastAsia="en-GB"/>
                  </w:rPr>
                </w:pPr>
                <w:r>
                  <w:rPr>
                    <w:rFonts w:cs="Arial"/>
                    <w:b w:val="0"/>
                    <w:color w:val="808080" w:themeColor="background1" w:themeShade="80"/>
                    <w:sz w:val="22"/>
                    <w:szCs w:val="22"/>
                    <w:lang w:eastAsia="en-GB"/>
                  </w:rPr>
                  <w:t>30/04/2015</w:t>
                </w:r>
              </w:p>
            </w:tc>
          </w:sdtContent>
        </w:sdt>
      </w:tr>
      <w:tr w:rsidR="002745BE" w:rsidRPr="002745BE" w14:paraId="4D7524C9" w14:textId="77777777" w:rsidTr="006408AD">
        <w:tc>
          <w:tcPr>
            <w:tcW w:w="2500" w:type="pct"/>
            <w:shd w:val="clear" w:color="auto" w:fill="DBE5F1" w:themeFill="accent1" w:themeFillTint="33"/>
          </w:tcPr>
          <w:p w14:paraId="32E28DCB" w14:textId="77777777" w:rsidR="002745BE" w:rsidRPr="002745BE" w:rsidRDefault="002745BE" w:rsidP="002745BE">
            <w:pPr>
              <w:pStyle w:val="Heading2"/>
              <w:numPr>
                <w:ilvl w:val="0"/>
                <w:numId w:val="0"/>
              </w:numPr>
              <w:spacing w:before="60" w:after="60"/>
              <w:outlineLvl w:val="1"/>
              <w:rPr>
                <w:rFonts w:cs="Arial"/>
                <w:b w:val="0"/>
                <w:sz w:val="22"/>
                <w:szCs w:val="22"/>
                <w:lang w:eastAsia="en-GB"/>
              </w:rPr>
            </w:pPr>
            <w:r w:rsidRPr="002745BE">
              <w:rPr>
                <w:rFonts w:cs="Arial"/>
                <w:sz w:val="22"/>
                <w:szCs w:val="22"/>
                <w:lang w:eastAsia="en-GB"/>
              </w:rPr>
              <w:t>Proposed length of phase:</w:t>
            </w:r>
            <w:r w:rsidRPr="002745BE">
              <w:rPr>
                <w:rFonts w:cs="Arial"/>
                <w:sz w:val="22"/>
                <w:szCs w:val="22"/>
                <w:lang w:eastAsia="en-GB"/>
              </w:rPr>
              <w:tab/>
            </w:r>
          </w:p>
        </w:tc>
        <w:tc>
          <w:tcPr>
            <w:tcW w:w="2500" w:type="pct"/>
            <w:vAlign w:val="center"/>
          </w:tcPr>
          <w:sdt>
            <w:sdtPr>
              <w:rPr>
                <w:rFonts w:cs="Arial"/>
                <w:b w:val="0"/>
                <w:color w:val="808080" w:themeColor="background1" w:themeShade="80"/>
                <w:sz w:val="22"/>
                <w:szCs w:val="22"/>
                <w:lang w:eastAsia="en-GB"/>
              </w:rPr>
              <w:id w:val="1662424932"/>
              <w:placeholder>
                <w:docPart w:val="FAACB0C2876F4459ADD40ED1BEF2CA57"/>
              </w:placeholder>
            </w:sdtPr>
            <w:sdtEndPr/>
            <w:sdtContent>
              <w:p w14:paraId="386673CC" w14:textId="7AC9EE05" w:rsidR="002745BE" w:rsidRPr="002745BE" w:rsidRDefault="00EE217E" w:rsidP="00EE217E">
                <w:pPr>
                  <w:pStyle w:val="Heading2"/>
                  <w:numPr>
                    <w:ilvl w:val="0"/>
                    <w:numId w:val="0"/>
                  </w:numPr>
                  <w:spacing w:before="60" w:after="60"/>
                  <w:outlineLvl w:val="1"/>
                  <w:rPr>
                    <w:rFonts w:cs="Arial"/>
                    <w:b w:val="0"/>
                    <w:color w:val="808080" w:themeColor="background1" w:themeShade="80"/>
                    <w:sz w:val="22"/>
                    <w:szCs w:val="22"/>
                    <w:lang w:eastAsia="en-GB"/>
                  </w:rPr>
                </w:pPr>
                <w:r>
                  <w:rPr>
                    <w:rFonts w:cs="Arial"/>
                    <w:b w:val="0"/>
                    <w:color w:val="808080" w:themeColor="background1" w:themeShade="80"/>
                    <w:sz w:val="22"/>
                    <w:szCs w:val="22"/>
                    <w:lang w:eastAsia="en-GB"/>
                  </w:rPr>
                  <w:t>Supplier to determine</w:t>
                </w:r>
              </w:p>
            </w:sdtContent>
          </w:sdt>
        </w:tc>
      </w:tr>
      <w:tr w:rsidR="002745BE" w:rsidRPr="002745BE" w14:paraId="5C36DC06" w14:textId="77777777" w:rsidTr="006408AD">
        <w:tc>
          <w:tcPr>
            <w:tcW w:w="2500" w:type="pct"/>
            <w:shd w:val="clear" w:color="auto" w:fill="DBE5F1" w:themeFill="accent1" w:themeFillTint="33"/>
          </w:tcPr>
          <w:p w14:paraId="22111E65" w14:textId="77777777" w:rsidR="002745BE" w:rsidRPr="002745BE" w:rsidRDefault="002745BE" w:rsidP="002745BE">
            <w:pPr>
              <w:pStyle w:val="Heading2"/>
              <w:numPr>
                <w:ilvl w:val="0"/>
                <w:numId w:val="0"/>
              </w:numPr>
              <w:spacing w:before="60" w:after="60"/>
              <w:outlineLvl w:val="1"/>
              <w:rPr>
                <w:rFonts w:cs="Arial"/>
                <w:sz w:val="22"/>
                <w:szCs w:val="22"/>
                <w:lang w:eastAsia="en-GB"/>
              </w:rPr>
            </w:pPr>
            <w:r w:rsidRPr="002745BE">
              <w:rPr>
                <w:rFonts w:cs="Arial"/>
                <w:sz w:val="22"/>
                <w:szCs w:val="22"/>
                <w:lang w:eastAsia="en-GB"/>
              </w:rPr>
              <w:t>Proposed Commencement Date of Project:</w:t>
            </w:r>
          </w:p>
        </w:tc>
        <w:sdt>
          <w:sdtPr>
            <w:rPr>
              <w:rFonts w:cs="Arial"/>
              <w:b w:val="0"/>
              <w:color w:val="808080" w:themeColor="background1" w:themeShade="80"/>
              <w:sz w:val="22"/>
              <w:szCs w:val="22"/>
              <w:lang w:eastAsia="en-GB"/>
            </w:rPr>
            <w:id w:val="-547992632"/>
            <w:date w:fullDate="2015-06-01T00:00:00Z">
              <w:dateFormat w:val="dd/MM/yyyy"/>
              <w:lid w:val="en-GB"/>
              <w:storeMappedDataAs w:val="dateTime"/>
              <w:calendar w:val="gregorian"/>
            </w:date>
          </w:sdtPr>
          <w:sdtEndPr/>
          <w:sdtContent>
            <w:tc>
              <w:tcPr>
                <w:tcW w:w="2500" w:type="pct"/>
                <w:vAlign w:val="center"/>
              </w:tcPr>
              <w:p w14:paraId="05C7C756" w14:textId="77777777" w:rsidR="002745BE" w:rsidRPr="002745BE" w:rsidRDefault="002745BE" w:rsidP="002745BE">
                <w:pPr>
                  <w:pStyle w:val="Heading2"/>
                  <w:numPr>
                    <w:ilvl w:val="0"/>
                    <w:numId w:val="0"/>
                  </w:numPr>
                  <w:spacing w:before="60" w:after="60"/>
                  <w:outlineLvl w:val="1"/>
                  <w:rPr>
                    <w:rFonts w:cs="Arial"/>
                    <w:b w:val="0"/>
                    <w:color w:val="808080" w:themeColor="background1" w:themeShade="80"/>
                    <w:sz w:val="22"/>
                    <w:szCs w:val="22"/>
                    <w:lang w:eastAsia="en-GB"/>
                  </w:rPr>
                </w:pPr>
                <w:r w:rsidRPr="002745BE">
                  <w:rPr>
                    <w:rFonts w:cs="Arial"/>
                    <w:b w:val="0"/>
                    <w:color w:val="808080" w:themeColor="background1" w:themeShade="80"/>
                    <w:sz w:val="22"/>
                    <w:szCs w:val="22"/>
                    <w:lang w:eastAsia="en-GB"/>
                  </w:rPr>
                  <w:t>01/06/2015</w:t>
                </w:r>
              </w:p>
            </w:tc>
          </w:sdtContent>
        </w:sdt>
      </w:tr>
    </w:tbl>
    <w:p w14:paraId="3FA3AB58" w14:textId="77777777" w:rsidR="00DB0097" w:rsidRPr="002745BE" w:rsidRDefault="00DB0097" w:rsidP="00DB0097">
      <w:pPr>
        <w:pStyle w:val="BodyText"/>
        <w:spacing w:before="60" w:after="60"/>
        <w:ind w:left="2160"/>
        <w:jc w:val="both"/>
        <w:rPr>
          <w:rFonts w:ascii="Arial" w:hAnsi="Arial" w:cs="Arial"/>
          <w:b/>
          <w:sz w:val="22"/>
          <w:szCs w:val="22"/>
          <w:lang w:eastAsia="en-GB"/>
        </w:rPr>
      </w:pPr>
      <w:r w:rsidRPr="002745BE">
        <w:rPr>
          <w:rFonts w:ascii="Arial" w:hAnsi="Arial" w:cs="Arial"/>
          <w:sz w:val="22"/>
          <w:szCs w:val="22"/>
          <w:lang w:eastAsia="en-GB"/>
        </w:rPr>
        <w:tab/>
      </w:r>
    </w:p>
    <w:p w14:paraId="04F12EA8" w14:textId="77777777" w:rsidR="0065626C" w:rsidRPr="002745BE" w:rsidRDefault="0065626C" w:rsidP="00DB0097">
      <w:pPr>
        <w:pStyle w:val="Heading1"/>
        <w:rPr>
          <w:rFonts w:cs="Arial"/>
          <w:color w:val="4F81BD" w:themeColor="accent1"/>
          <w:sz w:val="22"/>
          <w:szCs w:val="22"/>
        </w:rPr>
      </w:pPr>
      <w:bookmarkStart w:id="9" w:name="_Toc410118890"/>
      <w:r w:rsidRPr="002745BE">
        <w:rPr>
          <w:rFonts w:cs="Arial"/>
          <w:color w:val="4F81BD" w:themeColor="accent1"/>
          <w:sz w:val="22"/>
          <w:szCs w:val="22"/>
        </w:rPr>
        <w:t>LOTTING STRUCTURE</w:t>
      </w:r>
      <w:bookmarkEnd w:id="9"/>
      <w:r w:rsidRPr="002745BE">
        <w:rPr>
          <w:rFonts w:cs="Arial"/>
          <w:color w:val="4F81BD" w:themeColor="accent1"/>
          <w:sz w:val="22"/>
          <w:szCs w:val="22"/>
        </w:rPr>
        <w:t xml:space="preserve"> </w:t>
      </w:r>
      <w:bookmarkEnd w:id="4"/>
    </w:p>
    <w:p w14:paraId="339794C9" w14:textId="77777777" w:rsidR="0065626C" w:rsidRPr="002745BE" w:rsidRDefault="0065626C" w:rsidP="00D93832">
      <w:pPr>
        <w:pStyle w:val="Heading2"/>
        <w:numPr>
          <w:ilvl w:val="0"/>
          <w:numId w:val="0"/>
        </w:numPr>
        <w:spacing w:before="60" w:after="60"/>
        <w:rPr>
          <w:rFonts w:cs="Arial"/>
          <w:b w:val="0"/>
          <w:sz w:val="22"/>
          <w:szCs w:val="22"/>
          <w:lang w:eastAsia="en-GB"/>
        </w:rPr>
      </w:pPr>
      <w:r w:rsidRPr="002745BE">
        <w:rPr>
          <w:rFonts w:cs="Arial"/>
          <w:b w:val="0"/>
          <w:sz w:val="22"/>
          <w:szCs w:val="22"/>
          <w:lang w:eastAsia="en-GB"/>
        </w:rPr>
        <w:t>The Customer has st</w:t>
      </w:r>
      <w:bookmarkStart w:id="10" w:name="Text5"/>
      <w:r w:rsidRPr="002745BE">
        <w:rPr>
          <w:rFonts w:cs="Arial"/>
          <w:b w:val="0"/>
          <w:sz w:val="22"/>
          <w:szCs w:val="22"/>
          <w:lang w:eastAsia="en-GB"/>
        </w:rPr>
        <w:t xml:space="preserve">ructured this procurement </w:t>
      </w:r>
      <w:bookmarkEnd w:id="10"/>
      <w:r w:rsidR="0024399F" w:rsidRPr="002745BE">
        <w:rPr>
          <w:rFonts w:cs="Arial"/>
          <w:b w:val="0"/>
          <w:sz w:val="22"/>
          <w:szCs w:val="22"/>
          <w:lang w:eastAsia="en-GB"/>
        </w:rPr>
        <w:t xml:space="preserve">as follows: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98"/>
        <w:gridCol w:w="8238"/>
      </w:tblGrid>
      <w:tr w:rsidR="0065626C" w:rsidRPr="002745BE" w14:paraId="1F03877A" w14:textId="77777777" w:rsidTr="00921AFB">
        <w:trPr>
          <w:trHeight w:val="237"/>
        </w:trPr>
        <w:tc>
          <w:tcPr>
            <w:tcW w:w="1526" w:type="dxa"/>
            <w:shd w:val="clear" w:color="auto" w:fill="C6D9F1" w:themeFill="text2" w:themeFillTint="33"/>
            <w:vAlign w:val="center"/>
          </w:tcPr>
          <w:p w14:paraId="5933ADDF" w14:textId="77777777" w:rsidR="0065626C" w:rsidRPr="002745BE" w:rsidRDefault="0065626C" w:rsidP="00D93832">
            <w:pPr>
              <w:pStyle w:val="BodyText"/>
              <w:spacing w:before="60" w:after="60"/>
              <w:rPr>
                <w:rFonts w:ascii="Arial" w:hAnsi="Arial" w:cs="Arial"/>
                <w:sz w:val="22"/>
                <w:szCs w:val="22"/>
                <w:lang w:eastAsia="en-GB"/>
              </w:rPr>
            </w:pPr>
            <w:r w:rsidRPr="002745BE">
              <w:rPr>
                <w:rFonts w:ascii="Arial" w:hAnsi="Arial" w:cs="Arial"/>
                <w:b/>
                <w:sz w:val="22"/>
                <w:szCs w:val="22"/>
                <w:lang w:eastAsia="en-GB"/>
              </w:rPr>
              <w:t>Lot 1</w:t>
            </w:r>
            <w:r w:rsidRPr="002745BE">
              <w:rPr>
                <w:rFonts w:ascii="Arial" w:hAnsi="Arial" w:cs="Arial"/>
                <w:sz w:val="22"/>
                <w:szCs w:val="22"/>
                <w:lang w:eastAsia="en-GB"/>
              </w:rPr>
              <w:t xml:space="preserve"> </w:t>
            </w:r>
          </w:p>
        </w:tc>
        <w:tc>
          <w:tcPr>
            <w:tcW w:w="8436" w:type="dxa"/>
            <w:shd w:val="clear" w:color="auto" w:fill="auto"/>
            <w:vAlign w:val="center"/>
          </w:tcPr>
          <w:p w14:paraId="201816B9" w14:textId="0BD0CAC8" w:rsidR="0065626C" w:rsidRPr="002745BE" w:rsidRDefault="00921AFB" w:rsidP="00921AFB">
            <w:pPr>
              <w:pStyle w:val="BodyText"/>
              <w:spacing w:before="60" w:after="60"/>
              <w:rPr>
                <w:rFonts w:ascii="Arial" w:hAnsi="Arial" w:cs="Arial"/>
                <w:sz w:val="22"/>
                <w:szCs w:val="22"/>
                <w:lang w:val="en-GB" w:eastAsia="en-GB"/>
              </w:rPr>
            </w:pPr>
            <w:r w:rsidRPr="002745BE">
              <w:rPr>
                <w:rFonts w:ascii="Arial" w:hAnsi="Arial" w:cs="Arial"/>
                <w:sz w:val="22"/>
                <w:szCs w:val="22"/>
                <w:lang w:val="en-GB" w:eastAsia="en-GB"/>
              </w:rPr>
              <w:t>Software Engineering and On</w:t>
            </w:r>
            <w:r w:rsidR="00EE217E">
              <w:rPr>
                <w:rFonts w:ascii="Arial" w:hAnsi="Arial" w:cs="Arial"/>
                <w:sz w:val="22"/>
                <w:szCs w:val="22"/>
                <w:lang w:val="en-GB" w:eastAsia="en-GB"/>
              </w:rPr>
              <w:t>g</w:t>
            </w:r>
            <w:r w:rsidRPr="002745BE">
              <w:rPr>
                <w:rFonts w:ascii="Arial" w:hAnsi="Arial" w:cs="Arial"/>
                <w:sz w:val="22"/>
                <w:szCs w:val="22"/>
                <w:lang w:val="en-GB" w:eastAsia="en-GB"/>
              </w:rPr>
              <w:t>oing Support</w:t>
            </w:r>
            <w:r w:rsidR="00EE217E">
              <w:rPr>
                <w:rFonts w:ascii="Arial" w:hAnsi="Arial" w:cs="Arial"/>
                <w:sz w:val="22"/>
                <w:szCs w:val="22"/>
                <w:lang w:val="en-GB" w:eastAsia="en-GB"/>
              </w:rPr>
              <w:t xml:space="preserve"> AND</w:t>
            </w:r>
          </w:p>
          <w:p w14:paraId="2EA22F76" w14:textId="17921006" w:rsidR="00921AFB" w:rsidRPr="002745BE" w:rsidRDefault="00921AFB" w:rsidP="00921AFB">
            <w:pPr>
              <w:pStyle w:val="BodyText"/>
              <w:spacing w:before="60" w:after="60"/>
              <w:rPr>
                <w:rFonts w:ascii="Arial" w:hAnsi="Arial" w:cs="Arial"/>
                <w:sz w:val="22"/>
                <w:szCs w:val="22"/>
                <w:lang w:eastAsia="en-GB"/>
              </w:rPr>
            </w:pPr>
            <w:r w:rsidRPr="002745BE">
              <w:rPr>
                <w:rFonts w:ascii="Arial" w:hAnsi="Arial" w:cs="Arial"/>
                <w:sz w:val="22"/>
                <w:szCs w:val="22"/>
                <w:lang w:val="en-GB" w:eastAsia="en-GB"/>
              </w:rPr>
              <w:t>Agile Delivery Management</w:t>
            </w:r>
          </w:p>
        </w:tc>
      </w:tr>
      <w:tr w:rsidR="00921AFB" w:rsidRPr="002745BE" w14:paraId="295DD51A" w14:textId="77777777" w:rsidTr="0024399F">
        <w:tc>
          <w:tcPr>
            <w:tcW w:w="1526" w:type="dxa"/>
            <w:shd w:val="clear" w:color="auto" w:fill="C6D9F1" w:themeFill="text2" w:themeFillTint="33"/>
            <w:vAlign w:val="center"/>
          </w:tcPr>
          <w:p w14:paraId="4515B064" w14:textId="36421C3A" w:rsidR="00921AFB" w:rsidRPr="002745BE" w:rsidRDefault="00921AFB" w:rsidP="00D93832">
            <w:pPr>
              <w:pStyle w:val="BodyText"/>
              <w:spacing w:before="60" w:after="60"/>
              <w:rPr>
                <w:rFonts w:ascii="Arial" w:hAnsi="Arial" w:cs="Arial"/>
                <w:b/>
                <w:sz w:val="22"/>
                <w:szCs w:val="22"/>
                <w:lang w:eastAsia="en-GB"/>
              </w:rPr>
            </w:pPr>
            <w:r w:rsidRPr="002745BE">
              <w:rPr>
                <w:rFonts w:ascii="Arial" w:hAnsi="Arial" w:cs="Arial"/>
                <w:b/>
                <w:sz w:val="22"/>
                <w:szCs w:val="22"/>
                <w:lang w:eastAsia="en-GB"/>
              </w:rPr>
              <w:t>Lot 2</w:t>
            </w:r>
          </w:p>
        </w:tc>
        <w:tc>
          <w:tcPr>
            <w:tcW w:w="8436" w:type="dxa"/>
            <w:shd w:val="clear" w:color="auto" w:fill="auto"/>
            <w:vAlign w:val="center"/>
          </w:tcPr>
          <w:p w14:paraId="6C1CD680" w14:textId="4649CADC" w:rsidR="00921AFB" w:rsidRPr="002745BE" w:rsidRDefault="00921AFB" w:rsidP="00EE217E">
            <w:pPr>
              <w:pStyle w:val="BodyText"/>
              <w:spacing w:before="60" w:after="60"/>
              <w:rPr>
                <w:rFonts w:ascii="Arial" w:hAnsi="Arial" w:cs="Arial"/>
                <w:sz w:val="22"/>
                <w:szCs w:val="22"/>
                <w:lang w:eastAsia="en-GB"/>
              </w:rPr>
            </w:pPr>
            <w:r w:rsidRPr="002745BE">
              <w:rPr>
                <w:rFonts w:ascii="Arial" w:hAnsi="Arial" w:cs="Arial"/>
                <w:sz w:val="22"/>
                <w:szCs w:val="22"/>
                <w:lang w:val="en-GB" w:eastAsia="en-GB"/>
              </w:rPr>
              <w:t>Content Design and Development</w:t>
            </w:r>
          </w:p>
        </w:tc>
      </w:tr>
    </w:tbl>
    <w:p w14:paraId="65712357" w14:textId="77777777" w:rsidR="0065626C" w:rsidRPr="002745BE" w:rsidRDefault="0065626C" w:rsidP="00D93832">
      <w:pPr>
        <w:spacing w:before="60" w:after="60"/>
        <w:rPr>
          <w:rFonts w:ascii="Arial" w:eastAsia="Times New Roman" w:hAnsi="Arial" w:cs="Arial"/>
          <w:b/>
          <w:color w:val="4F81BD" w:themeColor="accent1"/>
          <w:sz w:val="22"/>
          <w:szCs w:val="22"/>
        </w:rPr>
      </w:pPr>
      <w:bookmarkStart w:id="11" w:name="timescales"/>
      <w:bookmarkEnd w:id="5"/>
    </w:p>
    <w:p w14:paraId="4065C082" w14:textId="77777777" w:rsidR="00DB0097" w:rsidRPr="002745BE" w:rsidRDefault="00DB0097">
      <w:pPr>
        <w:spacing w:after="200" w:line="276" w:lineRule="auto"/>
        <w:rPr>
          <w:rFonts w:ascii="Arial" w:eastAsia="Times New Roman" w:hAnsi="Arial" w:cs="Arial"/>
          <w:b/>
          <w:color w:val="4F81BD" w:themeColor="accent1"/>
          <w:sz w:val="22"/>
          <w:szCs w:val="22"/>
          <w:lang w:val="en-GB" w:eastAsia="en-US"/>
        </w:rPr>
      </w:pPr>
      <w:r w:rsidRPr="002745BE">
        <w:rPr>
          <w:rFonts w:ascii="Arial" w:hAnsi="Arial" w:cs="Arial"/>
          <w:color w:val="4F81BD" w:themeColor="accent1"/>
          <w:sz w:val="22"/>
          <w:szCs w:val="22"/>
        </w:rPr>
        <w:br w:type="page"/>
      </w:r>
    </w:p>
    <w:p w14:paraId="1A971764" w14:textId="77777777" w:rsidR="0065626C" w:rsidRPr="002745BE" w:rsidRDefault="0065626C" w:rsidP="00D93832">
      <w:pPr>
        <w:pStyle w:val="Heading1"/>
        <w:spacing w:before="60" w:after="60"/>
        <w:rPr>
          <w:rFonts w:cs="Arial"/>
          <w:color w:val="4F81BD" w:themeColor="accent1"/>
          <w:sz w:val="22"/>
          <w:szCs w:val="22"/>
        </w:rPr>
      </w:pPr>
      <w:bookmarkStart w:id="12" w:name="_Toc410118891"/>
      <w:r w:rsidRPr="002745BE">
        <w:rPr>
          <w:rFonts w:cs="Arial"/>
          <w:color w:val="4F81BD" w:themeColor="accent1"/>
          <w:sz w:val="22"/>
          <w:szCs w:val="22"/>
        </w:rPr>
        <w:lastRenderedPageBreak/>
        <w:t>TIMESCALES</w:t>
      </w:r>
      <w:bookmarkEnd w:id="12"/>
    </w:p>
    <w:bookmarkEnd w:id="11"/>
    <w:p w14:paraId="31691AD7" w14:textId="61A953D6" w:rsidR="0065626C" w:rsidRPr="002745BE" w:rsidRDefault="0065626C" w:rsidP="00D93832">
      <w:pPr>
        <w:spacing w:before="60" w:after="60"/>
        <w:rPr>
          <w:rFonts w:ascii="Arial" w:hAnsi="Arial" w:cs="Arial"/>
          <w:sz w:val="22"/>
          <w:szCs w:val="22"/>
          <w:lang w:eastAsia="en-GB"/>
        </w:rPr>
      </w:pPr>
      <w:r w:rsidRPr="002745BE">
        <w:rPr>
          <w:rFonts w:ascii="Arial" w:hAnsi="Arial" w:cs="Arial"/>
          <w:sz w:val="22"/>
          <w:szCs w:val="22"/>
          <w:lang w:eastAsia="en-GB"/>
        </w:rPr>
        <w:t xml:space="preserve">The Customer or CCS may change this timetable at any time. The Potential Provider will be informed by email if </w:t>
      </w:r>
      <w:r w:rsidR="0024399F" w:rsidRPr="002745BE">
        <w:rPr>
          <w:rFonts w:ascii="Arial" w:hAnsi="Arial" w:cs="Arial"/>
          <w:sz w:val="22"/>
          <w:szCs w:val="22"/>
          <w:lang w:eastAsia="en-GB"/>
        </w:rPr>
        <w:t xml:space="preserve">there are any </w:t>
      </w:r>
      <w:r w:rsidRPr="002745BE">
        <w:rPr>
          <w:rFonts w:ascii="Arial" w:hAnsi="Arial" w:cs="Arial"/>
          <w:sz w:val="22"/>
          <w:szCs w:val="22"/>
          <w:lang w:eastAsia="en-GB"/>
        </w:rPr>
        <w:t>changes to this timetable.</w:t>
      </w:r>
    </w:p>
    <w:p w14:paraId="283776D5" w14:textId="77777777" w:rsidR="0065626C" w:rsidRPr="002745BE" w:rsidRDefault="0065626C" w:rsidP="00D93832">
      <w:pPr>
        <w:pStyle w:val="Heading2"/>
        <w:numPr>
          <w:ilvl w:val="0"/>
          <w:numId w:val="0"/>
        </w:numPr>
        <w:spacing w:before="60" w:after="60"/>
        <w:rPr>
          <w:rFonts w:cs="Arial"/>
          <w:b w:val="0"/>
          <w:sz w:val="22"/>
          <w:szCs w:val="22"/>
        </w:rPr>
      </w:pPr>
      <w:r w:rsidRPr="002745BE">
        <w:rPr>
          <w:rFonts w:cs="Arial"/>
          <w:b w:val="0"/>
          <w:sz w:val="22"/>
          <w:szCs w:val="22"/>
        </w:rPr>
        <w:t>It is the Potential Provider’s responsibility to monitor the online messaging facility (e-Sourcing).</w:t>
      </w:r>
    </w:p>
    <w:p w14:paraId="72D6A337" w14:textId="4665D62F" w:rsidR="0065626C" w:rsidRPr="002745BE" w:rsidRDefault="00DB44B2" w:rsidP="00D93832">
      <w:pPr>
        <w:pStyle w:val="BodyText"/>
        <w:spacing w:before="60" w:after="60"/>
        <w:rPr>
          <w:rFonts w:ascii="Arial" w:hAnsi="Arial" w:cs="Arial"/>
          <w:sz w:val="22"/>
          <w:szCs w:val="22"/>
          <w:lang w:eastAsia="en-GB"/>
        </w:rPr>
      </w:pPr>
      <w:bookmarkStart w:id="13" w:name="_GoBack"/>
      <w:r>
        <w:rPr>
          <w:rFonts w:ascii="Times New Roman" w:hAnsi="Times New Roman" w:cs="Times New Roman"/>
        </w:rPr>
        <w:object w:dxaOrig="225" w:dyaOrig="225" w14:anchorId="73342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75pt;margin-top:15.65pt;width:512.25pt;height:351.9pt;z-index:251658240">
            <v:imagedata r:id="rId8" o:title=""/>
            <w10:wrap type="square" side="right"/>
          </v:shape>
          <o:OLEObject Type="Embed" ProgID="Excel.Sheet.12" ShapeID="_x0000_s1029" DrawAspect="Content" ObjectID="_1491293924" r:id="rId9"/>
        </w:object>
      </w:r>
      <w:bookmarkEnd w:id="13"/>
    </w:p>
    <w:p w14:paraId="2F406D04" w14:textId="1F2AC21F" w:rsidR="0065626C" w:rsidRPr="002745BE" w:rsidRDefault="0065626C" w:rsidP="00D93832">
      <w:pPr>
        <w:spacing w:before="60" w:after="60"/>
        <w:rPr>
          <w:rFonts w:ascii="Arial" w:eastAsia="Times New Roman" w:hAnsi="Arial" w:cs="Arial"/>
          <w:b/>
          <w:color w:val="4F81BD" w:themeColor="accent1"/>
          <w:sz w:val="22"/>
          <w:szCs w:val="22"/>
          <w:lang w:val="en-GB" w:eastAsia="en-US"/>
        </w:rPr>
      </w:pPr>
    </w:p>
    <w:p w14:paraId="6B0FEB6F" w14:textId="77777777" w:rsidR="00A14A0E" w:rsidRPr="002745BE" w:rsidRDefault="0065626C" w:rsidP="00D93832">
      <w:pPr>
        <w:pStyle w:val="Heading1"/>
        <w:spacing w:before="60" w:after="60"/>
        <w:rPr>
          <w:rFonts w:cs="Arial"/>
          <w:color w:val="4F81BD" w:themeColor="accent1"/>
          <w:sz w:val="22"/>
          <w:szCs w:val="22"/>
        </w:rPr>
      </w:pPr>
      <w:bookmarkStart w:id="14" w:name="_Toc410118892"/>
      <w:r w:rsidRPr="002745BE">
        <w:rPr>
          <w:rFonts w:cs="Arial"/>
          <w:color w:val="4F81BD" w:themeColor="accent1"/>
          <w:sz w:val="22"/>
          <w:szCs w:val="22"/>
        </w:rPr>
        <w:t>KEY DELIVERY DATES</w:t>
      </w:r>
      <w:bookmarkEnd w:id="14"/>
    </w:p>
    <w:p w14:paraId="5CC7EB32" w14:textId="77777777" w:rsidR="00BE2087" w:rsidRPr="002745BE" w:rsidRDefault="00BE2087" w:rsidP="00D93832">
      <w:pPr>
        <w:pStyle w:val="Normal1"/>
        <w:spacing w:before="60" w:after="60"/>
        <w:rPr>
          <w:rFonts w:ascii="Arial" w:hAnsi="Arial" w:cs="Arial"/>
          <w:sz w:val="22"/>
          <w:szCs w:val="22"/>
        </w:rPr>
      </w:pPr>
      <w:bookmarkStart w:id="15" w:name="h.j88kjvpapbfj" w:colFirst="0" w:colLast="0"/>
      <w:bookmarkEnd w:id="6"/>
      <w:bookmarkEnd w:id="15"/>
    </w:p>
    <w:p w14:paraId="4501C572" w14:textId="77777777" w:rsidR="00F27DA5" w:rsidRPr="002745BE" w:rsidRDefault="00F27DA5" w:rsidP="00F27DA5">
      <w:pPr>
        <w:spacing w:after="150"/>
        <w:rPr>
          <w:rFonts w:ascii="Arial" w:hAnsi="Arial" w:cs="Arial"/>
          <w:sz w:val="22"/>
          <w:szCs w:val="22"/>
          <w:lang w:eastAsia="en-GB"/>
        </w:rPr>
      </w:pPr>
      <w:bookmarkStart w:id="16" w:name="h.3znysh7" w:colFirst="0" w:colLast="0"/>
      <w:bookmarkEnd w:id="16"/>
      <w:r w:rsidRPr="002745BE">
        <w:rPr>
          <w:rFonts w:ascii="Arial" w:hAnsi="Arial" w:cs="Arial"/>
          <w:sz w:val="22"/>
          <w:szCs w:val="22"/>
          <w:lang w:eastAsia="en-GB"/>
        </w:rPr>
        <w:t xml:space="preserve">We expect an initial planning meeting (sometimes referred to as sprint zero) to start within two weeks of award of contract. Sprint zero will involve suppliers from all lots awarded to ensure shared understanding of integration approaches and dependencies. </w:t>
      </w:r>
    </w:p>
    <w:p w14:paraId="70008CB0" w14:textId="77777777" w:rsidR="00F27DA5" w:rsidRPr="002745BE" w:rsidRDefault="00F27DA5" w:rsidP="00F27DA5">
      <w:pPr>
        <w:spacing w:after="150"/>
        <w:rPr>
          <w:rFonts w:ascii="Arial" w:hAnsi="Arial" w:cs="Arial"/>
          <w:sz w:val="22"/>
          <w:szCs w:val="22"/>
          <w:lang w:eastAsia="en-GB"/>
        </w:rPr>
      </w:pPr>
      <w:r w:rsidRPr="002745BE">
        <w:rPr>
          <w:rFonts w:ascii="Arial" w:hAnsi="Arial" w:cs="Arial"/>
          <w:sz w:val="22"/>
          <w:szCs w:val="22"/>
          <w:lang w:eastAsia="en-GB"/>
        </w:rPr>
        <w:t>Suppliers must propose project phases as part of their response to question AQB3 High-level Release Plan within Appendix C Award Questionnaire.</w:t>
      </w:r>
    </w:p>
    <w:p w14:paraId="310DAB89" w14:textId="77777777" w:rsidR="00BE2087" w:rsidRPr="002745BE" w:rsidRDefault="00BE2087" w:rsidP="00D93832">
      <w:pPr>
        <w:pStyle w:val="Heading1"/>
        <w:spacing w:before="60" w:after="60"/>
        <w:rPr>
          <w:rFonts w:cs="Arial"/>
          <w:sz w:val="22"/>
          <w:szCs w:val="22"/>
        </w:rPr>
      </w:pPr>
    </w:p>
    <w:p w14:paraId="747A80AE" w14:textId="77777777" w:rsidR="00DB0097" w:rsidRPr="002745BE" w:rsidRDefault="00DB0097">
      <w:pPr>
        <w:spacing w:after="200" w:line="276" w:lineRule="auto"/>
        <w:rPr>
          <w:rFonts w:ascii="Arial" w:eastAsia="Times New Roman" w:hAnsi="Arial" w:cs="Arial"/>
          <w:b/>
          <w:color w:val="4F81BD" w:themeColor="accent1"/>
          <w:sz w:val="22"/>
          <w:szCs w:val="22"/>
          <w:lang w:val="en-GB" w:eastAsia="en-GB"/>
        </w:rPr>
      </w:pPr>
      <w:bookmarkStart w:id="17" w:name="_CUSTOMER_LOCATIONS"/>
      <w:bookmarkStart w:id="18" w:name="CurrentSituationBackgroundInformation"/>
      <w:bookmarkEnd w:id="17"/>
      <w:r w:rsidRPr="002745BE">
        <w:rPr>
          <w:rFonts w:ascii="Arial" w:hAnsi="Arial" w:cs="Arial"/>
          <w:color w:val="4F81BD" w:themeColor="accent1"/>
          <w:sz w:val="22"/>
          <w:szCs w:val="22"/>
          <w:lang w:eastAsia="en-GB"/>
        </w:rPr>
        <w:br w:type="page"/>
      </w:r>
    </w:p>
    <w:p w14:paraId="1AA79238" w14:textId="77777777" w:rsidR="007116D0" w:rsidRPr="002745BE" w:rsidRDefault="007116D0" w:rsidP="00D93832">
      <w:pPr>
        <w:pStyle w:val="Heading2"/>
        <w:numPr>
          <w:ilvl w:val="0"/>
          <w:numId w:val="0"/>
        </w:numPr>
        <w:tabs>
          <w:tab w:val="clear" w:pos="567"/>
        </w:tabs>
        <w:spacing w:before="60" w:after="60"/>
        <w:rPr>
          <w:rFonts w:cs="Arial"/>
          <w:color w:val="4F81BD" w:themeColor="accent1"/>
          <w:sz w:val="22"/>
          <w:szCs w:val="22"/>
          <w:lang w:eastAsia="en-GB"/>
        </w:rPr>
      </w:pPr>
      <w:r w:rsidRPr="002745BE">
        <w:rPr>
          <w:rFonts w:cs="Arial"/>
          <w:color w:val="4F81BD" w:themeColor="accent1"/>
          <w:sz w:val="22"/>
          <w:szCs w:val="22"/>
          <w:lang w:eastAsia="en-GB"/>
        </w:rPr>
        <w:lastRenderedPageBreak/>
        <w:t xml:space="preserve">CURRENT SITUATION </w:t>
      </w:r>
      <w:r w:rsidR="000F0C1D" w:rsidRPr="002745BE">
        <w:rPr>
          <w:rFonts w:cs="Arial"/>
          <w:color w:val="4F81BD" w:themeColor="accent1"/>
          <w:sz w:val="22"/>
          <w:szCs w:val="22"/>
          <w:lang w:eastAsia="en-GB"/>
        </w:rPr>
        <w:t xml:space="preserve">/ </w:t>
      </w:r>
      <w:r w:rsidRPr="002745BE">
        <w:rPr>
          <w:rFonts w:cs="Arial"/>
          <w:color w:val="4F81BD" w:themeColor="accent1"/>
          <w:sz w:val="22"/>
          <w:szCs w:val="22"/>
          <w:lang w:eastAsia="en-GB"/>
        </w:rPr>
        <w:t>BACKGROUND INFORMATION</w:t>
      </w:r>
    </w:p>
    <w:p w14:paraId="3AAE9899" w14:textId="77777777" w:rsidR="00FC2710" w:rsidRPr="002745BE" w:rsidRDefault="00FC2710" w:rsidP="00EE217E">
      <w:pPr>
        <w:pStyle w:val="Heading2"/>
        <w:keepNext/>
        <w:tabs>
          <w:tab w:val="clear" w:pos="567"/>
        </w:tabs>
        <w:spacing w:before="240" w:after="120"/>
        <w:rPr>
          <w:rFonts w:cs="Arial"/>
          <w:sz w:val="22"/>
          <w:szCs w:val="22"/>
        </w:rPr>
      </w:pPr>
      <w:bookmarkStart w:id="19" w:name="_Toc409951813"/>
      <w:bookmarkStart w:id="20" w:name="_Toc410309275"/>
      <w:bookmarkStart w:id="21" w:name="_Toc410309741"/>
      <w:bookmarkEnd w:id="18"/>
      <w:r w:rsidRPr="002745BE">
        <w:rPr>
          <w:rFonts w:cs="Arial"/>
          <w:sz w:val="22"/>
          <w:szCs w:val="22"/>
        </w:rPr>
        <w:t>About the HFEA</w:t>
      </w:r>
      <w:bookmarkEnd w:id="19"/>
      <w:bookmarkEnd w:id="20"/>
      <w:bookmarkEnd w:id="21"/>
    </w:p>
    <w:p w14:paraId="5720FC6C"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 xml:space="preserve">The Human Fertilisation and Embryology Authority (HFEA) was established in 1991 under legislation and is an arms-length body (ALB) sponsored by the Department of Health (DH). The HFEA is the UK government regulator of IVF clinics in the UK, employs 65 people and has revenues of about £6 million per annum. </w:t>
      </w:r>
    </w:p>
    <w:p w14:paraId="2780A915"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Clinics that provide assisted reproduction technology (ART) treatments must be licensed by the HFEA. The majority of clinics receive a four-year licence and are inspected once every two years, although more frequent inspections may be made when there are concerns about a clinic’s compliance. HFEA inspectors monitor clinics’ performance throughout the four-year licensing cycle.</w:t>
      </w:r>
    </w:p>
    <w:p w14:paraId="0DE3490C"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Once a licence is in place, the law requires the HFEA to collect and hold information from clinics about patients and the treatment they have. A clinic must notify the HFEA with registration and treatment details of patients undergoing treatment (subject to certain conditions). There are a number of timescales that clinics have to comply with for submitting information to the HFEA and the HFEA receives information of about 60,000 treatments per year from around 85 clinics.</w:t>
      </w:r>
    </w:p>
    <w:p w14:paraId="63761099"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 xml:space="preserve">Around 35 research and storage centres hold an HFEA licence but do not need to submit information, while around 16 clinics carrying out basic treatment need only submit information annually. Around 40% of clinics are NHS organisations with associated strict rules and controls relating to data and system access. </w:t>
      </w:r>
    </w:p>
    <w:p w14:paraId="4367A31C"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In addition to licensing clinics, the legislation requires the HFEA to provide information to patients and egg and sperm donors about the fertility clinics that it licenses. This duty includes:</w:t>
      </w:r>
    </w:p>
    <w:p w14:paraId="79E947BA"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providing prospective patients with information about available fertility services, the quality of the service and treatment outcomes</w:t>
      </w:r>
    </w:p>
    <w:p w14:paraId="0571B39E"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 xml:space="preserve">providing prospective donors with information about how they can donate, what is involved and their rights and responsibilities </w:t>
      </w:r>
    </w:p>
    <w:p w14:paraId="7604706A"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providing donor-conceived adults with access to information about their donor and possible contact with donor-conceived half siblings.</w:t>
      </w:r>
    </w:p>
    <w:p w14:paraId="23597F4E" w14:textId="77777777" w:rsidR="00FC2710" w:rsidRPr="002745BE" w:rsidRDefault="00FC2710" w:rsidP="00EE217E">
      <w:pPr>
        <w:pStyle w:val="Heading2"/>
        <w:keepNext/>
        <w:tabs>
          <w:tab w:val="clear" w:pos="567"/>
        </w:tabs>
        <w:spacing w:before="240" w:after="120"/>
        <w:rPr>
          <w:rFonts w:cs="Arial"/>
          <w:sz w:val="22"/>
          <w:szCs w:val="22"/>
        </w:rPr>
      </w:pPr>
      <w:bookmarkStart w:id="22" w:name="_Toc409951814"/>
      <w:bookmarkStart w:id="23" w:name="_Toc410309276"/>
      <w:bookmarkStart w:id="24" w:name="_Toc410309742"/>
      <w:r w:rsidRPr="002745BE">
        <w:rPr>
          <w:rFonts w:cs="Arial"/>
          <w:sz w:val="22"/>
          <w:szCs w:val="22"/>
        </w:rPr>
        <w:t>The HFEA strategy</w:t>
      </w:r>
      <w:bookmarkEnd w:id="22"/>
      <w:bookmarkEnd w:id="23"/>
      <w:bookmarkEnd w:id="24"/>
    </w:p>
    <w:p w14:paraId="3B75A349"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The HFEA’s strategy for 2014-2017 is to ensure high quality care for everyone affected by assisted reproduction. The HFEA has the following objectives:</w:t>
      </w:r>
    </w:p>
    <w:p w14:paraId="2B05FA18"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improving the quality and safety of care through our regulatory activities</w:t>
      </w:r>
    </w:p>
    <w:p w14:paraId="1F5824A4"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improving the lifelong experience for donors, donor-conceived people, patients using donor conception, and their wider families</w:t>
      </w:r>
    </w:p>
    <w:p w14:paraId="13826AB8"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using the data in the Register of treatments to improve outcomes and research</w:t>
      </w:r>
    </w:p>
    <w:p w14:paraId="0D44BEBB"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ensuring that patients have access to high quality meaningful information</w:t>
      </w:r>
    </w:p>
    <w:p w14:paraId="2155D404"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ensuring the HFEA remains demonstrably good value for the public, the sector and Government.</w:t>
      </w:r>
    </w:p>
    <w:p w14:paraId="74B36D40" w14:textId="77777777" w:rsidR="00FC2710" w:rsidRPr="002745BE" w:rsidRDefault="00FC2710" w:rsidP="00FC2710">
      <w:pPr>
        <w:rPr>
          <w:rFonts w:ascii="Arial" w:hAnsi="Arial" w:cs="Arial"/>
          <w:sz w:val="22"/>
          <w:szCs w:val="22"/>
        </w:rPr>
      </w:pPr>
      <w:r w:rsidRPr="002745BE">
        <w:rPr>
          <w:rFonts w:ascii="Arial" w:hAnsi="Arial" w:cs="Arial"/>
          <w:sz w:val="22"/>
          <w:szCs w:val="22"/>
        </w:rPr>
        <w:t xml:space="preserve">Our complete strategy 2014-2017 is available from </w:t>
      </w:r>
      <w:hyperlink r:id="rId10" w:history="1">
        <w:r w:rsidRPr="002745BE">
          <w:rPr>
            <w:rStyle w:val="Hyperlink"/>
            <w:rFonts w:ascii="Arial" w:hAnsi="Arial" w:cs="Arial"/>
            <w:sz w:val="22"/>
            <w:szCs w:val="22"/>
          </w:rPr>
          <w:t>www.hfea.gov.uk/9056.html</w:t>
        </w:r>
      </w:hyperlink>
      <w:r w:rsidRPr="002745BE">
        <w:rPr>
          <w:rFonts w:ascii="Arial" w:hAnsi="Arial" w:cs="Arial"/>
          <w:sz w:val="22"/>
          <w:szCs w:val="22"/>
        </w:rPr>
        <w:t xml:space="preserve"> </w:t>
      </w:r>
    </w:p>
    <w:p w14:paraId="22731B40" w14:textId="77777777" w:rsidR="00FC2710" w:rsidRPr="002745BE" w:rsidRDefault="00FC2710" w:rsidP="00EE217E">
      <w:pPr>
        <w:pStyle w:val="Heading2"/>
        <w:keepNext/>
        <w:tabs>
          <w:tab w:val="clear" w:pos="567"/>
        </w:tabs>
        <w:spacing w:before="240" w:after="120"/>
        <w:rPr>
          <w:rFonts w:cs="Arial"/>
          <w:sz w:val="22"/>
          <w:szCs w:val="22"/>
        </w:rPr>
      </w:pPr>
      <w:bookmarkStart w:id="25" w:name="_Toc409951815"/>
      <w:bookmarkStart w:id="26" w:name="_Toc410309277"/>
      <w:bookmarkStart w:id="27" w:name="_Toc410309743"/>
      <w:r w:rsidRPr="002745BE">
        <w:rPr>
          <w:rFonts w:cs="Arial"/>
          <w:sz w:val="22"/>
          <w:szCs w:val="22"/>
        </w:rPr>
        <w:t>McCracken review</w:t>
      </w:r>
      <w:bookmarkEnd w:id="25"/>
      <w:bookmarkEnd w:id="26"/>
      <w:bookmarkEnd w:id="27"/>
      <w:r w:rsidRPr="002745BE">
        <w:rPr>
          <w:rFonts w:cs="Arial"/>
          <w:sz w:val="22"/>
          <w:szCs w:val="22"/>
        </w:rPr>
        <w:t xml:space="preserve"> </w:t>
      </w:r>
    </w:p>
    <w:p w14:paraId="34E9286A"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 xml:space="preserve">Following its decision to retain the HFEA as an independent regulator, in April 2013 the Department of Health commissioned Justin McCracken to carry out an independent efficiency review into the </w:t>
      </w:r>
      <w:r w:rsidRPr="002745BE">
        <w:rPr>
          <w:rFonts w:ascii="Arial" w:hAnsi="Arial" w:cs="Arial"/>
          <w:sz w:val="22"/>
          <w:szCs w:val="22"/>
        </w:rPr>
        <w:lastRenderedPageBreak/>
        <w:t>way in which the HFEA undertakes its functions and operations. The ‘McCracken review’ included a thorough investigation of the views of our stakeholders and concluded that:</w:t>
      </w:r>
    </w:p>
    <w:p w14:paraId="6FC02CE4"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“The HFEA should reduce the burden on clinics to yield savings of circa £1 million pounds by modernising its systems and processes.”</w:t>
      </w:r>
    </w:p>
    <w:p w14:paraId="3A87247C"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The Department of Health accepted all of McCracken’s recommendations and agreed that the HFEA could fund the capital investment required from its historic cash surplus.</w:t>
      </w:r>
    </w:p>
    <w:p w14:paraId="6D8F740C"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An extensive consultation process was undertaken with the sector, as required by the McCracken review.</w:t>
      </w:r>
    </w:p>
    <w:p w14:paraId="3363E9BF" w14:textId="77777777" w:rsidR="00FC2710" w:rsidRPr="002745BE" w:rsidRDefault="00FC2710" w:rsidP="00EE217E">
      <w:pPr>
        <w:pStyle w:val="Heading2"/>
        <w:keepNext/>
        <w:tabs>
          <w:tab w:val="clear" w:pos="567"/>
        </w:tabs>
        <w:spacing w:before="240" w:after="120"/>
        <w:rPr>
          <w:rFonts w:cs="Arial"/>
          <w:sz w:val="22"/>
          <w:szCs w:val="22"/>
        </w:rPr>
      </w:pPr>
      <w:bookmarkStart w:id="28" w:name="_Toc409951816"/>
      <w:bookmarkStart w:id="29" w:name="_Toc410309278"/>
      <w:bookmarkStart w:id="30" w:name="_Toc410309744"/>
      <w:r w:rsidRPr="002745BE">
        <w:rPr>
          <w:rFonts w:cs="Arial"/>
          <w:sz w:val="22"/>
          <w:szCs w:val="22"/>
        </w:rPr>
        <w:t>Background to government digital communications</w:t>
      </w:r>
      <w:bookmarkEnd w:id="28"/>
      <w:bookmarkEnd w:id="29"/>
      <w:bookmarkEnd w:id="30"/>
    </w:p>
    <w:p w14:paraId="1B0B01C1"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The Government’s Digital by Default Service Standard sets cross-governmental standards for developing digital communications channels. The aim is to improve services for citizens and to reduce costs.</w:t>
      </w:r>
    </w:p>
    <w:p w14:paraId="104F19E4"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 xml:space="preserve">The </w:t>
      </w:r>
      <w:hyperlink r:id="rId11" w:history="1">
        <w:r w:rsidRPr="002745BE">
          <w:rPr>
            <w:rStyle w:val="Hyperlink"/>
            <w:rFonts w:ascii="Arial" w:hAnsi="Arial" w:cs="Arial"/>
            <w:sz w:val="22"/>
            <w:szCs w:val="22"/>
          </w:rPr>
          <w:t>Government Service Design Manual</w:t>
        </w:r>
      </w:hyperlink>
      <w:r w:rsidRPr="002745BE">
        <w:rPr>
          <w:rFonts w:ascii="Arial" w:hAnsi="Arial" w:cs="Arial"/>
          <w:sz w:val="22"/>
          <w:szCs w:val="22"/>
        </w:rPr>
        <w:t xml:space="preserve"> helps set out the key criteria that we as a public sector body should be working towards. The ‘</w:t>
      </w:r>
      <w:hyperlink r:id="rId12" w:history="1">
        <w:r w:rsidRPr="002745BE">
          <w:rPr>
            <w:rFonts w:ascii="Arial" w:hAnsi="Arial" w:cs="Arial"/>
            <w:sz w:val="22"/>
            <w:szCs w:val="22"/>
          </w:rPr>
          <w:t>Know your users</w:t>
        </w:r>
      </w:hyperlink>
      <w:r w:rsidRPr="002745BE">
        <w:rPr>
          <w:rFonts w:ascii="Arial" w:hAnsi="Arial" w:cs="Arial"/>
          <w:sz w:val="22"/>
          <w:szCs w:val="22"/>
        </w:rPr>
        <w:t xml:space="preserve">’ page contains information that the tendering supplier must be mindful of in their tender submission and delivery of a contract awarded under this procurement. </w:t>
      </w:r>
    </w:p>
    <w:p w14:paraId="45A0EBF6" w14:textId="77777777" w:rsidR="00FC2710" w:rsidRPr="002745BE" w:rsidRDefault="00FC2710" w:rsidP="00EE217E">
      <w:pPr>
        <w:pStyle w:val="Heading2"/>
        <w:keepNext/>
        <w:tabs>
          <w:tab w:val="clear" w:pos="567"/>
        </w:tabs>
        <w:spacing w:before="240" w:after="120"/>
        <w:rPr>
          <w:rFonts w:cs="Arial"/>
          <w:sz w:val="22"/>
          <w:szCs w:val="22"/>
        </w:rPr>
      </w:pPr>
      <w:bookmarkStart w:id="31" w:name="_Toc409951817"/>
      <w:bookmarkStart w:id="32" w:name="_Toc410309279"/>
      <w:bookmarkStart w:id="33" w:name="_Toc410309745"/>
      <w:r w:rsidRPr="002745BE">
        <w:rPr>
          <w:rFonts w:cs="Arial"/>
          <w:sz w:val="22"/>
          <w:szCs w:val="22"/>
        </w:rPr>
        <w:t>The IfQ programme</w:t>
      </w:r>
      <w:bookmarkEnd w:id="31"/>
      <w:bookmarkEnd w:id="32"/>
      <w:bookmarkEnd w:id="33"/>
    </w:p>
    <w:p w14:paraId="498915AE"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The Information for Quality (IfQ) programme was initiated in October 2013 to address pressing and important issues with our infrastructure and systems and websites that are no longer fit for future purpose. There has been no development activity on these for some years, partly because there were several years of uncertainty about the HFEA’s future in the wake of the 2010 ALB Review.</w:t>
      </w:r>
    </w:p>
    <w:p w14:paraId="2B11A1D5"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An external Advisory Group was established, supported by four Expert Groups, and has made recommendations that have shaped the requirements of the IfQ programme.</w:t>
      </w:r>
    </w:p>
    <w:p w14:paraId="5E7A3840" w14:textId="77777777" w:rsidR="00FC2710" w:rsidRPr="002745BE" w:rsidRDefault="00FC2710" w:rsidP="00FC2710">
      <w:pPr>
        <w:pStyle w:val="BodyText"/>
        <w:rPr>
          <w:rFonts w:ascii="Arial" w:hAnsi="Arial" w:cs="Arial"/>
          <w:sz w:val="22"/>
          <w:szCs w:val="22"/>
        </w:rPr>
      </w:pPr>
      <w:r w:rsidRPr="002745BE">
        <w:rPr>
          <w:rFonts w:ascii="Arial" w:hAnsi="Arial" w:cs="Arial"/>
          <w:sz w:val="22"/>
          <w:szCs w:val="22"/>
        </w:rPr>
        <w:t>The IfQ programme involves:</w:t>
      </w:r>
    </w:p>
    <w:p w14:paraId="11CCE138"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redesigning our website and the associated tool called Choose a Fertility Clinic (CaFC)</w:t>
      </w:r>
    </w:p>
    <w:p w14:paraId="7BE8DF62"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 xml:space="preserve">redesigning our ‘Clinic Portal’ (used for monitoring the performance and interacting with clinics) and combining it with data submission functionality that is currently provided in our separate Electronic Data Interchange (EDI) system </w:t>
      </w:r>
    </w:p>
    <w:p w14:paraId="2FCE9BBA"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 xml:space="preserve">redesigning our main internal systems that comprise the Authority’s Register and supporting IT processes </w:t>
      </w:r>
    </w:p>
    <w:p w14:paraId="2439026B"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accrediting 3</w:t>
      </w:r>
      <w:r w:rsidRPr="002745BE">
        <w:rPr>
          <w:rFonts w:ascii="Arial" w:hAnsi="Arial" w:cs="Arial"/>
          <w:sz w:val="22"/>
          <w:szCs w:val="22"/>
          <w:vertAlign w:val="superscript"/>
        </w:rPr>
        <w:t>rd</w:t>
      </w:r>
      <w:r w:rsidRPr="002745BE">
        <w:rPr>
          <w:rFonts w:ascii="Arial" w:hAnsi="Arial" w:cs="Arial"/>
          <w:sz w:val="22"/>
          <w:szCs w:val="22"/>
        </w:rPr>
        <w:t xml:space="preserve"> party systems suppliers to submit data to the HFEA</w:t>
      </w:r>
    </w:p>
    <w:p w14:paraId="3A1E802A" w14:textId="77777777" w:rsidR="00FC2710" w:rsidRPr="002745BE" w:rsidRDefault="00FC2710" w:rsidP="00FC2710">
      <w:pPr>
        <w:pStyle w:val="BodyText"/>
        <w:rPr>
          <w:rFonts w:ascii="Arial" w:hAnsi="Arial" w:cs="Arial"/>
          <w:sz w:val="22"/>
          <w:szCs w:val="22"/>
          <w:lang w:eastAsia="en-US"/>
        </w:rPr>
      </w:pPr>
      <w:r w:rsidRPr="002745BE">
        <w:rPr>
          <w:rFonts w:ascii="Arial" w:hAnsi="Arial" w:cs="Arial"/>
          <w:sz w:val="22"/>
          <w:szCs w:val="22"/>
          <w:lang w:eastAsia="en-US"/>
        </w:rPr>
        <w:t>The IfQ programme consists of three projects:</w:t>
      </w:r>
    </w:p>
    <w:p w14:paraId="3F279510"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 xml:space="preserve">IfQW – Website project </w:t>
      </w:r>
    </w:p>
    <w:p w14:paraId="6C8E5D6D"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IfQCP – Clinic Portal project</w:t>
      </w:r>
    </w:p>
    <w:p w14:paraId="4C83854E" w14:textId="77777777" w:rsidR="00FC2710" w:rsidRPr="002745BE" w:rsidRDefault="00FC2710" w:rsidP="00FC2710">
      <w:pPr>
        <w:pStyle w:val="BodyText"/>
        <w:numPr>
          <w:ilvl w:val="0"/>
          <w:numId w:val="4"/>
        </w:numPr>
        <w:rPr>
          <w:rFonts w:ascii="Arial" w:hAnsi="Arial" w:cs="Arial"/>
          <w:sz w:val="22"/>
          <w:szCs w:val="22"/>
        </w:rPr>
      </w:pPr>
      <w:r w:rsidRPr="002745BE">
        <w:rPr>
          <w:rFonts w:ascii="Arial" w:hAnsi="Arial" w:cs="Arial"/>
          <w:sz w:val="22"/>
          <w:szCs w:val="22"/>
        </w:rPr>
        <w:t>IfQIS – Internal systems project</w:t>
      </w:r>
    </w:p>
    <w:p w14:paraId="6C9DDED8" w14:textId="77777777" w:rsidR="00FC2710" w:rsidRPr="002745BE" w:rsidRDefault="00FC2710" w:rsidP="00F27DA5">
      <w:pPr>
        <w:pStyle w:val="BodyText"/>
        <w:rPr>
          <w:rFonts w:ascii="Arial" w:hAnsi="Arial" w:cs="Arial"/>
          <w:sz w:val="22"/>
          <w:szCs w:val="22"/>
        </w:rPr>
      </w:pPr>
    </w:p>
    <w:p w14:paraId="3858220C" w14:textId="77777777" w:rsidR="00F27DA5" w:rsidRPr="002745BE" w:rsidRDefault="00F27DA5" w:rsidP="00F27DA5">
      <w:pPr>
        <w:pStyle w:val="BodyText"/>
        <w:rPr>
          <w:rFonts w:ascii="Arial" w:hAnsi="Arial" w:cs="Arial"/>
          <w:sz w:val="22"/>
          <w:szCs w:val="22"/>
        </w:rPr>
      </w:pPr>
      <w:r w:rsidRPr="002745BE">
        <w:rPr>
          <w:rFonts w:ascii="Arial" w:hAnsi="Arial" w:cs="Arial"/>
          <w:sz w:val="22"/>
          <w:szCs w:val="22"/>
        </w:rPr>
        <w:t>The projects will be overseen by the IfQ Programme Board but managed by the allocated project manager. The project team will consist of a number of different skill sets including digital design and communications and IT developers provided by either the supplier or the HFEA.</w:t>
      </w:r>
    </w:p>
    <w:p w14:paraId="281F0299" w14:textId="77777777" w:rsidR="00F27DA5" w:rsidRPr="002745BE" w:rsidRDefault="00F27DA5" w:rsidP="00F27DA5">
      <w:pPr>
        <w:pStyle w:val="BodyText"/>
        <w:rPr>
          <w:rFonts w:ascii="Arial" w:hAnsi="Arial" w:cs="Arial"/>
          <w:sz w:val="22"/>
          <w:szCs w:val="22"/>
        </w:rPr>
      </w:pPr>
      <w:r w:rsidRPr="002745BE">
        <w:rPr>
          <w:rFonts w:ascii="Arial" w:hAnsi="Arial" w:cs="Arial"/>
          <w:sz w:val="22"/>
          <w:szCs w:val="22"/>
        </w:rPr>
        <w:t xml:space="preserve">The selected supplier will be required to maintain good communication on a regular basis through the product owner and project manager of the respective area.  This will include status updates on </w:t>
      </w:r>
      <w:r w:rsidRPr="002745BE">
        <w:rPr>
          <w:rFonts w:ascii="Arial" w:hAnsi="Arial" w:cs="Arial"/>
          <w:sz w:val="22"/>
          <w:szCs w:val="22"/>
        </w:rPr>
        <w:lastRenderedPageBreak/>
        <w:t>the project timeline, suggestions, issues or deviation from the last agreed outcomes and any queries on the implementation of the design or HFEA brand image.</w:t>
      </w:r>
    </w:p>
    <w:p w14:paraId="48B37210" w14:textId="77777777" w:rsidR="00F27DA5" w:rsidRPr="002745BE" w:rsidRDefault="00F27DA5" w:rsidP="00F27DA5">
      <w:pPr>
        <w:pStyle w:val="BodyText"/>
        <w:rPr>
          <w:rFonts w:ascii="Arial" w:hAnsi="Arial" w:cs="Arial"/>
          <w:sz w:val="22"/>
          <w:szCs w:val="22"/>
        </w:rPr>
      </w:pPr>
      <w:r w:rsidRPr="002745BE">
        <w:rPr>
          <w:rFonts w:ascii="Arial" w:hAnsi="Arial" w:cs="Arial"/>
          <w:sz w:val="22"/>
          <w:szCs w:val="22"/>
        </w:rPr>
        <w:t xml:space="preserve">Some of our team have not worked previously on an agile projects and therefore the supplier is expected to bring best practice agile and Scrum approaches and generally to embed agile working by the project teams. </w:t>
      </w:r>
    </w:p>
    <w:p w14:paraId="634C27A4" w14:textId="77777777" w:rsidR="00F27DA5" w:rsidRPr="002745BE" w:rsidRDefault="00F27DA5" w:rsidP="00F27DA5">
      <w:pPr>
        <w:pStyle w:val="BodyText"/>
        <w:rPr>
          <w:rFonts w:ascii="Arial" w:hAnsi="Arial" w:cs="Arial"/>
          <w:sz w:val="22"/>
          <w:szCs w:val="22"/>
          <w:lang w:val="en-GB" w:eastAsia="en-US"/>
        </w:rPr>
      </w:pPr>
    </w:p>
    <w:p w14:paraId="5F31A423" w14:textId="77777777" w:rsidR="00776485" w:rsidRPr="00EE217E" w:rsidRDefault="007116D0" w:rsidP="00D93832">
      <w:pPr>
        <w:pStyle w:val="Heading2"/>
        <w:numPr>
          <w:ilvl w:val="0"/>
          <w:numId w:val="0"/>
        </w:numPr>
        <w:tabs>
          <w:tab w:val="clear" w:pos="567"/>
        </w:tabs>
        <w:spacing w:before="60" w:after="60"/>
        <w:rPr>
          <w:rFonts w:cs="Arial"/>
          <w:color w:val="4F81BD" w:themeColor="accent1"/>
          <w:szCs w:val="22"/>
          <w:lang w:eastAsia="en-GB"/>
        </w:rPr>
      </w:pPr>
      <w:bookmarkStart w:id="34" w:name="h.3dy6vkm" w:colFirst="0" w:colLast="0"/>
      <w:bookmarkStart w:id="35" w:name="_Hlk377137066"/>
      <w:bookmarkStart w:id="36" w:name="SummaryofRequiredOutcomesandUserNeeds"/>
      <w:bookmarkEnd w:id="34"/>
      <w:r w:rsidRPr="00EE217E">
        <w:rPr>
          <w:rFonts w:cs="Arial"/>
          <w:color w:val="4F81BD" w:themeColor="accent1"/>
          <w:szCs w:val="22"/>
          <w:lang w:eastAsia="en-GB"/>
        </w:rPr>
        <w:t>REQUIRED OU</w:t>
      </w:r>
      <w:r w:rsidR="006A3C83" w:rsidRPr="00EE217E">
        <w:rPr>
          <w:rFonts w:cs="Arial"/>
          <w:color w:val="4F81BD" w:themeColor="accent1"/>
          <w:szCs w:val="22"/>
          <w:lang w:eastAsia="en-GB"/>
        </w:rPr>
        <w:t>TCOMES</w:t>
      </w:r>
    </w:p>
    <w:p w14:paraId="7FBEE092" w14:textId="77777777" w:rsidR="00921AFB" w:rsidRPr="002745BE" w:rsidRDefault="00921AFB" w:rsidP="00921AFB">
      <w:pPr>
        <w:pStyle w:val="Heading2"/>
        <w:rPr>
          <w:rFonts w:cs="Arial"/>
          <w:sz w:val="22"/>
          <w:szCs w:val="22"/>
        </w:rPr>
      </w:pPr>
      <w:bookmarkStart w:id="37" w:name="_Toc409951855"/>
      <w:bookmarkStart w:id="38" w:name="_Toc410309351"/>
      <w:bookmarkStart w:id="39" w:name="_Toc410309817"/>
      <w:bookmarkEnd w:id="35"/>
      <w:r w:rsidRPr="002745BE">
        <w:rPr>
          <w:rFonts w:cs="Arial"/>
          <w:sz w:val="22"/>
          <w:szCs w:val="22"/>
        </w:rPr>
        <w:t xml:space="preserve">Clinic Portal </w:t>
      </w:r>
    </w:p>
    <w:p w14:paraId="58BA4EBA" w14:textId="77777777" w:rsidR="00921AFB" w:rsidRPr="002745BE" w:rsidRDefault="00921AFB" w:rsidP="00921AFB">
      <w:pPr>
        <w:rPr>
          <w:rFonts w:ascii="Arial" w:hAnsi="Arial" w:cs="Arial"/>
          <w:sz w:val="22"/>
          <w:szCs w:val="22"/>
        </w:rPr>
      </w:pPr>
      <w:r w:rsidRPr="002745BE">
        <w:rPr>
          <w:rFonts w:ascii="Arial" w:hAnsi="Arial" w:cs="Arial"/>
          <w:sz w:val="22"/>
          <w:szCs w:val="22"/>
        </w:rPr>
        <w:t>We are aiming to modernise the Clinic Portal via which the HFEA provides online facilities for clinics to obtain and manage information about their own clinic and to help support their on-going operations via the Clinic Portal. This allows clinics to keep the HFEA informed of operational or regulatory (licensing) matters, enables them to adopt an amount of self-regulation using HFEA provided performance data, and also to manage the information which is publicly available about their clinic.</w:t>
      </w:r>
    </w:p>
    <w:p w14:paraId="7E6B21FD" w14:textId="77777777" w:rsidR="00921AFB" w:rsidRPr="002745BE" w:rsidRDefault="00921AFB" w:rsidP="00921AFB">
      <w:pPr>
        <w:rPr>
          <w:rFonts w:ascii="Arial" w:hAnsi="Arial" w:cs="Arial"/>
          <w:sz w:val="22"/>
          <w:szCs w:val="22"/>
        </w:rPr>
      </w:pPr>
    </w:p>
    <w:p w14:paraId="6F03E0BE" w14:textId="77777777" w:rsidR="00921AFB" w:rsidRPr="002745BE" w:rsidRDefault="00921AFB" w:rsidP="00921AFB">
      <w:pPr>
        <w:rPr>
          <w:rFonts w:ascii="Arial" w:hAnsi="Arial" w:cs="Arial"/>
          <w:sz w:val="22"/>
          <w:szCs w:val="22"/>
        </w:rPr>
      </w:pPr>
      <w:r w:rsidRPr="002745BE">
        <w:rPr>
          <w:rFonts w:ascii="Arial" w:hAnsi="Arial" w:cs="Arial"/>
          <w:sz w:val="22"/>
          <w:szCs w:val="22"/>
        </w:rPr>
        <w:t>The HFEA supplies summary information and statistics back to clinics to help them understand and improve their performance and compliance. Clinics are able to view summary information in the form of key risk and performance ratings which relate to areas of both regulatory (licence) compliance and operational (data submission) performance.  This information is presented for the individual clinic, in relation to national statistics to allow benchmarking.</w:t>
      </w:r>
    </w:p>
    <w:p w14:paraId="02D1C05B" w14:textId="77777777" w:rsidR="00921AFB" w:rsidRPr="002745BE" w:rsidRDefault="00921AFB" w:rsidP="00921AFB">
      <w:pPr>
        <w:rPr>
          <w:rFonts w:ascii="Arial" w:hAnsi="Arial" w:cs="Arial"/>
          <w:sz w:val="22"/>
          <w:szCs w:val="22"/>
        </w:rPr>
      </w:pPr>
    </w:p>
    <w:p w14:paraId="43CD02C1" w14:textId="0EE7030B" w:rsidR="00921AFB" w:rsidRPr="002745BE" w:rsidRDefault="00921AFB" w:rsidP="00921AFB">
      <w:pPr>
        <w:rPr>
          <w:rFonts w:ascii="Arial" w:hAnsi="Arial" w:cs="Arial"/>
          <w:sz w:val="22"/>
          <w:szCs w:val="22"/>
        </w:rPr>
      </w:pPr>
      <w:r w:rsidRPr="002745BE">
        <w:rPr>
          <w:rFonts w:ascii="Arial" w:hAnsi="Arial" w:cs="Arial"/>
          <w:sz w:val="22"/>
          <w:szCs w:val="22"/>
        </w:rPr>
        <w:t xml:space="preserve">Clinics can manage and complete </w:t>
      </w:r>
      <w:r w:rsidR="00063330" w:rsidRPr="002745BE">
        <w:rPr>
          <w:rFonts w:ascii="Arial" w:hAnsi="Arial" w:cs="Arial"/>
          <w:sz w:val="22"/>
          <w:szCs w:val="22"/>
        </w:rPr>
        <w:t>license</w:t>
      </w:r>
      <w:r w:rsidRPr="002745BE">
        <w:rPr>
          <w:rFonts w:ascii="Arial" w:hAnsi="Arial" w:cs="Arial"/>
          <w:sz w:val="22"/>
          <w:szCs w:val="22"/>
        </w:rPr>
        <w:t xml:space="preserve"> applications and complete self-assessment questionnaires, in relation to licensing and inspection activities, and can access HFEA published documentation, e.g., inspection reports and financial information such as invoices for treatments undertaken and licence applications made. Clinics can also directly manage and update their information which is displayed to the publ</w:t>
      </w:r>
      <w:r w:rsidR="00063330">
        <w:rPr>
          <w:rFonts w:ascii="Arial" w:hAnsi="Arial" w:cs="Arial"/>
          <w:sz w:val="22"/>
          <w:szCs w:val="22"/>
        </w:rPr>
        <w:t>ic via the HFEA website or CaFC</w:t>
      </w:r>
      <w:r w:rsidRPr="002745BE">
        <w:rPr>
          <w:rFonts w:ascii="Arial" w:hAnsi="Arial" w:cs="Arial"/>
          <w:sz w:val="22"/>
          <w:szCs w:val="22"/>
        </w:rPr>
        <w:t>, including the treatments/services offered, contact details, facilities available and other general information.</w:t>
      </w:r>
    </w:p>
    <w:p w14:paraId="2AEF7996" w14:textId="77777777" w:rsidR="00921AFB" w:rsidRPr="002745BE" w:rsidRDefault="00921AFB" w:rsidP="00921AFB">
      <w:pPr>
        <w:rPr>
          <w:rFonts w:ascii="Arial" w:hAnsi="Arial" w:cs="Arial"/>
          <w:sz w:val="22"/>
          <w:szCs w:val="22"/>
        </w:rPr>
      </w:pPr>
    </w:p>
    <w:p w14:paraId="4018474F" w14:textId="77777777" w:rsidR="00921AFB" w:rsidRPr="002745BE" w:rsidRDefault="00921AFB" w:rsidP="00921AFB">
      <w:pPr>
        <w:rPr>
          <w:rFonts w:ascii="Arial" w:hAnsi="Arial" w:cs="Arial"/>
          <w:sz w:val="22"/>
          <w:szCs w:val="22"/>
        </w:rPr>
      </w:pPr>
      <w:r w:rsidRPr="002745BE">
        <w:rPr>
          <w:rFonts w:ascii="Arial" w:hAnsi="Arial" w:cs="Arial"/>
          <w:sz w:val="22"/>
          <w:szCs w:val="22"/>
        </w:rPr>
        <w:t>The Clinic Portal interfaces with an internal database called Epicentre that provides workflow functionality in relation to clinics submissions via the Clinic Portal and also pre and post inspection workflow for the inspection and licensing teams and is the Register of licence information.</w:t>
      </w:r>
    </w:p>
    <w:p w14:paraId="7E74770A" w14:textId="77777777" w:rsidR="00921AFB" w:rsidRPr="002745BE" w:rsidRDefault="00921AFB" w:rsidP="00921AFB">
      <w:pPr>
        <w:rPr>
          <w:rFonts w:ascii="Arial" w:hAnsi="Arial" w:cs="Arial"/>
          <w:sz w:val="22"/>
          <w:szCs w:val="22"/>
        </w:rPr>
      </w:pPr>
    </w:p>
    <w:p w14:paraId="5507B690" w14:textId="77777777" w:rsidR="00921AFB" w:rsidRPr="002745BE" w:rsidRDefault="00921AFB" w:rsidP="00921AFB">
      <w:pPr>
        <w:rPr>
          <w:rFonts w:ascii="Arial" w:hAnsi="Arial" w:cs="Arial"/>
          <w:sz w:val="22"/>
          <w:szCs w:val="22"/>
        </w:rPr>
      </w:pPr>
      <w:r w:rsidRPr="002745BE">
        <w:rPr>
          <w:rFonts w:ascii="Arial" w:hAnsi="Arial" w:cs="Arial"/>
          <w:sz w:val="22"/>
          <w:szCs w:val="22"/>
        </w:rPr>
        <w:t xml:space="preserve">A significant portion of the HFEA’s funding results from licence fees and licensed treatment fees. Licence fees are levied on application and treatment fees are based on treatment data they have submitted to the HFEA and are invoiced retrospectively. The ability for clinic staff to view summary invoice data </w:t>
      </w:r>
      <w:r w:rsidRPr="002745BE">
        <w:rPr>
          <w:rFonts w:ascii="Arial" w:hAnsi="Arial" w:cs="Arial"/>
          <w:b/>
          <w:sz w:val="22"/>
          <w:szCs w:val="22"/>
          <w:u w:val="single"/>
        </w:rPr>
        <w:t>and drill down</w:t>
      </w:r>
      <w:r w:rsidRPr="002745BE">
        <w:rPr>
          <w:rFonts w:ascii="Arial" w:hAnsi="Arial" w:cs="Arial"/>
          <w:sz w:val="22"/>
          <w:szCs w:val="22"/>
        </w:rPr>
        <w:t xml:space="preserve"> will be supported by the new Clinic Portal.</w:t>
      </w:r>
    </w:p>
    <w:p w14:paraId="23F39CF0" w14:textId="77777777" w:rsidR="00921AFB" w:rsidRPr="002745BE" w:rsidRDefault="00921AFB" w:rsidP="00921AFB">
      <w:pPr>
        <w:rPr>
          <w:rFonts w:ascii="Arial" w:hAnsi="Arial" w:cs="Arial"/>
          <w:sz w:val="22"/>
          <w:szCs w:val="22"/>
        </w:rPr>
      </w:pPr>
    </w:p>
    <w:p w14:paraId="53D868DF" w14:textId="77777777" w:rsidR="00921AFB" w:rsidRPr="002745BE" w:rsidRDefault="00921AFB" w:rsidP="00921AFB">
      <w:pPr>
        <w:rPr>
          <w:rFonts w:ascii="Arial" w:hAnsi="Arial" w:cs="Arial"/>
          <w:sz w:val="22"/>
          <w:szCs w:val="22"/>
        </w:rPr>
      </w:pPr>
      <w:r w:rsidRPr="002745BE">
        <w:rPr>
          <w:rFonts w:ascii="Arial" w:hAnsi="Arial" w:cs="Arial"/>
          <w:sz w:val="22"/>
          <w:szCs w:val="22"/>
        </w:rPr>
        <w:t xml:space="preserve">As part of compliance with the HFEA Act 1990 (as amended), the HFEA must keep a Register of treatments undertaken by fertility clinics.  This includes gathering records of all patients undergoing treatment cycles, the progress and outcomes of these treatment cycles, details of all donors and their involvement within treatment cycles and the movement of eggs and embryos within the fertility system.  Clinics submit their data to the HFEA electronically either using an HFEA supplied application or using their own systems integrated to submit information to the HFEA. The new Clinic Portal will incorporate these submission processes. </w:t>
      </w:r>
    </w:p>
    <w:p w14:paraId="303C0A01" w14:textId="77777777" w:rsidR="00921AFB" w:rsidRPr="002745BE" w:rsidRDefault="00921AFB" w:rsidP="00921AFB">
      <w:pPr>
        <w:rPr>
          <w:rFonts w:ascii="Arial" w:hAnsi="Arial" w:cs="Arial"/>
          <w:sz w:val="22"/>
          <w:szCs w:val="22"/>
        </w:rPr>
      </w:pPr>
    </w:p>
    <w:p w14:paraId="0A589DC9" w14:textId="77777777" w:rsidR="00921AFB" w:rsidRPr="002745BE" w:rsidRDefault="00921AFB" w:rsidP="00921AFB">
      <w:pPr>
        <w:rPr>
          <w:rFonts w:ascii="Arial" w:hAnsi="Arial" w:cs="Arial"/>
          <w:sz w:val="22"/>
          <w:szCs w:val="22"/>
        </w:rPr>
      </w:pPr>
      <w:r w:rsidRPr="002745BE">
        <w:rPr>
          <w:rFonts w:ascii="Arial" w:hAnsi="Arial" w:cs="Arial"/>
          <w:sz w:val="22"/>
          <w:szCs w:val="22"/>
        </w:rPr>
        <w:t xml:space="preserve">The quality and accuracy of clinic supplied information kept by the HFEA is of paramount importance. To this end, the HFEA undertakes a number of internal processes and rigorous validation to ensure that all expected information has been supplied by the fertility clinics and that the information provided is correct and on time.  Any discrepancies found are reported to the </w:t>
      </w:r>
      <w:r w:rsidRPr="002745BE">
        <w:rPr>
          <w:rFonts w:ascii="Arial" w:hAnsi="Arial" w:cs="Arial"/>
          <w:sz w:val="22"/>
          <w:szCs w:val="22"/>
        </w:rPr>
        <w:lastRenderedPageBreak/>
        <w:t>associated clinic for explanation and correction.   The accuracy and reliability of HFEA Register information is vital, as this is subsequently used to drive management report content/analysis, performance and other statistical monitoring and also may be used in response to external queries.</w:t>
      </w:r>
    </w:p>
    <w:p w14:paraId="04A9DE32" w14:textId="77777777" w:rsidR="00921AFB" w:rsidRPr="002745BE" w:rsidRDefault="00921AFB" w:rsidP="00921AFB">
      <w:pPr>
        <w:rPr>
          <w:rFonts w:ascii="Arial" w:hAnsi="Arial" w:cs="Arial"/>
          <w:sz w:val="22"/>
          <w:szCs w:val="22"/>
        </w:rPr>
      </w:pPr>
      <w:r w:rsidRPr="002745BE">
        <w:rPr>
          <w:rFonts w:ascii="Arial" w:hAnsi="Arial" w:cs="Arial"/>
          <w:sz w:val="22"/>
          <w:szCs w:val="22"/>
        </w:rPr>
        <w:t>Aspects of clinic submission performance are used by the HFEA to provide summary key performance indicator information which is made available back to the clinics via a Risk Based Assessment Tool (RBAT).</w:t>
      </w:r>
    </w:p>
    <w:p w14:paraId="03BDE428" w14:textId="77777777" w:rsidR="00921AFB" w:rsidRPr="002745BE" w:rsidRDefault="00921AFB" w:rsidP="00921AFB">
      <w:pPr>
        <w:rPr>
          <w:rFonts w:ascii="Arial" w:hAnsi="Arial" w:cs="Arial"/>
          <w:sz w:val="22"/>
          <w:szCs w:val="22"/>
        </w:rPr>
      </w:pPr>
    </w:p>
    <w:p w14:paraId="26E68AA8" w14:textId="77777777" w:rsidR="00921AFB" w:rsidRPr="002745BE" w:rsidRDefault="00921AFB" w:rsidP="00921AFB">
      <w:pPr>
        <w:rPr>
          <w:rFonts w:ascii="Arial" w:hAnsi="Arial" w:cs="Arial"/>
          <w:sz w:val="22"/>
          <w:szCs w:val="22"/>
        </w:rPr>
      </w:pPr>
      <w:r w:rsidRPr="002745BE">
        <w:rPr>
          <w:rFonts w:ascii="Arial" w:hAnsi="Arial" w:cs="Arial"/>
          <w:sz w:val="22"/>
          <w:szCs w:val="22"/>
        </w:rPr>
        <w:t xml:space="preserve">The new Clinic Portal will also address the issue of clinics feeling that their data goes into a black hole and their need to be able to export the data for analysis (probably into a spreadsheet) </w:t>
      </w:r>
    </w:p>
    <w:p w14:paraId="75620461" w14:textId="77777777" w:rsidR="00921AFB" w:rsidRPr="002745BE" w:rsidRDefault="00921AFB" w:rsidP="00921AFB">
      <w:pPr>
        <w:rPr>
          <w:rFonts w:ascii="Arial" w:hAnsi="Arial" w:cs="Arial"/>
          <w:sz w:val="22"/>
          <w:szCs w:val="22"/>
        </w:rPr>
      </w:pPr>
    </w:p>
    <w:p w14:paraId="4C4EE3AA" w14:textId="77777777" w:rsidR="00921AFB" w:rsidRPr="002745BE" w:rsidRDefault="00921AFB" w:rsidP="00921AFB">
      <w:pPr>
        <w:rPr>
          <w:rFonts w:ascii="Arial" w:hAnsi="Arial" w:cs="Arial"/>
          <w:sz w:val="22"/>
          <w:szCs w:val="22"/>
        </w:rPr>
      </w:pPr>
      <w:r w:rsidRPr="002745BE">
        <w:rPr>
          <w:rFonts w:ascii="Arial" w:hAnsi="Arial" w:cs="Arial"/>
          <w:sz w:val="22"/>
          <w:szCs w:val="22"/>
        </w:rPr>
        <w:t xml:space="preserve">Please see related volumetric data presented at paragraphs </w:t>
      </w:r>
      <w:r w:rsidRPr="002745BE">
        <w:rPr>
          <w:rFonts w:ascii="Arial" w:hAnsi="Arial" w:cs="Arial"/>
          <w:sz w:val="22"/>
          <w:szCs w:val="22"/>
        </w:rPr>
        <w:fldChar w:fldCharType="begin"/>
      </w:r>
      <w:r w:rsidRPr="002745BE">
        <w:rPr>
          <w:rFonts w:ascii="Arial" w:hAnsi="Arial" w:cs="Arial"/>
          <w:sz w:val="22"/>
          <w:szCs w:val="22"/>
        </w:rPr>
        <w:instrText xml:space="preserve"> REF _Ref414009279 \r \h  \* MERGEFORMAT </w:instrText>
      </w:r>
      <w:r w:rsidRPr="002745BE">
        <w:rPr>
          <w:rFonts w:ascii="Arial" w:hAnsi="Arial" w:cs="Arial"/>
          <w:sz w:val="22"/>
          <w:szCs w:val="22"/>
        </w:rPr>
      </w:r>
      <w:r w:rsidRPr="002745BE">
        <w:rPr>
          <w:rFonts w:ascii="Arial" w:hAnsi="Arial" w:cs="Arial"/>
          <w:sz w:val="22"/>
          <w:szCs w:val="22"/>
        </w:rPr>
        <w:fldChar w:fldCharType="separate"/>
      </w:r>
      <w:r w:rsidRPr="002745BE">
        <w:rPr>
          <w:rFonts w:ascii="Arial" w:hAnsi="Arial" w:cs="Arial"/>
          <w:sz w:val="22"/>
          <w:szCs w:val="22"/>
        </w:rPr>
        <w:t>10.3.2</w:t>
      </w:r>
      <w:r w:rsidRPr="002745BE">
        <w:rPr>
          <w:rFonts w:ascii="Arial" w:hAnsi="Arial" w:cs="Arial"/>
          <w:sz w:val="22"/>
          <w:szCs w:val="22"/>
        </w:rPr>
        <w:fldChar w:fldCharType="end"/>
      </w:r>
      <w:r w:rsidRPr="002745BE">
        <w:rPr>
          <w:rFonts w:ascii="Arial" w:hAnsi="Arial" w:cs="Arial"/>
          <w:sz w:val="22"/>
          <w:szCs w:val="22"/>
        </w:rPr>
        <w:t xml:space="preserve"> and </w:t>
      </w:r>
      <w:r w:rsidRPr="002745BE">
        <w:rPr>
          <w:rFonts w:ascii="Arial" w:hAnsi="Arial" w:cs="Arial"/>
          <w:sz w:val="22"/>
          <w:szCs w:val="22"/>
        </w:rPr>
        <w:fldChar w:fldCharType="begin"/>
      </w:r>
      <w:r w:rsidRPr="002745BE">
        <w:rPr>
          <w:rFonts w:ascii="Arial" w:hAnsi="Arial" w:cs="Arial"/>
          <w:sz w:val="22"/>
          <w:szCs w:val="22"/>
        </w:rPr>
        <w:instrText xml:space="preserve"> REF _Ref414009360 \r \h  \* MERGEFORMAT </w:instrText>
      </w:r>
      <w:r w:rsidRPr="002745BE">
        <w:rPr>
          <w:rFonts w:ascii="Arial" w:hAnsi="Arial" w:cs="Arial"/>
          <w:sz w:val="22"/>
          <w:szCs w:val="22"/>
        </w:rPr>
      </w:r>
      <w:r w:rsidRPr="002745BE">
        <w:rPr>
          <w:rFonts w:ascii="Arial" w:hAnsi="Arial" w:cs="Arial"/>
          <w:sz w:val="22"/>
          <w:szCs w:val="22"/>
        </w:rPr>
        <w:fldChar w:fldCharType="separate"/>
      </w:r>
      <w:r w:rsidRPr="002745BE">
        <w:rPr>
          <w:rFonts w:ascii="Arial" w:hAnsi="Arial" w:cs="Arial"/>
          <w:sz w:val="22"/>
          <w:szCs w:val="22"/>
        </w:rPr>
        <w:t>10.4.2</w:t>
      </w:r>
      <w:r w:rsidRPr="002745BE">
        <w:rPr>
          <w:rFonts w:ascii="Arial" w:hAnsi="Arial" w:cs="Arial"/>
          <w:sz w:val="22"/>
          <w:szCs w:val="22"/>
        </w:rPr>
        <w:fldChar w:fldCharType="end"/>
      </w:r>
      <w:r w:rsidRPr="002745BE">
        <w:rPr>
          <w:rFonts w:ascii="Arial" w:hAnsi="Arial" w:cs="Arial"/>
          <w:sz w:val="22"/>
          <w:szCs w:val="22"/>
        </w:rPr>
        <w:t xml:space="preserve"> above. And the appendices for key functions and processes (</w:t>
      </w:r>
      <w:r w:rsidRPr="002745BE">
        <w:rPr>
          <w:rFonts w:ascii="Arial" w:hAnsi="Arial" w:cs="Arial"/>
          <w:sz w:val="22"/>
          <w:szCs w:val="22"/>
        </w:rPr>
        <w:fldChar w:fldCharType="begin"/>
      </w:r>
      <w:r w:rsidRPr="002745BE">
        <w:rPr>
          <w:rFonts w:ascii="Arial" w:hAnsi="Arial" w:cs="Arial"/>
          <w:sz w:val="22"/>
          <w:szCs w:val="22"/>
        </w:rPr>
        <w:instrText xml:space="preserve"> REF _Ref414008505 \r \h  \* MERGEFORMAT </w:instrText>
      </w:r>
      <w:r w:rsidRPr="002745BE">
        <w:rPr>
          <w:rFonts w:ascii="Arial" w:hAnsi="Arial" w:cs="Arial"/>
          <w:sz w:val="22"/>
          <w:szCs w:val="22"/>
        </w:rPr>
      </w:r>
      <w:r w:rsidRPr="002745BE">
        <w:rPr>
          <w:rFonts w:ascii="Arial" w:hAnsi="Arial" w:cs="Arial"/>
          <w:sz w:val="22"/>
          <w:szCs w:val="22"/>
        </w:rPr>
        <w:fldChar w:fldCharType="separate"/>
      </w:r>
      <w:r w:rsidRPr="002745BE">
        <w:rPr>
          <w:rFonts w:ascii="Arial" w:hAnsi="Arial" w:cs="Arial"/>
          <w:sz w:val="22"/>
          <w:szCs w:val="22"/>
        </w:rPr>
        <w:t>18.1</w:t>
      </w:r>
      <w:r w:rsidRPr="002745BE">
        <w:rPr>
          <w:rFonts w:ascii="Arial" w:hAnsi="Arial" w:cs="Arial"/>
          <w:sz w:val="22"/>
          <w:szCs w:val="22"/>
        </w:rPr>
        <w:fldChar w:fldCharType="end"/>
      </w:r>
      <w:r w:rsidRPr="002745BE">
        <w:rPr>
          <w:rFonts w:ascii="Arial" w:hAnsi="Arial" w:cs="Arial"/>
          <w:sz w:val="22"/>
          <w:szCs w:val="22"/>
        </w:rPr>
        <w:t xml:space="preserve"> and </w:t>
      </w:r>
      <w:r w:rsidRPr="002745BE">
        <w:rPr>
          <w:rFonts w:ascii="Arial" w:hAnsi="Arial" w:cs="Arial"/>
          <w:sz w:val="22"/>
          <w:szCs w:val="22"/>
        </w:rPr>
        <w:fldChar w:fldCharType="begin"/>
      </w:r>
      <w:r w:rsidRPr="002745BE">
        <w:rPr>
          <w:rFonts w:ascii="Arial" w:hAnsi="Arial" w:cs="Arial"/>
          <w:sz w:val="22"/>
          <w:szCs w:val="22"/>
        </w:rPr>
        <w:instrText xml:space="preserve"> REF _Ref414007173 \r \h  \* MERGEFORMAT </w:instrText>
      </w:r>
      <w:r w:rsidRPr="002745BE">
        <w:rPr>
          <w:rFonts w:ascii="Arial" w:hAnsi="Arial" w:cs="Arial"/>
          <w:sz w:val="22"/>
          <w:szCs w:val="22"/>
        </w:rPr>
      </w:r>
      <w:r w:rsidRPr="002745BE">
        <w:rPr>
          <w:rFonts w:ascii="Arial" w:hAnsi="Arial" w:cs="Arial"/>
          <w:sz w:val="22"/>
          <w:szCs w:val="22"/>
        </w:rPr>
        <w:fldChar w:fldCharType="separate"/>
      </w:r>
      <w:r w:rsidRPr="002745BE">
        <w:rPr>
          <w:rFonts w:ascii="Arial" w:hAnsi="Arial" w:cs="Arial"/>
          <w:sz w:val="22"/>
          <w:szCs w:val="22"/>
        </w:rPr>
        <w:t>18.5</w:t>
      </w:r>
      <w:r w:rsidRPr="002745BE">
        <w:rPr>
          <w:rFonts w:ascii="Arial" w:hAnsi="Arial" w:cs="Arial"/>
          <w:sz w:val="22"/>
          <w:szCs w:val="22"/>
        </w:rPr>
        <w:fldChar w:fldCharType="end"/>
      </w:r>
      <w:r w:rsidRPr="002745BE">
        <w:rPr>
          <w:rFonts w:ascii="Arial" w:hAnsi="Arial" w:cs="Arial"/>
          <w:sz w:val="22"/>
          <w:szCs w:val="22"/>
        </w:rPr>
        <w:t xml:space="preserve">). </w:t>
      </w:r>
    </w:p>
    <w:bookmarkEnd w:id="37"/>
    <w:bookmarkEnd w:id="38"/>
    <w:bookmarkEnd w:id="39"/>
    <w:p w14:paraId="53EC202B" w14:textId="77777777" w:rsidR="00EE217E" w:rsidRDefault="00EE217E" w:rsidP="00FC2710">
      <w:pPr>
        <w:rPr>
          <w:rFonts w:ascii="Arial" w:eastAsia="Times New Roman" w:hAnsi="Arial" w:cs="Arial"/>
          <w:b/>
          <w:color w:val="4F81BD" w:themeColor="accent1"/>
          <w:sz w:val="22"/>
          <w:szCs w:val="22"/>
          <w:lang w:val="en-GB" w:eastAsia="en-US"/>
        </w:rPr>
      </w:pPr>
    </w:p>
    <w:p w14:paraId="5E554DC1" w14:textId="1CCD3E80" w:rsidR="00FC2710" w:rsidRPr="00EE217E" w:rsidRDefault="00FC2710" w:rsidP="00FC2710">
      <w:pPr>
        <w:rPr>
          <w:rFonts w:ascii="Arial" w:eastAsia="Times New Roman" w:hAnsi="Arial" w:cs="Arial"/>
          <w:b/>
          <w:color w:val="4F81BD" w:themeColor="accent1"/>
          <w:szCs w:val="22"/>
          <w:lang w:val="en-GB" w:eastAsia="en-US"/>
        </w:rPr>
      </w:pPr>
      <w:r w:rsidRPr="00EE217E">
        <w:rPr>
          <w:rFonts w:ascii="Arial" w:eastAsia="Times New Roman" w:hAnsi="Arial" w:cs="Arial"/>
          <w:b/>
          <w:color w:val="4F81BD" w:themeColor="accent1"/>
          <w:szCs w:val="22"/>
          <w:lang w:val="en-GB" w:eastAsia="en-US"/>
        </w:rPr>
        <w:t>Requirements</w:t>
      </w:r>
    </w:p>
    <w:p w14:paraId="0994BFDB" w14:textId="77777777" w:rsidR="00FC2710" w:rsidRPr="002745BE" w:rsidRDefault="00FC2710" w:rsidP="00FC2710">
      <w:pPr>
        <w:rPr>
          <w:rFonts w:ascii="Arial" w:hAnsi="Arial" w:cs="Arial"/>
          <w:sz w:val="22"/>
          <w:szCs w:val="22"/>
        </w:rPr>
      </w:pPr>
    </w:p>
    <w:p w14:paraId="22717376" w14:textId="77777777" w:rsidR="00921AFB" w:rsidRPr="002745BE" w:rsidRDefault="00921AFB" w:rsidP="00921AFB">
      <w:pPr>
        <w:rPr>
          <w:rFonts w:ascii="Arial" w:hAnsi="Arial" w:cs="Arial"/>
          <w:sz w:val="22"/>
          <w:szCs w:val="22"/>
        </w:rPr>
      </w:pPr>
      <w:r w:rsidRPr="002745BE">
        <w:rPr>
          <w:rFonts w:ascii="Arial" w:hAnsi="Arial" w:cs="Arial"/>
          <w:sz w:val="22"/>
          <w:szCs w:val="22"/>
        </w:rPr>
        <w:t>The requirement includes but not limited to design and development of a new Clinic Portal with the ability to submit data and online licensing related applications to the HFEA.  Additional functionality is outlined as requirements detailed below and the Product backlog in the appendices. These requirements are subject to revision via the sprint planning process and Product backlog grooming sessions.</w:t>
      </w:r>
    </w:p>
    <w:p w14:paraId="756749B6" w14:textId="77777777" w:rsidR="00921AFB" w:rsidRPr="002745BE" w:rsidRDefault="00921AFB" w:rsidP="00921AFB">
      <w:pPr>
        <w:rPr>
          <w:rFonts w:ascii="Arial" w:hAnsi="Arial" w:cs="Arial"/>
          <w:sz w:val="22"/>
          <w:szCs w:val="22"/>
        </w:rPr>
      </w:pPr>
    </w:p>
    <w:p w14:paraId="1683AEC6" w14:textId="77777777" w:rsidR="00921AFB" w:rsidRPr="002745BE" w:rsidRDefault="00921AFB" w:rsidP="00921AFB">
      <w:pPr>
        <w:rPr>
          <w:rFonts w:ascii="Arial" w:hAnsi="Arial" w:cs="Arial"/>
          <w:sz w:val="22"/>
          <w:szCs w:val="22"/>
        </w:rPr>
      </w:pPr>
      <w:r w:rsidRPr="002745BE">
        <w:rPr>
          <w:rFonts w:ascii="Arial" w:hAnsi="Arial" w:cs="Arial"/>
          <w:sz w:val="22"/>
          <w:szCs w:val="22"/>
        </w:rPr>
        <w:t xml:space="preserve">Outline requirements for the Clinic Portal are: </w:t>
      </w:r>
    </w:p>
    <w:p w14:paraId="54D4ABE2"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 xml:space="preserve">the design and build of a new secure Clinic Portal with integrated manual data submission process (replacing EDI) </w:t>
      </w:r>
    </w:p>
    <w:p w14:paraId="7DD2E1A7"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The data submission process within the Clinic Portal will use an API to the Register or other systems</w:t>
      </w:r>
    </w:p>
    <w:p w14:paraId="1E27BABB"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allowing for 3</w:t>
      </w:r>
      <w:r w:rsidRPr="002745BE">
        <w:rPr>
          <w:rFonts w:ascii="Arial" w:hAnsi="Arial" w:cs="Arial"/>
          <w:sz w:val="22"/>
          <w:szCs w:val="22"/>
          <w:vertAlign w:val="superscript"/>
        </w:rPr>
        <w:t>rd</w:t>
      </w:r>
      <w:r w:rsidRPr="002745BE">
        <w:rPr>
          <w:rFonts w:ascii="Arial" w:hAnsi="Arial" w:cs="Arial"/>
          <w:sz w:val="22"/>
          <w:szCs w:val="22"/>
        </w:rPr>
        <w:t xml:space="preserve"> party system automated data submission, (via the same clearly documented and adequately secure (to include patient information)API that exposes all of the same functionality to an integrator) </w:t>
      </w:r>
    </w:p>
    <w:p w14:paraId="75336389"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API Integration with the follow (See  API diagram in appendices)</w:t>
      </w:r>
    </w:p>
    <w:p w14:paraId="4F7E632C" w14:textId="77777777" w:rsidR="00921AFB" w:rsidRPr="002745BE" w:rsidRDefault="00921AFB" w:rsidP="00921AFB">
      <w:pPr>
        <w:pStyle w:val="ListParagraph"/>
        <w:numPr>
          <w:ilvl w:val="1"/>
          <w:numId w:val="15"/>
        </w:numPr>
        <w:spacing w:after="120"/>
        <w:rPr>
          <w:rFonts w:ascii="Arial" w:hAnsi="Arial" w:cs="Arial"/>
          <w:sz w:val="22"/>
          <w:szCs w:val="22"/>
          <w:lang w:eastAsia="en-US"/>
        </w:rPr>
      </w:pPr>
      <w:r w:rsidRPr="002745BE">
        <w:rPr>
          <w:rFonts w:ascii="Arial" w:hAnsi="Arial" w:cs="Arial"/>
          <w:sz w:val="22"/>
          <w:szCs w:val="22"/>
          <w:lang w:eastAsia="en-US"/>
        </w:rPr>
        <w:t>RBAT integration for existing data</w:t>
      </w:r>
    </w:p>
    <w:p w14:paraId="3EAF781C" w14:textId="77777777" w:rsidR="00921AFB" w:rsidRPr="002745BE" w:rsidRDefault="00921AFB" w:rsidP="00921AFB">
      <w:pPr>
        <w:pStyle w:val="ListParagraph"/>
        <w:numPr>
          <w:ilvl w:val="1"/>
          <w:numId w:val="15"/>
        </w:numPr>
        <w:spacing w:after="120"/>
        <w:rPr>
          <w:rFonts w:ascii="Arial" w:hAnsi="Arial" w:cs="Arial"/>
          <w:sz w:val="22"/>
          <w:szCs w:val="22"/>
          <w:lang w:eastAsia="en-US"/>
        </w:rPr>
      </w:pPr>
      <w:r w:rsidRPr="002745BE">
        <w:rPr>
          <w:rFonts w:ascii="Arial" w:hAnsi="Arial" w:cs="Arial"/>
          <w:sz w:val="22"/>
          <w:szCs w:val="22"/>
          <w:lang w:eastAsia="en-US"/>
        </w:rPr>
        <w:t>RBAT integration for future state (new metrics)</w:t>
      </w:r>
    </w:p>
    <w:p w14:paraId="6C9F9DF0" w14:textId="77777777" w:rsidR="00921AFB" w:rsidRPr="002745BE" w:rsidRDefault="00921AFB" w:rsidP="00921AFB">
      <w:pPr>
        <w:pStyle w:val="ListParagraph"/>
        <w:numPr>
          <w:ilvl w:val="1"/>
          <w:numId w:val="15"/>
        </w:numPr>
        <w:spacing w:after="120"/>
        <w:rPr>
          <w:rFonts w:ascii="Arial" w:hAnsi="Arial" w:cs="Arial"/>
          <w:sz w:val="22"/>
          <w:szCs w:val="22"/>
          <w:lang w:eastAsia="en-US"/>
        </w:rPr>
      </w:pPr>
      <w:r w:rsidRPr="002745BE">
        <w:rPr>
          <w:rFonts w:ascii="Arial" w:hAnsi="Arial" w:cs="Arial"/>
          <w:sz w:val="22"/>
          <w:szCs w:val="22"/>
          <w:lang w:eastAsia="en-US"/>
        </w:rPr>
        <w:t>Billing data integration for existing register</w:t>
      </w:r>
    </w:p>
    <w:p w14:paraId="427B033D" w14:textId="77777777" w:rsidR="00921AFB" w:rsidRPr="002745BE" w:rsidRDefault="00921AFB" w:rsidP="00921AFB">
      <w:pPr>
        <w:pStyle w:val="ListParagraph"/>
        <w:numPr>
          <w:ilvl w:val="1"/>
          <w:numId w:val="15"/>
        </w:numPr>
        <w:spacing w:after="120"/>
        <w:rPr>
          <w:rFonts w:ascii="Arial" w:hAnsi="Arial" w:cs="Arial"/>
          <w:sz w:val="22"/>
          <w:szCs w:val="22"/>
          <w:lang w:eastAsia="en-US"/>
        </w:rPr>
      </w:pPr>
      <w:r w:rsidRPr="002745BE">
        <w:rPr>
          <w:rFonts w:ascii="Arial" w:hAnsi="Arial" w:cs="Arial"/>
          <w:sz w:val="22"/>
          <w:szCs w:val="22"/>
          <w:lang w:eastAsia="en-US"/>
        </w:rPr>
        <w:t>Billing data integration for new register</w:t>
      </w:r>
    </w:p>
    <w:p w14:paraId="0438092A" w14:textId="77777777" w:rsidR="00921AFB" w:rsidRPr="002745BE" w:rsidRDefault="00921AFB" w:rsidP="00921AFB">
      <w:pPr>
        <w:pStyle w:val="ListParagraph"/>
        <w:numPr>
          <w:ilvl w:val="1"/>
          <w:numId w:val="15"/>
        </w:numPr>
        <w:spacing w:after="120"/>
        <w:rPr>
          <w:rFonts w:ascii="Arial" w:hAnsi="Arial" w:cs="Arial"/>
          <w:sz w:val="22"/>
          <w:szCs w:val="22"/>
          <w:lang w:eastAsia="en-US"/>
        </w:rPr>
      </w:pPr>
      <w:r w:rsidRPr="002745BE">
        <w:rPr>
          <w:rFonts w:ascii="Arial" w:hAnsi="Arial" w:cs="Arial"/>
          <w:sz w:val="22"/>
          <w:szCs w:val="22"/>
          <w:lang w:eastAsia="en-US"/>
        </w:rPr>
        <w:t>Epicentre (an internal centre database and workflow system used primarily by the Compliance and Licensing teams) integration for Clinic info (services offered etc.)</w:t>
      </w:r>
    </w:p>
    <w:p w14:paraId="74C4471A" w14:textId="77777777" w:rsidR="00921AFB" w:rsidRPr="002745BE" w:rsidRDefault="00921AFB" w:rsidP="00921AFB">
      <w:pPr>
        <w:pStyle w:val="ListParagraph"/>
        <w:numPr>
          <w:ilvl w:val="1"/>
          <w:numId w:val="15"/>
        </w:numPr>
        <w:spacing w:after="120"/>
        <w:rPr>
          <w:rFonts w:ascii="Arial" w:hAnsi="Arial" w:cs="Arial"/>
          <w:sz w:val="22"/>
          <w:szCs w:val="22"/>
          <w:lang w:eastAsia="en-US"/>
        </w:rPr>
      </w:pPr>
      <w:r w:rsidRPr="002745BE">
        <w:rPr>
          <w:rFonts w:ascii="Arial" w:hAnsi="Arial" w:cs="Arial"/>
          <w:sz w:val="22"/>
          <w:szCs w:val="22"/>
          <w:lang w:eastAsia="en-US"/>
        </w:rPr>
        <w:t>Epicentre Online-application forms integration (15-31 forms)</w:t>
      </w:r>
    </w:p>
    <w:p w14:paraId="28E8AF27" w14:textId="77777777" w:rsidR="00921AFB" w:rsidRPr="002745BE" w:rsidRDefault="00921AFB" w:rsidP="00921AFB">
      <w:pPr>
        <w:pStyle w:val="ListParagraph"/>
        <w:numPr>
          <w:ilvl w:val="1"/>
          <w:numId w:val="15"/>
        </w:numPr>
        <w:spacing w:after="120"/>
        <w:rPr>
          <w:rFonts w:ascii="Arial" w:hAnsi="Arial" w:cs="Arial"/>
          <w:sz w:val="22"/>
          <w:szCs w:val="22"/>
          <w:lang w:eastAsia="en-US"/>
        </w:rPr>
      </w:pPr>
      <w:r w:rsidRPr="002745BE">
        <w:rPr>
          <w:rFonts w:ascii="Arial" w:hAnsi="Arial" w:cs="Arial"/>
          <w:sz w:val="22"/>
          <w:szCs w:val="22"/>
          <w:lang w:eastAsia="en-US"/>
        </w:rPr>
        <w:t>RBAT integration to SAQ information on Clinic Portal</w:t>
      </w:r>
    </w:p>
    <w:p w14:paraId="019424A4" w14:textId="77777777" w:rsidR="00921AFB" w:rsidRPr="002745BE" w:rsidRDefault="00921AFB" w:rsidP="00921AFB">
      <w:pPr>
        <w:pStyle w:val="ListParagraph"/>
        <w:numPr>
          <w:ilvl w:val="1"/>
          <w:numId w:val="15"/>
        </w:numPr>
        <w:spacing w:after="120"/>
        <w:rPr>
          <w:rFonts w:ascii="Arial" w:hAnsi="Arial" w:cs="Arial"/>
          <w:sz w:val="22"/>
          <w:szCs w:val="22"/>
          <w:lang w:eastAsia="en-US"/>
        </w:rPr>
      </w:pPr>
      <w:r w:rsidRPr="002745BE">
        <w:rPr>
          <w:rFonts w:ascii="Arial" w:hAnsi="Arial" w:cs="Arial"/>
          <w:sz w:val="22"/>
          <w:szCs w:val="22"/>
          <w:lang w:eastAsia="en-US"/>
        </w:rPr>
        <w:t>Epicentre integration for alerts / tasks</w:t>
      </w:r>
    </w:p>
    <w:p w14:paraId="2B4E6745" w14:textId="77777777" w:rsidR="00921AFB" w:rsidRPr="002745BE" w:rsidRDefault="00921AFB" w:rsidP="00921AFB">
      <w:pPr>
        <w:pStyle w:val="ListParagraph"/>
        <w:numPr>
          <w:ilvl w:val="1"/>
          <w:numId w:val="15"/>
        </w:numPr>
        <w:spacing w:after="120"/>
        <w:rPr>
          <w:rFonts w:ascii="Arial" w:hAnsi="Arial" w:cs="Arial"/>
          <w:sz w:val="22"/>
          <w:szCs w:val="22"/>
          <w:lang w:eastAsia="en-US"/>
        </w:rPr>
      </w:pPr>
      <w:r w:rsidRPr="002745BE">
        <w:rPr>
          <w:rFonts w:ascii="Arial" w:hAnsi="Arial" w:cs="Arial"/>
          <w:sz w:val="22"/>
          <w:szCs w:val="22"/>
          <w:lang w:eastAsia="en-US"/>
        </w:rPr>
        <w:t>Register integration for EDI functionality</w:t>
      </w:r>
    </w:p>
    <w:p w14:paraId="79DC84AD" w14:textId="77777777" w:rsidR="00921AFB" w:rsidRPr="002745BE" w:rsidRDefault="00921AFB" w:rsidP="00921AFB">
      <w:pPr>
        <w:pStyle w:val="ListParagraph"/>
        <w:numPr>
          <w:ilvl w:val="1"/>
          <w:numId w:val="15"/>
        </w:numPr>
        <w:spacing w:after="120"/>
        <w:rPr>
          <w:rFonts w:ascii="Arial" w:hAnsi="Arial" w:cs="Arial"/>
          <w:sz w:val="22"/>
          <w:szCs w:val="22"/>
          <w:lang w:eastAsia="en-US"/>
        </w:rPr>
      </w:pPr>
      <w:r w:rsidRPr="002745BE">
        <w:rPr>
          <w:rFonts w:ascii="Arial" w:hAnsi="Arial" w:cs="Arial"/>
          <w:sz w:val="22"/>
          <w:szCs w:val="22"/>
          <w:lang w:eastAsia="en-US"/>
        </w:rPr>
        <w:t>Reports system integration for reports driven by existing register</w:t>
      </w:r>
    </w:p>
    <w:p w14:paraId="1BDAD88C" w14:textId="77777777" w:rsidR="00921AFB" w:rsidRPr="002745BE" w:rsidRDefault="00921AFB" w:rsidP="00921AFB">
      <w:pPr>
        <w:pStyle w:val="ListParagraph"/>
        <w:numPr>
          <w:ilvl w:val="1"/>
          <w:numId w:val="15"/>
        </w:numPr>
        <w:spacing w:after="120"/>
        <w:rPr>
          <w:rFonts w:ascii="Arial" w:hAnsi="Arial" w:cs="Arial"/>
          <w:sz w:val="22"/>
          <w:szCs w:val="22"/>
          <w:lang w:eastAsia="en-US"/>
        </w:rPr>
      </w:pPr>
      <w:r w:rsidRPr="002745BE">
        <w:rPr>
          <w:rFonts w:ascii="Arial" w:hAnsi="Arial" w:cs="Arial"/>
          <w:sz w:val="22"/>
          <w:szCs w:val="22"/>
          <w:lang w:eastAsia="en-US"/>
        </w:rPr>
        <w:t>Reports system integration for reports driven by new register</w:t>
      </w:r>
    </w:p>
    <w:p w14:paraId="35B2401D"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 xml:space="preserve">visibility of HFEA held data for that clinic, data management by clinics, reporting, sorting, filtering, slicing and dicing of data and printing </w:t>
      </w:r>
    </w:p>
    <w:p w14:paraId="1252566E"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 xml:space="preserve">an inbox of actions and alerts (general alerts, clinic specific alerts, and alerting the HFEA where a clinic submits data outside of licensed activities, action status tracking for them and us) </w:t>
      </w:r>
    </w:p>
    <w:p w14:paraId="7BCA6EC8"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 xml:space="preserve">electronic submission of current paper forms and images </w:t>
      </w:r>
    </w:p>
    <w:p w14:paraId="2008F109"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ability to complete online self-assessment questionnaires and surveys</w:t>
      </w:r>
    </w:p>
    <w:p w14:paraId="12139BD9"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visibility of the risk based assessment report (RBAT) with drill-down to data items to be able to fix them. Possibly also for integrators to do the same</w:t>
      </w:r>
    </w:p>
    <w:p w14:paraId="154E8271"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lastRenderedPageBreak/>
        <w:t xml:space="preserve">a clinic dashboard to track status and performance, message trail / activity log </w:t>
      </w:r>
    </w:p>
    <w:p w14:paraId="7FEEDBC6"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 xml:space="preserve">contact details and Clinic admin and system admin requirements </w:t>
      </w:r>
    </w:p>
    <w:p w14:paraId="09723A03"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 xml:space="preserve">full audit trail of changes with alerting functionality </w:t>
      </w:r>
    </w:p>
    <w:p w14:paraId="7E283AF6"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 xml:space="preserve">ability to manage non-automated data e.g., on the CaFC website </w:t>
      </w:r>
    </w:p>
    <w:p w14:paraId="686AE035"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 xml:space="preserve">ability to sign-off (verification process) data for publication (e.g., monthly) </w:t>
      </w:r>
    </w:p>
    <w:p w14:paraId="6728405F"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 xml:space="preserve">ability to see different types of HFEA correspondence, guidance, Code of Practice and search it effectively </w:t>
      </w:r>
    </w:p>
    <w:p w14:paraId="0E3A64AA"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 xml:space="preserve">these tools to allow for new functionality as determined in due course </w:t>
      </w:r>
    </w:p>
    <w:p w14:paraId="713493AA"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 xml:space="preserve">scalability to handle many users accessing at once </w:t>
      </w:r>
    </w:p>
    <w:p w14:paraId="0911CCA9"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ability to have flash collections and surveys to clinics within the Clinic Portal</w:t>
      </w:r>
    </w:p>
    <w:p w14:paraId="0AE51217"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ability to view and drill down into HFEA fee billing data</w:t>
      </w:r>
    </w:p>
    <w:p w14:paraId="10F3B3A8"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all functions to having role specific permissions associated with them.</w:t>
      </w:r>
    </w:p>
    <w:p w14:paraId="703FE974"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meets industry non-functional requirements</w:t>
      </w:r>
    </w:p>
    <w:p w14:paraId="5EEBF489"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compliance with applicable healthcare standards</w:t>
      </w:r>
    </w:p>
    <w:p w14:paraId="1D110D1B"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 xml:space="preserve">look and feel consistent with (not necessarily uniform)  the main website and CaFC website </w:t>
      </w:r>
    </w:p>
    <w:p w14:paraId="3230766A"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The preference is for dynamic validation rules of data submitted so that if validation rules change the cost of deployment is negligible.</w:t>
      </w:r>
    </w:p>
    <w:p w14:paraId="083B7D6E"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The new design must address the issues raised in the user research and must be provided in a format that can be readily developed by a competent developer and minimises development work.</w:t>
      </w:r>
    </w:p>
    <w:p w14:paraId="6D478BEC" w14:textId="77777777" w:rsidR="00921AFB" w:rsidRPr="002745BE" w:rsidRDefault="00921AFB" w:rsidP="00921AFB">
      <w:pPr>
        <w:numPr>
          <w:ilvl w:val="0"/>
          <w:numId w:val="15"/>
        </w:numPr>
        <w:spacing w:before="60" w:after="60"/>
        <w:contextualSpacing/>
        <w:jc w:val="both"/>
        <w:rPr>
          <w:rFonts w:ascii="Arial" w:hAnsi="Arial" w:cs="Arial"/>
          <w:b/>
          <w:sz w:val="22"/>
          <w:szCs w:val="22"/>
        </w:rPr>
      </w:pPr>
      <w:r w:rsidRPr="002745BE">
        <w:rPr>
          <w:rFonts w:ascii="Arial" w:hAnsi="Arial" w:cs="Arial"/>
          <w:sz w:val="22"/>
          <w:szCs w:val="22"/>
        </w:rPr>
        <w:t xml:space="preserve">Compliance with the GDS service manual guidelines </w:t>
      </w:r>
      <w:hyperlink r:id="rId13" w:history="1">
        <w:r w:rsidRPr="002745BE">
          <w:rPr>
            <w:rStyle w:val="Hyperlink"/>
            <w:rFonts w:ascii="Arial" w:hAnsi="Arial" w:cs="Arial"/>
            <w:sz w:val="22"/>
            <w:szCs w:val="22"/>
          </w:rPr>
          <w:t>https://www.gov.uk/service-manual</w:t>
        </w:r>
      </w:hyperlink>
    </w:p>
    <w:p w14:paraId="6CCFC7F4"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Must meet the Digital by Default service assessment and other GDS requirements for the site to go live</w:t>
      </w:r>
    </w:p>
    <w:p w14:paraId="7A36D924" w14:textId="77777777" w:rsidR="00921AFB" w:rsidRPr="002745BE" w:rsidRDefault="00921AFB" w:rsidP="00921AFB">
      <w:pPr>
        <w:numPr>
          <w:ilvl w:val="0"/>
          <w:numId w:val="15"/>
        </w:numPr>
        <w:spacing w:before="60" w:after="60"/>
        <w:contextualSpacing/>
        <w:jc w:val="both"/>
        <w:rPr>
          <w:rFonts w:ascii="Arial" w:hAnsi="Arial" w:cs="Arial"/>
          <w:sz w:val="22"/>
          <w:szCs w:val="22"/>
        </w:rPr>
      </w:pPr>
      <w:r w:rsidRPr="002745BE">
        <w:rPr>
          <w:rFonts w:ascii="Arial" w:hAnsi="Arial" w:cs="Arial"/>
          <w:sz w:val="22"/>
          <w:szCs w:val="22"/>
        </w:rPr>
        <w:t>The Clinic Portal must meet best practice non-functional requirements and performance levels</w:t>
      </w:r>
    </w:p>
    <w:p w14:paraId="253543E0" w14:textId="77777777" w:rsidR="00921AFB" w:rsidRPr="002745BE" w:rsidRDefault="00921AFB" w:rsidP="00921AFB">
      <w:pPr>
        <w:pStyle w:val="Heading3"/>
        <w:ind w:left="0" w:firstLine="0"/>
        <w:rPr>
          <w:sz w:val="22"/>
          <w:szCs w:val="22"/>
        </w:rPr>
      </w:pPr>
      <w:r w:rsidRPr="002745BE">
        <w:rPr>
          <w:sz w:val="22"/>
          <w:szCs w:val="22"/>
        </w:rPr>
        <w:t xml:space="preserve">Objectives </w:t>
      </w:r>
    </w:p>
    <w:p w14:paraId="07799D5A" w14:textId="77777777" w:rsidR="00921AFB" w:rsidRPr="002745BE" w:rsidRDefault="00921AFB" w:rsidP="00921AFB">
      <w:pPr>
        <w:rPr>
          <w:rFonts w:ascii="Arial" w:hAnsi="Arial" w:cs="Arial"/>
          <w:sz w:val="22"/>
          <w:szCs w:val="22"/>
        </w:rPr>
      </w:pPr>
      <w:r w:rsidRPr="002745BE">
        <w:rPr>
          <w:rFonts w:ascii="Arial" w:hAnsi="Arial" w:cs="Arial"/>
          <w:sz w:val="22"/>
          <w:szCs w:val="22"/>
        </w:rPr>
        <w:t>The objective of the Clinical Portal project is to reduce the ‘burden’ associated submitting data to, and working with the HFEA and to improve the experience and process of these interactions for clinics and the HFEA.</w:t>
      </w:r>
    </w:p>
    <w:p w14:paraId="249AE7DE" w14:textId="77777777" w:rsidR="00EE217E" w:rsidRDefault="00EE217E" w:rsidP="00FC2710">
      <w:pPr>
        <w:rPr>
          <w:rFonts w:ascii="Arial" w:eastAsia="Times New Roman" w:hAnsi="Arial" w:cs="Arial"/>
          <w:b/>
          <w:color w:val="4F81BD" w:themeColor="accent1"/>
          <w:szCs w:val="22"/>
          <w:lang w:val="en-GB" w:eastAsia="en-US"/>
        </w:rPr>
      </w:pPr>
    </w:p>
    <w:p w14:paraId="18D98597" w14:textId="1AEF0FC6" w:rsidR="00F27DA5" w:rsidRPr="00EE217E" w:rsidRDefault="00FC2710" w:rsidP="00FC2710">
      <w:pPr>
        <w:rPr>
          <w:rFonts w:ascii="Arial" w:eastAsia="Times New Roman" w:hAnsi="Arial" w:cs="Arial"/>
          <w:b/>
          <w:color w:val="4F81BD" w:themeColor="accent1"/>
          <w:szCs w:val="22"/>
          <w:lang w:val="en-GB" w:eastAsia="en-US"/>
        </w:rPr>
      </w:pPr>
      <w:r w:rsidRPr="00EE217E">
        <w:rPr>
          <w:rFonts w:ascii="Arial" w:eastAsia="Times New Roman" w:hAnsi="Arial" w:cs="Arial"/>
          <w:b/>
          <w:color w:val="4F81BD" w:themeColor="accent1"/>
          <w:szCs w:val="22"/>
          <w:lang w:val="en-GB" w:eastAsia="en-US"/>
        </w:rPr>
        <w:t>Deliverables</w:t>
      </w:r>
    </w:p>
    <w:p w14:paraId="5F964947" w14:textId="77777777" w:rsidR="00921AFB" w:rsidRPr="002745BE" w:rsidRDefault="00921AFB" w:rsidP="00FC2710">
      <w:pPr>
        <w:rPr>
          <w:rFonts w:ascii="Arial" w:eastAsia="Times New Roman" w:hAnsi="Arial" w:cs="Arial"/>
          <w:b/>
          <w:color w:val="4F81BD" w:themeColor="accent1"/>
          <w:sz w:val="22"/>
          <w:szCs w:val="22"/>
          <w:lang w:val="en-GB" w:eastAsia="en-US"/>
        </w:rPr>
      </w:pPr>
    </w:p>
    <w:p w14:paraId="6C34EC10" w14:textId="77777777" w:rsidR="00921AFB" w:rsidRPr="002745BE" w:rsidRDefault="00921AFB" w:rsidP="00921AFB">
      <w:pPr>
        <w:rPr>
          <w:rFonts w:ascii="Arial" w:hAnsi="Arial" w:cs="Arial"/>
          <w:sz w:val="22"/>
          <w:szCs w:val="22"/>
        </w:rPr>
      </w:pPr>
      <w:r w:rsidRPr="002745BE">
        <w:rPr>
          <w:rFonts w:ascii="Arial" w:hAnsi="Arial" w:cs="Arial"/>
          <w:sz w:val="22"/>
          <w:szCs w:val="22"/>
        </w:rPr>
        <w:t xml:space="preserve">Suppliers are expected to work in accordance with agile working methodology and GDS best practice. We anticipate 3 phases (alpha, beta and Live) and for sprints to be of two weeks each. </w:t>
      </w:r>
    </w:p>
    <w:p w14:paraId="455100BF" w14:textId="77777777" w:rsidR="00921AFB" w:rsidRPr="002745BE" w:rsidRDefault="00921AFB" w:rsidP="00921AFB">
      <w:pPr>
        <w:rPr>
          <w:rFonts w:ascii="Arial" w:hAnsi="Arial" w:cs="Arial"/>
          <w:sz w:val="22"/>
          <w:szCs w:val="22"/>
        </w:rPr>
      </w:pPr>
    </w:p>
    <w:p w14:paraId="4F967E9F" w14:textId="77777777" w:rsidR="00921AFB" w:rsidRPr="002745BE" w:rsidRDefault="00921AFB" w:rsidP="00921AFB">
      <w:pPr>
        <w:rPr>
          <w:rFonts w:ascii="Arial" w:hAnsi="Arial" w:cs="Arial"/>
          <w:sz w:val="22"/>
          <w:szCs w:val="22"/>
        </w:rPr>
      </w:pPr>
      <w:r w:rsidRPr="002745BE">
        <w:rPr>
          <w:rFonts w:ascii="Arial" w:hAnsi="Arial" w:cs="Arial"/>
          <w:sz w:val="22"/>
          <w:szCs w:val="22"/>
        </w:rPr>
        <w:t>Consistent with agile development methodology, the exact stories and order of their delivery will be determined as part of the sprint planning process. Outcomes of each phase are as follows:</w:t>
      </w:r>
    </w:p>
    <w:p w14:paraId="5B846E6E" w14:textId="77777777" w:rsidR="00921AFB" w:rsidRPr="002745BE" w:rsidRDefault="00921AFB" w:rsidP="00921AFB">
      <w:pPr>
        <w:pStyle w:val="Heading2"/>
        <w:numPr>
          <w:ilvl w:val="0"/>
          <w:numId w:val="0"/>
        </w:numPr>
        <w:spacing w:before="120"/>
        <w:rPr>
          <w:rFonts w:cs="Arial"/>
          <w:sz w:val="22"/>
          <w:szCs w:val="22"/>
        </w:rPr>
      </w:pPr>
      <w:r w:rsidRPr="002745BE">
        <w:rPr>
          <w:rFonts w:cs="Arial"/>
          <w:sz w:val="22"/>
          <w:szCs w:val="22"/>
        </w:rPr>
        <w:t xml:space="preserve">Alpha phase </w:t>
      </w:r>
    </w:p>
    <w:p w14:paraId="028D558B" w14:textId="77777777" w:rsidR="00921AFB" w:rsidRPr="002745BE" w:rsidRDefault="00921AFB" w:rsidP="00921AFB">
      <w:pPr>
        <w:rPr>
          <w:rFonts w:ascii="Arial" w:hAnsi="Arial" w:cs="Arial"/>
          <w:sz w:val="22"/>
          <w:szCs w:val="22"/>
        </w:rPr>
      </w:pPr>
      <w:r w:rsidRPr="002745BE">
        <w:rPr>
          <w:rFonts w:ascii="Arial" w:hAnsi="Arial" w:cs="Arial"/>
          <w:sz w:val="22"/>
          <w:szCs w:val="22"/>
        </w:rPr>
        <w:t xml:space="preserve">The purpose of this document is to articulate the expectations and requirements for the Alpha phase </w:t>
      </w:r>
    </w:p>
    <w:p w14:paraId="03177856" w14:textId="77777777" w:rsidR="00921AFB" w:rsidRPr="002745BE" w:rsidRDefault="00921AFB" w:rsidP="00921AFB">
      <w:pPr>
        <w:rPr>
          <w:rFonts w:ascii="Arial" w:hAnsi="Arial" w:cs="Arial"/>
          <w:sz w:val="22"/>
          <w:szCs w:val="22"/>
        </w:rPr>
      </w:pPr>
    </w:p>
    <w:p w14:paraId="36702F9F" w14:textId="77777777" w:rsidR="00921AFB" w:rsidRPr="002745BE" w:rsidRDefault="00921AFB" w:rsidP="00921AFB">
      <w:pPr>
        <w:rPr>
          <w:rFonts w:ascii="Arial" w:hAnsi="Arial" w:cs="Arial"/>
          <w:sz w:val="22"/>
          <w:szCs w:val="22"/>
          <w:u w:val="single"/>
        </w:rPr>
      </w:pPr>
      <w:r w:rsidRPr="002745BE">
        <w:rPr>
          <w:rFonts w:ascii="Arial" w:hAnsi="Arial" w:cs="Arial"/>
          <w:sz w:val="22"/>
          <w:szCs w:val="22"/>
          <w:u w:val="single"/>
        </w:rPr>
        <w:t>The goal of the alpha phase is to:</w:t>
      </w:r>
    </w:p>
    <w:p w14:paraId="08DFAFF7" w14:textId="77777777" w:rsidR="00921AFB" w:rsidRPr="002745BE" w:rsidRDefault="00921AFB" w:rsidP="00921AFB">
      <w:pPr>
        <w:pStyle w:val="ListParagraph"/>
        <w:numPr>
          <w:ilvl w:val="0"/>
          <w:numId w:val="11"/>
        </w:numPr>
        <w:spacing w:after="200" w:line="276" w:lineRule="auto"/>
        <w:rPr>
          <w:rFonts w:ascii="Arial" w:hAnsi="Arial" w:cs="Arial"/>
          <w:sz w:val="22"/>
          <w:szCs w:val="22"/>
        </w:rPr>
      </w:pPr>
      <w:r w:rsidRPr="002745BE">
        <w:rPr>
          <w:rFonts w:ascii="Arial" w:hAnsi="Arial" w:cs="Arial"/>
          <w:sz w:val="22"/>
          <w:szCs w:val="22"/>
        </w:rPr>
        <w:t>Produce a proof of concept</w:t>
      </w:r>
    </w:p>
    <w:p w14:paraId="086E5453" w14:textId="77777777" w:rsidR="00921AFB" w:rsidRPr="002745BE" w:rsidRDefault="00921AFB" w:rsidP="00921AFB">
      <w:pPr>
        <w:pStyle w:val="ListParagraph"/>
        <w:numPr>
          <w:ilvl w:val="0"/>
          <w:numId w:val="11"/>
        </w:numPr>
        <w:spacing w:after="200" w:line="276" w:lineRule="auto"/>
        <w:rPr>
          <w:rFonts w:ascii="Arial" w:hAnsi="Arial" w:cs="Arial"/>
          <w:sz w:val="22"/>
          <w:szCs w:val="22"/>
        </w:rPr>
      </w:pPr>
      <w:r w:rsidRPr="002745BE">
        <w:rPr>
          <w:rFonts w:ascii="Arial" w:hAnsi="Arial" w:cs="Arial"/>
          <w:sz w:val="22"/>
          <w:szCs w:val="22"/>
        </w:rPr>
        <w:t>Planning for Beta or beta termination</w:t>
      </w:r>
    </w:p>
    <w:p w14:paraId="0BA5B378" w14:textId="77777777" w:rsidR="00921AFB" w:rsidRPr="002745BE" w:rsidRDefault="00921AFB" w:rsidP="00921AFB">
      <w:pPr>
        <w:rPr>
          <w:rFonts w:ascii="Arial" w:hAnsi="Arial" w:cs="Arial"/>
          <w:sz w:val="22"/>
          <w:szCs w:val="22"/>
          <w:u w:val="single"/>
        </w:rPr>
      </w:pPr>
      <w:r w:rsidRPr="002745BE">
        <w:rPr>
          <w:rFonts w:ascii="Arial" w:hAnsi="Arial" w:cs="Arial"/>
          <w:sz w:val="22"/>
          <w:szCs w:val="22"/>
          <w:u w:val="single"/>
        </w:rPr>
        <w:t>Proof of concept</w:t>
      </w:r>
    </w:p>
    <w:p w14:paraId="6EE2C8B9" w14:textId="77777777" w:rsidR="00921AFB" w:rsidRPr="002745BE" w:rsidRDefault="00921AFB" w:rsidP="00921AFB">
      <w:pPr>
        <w:pStyle w:val="ListParagraph"/>
        <w:numPr>
          <w:ilvl w:val="0"/>
          <w:numId w:val="19"/>
        </w:numPr>
        <w:spacing w:after="200" w:line="276" w:lineRule="auto"/>
        <w:rPr>
          <w:rFonts w:ascii="Arial" w:hAnsi="Arial" w:cs="Arial"/>
          <w:sz w:val="22"/>
          <w:szCs w:val="22"/>
        </w:rPr>
      </w:pPr>
      <w:r w:rsidRPr="002745BE">
        <w:rPr>
          <w:rFonts w:ascii="Arial" w:hAnsi="Arial" w:cs="Arial"/>
          <w:sz w:val="22"/>
          <w:szCs w:val="22"/>
        </w:rPr>
        <w:t xml:space="preserve">Development of low fidelity functional prototypes that will be tested and iterated based on the feedback of actual users. </w:t>
      </w:r>
    </w:p>
    <w:p w14:paraId="0D3B6203" w14:textId="77777777" w:rsidR="00921AFB" w:rsidRPr="002745BE" w:rsidRDefault="00921AFB" w:rsidP="00921AFB">
      <w:pPr>
        <w:pStyle w:val="ListParagraph"/>
        <w:numPr>
          <w:ilvl w:val="0"/>
          <w:numId w:val="19"/>
        </w:numPr>
        <w:spacing w:after="200" w:line="276" w:lineRule="auto"/>
        <w:rPr>
          <w:rFonts w:ascii="Arial" w:hAnsi="Arial" w:cs="Arial"/>
          <w:sz w:val="22"/>
          <w:szCs w:val="22"/>
        </w:rPr>
      </w:pPr>
      <w:r w:rsidRPr="002745BE">
        <w:rPr>
          <w:rFonts w:ascii="Arial" w:hAnsi="Arial" w:cs="Arial"/>
          <w:sz w:val="22"/>
          <w:szCs w:val="22"/>
        </w:rPr>
        <w:t>The proof of concept must:</w:t>
      </w:r>
    </w:p>
    <w:p w14:paraId="3A2BC9DB" w14:textId="77777777" w:rsidR="00921AFB" w:rsidRPr="002745BE" w:rsidRDefault="00921AFB" w:rsidP="00921AFB">
      <w:pPr>
        <w:pStyle w:val="ListParagraph"/>
        <w:numPr>
          <w:ilvl w:val="1"/>
          <w:numId w:val="19"/>
        </w:numPr>
        <w:spacing w:after="200" w:line="276" w:lineRule="auto"/>
        <w:rPr>
          <w:rFonts w:ascii="Arial" w:hAnsi="Arial" w:cs="Arial"/>
          <w:sz w:val="22"/>
          <w:szCs w:val="22"/>
        </w:rPr>
      </w:pPr>
      <w:r w:rsidRPr="002745BE">
        <w:rPr>
          <w:rFonts w:ascii="Arial" w:hAnsi="Arial" w:cs="Arial"/>
          <w:sz w:val="22"/>
          <w:szCs w:val="22"/>
        </w:rPr>
        <w:lastRenderedPageBreak/>
        <w:t xml:space="preserve">demonstrate that the new design will meet the above user needs </w:t>
      </w:r>
    </w:p>
    <w:p w14:paraId="3CEBBC50" w14:textId="77777777" w:rsidR="00921AFB" w:rsidRPr="002745BE" w:rsidRDefault="00921AFB" w:rsidP="00921AFB">
      <w:pPr>
        <w:pStyle w:val="ListParagraph"/>
        <w:numPr>
          <w:ilvl w:val="1"/>
          <w:numId w:val="19"/>
        </w:numPr>
        <w:spacing w:after="200" w:line="276" w:lineRule="auto"/>
        <w:rPr>
          <w:rFonts w:ascii="Arial" w:hAnsi="Arial" w:cs="Arial"/>
          <w:sz w:val="22"/>
          <w:szCs w:val="22"/>
        </w:rPr>
      </w:pPr>
      <w:r w:rsidRPr="002745BE">
        <w:rPr>
          <w:rFonts w:ascii="Arial" w:hAnsi="Arial" w:cs="Arial"/>
          <w:sz w:val="22"/>
          <w:szCs w:val="22"/>
        </w:rPr>
        <w:t>address the issues identified in our user research of existing systems (problems with existing Clinic Portal &amp; EDI)</w:t>
      </w:r>
    </w:p>
    <w:p w14:paraId="3AA4162A" w14:textId="77777777" w:rsidR="00921AFB" w:rsidRPr="002745BE" w:rsidRDefault="00921AFB" w:rsidP="00921AFB">
      <w:pPr>
        <w:pStyle w:val="ListParagraph"/>
        <w:numPr>
          <w:ilvl w:val="1"/>
          <w:numId w:val="19"/>
        </w:numPr>
        <w:spacing w:after="200" w:line="276" w:lineRule="auto"/>
        <w:rPr>
          <w:rFonts w:ascii="Arial" w:hAnsi="Arial" w:cs="Arial"/>
          <w:sz w:val="22"/>
          <w:szCs w:val="22"/>
        </w:rPr>
      </w:pPr>
      <w:r w:rsidRPr="002745BE">
        <w:rPr>
          <w:rFonts w:ascii="Arial" w:hAnsi="Arial" w:cs="Arial"/>
          <w:sz w:val="22"/>
          <w:szCs w:val="22"/>
        </w:rPr>
        <w:t>validate the integration approach for information from other HFEA systems</w:t>
      </w:r>
    </w:p>
    <w:p w14:paraId="43F31F93" w14:textId="77777777" w:rsidR="00921AFB" w:rsidRPr="002745BE" w:rsidRDefault="00921AFB" w:rsidP="00921AFB">
      <w:pPr>
        <w:pStyle w:val="ListParagraph"/>
        <w:numPr>
          <w:ilvl w:val="1"/>
          <w:numId w:val="19"/>
        </w:numPr>
        <w:spacing w:after="200" w:line="276" w:lineRule="auto"/>
        <w:rPr>
          <w:rFonts w:ascii="Arial" w:hAnsi="Arial" w:cs="Arial"/>
          <w:sz w:val="22"/>
          <w:szCs w:val="22"/>
        </w:rPr>
      </w:pPr>
      <w:r w:rsidRPr="002745BE">
        <w:rPr>
          <w:rFonts w:ascii="Arial" w:hAnsi="Arial" w:cs="Arial"/>
          <w:sz w:val="22"/>
          <w:szCs w:val="22"/>
        </w:rPr>
        <w:t xml:space="preserve">enable the selection of the appropriate technologies consider options for assisted digital support (if appropriate)  </w:t>
      </w:r>
    </w:p>
    <w:p w14:paraId="610F2DD5" w14:textId="77777777" w:rsidR="00921AFB" w:rsidRPr="002745BE" w:rsidRDefault="00921AFB" w:rsidP="00921AFB">
      <w:pPr>
        <w:rPr>
          <w:rFonts w:ascii="Arial" w:hAnsi="Arial" w:cs="Arial"/>
          <w:sz w:val="22"/>
          <w:szCs w:val="22"/>
          <w:u w:val="single"/>
        </w:rPr>
      </w:pPr>
      <w:r w:rsidRPr="002745BE">
        <w:rPr>
          <w:rFonts w:ascii="Arial" w:hAnsi="Arial" w:cs="Arial"/>
          <w:sz w:val="22"/>
          <w:szCs w:val="22"/>
          <w:u w:val="single"/>
        </w:rPr>
        <w:t>Beta planning</w:t>
      </w:r>
    </w:p>
    <w:p w14:paraId="1E5E1FA5" w14:textId="77777777" w:rsidR="00921AFB" w:rsidRPr="002745BE" w:rsidRDefault="00921AFB" w:rsidP="00921AFB">
      <w:pPr>
        <w:rPr>
          <w:rFonts w:ascii="Arial" w:hAnsi="Arial" w:cs="Arial"/>
          <w:sz w:val="22"/>
          <w:szCs w:val="22"/>
        </w:rPr>
      </w:pPr>
      <w:r w:rsidRPr="002745BE">
        <w:rPr>
          <w:rFonts w:ascii="Arial" w:hAnsi="Arial" w:cs="Arial"/>
          <w:sz w:val="22"/>
          <w:szCs w:val="22"/>
        </w:rPr>
        <w:t>The alpha phase must also:</w:t>
      </w:r>
    </w:p>
    <w:p w14:paraId="1BF0B990" w14:textId="77777777" w:rsidR="00921AFB" w:rsidRPr="002745BE" w:rsidRDefault="00921AFB" w:rsidP="00921AFB">
      <w:pPr>
        <w:pStyle w:val="ListParagraph"/>
        <w:numPr>
          <w:ilvl w:val="0"/>
          <w:numId w:val="9"/>
        </w:numPr>
        <w:spacing w:after="200" w:line="276" w:lineRule="auto"/>
        <w:ind w:left="426"/>
        <w:rPr>
          <w:rFonts w:ascii="Arial" w:hAnsi="Arial" w:cs="Arial"/>
          <w:sz w:val="22"/>
          <w:szCs w:val="22"/>
        </w:rPr>
      </w:pPr>
      <w:r w:rsidRPr="002745BE">
        <w:rPr>
          <w:rFonts w:ascii="Arial" w:hAnsi="Arial" w:cs="Arial"/>
          <w:sz w:val="22"/>
          <w:szCs w:val="22"/>
        </w:rPr>
        <w:t>Have a clear idea of what is required to build the beta and what it will cost</w:t>
      </w:r>
    </w:p>
    <w:p w14:paraId="7D0B7AC3" w14:textId="77777777" w:rsidR="00921AFB" w:rsidRPr="002745BE" w:rsidRDefault="00921AFB" w:rsidP="00921AFB">
      <w:pPr>
        <w:pStyle w:val="ListParagraph"/>
        <w:numPr>
          <w:ilvl w:val="0"/>
          <w:numId w:val="9"/>
        </w:numPr>
        <w:spacing w:after="200" w:line="276" w:lineRule="auto"/>
        <w:ind w:left="426"/>
        <w:rPr>
          <w:rFonts w:ascii="Arial" w:hAnsi="Arial" w:cs="Arial"/>
          <w:sz w:val="22"/>
          <w:szCs w:val="22"/>
        </w:rPr>
      </w:pPr>
      <w:r w:rsidRPr="002745BE">
        <w:rPr>
          <w:rFonts w:ascii="Arial" w:hAnsi="Arial" w:cs="Arial"/>
          <w:sz w:val="22"/>
          <w:szCs w:val="22"/>
        </w:rPr>
        <w:t xml:space="preserve">Refine the product backlog to determine user stories for the minimum viable product </w:t>
      </w:r>
    </w:p>
    <w:p w14:paraId="3C71868C" w14:textId="77777777" w:rsidR="00921AFB" w:rsidRPr="002745BE" w:rsidRDefault="00921AFB" w:rsidP="00921AFB">
      <w:pPr>
        <w:pStyle w:val="ListParagraph"/>
        <w:numPr>
          <w:ilvl w:val="0"/>
          <w:numId w:val="9"/>
        </w:numPr>
        <w:spacing w:after="200" w:line="276" w:lineRule="auto"/>
        <w:ind w:left="426"/>
        <w:rPr>
          <w:rFonts w:ascii="Arial" w:hAnsi="Arial" w:cs="Arial"/>
          <w:sz w:val="22"/>
          <w:szCs w:val="22"/>
        </w:rPr>
      </w:pPr>
      <w:r w:rsidRPr="002745BE">
        <w:rPr>
          <w:rFonts w:ascii="Arial" w:hAnsi="Arial" w:cs="Arial"/>
          <w:sz w:val="22"/>
          <w:szCs w:val="22"/>
        </w:rPr>
        <w:t>Articulate the non-functional requirements of the service</w:t>
      </w:r>
    </w:p>
    <w:p w14:paraId="6A437E80" w14:textId="77777777" w:rsidR="00921AFB" w:rsidRPr="002745BE" w:rsidRDefault="00921AFB" w:rsidP="00921AFB">
      <w:pPr>
        <w:pStyle w:val="ListParagraph"/>
        <w:numPr>
          <w:ilvl w:val="0"/>
          <w:numId w:val="9"/>
        </w:numPr>
        <w:spacing w:after="200" w:line="276" w:lineRule="auto"/>
        <w:ind w:left="426"/>
        <w:rPr>
          <w:rFonts w:ascii="Arial" w:hAnsi="Arial" w:cs="Arial"/>
          <w:sz w:val="22"/>
          <w:szCs w:val="22"/>
        </w:rPr>
      </w:pPr>
      <w:r w:rsidRPr="002745BE">
        <w:rPr>
          <w:rFonts w:ascii="Arial" w:hAnsi="Arial" w:cs="Arial"/>
          <w:sz w:val="22"/>
          <w:szCs w:val="22"/>
        </w:rPr>
        <w:t>Identify and quantify any risks (e.g. design, process &amp; technology) for the beta stage and how we will manage these risks</w:t>
      </w:r>
    </w:p>
    <w:p w14:paraId="3A58E5F1" w14:textId="77777777" w:rsidR="00921AFB" w:rsidRPr="002745BE" w:rsidRDefault="00921AFB" w:rsidP="00921AFB">
      <w:pPr>
        <w:pStyle w:val="ListParagraph"/>
        <w:numPr>
          <w:ilvl w:val="0"/>
          <w:numId w:val="9"/>
        </w:numPr>
        <w:spacing w:after="200" w:line="276" w:lineRule="auto"/>
        <w:ind w:left="426"/>
        <w:rPr>
          <w:rFonts w:ascii="Arial" w:hAnsi="Arial" w:cs="Arial"/>
          <w:sz w:val="22"/>
          <w:szCs w:val="22"/>
        </w:rPr>
      </w:pPr>
      <w:r w:rsidRPr="002745BE">
        <w:rPr>
          <w:rFonts w:ascii="Arial" w:hAnsi="Arial" w:cs="Arial"/>
          <w:sz w:val="22"/>
          <w:szCs w:val="22"/>
        </w:rPr>
        <w:t>Understand how legacy systems fit into the solution, how they will be wrapped or integrated</w:t>
      </w:r>
    </w:p>
    <w:p w14:paraId="7F7A2889" w14:textId="77777777" w:rsidR="00921AFB" w:rsidRPr="002745BE" w:rsidRDefault="00921AFB" w:rsidP="00921AFB">
      <w:pPr>
        <w:pStyle w:val="ListParagraph"/>
        <w:numPr>
          <w:ilvl w:val="0"/>
          <w:numId w:val="9"/>
        </w:numPr>
        <w:spacing w:after="200" w:line="276" w:lineRule="auto"/>
        <w:ind w:left="426"/>
        <w:rPr>
          <w:rFonts w:ascii="Arial" w:hAnsi="Arial" w:cs="Arial"/>
          <w:sz w:val="22"/>
          <w:szCs w:val="22"/>
        </w:rPr>
      </w:pPr>
      <w:r w:rsidRPr="002745BE">
        <w:rPr>
          <w:rFonts w:ascii="Arial" w:hAnsi="Arial" w:cs="Arial"/>
          <w:sz w:val="22"/>
          <w:szCs w:val="22"/>
        </w:rPr>
        <w:t>How we will measure success (e.g. KPIs)</w:t>
      </w:r>
    </w:p>
    <w:p w14:paraId="0C7215BF" w14:textId="77777777" w:rsidR="00921AFB" w:rsidRPr="002745BE" w:rsidRDefault="00921AFB" w:rsidP="00921AFB">
      <w:pPr>
        <w:pStyle w:val="ListParagraph"/>
        <w:numPr>
          <w:ilvl w:val="0"/>
          <w:numId w:val="9"/>
        </w:numPr>
        <w:spacing w:after="200" w:line="276" w:lineRule="auto"/>
        <w:ind w:left="426"/>
        <w:rPr>
          <w:rFonts w:ascii="Arial" w:hAnsi="Arial" w:cs="Arial"/>
          <w:sz w:val="22"/>
          <w:szCs w:val="22"/>
        </w:rPr>
      </w:pPr>
      <w:r w:rsidRPr="002745BE">
        <w:rPr>
          <w:rFonts w:ascii="Arial" w:hAnsi="Arial" w:cs="Arial"/>
          <w:sz w:val="22"/>
          <w:szCs w:val="22"/>
        </w:rPr>
        <w:t xml:space="preserve">Plan for beta and running of the live service </w:t>
      </w:r>
    </w:p>
    <w:p w14:paraId="0FB8EB2D" w14:textId="77777777" w:rsidR="00921AFB" w:rsidRPr="002745BE" w:rsidRDefault="00921AFB" w:rsidP="00921AFB">
      <w:pPr>
        <w:pStyle w:val="ListParagraph"/>
        <w:numPr>
          <w:ilvl w:val="0"/>
          <w:numId w:val="9"/>
        </w:numPr>
        <w:spacing w:after="200" w:line="276" w:lineRule="auto"/>
        <w:ind w:left="426"/>
        <w:rPr>
          <w:rFonts w:ascii="Arial" w:hAnsi="Arial" w:cs="Arial"/>
          <w:sz w:val="22"/>
          <w:szCs w:val="22"/>
        </w:rPr>
      </w:pPr>
      <w:r w:rsidRPr="002745BE">
        <w:rPr>
          <w:rFonts w:ascii="Arial" w:hAnsi="Arial" w:cs="Arial"/>
          <w:sz w:val="22"/>
          <w:szCs w:val="22"/>
        </w:rPr>
        <w:t>Pass the GDS service assessment</w:t>
      </w:r>
    </w:p>
    <w:p w14:paraId="4422C5F5" w14:textId="77777777" w:rsidR="00921AFB" w:rsidRPr="002745BE" w:rsidRDefault="00921AFB" w:rsidP="00921AFB">
      <w:pPr>
        <w:pStyle w:val="ListParagraph"/>
        <w:numPr>
          <w:ilvl w:val="0"/>
          <w:numId w:val="9"/>
        </w:numPr>
        <w:spacing w:after="200" w:line="276" w:lineRule="auto"/>
        <w:ind w:left="426"/>
        <w:rPr>
          <w:rFonts w:ascii="Arial" w:hAnsi="Arial" w:cs="Arial"/>
          <w:sz w:val="22"/>
          <w:szCs w:val="22"/>
        </w:rPr>
      </w:pPr>
      <w:r w:rsidRPr="002745BE">
        <w:rPr>
          <w:rFonts w:ascii="Arial" w:hAnsi="Arial" w:cs="Arial"/>
          <w:sz w:val="22"/>
          <w:szCs w:val="22"/>
        </w:rPr>
        <w:t>Enable a decision to be made as to whether to progress to the beta phase or alpha termination</w:t>
      </w:r>
    </w:p>
    <w:p w14:paraId="05113315" w14:textId="77777777" w:rsidR="00921AFB" w:rsidRPr="002745BE" w:rsidRDefault="00921AFB" w:rsidP="00921AFB">
      <w:pPr>
        <w:rPr>
          <w:rFonts w:ascii="Arial" w:hAnsi="Arial" w:cs="Arial"/>
          <w:sz w:val="22"/>
          <w:szCs w:val="22"/>
          <w:u w:val="single"/>
        </w:rPr>
      </w:pPr>
      <w:r w:rsidRPr="002745BE">
        <w:rPr>
          <w:rFonts w:ascii="Arial" w:hAnsi="Arial" w:cs="Arial"/>
          <w:sz w:val="22"/>
          <w:szCs w:val="22"/>
          <w:u w:val="single"/>
        </w:rPr>
        <w:t>Quality criteria</w:t>
      </w:r>
    </w:p>
    <w:p w14:paraId="7FE14F64" w14:textId="77777777" w:rsidR="00921AFB" w:rsidRPr="002745BE" w:rsidRDefault="00921AFB" w:rsidP="00921AFB">
      <w:pPr>
        <w:rPr>
          <w:rFonts w:ascii="Arial" w:hAnsi="Arial" w:cs="Arial"/>
          <w:sz w:val="22"/>
          <w:szCs w:val="22"/>
        </w:rPr>
      </w:pPr>
      <w:r w:rsidRPr="002745BE">
        <w:rPr>
          <w:rFonts w:ascii="Arial" w:hAnsi="Arial" w:cs="Arial"/>
          <w:sz w:val="22"/>
          <w:szCs w:val="22"/>
        </w:rPr>
        <w:t>The alpha must demonstrate that it meets the following quality criteria:</w:t>
      </w:r>
    </w:p>
    <w:p w14:paraId="01AFBA53" w14:textId="77777777" w:rsidR="00921AFB" w:rsidRPr="002745BE" w:rsidRDefault="00921AFB" w:rsidP="00921AFB">
      <w:pPr>
        <w:pStyle w:val="ListParagraph"/>
        <w:numPr>
          <w:ilvl w:val="0"/>
          <w:numId w:val="10"/>
        </w:numPr>
        <w:spacing w:after="200" w:line="276" w:lineRule="auto"/>
        <w:ind w:left="426" w:hanging="426"/>
        <w:rPr>
          <w:rFonts w:ascii="Arial" w:hAnsi="Arial" w:cs="Arial"/>
          <w:sz w:val="22"/>
          <w:szCs w:val="22"/>
        </w:rPr>
      </w:pPr>
      <w:r w:rsidRPr="002745BE">
        <w:rPr>
          <w:rFonts w:ascii="Arial" w:hAnsi="Arial" w:cs="Arial"/>
          <w:sz w:val="22"/>
          <w:szCs w:val="22"/>
        </w:rPr>
        <w:t>Demonstrates that we have a sufficient understanding of user needs</w:t>
      </w:r>
    </w:p>
    <w:p w14:paraId="4D8BB388" w14:textId="77777777" w:rsidR="00921AFB" w:rsidRPr="002745BE" w:rsidRDefault="00921AFB" w:rsidP="00921AFB">
      <w:pPr>
        <w:pStyle w:val="ListParagraph"/>
        <w:numPr>
          <w:ilvl w:val="0"/>
          <w:numId w:val="10"/>
        </w:numPr>
        <w:spacing w:after="200" w:line="276" w:lineRule="auto"/>
        <w:ind w:left="426" w:hanging="426"/>
        <w:rPr>
          <w:rFonts w:ascii="Arial" w:hAnsi="Arial" w:cs="Arial"/>
          <w:sz w:val="22"/>
          <w:szCs w:val="22"/>
        </w:rPr>
      </w:pPr>
      <w:r w:rsidRPr="002745BE">
        <w:rPr>
          <w:rFonts w:ascii="Arial" w:hAnsi="Arial" w:cs="Arial"/>
          <w:sz w:val="22"/>
          <w:szCs w:val="22"/>
        </w:rPr>
        <w:t>Evidence of compliance with GDS assisted digital guidelines</w:t>
      </w:r>
    </w:p>
    <w:p w14:paraId="037336CA" w14:textId="77777777" w:rsidR="00921AFB" w:rsidRPr="002745BE" w:rsidRDefault="00921AFB" w:rsidP="00921AFB">
      <w:pPr>
        <w:pStyle w:val="ListParagraph"/>
        <w:numPr>
          <w:ilvl w:val="0"/>
          <w:numId w:val="10"/>
        </w:numPr>
        <w:spacing w:after="200" w:line="276" w:lineRule="auto"/>
        <w:ind w:left="426" w:hanging="426"/>
        <w:rPr>
          <w:rFonts w:ascii="Arial" w:hAnsi="Arial" w:cs="Arial"/>
          <w:sz w:val="22"/>
          <w:szCs w:val="22"/>
        </w:rPr>
      </w:pPr>
      <w:r w:rsidRPr="002745BE">
        <w:rPr>
          <w:rFonts w:ascii="Arial" w:hAnsi="Arial" w:cs="Arial"/>
          <w:sz w:val="22"/>
          <w:szCs w:val="22"/>
        </w:rPr>
        <w:t xml:space="preserve">The alpha demonstrates that the solution is appropriate, viable </w:t>
      </w:r>
    </w:p>
    <w:p w14:paraId="76098758" w14:textId="77777777" w:rsidR="00921AFB" w:rsidRPr="002745BE" w:rsidRDefault="00921AFB" w:rsidP="00921AFB">
      <w:pPr>
        <w:pStyle w:val="ListParagraph"/>
        <w:numPr>
          <w:ilvl w:val="0"/>
          <w:numId w:val="10"/>
        </w:numPr>
        <w:spacing w:after="200" w:line="276" w:lineRule="auto"/>
        <w:ind w:left="426" w:hanging="426"/>
        <w:rPr>
          <w:rFonts w:ascii="Arial" w:hAnsi="Arial" w:cs="Arial"/>
          <w:sz w:val="22"/>
          <w:szCs w:val="22"/>
        </w:rPr>
      </w:pPr>
      <w:r w:rsidRPr="002745BE">
        <w:rPr>
          <w:rFonts w:ascii="Arial" w:hAnsi="Arial" w:cs="Arial"/>
          <w:sz w:val="22"/>
          <w:szCs w:val="22"/>
        </w:rPr>
        <w:t>Meets the requirements articulated in the RFP</w:t>
      </w:r>
    </w:p>
    <w:p w14:paraId="669A425D" w14:textId="77777777" w:rsidR="00921AFB" w:rsidRPr="002745BE" w:rsidRDefault="00921AFB" w:rsidP="00921AFB">
      <w:pPr>
        <w:pStyle w:val="ListParagraph"/>
        <w:numPr>
          <w:ilvl w:val="0"/>
          <w:numId w:val="10"/>
        </w:numPr>
        <w:spacing w:after="200" w:line="276" w:lineRule="auto"/>
        <w:ind w:left="426" w:hanging="426"/>
        <w:rPr>
          <w:rFonts w:ascii="Arial" w:hAnsi="Arial" w:cs="Arial"/>
          <w:sz w:val="22"/>
          <w:szCs w:val="22"/>
        </w:rPr>
      </w:pPr>
      <w:r w:rsidRPr="002745BE">
        <w:rPr>
          <w:rFonts w:ascii="Arial" w:hAnsi="Arial" w:cs="Arial"/>
          <w:sz w:val="22"/>
          <w:szCs w:val="22"/>
        </w:rPr>
        <w:t>Meets the GDS service assessment standard</w:t>
      </w:r>
    </w:p>
    <w:p w14:paraId="46F0CC51" w14:textId="77777777" w:rsidR="00921AFB" w:rsidRPr="002745BE" w:rsidRDefault="00921AFB" w:rsidP="00921AFB">
      <w:pPr>
        <w:pStyle w:val="ListParagraph"/>
        <w:numPr>
          <w:ilvl w:val="0"/>
          <w:numId w:val="10"/>
        </w:numPr>
        <w:spacing w:after="200" w:line="276" w:lineRule="auto"/>
        <w:ind w:left="426" w:hanging="426"/>
        <w:rPr>
          <w:rFonts w:ascii="Arial" w:hAnsi="Arial" w:cs="Arial"/>
          <w:sz w:val="22"/>
          <w:szCs w:val="22"/>
        </w:rPr>
      </w:pPr>
      <w:r w:rsidRPr="002745BE">
        <w:rPr>
          <w:rFonts w:ascii="Arial" w:hAnsi="Arial" w:cs="Arial"/>
          <w:sz w:val="22"/>
          <w:szCs w:val="22"/>
        </w:rPr>
        <w:t>The alpha phase is completed quickly (e.g. in line with GDS best practice timescales for Alpha)</w:t>
      </w:r>
    </w:p>
    <w:p w14:paraId="1EDB13CC" w14:textId="77777777" w:rsidR="00921AFB" w:rsidRPr="002745BE" w:rsidRDefault="00921AFB" w:rsidP="00921AFB">
      <w:pPr>
        <w:pStyle w:val="ListParagraph"/>
        <w:numPr>
          <w:ilvl w:val="0"/>
          <w:numId w:val="10"/>
        </w:numPr>
        <w:spacing w:after="200" w:line="276" w:lineRule="auto"/>
        <w:ind w:left="426" w:hanging="426"/>
        <w:rPr>
          <w:rFonts w:ascii="Arial" w:hAnsi="Arial" w:cs="Arial"/>
          <w:sz w:val="22"/>
          <w:szCs w:val="22"/>
        </w:rPr>
      </w:pPr>
      <w:r w:rsidRPr="002745BE">
        <w:rPr>
          <w:rFonts w:ascii="Arial" w:hAnsi="Arial" w:cs="Arial"/>
          <w:sz w:val="22"/>
          <w:szCs w:val="22"/>
        </w:rPr>
        <w:t>Finalise the beta phase brief</w:t>
      </w:r>
    </w:p>
    <w:p w14:paraId="559340D1" w14:textId="77777777" w:rsidR="00921AFB" w:rsidRPr="002745BE" w:rsidRDefault="00921AFB" w:rsidP="00921AFB">
      <w:pPr>
        <w:pStyle w:val="BodyText"/>
        <w:rPr>
          <w:rFonts w:ascii="Arial" w:hAnsi="Arial" w:cs="Arial"/>
          <w:sz w:val="22"/>
          <w:szCs w:val="22"/>
          <w:lang w:eastAsia="en-US"/>
        </w:rPr>
      </w:pPr>
    </w:p>
    <w:p w14:paraId="0D2A6540" w14:textId="77777777" w:rsidR="00921AFB" w:rsidRPr="002745BE" w:rsidRDefault="00921AFB" w:rsidP="00921AFB">
      <w:pPr>
        <w:pStyle w:val="Heading2"/>
        <w:numPr>
          <w:ilvl w:val="0"/>
          <w:numId w:val="0"/>
        </w:numPr>
        <w:spacing w:before="120"/>
        <w:rPr>
          <w:rFonts w:cs="Arial"/>
          <w:sz w:val="22"/>
          <w:szCs w:val="22"/>
        </w:rPr>
      </w:pPr>
      <w:r w:rsidRPr="002745BE">
        <w:rPr>
          <w:rFonts w:cs="Arial"/>
          <w:sz w:val="22"/>
          <w:szCs w:val="22"/>
        </w:rPr>
        <w:t>Beta Phase</w:t>
      </w:r>
    </w:p>
    <w:p w14:paraId="2E7AFB21" w14:textId="77777777" w:rsidR="00921AFB" w:rsidRPr="002745BE" w:rsidRDefault="00921AFB" w:rsidP="00921AFB">
      <w:pPr>
        <w:rPr>
          <w:rFonts w:ascii="Arial" w:eastAsia="Times New Roman" w:hAnsi="Arial" w:cs="Arial"/>
          <w:sz w:val="22"/>
          <w:szCs w:val="22"/>
          <w:lang w:eastAsia="en-GB"/>
        </w:rPr>
      </w:pPr>
      <w:r w:rsidRPr="002745BE">
        <w:rPr>
          <w:rFonts w:ascii="Arial" w:eastAsia="Times New Roman" w:hAnsi="Arial" w:cs="Arial"/>
          <w:sz w:val="22"/>
          <w:szCs w:val="22"/>
          <w:lang w:eastAsia="en-GB"/>
        </w:rPr>
        <w:t>The objective of the beta phase will be to build a fully working prototype to test with users. The prototype to be continuously improved through the beta phase until it is ready for ‘go-live’ replacing and/or integrating with other HFEA systems.</w:t>
      </w:r>
    </w:p>
    <w:p w14:paraId="3F00E147" w14:textId="77777777" w:rsidR="00921AFB" w:rsidRPr="002745BE" w:rsidRDefault="00921AFB" w:rsidP="00921AFB">
      <w:pPr>
        <w:rPr>
          <w:rFonts w:ascii="Arial" w:eastAsia="Times New Roman" w:hAnsi="Arial" w:cs="Arial"/>
          <w:sz w:val="22"/>
          <w:szCs w:val="22"/>
          <w:lang w:eastAsia="en-GB"/>
        </w:rPr>
      </w:pPr>
    </w:p>
    <w:p w14:paraId="1FCF34CA" w14:textId="77777777" w:rsidR="00921AFB" w:rsidRPr="002745BE" w:rsidRDefault="00921AFB" w:rsidP="00921AFB">
      <w:pPr>
        <w:rPr>
          <w:rFonts w:ascii="Arial" w:eastAsia="Times New Roman" w:hAnsi="Arial" w:cs="Arial"/>
          <w:sz w:val="22"/>
          <w:szCs w:val="22"/>
          <w:lang w:eastAsia="en-GB"/>
        </w:rPr>
      </w:pPr>
      <w:r w:rsidRPr="002745BE">
        <w:rPr>
          <w:rFonts w:ascii="Arial" w:eastAsia="Times New Roman" w:hAnsi="Arial" w:cs="Arial"/>
          <w:sz w:val="22"/>
          <w:szCs w:val="22"/>
          <w:lang w:eastAsia="en-GB"/>
        </w:rPr>
        <w:t>The Beta phase will be used to deliver:</w:t>
      </w:r>
    </w:p>
    <w:p w14:paraId="6B28F49C" w14:textId="77777777" w:rsidR="00921AFB" w:rsidRPr="002745BE" w:rsidRDefault="00921AFB" w:rsidP="00921AFB">
      <w:pPr>
        <w:pStyle w:val="ListParagraph"/>
        <w:numPr>
          <w:ilvl w:val="0"/>
          <w:numId w:val="8"/>
        </w:numPr>
        <w:spacing w:after="200" w:line="276" w:lineRule="auto"/>
        <w:rPr>
          <w:rFonts w:ascii="Arial" w:eastAsia="Times New Roman" w:hAnsi="Arial" w:cs="Arial"/>
          <w:sz w:val="22"/>
          <w:szCs w:val="22"/>
          <w:lang w:eastAsia="en-GB"/>
        </w:rPr>
      </w:pPr>
      <w:r w:rsidRPr="002745BE">
        <w:rPr>
          <w:rFonts w:ascii="Arial" w:eastAsia="Times New Roman" w:hAnsi="Arial" w:cs="Arial"/>
          <w:sz w:val="22"/>
          <w:szCs w:val="22"/>
          <w:lang w:eastAsia="en-GB"/>
        </w:rPr>
        <w:t>an end-to-end Clinic Portal fully working prototype</w:t>
      </w:r>
    </w:p>
    <w:p w14:paraId="1D3CEC9A" w14:textId="77777777" w:rsidR="00921AFB" w:rsidRPr="002745BE" w:rsidRDefault="00921AFB" w:rsidP="00921AFB">
      <w:pPr>
        <w:pStyle w:val="ListParagraph"/>
        <w:numPr>
          <w:ilvl w:val="0"/>
          <w:numId w:val="8"/>
        </w:numPr>
        <w:spacing w:after="200" w:line="276" w:lineRule="auto"/>
        <w:rPr>
          <w:rFonts w:ascii="Arial" w:eastAsia="Times New Roman" w:hAnsi="Arial" w:cs="Arial"/>
          <w:sz w:val="22"/>
          <w:szCs w:val="22"/>
          <w:lang w:eastAsia="en-GB"/>
        </w:rPr>
      </w:pPr>
      <w:r w:rsidRPr="002745BE">
        <w:rPr>
          <w:rFonts w:ascii="Arial" w:eastAsia="Times New Roman" w:hAnsi="Arial" w:cs="Arial"/>
          <w:sz w:val="22"/>
          <w:szCs w:val="22"/>
          <w:lang w:eastAsia="en-GB"/>
        </w:rPr>
        <w:t>a working system that can be used by real users</w:t>
      </w:r>
    </w:p>
    <w:p w14:paraId="454D8106" w14:textId="77777777" w:rsidR="00921AFB" w:rsidRPr="002745BE" w:rsidRDefault="00921AFB" w:rsidP="00921AFB">
      <w:pPr>
        <w:pStyle w:val="ListParagraph"/>
        <w:numPr>
          <w:ilvl w:val="0"/>
          <w:numId w:val="8"/>
        </w:numPr>
        <w:spacing w:after="200" w:line="276" w:lineRule="auto"/>
        <w:rPr>
          <w:rFonts w:ascii="Arial" w:eastAsia="Times New Roman" w:hAnsi="Arial" w:cs="Arial"/>
          <w:sz w:val="22"/>
          <w:szCs w:val="22"/>
          <w:lang w:eastAsia="en-GB"/>
        </w:rPr>
      </w:pPr>
      <w:r w:rsidRPr="002745BE">
        <w:rPr>
          <w:rFonts w:ascii="Arial" w:eastAsia="Times New Roman" w:hAnsi="Arial" w:cs="Arial"/>
          <w:sz w:val="22"/>
          <w:szCs w:val="22"/>
          <w:lang w:eastAsia="en-GB"/>
        </w:rPr>
        <w:t>demonstration of a seamless integration and/or transition between existing systems and other lot products.</w:t>
      </w:r>
    </w:p>
    <w:p w14:paraId="495B9C0B" w14:textId="77777777" w:rsidR="00921AFB" w:rsidRPr="002745BE" w:rsidRDefault="00921AFB" w:rsidP="00921AFB">
      <w:pPr>
        <w:pStyle w:val="ListParagraph"/>
        <w:numPr>
          <w:ilvl w:val="0"/>
          <w:numId w:val="8"/>
        </w:numPr>
        <w:spacing w:after="200" w:line="276" w:lineRule="auto"/>
        <w:rPr>
          <w:rFonts w:ascii="Arial" w:eastAsia="Times New Roman" w:hAnsi="Arial" w:cs="Arial"/>
          <w:sz w:val="22"/>
          <w:szCs w:val="22"/>
          <w:lang w:eastAsia="en-GB"/>
        </w:rPr>
      </w:pPr>
      <w:r w:rsidRPr="002745BE">
        <w:rPr>
          <w:rFonts w:ascii="Arial" w:hAnsi="Arial" w:cs="Arial"/>
          <w:sz w:val="22"/>
          <w:szCs w:val="22"/>
        </w:rPr>
        <w:t>a responsive and accessible prototype</w:t>
      </w:r>
    </w:p>
    <w:p w14:paraId="5A7E3C2B" w14:textId="77777777" w:rsidR="00921AFB" w:rsidRPr="002745BE" w:rsidRDefault="00921AFB" w:rsidP="00921AFB">
      <w:pPr>
        <w:pStyle w:val="ListParagraph"/>
        <w:numPr>
          <w:ilvl w:val="0"/>
          <w:numId w:val="8"/>
        </w:numPr>
        <w:spacing w:after="200" w:line="276" w:lineRule="auto"/>
        <w:rPr>
          <w:rFonts w:ascii="Arial" w:eastAsia="Times New Roman" w:hAnsi="Arial" w:cs="Arial"/>
          <w:sz w:val="22"/>
          <w:szCs w:val="22"/>
          <w:lang w:eastAsia="en-GB"/>
        </w:rPr>
      </w:pPr>
      <w:r w:rsidRPr="002745BE">
        <w:rPr>
          <w:rFonts w:ascii="Arial" w:eastAsia="Times New Roman" w:hAnsi="Arial" w:cs="Arial"/>
          <w:sz w:val="22"/>
          <w:szCs w:val="22"/>
          <w:lang w:eastAsia="en-GB"/>
        </w:rPr>
        <w:t>a programme of prioritised work to be done;</w:t>
      </w:r>
    </w:p>
    <w:p w14:paraId="37D72639" w14:textId="77777777" w:rsidR="00921AFB" w:rsidRPr="002745BE" w:rsidRDefault="00921AFB" w:rsidP="00921AFB">
      <w:pPr>
        <w:pStyle w:val="ListParagraph"/>
        <w:numPr>
          <w:ilvl w:val="0"/>
          <w:numId w:val="8"/>
        </w:numPr>
        <w:spacing w:after="200" w:line="276" w:lineRule="auto"/>
        <w:rPr>
          <w:rFonts w:ascii="Arial" w:eastAsia="Times New Roman" w:hAnsi="Arial" w:cs="Arial"/>
          <w:sz w:val="22"/>
          <w:szCs w:val="22"/>
          <w:lang w:eastAsia="en-GB"/>
        </w:rPr>
      </w:pPr>
      <w:r w:rsidRPr="002745BE">
        <w:rPr>
          <w:rFonts w:ascii="Arial" w:eastAsia="Times New Roman" w:hAnsi="Arial" w:cs="Arial"/>
          <w:sz w:val="22"/>
          <w:szCs w:val="22"/>
          <w:lang w:eastAsia="en-GB"/>
        </w:rPr>
        <w:t>a user testing plan</w:t>
      </w:r>
    </w:p>
    <w:p w14:paraId="53E22210" w14:textId="77777777" w:rsidR="00921AFB" w:rsidRPr="002745BE" w:rsidRDefault="00921AFB" w:rsidP="00921AFB">
      <w:pPr>
        <w:pStyle w:val="ListParagraph"/>
        <w:numPr>
          <w:ilvl w:val="0"/>
          <w:numId w:val="8"/>
        </w:numPr>
        <w:spacing w:after="200" w:line="276" w:lineRule="auto"/>
        <w:rPr>
          <w:rFonts w:ascii="Arial" w:hAnsi="Arial" w:cs="Arial"/>
          <w:sz w:val="22"/>
          <w:szCs w:val="22"/>
        </w:rPr>
      </w:pPr>
      <w:r w:rsidRPr="002745BE">
        <w:rPr>
          <w:rFonts w:ascii="Arial" w:hAnsi="Arial" w:cs="Arial"/>
          <w:sz w:val="22"/>
          <w:szCs w:val="22"/>
        </w:rPr>
        <w:t>a plan for service go live</w:t>
      </w:r>
    </w:p>
    <w:p w14:paraId="254192FC" w14:textId="77777777" w:rsidR="00921AFB" w:rsidRPr="002745BE" w:rsidRDefault="00921AFB" w:rsidP="00921AFB">
      <w:pPr>
        <w:pStyle w:val="ListParagraph"/>
        <w:numPr>
          <w:ilvl w:val="0"/>
          <w:numId w:val="8"/>
        </w:numPr>
        <w:spacing w:after="200" w:line="276" w:lineRule="auto"/>
        <w:rPr>
          <w:rFonts w:ascii="Arial" w:hAnsi="Arial" w:cs="Arial"/>
          <w:sz w:val="22"/>
          <w:szCs w:val="22"/>
        </w:rPr>
      </w:pPr>
      <w:r w:rsidRPr="002745BE">
        <w:rPr>
          <w:rFonts w:ascii="Arial" w:hAnsi="Arial" w:cs="Arial"/>
          <w:sz w:val="22"/>
          <w:szCs w:val="22"/>
        </w:rPr>
        <w:lastRenderedPageBreak/>
        <w:t>GDS service assessment</w:t>
      </w:r>
    </w:p>
    <w:p w14:paraId="5FB098D9" w14:textId="77777777" w:rsidR="00921AFB" w:rsidRPr="002745BE" w:rsidRDefault="00921AFB" w:rsidP="00921AFB">
      <w:pPr>
        <w:pStyle w:val="Heading2"/>
        <w:numPr>
          <w:ilvl w:val="0"/>
          <w:numId w:val="0"/>
        </w:numPr>
        <w:spacing w:before="120"/>
        <w:rPr>
          <w:rFonts w:cs="Arial"/>
          <w:sz w:val="22"/>
          <w:szCs w:val="22"/>
        </w:rPr>
      </w:pPr>
      <w:r w:rsidRPr="002745BE">
        <w:rPr>
          <w:rFonts w:cs="Arial"/>
          <w:sz w:val="22"/>
          <w:szCs w:val="22"/>
        </w:rPr>
        <w:t>Live Phase</w:t>
      </w:r>
    </w:p>
    <w:p w14:paraId="14E4ABBB" w14:textId="77777777" w:rsidR="00921AFB" w:rsidRPr="002745BE" w:rsidRDefault="00921AFB" w:rsidP="00921AFB">
      <w:pPr>
        <w:rPr>
          <w:rFonts w:ascii="Arial" w:eastAsia="Times New Roman" w:hAnsi="Arial" w:cs="Arial"/>
          <w:sz w:val="22"/>
          <w:szCs w:val="22"/>
          <w:lang w:eastAsia="en-GB"/>
        </w:rPr>
      </w:pPr>
      <w:r w:rsidRPr="002745BE">
        <w:rPr>
          <w:rFonts w:ascii="Arial" w:eastAsia="Times New Roman" w:hAnsi="Arial" w:cs="Arial"/>
          <w:sz w:val="22"/>
          <w:szCs w:val="22"/>
          <w:lang w:eastAsia="en-GB"/>
        </w:rPr>
        <w:t>The objective of the live phase will be to ensure:</w:t>
      </w:r>
    </w:p>
    <w:p w14:paraId="239CD1D1" w14:textId="77777777" w:rsidR="00921AFB" w:rsidRPr="002745BE" w:rsidRDefault="00921AFB" w:rsidP="00921AFB">
      <w:pPr>
        <w:pStyle w:val="ListParagraph"/>
        <w:numPr>
          <w:ilvl w:val="0"/>
          <w:numId w:val="7"/>
        </w:numPr>
        <w:spacing w:after="200" w:line="276" w:lineRule="auto"/>
        <w:ind w:left="1134"/>
        <w:rPr>
          <w:rFonts w:ascii="Arial" w:hAnsi="Arial" w:cs="Arial"/>
          <w:sz w:val="22"/>
          <w:szCs w:val="22"/>
        </w:rPr>
      </w:pPr>
      <w:r w:rsidRPr="002745BE">
        <w:rPr>
          <w:rFonts w:ascii="Arial" w:hAnsi="Arial" w:cs="Arial"/>
          <w:sz w:val="22"/>
          <w:szCs w:val="22"/>
        </w:rPr>
        <w:t>a fully resilient Clinic Portal for all end users (i.e. before beginning a phased roll-out) has been developed;</w:t>
      </w:r>
    </w:p>
    <w:p w14:paraId="522A1132" w14:textId="77777777" w:rsidR="00921AFB" w:rsidRPr="002745BE" w:rsidRDefault="00921AFB" w:rsidP="00921AFB">
      <w:pPr>
        <w:pStyle w:val="ListParagraph"/>
        <w:numPr>
          <w:ilvl w:val="0"/>
          <w:numId w:val="7"/>
        </w:numPr>
        <w:spacing w:after="200" w:line="276" w:lineRule="auto"/>
        <w:ind w:left="1134"/>
        <w:rPr>
          <w:rFonts w:ascii="Arial" w:hAnsi="Arial" w:cs="Arial"/>
          <w:sz w:val="22"/>
          <w:szCs w:val="22"/>
        </w:rPr>
      </w:pPr>
      <w:r w:rsidRPr="002745BE">
        <w:rPr>
          <w:rFonts w:ascii="Arial" w:hAnsi="Arial" w:cs="Arial"/>
          <w:sz w:val="22"/>
          <w:szCs w:val="22"/>
        </w:rPr>
        <w:t>security and performance standards have been met</w:t>
      </w:r>
    </w:p>
    <w:p w14:paraId="32E295F0" w14:textId="77777777" w:rsidR="00921AFB" w:rsidRPr="002745BE" w:rsidRDefault="00921AFB" w:rsidP="00921AFB">
      <w:pPr>
        <w:pStyle w:val="ListParagraph"/>
        <w:numPr>
          <w:ilvl w:val="0"/>
          <w:numId w:val="7"/>
        </w:numPr>
        <w:spacing w:after="200" w:line="276" w:lineRule="auto"/>
        <w:ind w:left="1134"/>
        <w:rPr>
          <w:rFonts w:ascii="Arial" w:hAnsi="Arial" w:cs="Arial"/>
          <w:sz w:val="22"/>
          <w:szCs w:val="22"/>
        </w:rPr>
      </w:pPr>
      <w:r w:rsidRPr="002745BE">
        <w:rPr>
          <w:rFonts w:ascii="Arial" w:hAnsi="Arial" w:cs="Arial"/>
          <w:sz w:val="22"/>
          <w:szCs w:val="22"/>
        </w:rPr>
        <w:t>analytics and monitoring of KPIs are in place;</w:t>
      </w:r>
    </w:p>
    <w:p w14:paraId="399EEBCF" w14:textId="77777777" w:rsidR="00921AFB" w:rsidRPr="002745BE" w:rsidRDefault="00921AFB" w:rsidP="00921AFB">
      <w:pPr>
        <w:pStyle w:val="ListParagraph"/>
        <w:numPr>
          <w:ilvl w:val="0"/>
          <w:numId w:val="7"/>
        </w:numPr>
        <w:spacing w:after="200" w:line="276" w:lineRule="auto"/>
        <w:ind w:left="1134"/>
        <w:rPr>
          <w:rFonts w:ascii="Arial" w:hAnsi="Arial" w:cs="Arial"/>
          <w:sz w:val="22"/>
          <w:szCs w:val="22"/>
        </w:rPr>
      </w:pPr>
      <w:r w:rsidRPr="002745BE">
        <w:rPr>
          <w:rFonts w:ascii="Arial" w:hAnsi="Arial" w:cs="Arial"/>
          <w:sz w:val="22"/>
          <w:szCs w:val="22"/>
        </w:rPr>
        <w:t>transition for outgoing clinical portal plan and execution is in place;</w:t>
      </w:r>
    </w:p>
    <w:p w14:paraId="20C932F3" w14:textId="77777777" w:rsidR="00921AFB" w:rsidRPr="002745BE" w:rsidRDefault="00921AFB" w:rsidP="00921AFB">
      <w:pPr>
        <w:pStyle w:val="ListParagraph"/>
        <w:numPr>
          <w:ilvl w:val="0"/>
          <w:numId w:val="7"/>
        </w:numPr>
        <w:spacing w:after="200" w:line="276" w:lineRule="auto"/>
        <w:ind w:left="1134"/>
        <w:rPr>
          <w:rFonts w:ascii="Arial" w:hAnsi="Arial" w:cs="Arial"/>
          <w:sz w:val="22"/>
          <w:szCs w:val="22"/>
        </w:rPr>
      </w:pPr>
      <w:r w:rsidRPr="002745BE">
        <w:rPr>
          <w:rFonts w:ascii="Arial" w:hAnsi="Arial" w:cs="Arial"/>
          <w:sz w:val="22"/>
          <w:szCs w:val="22"/>
        </w:rPr>
        <w:t>Digital by Default Service Standard approval</w:t>
      </w:r>
    </w:p>
    <w:p w14:paraId="61B46A71" w14:textId="77777777" w:rsidR="00921AFB" w:rsidRPr="002745BE" w:rsidRDefault="00921AFB" w:rsidP="00921AFB">
      <w:pPr>
        <w:pStyle w:val="ListParagraph"/>
        <w:numPr>
          <w:ilvl w:val="0"/>
          <w:numId w:val="7"/>
        </w:numPr>
        <w:spacing w:after="200" w:line="276" w:lineRule="auto"/>
        <w:ind w:left="1134"/>
        <w:rPr>
          <w:rFonts w:ascii="Arial" w:hAnsi="Arial" w:cs="Arial"/>
          <w:sz w:val="22"/>
          <w:szCs w:val="22"/>
        </w:rPr>
      </w:pPr>
      <w:r w:rsidRPr="002745BE">
        <w:rPr>
          <w:rFonts w:ascii="Arial" w:hAnsi="Arial" w:cs="Arial"/>
          <w:sz w:val="22"/>
          <w:szCs w:val="22"/>
        </w:rPr>
        <w:t>measurable confirmation of delivery to identified user needs (from discovery, alpha and beta phases)</w:t>
      </w:r>
    </w:p>
    <w:p w14:paraId="61646CE8" w14:textId="77777777" w:rsidR="00921AFB" w:rsidRPr="002745BE" w:rsidRDefault="00921AFB" w:rsidP="00921AFB">
      <w:pPr>
        <w:pStyle w:val="ListParagraph"/>
        <w:numPr>
          <w:ilvl w:val="0"/>
          <w:numId w:val="7"/>
        </w:numPr>
        <w:spacing w:after="200" w:line="276" w:lineRule="auto"/>
        <w:ind w:left="1134"/>
        <w:rPr>
          <w:rFonts w:ascii="Arial" w:hAnsi="Arial" w:cs="Arial"/>
          <w:sz w:val="22"/>
          <w:szCs w:val="22"/>
        </w:rPr>
      </w:pPr>
      <w:r w:rsidRPr="002745BE">
        <w:rPr>
          <w:rFonts w:ascii="Arial" w:hAnsi="Arial" w:cs="Arial"/>
          <w:sz w:val="22"/>
          <w:szCs w:val="22"/>
        </w:rPr>
        <w:t>a plan for GDS service assessment</w:t>
      </w:r>
    </w:p>
    <w:p w14:paraId="64B2E3C9" w14:textId="77777777" w:rsidR="00921AFB" w:rsidRPr="002745BE" w:rsidRDefault="00921AFB" w:rsidP="00921AFB">
      <w:pPr>
        <w:pStyle w:val="ListParagraph"/>
        <w:numPr>
          <w:ilvl w:val="0"/>
          <w:numId w:val="7"/>
        </w:numPr>
        <w:spacing w:after="200" w:line="276" w:lineRule="auto"/>
        <w:ind w:left="1134"/>
        <w:rPr>
          <w:rFonts w:ascii="Arial" w:hAnsi="Arial" w:cs="Arial"/>
          <w:sz w:val="22"/>
          <w:szCs w:val="22"/>
        </w:rPr>
      </w:pPr>
      <w:r w:rsidRPr="002745BE">
        <w:rPr>
          <w:rFonts w:ascii="Arial" w:hAnsi="Arial" w:cs="Arial"/>
          <w:sz w:val="22"/>
          <w:szCs w:val="22"/>
        </w:rPr>
        <w:t>GDS Service assessment</w:t>
      </w:r>
    </w:p>
    <w:p w14:paraId="3DD97840" w14:textId="77777777" w:rsidR="00921AFB" w:rsidRPr="002745BE" w:rsidRDefault="00921AFB" w:rsidP="00921AFB">
      <w:pPr>
        <w:pStyle w:val="Heading2"/>
        <w:numPr>
          <w:ilvl w:val="0"/>
          <w:numId w:val="0"/>
        </w:numPr>
        <w:spacing w:before="120"/>
        <w:rPr>
          <w:rFonts w:cs="Arial"/>
          <w:sz w:val="22"/>
          <w:szCs w:val="22"/>
        </w:rPr>
      </w:pPr>
      <w:r w:rsidRPr="002745BE">
        <w:rPr>
          <w:rFonts w:cs="Arial"/>
          <w:sz w:val="22"/>
          <w:szCs w:val="22"/>
        </w:rPr>
        <w:t>Post-launch Phase</w:t>
      </w:r>
    </w:p>
    <w:p w14:paraId="5AE70E1C" w14:textId="77777777" w:rsidR="00921AFB" w:rsidRPr="002745BE" w:rsidRDefault="00921AFB" w:rsidP="00921AFB">
      <w:pPr>
        <w:rPr>
          <w:rFonts w:ascii="Arial" w:eastAsia="Times New Roman" w:hAnsi="Arial" w:cs="Arial"/>
          <w:sz w:val="22"/>
          <w:szCs w:val="22"/>
          <w:lang w:eastAsia="en-GB"/>
        </w:rPr>
      </w:pPr>
      <w:r w:rsidRPr="002745BE">
        <w:rPr>
          <w:rFonts w:ascii="Arial" w:eastAsia="Times New Roman" w:hAnsi="Arial" w:cs="Arial"/>
          <w:sz w:val="22"/>
          <w:szCs w:val="22"/>
          <w:lang w:eastAsia="en-GB"/>
        </w:rPr>
        <w:t>The objectives will be to ensure the following are in place:</w:t>
      </w:r>
    </w:p>
    <w:p w14:paraId="6D15205C" w14:textId="77777777" w:rsidR="00921AFB" w:rsidRPr="002745BE" w:rsidRDefault="00921AFB" w:rsidP="00921AFB">
      <w:pPr>
        <w:pStyle w:val="ListParagraph"/>
        <w:numPr>
          <w:ilvl w:val="0"/>
          <w:numId w:val="7"/>
        </w:numPr>
        <w:spacing w:after="200" w:line="276" w:lineRule="auto"/>
        <w:ind w:left="1134"/>
        <w:rPr>
          <w:rFonts w:ascii="Arial" w:hAnsi="Arial" w:cs="Arial"/>
          <w:sz w:val="22"/>
          <w:szCs w:val="22"/>
        </w:rPr>
      </w:pPr>
      <w:r w:rsidRPr="002745BE">
        <w:rPr>
          <w:rFonts w:ascii="Arial" w:hAnsi="Arial" w:cs="Arial"/>
          <w:sz w:val="22"/>
          <w:szCs w:val="22"/>
        </w:rPr>
        <w:t>monitoring of system performance and optimisation of the code, bug fixing</w:t>
      </w:r>
    </w:p>
    <w:p w14:paraId="5E87619B" w14:textId="77777777" w:rsidR="00921AFB" w:rsidRPr="002745BE" w:rsidRDefault="00921AFB" w:rsidP="00921AFB">
      <w:pPr>
        <w:pStyle w:val="ListParagraph"/>
        <w:numPr>
          <w:ilvl w:val="0"/>
          <w:numId w:val="7"/>
        </w:numPr>
        <w:spacing w:after="200" w:line="276" w:lineRule="auto"/>
        <w:ind w:left="1134"/>
        <w:rPr>
          <w:rFonts w:ascii="Arial" w:hAnsi="Arial" w:cs="Arial"/>
          <w:sz w:val="22"/>
          <w:szCs w:val="22"/>
        </w:rPr>
      </w:pPr>
      <w:r w:rsidRPr="002745BE">
        <w:rPr>
          <w:rFonts w:ascii="Arial" w:hAnsi="Arial" w:cs="Arial"/>
          <w:sz w:val="22"/>
          <w:szCs w:val="22"/>
        </w:rPr>
        <w:t>development support will be provided by external suppliers</w:t>
      </w:r>
    </w:p>
    <w:p w14:paraId="0AB85EA3" w14:textId="77777777" w:rsidR="00921AFB" w:rsidRPr="002745BE" w:rsidRDefault="00921AFB" w:rsidP="00921AFB">
      <w:pPr>
        <w:pStyle w:val="ListParagraph"/>
        <w:numPr>
          <w:ilvl w:val="0"/>
          <w:numId w:val="7"/>
        </w:numPr>
        <w:spacing w:after="200" w:line="276" w:lineRule="auto"/>
        <w:ind w:left="1134"/>
        <w:rPr>
          <w:rFonts w:ascii="Arial" w:hAnsi="Arial" w:cs="Arial"/>
          <w:sz w:val="22"/>
          <w:szCs w:val="22"/>
        </w:rPr>
      </w:pPr>
      <w:r w:rsidRPr="002745BE">
        <w:rPr>
          <w:rFonts w:ascii="Arial" w:hAnsi="Arial" w:cs="Arial"/>
          <w:sz w:val="22"/>
          <w:szCs w:val="22"/>
        </w:rPr>
        <w:t>technical and user task-focused reviews</w:t>
      </w:r>
    </w:p>
    <w:p w14:paraId="5E135932" w14:textId="77777777" w:rsidR="00921AFB" w:rsidRPr="002745BE" w:rsidRDefault="00921AFB" w:rsidP="00921AFB">
      <w:pPr>
        <w:pStyle w:val="ListParagraph"/>
        <w:numPr>
          <w:ilvl w:val="0"/>
          <w:numId w:val="7"/>
        </w:numPr>
        <w:spacing w:after="200" w:line="276" w:lineRule="auto"/>
        <w:ind w:left="1134"/>
        <w:rPr>
          <w:rFonts w:ascii="Arial" w:hAnsi="Arial" w:cs="Arial"/>
          <w:sz w:val="22"/>
          <w:szCs w:val="22"/>
        </w:rPr>
      </w:pPr>
      <w:r w:rsidRPr="002745BE">
        <w:rPr>
          <w:rFonts w:ascii="Arial" w:hAnsi="Arial" w:cs="Arial"/>
          <w:sz w:val="22"/>
          <w:szCs w:val="22"/>
        </w:rPr>
        <w:t>ensuring the service remains secure</w:t>
      </w:r>
    </w:p>
    <w:p w14:paraId="2751C608" w14:textId="77777777" w:rsidR="00921AFB" w:rsidRPr="002745BE" w:rsidRDefault="00921AFB" w:rsidP="00921AFB">
      <w:pPr>
        <w:pStyle w:val="ListParagraph"/>
        <w:numPr>
          <w:ilvl w:val="0"/>
          <w:numId w:val="7"/>
        </w:numPr>
        <w:spacing w:after="200" w:line="276" w:lineRule="auto"/>
        <w:ind w:left="1134"/>
        <w:rPr>
          <w:rFonts w:ascii="Arial" w:hAnsi="Arial" w:cs="Arial"/>
          <w:sz w:val="22"/>
          <w:szCs w:val="22"/>
        </w:rPr>
      </w:pPr>
      <w:r w:rsidRPr="002745BE">
        <w:rPr>
          <w:rFonts w:ascii="Arial" w:hAnsi="Arial" w:cs="Arial"/>
          <w:sz w:val="22"/>
          <w:szCs w:val="22"/>
        </w:rPr>
        <w:t xml:space="preserve">operational support  may be provided in-house or by the supplier (to be determined)  </w:t>
      </w:r>
    </w:p>
    <w:p w14:paraId="50799ABE" w14:textId="0726E5D8" w:rsidR="00FC2710" w:rsidRPr="002745BE" w:rsidRDefault="00921AFB" w:rsidP="00921AFB">
      <w:pPr>
        <w:rPr>
          <w:rFonts w:ascii="Arial" w:eastAsia="Times New Roman" w:hAnsi="Arial" w:cs="Arial"/>
          <w:b/>
          <w:color w:val="4F81BD" w:themeColor="accent1"/>
          <w:sz w:val="22"/>
          <w:szCs w:val="22"/>
          <w:lang w:val="en-GB" w:eastAsia="en-US"/>
        </w:rPr>
      </w:pPr>
      <w:r w:rsidRPr="002745BE">
        <w:rPr>
          <w:rFonts w:ascii="Arial" w:hAnsi="Arial" w:cs="Arial"/>
          <w:sz w:val="22"/>
          <w:szCs w:val="22"/>
        </w:rPr>
        <w:t>Knowledge and skills transfer to our internal teams or parties will be made by suppliers to the HFEA internal team as required throughout the project</w:t>
      </w:r>
      <w:r w:rsidRPr="002745BE">
        <w:rPr>
          <w:rFonts w:cs="Arial"/>
          <w:sz w:val="22"/>
          <w:szCs w:val="22"/>
        </w:rPr>
        <w:br w:type="page"/>
      </w:r>
    </w:p>
    <w:p w14:paraId="28CE9DE7" w14:textId="77777777" w:rsidR="00CC754E" w:rsidRPr="002745BE" w:rsidRDefault="00CC754E" w:rsidP="00CC754E">
      <w:pPr>
        <w:pStyle w:val="Heading2"/>
        <w:rPr>
          <w:rFonts w:cs="Arial"/>
          <w:sz w:val="22"/>
          <w:szCs w:val="22"/>
          <w:highlight w:val="yellow"/>
        </w:rPr>
      </w:pPr>
    </w:p>
    <w:p w14:paraId="198C6DE1" w14:textId="77777777" w:rsidR="00DB0097" w:rsidRPr="006D461D" w:rsidRDefault="00DB0097" w:rsidP="00DB0097">
      <w:pPr>
        <w:pStyle w:val="Heading1"/>
        <w:rPr>
          <w:rFonts w:cs="Arial"/>
          <w:color w:val="4F81BD"/>
          <w:sz w:val="22"/>
          <w:szCs w:val="22"/>
        </w:rPr>
      </w:pPr>
      <w:bookmarkStart w:id="40" w:name="_Toc410118894"/>
      <w:r w:rsidRPr="006D461D">
        <w:rPr>
          <w:rFonts w:cs="Arial"/>
          <w:color w:val="4F81BD"/>
          <w:sz w:val="22"/>
          <w:szCs w:val="22"/>
        </w:rPr>
        <w:t>TERMS AND CONDITIONS</w:t>
      </w:r>
      <w:bookmarkEnd w:id="40"/>
      <w:r w:rsidRPr="006D461D">
        <w:rPr>
          <w:rFonts w:cs="Arial"/>
          <w:color w:val="4F81BD"/>
          <w:sz w:val="22"/>
          <w:szCs w:val="22"/>
        </w:rPr>
        <w:t xml:space="preserve"> </w:t>
      </w:r>
    </w:p>
    <w:p w14:paraId="4F718687" w14:textId="77777777" w:rsidR="00F27DA5" w:rsidRPr="006D461D" w:rsidRDefault="00F27DA5" w:rsidP="00F27DA5">
      <w:pPr>
        <w:spacing w:after="200" w:line="276" w:lineRule="auto"/>
        <w:rPr>
          <w:rFonts w:ascii="Arial" w:hAnsi="Arial" w:cs="Arial"/>
          <w:sz w:val="22"/>
          <w:szCs w:val="22"/>
        </w:rPr>
      </w:pPr>
      <w:r w:rsidRPr="006D461D">
        <w:rPr>
          <w:rFonts w:ascii="Arial" w:hAnsi="Arial" w:cs="Arial"/>
          <w:sz w:val="22"/>
          <w:szCs w:val="22"/>
        </w:rPr>
        <w:t xml:space="preserve">Please note that Customer specific Terms and Conditions apply to this agreement.  Please refer to the Call-Off Agreement for further information. </w:t>
      </w:r>
    </w:p>
    <w:p w14:paraId="134A5C4C" w14:textId="5142D204" w:rsidR="00DB0097" w:rsidRPr="006D461D" w:rsidRDefault="00F27DA5" w:rsidP="00F27DA5">
      <w:pPr>
        <w:pStyle w:val="BodyText"/>
        <w:rPr>
          <w:rFonts w:ascii="Arial" w:hAnsi="Arial" w:cs="Arial"/>
          <w:sz w:val="22"/>
          <w:szCs w:val="22"/>
          <w:lang w:val="en-GB" w:eastAsia="en-US"/>
        </w:rPr>
      </w:pPr>
      <w:r w:rsidRPr="006D461D">
        <w:rPr>
          <w:rFonts w:ascii="Arial" w:hAnsi="Arial" w:cs="Arial"/>
          <w:sz w:val="22"/>
          <w:szCs w:val="22"/>
        </w:rPr>
        <w:t>Please refer to the Call-Off Agreement for further information and Appendix F for Customer specific General Conditions</w:t>
      </w:r>
    </w:p>
    <w:p w14:paraId="65BDE5BF" w14:textId="77777777" w:rsidR="00EE217E" w:rsidRDefault="00EE217E" w:rsidP="00DB0097">
      <w:pPr>
        <w:pStyle w:val="Heading1"/>
        <w:rPr>
          <w:rFonts w:cs="Arial"/>
          <w:color w:val="4F81BD" w:themeColor="accent1"/>
          <w:sz w:val="22"/>
          <w:szCs w:val="22"/>
        </w:rPr>
      </w:pPr>
      <w:bookmarkStart w:id="41" w:name="CapabilitiesandRoles"/>
      <w:bookmarkStart w:id="42" w:name="_Toc410118895"/>
      <w:bookmarkEnd w:id="36"/>
    </w:p>
    <w:p w14:paraId="342FC42F" w14:textId="77777777" w:rsidR="00EE113C" w:rsidRPr="002745BE" w:rsidRDefault="007116D0" w:rsidP="00DB0097">
      <w:pPr>
        <w:pStyle w:val="Heading1"/>
        <w:rPr>
          <w:rFonts w:cs="Arial"/>
          <w:color w:val="4F81BD" w:themeColor="accent1"/>
          <w:sz w:val="22"/>
          <w:szCs w:val="22"/>
        </w:rPr>
      </w:pPr>
      <w:r w:rsidRPr="002745BE">
        <w:rPr>
          <w:rFonts w:cs="Arial"/>
          <w:color w:val="4F81BD" w:themeColor="accent1"/>
          <w:sz w:val="22"/>
          <w:szCs w:val="22"/>
        </w:rPr>
        <w:t>CAPABILITIES AND ROLES</w:t>
      </w:r>
      <w:bookmarkEnd w:id="41"/>
      <w:bookmarkEnd w:id="42"/>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76"/>
        <w:gridCol w:w="6860"/>
      </w:tblGrid>
      <w:tr w:rsidR="00F27DA5" w:rsidRPr="002745BE" w14:paraId="08498FBC" w14:textId="77777777" w:rsidTr="00B72FD5">
        <w:trPr>
          <w:trHeight w:val="460"/>
        </w:trPr>
        <w:tc>
          <w:tcPr>
            <w:tcW w:w="5000" w:type="pct"/>
            <w:gridSpan w:val="2"/>
            <w:shd w:val="clear" w:color="auto" w:fill="D6E3BC" w:themeFill="accent3" w:themeFillTint="66"/>
            <w:vAlign w:val="center"/>
          </w:tcPr>
          <w:p w14:paraId="4B86AA8C" w14:textId="77777777" w:rsidR="00F27DA5" w:rsidRPr="002745BE" w:rsidRDefault="00F27DA5" w:rsidP="00B72FD5">
            <w:pPr>
              <w:pStyle w:val="Heading2"/>
              <w:spacing w:before="60" w:after="60"/>
              <w:outlineLvl w:val="1"/>
              <w:rPr>
                <w:rFonts w:cs="Arial"/>
                <w:b w:val="0"/>
                <w:sz w:val="22"/>
                <w:szCs w:val="22"/>
              </w:rPr>
            </w:pPr>
            <w:r w:rsidRPr="002745BE">
              <w:rPr>
                <w:rFonts w:cs="Arial"/>
                <w:sz w:val="22"/>
                <w:szCs w:val="22"/>
              </w:rPr>
              <w:t>Current Roles and Responsibilities of the Customer</w:t>
            </w:r>
          </w:p>
        </w:tc>
      </w:tr>
      <w:tr w:rsidR="00F27DA5" w:rsidRPr="002745BE" w14:paraId="6428E23D" w14:textId="77777777" w:rsidTr="00B72FD5">
        <w:trPr>
          <w:trHeight w:val="460"/>
        </w:trPr>
        <w:tc>
          <w:tcPr>
            <w:tcW w:w="1477" w:type="pct"/>
            <w:shd w:val="clear" w:color="auto" w:fill="C6D9F1" w:themeFill="text2" w:themeFillTint="33"/>
            <w:vAlign w:val="center"/>
          </w:tcPr>
          <w:p w14:paraId="091BCEBB" w14:textId="77777777" w:rsidR="00F27DA5" w:rsidRPr="002745BE" w:rsidRDefault="00F27DA5" w:rsidP="00B72FD5">
            <w:pPr>
              <w:pStyle w:val="Normal1"/>
              <w:spacing w:before="60" w:after="60"/>
              <w:rPr>
                <w:rFonts w:ascii="Arial" w:hAnsi="Arial" w:cs="Arial"/>
                <w:b/>
                <w:sz w:val="22"/>
                <w:szCs w:val="22"/>
              </w:rPr>
            </w:pPr>
            <w:r w:rsidRPr="002745BE">
              <w:rPr>
                <w:rFonts w:ascii="Arial" w:hAnsi="Arial" w:cs="Arial"/>
                <w:b/>
                <w:sz w:val="22"/>
                <w:szCs w:val="22"/>
              </w:rPr>
              <w:t>Role</w:t>
            </w:r>
          </w:p>
        </w:tc>
        <w:tc>
          <w:tcPr>
            <w:tcW w:w="3523" w:type="pct"/>
            <w:shd w:val="clear" w:color="auto" w:fill="C6D9F1" w:themeFill="text2" w:themeFillTint="33"/>
            <w:vAlign w:val="center"/>
          </w:tcPr>
          <w:p w14:paraId="0AD68E97" w14:textId="77777777" w:rsidR="00F27DA5" w:rsidRPr="002745BE" w:rsidRDefault="00F27DA5" w:rsidP="00B72FD5">
            <w:pPr>
              <w:pStyle w:val="Normal1"/>
              <w:spacing w:before="60" w:after="60"/>
              <w:rPr>
                <w:rFonts w:ascii="Arial" w:hAnsi="Arial" w:cs="Arial"/>
                <w:b/>
                <w:sz w:val="22"/>
                <w:szCs w:val="22"/>
              </w:rPr>
            </w:pPr>
            <w:r w:rsidRPr="002745BE">
              <w:rPr>
                <w:rFonts w:ascii="Arial" w:hAnsi="Arial" w:cs="Arial"/>
                <w:b/>
                <w:sz w:val="22"/>
                <w:szCs w:val="22"/>
              </w:rPr>
              <w:t xml:space="preserve">Responsibilities </w:t>
            </w:r>
          </w:p>
        </w:tc>
      </w:tr>
      <w:tr w:rsidR="00F27DA5" w:rsidRPr="002745BE" w14:paraId="7DE9615C" w14:textId="77777777" w:rsidTr="00B72FD5">
        <w:trPr>
          <w:trHeight w:val="331"/>
        </w:trPr>
        <w:tc>
          <w:tcPr>
            <w:tcW w:w="1477" w:type="pct"/>
            <w:vAlign w:val="center"/>
          </w:tcPr>
          <w:p w14:paraId="0F7C1E85" w14:textId="77777777" w:rsidR="00F27DA5" w:rsidRPr="002745BE" w:rsidRDefault="00F27DA5" w:rsidP="00B72FD5">
            <w:pPr>
              <w:rPr>
                <w:rFonts w:ascii="Arial" w:hAnsi="Arial" w:cs="Arial"/>
                <w:sz w:val="22"/>
                <w:szCs w:val="22"/>
              </w:rPr>
            </w:pPr>
            <w:r w:rsidRPr="002745BE">
              <w:rPr>
                <w:rFonts w:ascii="Arial" w:hAnsi="Arial" w:cs="Arial"/>
                <w:sz w:val="22"/>
                <w:szCs w:val="22"/>
              </w:rPr>
              <w:t>SRO</w:t>
            </w:r>
          </w:p>
        </w:tc>
        <w:tc>
          <w:tcPr>
            <w:tcW w:w="3523" w:type="pct"/>
          </w:tcPr>
          <w:p w14:paraId="27AB9E6C" w14:textId="77777777" w:rsidR="00F27DA5" w:rsidRPr="002745BE" w:rsidRDefault="00F27DA5" w:rsidP="00B72FD5">
            <w:pPr>
              <w:spacing w:before="60" w:after="60"/>
              <w:rPr>
                <w:rFonts w:ascii="Arial" w:eastAsia="Cambria" w:hAnsi="Arial" w:cs="Arial"/>
                <w:color w:val="000000"/>
                <w:sz w:val="22"/>
                <w:szCs w:val="22"/>
              </w:rPr>
            </w:pPr>
            <w:r w:rsidRPr="002745BE">
              <w:rPr>
                <w:rFonts w:ascii="Arial" w:eastAsia="Cambria" w:hAnsi="Arial" w:cs="Arial"/>
                <w:color w:val="000000"/>
                <w:sz w:val="22"/>
                <w:szCs w:val="22"/>
              </w:rPr>
              <w:t>Senior responsible owner – Authority  Executive responsible for the delivery of the IfQ Programme</w:t>
            </w:r>
          </w:p>
        </w:tc>
      </w:tr>
      <w:tr w:rsidR="00F27DA5" w:rsidRPr="002745BE" w14:paraId="3FA1C9D0" w14:textId="77777777" w:rsidTr="00B72FD5">
        <w:trPr>
          <w:trHeight w:val="251"/>
        </w:trPr>
        <w:tc>
          <w:tcPr>
            <w:tcW w:w="1477" w:type="pct"/>
            <w:vAlign w:val="center"/>
          </w:tcPr>
          <w:p w14:paraId="7D48F53D" w14:textId="77777777" w:rsidR="00F27DA5" w:rsidRPr="002745BE" w:rsidRDefault="00F27DA5" w:rsidP="00B72FD5">
            <w:pPr>
              <w:rPr>
                <w:rFonts w:ascii="Arial" w:hAnsi="Arial" w:cs="Arial"/>
                <w:sz w:val="22"/>
                <w:szCs w:val="22"/>
              </w:rPr>
            </w:pPr>
            <w:r w:rsidRPr="002745BE">
              <w:rPr>
                <w:rFonts w:ascii="Arial" w:hAnsi="Arial" w:cs="Arial"/>
                <w:sz w:val="22"/>
                <w:szCs w:val="22"/>
              </w:rPr>
              <w:t>Programme Manager</w:t>
            </w:r>
          </w:p>
        </w:tc>
        <w:tc>
          <w:tcPr>
            <w:tcW w:w="3523" w:type="pct"/>
          </w:tcPr>
          <w:p w14:paraId="72F517DF" w14:textId="77777777" w:rsidR="00F27DA5" w:rsidRPr="002745BE" w:rsidRDefault="00F27DA5" w:rsidP="00B72FD5">
            <w:pPr>
              <w:spacing w:before="60" w:after="60"/>
              <w:rPr>
                <w:rFonts w:ascii="Arial" w:eastAsia="Cambria" w:hAnsi="Arial" w:cs="Arial"/>
                <w:color w:val="000000"/>
                <w:sz w:val="22"/>
                <w:szCs w:val="22"/>
              </w:rPr>
            </w:pPr>
            <w:r w:rsidRPr="002745BE">
              <w:rPr>
                <w:rFonts w:ascii="Arial" w:eastAsia="Cambria" w:hAnsi="Arial" w:cs="Arial"/>
                <w:color w:val="000000"/>
                <w:sz w:val="22"/>
                <w:szCs w:val="22"/>
              </w:rPr>
              <w:t>Accountable for the IfQ Programme on a day to day basis</w:t>
            </w:r>
          </w:p>
        </w:tc>
      </w:tr>
      <w:tr w:rsidR="00F27DA5" w:rsidRPr="002745BE" w14:paraId="771B864B" w14:textId="77777777" w:rsidTr="00B72FD5">
        <w:trPr>
          <w:trHeight w:val="171"/>
        </w:trPr>
        <w:tc>
          <w:tcPr>
            <w:tcW w:w="1477" w:type="pct"/>
            <w:vAlign w:val="center"/>
          </w:tcPr>
          <w:p w14:paraId="3CC7F785" w14:textId="77777777" w:rsidR="00F27DA5" w:rsidRPr="002745BE" w:rsidRDefault="00F27DA5" w:rsidP="00B72FD5">
            <w:pPr>
              <w:rPr>
                <w:rFonts w:ascii="Arial" w:hAnsi="Arial" w:cs="Arial"/>
                <w:sz w:val="22"/>
                <w:szCs w:val="22"/>
              </w:rPr>
            </w:pPr>
            <w:r w:rsidRPr="002745BE">
              <w:rPr>
                <w:rFonts w:ascii="Arial" w:hAnsi="Arial" w:cs="Arial"/>
                <w:sz w:val="22"/>
                <w:szCs w:val="22"/>
              </w:rPr>
              <w:t>Head of IT</w:t>
            </w:r>
          </w:p>
        </w:tc>
        <w:tc>
          <w:tcPr>
            <w:tcW w:w="3523" w:type="pct"/>
          </w:tcPr>
          <w:p w14:paraId="5E6F83AE" w14:textId="77777777" w:rsidR="00F27DA5" w:rsidRPr="002745BE" w:rsidRDefault="00F27DA5" w:rsidP="00B72FD5">
            <w:pPr>
              <w:spacing w:before="60" w:after="60"/>
              <w:rPr>
                <w:rFonts w:ascii="Arial" w:eastAsia="Cambria" w:hAnsi="Arial" w:cs="Arial"/>
                <w:color w:val="000000"/>
                <w:sz w:val="22"/>
                <w:szCs w:val="22"/>
              </w:rPr>
            </w:pPr>
            <w:r w:rsidRPr="002745BE">
              <w:rPr>
                <w:rFonts w:ascii="Arial" w:eastAsia="Cambria" w:hAnsi="Arial" w:cs="Arial"/>
                <w:color w:val="000000"/>
                <w:sz w:val="22"/>
                <w:szCs w:val="22"/>
              </w:rPr>
              <w:t>Responsible for providing knowledge of existing IT systems and future ownership of systems.</w:t>
            </w:r>
          </w:p>
        </w:tc>
      </w:tr>
      <w:tr w:rsidR="00F27DA5" w:rsidRPr="002745BE" w14:paraId="7E895E02" w14:textId="77777777" w:rsidTr="00B72FD5">
        <w:trPr>
          <w:trHeight w:val="171"/>
        </w:trPr>
        <w:tc>
          <w:tcPr>
            <w:tcW w:w="1477" w:type="pct"/>
            <w:vAlign w:val="center"/>
          </w:tcPr>
          <w:p w14:paraId="75FBF483" w14:textId="77777777" w:rsidR="00F27DA5" w:rsidRPr="002745BE" w:rsidRDefault="00F27DA5" w:rsidP="00B72FD5">
            <w:pPr>
              <w:rPr>
                <w:rFonts w:ascii="Arial" w:hAnsi="Arial" w:cs="Arial"/>
                <w:sz w:val="22"/>
                <w:szCs w:val="22"/>
              </w:rPr>
            </w:pPr>
            <w:r w:rsidRPr="002745BE">
              <w:rPr>
                <w:rFonts w:ascii="Arial" w:hAnsi="Arial" w:cs="Arial"/>
                <w:sz w:val="22"/>
                <w:szCs w:val="22"/>
              </w:rPr>
              <w:t>IfQW Project Sponsor</w:t>
            </w:r>
          </w:p>
        </w:tc>
        <w:tc>
          <w:tcPr>
            <w:tcW w:w="3523" w:type="pct"/>
          </w:tcPr>
          <w:p w14:paraId="5DE03CCD" w14:textId="77777777" w:rsidR="00F27DA5" w:rsidRPr="002745BE" w:rsidRDefault="00F27DA5" w:rsidP="00B72FD5">
            <w:pPr>
              <w:spacing w:before="60" w:after="60"/>
              <w:rPr>
                <w:rFonts w:ascii="Arial" w:eastAsia="Cambria" w:hAnsi="Arial" w:cs="Arial"/>
                <w:color w:val="000000"/>
                <w:sz w:val="22"/>
                <w:szCs w:val="22"/>
              </w:rPr>
            </w:pPr>
            <w:r w:rsidRPr="002745BE">
              <w:rPr>
                <w:rFonts w:ascii="Arial" w:eastAsia="Cambria" w:hAnsi="Arial" w:cs="Arial"/>
                <w:color w:val="000000"/>
                <w:sz w:val="22"/>
                <w:szCs w:val="22"/>
              </w:rPr>
              <w:t>Responsible for approval of IfQW to sign-off standard</w:t>
            </w:r>
          </w:p>
        </w:tc>
      </w:tr>
      <w:tr w:rsidR="00F27DA5" w:rsidRPr="002745BE" w14:paraId="0F4F122C" w14:textId="77777777" w:rsidTr="00B72FD5">
        <w:trPr>
          <w:trHeight w:val="171"/>
        </w:trPr>
        <w:tc>
          <w:tcPr>
            <w:tcW w:w="1477" w:type="pct"/>
            <w:vAlign w:val="center"/>
          </w:tcPr>
          <w:p w14:paraId="76E87540" w14:textId="77777777" w:rsidR="00F27DA5" w:rsidRPr="002745BE" w:rsidRDefault="00F27DA5" w:rsidP="00B72FD5">
            <w:pPr>
              <w:rPr>
                <w:rFonts w:ascii="Arial" w:hAnsi="Arial" w:cs="Arial"/>
                <w:sz w:val="22"/>
                <w:szCs w:val="22"/>
              </w:rPr>
            </w:pPr>
            <w:r w:rsidRPr="002745BE">
              <w:rPr>
                <w:rFonts w:ascii="Arial" w:hAnsi="Arial" w:cs="Arial"/>
                <w:sz w:val="22"/>
                <w:szCs w:val="22"/>
              </w:rPr>
              <w:t>IfQW Product Owner</w:t>
            </w:r>
            <w:r w:rsidRPr="002745BE">
              <w:rPr>
                <w:rFonts w:ascii="Arial" w:hAnsi="Arial" w:cs="Arial"/>
                <w:sz w:val="22"/>
                <w:szCs w:val="22"/>
              </w:rPr>
              <w:tab/>
            </w:r>
          </w:p>
        </w:tc>
        <w:tc>
          <w:tcPr>
            <w:tcW w:w="3523" w:type="pct"/>
          </w:tcPr>
          <w:p w14:paraId="4EE70246" w14:textId="77777777" w:rsidR="00F27DA5" w:rsidRPr="002745BE" w:rsidRDefault="00F27DA5" w:rsidP="00B72FD5">
            <w:pPr>
              <w:spacing w:before="60" w:after="60"/>
              <w:rPr>
                <w:rFonts w:ascii="Arial" w:eastAsia="Cambria" w:hAnsi="Arial" w:cs="Arial"/>
                <w:color w:val="000000"/>
                <w:sz w:val="22"/>
                <w:szCs w:val="22"/>
              </w:rPr>
            </w:pPr>
            <w:r w:rsidRPr="002745BE">
              <w:rPr>
                <w:rFonts w:ascii="Arial" w:eastAsia="Cambria" w:hAnsi="Arial" w:cs="Arial"/>
                <w:color w:val="000000"/>
                <w:sz w:val="22"/>
                <w:szCs w:val="22"/>
              </w:rPr>
              <w:t>Responsible for directing the shape of the output of the IfQW products and product development liaison with the selected suppliers.</w:t>
            </w:r>
          </w:p>
        </w:tc>
      </w:tr>
      <w:tr w:rsidR="00F27DA5" w:rsidRPr="002745BE" w14:paraId="07A93C62" w14:textId="77777777" w:rsidTr="00B72FD5">
        <w:trPr>
          <w:trHeight w:val="171"/>
        </w:trPr>
        <w:tc>
          <w:tcPr>
            <w:tcW w:w="1477" w:type="pct"/>
            <w:vAlign w:val="center"/>
          </w:tcPr>
          <w:p w14:paraId="6778D42F" w14:textId="77777777" w:rsidR="00F27DA5" w:rsidRPr="002745BE" w:rsidRDefault="00F27DA5" w:rsidP="00B72FD5">
            <w:pPr>
              <w:rPr>
                <w:rFonts w:ascii="Arial" w:hAnsi="Arial" w:cs="Arial"/>
                <w:sz w:val="22"/>
                <w:szCs w:val="22"/>
                <w:highlight w:val="yellow"/>
              </w:rPr>
            </w:pPr>
            <w:r w:rsidRPr="002745BE">
              <w:rPr>
                <w:rFonts w:ascii="Arial" w:hAnsi="Arial" w:cs="Arial"/>
                <w:sz w:val="22"/>
                <w:szCs w:val="22"/>
              </w:rPr>
              <w:t>IfQW Project Manager</w:t>
            </w:r>
          </w:p>
        </w:tc>
        <w:tc>
          <w:tcPr>
            <w:tcW w:w="3523" w:type="pct"/>
          </w:tcPr>
          <w:p w14:paraId="217103BD" w14:textId="77777777" w:rsidR="00F27DA5" w:rsidRPr="002745BE" w:rsidRDefault="00F27DA5" w:rsidP="00B72FD5">
            <w:pPr>
              <w:spacing w:before="60" w:after="60"/>
              <w:rPr>
                <w:rFonts w:ascii="Arial" w:eastAsia="Cambria" w:hAnsi="Arial" w:cs="Arial"/>
                <w:color w:val="000000"/>
                <w:sz w:val="22"/>
                <w:szCs w:val="22"/>
              </w:rPr>
            </w:pPr>
            <w:r w:rsidRPr="002745BE">
              <w:rPr>
                <w:rFonts w:ascii="Arial" w:eastAsia="Cambria" w:hAnsi="Arial" w:cs="Arial"/>
                <w:color w:val="000000"/>
                <w:sz w:val="22"/>
                <w:szCs w:val="22"/>
              </w:rPr>
              <w:t>Responsible for managing IfQW deliverables by HFEA teams and liaising with the selected suppliers.</w:t>
            </w:r>
          </w:p>
        </w:tc>
      </w:tr>
      <w:tr w:rsidR="00F27DA5" w:rsidRPr="002745BE" w14:paraId="2265C9D8" w14:textId="77777777" w:rsidTr="00B72FD5">
        <w:trPr>
          <w:trHeight w:val="171"/>
        </w:trPr>
        <w:tc>
          <w:tcPr>
            <w:tcW w:w="1477" w:type="pct"/>
            <w:vAlign w:val="center"/>
          </w:tcPr>
          <w:p w14:paraId="027E4376" w14:textId="77777777" w:rsidR="00F27DA5" w:rsidRPr="002745BE" w:rsidRDefault="00F27DA5" w:rsidP="00B72FD5">
            <w:pPr>
              <w:rPr>
                <w:rFonts w:ascii="Arial" w:hAnsi="Arial" w:cs="Arial"/>
                <w:sz w:val="22"/>
                <w:szCs w:val="22"/>
                <w:highlight w:val="yellow"/>
              </w:rPr>
            </w:pPr>
            <w:r w:rsidRPr="002745BE">
              <w:rPr>
                <w:rFonts w:ascii="Arial" w:hAnsi="Arial" w:cs="Arial"/>
                <w:sz w:val="22"/>
                <w:szCs w:val="22"/>
              </w:rPr>
              <w:t>IfQCP Project Manager</w:t>
            </w:r>
          </w:p>
        </w:tc>
        <w:tc>
          <w:tcPr>
            <w:tcW w:w="3523" w:type="pct"/>
          </w:tcPr>
          <w:p w14:paraId="40EEC0C3" w14:textId="77777777" w:rsidR="00F27DA5" w:rsidRPr="002745BE" w:rsidRDefault="00F27DA5" w:rsidP="00B72FD5">
            <w:pPr>
              <w:spacing w:before="60" w:after="60"/>
              <w:rPr>
                <w:rFonts w:ascii="Arial" w:eastAsia="Cambria" w:hAnsi="Arial" w:cs="Arial"/>
                <w:color w:val="000000"/>
                <w:sz w:val="22"/>
                <w:szCs w:val="22"/>
              </w:rPr>
            </w:pPr>
            <w:r w:rsidRPr="002745BE">
              <w:rPr>
                <w:rFonts w:ascii="Arial" w:eastAsia="Cambria" w:hAnsi="Arial" w:cs="Arial"/>
                <w:color w:val="000000"/>
                <w:sz w:val="22"/>
                <w:szCs w:val="22"/>
              </w:rPr>
              <w:t>Responsible for managing IfQCP deliverables by HFEA teams and liaising with the selected suppliers</w:t>
            </w:r>
          </w:p>
        </w:tc>
      </w:tr>
      <w:tr w:rsidR="00F27DA5" w:rsidRPr="002745BE" w14:paraId="15704D82" w14:textId="77777777" w:rsidTr="00B72FD5">
        <w:trPr>
          <w:trHeight w:val="171"/>
        </w:trPr>
        <w:tc>
          <w:tcPr>
            <w:tcW w:w="1477" w:type="pct"/>
            <w:vAlign w:val="center"/>
          </w:tcPr>
          <w:p w14:paraId="35FD1526" w14:textId="77777777" w:rsidR="00F27DA5" w:rsidRPr="002745BE" w:rsidRDefault="00F27DA5" w:rsidP="00B72FD5">
            <w:pPr>
              <w:rPr>
                <w:rFonts w:ascii="Arial" w:hAnsi="Arial" w:cs="Arial"/>
                <w:sz w:val="22"/>
                <w:szCs w:val="22"/>
                <w:highlight w:val="yellow"/>
              </w:rPr>
            </w:pPr>
            <w:r w:rsidRPr="002745BE">
              <w:rPr>
                <w:rFonts w:ascii="Arial" w:hAnsi="Arial" w:cs="Arial"/>
                <w:sz w:val="22"/>
                <w:szCs w:val="22"/>
              </w:rPr>
              <w:t>IfQIS Project Manager</w:t>
            </w:r>
          </w:p>
        </w:tc>
        <w:tc>
          <w:tcPr>
            <w:tcW w:w="3523" w:type="pct"/>
          </w:tcPr>
          <w:p w14:paraId="492116B1" w14:textId="77777777" w:rsidR="00F27DA5" w:rsidRPr="002745BE" w:rsidRDefault="00F27DA5" w:rsidP="00B72FD5">
            <w:pPr>
              <w:spacing w:before="60" w:after="60"/>
              <w:rPr>
                <w:rFonts w:ascii="Arial" w:eastAsia="Cambria" w:hAnsi="Arial" w:cs="Arial"/>
                <w:color w:val="000000"/>
                <w:sz w:val="22"/>
                <w:szCs w:val="22"/>
              </w:rPr>
            </w:pPr>
            <w:r w:rsidRPr="002745BE">
              <w:rPr>
                <w:rFonts w:ascii="Arial" w:eastAsia="Cambria" w:hAnsi="Arial" w:cs="Arial"/>
                <w:color w:val="000000"/>
                <w:sz w:val="22"/>
                <w:szCs w:val="22"/>
              </w:rPr>
              <w:t>Responsible for managing IfQIS deliverables by HFEA teams and liaising with the selected suppliers</w:t>
            </w:r>
          </w:p>
        </w:tc>
      </w:tr>
    </w:tbl>
    <w:p w14:paraId="64C20C15" w14:textId="77777777" w:rsidR="00EE113C" w:rsidRPr="002745BE" w:rsidRDefault="00EE113C" w:rsidP="00D93832">
      <w:pPr>
        <w:pStyle w:val="Normal1"/>
        <w:spacing w:before="60" w:after="60"/>
        <w:rPr>
          <w:rFonts w:ascii="Arial" w:hAnsi="Arial" w:cs="Arial"/>
          <w:sz w:val="22"/>
          <w:szCs w:val="22"/>
        </w:rPr>
      </w:pPr>
    </w:p>
    <w:p w14:paraId="0E871809" w14:textId="77777777" w:rsidR="0065626C" w:rsidRPr="002745BE" w:rsidRDefault="0065626C" w:rsidP="00D93832">
      <w:pPr>
        <w:spacing w:before="60" w:after="60"/>
        <w:rPr>
          <w:rFonts w:ascii="Arial" w:hAnsi="Arial" w:cs="Arial"/>
          <w:sz w:val="22"/>
          <w:szCs w:val="22"/>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76"/>
        <w:gridCol w:w="6860"/>
      </w:tblGrid>
      <w:tr w:rsidR="00CC754E" w:rsidRPr="002745BE" w14:paraId="14F7A0FB" w14:textId="77777777" w:rsidTr="00AF68C8">
        <w:trPr>
          <w:trHeight w:val="460"/>
        </w:trPr>
        <w:tc>
          <w:tcPr>
            <w:tcW w:w="5000" w:type="pct"/>
            <w:gridSpan w:val="2"/>
            <w:shd w:val="clear" w:color="auto" w:fill="D6E3BC" w:themeFill="accent3" w:themeFillTint="66"/>
            <w:vAlign w:val="center"/>
          </w:tcPr>
          <w:p w14:paraId="6FB1D9A6" w14:textId="77777777" w:rsidR="00CC754E" w:rsidRPr="002745BE" w:rsidRDefault="00CC754E" w:rsidP="00CC754E">
            <w:pPr>
              <w:pStyle w:val="Heading2"/>
              <w:spacing w:before="60" w:after="60"/>
              <w:outlineLvl w:val="1"/>
              <w:rPr>
                <w:rFonts w:cs="Arial"/>
                <w:b w:val="0"/>
                <w:sz w:val="22"/>
                <w:szCs w:val="22"/>
              </w:rPr>
            </w:pPr>
            <w:r w:rsidRPr="002745BE">
              <w:rPr>
                <w:rFonts w:cs="Arial"/>
                <w:sz w:val="22"/>
                <w:szCs w:val="22"/>
              </w:rPr>
              <w:t>Required Capabilities and Outcomes of the Supplier</w:t>
            </w:r>
          </w:p>
        </w:tc>
      </w:tr>
      <w:tr w:rsidR="001514D7" w:rsidRPr="002745BE" w14:paraId="5D8FE978" w14:textId="77777777" w:rsidTr="00157405">
        <w:trPr>
          <w:trHeight w:val="460"/>
        </w:trPr>
        <w:tc>
          <w:tcPr>
            <w:tcW w:w="1477" w:type="pct"/>
            <w:shd w:val="clear" w:color="auto" w:fill="C6D9F1" w:themeFill="text2" w:themeFillTint="33"/>
            <w:vAlign w:val="center"/>
          </w:tcPr>
          <w:p w14:paraId="7AE77168" w14:textId="77777777" w:rsidR="001514D7" w:rsidRPr="00980207" w:rsidRDefault="00CC754E" w:rsidP="00D93832">
            <w:pPr>
              <w:pStyle w:val="Normal1"/>
              <w:spacing w:before="60" w:after="60"/>
              <w:rPr>
                <w:rFonts w:ascii="Arial" w:hAnsi="Arial" w:cs="Arial"/>
                <w:b/>
                <w:sz w:val="22"/>
                <w:szCs w:val="22"/>
              </w:rPr>
            </w:pPr>
            <w:r w:rsidRPr="00980207">
              <w:rPr>
                <w:rFonts w:ascii="Arial" w:hAnsi="Arial" w:cs="Arial"/>
                <w:b/>
                <w:sz w:val="22"/>
                <w:szCs w:val="22"/>
              </w:rPr>
              <w:t>Capabilities</w:t>
            </w:r>
          </w:p>
        </w:tc>
        <w:tc>
          <w:tcPr>
            <w:tcW w:w="3523" w:type="pct"/>
            <w:shd w:val="clear" w:color="auto" w:fill="C6D9F1" w:themeFill="text2" w:themeFillTint="33"/>
            <w:vAlign w:val="center"/>
          </w:tcPr>
          <w:p w14:paraId="1BF693C7" w14:textId="77777777" w:rsidR="001514D7" w:rsidRPr="00980207" w:rsidRDefault="00CC754E" w:rsidP="00D93832">
            <w:pPr>
              <w:pStyle w:val="Normal1"/>
              <w:spacing w:before="60" w:after="60"/>
              <w:rPr>
                <w:rFonts w:ascii="Arial" w:hAnsi="Arial" w:cs="Arial"/>
                <w:b/>
                <w:sz w:val="22"/>
                <w:szCs w:val="22"/>
              </w:rPr>
            </w:pPr>
            <w:r w:rsidRPr="00980207">
              <w:rPr>
                <w:rFonts w:ascii="Arial" w:hAnsi="Arial" w:cs="Arial"/>
                <w:b/>
                <w:sz w:val="22"/>
                <w:szCs w:val="22"/>
              </w:rPr>
              <w:t>Outcomes</w:t>
            </w:r>
          </w:p>
        </w:tc>
      </w:tr>
      <w:tr w:rsidR="002F0A0B" w:rsidRPr="002745BE" w14:paraId="23C97BE6" w14:textId="77777777" w:rsidTr="00CC754E">
        <w:trPr>
          <w:trHeight w:val="389"/>
        </w:trPr>
        <w:tc>
          <w:tcPr>
            <w:tcW w:w="1477" w:type="pct"/>
            <w:vAlign w:val="center"/>
          </w:tcPr>
          <w:p w14:paraId="509ED5C0" w14:textId="111AFB2D" w:rsidR="002F0A0B" w:rsidRPr="00980207" w:rsidRDefault="00921AFB" w:rsidP="00EE217E">
            <w:pPr>
              <w:pStyle w:val="BodyText"/>
              <w:spacing w:before="60" w:after="60"/>
              <w:rPr>
                <w:rFonts w:ascii="Arial" w:hAnsi="Arial" w:cs="Arial"/>
                <w:b/>
                <w:sz w:val="22"/>
                <w:szCs w:val="22"/>
              </w:rPr>
            </w:pPr>
            <w:r w:rsidRPr="00980207">
              <w:rPr>
                <w:rFonts w:ascii="Arial" w:hAnsi="Arial" w:cs="Arial"/>
                <w:sz w:val="22"/>
                <w:szCs w:val="22"/>
                <w:lang w:val="en-GB" w:eastAsia="en-GB"/>
              </w:rPr>
              <w:t>Software Engineering and On-Going Support</w:t>
            </w:r>
          </w:p>
        </w:tc>
        <w:tc>
          <w:tcPr>
            <w:tcW w:w="3523" w:type="pct"/>
            <w:vAlign w:val="center"/>
          </w:tcPr>
          <w:p w14:paraId="787B0DB3" w14:textId="1E5F953C" w:rsidR="002F0A0B" w:rsidRPr="00980207" w:rsidRDefault="00680E14" w:rsidP="00980207">
            <w:pPr>
              <w:pStyle w:val="Normal1"/>
              <w:spacing w:before="60" w:after="60"/>
              <w:rPr>
                <w:rFonts w:ascii="Arial" w:hAnsi="Arial" w:cs="Arial"/>
                <w:sz w:val="22"/>
                <w:szCs w:val="22"/>
              </w:rPr>
            </w:pPr>
            <w:sdt>
              <w:sdtPr>
                <w:rPr>
                  <w:rFonts w:ascii="Arial" w:hAnsi="Arial" w:cs="Arial"/>
                  <w:sz w:val="22"/>
                  <w:szCs w:val="22"/>
                </w:rPr>
                <w:id w:val="1896922734"/>
              </w:sdtPr>
              <w:sdtEndPr/>
              <w:sdtContent>
                <w:r w:rsidR="00980207" w:rsidRPr="00980207">
                  <w:rPr>
                    <w:rFonts w:ascii="Arial" w:hAnsi="Arial" w:cs="Arial"/>
                    <w:sz w:val="22"/>
                    <w:szCs w:val="22"/>
                  </w:rPr>
                  <w:t>Supplier to describe the most relevant roles</w:t>
                </w:r>
              </w:sdtContent>
            </w:sdt>
            <w:r w:rsidR="00CC754E" w:rsidRPr="00980207" w:rsidDel="00CC754E">
              <w:rPr>
                <w:rFonts w:ascii="Arial" w:hAnsi="Arial" w:cs="Arial"/>
                <w:sz w:val="22"/>
                <w:szCs w:val="22"/>
              </w:rPr>
              <w:t xml:space="preserve"> </w:t>
            </w:r>
          </w:p>
        </w:tc>
      </w:tr>
      <w:tr w:rsidR="00F47E08" w:rsidRPr="002745BE" w14:paraId="76C5C69B" w14:textId="77777777" w:rsidTr="00CC754E">
        <w:trPr>
          <w:trHeight w:val="389"/>
        </w:trPr>
        <w:tc>
          <w:tcPr>
            <w:tcW w:w="1477" w:type="pct"/>
            <w:vAlign w:val="center"/>
          </w:tcPr>
          <w:p w14:paraId="5DF14CC9" w14:textId="576FEEEC" w:rsidR="00F47E08" w:rsidRPr="00980207" w:rsidRDefault="00F47E08" w:rsidP="00921AFB">
            <w:pPr>
              <w:pStyle w:val="BodyText"/>
              <w:spacing w:before="60" w:after="60"/>
              <w:rPr>
                <w:rFonts w:ascii="Arial" w:hAnsi="Arial" w:cs="Arial"/>
                <w:sz w:val="22"/>
                <w:szCs w:val="22"/>
                <w:lang w:val="en-GB" w:eastAsia="en-GB"/>
              </w:rPr>
            </w:pPr>
            <w:r w:rsidRPr="00980207">
              <w:rPr>
                <w:rFonts w:ascii="Arial" w:hAnsi="Arial" w:cs="Arial"/>
                <w:sz w:val="22"/>
                <w:szCs w:val="22"/>
                <w:lang w:val="en-GB" w:eastAsia="en-GB"/>
              </w:rPr>
              <w:t>Agile Delivery Management</w:t>
            </w:r>
          </w:p>
        </w:tc>
        <w:tc>
          <w:tcPr>
            <w:tcW w:w="3523" w:type="pct"/>
            <w:vAlign w:val="center"/>
          </w:tcPr>
          <w:p w14:paraId="0D1B98E8" w14:textId="49346733" w:rsidR="00F47E08" w:rsidRPr="00980207" w:rsidRDefault="00680E14" w:rsidP="00CC754E">
            <w:pPr>
              <w:pStyle w:val="Normal1"/>
              <w:spacing w:before="60" w:after="60"/>
              <w:rPr>
                <w:rFonts w:ascii="Arial" w:hAnsi="Arial" w:cs="Arial"/>
                <w:sz w:val="22"/>
                <w:szCs w:val="22"/>
              </w:rPr>
            </w:pPr>
            <w:sdt>
              <w:sdtPr>
                <w:rPr>
                  <w:rFonts w:ascii="Arial" w:hAnsi="Arial" w:cs="Arial"/>
                  <w:sz w:val="22"/>
                  <w:szCs w:val="22"/>
                </w:rPr>
                <w:id w:val="-1391421234"/>
              </w:sdtPr>
              <w:sdtEndPr/>
              <w:sdtContent>
                <w:sdt>
                  <w:sdtPr>
                    <w:rPr>
                      <w:rFonts w:ascii="Arial" w:hAnsi="Arial" w:cs="Arial"/>
                      <w:sz w:val="22"/>
                      <w:szCs w:val="22"/>
                    </w:rPr>
                    <w:id w:val="-301850840"/>
                  </w:sdtPr>
                  <w:sdtEndPr/>
                  <w:sdtContent>
                    <w:r w:rsidR="00980207" w:rsidRPr="00980207">
                      <w:rPr>
                        <w:rFonts w:ascii="Arial" w:hAnsi="Arial" w:cs="Arial"/>
                        <w:sz w:val="22"/>
                        <w:szCs w:val="22"/>
                      </w:rPr>
                      <w:t>Supplier to describe the most relevant roles</w:t>
                    </w:r>
                  </w:sdtContent>
                </w:sdt>
              </w:sdtContent>
            </w:sdt>
          </w:p>
        </w:tc>
      </w:tr>
      <w:tr w:rsidR="00F47E08" w:rsidRPr="002745BE" w14:paraId="19FB11A9" w14:textId="77777777" w:rsidTr="00CC754E">
        <w:trPr>
          <w:trHeight w:val="389"/>
        </w:trPr>
        <w:tc>
          <w:tcPr>
            <w:tcW w:w="1477" w:type="pct"/>
            <w:vAlign w:val="center"/>
          </w:tcPr>
          <w:p w14:paraId="30C1089C" w14:textId="4FE14C72" w:rsidR="00F47E08" w:rsidRPr="00980207" w:rsidRDefault="00F47E08" w:rsidP="00921AFB">
            <w:pPr>
              <w:pStyle w:val="BodyText"/>
              <w:spacing w:before="60" w:after="60"/>
              <w:rPr>
                <w:rFonts w:ascii="Arial" w:hAnsi="Arial" w:cs="Arial"/>
                <w:sz w:val="22"/>
                <w:szCs w:val="22"/>
                <w:lang w:val="en-GB" w:eastAsia="en-GB"/>
              </w:rPr>
            </w:pPr>
            <w:r w:rsidRPr="00980207">
              <w:rPr>
                <w:rFonts w:ascii="Arial" w:hAnsi="Arial" w:cs="Arial"/>
                <w:sz w:val="22"/>
                <w:szCs w:val="22"/>
                <w:lang w:val="en-GB" w:eastAsia="en-GB"/>
              </w:rPr>
              <w:t>Content Design and Development</w:t>
            </w:r>
          </w:p>
        </w:tc>
        <w:tc>
          <w:tcPr>
            <w:tcW w:w="3523" w:type="pct"/>
            <w:vAlign w:val="center"/>
          </w:tcPr>
          <w:p w14:paraId="78741FF6" w14:textId="6E0323DE" w:rsidR="00F47E08" w:rsidRPr="00980207" w:rsidRDefault="00680E14" w:rsidP="00980207">
            <w:pPr>
              <w:pStyle w:val="Normal1"/>
              <w:spacing w:before="60" w:after="60"/>
              <w:rPr>
                <w:rFonts w:ascii="Arial" w:hAnsi="Arial" w:cs="Arial"/>
                <w:sz w:val="22"/>
                <w:szCs w:val="22"/>
              </w:rPr>
            </w:pPr>
            <w:sdt>
              <w:sdtPr>
                <w:rPr>
                  <w:rFonts w:ascii="Arial" w:hAnsi="Arial" w:cs="Arial"/>
                  <w:sz w:val="22"/>
                  <w:szCs w:val="22"/>
                </w:rPr>
                <w:id w:val="-570736473"/>
              </w:sdtPr>
              <w:sdtEndPr/>
              <w:sdtContent>
                <w:r w:rsidR="00980207" w:rsidRPr="00980207">
                  <w:rPr>
                    <w:rFonts w:ascii="Arial" w:hAnsi="Arial" w:cs="Arial"/>
                    <w:sz w:val="22"/>
                    <w:szCs w:val="22"/>
                  </w:rPr>
                  <w:t>Content Designer</w:t>
                </w:r>
              </w:sdtContent>
            </w:sdt>
          </w:p>
        </w:tc>
      </w:tr>
    </w:tbl>
    <w:p w14:paraId="647199BE" w14:textId="77777777" w:rsidR="00DB0097" w:rsidRPr="002745BE" w:rsidRDefault="00DB0097" w:rsidP="002A1109">
      <w:pPr>
        <w:pStyle w:val="Heading2"/>
        <w:numPr>
          <w:ilvl w:val="0"/>
          <w:numId w:val="0"/>
        </w:numPr>
        <w:tabs>
          <w:tab w:val="clear" w:pos="567"/>
        </w:tabs>
        <w:spacing w:before="60" w:after="60"/>
        <w:rPr>
          <w:rFonts w:cs="Arial"/>
          <w:b w:val="0"/>
          <w:color w:val="4F81BD" w:themeColor="accent1"/>
          <w:sz w:val="22"/>
          <w:szCs w:val="22"/>
        </w:rPr>
      </w:pPr>
      <w:bookmarkStart w:id="43" w:name="h.92ippd2izwih" w:colFirst="0" w:colLast="0"/>
      <w:bookmarkStart w:id="44" w:name="h.b63l8csuhea5" w:colFirst="0" w:colLast="0"/>
      <w:bookmarkStart w:id="45" w:name="h.2s8eyo1" w:colFirst="0" w:colLast="0"/>
      <w:bookmarkStart w:id="46" w:name="h.17dp8vu" w:colFirst="0" w:colLast="0"/>
      <w:bookmarkStart w:id="47" w:name="h.3rdcrjn" w:colFirst="0" w:colLast="0"/>
      <w:bookmarkStart w:id="48" w:name="h.yg185uead2c1" w:colFirst="0" w:colLast="0"/>
      <w:bookmarkStart w:id="49" w:name="h.1fob9te" w:colFirst="0" w:colLast="0"/>
      <w:bookmarkStart w:id="50" w:name="_Toc374881908"/>
      <w:bookmarkStart w:id="51" w:name="_Toc374882413"/>
      <w:bookmarkStart w:id="52" w:name="_Toc374881909"/>
      <w:bookmarkStart w:id="53" w:name="_Toc374882414"/>
      <w:bookmarkStart w:id="54" w:name="_Toc374881910"/>
      <w:bookmarkStart w:id="55" w:name="_Toc374882415"/>
      <w:bookmarkStart w:id="56" w:name="_Toc374881911"/>
      <w:bookmarkStart w:id="57" w:name="_Toc374882416"/>
      <w:bookmarkStart w:id="58" w:name="_Toc374881912"/>
      <w:bookmarkStart w:id="59" w:name="_Toc374882417"/>
      <w:bookmarkStart w:id="60" w:name="_Toc374881913"/>
      <w:bookmarkStart w:id="61" w:name="_Toc374882418"/>
      <w:bookmarkStart w:id="62" w:name="_Toc374881914"/>
      <w:bookmarkStart w:id="63" w:name="_Toc374882419"/>
      <w:bookmarkStart w:id="64" w:name="_Toc374881915"/>
      <w:bookmarkStart w:id="65" w:name="_Toc374882420"/>
      <w:bookmarkStart w:id="66" w:name="_Toc374881935"/>
      <w:bookmarkStart w:id="67" w:name="_Toc374881936"/>
      <w:bookmarkStart w:id="68" w:name="_Toc374881937"/>
      <w:bookmarkStart w:id="69" w:name="_Toc374881938"/>
      <w:bookmarkStart w:id="70" w:name="_Toc374881939"/>
      <w:bookmarkStart w:id="71" w:name="_Toc374881941"/>
      <w:bookmarkStart w:id="72" w:name="_Toc374881942"/>
      <w:bookmarkStart w:id="73" w:name="_Toc374881943"/>
      <w:bookmarkStart w:id="74" w:name="_Toc374881944"/>
      <w:bookmarkStart w:id="75" w:name="_Toc374881945"/>
      <w:bookmarkStart w:id="76" w:name="_Toc374881946"/>
      <w:bookmarkStart w:id="77" w:name="_Toc374881947"/>
      <w:bookmarkStart w:id="78" w:name="_Toc374881948"/>
      <w:bookmarkStart w:id="79" w:name="_Toc374881949"/>
      <w:bookmarkStart w:id="80" w:name="_Toc374881950"/>
      <w:bookmarkStart w:id="81" w:name="_Toc374881951"/>
      <w:bookmarkStart w:id="82" w:name="_Toc374881953"/>
      <w:bookmarkStart w:id="83" w:name="_Toc374882440"/>
      <w:bookmarkStart w:id="84" w:name="_Toc374881957"/>
      <w:bookmarkStart w:id="85" w:name="_Toc374882444"/>
      <w:bookmarkStart w:id="86" w:name="_Toc374881958"/>
      <w:bookmarkStart w:id="87" w:name="_Toc374882445"/>
      <w:bookmarkStart w:id="88" w:name="_Toc374881960"/>
      <w:bookmarkStart w:id="89" w:name="_Toc374882447"/>
      <w:bookmarkStart w:id="90" w:name="_Toc374881962"/>
      <w:bookmarkStart w:id="91" w:name="_Toc374882449"/>
      <w:bookmarkStart w:id="92" w:name="_Toc374881963"/>
      <w:bookmarkStart w:id="93" w:name="_Toc374882450"/>
      <w:bookmarkStart w:id="94" w:name="_Toc374881964"/>
      <w:bookmarkStart w:id="95" w:name="_Toc374882451"/>
      <w:bookmarkStart w:id="96" w:name="_Toc374881965"/>
      <w:bookmarkStart w:id="97" w:name="_Toc374882452"/>
      <w:bookmarkStart w:id="98" w:name="_Toc374881970"/>
      <w:bookmarkStart w:id="99" w:name="_Toc374882457"/>
      <w:bookmarkStart w:id="100" w:name="_Toc374881971"/>
      <w:bookmarkStart w:id="101" w:name="_Toc374882458"/>
      <w:bookmarkStart w:id="102" w:name="_Toc374881973"/>
      <w:bookmarkStart w:id="103" w:name="_Toc374882460"/>
      <w:bookmarkStart w:id="104" w:name="_Toc374881974"/>
      <w:bookmarkStart w:id="105" w:name="_Toc374882461"/>
      <w:bookmarkStart w:id="106" w:name="_Toc374882178"/>
      <w:bookmarkStart w:id="107" w:name="_Toc374882665"/>
      <w:bookmarkStart w:id="108" w:name="_Toc374882181"/>
      <w:bookmarkStart w:id="109" w:name="_Toc374882668"/>
      <w:bookmarkStart w:id="110" w:name="_Toc374882182"/>
      <w:bookmarkStart w:id="111" w:name="_Toc374882669"/>
      <w:bookmarkStart w:id="112" w:name="_Toc374882183"/>
      <w:bookmarkStart w:id="113" w:name="_Toc374882670"/>
      <w:bookmarkStart w:id="114" w:name="_Toc374882184"/>
      <w:bookmarkStart w:id="115" w:name="_Toc374882671"/>
      <w:bookmarkStart w:id="116" w:name="_Toc374882185"/>
      <w:bookmarkStart w:id="117" w:name="_Toc374882672"/>
      <w:bookmarkStart w:id="118" w:name="_Toc374882203"/>
      <w:bookmarkStart w:id="119" w:name="_Toc374882690"/>
      <w:bookmarkStart w:id="120" w:name="_Toc374882204"/>
      <w:bookmarkStart w:id="121" w:name="_Toc374882691"/>
      <w:bookmarkStart w:id="122" w:name="_Toc374882205"/>
      <w:bookmarkStart w:id="123" w:name="_Toc374882692"/>
      <w:bookmarkStart w:id="124" w:name="_Toc374882208"/>
      <w:bookmarkStart w:id="125" w:name="_Toc374882695"/>
      <w:bookmarkStart w:id="126" w:name="_Toc374882209"/>
      <w:bookmarkStart w:id="127" w:name="_Toc374882696"/>
      <w:bookmarkStart w:id="128" w:name="_Toc374882210"/>
      <w:bookmarkStart w:id="129" w:name="_Toc374882697"/>
      <w:bookmarkStart w:id="130" w:name="_Toc374882212"/>
      <w:bookmarkStart w:id="131" w:name="_Toc374882699"/>
      <w:bookmarkStart w:id="132" w:name="_Toc374882215"/>
      <w:bookmarkStart w:id="133" w:name="_Toc374882702"/>
      <w:bookmarkStart w:id="134" w:name="_Toc374882216"/>
      <w:bookmarkStart w:id="135" w:name="_Toc374882703"/>
      <w:bookmarkStart w:id="136" w:name="_Toc374882217"/>
      <w:bookmarkStart w:id="137" w:name="_Toc374882704"/>
      <w:bookmarkStart w:id="138" w:name="_Toc374882218"/>
      <w:bookmarkStart w:id="139" w:name="_Toc374882705"/>
      <w:bookmarkStart w:id="140" w:name="_Toc374882219"/>
      <w:bookmarkStart w:id="141" w:name="_Toc374882706"/>
      <w:bookmarkStart w:id="142" w:name="_Toc374882220"/>
      <w:bookmarkStart w:id="143" w:name="_Toc374882707"/>
      <w:bookmarkStart w:id="144" w:name="_Toc374882221"/>
      <w:bookmarkStart w:id="145" w:name="_Toc374882708"/>
      <w:bookmarkStart w:id="146" w:name="_Toc374882223"/>
      <w:bookmarkStart w:id="147" w:name="_Toc374882710"/>
      <w:bookmarkStart w:id="148" w:name="_Toc374882225"/>
      <w:bookmarkStart w:id="149" w:name="_Toc374882712"/>
      <w:bookmarkStart w:id="150" w:name="_Toc374882227"/>
      <w:bookmarkStart w:id="151" w:name="_Toc374882714"/>
      <w:bookmarkStart w:id="152" w:name="_Toc374882228"/>
      <w:bookmarkStart w:id="153" w:name="_Toc374882715"/>
      <w:bookmarkStart w:id="154" w:name="_Toc374882229"/>
      <w:bookmarkStart w:id="155" w:name="_Toc374882716"/>
      <w:bookmarkStart w:id="156" w:name="_Toc374882230"/>
      <w:bookmarkStart w:id="157" w:name="_Toc374882717"/>
      <w:bookmarkStart w:id="158" w:name="h.cdo3zfecolhd" w:colFirst="0" w:colLast="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0379BCB" w14:textId="77777777" w:rsidR="00DB0097" w:rsidRPr="002745BE" w:rsidRDefault="00DB0097" w:rsidP="00DB0097">
      <w:pPr>
        <w:pStyle w:val="Heading1"/>
        <w:rPr>
          <w:rFonts w:cs="Arial"/>
          <w:color w:val="4F81BD" w:themeColor="accent1"/>
          <w:sz w:val="22"/>
          <w:szCs w:val="22"/>
        </w:rPr>
      </w:pPr>
      <w:r w:rsidRPr="002745BE">
        <w:rPr>
          <w:rFonts w:cs="Arial"/>
          <w:color w:val="4F81BD" w:themeColor="accent1"/>
          <w:sz w:val="22"/>
          <w:szCs w:val="22"/>
        </w:rPr>
        <w:lastRenderedPageBreak/>
        <w:fldChar w:fldCharType="begin"/>
      </w:r>
      <w:r w:rsidRPr="002745BE">
        <w:rPr>
          <w:rFonts w:cs="Arial"/>
          <w:color w:val="4F81BD" w:themeColor="accent1"/>
          <w:sz w:val="22"/>
          <w:szCs w:val="22"/>
        </w:rPr>
        <w:instrText xml:space="preserve"> REF EVALUATIONSTAGESANDMINIMUMPASSMARKS \h  \* MERGEFORMAT </w:instrText>
      </w:r>
      <w:r w:rsidRPr="002745BE">
        <w:rPr>
          <w:rFonts w:cs="Arial"/>
          <w:color w:val="4F81BD" w:themeColor="accent1"/>
          <w:sz w:val="22"/>
          <w:szCs w:val="22"/>
        </w:rPr>
      </w:r>
      <w:r w:rsidRPr="002745BE">
        <w:rPr>
          <w:rFonts w:cs="Arial"/>
          <w:color w:val="4F81BD" w:themeColor="accent1"/>
          <w:sz w:val="22"/>
          <w:szCs w:val="22"/>
        </w:rPr>
        <w:fldChar w:fldCharType="separate"/>
      </w:r>
      <w:bookmarkStart w:id="159" w:name="_Toc410118896"/>
      <w:r w:rsidRPr="002745BE">
        <w:rPr>
          <w:rFonts w:cs="Arial"/>
          <w:color w:val="4F81BD" w:themeColor="accent1"/>
          <w:sz w:val="22"/>
          <w:szCs w:val="22"/>
        </w:rPr>
        <w:t>EVALUATION STAGES, MINIMUM PASS MARKS &amp; PRICE EVALUATION</w:t>
      </w:r>
      <w:bookmarkEnd w:id="159"/>
    </w:p>
    <w:p w14:paraId="7060721E" w14:textId="77777777" w:rsidR="00DB0097" w:rsidRPr="002745BE" w:rsidRDefault="00DB0097" w:rsidP="00DB0097">
      <w:pPr>
        <w:pStyle w:val="Heading2"/>
        <w:rPr>
          <w:rFonts w:cs="Arial"/>
          <w:color w:val="4F81BD" w:themeColor="accent1"/>
          <w:sz w:val="22"/>
          <w:szCs w:val="22"/>
        </w:rPr>
      </w:pPr>
      <w:r w:rsidRPr="002745BE">
        <w:rPr>
          <w:rFonts w:cs="Arial"/>
          <w:color w:val="4F81BD" w:themeColor="accent1"/>
          <w:sz w:val="22"/>
          <w:szCs w:val="22"/>
        </w:rPr>
        <w:fldChar w:fldCharType="end"/>
      </w:r>
      <w:r w:rsidRPr="002745BE">
        <w:rPr>
          <w:rFonts w:cs="Arial"/>
          <w:color w:val="4F81BD" w:themeColor="accent1"/>
          <w:sz w:val="22"/>
          <w:szCs w:val="22"/>
        </w:rPr>
        <w:t>Evaluation Stages:</w:t>
      </w:r>
    </w:p>
    <w:p w14:paraId="3F06CBA8" w14:textId="73B7E476" w:rsidR="00DB0097" w:rsidRPr="002745BE" w:rsidRDefault="00DB0097" w:rsidP="00DB0097">
      <w:pPr>
        <w:pStyle w:val="Heading2"/>
        <w:numPr>
          <w:ilvl w:val="0"/>
          <w:numId w:val="0"/>
        </w:numPr>
        <w:tabs>
          <w:tab w:val="clear" w:pos="567"/>
        </w:tabs>
        <w:spacing w:before="60" w:after="60"/>
        <w:rPr>
          <w:rFonts w:cs="Arial"/>
          <w:b w:val="0"/>
          <w:sz w:val="22"/>
          <w:szCs w:val="22"/>
          <w:lang w:eastAsia="en-GB"/>
        </w:rPr>
      </w:pPr>
      <w:r w:rsidRPr="002745BE">
        <w:rPr>
          <w:rFonts w:cs="Arial"/>
          <w:b w:val="0"/>
          <w:sz w:val="22"/>
          <w:szCs w:val="22"/>
          <w:lang w:eastAsia="en-GB"/>
        </w:rPr>
        <w:t>This RFP will</w:t>
      </w:r>
      <w:r w:rsidR="00F27DA5" w:rsidRPr="002745BE">
        <w:rPr>
          <w:rFonts w:cs="Arial"/>
          <w:b w:val="0"/>
          <w:sz w:val="22"/>
          <w:szCs w:val="22"/>
          <w:lang w:eastAsia="en-GB"/>
        </w:rPr>
        <w:t xml:space="preserve"> be evaluated following a two</w:t>
      </w:r>
      <w:r w:rsidRPr="002745BE">
        <w:rPr>
          <w:rFonts w:cs="Arial"/>
          <w:b w:val="0"/>
          <w:sz w:val="22"/>
          <w:szCs w:val="22"/>
          <w:lang w:eastAsia="en-GB"/>
        </w:rPr>
        <w:t xml:space="preserve"> stage approach: </w:t>
      </w:r>
    </w:p>
    <w:p w14:paraId="02BFBD55" w14:textId="77777777" w:rsidR="00DB0097" w:rsidRPr="002745BE" w:rsidRDefault="00DB0097" w:rsidP="00C42D4F">
      <w:pPr>
        <w:pStyle w:val="Heading2"/>
        <w:numPr>
          <w:ilvl w:val="1"/>
          <w:numId w:val="2"/>
        </w:numPr>
        <w:tabs>
          <w:tab w:val="clear" w:pos="567"/>
        </w:tabs>
        <w:spacing w:before="60" w:after="60"/>
        <w:ind w:left="992" w:hanging="295"/>
        <w:rPr>
          <w:rFonts w:cs="Arial"/>
          <w:b w:val="0"/>
          <w:sz w:val="22"/>
          <w:szCs w:val="22"/>
          <w:lang w:eastAsia="en-GB"/>
        </w:rPr>
      </w:pPr>
      <w:r w:rsidRPr="002745BE">
        <w:rPr>
          <w:rFonts w:cs="Arial"/>
          <w:b w:val="0"/>
          <w:sz w:val="22"/>
          <w:szCs w:val="22"/>
          <w:lang w:eastAsia="en-GB"/>
        </w:rPr>
        <w:t>Technical &amp; Cultural evaluation</w:t>
      </w:r>
    </w:p>
    <w:p w14:paraId="10CF1C6E" w14:textId="77777777" w:rsidR="00DB0097" w:rsidRPr="002745BE" w:rsidRDefault="00DB0097" w:rsidP="00C42D4F">
      <w:pPr>
        <w:pStyle w:val="Heading2"/>
        <w:numPr>
          <w:ilvl w:val="1"/>
          <w:numId w:val="2"/>
        </w:numPr>
        <w:tabs>
          <w:tab w:val="clear" w:pos="567"/>
        </w:tabs>
        <w:spacing w:before="60" w:after="60"/>
        <w:ind w:left="992" w:hanging="295"/>
        <w:rPr>
          <w:rFonts w:cs="Arial"/>
          <w:b w:val="0"/>
          <w:sz w:val="22"/>
          <w:szCs w:val="22"/>
          <w:lang w:eastAsia="en-GB"/>
        </w:rPr>
      </w:pPr>
      <w:r w:rsidRPr="002745BE">
        <w:rPr>
          <w:rFonts w:cs="Arial"/>
          <w:b w:val="0"/>
          <w:sz w:val="22"/>
          <w:szCs w:val="22"/>
          <w:lang w:eastAsia="en-GB"/>
        </w:rPr>
        <w:t>Pricing evaluation</w:t>
      </w:r>
    </w:p>
    <w:p w14:paraId="4953B0D8" w14:textId="77777777" w:rsidR="00DB0097" w:rsidRPr="002745BE" w:rsidRDefault="00DB0097" w:rsidP="00DB0097">
      <w:pPr>
        <w:pStyle w:val="BodyText"/>
        <w:spacing w:before="60" w:after="60"/>
        <w:rPr>
          <w:rFonts w:ascii="Arial" w:hAnsi="Arial" w:cs="Arial"/>
          <w:sz w:val="22"/>
          <w:szCs w:val="22"/>
          <w:highlight w:val="yellow"/>
          <w:lang w:eastAsia="en-GB"/>
        </w:rPr>
      </w:pPr>
    </w:p>
    <w:p w14:paraId="2AB42310" w14:textId="77777777" w:rsidR="00DB0097" w:rsidRPr="002745BE" w:rsidRDefault="00DB0097" w:rsidP="00DB0097">
      <w:pPr>
        <w:pStyle w:val="Heading2"/>
        <w:rPr>
          <w:rFonts w:cs="Arial"/>
          <w:color w:val="4F81BD" w:themeColor="accent1"/>
          <w:sz w:val="22"/>
          <w:szCs w:val="22"/>
        </w:rPr>
      </w:pPr>
      <w:r w:rsidRPr="002745BE">
        <w:rPr>
          <w:rFonts w:cs="Arial"/>
          <w:color w:val="4F81BD" w:themeColor="accent1"/>
          <w:sz w:val="22"/>
          <w:szCs w:val="22"/>
        </w:rPr>
        <w:t>Minimum Pass Marks:</w:t>
      </w:r>
    </w:p>
    <w:p w14:paraId="5BB1F96C" w14:textId="77777777" w:rsidR="00DB0097" w:rsidRPr="002745BE" w:rsidRDefault="00DB0097" w:rsidP="00DB0097">
      <w:pPr>
        <w:pStyle w:val="BodyText"/>
        <w:spacing w:before="60" w:after="60"/>
        <w:rPr>
          <w:rFonts w:ascii="Arial" w:hAnsi="Arial" w:cs="Arial"/>
          <w:sz w:val="22"/>
          <w:szCs w:val="22"/>
          <w:lang w:eastAsia="en-GB"/>
        </w:rPr>
      </w:pPr>
      <w:r w:rsidRPr="002745BE">
        <w:rPr>
          <w:rFonts w:ascii="Arial" w:hAnsi="Arial" w:cs="Arial"/>
          <w:sz w:val="22"/>
          <w:szCs w:val="22"/>
          <w:lang w:eastAsia="en-GB"/>
        </w:rPr>
        <w:t>The following paragraph applies if a short-listing first stage is used:</w:t>
      </w:r>
    </w:p>
    <w:p w14:paraId="55BA918E" w14:textId="7FC456F9" w:rsidR="00DB0097" w:rsidRPr="002745BE" w:rsidRDefault="00DB0097" w:rsidP="00DB0097">
      <w:pPr>
        <w:pStyle w:val="Heading2"/>
        <w:numPr>
          <w:ilvl w:val="0"/>
          <w:numId w:val="0"/>
        </w:numPr>
        <w:tabs>
          <w:tab w:val="clear" w:pos="567"/>
        </w:tabs>
        <w:spacing w:before="60" w:after="60"/>
        <w:rPr>
          <w:rFonts w:cs="Arial"/>
          <w:b w:val="0"/>
          <w:sz w:val="22"/>
          <w:szCs w:val="22"/>
          <w:lang w:eastAsia="en-GB"/>
        </w:rPr>
      </w:pPr>
      <w:r w:rsidRPr="002745BE">
        <w:rPr>
          <w:rFonts w:cs="Arial"/>
          <w:b w:val="0"/>
          <w:sz w:val="22"/>
          <w:szCs w:val="22"/>
          <w:lang w:eastAsia="en-GB"/>
        </w:rPr>
        <w:t xml:space="preserve">In order for Potential Providers to progress beyond the Short List stage of the process, they must achieve or exceed the Minimum Pass Mark, as defined in the Award Questionnaire, in the evaluation of the first stage </w:t>
      </w:r>
    </w:p>
    <w:p w14:paraId="716ECEF2" w14:textId="77777777" w:rsidR="00DB0097" w:rsidRPr="002745BE" w:rsidRDefault="00DB0097" w:rsidP="00DB0097">
      <w:pPr>
        <w:pStyle w:val="BodyText"/>
        <w:spacing w:before="60" w:after="60"/>
        <w:rPr>
          <w:rFonts w:ascii="Arial" w:hAnsi="Arial" w:cs="Arial"/>
          <w:sz w:val="22"/>
          <w:szCs w:val="22"/>
          <w:lang w:eastAsia="en-GB"/>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18"/>
        <w:gridCol w:w="7118"/>
      </w:tblGrid>
      <w:tr w:rsidR="00DB0097" w:rsidRPr="002745BE" w14:paraId="758C7D04" w14:textId="77777777" w:rsidTr="006408AD">
        <w:tc>
          <w:tcPr>
            <w:tcW w:w="2660" w:type="dxa"/>
            <w:shd w:val="clear" w:color="auto" w:fill="DBE5F1"/>
          </w:tcPr>
          <w:p w14:paraId="43061C5D" w14:textId="77777777" w:rsidR="00DB0097" w:rsidRPr="002745BE" w:rsidRDefault="00DB0097" w:rsidP="006408AD">
            <w:pPr>
              <w:pStyle w:val="Heading2"/>
              <w:numPr>
                <w:ilvl w:val="0"/>
                <w:numId w:val="0"/>
              </w:numPr>
              <w:tabs>
                <w:tab w:val="clear" w:pos="567"/>
              </w:tabs>
              <w:spacing w:before="60" w:after="60"/>
              <w:outlineLvl w:val="1"/>
              <w:rPr>
                <w:rFonts w:cs="Arial"/>
                <w:sz w:val="22"/>
                <w:szCs w:val="22"/>
              </w:rPr>
            </w:pPr>
            <w:r w:rsidRPr="002745BE">
              <w:rPr>
                <w:rFonts w:cs="Arial"/>
                <w:sz w:val="22"/>
                <w:szCs w:val="22"/>
              </w:rPr>
              <w:t>Stage 1:  Technical &amp; Cultural evaluation</w:t>
            </w:r>
          </w:p>
        </w:tc>
        <w:tc>
          <w:tcPr>
            <w:tcW w:w="7302" w:type="dxa"/>
          </w:tcPr>
          <w:p w14:paraId="5C7AFEC4" w14:textId="77777777" w:rsidR="00DB0097" w:rsidRPr="002745BE" w:rsidRDefault="00DB0097" w:rsidP="006408AD">
            <w:pPr>
              <w:pStyle w:val="Heading2"/>
              <w:numPr>
                <w:ilvl w:val="0"/>
                <w:numId w:val="0"/>
              </w:numPr>
              <w:tabs>
                <w:tab w:val="clear" w:pos="567"/>
              </w:tabs>
              <w:spacing w:before="60" w:after="60"/>
              <w:outlineLvl w:val="1"/>
              <w:rPr>
                <w:rFonts w:cs="Arial"/>
                <w:b w:val="0"/>
                <w:sz w:val="22"/>
                <w:szCs w:val="22"/>
                <w:lang w:eastAsia="en-GB"/>
              </w:rPr>
            </w:pPr>
            <w:r w:rsidRPr="002745BE">
              <w:rPr>
                <w:rFonts w:cs="Arial"/>
                <w:b w:val="0"/>
                <w:sz w:val="22"/>
                <w:szCs w:val="22"/>
                <w:lang w:eastAsia="en-GB"/>
              </w:rPr>
              <w:t>All Potential Providers who achieve the required Minimum Pass Mark for a Lot will be added to the Short List, and will be eligible to continue to Stage 2.</w:t>
            </w:r>
          </w:p>
        </w:tc>
      </w:tr>
      <w:tr w:rsidR="00DB0097" w:rsidRPr="002745BE" w14:paraId="4633B936" w14:textId="77777777" w:rsidTr="006408AD">
        <w:tc>
          <w:tcPr>
            <w:tcW w:w="2660" w:type="dxa"/>
            <w:shd w:val="clear" w:color="auto" w:fill="DBE5F1"/>
          </w:tcPr>
          <w:p w14:paraId="29A4FE29" w14:textId="77777777" w:rsidR="00DB0097" w:rsidRPr="002745BE" w:rsidRDefault="00DB0097" w:rsidP="006408AD">
            <w:pPr>
              <w:pStyle w:val="Heading2"/>
              <w:numPr>
                <w:ilvl w:val="0"/>
                <w:numId w:val="0"/>
              </w:numPr>
              <w:tabs>
                <w:tab w:val="clear" w:pos="567"/>
              </w:tabs>
              <w:spacing w:before="60" w:after="60"/>
              <w:outlineLvl w:val="1"/>
              <w:rPr>
                <w:rFonts w:cs="Arial"/>
                <w:sz w:val="22"/>
                <w:szCs w:val="22"/>
                <w:lang w:eastAsia="en-GB"/>
              </w:rPr>
            </w:pPr>
            <w:r w:rsidRPr="002745BE">
              <w:rPr>
                <w:rFonts w:cs="Arial"/>
                <w:sz w:val="22"/>
                <w:szCs w:val="22"/>
              </w:rPr>
              <w:t xml:space="preserve">Stage 2: </w:t>
            </w:r>
            <w:r w:rsidRPr="002745BE">
              <w:rPr>
                <w:rFonts w:cs="Arial"/>
                <w:sz w:val="22"/>
                <w:szCs w:val="22"/>
                <w:lang w:eastAsia="en-GB"/>
              </w:rPr>
              <w:t>Pricing evaluation</w:t>
            </w:r>
          </w:p>
        </w:tc>
        <w:tc>
          <w:tcPr>
            <w:tcW w:w="7302" w:type="dxa"/>
          </w:tcPr>
          <w:p w14:paraId="39B7408A" w14:textId="77777777" w:rsidR="00DB0097" w:rsidRPr="002745BE" w:rsidRDefault="00DB0097" w:rsidP="006408AD">
            <w:pPr>
              <w:pStyle w:val="BodyText"/>
              <w:spacing w:before="60" w:after="60"/>
              <w:rPr>
                <w:rFonts w:ascii="Arial" w:hAnsi="Arial" w:cs="Arial"/>
                <w:sz w:val="22"/>
                <w:szCs w:val="22"/>
                <w:lang w:val="en-GB" w:eastAsia="en-GB"/>
              </w:rPr>
            </w:pPr>
            <w:r w:rsidRPr="002745BE">
              <w:rPr>
                <w:rFonts w:ascii="Arial" w:hAnsi="Arial" w:cs="Arial"/>
                <w:sz w:val="22"/>
                <w:szCs w:val="22"/>
                <w:lang w:val="en-GB" w:eastAsia="en-GB"/>
              </w:rPr>
              <w:t>Detailed below within the ‘Price Evaluation’</w:t>
            </w:r>
          </w:p>
        </w:tc>
      </w:tr>
    </w:tbl>
    <w:p w14:paraId="04B05733" w14:textId="77777777" w:rsidR="00DB0097" w:rsidRPr="002745BE" w:rsidRDefault="00DB0097" w:rsidP="00DB0097">
      <w:pPr>
        <w:spacing w:before="60" w:after="60"/>
        <w:rPr>
          <w:rFonts w:ascii="Arial" w:eastAsia="Times New Roman" w:hAnsi="Arial" w:cs="Arial"/>
          <w:b/>
          <w:color w:val="4F81BD"/>
          <w:sz w:val="22"/>
          <w:szCs w:val="22"/>
          <w:lang w:val="en-GB" w:eastAsia="en-GB"/>
        </w:rPr>
      </w:pPr>
    </w:p>
    <w:p w14:paraId="7C0DF626" w14:textId="77777777" w:rsidR="00DB0097" w:rsidRPr="002745BE" w:rsidRDefault="00DB0097" w:rsidP="00DB0097">
      <w:pPr>
        <w:pStyle w:val="Heading2"/>
        <w:rPr>
          <w:rFonts w:cs="Arial"/>
          <w:color w:val="4F81BD" w:themeColor="accent1"/>
          <w:sz w:val="22"/>
          <w:szCs w:val="22"/>
        </w:rPr>
      </w:pPr>
      <w:r w:rsidRPr="002745BE">
        <w:rPr>
          <w:rFonts w:cs="Arial"/>
          <w:color w:val="4F81BD" w:themeColor="accent1"/>
          <w:sz w:val="22"/>
          <w:szCs w:val="22"/>
        </w:rPr>
        <w:t>Price Evaluation:</w:t>
      </w:r>
    </w:p>
    <w:p w14:paraId="08A3EB24" w14:textId="2A498751" w:rsidR="00DB0097" w:rsidRPr="002745BE" w:rsidRDefault="00DB0097" w:rsidP="00F27DA5">
      <w:pPr>
        <w:pStyle w:val="BodyText"/>
        <w:spacing w:before="60" w:after="60"/>
        <w:ind w:left="1211"/>
        <w:jc w:val="both"/>
        <w:rPr>
          <w:rFonts w:ascii="Arial" w:hAnsi="Arial" w:cs="Arial"/>
          <w:sz w:val="22"/>
          <w:szCs w:val="22"/>
          <w:highlight w:val="yellow"/>
          <w:lang w:eastAsia="en-GB"/>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736"/>
      </w:tblGrid>
      <w:tr w:rsidR="00DB0097" w:rsidRPr="002745BE" w14:paraId="7658D551" w14:textId="77777777" w:rsidTr="006408AD">
        <w:tc>
          <w:tcPr>
            <w:tcW w:w="9962" w:type="dxa"/>
          </w:tcPr>
          <w:p w14:paraId="3819ED9D" w14:textId="77777777" w:rsidR="00DB0097" w:rsidRPr="002745BE" w:rsidRDefault="00DB0097" w:rsidP="006408AD">
            <w:pPr>
              <w:pStyle w:val="Heading2"/>
              <w:numPr>
                <w:ilvl w:val="0"/>
                <w:numId w:val="0"/>
              </w:numPr>
              <w:tabs>
                <w:tab w:val="clear" w:pos="567"/>
              </w:tabs>
              <w:spacing w:before="60" w:after="60"/>
              <w:outlineLvl w:val="1"/>
              <w:rPr>
                <w:rFonts w:cs="Arial"/>
                <w:b w:val="0"/>
                <w:sz w:val="22"/>
                <w:szCs w:val="22"/>
                <w:lang w:eastAsia="en-GB"/>
              </w:rPr>
            </w:pPr>
            <w:r w:rsidRPr="002745BE">
              <w:rPr>
                <w:rFonts w:cs="Arial"/>
                <w:b w:val="0"/>
                <w:sz w:val="22"/>
                <w:szCs w:val="22"/>
                <w:lang w:eastAsia="en-GB"/>
              </w:rPr>
              <w:t>The Potential Provider’s price mark for each Lot will be evaluated by comparing the Total Price offered against all other total prices submitted by other Potential Providers.</w:t>
            </w:r>
          </w:p>
          <w:p w14:paraId="55BD6AAA" w14:textId="77777777" w:rsidR="00DB0097" w:rsidRPr="002745BE" w:rsidRDefault="00DB0097" w:rsidP="006408AD">
            <w:pPr>
              <w:pStyle w:val="Heading2"/>
              <w:numPr>
                <w:ilvl w:val="0"/>
                <w:numId w:val="0"/>
              </w:numPr>
              <w:tabs>
                <w:tab w:val="clear" w:pos="567"/>
              </w:tabs>
              <w:spacing w:before="60" w:after="60"/>
              <w:outlineLvl w:val="1"/>
              <w:rPr>
                <w:rFonts w:cs="Arial"/>
                <w:b w:val="0"/>
                <w:sz w:val="22"/>
                <w:szCs w:val="22"/>
                <w:lang w:eastAsia="en-GB"/>
              </w:rPr>
            </w:pPr>
            <w:r w:rsidRPr="002745BE">
              <w:rPr>
                <w:rFonts w:cs="Arial"/>
                <w:b w:val="0"/>
                <w:sz w:val="22"/>
                <w:szCs w:val="22"/>
                <w:lang w:eastAsia="en-GB"/>
              </w:rPr>
              <w:t xml:space="preserve">The Potential Provider who offers the lowest Total Price for a Lot will achieve the maximum score for that Lot. Every Potential Provider will, for each Lot, be awarded a percentage of the maximum score on a reducing basis based on the following formula: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2212"/>
            </w:tblGrid>
            <w:tr w:rsidR="00DB0097" w:rsidRPr="002745BE" w14:paraId="603403D0" w14:textId="77777777" w:rsidTr="006408AD">
              <w:trPr>
                <w:trHeight w:val="385"/>
                <w:jc w:val="center"/>
              </w:trPr>
              <w:tc>
                <w:tcPr>
                  <w:tcW w:w="7483" w:type="dxa"/>
                  <w:tcBorders>
                    <w:bottom w:val="single" w:sz="24" w:space="0" w:color="808080"/>
                  </w:tcBorders>
                  <w:shd w:val="clear" w:color="auto" w:fill="auto"/>
                  <w:vAlign w:val="center"/>
                </w:tcPr>
                <w:p w14:paraId="5EB1D24C" w14:textId="77777777" w:rsidR="00DB0097" w:rsidRPr="002745BE" w:rsidRDefault="00DB0097" w:rsidP="006408AD">
                  <w:pPr>
                    <w:spacing w:before="60" w:after="60"/>
                    <w:ind w:left="357"/>
                    <w:jc w:val="center"/>
                    <w:rPr>
                      <w:rFonts w:ascii="Arial" w:hAnsi="Arial" w:cs="Arial"/>
                      <w:b/>
                      <w:color w:val="000000"/>
                      <w:sz w:val="22"/>
                      <w:szCs w:val="22"/>
                    </w:rPr>
                  </w:pPr>
                  <w:r w:rsidRPr="002745BE">
                    <w:rPr>
                      <w:rFonts w:ascii="Arial" w:hAnsi="Arial" w:cs="Arial"/>
                      <w:b/>
                      <w:color w:val="000000"/>
                      <w:sz w:val="22"/>
                      <w:szCs w:val="22"/>
                    </w:rPr>
                    <w:t>Lowest Price Submitted Per Lot</w:t>
                  </w:r>
                </w:p>
              </w:tc>
              <w:tc>
                <w:tcPr>
                  <w:tcW w:w="2263" w:type="dxa"/>
                  <w:vMerge w:val="restart"/>
                  <w:shd w:val="clear" w:color="auto" w:fill="auto"/>
                  <w:vAlign w:val="center"/>
                </w:tcPr>
                <w:p w14:paraId="66DDA5F1" w14:textId="77777777" w:rsidR="00DB0097" w:rsidRPr="002745BE" w:rsidRDefault="00DB0097" w:rsidP="006408AD">
                  <w:pPr>
                    <w:spacing w:before="60" w:after="60"/>
                    <w:jc w:val="center"/>
                    <w:rPr>
                      <w:rFonts w:ascii="Arial" w:hAnsi="Arial" w:cs="Arial"/>
                      <w:b/>
                      <w:color w:val="000000"/>
                      <w:sz w:val="22"/>
                      <w:szCs w:val="22"/>
                    </w:rPr>
                  </w:pPr>
                  <w:r w:rsidRPr="002745BE">
                    <w:rPr>
                      <w:rFonts w:ascii="Arial" w:hAnsi="Arial" w:cs="Arial"/>
                      <w:b/>
                      <w:color w:val="000000"/>
                      <w:sz w:val="22"/>
                      <w:szCs w:val="22"/>
                    </w:rPr>
                    <w:t>x 100</w:t>
                  </w:r>
                </w:p>
              </w:tc>
            </w:tr>
            <w:tr w:rsidR="00DB0097" w:rsidRPr="002745BE" w14:paraId="36458FC4" w14:textId="77777777" w:rsidTr="006408AD">
              <w:trPr>
                <w:trHeight w:val="385"/>
                <w:jc w:val="center"/>
              </w:trPr>
              <w:tc>
                <w:tcPr>
                  <w:tcW w:w="7483" w:type="dxa"/>
                  <w:tcBorders>
                    <w:top w:val="single" w:sz="24" w:space="0" w:color="808080"/>
                  </w:tcBorders>
                  <w:shd w:val="clear" w:color="auto" w:fill="auto"/>
                  <w:vAlign w:val="center"/>
                </w:tcPr>
                <w:p w14:paraId="468326AB" w14:textId="77777777" w:rsidR="00DB0097" w:rsidRPr="002745BE" w:rsidRDefault="00DB0097" w:rsidP="006408AD">
                  <w:pPr>
                    <w:spacing w:before="60" w:after="60"/>
                    <w:jc w:val="center"/>
                    <w:rPr>
                      <w:rFonts w:ascii="Arial" w:hAnsi="Arial" w:cs="Arial"/>
                      <w:b/>
                      <w:color w:val="000000"/>
                      <w:sz w:val="22"/>
                      <w:szCs w:val="22"/>
                    </w:rPr>
                  </w:pPr>
                  <w:r w:rsidRPr="002745BE">
                    <w:rPr>
                      <w:rFonts w:ascii="Arial" w:hAnsi="Arial" w:cs="Arial"/>
                      <w:b/>
                      <w:color w:val="000000"/>
                      <w:sz w:val="22"/>
                      <w:szCs w:val="22"/>
                    </w:rPr>
                    <w:t>Potential Provider’s Price Per Lot</w:t>
                  </w:r>
                </w:p>
              </w:tc>
              <w:tc>
                <w:tcPr>
                  <w:tcW w:w="2263" w:type="dxa"/>
                  <w:vMerge/>
                  <w:shd w:val="clear" w:color="auto" w:fill="auto"/>
                  <w:vAlign w:val="center"/>
                </w:tcPr>
                <w:p w14:paraId="306F3B60" w14:textId="77777777" w:rsidR="00DB0097" w:rsidRPr="002745BE" w:rsidRDefault="00DB0097" w:rsidP="006408AD">
                  <w:pPr>
                    <w:spacing w:before="60" w:after="60"/>
                    <w:jc w:val="center"/>
                    <w:rPr>
                      <w:rFonts w:ascii="Arial" w:hAnsi="Arial" w:cs="Arial"/>
                      <w:b/>
                      <w:color w:val="000000"/>
                      <w:sz w:val="22"/>
                      <w:szCs w:val="22"/>
                    </w:rPr>
                  </w:pPr>
                </w:p>
              </w:tc>
            </w:tr>
            <w:tr w:rsidR="00DB0097" w:rsidRPr="002745BE" w14:paraId="663F3157" w14:textId="77777777" w:rsidTr="006408AD">
              <w:trPr>
                <w:trHeight w:val="385"/>
                <w:jc w:val="center"/>
              </w:trPr>
              <w:tc>
                <w:tcPr>
                  <w:tcW w:w="9746" w:type="dxa"/>
                  <w:gridSpan w:val="2"/>
                  <w:shd w:val="clear" w:color="auto" w:fill="auto"/>
                  <w:vAlign w:val="center"/>
                </w:tcPr>
                <w:p w14:paraId="25A92D65" w14:textId="77777777" w:rsidR="00DB0097" w:rsidRPr="002745BE" w:rsidRDefault="00DB0097" w:rsidP="006408AD">
                  <w:pPr>
                    <w:spacing w:before="60" w:after="60"/>
                    <w:jc w:val="center"/>
                    <w:rPr>
                      <w:rFonts w:ascii="Arial" w:hAnsi="Arial" w:cs="Arial"/>
                      <w:b/>
                      <w:color w:val="000000"/>
                      <w:sz w:val="22"/>
                      <w:szCs w:val="22"/>
                    </w:rPr>
                  </w:pPr>
                  <w:r w:rsidRPr="002745BE">
                    <w:rPr>
                      <w:rFonts w:ascii="Arial" w:hAnsi="Arial" w:cs="Arial"/>
                      <w:b/>
                      <w:sz w:val="22"/>
                      <w:szCs w:val="22"/>
                    </w:rPr>
                    <w:t xml:space="preserve">= </w:t>
                  </w:r>
                  <w:r w:rsidRPr="002745BE">
                    <w:rPr>
                      <w:rFonts w:ascii="Arial" w:hAnsi="Arial" w:cs="Arial"/>
                      <w:b/>
                      <w:bCs/>
                      <w:sz w:val="22"/>
                      <w:szCs w:val="22"/>
                    </w:rPr>
                    <w:t>% of the maximum score, rounded to 2 (two) decimal places.</w:t>
                  </w:r>
                </w:p>
              </w:tc>
            </w:tr>
          </w:tbl>
          <w:p w14:paraId="2154B28B" w14:textId="77777777" w:rsidR="00DB0097" w:rsidRPr="002745BE" w:rsidRDefault="00DB0097" w:rsidP="006408AD">
            <w:pPr>
              <w:pStyle w:val="Heading2"/>
              <w:numPr>
                <w:ilvl w:val="0"/>
                <w:numId w:val="0"/>
              </w:numPr>
              <w:tabs>
                <w:tab w:val="clear" w:pos="567"/>
              </w:tabs>
              <w:spacing w:before="60" w:after="60"/>
              <w:jc w:val="both"/>
              <w:outlineLvl w:val="1"/>
              <w:rPr>
                <w:rFonts w:cs="Arial"/>
                <w:b w:val="0"/>
                <w:sz w:val="22"/>
                <w:szCs w:val="22"/>
                <w:lang w:eastAsia="en-GB"/>
              </w:rPr>
            </w:pPr>
            <w:r w:rsidRPr="002745BE">
              <w:rPr>
                <w:rFonts w:cs="Arial"/>
                <w:b w:val="0"/>
                <w:sz w:val="22"/>
                <w:szCs w:val="22"/>
                <w:lang w:eastAsia="en-GB"/>
              </w:rPr>
              <w:t>The pricing score, following the price evaluation; will be added to the scores already recorded for Sections A and B of the Award Questionnaire (Appendix C) to arrive at a final total score</w:t>
            </w:r>
          </w:p>
          <w:p w14:paraId="49525377" w14:textId="77777777" w:rsidR="00DB0097" w:rsidRPr="002745BE" w:rsidRDefault="00DB0097" w:rsidP="006408AD">
            <w:pPr>
              <w:pStyle w:val="Heading2"/>
              <w:numPr>
                <w:ilvl w:val="0"/>
                <w:numId w:val="0"/>
              </w:numPr>
              <w:tabs>
                <w:tab w:val="clear" w:pos="567"/>
              </w:tabs>
              <w:spacing w:before="60" w:after="60"/>
              <w:outlineLvl w:val="1"/>
              <w:rPr>
                <w:rFonts w:cs="Arial"/>
                <w:b w:val="0"/>
                <w:sz w:val="22"/>
                <w:szCs w:val="22"/>
                <w:lang w:eastAsia="en-GB"/>
              </w:rPr>
            </w:pPr>
            <w:r w:rsidRPr="002745BE">
              <w:rPr>
                <w:rFonts w:cs="Arial"/>
                <w:b w:val="0"/>
                <w:sz w:val="22"/>
                <w:szCs w:val="22"/>
                <w:lang w:eastAsia="en-GB"/>
              </w:rPr>
              <w:t>For the avoidance of doubt, depending on the results of the evaluation, the outcome of this procurement could consist of a single Potential Provider being awarded all Lots, or each individual Potential Providers each being awarded one of the Lots.</w:t>
            </w:r>
          </w:p>
        </w:tc>
      </w:tr>
    </w:tbl>
    <w:p w14:paraId="28F90E76" w14:textId="77777777" w:rsidR="00DB0097" w:rsidRPr="000C28DE" w:rsidRDefault="00DB0097" w:rsidP="00DB0097">
      <w:pPr>
        <w:pStyle w:val="BodyText"/>
        <w:spacing w:before="60" w:after="60"/>
        <w:rPr>
          <w:rFonts w:ascii="Arial" w:hAnsi="Arial" w:cs="Arial"/>
        </w:rPr>
      </w:pPr>
    </w:p>
    <w:p w14:paraId="75AC89A6" w14:textId="77777777" w:rsidR="00DB0097" w:rsidRPr="000C28DE" w:rsidRDefault="00DB0097" w:rsidP="00DB0097">
      <w:pPr>
        <w:pStyle w:val="Heading2"/>
        <w:numPr>
          <w:ilvl w:val="0"/>
          <w:numId w:val="0"/>
        </w:numPr>
        <w:tabs>
          <w:tab w:val="clear" w:pos="567"/>
        </w:tabs>
        <w:spacing w:before="60" w:after="60"/>
        <w:rPr>
          <w:rFonts w:cs="Arial"/>
          <w:b w:val="0"/>
          <w:color w:val="4F81BD"/>
          <w:sz w:val="20"/>
        </w:rPr>
      </w:pPr>
    </w:p>
    <w:p w14:paraId="77299BC3" w14:textId="77777777" w:rsidR="00C8018A" w:rsidRPr="00F27DA5" w:rsidRDefault="00C8018A" w:rsidP="002A1109">
      <w:pPr>
        <w:pStyle w:val="Heading2"/>
        <w:numPr>
          <w:ilvl w:val="0"/>
          <w:numId w:val="0"/>
        </w:numPr>
        <w:tabs>
          <w:tab w:val="clear" w:pos="567"/>
        </w:tabs>
        <w:spacing w:before="60" w:after="60"/>
        <w:rPr>
          <w:rFonts w:cs="Arial"/>
          <w:b w:val="0"/>
          <w:color w:val="4F81BD" w:themeColor="accent1"/>
          <w:sz w:val="20"/>
        </w:rPr>
      </w:pPr>
    </w:p>
    <w:sectPr w:rsidR="00C8018A" w:rsidRPr="00F27DA5" w:rsidSect="00D93832">
      <w:headerReference w:type="default" r:id="rId14"/>
      <w:footerReference w:type="default" r:id="rId15"/>
      <w:headerReference w:type="first" r:id="rId16"/>
      <w:footerReference w:type="first" r:id="rId17"/>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4B2A5" w14:textId="77777777" w:rsidR="00680E14" w:rsidRDefault="00680E14" w:rsidP="00A76119">
      <w:r>
        <w:separator/>
      </w:r>
    </w:p>
  </w:endnote>
  <w:endnote w:type="continuationSeparator" w:id="0">
    <w:p w14:paraId="53D41BFA" w14:textId="77777777" w:rsidR="00680E14" w:rsidRDefault="00680E14"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1F1C2" w14:textId="77777777" w:rsidR="00AF68C8" w:rsidRPr="00DB0097" w:rsidRDefault="00AF68C8" w:rsidP="00B64EEA">
    <w:pPr>
      <w:pStyle w:val="Footer"/>
      <w:pBdr>
        <w:top w:val="single" w:sz="6" w:space="1" w:color="auto"/>
      </w:pBdr>
      <w:tabs>
        <w:tab w:val="right" w:pos="8647"/>
      </w:tabs>
      <w:rPr>
        <w:rFonts w:ascii="Arial" w:hAnsi="Arial" w:cs="Arial"/>
        <w:sz w:val="16"/>
        <w:szCs w:val="16"/>
      </w:rPr>
    </w:pPr>
    <w:r w:rsidRPr="00DB0097">
      <w:rPr>
        <w:rFonts w:ascii="Arial" w:hAnsi="Arial" w:cs="Arial"/>
        <w:sz w:val="16"/>
        <w:szCs w:val="16"/>
      </w:rPr>
      <w:t>Digital Services - RM1043</w:t>
    </w:r>
  </w:p>
  <w:p w14:paraId="76A47A10" w14:textId="0CACC928" w:rsidR="00AF68C8" w:rsidRPr="009A224A" w:rsidRDefault="00980207" w:rsidP="009A224A">
    <w:pPr>
      <w:pStyle w:val="Footer"/>
      <w:pBdr>
        <w:top w:val="single" w:sz="6" w:space="1" w:color="auto"/>
      </w:pBdr>
      <w:tabs>
        <w:tab w:val="right" w:pos="8647"/>
      </w:tabs>
      <w:rPr>
        <w:sz w:val="16"/>
        <w:szCs w:val="16"/>
      </w:rPr>
    </w:pPr>
    <w:r>
      <w:rPr>
        <w:rFonts w:ascii="Arial" w:hAnsi="Arial" w:cs="Arial"/>
        <w:sz w:val="16"/>
        <w:szCs w:val="16"/>
      </w:rPr>
      <w:t>Project: DS01-219</w:t>
    </w:r>
    <w:r w:rsidR="00AF68C8" w:rsidRPr="009A224A">
      <w:rPr>
        <w:rFonts w:ascii="Arial" w:hAnsi="Arial" w:cs="Arial"/>
        <w:sz w:val="16"/>
        <w:szCs w:val="16"/>
      </w:rPr>
      <w:tab/>
    </w:r>
    <w:r w:rsidR="00AF68C8">
      <w:rPr>
        <w:rFonts w:ascii="Arial" w:hAnsi="Arial" w:cs="Arial"/>
        <w:sz w:val="16"/>
        <w:szCs w:val="16"/>
      </w:rPr>
      <w:tab/>
    </w:r>
    <w:r w:rsidR="00AF68C8" w:rsidRPr="009A224A">
      <w:rPr>
        <w:rFonts w:ascii="Arial" w:hAnsi="Arial" w:cs="Arial"/>
        <w:sz w:val="16"/>
        <w:szCs w:val="16"/>
      </w:rPr>
      <w:t xml:space="preserve">Page </w:t>
    </w:r>
    <w:r w:rsidR="00AF68C8" w:rsidRPr="009A224A">
      <w:rPr>
        <w:rStyle w:val="PageNumber"/>
        <w:sz w:val="16"/>
        <w:szCs w:val="16"/>
      </w:rPr>
      <w:fldChar w:fldCharType="begin"/>
    </w:r>
    <w:r w:rsidR="00AF68C8" w:rsidRPr="009A224A">
      <w:rPr>
        <w:rStyle w:val="PageNumber"/>
        <w:sz w:val="16"/>
        <w:szCs w:val="16"/>
      </w:rPr>
      <w:instrText xml:space="preserve"> PAGE </w:instrText>
    </w:r>
    <w:r w:rsidR="00AF68C8" w:rsidRPr="009A224A">
      <w:rPr>
        <w:rStyle w:val="PageNumber"/>
        <w:sz w:val="16"/>
        <w:szCs w:val="16"/>
      </w:rPr>
      <w:fldChar w:fldCharType="separate"/>
    </w:r>
    <w:r w:rsidR="008A0ED2">
      <w:rPr>
        <w:rStyle w:val="PageNumber"/>
        <w:noProof/>
        <w:sz w:val="16"/>
        <w:szCs w:val="16"/>
      </w:rPr>
      <w:t>3</w:t>
    </w:r>
    <w:r w:rsidR="00AF68C8" w:rsidRPr="009A224A">
      <w:rPr>
        <w:rStyle w:val="PageNumber"/>
        <w:sz w:val="16"/>
        <w:szCs w:val="16"/>
      </w:rPr>
      <w:fldChar w:fldCharType="end"/>
    </w:r>
    <w:r w:rsidR="00AF68C8" w:rsidRPr="009A224A">
      <w:rPr>
        <w:rStyle w:val="PageNumber"/>
        <w:sz w:val="16"/>
        <w:szCs w:val="16"/>
      </w:rPr>
      <w:t xml:space="preserve"> of </w:t>
    </w:r>
    <w:r w:rsidR="00680E14">
      <w:fldChar w:fldCharType="begin"/>
    </w:r>
    <w:r w:rsidR="00680E14">
      <w:instrText xml:space="preserve"> NUMPAGES   \* MERGEFORMAT </w:instrText>
    </w:r>
    <w:r w:rsidR="00680E14">
      <w:fldChar w:fldCharType="separate"/>
    </w:r>
    <w:r w:rsidR="008A0ED2" w:rsidRPr="008A0ED2">
      <w:rPr>
        <w:rStyle w:val="PageNumber"/>
        <w:noProof/>
        <w:sz w:val="16"/>
        <w:szCs w:val="16"/>
      </w:rPr>
      <w:t>12</w:t>
    </w:r>
    <w:r w:rsidR="00680E14">
      <w:rPr>
        <w:rStyle w:val="PageNumbe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79"/>
    </w:tblGrid>
    <w:tr w:rsidR="00AF68C8" w14:paraId="66FAE148" w14:textId="77777777" w:rsidTr="00D93832">
      <w:tc>
        <w:tcPr>
          <w:tcW w:w="4981" w:type="dxa"/>
        </w:tcPr>
        <w:p w14:paraId="56C45E0E" w14:textId="77777777" w:rsidR="00AF68C8" w:rsidRDefault="00AF68C8">
          <w:pPr>
            <w:pStyle w:val="Footer"/>
            <w:jc w:val="right"/>
          </w:pPr>
        </w:p>
      </w:tc>
      <w:tc>
        <w:tcPr>
          <w:tcW w:w="4981" w:type="dxa"/>
        </w:tcPr>
        <w:sdt>
          <w:sdtPr>
            <w:id w:val="860082579"/>
            <w:docPartObj>
              <w:docPartGallery w:val="Page Numbers (Top of Page)"/>
              <w:docPartUnique/>
            </w:docPartObj>
          </w:sdtPr>
          <w:sdtEndPr/>
          <w:sdtContent>
            <w:p w14:paraId="465932B3" w14:textId="77777777" w:rsidR="00AF68C8" w:rsidRDefault="00AF68C8" w:rsidP="00D93832">
              <w:pPr>
                <w:pStyle w:val="Footer"/>
                <w:jc w:val="right"/>
              </w:pPr>
              <w:r w:rsidRPr="00D93832">
                <w:rPr>
                  <w:rFonts w:ascii="Arial" w:hAnsi="Arial" w:cs="Arial"/>
                  <w:sz w:val="20"/>
                  <w:szCs w:val="20"/>
                </w:rPr>
                <w:t xml:space="preserve">Page </w:t>
              </w:r>
              <w:r w:rsidRPr="00D93832">
                <w:rPr>
                  <w:rFonts w:ascii="Arial" w:hAnsi="Arial" w:cs="Arial"/>
                  <w:bCs/>
                  <w:sz w:val="20"/>
                  <w:szCs w:val="20"/>
                </w:rPr>
                <w:fldChar w:fldCharType="begin"/>
              </w:r>
              <w:r w:rsidRPr="00D93832">
                <w:rPr>
                  <w:rFonts w:ascii="Arial" w:hAnsi="Arial" w:cs="Arial"/>
                  <w:bCs/>
                  <w:sz w:val="20"/>
                  <w:szCs w:val="20"/>
                </w:rPr>
                <w:instrText xml:space="preserve"> PAGE </w:instrText>
              </w:r>
              <w:r w:rsidRPr="00D93832">
                <w:rPr>
                  <w:rFonts w:ascii="Arial" w:hAnsi="Arial" w:cs="Arial"/>
                  <w:bCs/>
                  <w:sz w:val="20"/>
                  <w:szCs w:val="20"/>
                </w:rPr>
                <w:fldChar w:fldCharType="separate"/>
              </w:r>
              <w:r w:rsidR="00DB44B2">
                <w:rPr>
                  <w:rFonts w:ascii="Arial" w:hAnsi="Arial" w:cs="Arial"/>
                  <w:bCs/>
                  <w:noProof/>
                  <w:sz w:val="20"/>
                  <w:szCs w:val="20"/>
                </w:rPr>
                <w:t>1</w:t>
              </w:r>
              <w:r w:rsidRPr="00D93832">
                <w:rPr>
                  <w:rFonts w:ascii="Arial" w:hAnsi="Arial" w:cs="Arial"/>
                  <w:bCs/>
                  <w:sz w:val="20"/>
                  <w:szCs w:val="20"/>
                </w:rPr>
                <w:fldChar w:fldCharType="end"/>
              </w:r>
              <w:r w:rsidRPr="00D93832">
                <w:rPr>
                  <w:rFonts w:ascii="Arial" w:hAnsi="Arial" w:cs="Arial"/>
                  <w:sz w:val="20"/>
                  <w:szCs w:val="20"/>
                </w:rPr>
                <w:t xml:space="preserve"> of </w:t>
              </w:r>
              <w:r w:rsidRPr="00D93832">
                <w:rPr>
                  <w:rFonts w:ascii="Arial" w:hAnsi="Arial" w:cs="Arial"/>
                  <w:bCs/>
                  <w:sz w:val="20"/>
                  <w:szCs w:val="20"/>
                </w:rPr>
                <w:fldChar w:fldCharType="begin"/>
              </w:r>
              <w:r w:rsidRPr="00D93832">
                <w:rPr>
                  <w:rFonts w:ascii="Arial" w:hAnsi="Arial" w:cs="Arial"/>
                  <w:bCs/>
                  <w:sz w:val="20"/>
                  <w:szCs w:val="20"/>
                </w:rPr>
                <w:instrText xml:space="preserve"> NUMPAGES  </w:instrText>
              </w:r>
              <w:r w:rsidRPr="00D93832">
                <w:rPr>
                  <w:rFonts w:ascii="Arial" w:hAnsi="Arial" w:cs="Arial"/>
                  <w:bCs/>
                  <w:sz w:val="20"/>
                  <w:szCs w:val="20"/>
                </w:rPr>
                <w:fldChar w:fldCharType="separate"/>
              </w:r>
              <w:r w:rsidR="00DB44B2">
                <w:rPr>
                  <w:rFonts w:ascii="Arial" w:hAnsi="Arial" w:cs="Arial"/>
                  <w:bCs/>
                  <w:noProof/>
                  <w:sz w:val="20"/>
                  <w:szCs w:val="20"/>
                </w:rPr>
                <w:t>12</w:t>
              </w:r>
              <w:r w:rsidRPr="00D93832">
                <w:rPr>
                  <w:rFonts w:ascii="Arial" w:hAnsi="Arial" w:cs="Arial"/>
                  <w:bCs/>
                  <w:sz w:val="20"/>
                  <w:szCs w:val="20"/>
                </w:rPr>
                <w:fldChar w:fldCharType="end"/>
              </w:r>
            </w:p>
          </w:sdtContent>
        </w:sdt>
      </w:tc>
    </w:tr>
  </w:tbl>
  <w:p w14:paraId="41A16258" w14:textId="77777777" w:rsidR="00AF68C8" w:rsidRPr="009A224A" w:rsidRDefault="00AF68C8"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939E5" w14:textId="77777777" w:rsidR="00680E14" w:rsidRDefault="00680E14" w:rsidP="00A76119">
      <w:r>
        <w:separator/>
      </w:r>
    </w:p>
  </w:footnote>
  <w:footnote w:type="continuationSeparator" w:id="0">
    <w:p w14:paraId="573DA8EB" w14:textId="77777777" w:rsidR="00680E14" w:rsidRDefault="00680E14"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1"/>
      <w:gridCol w:w="4875"/>
    </w:tblGrid>
    <w:tr w:rsidR="00AF68C8" w14:paraId="2221ED24" w14:textId="77777777" w:rsidTr="00AF68C8">
      <w:tc>
        <w:tcPr>
          <w:tcW w:w="4981" w:type="dxa"/>
        </w:tcPr>
        <w:p w14:paraId="75113C12" w14:textId="77777777" w:rsidR="00AF68C8" w:rsidRDefault="00AF68C8" w:rsidP="00AF68C8">
          <w:pPr>
            <w:pStyle w:val="Header"/>
          </w:pPr>
          <w:r w:rsidRPr="008F6E73">
            <w:rPr>
              <w:rFonts w:ascii="Arial" w:eastAsia="Arial" w:hAnsi="Arial" w:cs="Arial"/>
              <w:noProof/>
              <w:sz w:val="22"/>
              <w:lang w:val="en-GB" w:eastAsia="en-GB"/>
            </w:rPr>
            <w:drawing>
              <wp:anchor distT="0" distB="0" distL="114300" distR="114300" simplePos="0" relativeHeight="251660288" behindDoc="1" locked="0" layoutInCell="1" allowOverlap="1" wp14:anchorId="53A5FC3B" wp14:editId="21CA3C87">
                <wp:simplePos x="0" y="0"/>
                <wp:positionH relativeFrom="margin">
                  <wp:posOffset>-71120</wp:posOffset>
                </wp:positionH>
                <wp:positionV relativeFrom="margin">
                  <wp:posOffset>7620</wp:posOffset>
                </wp:positionV>
                <wp:extent cx="705485" cy="534670"/>
                <wp:effectExtent l="0" t="0" r="0" b="0"/>
                <wp:wrapTopAndBottom/>
                <wp:docPr id="1"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tc>
      <w:tc>
        <w:tcPr>
          <w:tcW w:w="4981" w:type="dxa"/>
          <w:vAlign w:val="bottom"/>
        </w:tcPr>
        <w:p w14:paraId="313A7228" w14:textId="77777777" w:rsidR="00AF68C8" w:rsidRPr="00D93832" w:rsidRDefault="00AF68C8" w:rsidP="00AF68C8">
          <w:pPr>
            <w:pStyle w:val="Header"/>
            <w:jc w:val="right"/>
            <w:rPr>
              <w:rFonts w:ascii="Arial" w:hAnsi="Arial" w:cs="Arial"/>
              <w:sz w:val="20"/>
            </w:rPr>
          </w:pPr>
          <w:r w:rsidRPr="00D93832">
            <w:rPr>
              <w:rFonts w:ascii="Arial" w:hAnsi="Arial" w:cs="Arial"/>
              <w:sz w:val="20"/>
            </w:rPr>
            <w:t>Digital Services – RM1043</w:t>
          </w:r>
        </w:p>
        <w:p w14:paraId="2A3A2680" w14:textId="77777777" w:rsidR="00AF68C8" w:rsidRDefault="00AF68C8" w:rsidP="00AF68C8">
          <w:pPr>
            <w:pStyle w:val="Header"/>
            <w:jc w:val="right"/>
            <w:rPr>
              <w:rFonts w:ascii="Arial" w:hAnsi="Arial" w:cs="Arial"/>
              <w:color w:val="FF0000"/>
              <w:sz w:val="20"/>
            </w:rPr>
          </w:pPr>
          <w:r w:rsidRPr="00D93832">
            <w:rPr>
              <w:rFonts w:ascii="Arial" w:hAnsi="Arial" w:cs="Arial"/>
              <w:color w:val="FF0000"/>
              <w:sz w:val="20"/>
            </w:rPr>
            <w:t>Request for Proposal</w:t>
          </w:r>
          <w:r w:rsidR="00DB0097">
            <w:rPr>
              <w:rFonts w:ascii="Arial" w:hAnsi="Arial" w:cs="Arial"/>
              <w:color w:val="FF0000"/>
              <w:sz w:val="20"/>
            </w:rPr>
            <w:t xml:space="preserve"> – Customer Requirements</w:t>
          </w:r>
        </w:p>
        <w:p w14:paraId="13E3B84C" w14:textId="77777777" w:rsidR="00DB0097" w:rsidRPr="00D93832" w:rsidRDefault="00DB0097" w:rsidP="00AF68C8">
          <w:pPr>
            <w:pStyle w:val="Header"/>
            <w:jc w:val="right"/>
            <w:rPr>
              <w:rFonts w:ascii="Arial" w:hAnsi="Arial" w:cs="Arial"/>
              <w:sz w:val="20"/>
            </w:rPr>
          </w:pPr>
        </w:p>
      </w:tc>
    </w:tr>
  </w:tbl>
  <w:p w14:paraId="0A933408" w14:textId="77777777" w:rsidR="00AF68C8" w:rsidRDefault="00AF6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7BD61" w14:textId="77777777" w:rsidR="00AF68C8" w:rsidRDefault="00AF68C8" w:rsidP="0069276F">
    <w:pPr>
      <w:pStyle w:val="Header"/>
    </w:pPr>
    <w:r>
      <w:rPr>
        <w:noProof/>
        <w:lang w:val="en-GB" w:eastAsia="en-GB"/>
      </w:rPr>
      <w:drawing>
        <wp:inline distT="0" distB="0" distL="0" distR="0" wp14:anchorId="6680B965" wp14:editId="735533ED">
          <wp:extent cx="1158875" cy="967740"/>
          <wp:effectExtent l="19050" t="0" r="317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p w14:paraId="10E90437" w14:textId="77777777" w:rsidR="00AF68C8" w:rsidRDefault="00AF6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148C"/>
    <w:multiLevelType w:val="hybridMultilevel"/>
    <w:tmpl w:val="000E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1F30F3"/>
    <w:multiLevelType w:val="hybridMultilevel"/>
    <w:tmpl w:val="1D78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19E1116A"/>
    <w:multiLevelType w:val="hybridMultilevel"/>
    <w:tmpl w:val="697C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10367B"/>
    <w:multiLevelType w:val="hybridMultilevel"/>
    <w:tmpl w:val="480C4CAE"/>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FD6955"/>
    <w:multiLevelType w:val="multilevel"/>
    <w:tmpl w:val="3EA0CBF0"/>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B437773"/>
    <w:multiLevelType w:val="hybridMultilevel"/>
    <w:tmpl w:val="14AEB81A"/>
    <w:lvl w:ilvl="0" w:tplc="685ABAC4">
      <w:start w:val="1"/>
      <w:numFmt w:val="bullet"/>
      <w:pStyle w:val="Bulli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530037"/>
    <w:multiLevelType w:val="hybridMultilevel"/>
    <w:tmpl w:val="DB4A2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551535"/>
    <w:multiLevelType w:val="multilevel"/>
    <w:tmpl w:val="9EE8C2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70D2699"/>
    <w:multiLevelType w:val="hybridMultilevel"/>
    <w:tmpl w:val="EDD2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2E3034"/>
    <w:multiLevelType w:val="hybridMultilevel"/>
    <w:tmpl w:val="1438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3832C6"/>
    <w:multiLevelType w:val="hybridMultilevel"/>
    <w:tmpl w:val="12A0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EE112F"/>
    <w:multiLevelType w:val="hybridMultilevel"/>
    <w:tmpl w:val="3FDE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A042C5"/>
    <w:multiLevelType w:val="hybridMultilevel"/>
    <w:tmpl w:val="D8DE5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EA64E1"/>
    <w:multiLevelType w:val="hybridMultilevel"/>
    <w:tmpl w:val="B5CE37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nsid w:val="5F6456A5"/>
    <w:multiLevelType w:val="hybridMultilevel"/>
    <w:tmpl w:val="4DA64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C37569D"/>
    <w:multiLevelType w:val="multilevel"/>
    <w:tmpl w:val="E16C6CAA"/>
    <w:lvl w:ilvl="0">
      <w:start w:val="1"/>
      <w:numFmt w:val="decimal"/>
      <w:lvlText w:val="%1."/>
      <w:lvlJc w:val="left"/>
      <w:pPr>
        <w:ind w:left="360" w:hanging="360"/>
      </w:pPr>
      <w:rPr>
        <w:sz w:val="32"/>
        <w:szCs w:val="32"/>
      </w:rPr>
    </w:lvl>
    <w:lvl w:ilvl="1">
      <w:start w:val="1"/>
      <w:numFmt w:val="decimal"/>
      <w:lvlText w:val="%1.%2."/>
      <w:lvlJc w:val="left"/>
      <w:pPr>
        <w:ind w:left="1000"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D4E6BF8"/>
    <w:multiLevelType w:val="hybridMultilevel"/>
    <w:tmpl w:val="D5662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1"/>
  </w:num>
  <w:num w:numId="6">
    <w:abstractNumId w:val="12"/>
  </w:num>
  <w:num w:numId="7">
    <w:abstractNumId w:val="3"/>
  </w:num>
  <w:num w:numId="8">
    <w:abstractNumId w:val="14"/>
  </w:num>
  <w:num w:numId="9">
    <w:abstractNumId w:val="13"/>
  </w:num>
  <w:num w:numId="10">
    <w:abstractNumId w:val="4"/>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17"/>
  </w:num>
  <w:num w:numId="16">
    <w:abstractNumId w:val="6"/>
  </w:num>
  <w:num w:numId="17">
    <w:abstractNumId w:val="0"/>
  </w:num>
  <w:num w:numId="18">
    <w:abstractNumId w:val="9"/>
  </w:num>
  <w:num w:numId="1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C7"/>
    <w:rsid w:val="000076C1"/>
    <w:rsid w:val="0005224F"/>
    <w:rsid w:val="00056F17"/>
    <w:rsid w:val="00063330"/>
    <w:rsid w:val="000A7796"/>
    <w:rsid w:val="000A79D0"/>
    <w:rsid w:val="000C28DE"/>
    <w:rsid w:val="000D0F00"/>
    <w:rsid w:val="000E79AC"/>
    <w:rsid w:val="000F0C1D"/>
    <w:rsid w:val="001133F5"/>
    <w:rsid w:val="00132547"/>
    <w:rsid w:val="001514D7"/>
    <w:rsid w:val="00157405"/>
    <w:rsid w:val="001675AB"/>
    <w:rsid w:val="00182C08"/>
    <w:rsid w:val="001B6542"/>
    <w:rsid w:val="00211447"/>
    <w:rsid w:val="002211B0"/>
    <w:rsid w:val="00240440"/>
    <w:rsid w:val="0024399F"/>
    <w:rsid w:val="002745BE"/>
    <w:rsid w:val="00292911"/>
    <w:rsid w:val="002A1109"/>
    <w:rsid w:val="002A50DC"/>
    <w:rsid w:val="002E3BDA"/>
    <w:rsid w:val="002E72FD"/>
    <w:rsid w:val="002F0A0B"/>
    <w:rsid w:val="0031452D"/>
    <w:rsid w:val="00355EE0"/>
    <w:rsid w:val="003B731D"/>
    <w:rsid w:val="003D1D1B"/>
    <w:rsid w:val="003E595C"/>
    <w:rsid w:val="00402652"/>
    <w:rsid w:val="00425960"/>
    <w:rsid w:val="0042614F"/>
    <w:rsid w:val="0046009A"/>
    <w:rsid w:val="004C728C"/>
    <w:rsid w:val="00516136"/>
    <w:rsid w:val="00533750"/>
    <w:rsid w:val="00543317"/>
    <w:rsid w:val="00545860"/>
    <w:rsid w:val="0054632F"/>
    <w:rsid w:val="00574E9E"/>
    <w:rsid w:val="00576BC9"/>
    <w:rsid w:val="00592280"/>
    <w:rsid w:val="00592EF8"/>
    <w:rsid w:val="005C7210"/>
    <w:rsid w:val="00603969"/>
    <w:rsid w:val="0061126A"/>
    <w:rsid w:val="006167DD"/>
    <w:rsid w:val="00620AF5"/>
    <w:rsid w:val="006244CE"/>
    <w:rsid w:val="00635237"/>
    <w:rsid w:val="0065626C"/>
    <w:rsid w:val="00660852"/>
    <w:rsid w:val="00680E14"/>
    <w:rsid w:val="00681A94"/>
    <w:rsid w:val="0069276F"/>
    <w:rsid w:val="00696406"/>
    <w:rsid w:val="006A3C83"/>
    <w:rsid w:val="006C312B"/>
    <w:rsid w:val="006D097E"/>
    <w:rsid w:val="006D461D"/>
    <w:rsid w:val="00710065"/>
    <w:rsid w:val="007116D0"/>
    <w:rsid w:val="0073429E"/>
    <w:rsid w:val="00746E30"/>
    <w:rsid w:val="00776485"/>
    <w:rsid w:val="0078091A"/>
    <w:rsid w:val="007B7B19"/>
    <w:rsid w:val="007C25E3"/>
    <w:rsid w:val="007C4714"/>
    <w:rsid w:val="007D096A"/>
    <w:rsid w:val="007E60D1"/>
    <w:rsid w:val="007E6435"/>
    <w:rsid w:val="007F3A12"/>
    <w:rsid w:val="008005F6"/>
    <w:rsid w:val="00817D05"/>
    <w:rsid w:val="00822009"/>
    <w:rsid w:val="008438B2"/>
    <w:rsid w:val="008531BA"/>
    <w:rsid w:val="00872DBF"/>
    <w:rsid w:val="00873E2C"/>
    <w:rsid w:val="008A0ED2"/>
    <w:rsid w:val="008A5F8A"/>
    <w:rsid w:val="008C5189"/>
    <w:rsid w:val="008D1169"/>
    <w:rsid w:val="00921AFB"/>
    <w:rsid w:val="00960BF5"/>
    <w:rsid w:val="00966FC4"/>
    <w:rsid w:val="00980207"/>
    <w:rsid w:val="009A224A"/>
    <w:rsid w:val="009C63BF"/>
    <w:rsid w:val="009F1015"/>
    <w:rsid w:val="00A0482C"/>
    <w:rsid w:val="00A04E94"/>
    <w:rsid w:val="00A14A0E"/>
    <w:rsid w:val="00A74E84"/>
    <w:rsid w:val="00A76119"/>
    <w:rsid w:val="00A90950"/>
    <w:rsid w:val="00A909B7"/>
    <w:rsid w:val="00A90CB6"/>
    <w:rsid w:val="00AB3935"/>
    <w:rsid w:val="00AC64B4"/>
    <w:rsid w:val="00AD7838"/>
    <w:rsid w:val="00AF37C4"/>
    <w:rsid w:val="00AF68C8"/>
    <w:rsid w:val="00B5231B"/>
    <w:rsid w:val="00B54F59"/>
    <w:rsid w:val="00B647E0"/>
    <w:rsid w:val="00B64EEA"/>
    <w:rsid w:val="00B7438E"/>
    <w:rsid w:val="00BA2CCA"/>
    <w:rsid w:val="00BB5B41"/>
    <w:rsid w:val="00BB681D"/>
    <w:rsid w:val="00BD0260"/>
    <w:rsid w:val="00BE2087"/>
    <w:rsid w:val="00BF008D"/>
    <w:rsid w:val="00BF7916"/>
    <w:rsid w:val="00C108BF"/>
    <w:rsid w:val="00C11F50"/>
    <w:rsid w:val="00C13B32"/>
    <w:rsid w:val="00C25123"/>
    <w:rsid w:val="00C42D4F"/>
    <w:rsid w:val="00C655C0"/>
    <w:rsid w:val="00C75F13"/>
    <w:rsid w:val="00C8018A"/>
    <w:rsid w:val="00C9073E"/>
    <w:rsid w:val="00C968F2"/>
    <w:rsid w:val="00CA4F47"/>
    <w:rsid w:val="00CB36FE"/>
    <w:rsid w:val="00CB3A13"/>
    <w:rsid w:val="00CC0946"/>
    <w:rsid w:val="00CC3D9E"/>
    <w:rsid w:val="00CC70AA"/>
    <w:rsid w:val="00CC754E"/>
    <w:rsid w:val="00CD6C19"/>
    <w:rsid w:val="00CE3DB2"/>
    <w:rsid w:val="00D239E9"/>
    <w:rsid w:val="00D27123"/>
    <w:rsid w:val="00D321E6"/>
    <w:rsid w:val="00D36F1F"/>
    <w:rsid w:val="00D53A31"/>
    <w:rsid w:val="00D6116D"/>
    <w:rsid w:val="00D728D2"/>
    <w:rsid w:val="00D815EB"/>
    <w:rsid w:val="00D87C2E"/>
    <w:rsid w:val="00D917DF"/>
    <w:rsid w:val="00D93832"/>
    <w:rsid w:val="00DB0097"/>
    <w:rsid w:val="00DB44B2"/>
    <w:rsid w:val="00DC6021"/>
    <w:rsid w:val="00DE31B1"/>
    <w:rsid w:val="00DE76A3"/>
    <w:rsid w:val="00E03695"/>
    <w:rsid w:val="00E53BA0"/>
    <w:rsid w:val="00E67EE1"/>
    <w:rsid w:val="00E71826"/>
    <w:rsid w:val="00EB68E7"/>
    <w:rsid w:val="00EC04A5"/>
    <w:rsid w:val="00EC4AF2"/>
    <w:rsid w:val="00EE113C"/>
    <w:rsid w:val="00EE217E"/>
    <w:rsid w:val="00EE2F10"/>
    <w:rsid w:val="00EF3B6C"/>
    <w:rsid w:val="00F042C1"/>
    <w:rsid w:val="00F20E77"/>
    <w:rsid w:val="00F27DA5"/>
    <w:rsid w:val="00F47E08"/>
    <w:rsid w:val="00F70FAA"/>
    <w:rsid w:val="00F83788"/>
    <w:rsid w:val="00F839F6"/>
    <w:rsid w:val="00FA4C8B"/>
    <w:rsid w:val="00FC2710"/>
    <w:rsid w:val="00FD2C12"/>
    <w:rsid w:val="00FE5037"/>
    <w:rsid w:val="00FF4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C30D22"/>
  <w15:docId w15:val="{A583B887-36F0-4514-8BA4-EED02C15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B0097"/>
    <w:pPr>
      <w:tabs>
        <w:tab w:val="right" w:leader="dot" w:pos="9736"/>
      </w:tabs>
      <w:spacing w:before="120" w:after="120"/>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paragraph" w:customStyle="1" w:styleId="Heading3">
    <w:name w:val="Heading3"/>
    <w:basedOn w:val="Heading2"/>
    <w:link w:val="Heading3Char"/>
    <w:qFormat/>
    <w:rsid w:val="00FC2710"/>
    <w:pPr>
      <w:keepNext/>
      <w:numPr>
        <w:ilvl w:val="0"/>
      </w:numPr>
      <w:tabs>
        <w:tab w:val="clear" w:pos="567"/>
      </w:tabs>
      <w:spacing w:before="240" w:after="120"/>
      <w:ind w:left="1224" w:hanging="504"/>
    </w:pPr>
    <w:rPr>
      <w:rFonts w:eastAsiaTheme="minorEastAsia" w:cs="Arial"/>
      <w:szCs w:val="28"/>
    </w:rPr>
  </w:style>
  <w:style w:type="character" w:customStyle="1" w:styleId="Heading3Char">
    <w:name w:val="Heading3 Char"/>
    <w:basedOn w:val="Heading2Char"/>
    <w:link w:val="Heading3"/>
    <w:rsid w:val="00FC2710"/>
    <w:rPr>
      <w:rFonts w:ascii="Arial" w:eastAsiaTheme="minorEastAsia" w:hAnsi="Arial" w:cs="Arial"/>
      <w:b/>
      <w:sz w:val="24"/>
      <w:szCs w:val="28"/>
    </w:rPr>
  </w:style>
  <w:style w:type="paragraph" w:customStyle="1" w:styleId="Bullit">
    <w:name w:val="Bullit"/>
    <w:basedOn w:val="ListParagraph"/>
    <w:link w:val="BullitChar"/>
    <w:qFormat/>
    <w:rsid w:val="00FC2710"/>
    <w:pPr>
      <w:numPr>
        <w:numId w:val="16"/>
      </w:numPr>
      <w:spacing w:line="276" w:lineRule="auto"/>
    </w:pPr>
    <w:rPr>
      <w:rFonts w:ascii="Arial" w:eastAsia="Times New Roman" w:hAnsi="Arial" w:cs="Arial"/>
      <w:sz w:val="22"/>
      <w:lang w:val="en-GB" w:eastAsia="en-GB"/>
    </w:rPr>
  </w:style>
  <w:style w:type="character" w:customStyle="1" w:styleId="BullitChar">
    <w:name w:val="Bullit Char"/>
    <w:link w:val="Bullit"/>
    <w:rsid w:val="00FC2710"/>
    <w:rPr>
      <w:rFonts w:ascii="Arial" w:eastAsia="Times New Roman"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service-manu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service-manual/user-centered-design/know-your-us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fea.gov.uk/9056.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8336C1BC-982F-4D30-89CB-99C54800055A}"/>
      </w:docPartPr>
      <w:docPartBody>
        <w:p w:rsidR="003E1F86" w:rsidRDefault="00256799">
          <w:r w:rsidRPr="006E1015">
            <w:rPr>
              <w:rStyle w:val="PlaceholderText"/>
            </w:rPr>
            <w:t>Click here to enter text.</w:t>
          </w:r>
        </w:p>
      </w:docPartBody>
    </w:docPart>
    <w:docPart>
      <w:docPartPr>
        <w:name w:val="E490F7510B064AE08FE240AE2E6B766A"/>
        <w:category>
          <w:name w:val="General"/>
          <w:gallery w:val="placeholder"/>
        </w:category>
        <w:types>
          <w:type w:val="bbPlcHdr"/>
        </w:types>
        <w:behaviors>
          <w:behavior w:val="content"/>
        </w:behaviors>
        <w:guid w:val="{89FD7AA1-B86A-438D-993C-A5DD3D4B970F}"/>
      </w:docPartPr>
      <w:docPartBody>
        <w:p w:rsidR="001D37D7" w:rsidRDefault="00265784" w:rsidP="00265784">
          <w:pPr>
            <w:pStyle w:val="E490F7510B064AE08FE240AE2E6B766A"/>
          </w:pPr>
          <w:r w:rsidRPr="006E1015">
            <w:rPr>
              <w:rStyle w:val="PlaceholderText"/>
            </w:rPr>
            <w:t>Click here to enter text.</w:t>
          </w:r>
        </w:p>
      </w:docPartBody>
    </w:docPart>
    <w:docPart>
      <w:docPartPr>
        <w:name w:val="1F5CE8DB7D3A4E0D9A4DA1A5B72875DE"/>
        <w:category>
          <w:name w:val="General"/>
          <w:gallery w:val="placeholder"/>
        </w:category>
        <w:types>
          <w:type w:val="bbPlcHdr"/>
        </w:types>
        <w:behaviors>
          <w:behavior w:val="content"/>
        </w:behaviors>
        <w:guid w:val="{6127B7DE-1609-4953-A612-4AF6CCD199C5}"/>
      </w:docPartPr>
      <w:docPartBody>
        <w:p w:rsidR="00C15E40" w:rsidRDefault="00F84378" w:rsidP="00F84378">
          <w:pPr>
            <w:pStyle w:val="1F5CE8DB7D3A4E0D9A4DA1A5B72875DE"/>
          </w:pPr>
          <w:r w:rsidRPr="00972EB8">
            <w:rPr>
              <w:rStyle w:val="PlaceholderText"/>
            </w:rPr>
            <w:t>Choose an item.</w:t>
          </w:r>
        </w:p>
      </w:docPartBody>
    </w:docPart>
    <w:docPart>
      <w:docPartPr>
        <w:name w:val="FB15ED2E889F4A3C9CA6C57D1BDDFE6E"/>
        <w:category>
          <w:name w:val="General"/>
          <w:gallery w:val="placeholder"/>
        </w:category>
        <w:types>
          <w:type w:val="bbPlcHdr"/>
        </w:types>
        <w:behaviors>
          <w:behavior w:val="content"/>
        </w:behaviors>
        <w:guid w:val="{A7B0B561-B05D-4669-8DC3-79FEEC692F2D}"/>
      </w:docPartPr>
      <w:docPartBody>
        <w:p w:rsidR="00C15E40" w:rsidRDefault="00F84378" w:rsidP="00F84378">
          <w:pPr>
            <w:pStyle w:val="FB15ED2E889F4A3C9CA6C57D1BDDFE6E"/>
          </w:pPr>
          <w:r w:rsidRPr="006E1015">
            <w:rPr>
              <w:rStyle w:val="PlaceholderText"/>
            </w:rPr>
            <w:t>Click here to enter text.</w:t>
          </w:r>
        </w:p>
      </w:docPartBody>
    </w:docPart>
    <w:docPart>
      <w:docPartPr>
        <w:name w:val="BF627BD978C5447AB873A772AB8D3BB8"/>
        <w:category>
          <w:name w:val="General"/>
          <w:gallery w:val="placeholder"/>
        </w:category>
        <w:types>
          <w:type w:val="bbPlcHdr"/>
        </w:types>
        <w:behaviors>
          <w:behavior w:val="content"/>
        </w:behaviors>
        <w:guid w:val="{916EE92F-DFCD-442E-96EC-2B0E1CD82C79}"/>
      </w:docPartPr>
      <w:docPartBody>
        <w:p w:rsidR="00C15E40" w:rsidRDefault="00F84378" w:rsidP="00F84378">
          <w:pPr>
            <w:pStyle w:val="BF627BD978C5447AB873A772AB8D3BB8"/>
          </w:pPr>
          <w:r w:rsidRPr="006E1015">
            <w:rPr>
              <w:rStyle w:val="PlaceholderText"/>
            </w:rPr>
            <w:t>Click here to enter text.</w:t>
          </w:r>
        </w:p>
      </w:docPartBody>
    </w:docPart>
    <w:docPart>
      <w:docPartPr>
        <w:name w:val="4FCF6F0051F541D38229B43F51E0CBBD"/>
        <w:category>
          <w:name w:val="General"/>
          <w:gallery w:val="placeholder"/>
        </w:category>
        <w:types>
          <w:type w:val="bbPlcHdr"/>
        </w:types>
        <w:behaviors>
          <w:behavior w:val="content"/>
        </w:behaviors>
        <w:guid w:val="{BCCF55B7-256F-4CD5-A026-68E9E8BEF3E6}"/>
      </w:docPartPr>
      <w:docPartBody>
        <w:p w:rsidR="00C15E40" w:rsidRDefault="00F84378" w:rsidP="00F84378">
          <w:pPr>
            <w:pStyle w:val="4FCF6F0051F541D38229B43F51E0CBBD"/>
          </w:pPr>
          <w:r w:rsidRPr="006E1015">
            <w:rPr>
              <w:rStyle w:val="PlaceholderText"/>
            </w:rPr>
            <w:t>Click here to enter text.</w:t>
          </w:r>
        </w:p>
      </w:docPartBody>
    </w:docPart>
    <w:docPart>
      <w:docPartPr>
        <w:name w:val="E94F19C207514B9089492C1C9097B7FE"/>
        <w:category>
          <w:name w:val="General"/>
          <w:gallery w:val="placeholder"/>
        </w:category>
        <w:types>
          <w:type w:val="bbPlcHdr"/>
        </w:types>
        <w:behaviors>
          <w:behavior w:val="content"/>
        </w:behaviors>
        <w:guid w:val="{3A93BFF6-5115-4845-A574-F740D8548050}"/>
      </w:docPartPr>
      <w:docPartBody>
        <w:p w:rsidR="006307F2" w:rsidRDefault="00FD3199" w:rsidP="00FD3199">
          <w:pPr>
            <w:pStyle w:val="E94F19C207514B9089492C1C9097B7FE"/>
          </w:pPr>
          <w:r w:rsidRPr="006E1015">
            <w:rPr>
              <w:rStyle w:val="PlaceholderText"/>
            </w:rPr>
            <w:t>Click here to enter text.</w:t>
          </w:r>
        </w:p>
      </w:docPartBody>
    </w:docPart>
    <w:docPart>
      <w:docPartPr>
        <w:name w:val="FAACB0C2876F4459ADD40ED1BEF2CA57"/>
        <w:category>
          <w:name w:val="General"/>
          <w:gallery w:val="placeholder"/>
        </w:category>
        <w:types>
          <w:type w:val="bbPlcHdr"/>
        </w:types>
        <w:behaviors>
          <w:behavior w:val="content"/>
        </w:behaviors>
        <w:guid w:val="{C6EA3FA0-1C98-469C-92EC-24A6A56387EC}"/>
      </w:docPartPr>
      <w:docPartBody>
        <w:p w:rsidR="00956693" w:rsidRDefault="00636EBC" w:rsidP="00636EBC">
          <w:pPr>
            <w:pStyle w:val="FAACB0C2876F4459ADD40ED1BEF2CA57"/>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1D37D7"/>
    <w:rsid w:val="00256799"/>
    <w:rsid w:val="002656C3"/>
    <w:rsid w:val="00265784"/>
    <w:rsid w:val="003E1F86"/>
    <w:rsid w:val="00445D55"/>
    <w:rsid w:val="006307F2"/>
    <w:rsid w:val="00636EBC"/>
    <w:rsid w:val="006515A1"/>
    <w:rsid w:val="00956693"/>
    <w:rsid w:val="00B011B7"/>
    <w:rsid w:val="00B35B65"/>
    <w:rsid w:val="00C15E40"/>
    <w:rsid w:val="00D20D02"/>
    <w:rsid w:val="00E8352F"/>
    <w:rsid w:val="00EB3ED2"/>
    <w:rsid w:val="00EC7C66"/>
    <w:rsid w:val="00EE66CA"/>
    <w:rsid w:val="00F2520C"/>
    <w:rsid w:val="00F84378"/>
    <w:rsid w:val="00FD3199"/>
    <w:rsid w:val="00FF1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EBC"/>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E94F19C207514B9089492C1C9097B7FE">
    <w:name w:val="E94F19C207514B9089492C1C9097B7FE"/>
    <w:rsid w:val="00FD3199"/>
    <w:pPr>
      <w:spacing w:after="160" w:line="259" w:lineRule="auto"/>
    </w:pPr>
  </w:style>
  <w:style w:type="paragraph" w:customStyle="1" w:styleId="FAACB0C2876F4459ADD40ED1BEF2CA57">
    <w:name w:val="FAACB0C2876F4459ADD40ED1BEF2CA57"/>
    <w:rsid w:val="00636E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9BE27-F785-491F-B886-2D74BF42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3785</Words>
  <Characters>21576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25311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manningk</dc:creator>
  <cp:keywords>MasterRev8(Final)</cp:keywords>
  <cp:lastModifiedBy>Emilia Cedeno</cp:lastModifiedBy>
  <cp:revision>9</cp:revision>
  <dcterms:created xsi:type="dcterms:W3CDTF">2015-04-08T08:31:00Z</dcterms:created>
  <dcterms:modified xsi:type="dcterms:W3CDTF">2015-04-23T10:32:00Z</dcterms:modified>
</cp:coreProperties>
</file>