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5A43" w14:textId="77777777" w:rsidR="00061D80" w:rsidRDefault="00061D80" w:rsidP="00061D80">
      <w:pPr>
        <w:spacing w:after="0" w:line="259" w:lineRule="auto"/>
        <w:rPr>
          <w:rFonts w:ascii="Arial" w:hAnsi="Arial" w:cs="Arial"/>
          <w:b/>
          <w:sz w:val="36"/>
        </w:rPr>
      </w:pPr>
      <w:r w:rsidRPr="009F273E">
        <w:rPr>
          <w:rFonts w:ascii="Arial" w:hAnsi="Arial" w:cs="Arial"/>
          <w:b/>
          <w:sz w:val="36"/>
        </w:rPr>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14:paraId="5585B220" w14:textId="77777777" w:rsidR="00061D80" w:rsidRDefault="00061D80" w:rsidP="00061D80">
      <w:pPr>
        <w:spacing w:after="0" w:line="259" w:lineRule="auto"/>
        <w:rPr>
          <w:rFonts w:ascii="Arial" w:hAnsi="Arial" w:cs="Arial"/>
          <w:b/>
          <w:sz w:val="36"/>
        </w:rPr>
      </w:pPr>
    </w:p>
    <w:p w14:paraId="050F6426" w14:textId="77777777" w:rsidR="00061D80" w:rsidRPr="009F273E" w:rsidRDefault="00061D80" w:rsidP="00061D80">
      <w:pPr>
        <w:spacing w:after="0" w:line="259" w:lineRule="auto"/>
        <w:rPr>
          <w:rFonts w:ascii="Arial" w:hAnsi="Arial" w:cs="Arial"/>
          <w:b/>
          <w:sz w:val="36"/>
        </w:rPr>
      </w:pPr>
      <w:r w:rsidRPr="009F273E">
        <w:rPr>
          <w:rFonts w:ascii="Arial" w:hAnsi="Arial" w:cs="Arial"/>
          <w:b/>
          <w:sz w:val="36"/>
        </w:rPr>
        <w:t xml:space="preserve">Order Form </w:t>
      </w:r>
    </w:p>
    <w:p w14:paraId="3A81B636" w14:textId="77777777" w:rsidR="00061D80" w:rsidRPr="009F273E" w:rsidRDefault="00061D80" w:rsidP="00061D80">
      <w:pPr>
        <w:spacing w:after="0" w:line="259" w:lineRule="auto"/>
        <w:rPr>
          <w:rFonts w:ascii="Arial" w:hAnsi="Arial" w:cs="Arial"/>
          <w:b/>
          <w:sz w:val="24"/>
          <w:szCs w:val="24"/>
        </w:rPr>
      </w:pPr>
    </w:p>
    <w:p w14:paraId="08BD6191" w14:textId="0B79EDC9" w:rsidR="00AA3B15" w:rsidRPr="00AA3B15" w:rsidRDefault="00061D80" w:rsidP="00AA3B15">
      <w:pPr>
        <w:spacing w:after="0" w:line="259" w:lineRule="auto"/>
        <w:rPr>
          <w:rFonts w:ascii="Arial" w:hAnsi="Arial" w:cs="Arial"/>
          <w:bCs/>
          <w:sz w:val="24"/>
          <w:szCs w:val="24"/>
        </w:rPr>
      </w:pPr>
      <w:r>
        <w:rPr>
          <w:rFonts w:ascii="Arial" w:hAnsi="Arial" w:cs="Arial"/>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00F662D7" w:rsidRPr="00F662D7">
        <w:rPr>
          <w:rFonts w:ascii="Arial" w:hAnsi="Arial" w:cs="Arial"/>
          <w:bCs/>
          <w:sz w:val="24"/>
          <w:szCs w:val="24"/>
        </w:rPr>
        <w:t>PS 2</w:t>
      </w:r>
      <w:r w:rsidR="002954AC">
        <w:rPr>
          <w:rFonts w:ascii="Arial" w:hAnsi="Arial" w:cs="Arial"/>
          <w:bCs/>
          <w:sz w:val="24"/>
          <w:szCs w:val="24"/>
        </w:rPr>
        <w:t>1/3</w:t>
      </w:r>
      <w:r w:rsidR="00AA3B15">
        <w:rPr>
          <w:rFonts w:ascii="Arial" w:hAnsi="Arial" w:cs="Arial"/>
          <w:bCs/>
          <w:sz w:val="24"/>
          <w:szCs w:val="24"/>
        </w:rPr>
        <w:t>2</w:t>
      </w:r>
      <w:r w:rsidR="002954AC">
        <w:rPr>
          <w:rFonts w:ascii="Arial" w:hAnsi="Arial" w:cs="Arial"/>
          <w:bCs/>
          <w:sz w:val="24"/>
          <w:szCs w:val="24"/>
        </w:rPr>
        <w:t xml:space="preserve"> </w:t>
      </w:r>
      <w:r w:rsidR="00954924">
        <w:rPr>
          <w:rFonts w:ascii="Arial" w:hAnsi="Arial" w:cs="Arial"/>
          <w:bCs/>
          <w:sz w:val="24"/>
          <w:szCs w:val="24"/>
        </w:rPr>
        <w:t>–</w:t>
      </w:r>
      <w:r w:rsidR="00AA3B15">
        <w:rPr>
          <w:rFonts w:ascii="Arial" w:hAnsi="Arial" w:cs="Arial"/>
          <w:bCs/>
          <w:sz w:val="24"/>
          <w:szCs w:val="24"/>
        </w:rPr>
        <w:t xml:space="preserve"> Supply </w:t>
      </w:r>
      <w:r w:rsidR="00AA3B15" w:rsidRPr="00AA3B15">
        <w:rPr>
          <w:rFonts w:ascii="Arial" w:hAnsi="Arial" w:cs="Arial"/>
          <w:bCs/>
          <w:sz w:val="24"/>
          <w:szCs w:val="24"/>
        </w:rPr>
        <w:t>of Laptops, Desktops and Peripherals</w:t>
      </w:r>
    </w:p>
    <w:p w14:paraId="64549B57" w14:textId="77777777" w:rsidR="00AA3B15" w:rsidRPr="00AA3B15" w:rsidRDefault="00AA3B15" w:rsidP="00AA3B15">
      <w:pPr>
        <w:spacing w:after="0" w:line="259" w:lineRule="auto"/>
        <w:rPr>
          <w:rFonts w:ascii="Arial" w:hAnsi="Arial" w:cs="Arial"/>
          <w:bCs/>
          <w:sz w:val="24"/>
          <w:szCs w:val="24"/>
        </w:rPr>
      </w:pPr>
    </w:p>
    <w:p w14:paraId="1D37F622" w14:textId="1CD84421" w:rsidR="00061D80" w:rsidRPr="009F273E" w:rsidRDefault="00AA3B15" w:rsidP="00AA3B15">
      <w:pPr>
        <w:spacing w:after="0" w:line="259" w:lineRule="auto"/>
        <w:rPr>
          <w:rFonts w:ascii="Arial" w:hAnsi="Arial" w:cs="Arial"/>
          <w:sz w:val="24"/>
          <w:szCs w:val="24"/>
        </w:rPr>
      </w:pPr>
      <w:r w:rsidRPr="00AA3B15">
        <w:rPr>
          <w:rFonts w:ascii="Arial" w:hAnsi="Arial" w:cs="Arial"/>
          <w:bCs/>
          <w:sz w:val="24"/>
          <w:szCs w:val="24"/>
        </w:rPr>
        <w:t xml:space="preserve">CONTRACT </w:t>
      </w:r>
      <w:r w:rsidR="00954924">
        <w:rPr>
          <w:rFonts w:ascii="Arial" w:hAnsi="Arial" w:cs="Arial"/>
          <w:bCs/>
          <w:sz w:val="24"/>
          <w:szCs w:val="24"/>
        </w:rPr>
        <w:t xml:space="preserve"> </w:t>
      </w:r>
    </w:p>
    <w:p w14:paraId="06EA38E4" w14:textId="77777777" w:rsidR="00061D80" w:rsidRDefault="00061D80" w:rsidP="00061D80">
      <w:pPr>
        <w:spacing w:after="0" w:line="259" w:lineRule="auto"/>
        <w:rPr>
          <w:rFonts w:ascii="Arial" w:hAnsi="Arial" w:cs="Arial"/>
          <w:sz w:val="24"/>
          <w:szCs w:val="24"/>
        </w:rPr>
      </w:pPr>
    </w:p>
    <w:p w14:paraId="629541B1" w14:textId="79E2B7D6" w:rsidR="00061D80" w:rsidRPr="001D25D7" w:rsidRDefault="00061D80" w:rsidP="00061D80">
      <w:pPr>
        <w:spacing w:after="0" w:line="259" w:lineRule="auto"/>
        <w:rPr>
          <w:rFonts w:ascii="Arial" w:hAnsi="Arial" w:cs="Arial"/>
          <w:bCs/>
          <w:sz w:val="24"/>
          <w:szCs w:val="24"/>
        </w:rPr>
      </w:pPr>
      <w:r w:rsidRPr="00D500B0">
        <w:rPr>
          <w:rFonts w:ascii="Arial" w:hAnsi="Arial" w:cs="Arial"/>
          <w:sz w:val="24"/>
          <w:szCs w:val="24"/>
        </w:rPr>
        <w:t>THE BUYER:</w:t>
      </w:r>
      <w:r>
        <w:rPr>
          <w:rFonts w:ascii="Arial" w:hAnsi="Arial" w:cs="Arial"/>
          <w:sz w:val="24"/>
          <w:szCs w:val="24"/>
        </w:rPr>
        <w:tab/>
      </w:r>
      <w:r>
        <w:rPr>
          <w:rFonts w:ascii="Arial" w:hAnsi="Arial" w:cs="Arial"/>
          <w:sz w:val="24"/>
          <w:szCs w:val="24"/>
        </w:rPr>
        <w:tab/>
      </w:r>
      <w:r>
        <w:rPr>
          <w:rFonts w:ascii="Arial" w:hAnsi="Arial" w:cs="Arial"/>
          <w:sz w:val="24"/>
          <w:szCs w:val="24"/>
        </w:rPr>
        <w:tab/>
      </w:r>
      <w:r w:rsidR="004C6215" w:rsidRPr="001D25D7">
        <w:rPr>
          <w:rFonts w:ascii="Arial" w:hAnsi="Arial" w:cs="Arial"/>
          <w:bCs/>
          <w:sz w:val="24"/>
          <w:szCs w:val="24"/>
        </w:rPr>
        <w:t>Driver</w:t>
      </w:r>
      <w:r w:rsidR="001D25D7" w:rsidRPr="001D25D7">
        <w:rPr>
          <w:rFonts w:ascii="Arial" w:hAnsi="Arial" w:cs="Arial"/>
          <w:bCs/>
          <w:sz w:val="24"/>
          <w:szCs w:val="24"/>
        </w:rPr>
        <w:t xml:space="preserve"> and Vehicle Licensing Agency</w:t>
      </w:r>
    </w:p>
    <w:p w14:paraId="13060C5A" w14:textId="77777777" w:rsidR="00061D80" w:rsidRPr="00D500B0" w:rsidRDefault="00061D80" w:rsidP="00061D80">
      <w:pPr>
        <w:spacing w:after="0" w:line="259" w:lineRule="auto"/>
        <w:rPr>
          <w:rFonts w:ascii="Arial" w:hAnsi="Arial" w:cs="Arial"/>
          <w:sz w:val="24"/>
          <w:szCs w:val="24"/>
        </w:rPr>
      </w:pPr>
      <w:r w:rsidRPr="00D500B0">
        <w:rPr>
          <w:rFonts w:ascii="Arial" w:hAnsi="Arial" w:cs="Arial"/>
          <w:sz w:val="24"/>
          <w:szCs w:val="24"/>
        </w:rPr>
        <w:t xml:space="preserve"> </w:t>
      </w:r>
    </w:p>
    <w:p w14:paraId="6A14A57F" w14:textId="2DA04F7A" w:rsidR="00061D80" w:rsidRPr="009F273E" w:rsidRDefault="00061D80" w:rsidP="00061D80">
      <w:pPr>
        <w:spacing w:after="0" w:line="259" w:lineRule="auto"/>
        <w:rPr>
          <w:rFonts w:ascii="Arial" w:hAnsi="Arial" w:cs="Arial"/>
          <w:b/>
          <w:sz w:val="24"/>
          <w:szCs w:val="24"/>
        </w:rPr>
      </w:pPr>
      <w:r w:rsidRPr="00D500B0">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r>
      <w:r w:rsidR="0046446B">
        <w:rPr>
          <w:rFonts w:ascii="Arial" w:hAnsi="Arial" w:cs="Arial"/>
          <w:sz w:val="24"/>
          <w:szCs w:val="24"/>
        </w:rPr>
        <w:t>Longview Road, Morriston, SA6 7JL</w:t>
      </w:r>
      <w:r w:rsidR="0046446B" w:rsidRPr="009F273E">
        <w:rPr>
          <w:rFonts w:ascii="Arial" w:hAnsi="Arial" w:cs="Arial"/>
          <w:b/>
          <w:sz w:val="24"/>
          <w:szCs w:val="24"/>
        </w:rPr>
        <w:t xml:space="preserve">  </w:t>
      </w:r>
    </w:p>
    <w:p w14:paraId="351DD9F2" w14:textId="77777777" w:rsidR="00061D80" w:rsidRPr="009F273E" w:rsidRDefault="00061D80" w:rsidP="00061D80">
      <w:pPr>
        <w:spacing w:after="0" w:line="259" w:lineRule="auto"/>
        <w:rPr>
          <w:rFonts w:ascii="Arial" w:hAnsi="Arial" w:cs="Arial"/>
          <w:sz w:val="24"/>
          <w:szCs w:val="24"/>
        </w:rPr>
      </w:pPr>
    </w:p>
    <w:p w14:paraId="18A393C9" w14:textId="43C08FF6" w:rsidR="00940106" w:rsidRPr="00930314" w:rsidRDefault="00940106" w:rsidP="00940106">
      <w:pPr>
        <w:spacing w:line="240" w:lineRule="auto"/>
        <w:rPr>
          <w:rFonts w:ascii="Arial" w:hAnsi="Arial" w:cs="Arial"/>
          <w:sz w:val="24"/>
          <w:szCs w:val="24"/>
        </w:rPr>
      </w:pPr>
      <w:r w:rsidRPr="00D500B0">
        <w:rPr>
          <w:rFonts w:ascii="Arial" w:hAnsi="Arial" w:cs="Arial"/>
          <w:sz w:val="24"/>
          <w:szCs w:val="24"/>
        </w:rPr>
        <w:t>THE SUPPLIER:</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F74C7D">
        <w:rPr>
          <w:rFonts w:ascii="Arial" w:hAnsi="Arial" w:cs="Arial"/>
          <w:sz w:val="24"/>
          <w:szCs w:val="24"/>
        </w:rPr>
        <w:t>Storm Technologies</w:t>
      </w:r>
      <w:r w:rsidR="00B805DE">
        <w:rPr>
          <w:rFonts w:ascii="Arial" w:hAnsi="Arial" w:cs="Arial"/>
          <w:sz w:val="24"/>
          <w:szCs w:val="24"/>
        </w:rPr>
        <w:t xml:space="preserve"> Limited</w:t>
      </w:r>
    </w:p>
    <w:p w14:paraId="56693A9E" w14:textId="1541125B" w:rsidR="00940106" w:rsidRPr="000A2D28" w:rsidRDefault="00940106" w:rsidP="00940106">
      <w:pPr>
        <w:spacing w:after="0" w:line="259" w:lineRule="auto"/>
        <w:ind w:left="3544" w:hanging="3544"/>
        <w:rPr>
          <w:rFonts w:ascii="Arial" w:hAnsi="Arial" w:cs="Arial"/>
          <w:sz w:val="24"/>
          <w:szCs w:val="24"/>
        </w:rPr>
      </w:pPr>
      <w:r w:rsidRPr="00930314">
        <w:rPr>
          <w:rFonts w:ascii="Arial" w:hAnsi="Arial" w:cs="Arial"/>
          <w:sz w:val="24"/>
          <w:szCs w:val="24"/>
        </w:rPr>
        <w:t>SUPPLIER ADDRESS:</w:t>
      </w:r>
      <w:r>
        <w:rPr>
          <w:rFonts w:ascii="Arial" w:hAnsi="Arial" w:cs="Arial"/>
          <w:sz w:val="24"/>
          <w:szCs w:val="24"/>
        </w:rPr>
        <w:tab/>
      </w:r>
      <w:r w:rsidRPr="00930314">
        <w:rPr>
          <w:rFonts w:ascii="Arial" w:hAnsi="Arial" w:cs="Arial"/>
          <w:b/>
          <w:sz w:val="24"/>
          <w:szCs w:val="24"/>
        </w:rPr>
        <w:t xml:space="preserve"> </w:t>
      </w:r>
      <w:r w:rsidR="00EC66A6" w:rsidRPr="00EC66A6">
        <w:rPr>
          <w:rFonts w:ascii="Arial" w:hAnsi="Arial" w:cs="Arial"/>
          <w:bCs/>
          <w:sz w:val="24"/>
          <w:szCs w:val="24"/>
        </w:rPr>
        <w:t>2</w:t>
      </w:r>
      <w:r w:rsidR="00EC66A6">
        <w:rPr>
          <w:rFonts w:ascii="Arial" w:hAnsi="Arial" w:cs="Arial"/>
          <w:b/>
          <w:sz w:val="24"/>
          <w:szCs w:val="24"/>
        </w:rPr>
        <w:t xml:space="preserve"> </w:t>
      </w:r>
      <w:proofErr w:type="spellStart"/>
      <w:r w:rsidR="00F74C7D">
        <w:rPr>
          <w:rFonts w:ascii="Arial" w:hAnsi="Arial" w:cs="Arial"/>
          <w:sz w:val="24"/>
          <w:szCs w:val="24"/>
        </w:rPr>
        <w:t>Blackmo</w:t>
      </w:r>
      <w:r w:rsidR="00EC66A6">
        <w:rPr>
          <w:rFonts w:ascii="Arial" w:hAnsi="Arial" w:cs="Arial"/>
          <w:sz w:val="24"/>
          <w:szCs w:val="24"/>
        </w:rPr>
        <w:t>or</w:t>
      </w:r>
      <w:proofErr w:type="spellEnd"/>
      <w:r w:rsidR="00F74C7D">
        <w:rPr>
          <w:rFonts w:ascii="Arial" w:hAnsi="Arial" w:cs="Arial"/>
          <w:sz w:val="24"/>
          <w:szCs w:val="24"/>
        </w:rPr>
        <w:t xml:space="preserve"> Lane</w:t>
      </w:r>
    </w:p>
    <w:p w14:paraId="1DFAACDF" w14:textId="3865EA63" w:rsidR="00940106" w:rsidRPr="00EC66A6" w:rsidRDefault="00940106" w:rsidP="00940106">
      <w:pPr>
        <w:spacing w:after="0" w:line="259" w:lineRule="auto"/>
        <w:ind w:left="3544" w:hanging="3969"/>
        <w:rPr>
          <w:rFonts w:ascii="Arial" w:hAnsi="Arial" w:cs="Arial"/>
          <w:sz w:val="24"/>
          <w:szCs w:val="24"/>
        </w:rPr>
      </w:pPr>
      <w:r w:rsidRPr="000A2D28">
        <w:rPr>
          <w:rFonts w:ascii="Arial" w:hAnsi="Arial" w:cs="Arial"/>
          <w:sz w:val="24"/>
          <w:szCs w:val="24"/>
        </w:rPr>
        <w:t xml:space="preserve">              </w:t>
      </w:r>
      <w:r w:rsidRPr="000A2D28">
        <w:rPr>
          <w:rFonts w:ascii="Arial" w:hAnsi="Arial" w:cs="Arial"/>
          <w:sz w:val="24"/>
          <w:szCs w:val="24"/>
        </w:rPr>
        <w:tab/>
        <w:t xml:space="preserve"> </w:t>
      </w:r>
      <w:r w:rsidR="00EC66A6" w:rsidRPr="00EC66A6">
        <w:rPr>
          <w:rFonts w:ascii="Arial" w:hAnsi="Arial" w:cs="Arial"/>
          <w:color w:val="0B0C0C"/>
          <w:sz w:val="24"/>
          <w:szCs w:val="24"/>
          <w:shd w:val="clear" w:color="auto" w:fill="FFFFFF"/>
        </w:rPr>
        <w:t>Croxley Business Park</w:t>
      </w:r>
      <w:r w:rsidRPr="00EC66A6">
        <w:rPr>
          <w:rFonts w:ascii="Arial" w:hAnsi="Arial" w:cs="Arial"/>
          <w:sz w:val="24"/>
          <w:szCs w:val="24"/>
        </w:rPr>
        <w:t xml:space="preserve"> </w:t>
      </w:r>
    </w:p>
    <w:p w14:paraId="34C6A8F3" w14:textId="0EF5ADC6" w:rsidR="00940106" w:rsidRPr="000A2D28" w:rsidRDefault="00940106" w:rsidP="00940106">
      <w:pPr>
        <w:spacing w:after="0" w:line="259" w:lineRule="auto"/>
        <w:ind w:left="3544" w:hanging="3969"/>
        <w:rPr>
          <w:rFonts w:ascii="Arial" w:hAnsi="Arial" w:cs="Arial"/>
          <w:sz w:val="24"/>
          <w:szCs w:val="24"/>
        </w:rPr>
      </w:pPr>
      <w:r w:rsidRPr="000A2D28">
        <w:rPr>
          <w:rFonts w:ascii="Arial" w:hAnsi="Arial" w:cs="Arial"/>
          <w:sz w:val="24"/>
          <w:szCs w:val="24"/>
        </w:rPr>
        <w:t xml:space="preserve">                                                            </w:t>
      </w:r>
      <w:r w:rsidR="00EC66A6">
        <w:rPr>
          <w:rFonts w:ascii="Arial" w:hAnsi="Arial" w:cs="Arial"/>
          <w:sz w:val="24"/>
          <w:szCs w:val="24"/>
        </w:rPr>
        <w:t>Watford</w:t>
      </w:r>
    </w:p>
    <w:p w14:paraId="444C461F" w14:textId="2DC4A6ED" w:rsidR="00940106" w:rsidRDefault="00940106" w:rsidP="00940106">
      <w:pPr>
        <w:spacing w:after="0" w:line="259" w:lineRule="auto"/>
        <w:ind w:left="3544" w:hanging="3969"/>
        <w:rPr>
          <w:rFonts w:ascii="Arial" w:hAnsi="Arial" w:cs="Arial"/>
          <w:sz w:val="24"/>
          <w:szCs w:val="24"/>
        </w:rPr>
      </w:pPr>
      <w:r w:rsidRPr="000A2D28">
        <w:rPr>
          <w:rFonts w:ascii="Arial" w:hAnsi="Arial" w:cs="Arial"/>
          <w:sz w:val="24"/>
          <w:szCs w:val="24"/>
        </w:rPr>
        <w:t xml:space="preserve">                                                            </w:t>
      </w:r>
      <w:r w:rsidR="004E4FAB">
        <w:rPr>
          <w:rFonts w:ascii="Arial" w:hAnsi="Arial" w:cs="Arial"/>
          <w:sz w:val="24"/>
          <w:szCs w:val="24"/>
        </w:rPr>
        <w:t>W</w:t>
      </w:r>
      <w:r w:rsidR="00F74C7D">
        <w:rPr>
          <w:rFonts w:ascii="Arial" w:hAnsi="Arial" w:cs="Arial"/>
          <w:sz w:val="24"/>
          <w:szCs w:val="24"/>
        </w:rPr>
        <w:t>D18 8YW</w:t>
      </w:r>
    </w:p>
    <w:p w14:paraId="3D2AF6EB" w14:textId="77777777" w:rsidR="00940106" w:rsidRPr="009A4186" w:rsidRDefault="00940106" w:rsidP="00940106">
      <w:pPr>
        <w:spacing w:after="0" w:line="259" w:lineRule="auto"/>
        <w:ind w:left="3544" w:hanging="3969"/>
        <w:rPr>
          <w:rFonts w:ascii="Arial" w:hAnsi="Arial" w:cs="Arial"/>
        </w:rPr>
      </w:pPr>
    </w:p>
    <w:p w14:paraId="344F5F2D" w14:textId="3D71CEE9" w:rsidR="00940106" w:rsidRPr="00930314" w:rsidRDefault="00940106" w:rsidP="00940106">
      <w:pPr>
        <w:spacing w:line="240" w:lineRule="auto"/>
        <w:rPr>
          <w:rFonts w:ascii="Arial" w:hAnsi="Arial" w:cs="Arial"/>
          <w:b/>
          <w:sz w:val="24"/>
          <w:szCs w:val="24"/>
        </w:rPr>
      </w:pPr>
      <w:r w:rsidRPr="00930314">
        <w:rPr>
          <w:rFonts w:ascii="Arial" w:hAnsi="Arial" w:cs="Arial"/>
          <w:sz w:val="24"/>
          <w:szCs w:val="24"/>
        </w:rPr>
        <w:t>REGISTRATION NUMBER:</w:t>
      </w:r>
      <w:r w:rsidRPr="00930314">
        <w:rPr>
          <w:rFonts w:ascii="Arial" w:hAnsi="Arial" w:cs="Arial"/>
          <w:b/>
          <w:sz w:val="24"/>
          <w:szCs w:val="24"/>
        </w:rPr>
        <w:t xml:space="preserve"> </w:t>
      </w:r>
      <w:r w:rsidRPr="00930314">
        <w:rPr>
          <w:rFonts w:ascii="Arial" w:hAnsi="Arial" w:cs="Arial"/>
          <w:b/>
          <w:sz w:val="24"/>
          <w:szCs w:val="24"/>
        </w:rPr>
        <w:tab/>
      </w:r>
      <w:bookmarkStart w:id="0" w:name="_Hlk66111870"/>
      <w:r w:rsidR="00F74C7D" w:rsidRPr="00F74C7D">
        <w:rPr>
          <w:rFonts w:ascii="Arial" w:hAnsi="Arial" w:cs="Arial"/>
          <w:sz w:val="24"/>
          <w:szCs w:val="24"/>
        </w:rPr>
        <w:t>03998372</w:t>
      </w:r>
      <w:bookmarkEnd w:id="0"/>
    </w:p>
    <w:p w14:paraId="640317F6" w14:textId="1F5EB2C2" w:rsidR="00940106" w:rsidRPr="00930314" w:rsidRDefault="00940106" w:rsidP="00940106">
      <w:pPr>
        <w:spacing w:line="240" w:lineRule="auto"/>
        <w:rPr>
          <w:rFonts w:ascii="Arial" w:hAnsi="Arial" w:cs="Arial"/>
          <w:sz w:val="24"/>
          <w:szCs w:val="24"/>
        </w:rPr>
      </w:pPr>
      <w:r w:rsidRPr="00930314">
        <w:rPr>
          <w:rFonts w:ascii="Arial" w:hAnsi="Arial" w:cs="Arial"/>
          <w:sz w:val="24"/>
          <w:szCs w:val="24"/>
        </w:rPr>
        <w:t xml:space="preserve">DUNS NUMBER:       </w:t>
      </w:r>
      <w:r w:rsidRPr="00930314">
        <w:rPr>
          <w:rFonts w:ascii="Arial" w:hAnsi="Arial" w:cs="Arial"/>
          <w:sz w:val="24"/>
          <w:szCs w:val="24"/>
        </w:rPr>
        <w:tab/>
      </w:r>
      <w:r w:rsidRPr="00930314">
        <w:rPr>
          <w:rFonts w:ascii="Arial" w:hAnsi="Arial" w:cs="Arial"/>
          <w:sz w:val="24"/>
          <w:szCs w:val="24"/>
        </w:rPr>
        <w:tab/>
      </w:r>
      <w:r w:rsidR="004E4FAB" w:rsidRPr="004E4FAB">
        <w:rPr>
          <w:rFonts w:ascii="Arial" w:hAnsi="Arial" w:cs="Arial"/>
        </w:rPr>
        <w:t>51-991-6048</w:t>
      </w:r>
    </w:p>
    <w:p w14:paraId="1DFA2CC0" w14:textId="30212694" w:rsidR="00061D80" w:rsidRPr="00061D80" w:rsidRDefault="00061D80" w:rsidP="00061D80">
      <w:pPr>
        <w:spacing w:line="240" w:lineRule="auto"/>
        <w:rPr>
          <w:rFonts w:ascii="Arial" w:hAnsi="Arial" w:cs="Arial"/>
          <w:sz w:val="24"/>
          <w:szCs w:val="24"/>
        </w:rPr>
      </w:pPr>
      <w:r w:rsidRPr="00930314">
        <w:rPr>
          <w:rFonts w:ascii="Arial" w:hAnsi="Arial" w:cs="Arial"/>
          <w:sz w:val="24"/>
          <w:szCs w:val="24"/>
        </w:rPr>
        <w:t>SID4GOV ID:</w:t>
      </w:r>
      <w:r w:rsidRPr="00930314">
        <w:rPr>
          <w:rFonts w:ascii="Arial" w:hAnsi="Arial" w:cs="Arial"/>
          <w:b/>
          <w:sz w:val="24"/>
          <w:szCs w:val="24"/>
        </w:rPr>
        <w:t xml:space="preserve">                 </w:t>
      </w:r>
      <w:r w:rsidRPr="00930314">
        <w:rPr>
          <w:rFonts w:ascii="Arial" w:hAnsi="Arial" w:cs="Arial"/>
          <w:b/>
          <w:sz w:val="24"/>
          <w:szCs w:val="24"/>
        </w:rPr>
        <w:tab/>
      </w:r>
      <w:r w:rsidRPr="00930314">
        <w:rPr>
          <w:rFonts w:ascii="Arial" w:hAnsi="Arial" w:cs="Arial"/>
          <w:b/>
          <w:sz w:val="24"/>
          <w:szCs w:val="24"/>
        </w:rPr>
        <w:tab/>
      </w:r>
      <w:r w:rsidRPr="00061D80">
        <w:rPr>
          <w:rFonts w:ascii="Arial" w:hAnsi="Arial" w:cs="Arial"/>
          <w:sz w:val="24"/>
          <w:szCs w:val="24"/>
        </w:rPr>
        <w:t>Not applicable</w:t>
      </w:r>
    </w:p>
    <w:p w14:paraId="21939107" w14:textId="77777777" w:rsidR="00061D80" w:rsidRDefault="00061D80" w:rsidP="00061D80">
      <w:pPr>
        <w:spacing w:after="0" w:line="259" w:lineRule="auto"/>
        <w:jc w:val="both"/>
        <w:rPr>
          <w:rFonts w:ascii="Arial" w:hAnsi="Arial" w:cs="Arial"/>
          <w:sz w:val="24"/>
          <w:szCs w:val="24"/>
        </w:rPr>
      </w:pPr>
      <w:r>
        <w:rPr>
          <w:rFonts w:ascii="Arial" w:hAnsi="Arial" w:cs="Arial"/>
          <w:sz w:val="24"/>
          <w:szCs w:val="24"/>
        </w:rPr>
        <w:t>APPLICABLE FRAMEWORK CONTRACT</w:t>
      </w:r>
    </w:p>
    <w:p w14:paraId="352F73C3" w14:textId="77777777" w:rsidR="00061D80" w:rsidRPr="003E73F1" w:rsidRDefault="00061D80" w:rsidP="00061D80">
      <w:pPr>
        <w:spacing w:after="0" w:line="259" w:lineRule="auto"/>
        <w:jc w:val="both"/>
        <w:rPr>
          <w:rFonts w:ascii="Arial" w:hAnsi="Arial" w:cs="Arial"/>
          <w:sz w:val="24"/>
          <w:szCs w:val="24"/>
        </w:rPr>
      </w:pPr>
    </w:p>
    <w:p w14:paraId="7878DED9" w14:textId="77777777" w:rsidR="00061D80" w:rsidRPr="009F273E" w:rsidRDefault="00061D80" w:rsidP="00061D80">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Pr>
          <w:rFonts w:ascii="Arial" w:hAnsi="Arial" w:cs="Arial"/>
          <w:sz w:val="24"/>
          <w:szCs w:val="24"/>
        </w:rPr>
        <w:t>the date of last signature. 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w:t>
      </w:r>
      <w:r>
        <w:rPr>
          <w:rFonts w:ascii="Arial" w:hAnsi="Arial" w:cs="Arial"/>
          <w:sz w:val="24"/>
          <w:szCs w:val="24"/>
        </w:rPr>
        <w:t xml:space="preserve"> RM6068</w:t>
      </w:r>
      <w:r w:rsidRPr="009F273E">
        <w:rPr>
          <w:rFonts w:ascii="Arial" w:hAnsi="Arial" w:cs="Arial"/>
          <w:sz w:val="24"/>
          <w:szCs w:val="24"/>
        </w:rPr>
        <w:t xml:space="preserve"> for the provision o</w:t>
      </w:r>
      <w:r>
        <w:rPr>
          <w:rFonts w:ascii="Arial" w:hAnsi="Arial" w:cs="Arial"/>
          <w:sz w:val="24"/>
          <w:szCs w:val="24"/>
        </w:rPr>
        <w:t>f Technology Products and Associated Services</w:t>
      </w:r>
      <w:r w:rsidRPr="009F273E">
        <w:rPr>
          <w:rFonts w:ascii="Arial" w:hAnsi="Arial" w:cs="Arial"/>
          <w:sz w:val="24"/>
          <w:szCs w:val="24"/>
        </w:rPr>
        <w:t xml:space="preserve">.   </w:t>
      </w:r>
    </w:p>
    <w:p w14:paraId="500A10F5" w14:textId="77777777" w:rsidR="00061D80" w:rsidRPr="009F273E" w:rsidRDefault="00061D80" w:rsidP="00061D80">
      <w:pPr>
        <w:tabs>
          <w:tab w:val="left" w:pos="2257"/>
        </w:tabs>
        <w:spacing w:after="0" w:line="259" w:lineRule="auto"/>
        <w:jc w:val="both"/>
        <w:rPr>
          <w:rFonts w:ascii="Arial" w:hAnsi="Arial" w:cs="Arial"/>
          <w:b/>
          <w:sz w:val="24"/>
          <w:szCs w:val="24"/>
        </w:rPr>
      </w:pPr>
    </w:p>
    <w:p w14:paraId="2D397706" w14:textId="77777777" w:rsidR="00061D80" w:rsidRDefault="00061D80" w:rsidP="00061D80">
      <w:pPr>
        <w:tabs>
          <w:tab w:val="left" w:pos="2257"/>
        </w:tabs>
        <w:spacing w:after="240" w:line="259" w:lineRule="auto"/>
        <w:ind w:left="2880" w:hanging="2880"/>
        <w:jc w:val="both"/>
        <w:rPr>
          <w:rFonts w:ascii="Arial" w:hAnsi="Arial" w:cs="Arial"/>
          <w:sz w:val="24"/>
          <w:szCs w:val="24"/>
        </w:rPr>
      </w:pPr>
      <w:r w:rsidRPr="00061D80">
        <w:rPr>
          <w:rFonts w:ascii="Arial" w:hAnsi="Arial" w:cs="Arial"/>
          <w:sz w:val="24"/>
          <w:szCs w:val="24"/>
        </w:rPr>
        <w:t>CALL-OFF LOT(S):</w:t>
      </w:r>
    </w:p>
    <w:p w14:paraId="5063E637" w14:textId="77777777" w:rsidR="00866BCB" w:rsidRPr="002954AC" w:rsidRDefault="00866BCB" w:rsidP="00866BCB">
      <w:pPr>
        <w:numPr>
          <w:ilvl w:val="0"/>
          <w:numId w:val="14"/>
        </w:numPr>
        <w:suppressAutoHyphens/>
        <w:autoSpaceDN w:val="0"/>
        <w:spacing w:after="0" w:line="240" w:lineRule="auto"/>
        <w:jc w:val="both"/>
        <w:textAlignment w:val="baseline"/>
        <w:rPr>
          <w:rFonts w:ascii="Arial" w:eastAsia="STZhongsong" w:hAnsi="Arial" w:cs="Arial"/>
          <w:sz w:val="24"/>
          <w:szCs w:val="24"/>
          <w:lang w:eastAsia="zh-CN"/>
        </w:rPr>
      </w:pPr>
      <w:r w:rsidRPr="002954AC">
        <w:rPr>
          <w:rFonts w:ascii="Arial" w:eastAsia="STZhongsong" w:hAnsi="Arial" w:cs="Arial"/>
          <w:sz w:val="24"/>
          <w:szCs w:val="24"/>
          <w:lang w:eastAsia="zh-CN"/>
        </w:rPr>
        <w:t>Lot 2 Hardware &amp; Associated Services</w:t>
      </w:r>
    </w:p>
    <w:p w14:paraId="2EF37E1B" w14:textId="77777777" w:rsidR="00061D80" w:rsidRPr="00061D80" w:rsidRDefault="00061D80" w:rsidP="00866BCB">
      <w:pPr>
        <w:suppressAutoHyphens/>
        <w:autoSpaceDN w:val="0"/>
        <w:spacing w:after="0" w:line="240" w:lineRule="auto"/>
        <w:ind w:left="360"/>
        <w:jc w:val="both"/>
        <w:textAlignment w:val="baseline"/>
        <w:rPr>
          <w:rFonts w:ascii="Arial" w:hAnsi="Arial" w:cs="Arial"/>
          <w:b/>
          <w:i/>
          <w:sz w:val="24"/>
          <w:szCs w:val="24"/>
          <w:highlight w:val="red"/>
        </w:rPr>
      </w:pPr>
    </w:p>
    <w:p w14:paraId="4E399BD6" w14:textId="77777777" w:rsidR="00061D80" w:rsidRDefault="00061D80" w:rsidP="00061D80">
      <w:pPr>
        <w:keepNext/>
        <w:spacing w:after="0" w:line="259" w:lineRule="auto"/>
        <w:jc w:val="both"/>
        <w:rPr>
          <w:rFonts w:ascii="Arial" w:hAnsi="Arial" w:cs="Arial"/>
          <w:sz w:val="24"/>
          <w:szCs w:val="24"/>
        </w:rPr>
      </w:pPr>
    </w:p>
    <w:p w14:paraId="131C4C44" w14:textId="77777777" w:rsidR="00061D80" w:rsidRPr="005B7837" w:rsidRDefault="00061D80" w:rsidP="00061D80">
      <w:pPr>
        <w:keepNext/>
        <w:spacing w:after="0" w:line="259" w:lineRule="auto"/>
        <w:jc w:val="both"/>
        <w:rPr>
          <w:rFonts w:ascii="Arial" w:hAnsi="Arial" w:cs="Arial"/>
          <w:sz w:val="24"/>
          <w:szCs w:val="24"/>
        </w:rPr>
      </w:pPr>
      <w:r w:rsidRPr="005B7837">
        <w:rPr>
          <w:rFonts w:ascii="Arial" w:hAnsi="Arial" w:cs="Arial"/>
          <w:sz w:val="24"/>
          <w:szCs w:val="24"/>
        </w:rPr>
        <w:t>CALL-OFF INCORPORATED TERMS</w:t>
      </w:r>
    </w:p>
    <w:p w14:paraId="3FA69948" w14:textId="77777777" w:rsidR="00061D80" w:rsidRDefault="00061D80" w:rsidP="00061D80">
      <w:pPr>
        <w:jc w:val="both"/>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sidRPr="00003A25">
        <w:rPr>
          <w:rFonts w:ascii="Arial" w:hAnsi="Arial" w:cs="Arial"/>
          <w:sz w:val="24"/>
          <w:szCs w:val="24"/>
        </w:rPr>
        <w:t xml:space="preserve">Where numbers are </w:t>
      </w:r>
      <w:proofErr w:type="gramStart"/>
      <w:r w:rsidRPr="00003A25">
        <w:rPr>
          <w:rFonts w:ascii="Arial" w:hAnsi="Arial" w:cs="Arial"/>
          <w:sz w:val="24"/>
          <w:szCs w:val="24"/>
        </w:rPr>
        <w:t>missing</w:t>
      </w:r>
      <w:proofErr w:type="gramEnd"/>
      <w:r w:rsidRPr="00003A25">
        <w:rPr>
          <w:rFonts w:ascii="Arial" w:hAnsi="Arial" w:cs="Arial"/>
          <w:sz w:val="24"/>
          <w:szCs w:val="24"/>
        </w:rPr>
        <w:t xml:space="preserve"> we are not using those schedules.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75532B0E" w14:textId="77777777" w:rsidR="00061D80" w:rsidRPr="00003A25" w:rsidRDefault="00061D80" w:rsidP="00061D80">
      <w:pPr>
        <w:pStyle w:val="ListParagraph"/>
        <w:numPr>
          <w:ilvl w:val="0"/>
          <w:numId w:val="5"/>
        </w:numPr>
        <w:jc w:val="both"/>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12A7B85E" w14:textId="77777777" w:rsidR="00061D80" w:rsidRPr="00003A25" w:rsidRDefault="00061D80" w:rsidP="00061D80">
      <w:pPr>
        <w:pStyle w:val="ListParagraph"/>
        <w:numPr>
          <w:ilvl w:val="0"/>
          <w:numId w:val="5"/>
        </w:numPr>
        <w:spacing w:after="0" w:line="259" w:lineRule="auto"/>
        <w:jc w:val="both"/>
        <w:rPr>
          <w:rFonts w:ascii="Arial" w:hAnsi="Arial" w:cs="Arial"/>
          <w:sz w:val="24"/>
          <w:szCs w:val="24"/>
        </w:rPr>
      </w:pPr>
      <w:r w:rsidRPr="00003A25">
        <w:rPr>
          <w:rStyle w:val="Emphasis"/>
          <w:rFonts w:ascii="Arial" w:hAnsi="Arial" w:cs="Arial"/>
          <w:i w:val="0"/>
          <w:sz w:val="24"/>
          <w:szCs w:val="24"/>
        </w:rPr>
        <w:t xml:space="preserve">Joint Schedule 1(Definitions and Interpretation) </w:t>
      </w:r>
      <w:r>
        <w:rPr>
          <w:rStyle w:val="Emphasis"/>
          <w:rFonts w:ascii="Arial" w:hAnsi="Arial" w:cs="Arial"/>
          <w:i w:val="0"/>
          <w:iCs w:val="0"/>
          <w:sz w:val="24"/>
          <w:szCs w:val="24"/>
        </w:rPr>
        <w:t>RM6068</w:t>
      </w:r>
    </w:p>
    <w:p w14:paraId="4758A06D" w14:textId="46B024FF" w:rsidR="00061D80" w:rsidRDefault="00061D80" w:rsidP="00061D80">
      <w:pPr>
        <w:pStyle w:val="ListParagraph"/>
        <w:numPr>
          <w:ilvl w:val="0"/>
          <w:numId w:val="5"/>
        </w:numPr>
        <w:spacing w:after="0" w:line="259" w:lineRule="auto"/>
        <w:jc w:val="both"/>
        <w:rPr>
          <w:rFonts w:ascii="Arial" w:hAnsi="Arial" w:cs="Arial"/>
          <w:sz w:val="24"/>
          <w:szCs w:val="24"/>
        </w:rPr>
      </w:pPr>
      <w:r w:rsidRPr="00D87F38">
        <w:rPr>
          <w:rFonts w:ascii="Arial" w:hAnsi="Arial" w:cs="Arial"/>
          <w:sz w:val="24"/>
          <w:szCs w:val="24"/>
        </w:rPr>
        <w:lastRenderedPageBreak/>
        <w:t>CCS Core Terms (version 3.0.6)</w:t>
      </w:r>
    </w:p>
    <w:p w14:paraId="6E882F1D" w14:textId="0DA18292" w:rsidR="00954924" w:rsidRPr="00D87F38" w:rsidRDefault="00954924" w:rsidP="00061D80">
      <w:pPr>
        <w:pStyle w:val="ListParagraph"/>
        <w:numPr>
          <w:ilvl w:val="0"/>
          <w:numId w:val="5"/>
        </w:numPr>
        <w:spacing w:after="0" w:line="259" w:lineRule="auto"/>
        <w:jc w:val="both"/>
        <w:rPr>
          <w:rStyle w:val="Emphasis"/>
          <w:rFonts w:ascii="Arial" w:hAnsi="Arial" w:cs="Arial"/>
          <w:i w:val="0"/>
          <w:iCs w:val="0"/>
          <w:sz w:val="24"/>
          <w:szCs w:val="24"/>
        </w:rPr>
      </w:pPr>
      <w:r w:rsidRPr="007F1747">
        <w:rPr>
          <w:rStyle w:val="Emphasis"/>
          <w:rFonts w:ascii="Arial" w:hAnsi="Arial" w:cs="Arial"/>
          <w:sz w:val="24"/>
          <w:szCs w:val="24"/>
        </w:rPr>
        <w:t>Call-Off Schedule 5 (Pricing Details)</w:t>
      </w:r>
      <w:r w:rsidRPr="007F1747">
        <w:rPr>
          <w:rStyle w:val="Emphasis"/>
          <w:rFonts w:ascii="Arial" w:hAnsi="Arial" w:cs="Arial"/>
          <w:sz w:val="24"/>
          <w:szCs w:val="24"/>
        </w:rPr>
        <w:tab/>
      </w:r>
    </w:p>
    <w:p w14:paraId="2E0F4ADE" w14:textId="77777777" w:rsidR="00061D80" w:rsidRPr="009F273E" w:rsidRDefault="00061D80" w:rsidP="00061D80">
      <w:pPr>
        <w:pStyle w:val="ListParagraph"/>
        <w:spacing w:after="0" w:line="259" w:lineRule="auto"/>
        <w:jc w:val="both"/>
        <w:rPr>
          <w:rFonts w:ascii="Arial" w:hAnsi="Arial" w:cs="Arial"/>
          <w:sz w:val="24"/>
          <w:szCs w:val="24"/>
          <w:highlight w:val="yellow"/>
        </w:rPr>
      </w:pPr>
    </w:p>
    <w:p w14:paraId="1BB7F540" w14:textId="77777777" w:rsidR="00061D80" w:rsidRPr="009F273E" w:rsidRDefault="00061D80" w:rsidP="00061D80">
      <w:pPr>
        <w:tabs>
          <w:tab w:val="left" w:pos="2257"/>
        </w:tabs>
        <w:spacing w:after="0" w:line="259" w:lineRule="auto"/>
        <w:jc w:val="both"/>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7B48607A" w14:textId="77777777" w:rsidR="00061D80" w:rsidRPr="003809EC" w:rsidRDefault="00061D80" w:rsidP="00061D80">
      <w:pPr>
        <w:tabs>
          <w:tab w:val="left" w:pos="2257"/>
        </w:tabs>
        <w:spacing w:after="0" w:line="259" w:lineRule="auto"/>
        <w:jc w:val="both"/>
        <w:rPr>
          <w:rFonts w:ascii="Arial" w:hAnsi="Arial" w:cs="Arial"/>
          <w:sz w:val="24"/>
          <w:szCs w:val="24"/>
        </w:rPr>
      </w:pPr>
    </w:p>
    <w:p w14:paraId="22AA2C6C" w14:textId="77777777" w:rsidR="00061D80" w:rsidRPr="003809EC" w:rsidRDefault="00061D80" w:rsidP="00061D80">
      <w:pPr>
        <w:tabs>
          <w:tab w:val="left" w:pos="2257"/>
        </w:tabs>
        <w:spacing w:after="0" w:line="259" w:lineRule="auto"/>
        <w:jc w:val="both"/>
        <w:rPr>
          <w:rFonts w:ascii="Arial" w:hAnsi="Arial" w:cs="Arial"/>
          <w:sz w:val="24"/>
          <w:szCs w:val="24"/>
        </w:rPr>
      </w:pPr>
      <w:r w:rsidRPr="00930314">
        <w:rPr>
          <w:rFonts w:ascii="Arial" w:hAnsi="Arial" w:cs="Arial"/>
          <w:sz w:val="24"/>
          <w:szCs w:val="24"/>
        </w:rPr>
        <w:t>CALL-OFF SPECIAL TERMS</w:t>
      </w:r>
    </w:p>
    <w:p w14:paraId="7576E7B3" w14:textId="77777777" w:rsidR="00061D80" w:rsidRPr="009F273E" w:rsidRDefault="00061D80" w:rsidP="00061D80">
      <w:pPr>
        <w:tabs>
          <w:tab w:val="left" w:pos="2257"/>
        </w:tabs>
        <w:spacing w:after="0" w:line="259" w:lineRule="auto"/>
        <w:jc w:val="both"/>
        <w:rPr>
          <w:rFonts w:ascii="Arial" w:hAnsi="Arial" w:cs="Arial"/>
          <w:sz w:val="24"/>
          <w:szCs w:val="24"/>
        </w:rPr>
      </w:pPr>
      <w:r>
        <w:rPr>
          <w:rFonts w:ascii="Arial" w:hAnsi="Arial" w:cs="Arial"/>
          <w:sz w:val="24"/>
          <w:szCs w:val="24"/>
        </w:rPr>
        <w:t xml:space="preserve">The following Special Terms are </w:t>
      </w:r>
      <w:r w:rsidRPr="009F273E">
        <w:rPr>
          <w:rFonts w:ascii="Arial" w:hAnsi="Arial" w:cs="Arial"/>
          <w:sz w:val="24"/>
          <w:szCs w:val="24"/>
        </w:rPr>
        <w:t>incorporated into this Call-Off Contract:</w:t>
      </w:r>
    </w:p>
    <w:p w14:paraId="6DA3AE44" w14:textId="77777777" w:rsidR="00061D80" w:rsidRPr="00930314" w:rsidRDefault="00061D80" w:rsidP="00061D80">
      <w:pPr>
        <w:tabs>
          <w:tab w:val="left" w:pos="2257"/>
        </w:tabs>
        <w:spacing w:after="0" w:line="259" w:lineRule="auto"/>
        <w:jc w:val="both"/>
        <w:rPr>
          <w:rFonts w:ascii="Arial" w:hAnsi="Arial" w:cs="Arial"/>
          <w:sz w:val="24"/>
          <w:szCs w:val="24"/>
        </w:rPr>
      </w:pPr>
      <w:bookmarkStart w:id="1" w:name="LASTCURSORPOSITION"/>
      <w:bookmarkEnd w:id="1"/>
    </w:p>
    <w:p w14:paraId="3B616ACD" w14:textId="77777777" w:rsidR="00061D80" w:rsidRPr="00930314" w:rsidRDefault="00061D80" w:rsidP="00061D80">
      <w:pPr>
        <w:tabs>
          <w:tab w:val="left" w:pos="2257"/>
        </w:tabs>
        <w:spacing w:after="0" w:line="259" w:lineRule="auto"/>
        <w:jc w:val="both"/>
        <w:rPr>
          <w:rFonts w:ascii="Arial" w:hAnsi="Arial" w:cs="Arial"/>
          <w:sz w:val="24"/>
          <w:szCs w:val="24"/>
        </w:rPr>
      </w:pPr>
      <w:r w:rsidRPr="00930314">
        <w:rPr>
          <w:rFonts w:ascii="Arial" w:hAnsi="Arial" w:cs="Arial"/>
          <w:sz w:val="24"/>
          <w:szCs w:val="24"/>
        </w:rPr>
        <w:t>Special Term 1: 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w:t>
      </w:r>
    </w:p>
    <w:p w14:paraId="234B1D4E" w14:textId="77777777" w:rsidR="00061D80" w:rsidRPr="00930314" w:rsidRDefault="00061D80" w:rsidP="00061D80">
      <w:pPr>
        <w:tabs>
          <w:tab w:val="left" w:pos="2257"/>
        </w:tabs>
        <w:spacing w:after="0" w:line="259" w:lineRule="auto"/>
        <w:jc w:val="both"/>
        <w:rPr>
          <w:rFonts w:ascii="Arial" w:hAnsi="Arial" w:cs="Arial"/>
          <w:sz w:val="24"/>
          <w:szCs w:val="24"/>
        </w:rPr>
      </w:pPr>
    </w:p>
    <w:p w14:paraId="13B00338" w14:textId="77777777" w:rsidR="00061D80" w:rsidRPr="00930314" w:rsidRDefault="00061D80" w:rsidP="00061D80">
      <w:pPr>
        <w:tabs>
          <w:tab w:val="left" w:pos="2257"/>
        </w:tabs>
        <w:spacing w:after="0" w:line="259" w:lineRule="auto"/>
        <w:jc w:val="both"/>
        <w:rPr>
          <w:rFonts w:ascii="Arial" w:hAnsi="Arial" w:cs="Arial"/>
          <w:sz w:val="24"/>
          <w:szCs w:val="24"/>
        </w:rPr>
      </w:pPr>
      <w:r w:rsidRPr="00930314">
        <w:rPr>
          <w:rFonts w:ascii="Arial" w:hAnsi="Arial" w:cs="Arial"/>
          <w:sz w:val="24"/>
          <w:szCs w:val="24"/>
        </w:rPr>
        <w:t xml:space="preserve">Special Term 2: Third party services (if any) shall be supplied subject to the applicable third party’s standard service terms. </w:t>
      </w:r>
    </w:p>
    <w:p w14:paraId="62783290" w14:textId="77777777" w:rsidR="00061D80" w:rsidRPr="00930314" w:rsidRDefault="00061D80" w:rsidP="00061D80">
      <w:pPr>
        <w:tabs>
          <w:tab w:val="left" w:pos="2257"/>
        </w:tabs>
        <w:spacing w:after="0" w:line="259" w:lineRule="auto"/>
        <w:jc w:val="both"/>
        <w:rPr>
          <w:rFonts w:ascii="Arial" w:hAnsi="Arial" w:cs="Arial"/>
          <w:sz w:val="24"/>
          <w:szCs w:val="24"/>
        </w:rPr>
      </w:pPr>
    </w:p>
    <w:p w14:paraId="23A30C58" w14:textId="77777777" w:rsidR="00C66CE8" w:rsidRDefault="00061D80" w:rsidP="00061D80">
      <w:pPr>
        <w:spacing w:after="0"/>
        <w:jc w:val="both"/>
        <w:rPr>
          <w:rFonts w:ascii="Arial" w:hAnsi="Arial" w:cs="Arial"/>
          <w:sz w:val="24"/>
          <w:szCs w:val="24"/>
        </w:rPr>
      </w:pPr>
      <w:r w:rsidRPr="00930314">
        <w:rPr>
          <w:rFonts w:ascii="Arial" w:hAnsi="Arial" w:cs="Arial"/>
          <w:sz w:val="24"/>
          <w:szCs w:val="24"/>
        </w:rPr>
        <w:t>Special Term 3: For the purpose of Clause 10.3 of the Core Terms ‘Ending the contract without a reason”, Customer shall not terminate this Call-Off Contract without cause.</w:t>
      </w:r>
    </w:p>
    <w:p w14:paraId="6AC448BE" w14:textId="378586A6" w:rsidR="00C66CE8" w:rsidRDefault="00C66CE8" w:rsidP="00061D80">
      <w:pPr>
        <w:spacing w:after="0"/>
        <w:jc w:val="both"/>
        <w:rPr>
          <w:rFonts w:ascii="Arial" w:hAnsi="Arial" w:cs="Arial"/>
          <w:sz w:val="24"/>
          <w:szCs w:val="24"/>
        </w:rPr>
      </w:pPr>
    </w:p>
    <w:p w14:paraId="152D6D95" w14:textId="77777777" w:rsidR="00C66CE8" w:rsidRDefault="00C66CE8" w:rsidP="00061D80">
      <w:pPr>
        <w:spacing w:after="0"/>
        <w:jc w:val="both"/>
        <w:rPr>
          <w:rFonts w:ascii="Arial" w:hAnsi="Arial" w:cs="Arial"/>
          <w:sz w:val="24"/>
          <w:szCs w:val="24"/>
        </w:rPr>
      </w:pPr>
    </w:p>
    <w:p w14:paraId="3838B97F" w14:textId="07279936" w:rsidR="00061D80" w:rsidRPr="00C66CE8" w:rsidRDefault="00061D80" w:rsidP="00061D80">
      <w:pPr>
        <w:spacing w:after="0"/>
        <w:jc w:val="both"/>
        <w:rPr>
          <w:rFonts w:ascii="Arial" w:hAnsi="Arial" w:cs="Arial"/>
          <w:sz w:val="24"/>
          <w:szCs w:val="24"/>
        </w:rPr>
      </w:pPr>
      <w:r w:rsidRPr="009F273E">
        <w:rPr>
          <w:rFonts w:ascii="Arial" w:hAnsi="Arial" w:cs="Arial"/>
          <w:sz w:val="24"/>
          <w:szCs w:val="24"/>
        </w:rPr>
        <w:tab/>
      </w:r>
    </w:p>
    <w:p w14:paraId="73310849" w14:textId="10002D8D" w:rsidR="00061D80" w:rsidRPr="00D87F38" w:rsidRDefault="00061D80" w:rsidP="00061D80">
      <w:pPr>
        <w:spacing w:after="0" w:line="259" w:lineRule="auto"/>
        <w:jc w:val="both"/>
        <w:rPr>
          <w:rFonts w:ascii="Arial" w:hAnsi="Arial" w:cs="Arial"/>
          <w:sz w:val="24"/>
          <w:szCs w:val="24"/>
        </w:rPr>
      </w:pPr>
      <w:r w:rsidRPr="005A7907">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sidR="005A7907" w:rsidRPr="005A7907">
        <w:rPr>
          <w:rFonts w:ascii="Arial" w:hAnsi="Arial" w:cs="Arial"/>
          <w:b/>
          <w:bCs/>
          <w:sz w:val="24"/>
          <w:szCs w:val="24"/>
        </w:rPr>
        <w:t>09</w:t>
      </w:r>
      <w:r w:rsidR="00701F46" w:rsidRPr="005A7907">
        <w:rPr>
          <w:rFonts w:ascii="Arial" w:hAnsi="Arial" w:cs="Arial"/>
          <w:b/>
          <w:bCs/>
          <w:sz w:val="24"/>
          <w:szCs w:val="24"/>
        </w:rPr>
        <w:t>/</w:t>
      </w:r>
      <w:r w:rsidR="00940106" w:rsidRPr="00940106">
        <w:rPr>
          <w:rFonts w:ascii="Arial" w:hAnsi="Arial" w:cs="Arial"/>
          <w:b/>
          <w:bCs/>
          <w:sz w:val="24"/>
          <w:szCs w:val="24"/>
        </w:rPr>
        <w:t>03/2021</w:t>
      </w:r>
    </w:p>
    <w:p w14:paraId="3B17DFD7" w14:textId="77777777" w:rsidR="00061D80" w:rsidRPr="00D87F38" w:rsidRDefault="00061D80" w:rsidP="00061D80">
      <w:pPr>
        <w:spacing w:after="0" w:line="259" w:lineRule="auto"/>
        <w:jc w:val="both"/>
        <w:rPr>
          <w:rFonts w:ascii="Arial" w:hAnsi="Arial" w:cs="Arial"/>
          <w:sz w:val="24"/>
          <w:szCs w:val="24"/>
        </w:rPr>
      </w:pPr>
    </w:p>
    <w:p w14:paraId="1DF316BF" w14:textId="42512629" w:rsidR="00061D80" w:rsidRPr="00D87F38" w:rsidRDefault="00061D80" w:rsidP="00061D80">
      <w:pPr>
        <w:spacing w:after="0" w:line="259" w:lineRule="auto"/>
        <w:jc w:val="both"/>
        <w:rPr>
          <w:rFonts w:ascii="Arial" w:hAnsi="Arial" w:cs="Arial"/>
          <w:sz w:val="24"/>
          <w:szCs w:val="24"/>
        </w:rPr>
      </w:pPr>
      <w:r w:rsidRPr="00D87F38">
        <w:rPr>
          <w:rFonts w:ascii="Arial" w:hAnsi="Arial" w:cs="Arial"/>
          <w:sz w:val="24"/>
          <w:szCs w:val="24"/>
        </w:rPr>
        <w:t xml:space="preserve">CALL-OFF EXPIRY DATE: </w:t>
      </w:r>
      <w:r w:rsidRPr="00D87F38">
        <w:rPr>
          <w:rFonts w:ascii="Arial" w:hAnsi="Arial" w:cs="Arial"/>
          <w:sz w:val="24"/>
          <w:szCs w:val="24"/>
        </w:rPr>
        <w:tab/>
      </w:r>
      <w:r w:rsidRPr="00D87F38">
        <w:rPr>
          <w:rFonts w:ascii="Arial" w:hAnsi="Arial" w:cs="Arial"/>
          <w:sz w:val="24"/>
          <w:szCs w:val="24"/>
        </w:rPr>
        <w:tab/>
      </w:r>
      <w:r w:rsidR="005A7907" w:rsidRPr="005A7907">
        <w:rPr>
          <w:rFonts w:ascii="Arial" w:hAnsi="Arial" w:cs="Arial"/>
          <w:b/>
          <w:bCs/>
          <w:sz w:val="24"/>
          <w:szCs w:val="24"/>
        </w:rPr>
        <w:t>08</w:t>
      </w:r>
      <w:r w:rsidR="00701F46" w:rsidRPr="005A7907">
        <w:rPr>
          <w:rFonts w:ascii="Arial" w:hAnsi="Arial" w:cs="Arial"/>
          <w:b/>
          <w:bCs/>
          <w:sz w:val="24"/>
          <w:szCs w:val="24"/>
        </w:rPr>
        <w:t>/</w:t>
      </w:r>
      <w:r w:rsidR="00940106" w:rsidRPr="00940106">
        <w:rPr>
          <w:rFonts w:ascii="Arial" w:hAnsi="Arial" w:cs="Arial"/>
          <w:b/>
          <w:bCs/>
          <w:sz w:val="24"/>
          <w:szCs w:val="24"/>
        </w:rPr>
        <w:t>03/</w:t>
      </w:r>
      <w:r w:rsidR="00954924">
        <w:rPr>
          <w:rFonts w:ascii="Arial" w:hAnsi="Arial" w:cs="Arial"/>
          <w:b/>
          <w:sz w:val="24"/>
          <w:szCs w:val="24"/>
        </w:rPr>
        <w:t>202</w:t>
      </w:r>
      <w:r w:rsidR="00940106">
        <w:rPr>
          <w:rFonts w:ascii="Arial" w:hAnsi="Arial" w:cs="Arial"/>
          <w:b/>
          <w:sz w:val="24"/>
          <w:szCs w:val="24"/>
        </w:rPr>
        <w:t>2</w:t>
      </w:r>
    </w:p>
    <w:p w14:paraId="11BC567C" w14:textId="77777777" w:rsidR="00061D80" w:rsidRPr="00D87F38" w:rsidRDefault="00061D80" w:rsidP="00061D80">
      <w:pPr>
        <w:spacing w:after="0" w:line="259" w:lineRule="auto"/>
        <w:jc w:val="both"/>
        <w:rPr>
          <w:rFonts w:ascii="Arial" w:hAnsi="Arial" w:cs="Arial"/>
          <w:sz w:val="24"/>
          <w:szCs w:val="24"/>
        </w:rPr>
      </w:pPr>
    </w:p>
    <w:p w14:paraId="014E9643" w14:textId="091E768B" w:rsidR="00061D80" w:rsidRPr="00D87F38" w:rsidRDefault="00061D80" w:rsidP="00061D80">
      <w:pPr>
        <w:spacing w:after="0" w:line="259" w:lineRule="auto"/>
        <w:jc w:val="both"/>
        <w:rPr>
          <w:rFonts w:ascii="Arial" w:hAnsi="Arial" w:cs="Arial"/>
          <w:sz w:val="24"/>
          <w:szCs w:val="24"/>
        </w:rPr>
      </w:pPr>
      <w:r w:rsidRPr="00D87F38">
        <w:rPr>
          <w:rFonts w:ascii="Arial" w:hAnsi="Arial" w:cs="Arial"/>
          <w:sz w:val="24"/>
          <w:szCs w:val="24"/>
        </w:rPr>
        <w:t>CALL-OFF INITIAL PERIOD:</w:t>
      </w:r>
      <w:r w:rsidRPr="00D87F38">
        <w:rPr>
          <w:rFonts w:ascii="Arial" w:hAnsi="Arial" w:cs="Arial"/>
          <w:sz w:val="24"/>
          <w:szCs w:val="24"/>
        </w:rPr>
        <w:tab/>
      </w:r>
      <w:r w:rsidRPr="00D87F38">
        <w:rPr>
          <w:rFonts w:ascii="Arial" w:hAnsi="Arial" w:cs="Arial"/>
          <w:sz w:val="24"/>
          <w:szCs w:val="24"/>
        </w:rPr>
        <w:tab/>
      </w:r>
      <w:r w:rsidR="00954924">
        <w:rPr>
          <w:rFonts w:ascii="Arial" w:hAnsi="Arial" w:cs="Arial"/>
          <w:b/>
          <w:sz w:val="24"/>
          <w:szCs w:val="24"/>
        </w:rPr>
        <w:t>12 Months</w:t>
      </w:r>
    </w:p>
    <w:p w14:paraId="3EE73932" w14:textId="77777777" w:rsidR="00061D80" w:rsidRPr="00D87F38" w:rsidRDefault="00061D80" w:rsidP="00061D80">
      <w:pPr>
        <w:spacing w:after="0" w:line="259" w:lineRule="auto"/>
        <w:jc w:val="both"/>
        <w:rPr>
          <w:rFonts w:ascii="Arial" w:hAnsi="Arial" w:cs="Arial"/>
          <w:sz w:val="24"/>
          <w:szCs w:val="24"/>
        </w:rPr>
      </w:pPr>
    </w:p>
    <w:p w14:paraId="4789F720" w14:textId="7D00651C" w:rsidR="00061D80" w:rsidRPr="00D87F38" w:rsidRDefault="00061D80" w:rsidP="00061D80">
      <w:pPr>
        <w:spacing w:after="0" w:line="259" w:lineRule="auto"/>
        <w:jc w:val="both"/>
        <w:rPr>
          <w:rFonts w:ascii="Arial" w:hAnsi="Arial" w:cs="Arial"/>
          <w:sz w:val="24"/>
          <w:szCs w:val="24"/>
        </w:rPr>
      </w:pPr>
      <w:r w:rsidRPr="00D87F38">
        <w:rPr>
          <w:rFonts w:ascii="Arial" w:hAnsi="Arial" w:cs="Arial"/>
          <w:sz w:val="24"/>
          <w:szCs w:val="24"/>
        </w:rPr>
        <w:t>CALL-OFF OPTIONAL EXTENSION</w:t>
      </w:r>
      <w:r w:rsidRPr="00D87F38">
        <w:rPr>
          <w:rFonts w:ascii="Arial" w:hAnsi="Arial" w:cs="Arial"/>
          <w:sz w:val="24"/>
          <w:szCs w:val="24"/>
        </w:rPr>
        <w:tab/>
      </w:r>
      <w:r w:rsidR="00954924">
        <w:rPr>
          <w:rFonts w:ascii="Arial" w:hAnsi="Arial" w:cs="Arial"/>
          <w:b/>
          <w:sz w:val="24"/>
          <w:szCs w:val="24"/>
        </w:rPr>
        <w:t>Not applicable</w:t>
      </w:r>
    </w:p>
    <w:p w14:paraId="12DA6244" w14:textId="77777777" w:rsidR="00061D80" w:rsidRPr="00D87F38" w:rsidRDefault="00061D80" w:rsidP="00061D80">
      <w:pPr>
        <w:spacing w:after="0" w:line="259" w:lineRule="auto"/>
        <w:jc w:val="both"/>
        <w:rPr>
          <w:rFonts w:ascii="Arial" w:hAnsi="Arial" w:cs="Arial"/>
          <w:sz w:val="24"/>
          <w:szCs w:val="24"/>
        </w:rPr>
      </w:pPr>
      <w:r w:rsidRPr="00D87F38">
        <w:rPr>
          <w:rFonts w:ascii="Arial" w:hAnsi="Arial" w:cs="Arial"/>
          <w:sz w:val="24"/>
          <w:szCs w:val="24"/>
        </w:rPr>
        <w:t>PERIOD</w:t>
      </w:r>
    </w:p>
    <w:p w14:paraId="5EF883CC" w14:textId="77777777" w:rsidR="00061D80" w:rsidRPr="00D87F38" w:rsidRDefault="00061D80" w:rsidP="00061D80">
      <w:pPr>
        <w:spacing w:after="0" w:line="259" w:lineRule="auto"/>
        <w:jc w:val="both"/>
        <w:rPr>
          <w:rFonts w:ascii="Arial" w:hAnsi="Arial" w:cs="Arial"/>
          <w:sz w:val="24"/>
          <w:szCs w:val="24"/>
        </w:rPr>
      </w:pPr>
    </w:p>
    <w:p w14:paraId="7EE512AE" w14:textId="77777777" w:rsidR="00061D80" w:rsidRPr="00D87F38" w:rsidRDefault="00061D80" w:rsidP="00061D80">
      <w:pPr>
        <w:spacing w:after="0" w:line="259" w:lineRule="auto"/>
        <w:jc w:val="both"/>
        <w:rPr>
          <w:rFonts w:ascii="Arial" w:hAnsi="Arial" w:cs="Arial"/>
          <w:sz w:val="24"/>
          <w:szCs w:val="24"/>
        </w:rPr>
      </w:pPr>
      <w:r w:rsidRPr="00D87F38">
        <w:rPr>
          <w:rFonts w:ascii="Arial" w:hAnsi="Arial" w:cs="Arial"/>
          <w:sz w:val="24"/>
          <w:szCs w:val="24"/>
        </w:rPr>
        <w:t xml:space="preserve">CALL-OFF DELIVERABLES </w:t>
      </w:r>
    </w:p>
    <w:p w14:paraId="6B3620DA" w14:textId="22B90320" w:rsidR="00AA3B15" w:rsidRPr="00AA3B15" w:rsidRDefault="002954AC" w:rsidP="00AA3B15">
      <w:pPr>
        <w:tabs>
          <w:tab w:val="left" w:pos="2257"/>
        </w:tabs>
        <w:spacing w:after="0" w:line="259" w:lineRule="auto"/>
        <w:jc w:val="both"/>
        <w:rPr>
          <w:rFonts w:ascii="Arial" w:hAnsi="Arial" w:cs="Arial"/>
          <w:bCs/>
          <w:sz w:val="24"/>
          <w:szCs w:val="24"/>
          <w:lang w:val="fr-FR"/>
        </w:rPr>
      </w:pPr>
      <w:r>
        <w:rPr>
          <w:rFonts w:ascii="Arial" w:hAnsi="Arial" w:cs="Arial"/>
          <w:sz w:val="24"/>
          <w:szCs w:val="24"/>
        </w:rPr>
        <w:t>PS/21/</w:t>
      </w:r>
      <w:r w:rsidR="00AA3B15">
        <w:rPr>
          <w:rFonts w:ascii="Arial" w:hAnsi="Arial" w:cs="Arial"/>
          <w:sz w:val="24"/>
          <w:szCs w:val="24"/>
        </w:rPr>
        <w:t xml:space="preserve">32 - </w:t>
      </w:r>
      <w:proofErr w:type="spellStart"/>
      <w:r w:rsidR="00AA3B15" w:rsidRPr="00AA3B15">
        <w:rPr>
          <w:rFonts w:ascii="Arial" w:hAnsi="Arial" w:cs="Arial"/>
          <w:bCs/>
          <w:sz w:val="24"/>
          <w:szCs w:val="24"/>
          <w:lang w:val="fr-FR"/>
        </w:rPr>
        <w:t>Supply</w:t>
      </w:r>
      <w:proofErr w:type="spellEnd"/>
      <w:r w:rsidR="00AA3B15" w:rsidRPr="00AA3B15">
        <w:rPr>
          <w:rFonts w:ascii="Arial" w:hAnsi="Arial" w:cs="Arial"/>
          <w:bCs/>
          <w:sz w:val="24"/>
          <w:szCs w:val="24"/>
          <w:lang w:val="fr-FR"/>
        </w:rPr>
        <w:t xml:space="preserve"> of Laptops, Desktops and </w:t>
      </w:r>
      <w:proofErr w:type="spellStart"/>
      <w:r w:rsidR="00AA3B15" w:rsidRPr="00AA3B15">
        <w:rPr>
          <w:rFonts w:ascii="Arial" w:hAnsi="Arial" w:cs="Arial"/>
          <w:bCs/>
          <w:sz w:val="24"/>
          <w:szCs w:val="24"/>
          <w:lang w:val="fr-FR"/>
        </w:rPr>
        <w:t>Peripherals</w:t>
      </w:r>
      <w:proofErr w:type="spellEnd"/>
    </w:p>
    <w:p w14:paraId="4B9AAABB" w14:textId="16F94FB1" w:rsidR="00954924" w:rsidRDefault="00954924" w:rsidP="00061D80">
      <w:pPr>
        <w:tabs>
          <w:tab w:val="left" w:pos="2257"/>
        </w:tabs>
        <w:spacing w:after="0" w:line="259" w:lineRule="auto"/>
        <w:jc w:val="both"/>
        <w:rPr>
          <w:rFonts w:ascii="Arial" w:hAnsi="Arial" w:cs="Arial"/>
          <w:sz w:val="24"/>
          <w:szCs w:val="24"/>
        </w:rPr>
      </w:pPr>
    </w:p>
    <w:p w14:paraId="4A9D9110" w14:textId="4AA79026" w:rsidR="002954AC" w:rsidRDefault="002954AC" w:rsidP="00061D80">
      <w:pPr>
        <w:tabs>
          <w:tab w:val="left" w:pos="2257"/>
        </w:tabs>
        <w:spacing w:after="0" w:line="259" w:lineRule="auto"/>
        <w:jc w:val="both"/>
        <w:rPr>
          <w:rFonts w:ascii="Arial" w:hAnsi="Arial" w:cs="Arial"/>
          <w:sz w:val="24"/>
          <w:szCs w:val="24"/>
        </w:rPr>
      </w:pPr>
      <w:r w:rsidRPr="00D570F7">
        <w:rPr>
          <w:rFonts w:ascii="Arial" w:hAnsi="Arial" w:cs="Arial"/>
          <w:sz w:val="24"/>
          <w:szCs w:val="24"/>
        </w:rPr>
        <w:t>Pricing schedule submitted by:</w:t>
      </w:r>
      <w:r>
        <w:rPr>
          <w:rFonts w:ascii="Arial" w:hAnsi="Arial" w:cs="Arial"/>
          <w:sz w:val="24"/>
          <w:szCs w:val="24"/>
        </w:rPr>
        <w:t xml:space="preserve"> </w:t>
      </w:r>
    </w:p>
    <w:p w14:paraId="1951EE01" w14:textId="77245AED" w:rsidR="00D570F7" w:rsidRDefault="00D570F7" w:rsidP="00061D80">
      <w:pPr>
        <w:tabs>
          <w:tab w:val="left" w:pos="2257"/>
        </w:tabs>
        <w:spacing w:after="0" w:line="259" w:lineRule="auto"/>
        <w:jc w:val="both"/>
        <w:rPr>
          <w:rFonts w:ascii="Arial" w:hAnsi="Arial" w:cs="Arial"/>
          <w:sz w:val="24"/>
          <w:szCs w:val="24"/>
        </w:rPr>
      </w:pPr>
      <w:r w:rsidRPr="006D650E">
        <w:rPr>
          <w:rStyle w:val="12POINTCORPORATE"/>
          <w:i/>
          <w:sz w:val="20"/>
        </w:rPr>
        <w:t>XXXXXX redacted under FOIA section 40</w:t>
      </w:r>
    </w:p>
    <w:p w14:paraId="3A8856F3" w14:textId="77777777" w:rsidR="002954AC" w:rsidRDefault="002954AC" w:rsidP="00061D80">
      <w:pPr>
        <w:tabs>
          <w:tab w:val="left" w:pos="2257"/>
        </w:tabs>
        <w:spacing w:after="0" w:line="259" w:lineRule="auto"/>
        <w:jc w:val="both"/>
        <w:rPr>
          <w:rFonts w:ascii="Arial" w:hAnsi="Arial" w:cs="Arial"/>
          <w:sz w:val="24"/>
          <w:szCs w:val="24"/>
        </w:rPr>
      </w:pPr>
    </w:p>
    <w:p w14:paraId="6769D62E"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The Authority requires a contract to allow the purchase of:</w:t>
      </w:r>
    </w:p>
    <w:p w14:paraId="624A87F0" w14:textId="77777777" w:rsidR="00AA3B15" w:rsidRPr="00AA3B15" w:rsidRDefault="00AA3B15" w:rsidP="00AA3B15">
      <w:pPr>
        <w:numPr>
          <w:ilvl w:val="0"/>
          <w:numId w:val="23"/>
        </w:num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8 x Apple </w:t>
      </w:r>
      <w:proofErr w:type="spellStart"/>
      <w:r w:rsidRPr="00AA3B15">
        <w:rPr>
          <w:rFonts w:ascii="Arial" w:hAnsi="Arial" w:cs="Arial"/>
          <w:sz w:val="24"/>
          <w:szCs w:val="24"/>
        </w:rPr>
        <w:t>MacBooks</w:t>
      </w:r>
      <w:proofErr w:type="spellEnd"/>
      <w:r w:rsidRPr="00AA3B15">
        <w:rPr>
          <w:rFonts w:ascii="Arial" w:hAnsi="Arial" w:cs="Arial"/>
          <w:sz w:val="24"/>
          <w:szCs w:val="24"/>
        </w:rPr>
        <w:t xml:space="preserve"> </w:t>
      </w:r>
    </w:p>
    <w:p w14:paraId="28464FF7" w14:textId="77777777" w:rsidR="00AA3B15" w:rsidRPr="00AA3B15" w:rsidRDefault="00AA3B15" w:rsidP="00AA3B15">
      <w:pPr>
        <w:numPr>
          <w:ilvl w:val="0"/>
          <w:numId w:val="23"/>
        </w:numPr>
        <w:tabs>
          <w:tab w:val="left" w:pos="2257"/>
        </w:tabs>
        <w:spacing w:after="0" w:line="259" w:lineRule="auto"/>
        <w:jc w:val="both"/>
        <w:rPr>
          <w:rFonts w:ascii="Arial" w:hAnsi="Arial" w:cs="Arial"/>
          <w:sz w:val="24"/>
          <w:szCs w:val="24"/>
        </w:rPr>
      </w:pPr>
      <w:r w:rsidRPr="00AA3B15">
        <w:rPr>
          <w:rFonts w:ascii="Arial" w:hAnsi="Arial" w:cs="Arial"/>
          <w:sz w:val="24"/>
          <w:szCs w:val="24"/>
        </w:rPr>
        <w:t>200 x Desktop devices</w:t>
      </w:r>
    </w:p>
    <w:p w14:paraId="2C76712D" w14:textId="77777777" w:rsidR="00AA3B15" w:rsidRPr="00AA3B15" w:rsidRDefault="00AA3B15" w:rsidP="00AA3B15">
      <w:pPr>
        <w:numPr>
          <w:ilvl w:val="0"/>
          <w:numId w:val="23"/>
        </w:numPr>
        <w:tabs>
          <w:tab w:val="left" w:pos="2257"/>
        </w:tabs>
        <w:spacing w:after="0" w:line="259" w:lineRule="auto"/>
        <w:jc w:val="both"/>
        <w:rPr>
          <w:rFonts w:ascii="Arial" w:hAnsi="Arial" w:cs="Arial"/>
          <w:sz w:val="24"/>
          <w:szCs w:val="24"/>
        </w:rPr>
      </w:pPr>
      <w:r w:rsidRPr="00AA3B15">
        <w:rPr>
          <w:rFonts w:ascii="Arial" w:hAnsi="Arial" w:cs="Arial"/>
          <w:sz w:val="24"/>
          <w:szCs w:val="24"/>
        </w:rPr>
        <w:t>12 x Surface Pro laptops and associated accessories, as listed below.</w:t>
      </w:r>
    </w:p>
    <w:p w14:paraId="56E098E6" w14:textId="77777777" w:rsidR="00AA3B15" w:rsidRPr="00AA3B15" w:rsidRDefault="00AA3B15" w:rsidP="00AA3B15">
      <w:pPr>
        <w:tabs>
          <w:tab w:val="left" w:pos="2257"/>
        </w:tabs>
        <w:spacing w:after="0" w:line="259" w:lineRule="auto"/>
        <w:jc w:val="both"/>
        <w:rPr>
          <w:rFonts w:ascii="Arial" w:hAnsi="Arial" w:cs="Arial"/>
          <w:sz w:val="24"/>
          <w:szCs w:val="24"/>
        </w:rPr>
      </w:pPr>
    </w:p>
    <w:p w14:paraId="01568953" w14:textId="77777777" w:rsidR="00AA3B15" w:rsidRPr="00AA3B15" w:rsidRDefault="00AA3B15" w:rsidP="00AA3B15">
      <w:pPr>
        <w:tabs>
          <w:tab w:val="left" w:pos="2257"/>
        </w:tabs>
        <w:spacing w:after="0" w:line="259" w:lineRule="auto"/>
        <w:jc w:val="both"/>
        <w:rPr>
          <w:rFonts w:ascii="Arial" w:hAnsi="Arial" w:cs="Arial"/>
          <w:sz w:val="24"/>
          <w:szCs w:val="24"/>
        </w:rPr>
      </w:pPr>
      <w:bookmarkStart w:id="2" w:name="_Hlk64401181"/>
      <w:r w:rsidRPr="00AA3B15">
        <w:rPr>
          <w:rFonts w:ascii="Arial" w:hAnsi="Arial" w:cs="Arial"/>
          <w:sz w:val="24"/>
          <w:szCs w:val="24"/>
        </w:rPr>
        <w:t xml:space="preserve">Delivery of all items is required before the end of the Financial year 20/21, </w:t>
      </w:r>
      <w:proofErr w:type="spellStart"/>
      <w:r w:rsidRPr="00AA3B15">
        <w:rPr>
          <w:rFonts w:ascii="Arial" w:hAnsi="Arial" w:cs="Arial"/>
          <w:sz w:val="24"/>
          <w:szCs w:val="24"/>
        </w:rPr>
        <w:t>i.e</w:t>
      </w:r>
      <w:proofErr w:type="spellEnd"/>
      <w:r w:rsidRPr="00AA3B15">
        <w:rPr>
          <w:rFonts w:ascii="Arial" w:hAnsi="Arial" w:cs="Arial"/>
          <w:sz w:val="24"/>
          <w:szCs w:val="24"/>
        </w:rPr>
        <w:t xml:space="preserve"> 26</w:t>
      </w:r>
      <w:r w:rsidRPr="00AA3B15">
        <w:rPr>
          <w:rFonts w:ascii="Arial" w:hAnsi="Arial" w:cs="Arial"/>
          <w:sz w:val="24"/>
          <w:szCs w:val="24"/>
          <w:vertAlign w:val="superscript"/>
        </w:rPr>
        <w:t>th</w:t>
      </w:r>
      <w:r w:rsidRPr="00AA3B15">
        <w:rPr>
          <w:rFonts w:ascii="Arial" w:hAnsi="Arial" w:cs="Arial"/>
          <w:sz w:val="24"/>
          <w:szCs w:val="24"/>
        </w:rPr>
        <w:t xml:space="preserve"> March 2021, allowing a week for thorough checks of received goods before payment</w:t>
      </w:r>
      <w:bookmarkEnd w:id="2"/>
      <w:r w:rsidRPr="00AA3B15">
        <w:rPr>
          <w:rFonts w:ascii="Arial" w:hAnsi="Arial" w:cs="Arial"/>
          <w:sz w:val="24"/>
          <w:szCs w:val="24"/>
        </w:rPr>
        <w:t>.</w:t>
      </w:r>
    </w:p>
    <w:p w14:paraId="6FDED97D" w14:textId="5B170AD5" w:rsidR="00AA3B15" w:rsidRDefault="00AA3B15" w:rsidP="00AA3B15">
      <w:pPr>
        <w:tabs>
          <w:tab w:val="left" w:pos="2257"/>
        </w:tabs>
        <w:spacing w:after="0" w:line="259" w:lineRule="auto"/>
        <w:jc w:val="both"/>
        <w:rPr>
          <w:rFonts w:ascii="Arial" w:hAnsi="Arial" w:cs="Arial"/>
          <w:sz w:val="24"/>
          <w:szCs w:val="24"/>
        </w:rPr>
      </w:pPr>
    </w:p>
    <w:p w14:paraId="1E077010" w14:textId="1E62D1C2" w:rsidR="00AA3B15" w:rsidRDefault="00AA3B15" w:rsidP="00AA3B15">
      <w:pPr>
        <w:tabs>
          <w:tab w:val="left" w:pos="2257"/>
        </w:tabs>
        <w:spacing w:after="0" w:line="259" w:lineRule="auto"/>
        <w:jc w:val="both"/>
        <w:rPr>
          <w:rFonts w:ascii="Arial" w:hAnsi="Arial" w:cs="Arial"/>
          <w:sz w:val="24"/>
          <w:szCs w:val="24"/>
        </w:rPr>
      </w:pPr>
    </w:p>
    <w:p w14:paraId="5015BEF1" w14:textId="77777777" w:rsidR="00AA3B15" w:rsidRPr="00AA3B15" w:rsidRDefault="00AA3B15" w:rsidP="00AA3B15">
      <w:pPr>
        <w:tabs>
          <w:tab w:val="left" w:pos="2257"/>
        </w:tabs>
        <w:spacing w:after="0" w:line="259" w:lineRule="auto"/>
        <w:jc w:val="both"/>
        <w:rPr>
          <w:rFonts w:ascii="Arial" w:hAnsi="Arial" w:cs="Arial"/>
          <w:sz w:val="24"/>
          <w:szCs w:val="24"/>
        </w:rPr>
      </w:pPr>
    </w:p>
    <w:p w14:paraId="2DEBF57E" w14:textId="77777777" w:rsidR="00AA3B15" w:rsidRPr="00AA3B15" w:rsidRDefault="00AA3B15" w:rsidP="00AA3B15">
      <w:pPr>
        <w:tabs>
          <w:tab w:val="left" w:pos="2257"/>
        </w:tabs>
        <w:spacing w:after="0" w:line="259" w:lineRule="auto"/>
        <w:jc w:val="both"/>
        <w:rPr>
          <w:rFonts w:ascii="Arial" w:hAnsi="Arial" w:cs="Arial"/>
          <w:b/>
          <w:sz w:val="24"/>
          <w:szCs w:val="24"/>
        </w:rPr>
      </w:pPr>
    </w:p>
    <w:tbl>
      <w:tblPr>
        <w:tblW w:w="4998" w:type="pct"/>
        <w:tblLayout w:type="fixed"/>
        <w:tblLook w:val="04A0" w:firstRow="1" w:lastRow="0" w:firstColumn="1" w:lastColumn="0" w:noHBand="0" w:noVBand="1"/>
      </w:tblPr>
      <w:tblGrid>
        <w:gridCol w:w="1271"/>
        <w:gridCol w:w="1736"/>
        <w:gridCol w:w="2376"/>
        <w:gridCol w:w="1700"/>
        <w:gridCol w:w="568"/>
        <w:gridCol w:w="1361"/>
      </w:tblGrid>
      <w:tr w:rsidR="00F74C7D" w:rsidRPr="00AA3B15" w14:paraId="47E8CCBD" w14:textId="77777777" w:rsidTr="00F74C7D">
        <w:trPr>
          <w:trHeight w:val="285"/>
        </w:trPr>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9C6E" w14:textId="77777777" w:rsidR="00AA3B15" w:rsidRPr="00AA3B15" w:rsidRDefault="00AA3B15" w:rsidP="00AA3B15">
            <w:pPr>
              <w:tabs>
                <w:tab w:val="left" w:pos="2257"/>
              </w:tabs>
              <w:spacing w:after="0" w:line="259" w:lineRule="auto"/>
              <w:jc w:val="both"/>
              <w:rPr>
                <w:rFonts w:ascii="Arial" w:hAnsi="Arial" w:cs="Arial"/>
                <w:b/>
                <w:bCs/>
                <w:sz w:val="24"/>
                <w:szCs w:val="24"/>
              </w:rPr>
            </w:pPr>
            <w:bookmarkStart w:id="3" w:name="_Hlk64297945"/>
            <w:r w:rsidRPr="00AA3B15">
              <w:rPr>
                <w:rFonts w:ascii="Arial" w:hAnsi="Arial" w:cs="Arial"/>
                <w:b/>
                <w:bCs/>
                <w:sz w:val="24"/>
                <w:szCs w:val="24"/>
              </w:rPr>
              <w:t>Make</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14:paraId="33BF0C41" w14:textId="77777777" w:rsidR="00AA3B15" w:rsidRPr="00AA3B15" w:rsidRDefault="00AA3B15" w:rsidP="00AA3B15">
            <w:pPr>
              <w:tabs>
                <w:tab w:val="left" w:pos="2257"/>
              </w:tabs>
              <w:spacing w:after="0" w:line="259" w:lineRule="auto"/>
              <w:jc w:val="both"/>
              <w:rPr>
                <w:rFonts w:ascii="Arial" w:hAnsi="Arial" w:cs="Arial"/>
                <w:b/>
                <w:bCs/>
                <w:sz w:val="24"/>
                <w:szCs w:val="24"/>
              </w:rPr>
            </w:pPr>
            <w:r w:rsidRPr="00AA3B15">
              <w:rPr>
                <w:rFonts w:ascii="Arial" w:hAnsi="Arial" w:cs="Arial"/>
                <w:b/>
                <w:bCs/>
                <w:sz w:val="24"/>
                <w:szCs w:val="24"/>
              </w:rPr>
              <w:t>Model</w:t>
            </w:r>
          </w:p>
        </w:tc>
        <w:tc>
          <w:tcPr>
            <w:tcW w:w="1318" w:type="pct"/>
            <w:tcBorders>
              <w:top w:val="single" w:sz="4" w:space="0" w:color="auto"/>
              <w:left w:val="nil"/>
              <w:bottom w:val="single" w:sz="4" w:space="0" w:color="auto"/>
              <w:right w:val="single" w:sz="4" w:space="0" w:color="auto"/>
            </w:tcBorders>
            <w:shd w:val="clear" w:color="auto" w:fill="auto"/>
            <w:noWrap/>
            <w:vAlign w:val="center"/>
            <w:hideMark/>
          </w:tcPr>
          <w:p w14:paraId="4345E524" w14:textId="77777777" w:rsidR="00AA3B15" w:rsidRPr="00AA3B15" w:rsidRDefault="00AA3B15" w:rsidP="00AA3B15">
            <w:pPr>
              <w:tabs>
                <w:tab w:val="left" w:pos="2257"/>
              </w:tabs>
              <w:spacing w:after="0" w:line="259" w:lineRule="auto"/>
              <w:jc w:val="both"/>
              <w:rPr>
                <w:rFonts w:ascii="Arial" w:hAnsi="Arial" w:cs="Arial"/>
                <w:b/>
                <w:bCs/>
                <w:sz w:val="24"/>
                <w:szCs w:val="24"/>
              </w:rPr>
            </w:pPr>
            <w:r w:rsidRPr="00AA3B15">
              <w:rPr>
                <w:rFonts w:ascii="Arial" w:hAnsi="Arial" w:cs="Arial"/>
                <w:b/>
                <w:bCs/>
                <w:sz w:val="24"/>
                <w:szCs w:val="24"/>
              </w:rPr>
              <w:t>Spec</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6B747383" w14:textId="77777777" w:rsidR="00AA3B15" w:rsidRPr="00AA3B15" w:rsidRDefault="00AA3B15" w:rsidP="00AA3B15">
            <w:pPr>
              <w:tabs>
                <w:tab w:val="left" w:pos="2257"/>
              </w:tabs>
              <w:spacing w:after="0" w:line="259" w:lineRule="auto"/>
              <w:jc w:val="both"/>
              <w:rPr>
                <w:rFonts w:ascii="Arial" w:hAnsi="Arial" w:cs="Arial"/>
                <w:b/>
                <w:bCs/>
                <w:sz w:val="24"/>
                <w:szCs w:val="24"/>
              </w:rPr>
            </w:pPr>
            <w:r w:rsidRPr="00AA3B15">
              <w:rPr>
                <w:rFonts w:ascii="Arial" w:hAnsi="Arial" w:cs="Arial"/>
                <w:b/>
                <w:bCs/>
                <w:sz w:val="24"/>
                <w:szCs w:val="24"/>
              </w:rPr>
              <w:t>Support</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6D8055D5" w14:textId="77777777" w:rsidR="00AA3B15" w:rsidRPr="00AA3B15" w:rsidRDefault="00AA3B15" w:rsidP="00AA3B15">
            <w:pPr>
              <w:tabs>
                <w:tab w:val="left" w:pos="2257"/>
              </w:tabs>
              <w:spacing w:after="0" w:line="259" w:lineRule="auto"/>
              <w:jc w:val="both"/>
              <w:rPr>
                <w:rFonts w:ascii="Arial" w:hAnsi="Arial" w:cs="Arial"/>
                <w:b/>
                <w:bCs/>
                <w:sz w:val="24"/>
                <w:szCs w:val="24"/>
              </w:rPr>
            </w:pPr>
            <w:r w:rsidRPr="00AA3B15">
              <w:rPr>
                <w:rFonts w:ascii="Arial" w:hAnsi="Arial" w:cs="Arial"/>
                <w:b/>
                <w:bCs/>
                <w:sz w:val="24"/>
                <w:szCs w:val="24"/>
              </w:rPr>
              <w:t>Qty.</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6F69C649" w14:textId="77777777" w:rsidR="00AA3B15" w:rsidRPr="00AA3B15" w:rsidRDefault="00AA3B15" w:rsidP="00AA3B15">
            <w:pPr>
              <w:tabs>
                <w:tab w:val="left" w:pos="2257"/>
              </w:tabs>
              <w:spacing w:after="0" w:line="259" w:lineRule="auto"/>
              <w:jc w:val="both"/>
              <w:rPr>
                <w:rFonts w:ascii="Arial" w:hAnsi="Arial" w:cs="Arial"/>
                <w:b/>
                <w:bCs/>
                <w:sz w:val="24"/>
                <w:szCs w:val="24"/>
              </w:rPr>
            </w:pPr>
            <w:r w:rsidRPr="00AA3B15">
              <w:rPr>
                <w:rFonts w:ascii="Arial" w:hAnsi="Arial" w:cs="Arial"/>
                <w:b/>
                <w:bCs/>
                <w:sz w:val="24"/>
                <w:szCs w:val="24"/>
              </w:rPr>
              <w:t>Detailed Spec</w:t>
            </w:r>
          </w:p>
        </w:tc>
      </w:tr>
      <w:tr w:rsidR="00F74C7D" w:rsidRPr="00AA3B15" w14:paraId="36A82C58" w14:textId="77777777" w:rsidTr="00F74C7D">
        <w:trPr>
          <w:trHeight w:val="571"/>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49034FFE"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Microsoft</w:t>
            </w:r>
          </w:p>
        </w:tc>
        <w:tc>
          <w:tcPr>
            <w:tcW w:w="963" w:type="pct"/>
            <w:tcBorders>
              <w:top w:val="nil"/>
              <w:left w:val="nil"/>
              <w:bottom w:val="single" w:sz="4" w:space="0" w:color="auto"/>
              <w:right w:val="single" w:sz="4" w:space="0" w:color="auto"/>
            </w:tcBorders>
            <w:shd w:val="clear" w:color="auto" w:fill="auto"/>
            <w:noWrap/>
            <w:vAlign w:val="center"/>
            <w:hideMark/>
          </w:tcPr>
          <w:p w14:paraId="1F209B3E"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Surface Pro 7+ for Business</w:t>
            </w:r>
          </w:p>
        </w:tc>
        <w:tc>
          <w:tcPr>
            <w:tcW w:w="1318" w:type="pct"/>
            <w:tcBorders>
              <w:top w:val="nil"/>
              <w:left w:val="nil"/>
              <w:bottom w:val="single" w:sz="4" w:space="0" w:color="auto"/>
              <w:right w:val="single" w:sz="4" w:space="0" w:color="auto"/>
            </w:tcBorders>
            <w:shd w:val="clear" w:color="auto" w:fill="auto"/>
            <w:vAlign w:val="center"/>
            <w:hideMark/>
          </w:tcPr>
          <w:p w14:paraId="40F05671"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Intel Core i7 11th Gen, 16Gb ram, 512Gb SSD in Matte Black</w:t>
            </w:r>
          </w:p>
        </w:tc>
        <w:tc>
          <w:tcPr>
            <w:tcW w:w="943" w:type="pct"/>
            <w:vMerge w:val="restart"/>
            <w:tcBorders>
              <w:top w:val="nil"/>
              <w:left w:val="single" w:sz="4" w:space="0" w:color="auto"/>
              <w:bottom w:val="single" w:sz="4" w:space="0" w:color="auto"/>
              <w:right w:val="single" w:sz="4" w:space="0" w:color="auto"/>
            </w:tcBorders>
            <w:shd w:val="clear" w:color="auto" w:fill="auto"/>
            <w:vAlign w:val="center"/>
            <w:hideMark/>
          </w:tcPr>
          <w:p w14:paraId="5F30FA60"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2 options. See detailed Spec. Price is required for both and the Authority will have final decision.</w:t>
            </w:r>
          </w:p>
        </w:tc>
        <w:tc>
          <w:tcPr>
            <w:tcW w:w="315" w:type="pct"/>
            <w:tcBorders>
              <w:top w:val="nil"/>
              <w:left w:val="nil"/>
              <w:bottom w:val="single" w:sz="4" w:space="0" w:color="auto"/>
              <w:right w:val="single" w:sz="4" w:space="0" w:color="auto"/>
            </w:tcBorders>
            <w:shd w:val="clear" w:color="auto" w:fill="auto"/>
            <w:noWrap/>
            <w:vAlign w:val="center"/>
            <w:hideMark/>
          </w:tcPr>
          <w:p w14:paraId="7502201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12</w:t>
            </w:r>
          </w:p>
        </w:tc>
        <w:tc>
          <w:tcPr>
            <w:tcW w:w="7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963625"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object w:dxaOrig="1508" w:dyaOrig="984" w14:anchorId="011C1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11" o:title=""/>
                </v:shape>
                <o:OLEObject Type="Embed" ProgID="Excel.Sheet.12" ShapeID="_x0000_i1025" DrawAspect="Icon" ObjectID="_1677648553" r:id="rId12"/>
              </w:object>
            </w:r>
          </w:p>
        </w:tc>
      </w:tr>
      <w:tr w:rsidR="00F74C7D" w:rsidRPr="00AA3B15" w14:paraId="10A04312" w14:textId="77777777" w:rsidTr="00F74C7D">
        <w:trPr>
          <w:trHeight w:val="285"/>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6CB9EC0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Microsoft</w:t>
            </w:r>
          </w:p>
        </w:tc>
        <w:tc>
          <w:tcPr>
            <w:tcW w:w="963" w:type="pct"/>
            <w:tcBorders>
              <w:top w:val="nil"/>
              <w:left w:val="nil"/>
              <w:bottom w:val="single" w:sz="4" w:space="0" w:color="auto"/>
              <w:right w:val="single" w:sz="4" w:space="0" w:color="auto"/>
            </w:tcBorders>
            <w:shd w:val="clear" w:color="auto" w:fill="auto"/>
            <w:noWrap/>
            <w:vAlign w:val="center"/>
            <w:hideMark/>
          </w:tcPr>
          <w:p w14:paraId="33A0D45C"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Surface Pro Type cover for business</w:t>
            </w:r>
          </w:p>
        </w:tc>
        <w:tc>
          <w:tcPr>
            <w:tcW w:w="1318" w:type="pct"/>
            <w:tcBorders>
              <w:top w:val="nil"/>
              <w:left w:val="nil"/>
              <w:bottom w:val="single" w:sz="4" w:space="0" w:color="auto"/>
              <w:right w:val="single" w:sz="4" w:space="0" w:color="auto"/>
            </w:tcBorders>
            <w:shd w:val="clear" w:color="auto" w:fill="auto"/>
            <w:noWrap/>
            <w:vAlign w:val="center"/>
            <w:hideMark/>
          </w:tcPr>
          <w:p w14:paraId="3BFFA52A"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Black</w:t>
            </w:r>
          </w:p>
        </w:tc>
        <w:tc>
          <w:tcPr>
            <w:tcW w:w="943" w:type="pct"/>
            <w:vMerge/>
            <w:tcBorders>
              <w:top w:val="nil"/>
              <w:left w:val="single" w:sz="4" w:space="0" w:color="auto"/>
              <w:bottom w:val="single" w:sz="4" w:space="0" w:color="auto"/>
              <w:right w:val="single" w:sz="4" w:space="0" w:color="auto"/>
            </w:tcBorders>
            <w:vAlign w:val="center"/>
            <w:hideMark/>
          </w:tcPr>
          <w:p w14:paraId="59700AA2"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315" w:type="pct"/>
            <w:tcBorders>
              <w:top w:val="nil"/>
              <w:left w:val="nil"/>
              <w:bottom w:val="single" w:sz="4" w:space="0" w:color="auto"/>
              <w:right w:val="single" w:sz="4" w:space="0" w:color="auto"/>
            </w:tcBorders>
            <w:shd w:val="clear" w:color="auto" w:fill="auto"/>
            <w:noWrap/>
            <w:vAlign w:val="center"/>
            <w:hideMark/>
          </w:tcPr>
          <w:p w14:paraId="3A54C28B"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12</w:t>
            </w:r>
          </w:p>
        </w:tc>
        <w:tc>
          <w:tcPr>
            <w:tcW w:w="756" w:type="pct"/>
            <w:vMerge/>
            <w:tcBorders>
              <w:top w:val="nil"/>
              <w:left w:val="single" w:sz="4" w:space="0" w:color="auto"/>
              <w:bottom w:val="single" w:sz="4" w:space="0" w:color="auto"/>
              <w:right w:val="single" w:sz="4" w:space="0" w:color="auto"/>
            </w:tcBorders>
            <w:vAlign w:val="center"/>
            <w:hideMark/>
          </w:tcPr>
          <w:p w14:paraId="60B8123B" w14:textId="77777777" w:rsidR="00AA3B15" w:rsidRPr="00AA3B15" w:rsidRDefault="00AA3B15" w:rsidP="00AA3B15">
            <w:pPr>
              <w:tabs>
                <w:tab w:val="left" w:pos="2257"/>
              </w:tabs>
              <w:spacing w:after="0" w:line="259" w:lineRule="auto"/>
              <w:jc w:val="both"/>
              <w:rPr>
                <w:rFonts w:ascii="Arial" w:hAnsi="Arial" w:cs="Arial"/>
                <w:sz w:val="24"/>
                <w:szCs w:val="24"/>
              </w:rPr>
            </w:pPr>
          </w:p>
        </w:tc>
      </w:tr>
      <w:tr w:rsidR="00F74C7D" w:rsidRPr="00AA3B15" w14:paraId="07619B65" w14:textId="77777777" w:rsidTr="00F74C7D">
        <w:trPr>
          <w:trHeight w:val="285"/>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6F39B0A6"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Microsoft</w:t>
            </w:r>
          </w:p>
        </w:tc>
        <w:tc>
          <w:tcPr>
            <w:tcW w:w="963" w:type="pct"/>
            <w:tcBorders>
              <w:top w:val="nil"/>
              <w:left w:val="nil"/>
              <w:bottom w:val="single" w:sz="4" w:space="0" w:color="auto"/>
              <w:right w:val="single" w:sz="4" w:space="0" w:color="auto"/>
            </w:tcBorders>
            <w:shd w:val="clear" w:color="auto" w:fill="auto"/>
            <w:noWrap/>
            <w:vAlign w:val="center"/>
            <w:hideMark/>
          </w:tcPr>
          <w:p w14:paraId="133AC97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USB-C Travel Hub</w:t>
            </w:r>
          </w:p>
        </w:tc>
        <w:tc>
          <w:tcPr>
            <w:tcW w:w="1318" w:type="pct"/>
            <w:tcBorders>
              <w:top w:val="nil"/>
              <w:left w:val="nil"/>
              <w:bottom w:val="single" w:sz="4" w:space="0" w:color="auto"/>
              <w:right w:val="single" w:sz="4" w:space="0" w:color="auto"/>
            </w:tcBorders>
            <w:shd w:val="clear" w:color="auto" w:fill="auto"/>
            <w:noWrap/>
            <w:vAlign w:val="center"/>
            <w:hideMark/>
          </w:tcPr>
          <w:p w14:paraId="514FA921"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943" w:type="pct"/>
            <w:vMerge/>
            <w:tcBorders>
              <w:top w:val="nil"/>
              <w:left w:val="single" w:sz="4" w:space="0" w:color="auto"/>
              <w:bottom w:val="single" w:sz="4" w:space="0" w:color="auto"/>
              <w:right w:val="single" w:sz="4" w:space="0" w:color="auto"/>
            </w:tcBorders>
            <w:vAlign w:val="center"/>
            <w:hideMark/>
          </w:tcPr>
          <w:p w14:paraId="78183B17"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315" w:type="pct"/>
            <w:tcBorders>
              <w:top w:val="nil"/>
              <w:left w:val="nil"/>
              <w:bottom w:val="single" w:sz="4" w:space="0" w:color="auto"/>
              <w:right w:val="single" w:sz="4" w:space="0" w:color="auto"/>
            </w:tcBorders>
            <w:shd w:val="clear" w:color="auto" w:fill="auto"/>
            <w:noWrap/>
            <w:vAlign w:val="center"/>
            <w:hideMark/>
          </w:tcPr>
          <w:p w14:paraId="549FD4F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12</w:t>
            </w:r>
          </w:p>
        </w:tc>
        <w:tc>
          <w:tcPr>
            <w:tcW w:w="756" w:type="pct"/>
            <w:vMerge/>
            <w:tcBorders>
              <w:top w:val="nil"/>
              <w:left w:val="single" w:sz="4" w:space="0" w:color="auto"/>
              <w:bottom w:val="single" w:sz="4" w:space="0" w:color="auto"/>
              <w:right w:val="single" w:sz="4" w:space="0" w:color="auto"/>
            </w:tcBorders>
            <w:vAlign w:val="center"/>
            <w:hideMark/>
          </w:tcPr>
          <w:p w14:paraId="12BA126D" w14:textId="77777777" w:rsidR="00AA3B15" w:rsidRPr="00AA3B15" w:rsidRDefault="00AA3B15" w:rsidP="00AA3B15">
            <w:pPr>
              <w:tabs>
                <w:tab w:val="left" w:pos="2257"/>
              </w:tabs>
              <w:spacing w:after="0" w:line="259" w:lineRule="auto"/>
              <w:jc w:val="both"/>
              <w:rPr>
                <w:rFonts w:ascii="Arial" w:hAnsi="Arial" w:cs="Arial"/>
                <w:sz w:val="24"/>
                <w:szCs w:val="24"/>
              </w:rPr>
            </w:pPr>
          </w:p>
        </w:tc>
      </w:tr>
      <w:tr w:rsidR="00F74C7D" w:rsidRPr="00AA3B15" w14:paraId="31A2F54D" w14:textId="77777777" w:rsidTr="00F74C7D">
        <w:trPr>
          <w:trHeight w:val="285"/>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4693233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Microsoft</w:t>
            </w:r>
          </w:p>
        </w:tc>
        <w:tc>
          <w:tcPr>
            <w:tcW w:w="963" w:type="pct"/>
            <w:tcBorders>
              <w:top w:val="nil"/>
              <w:left w:val="nil"/>
              <w:bottom w:val="single" w:sz="4" w:space="0" w:color="auto"/>
              <w:right w:val="single" w:sz="4" w:space="0" w:color="auto"/>
            </w:tcBorders>
            <w:shd w:val="clear" w:color="auto" w:fill="auto"/>
            <w:noWrap/>
            <w:vAlign w:val="center"/>
            <w:hideMark/>
          </w:tcPr>
          <w:p w14:paraId="15BAF7A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Surface Dock for Business</w:t>
            </w:r>
          </w:p>
        </w:tc>
        <w:tc>
          <w:tcPr>
            <w:tcW w:w="1318" w:type="pct"/>
            <w:tcBorders>
              <w:top w:val="nil"/>
              <w:left w:val="nil"/>
              <w:bottom w:val="single" w:sz="4" w:space="0" w:color="auto"/>
              <w:right w:val="single" w:sz="4" w:space="0" w:color="auto"/>
            </w:tcBorders>
            <w:shd w:val="clear" w:color="auto" w:fill="auto"/>
            <w:noWrap/>
            <w:vAlign w:val="center"/>
            <w:hideMark/>
          </w:tcPr>
          <w:p w14:paraId="40BBB97B"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943" w:type="pct"/>
            <w:vMerge/>
            <w:tcBorders>
              <w:top w:val="nil"/>
              <w:left w:val="single" w:sz="4" w:space="0" w:color="auto"/>
              <w:bottom w:val="single" w:sz="4" w:space="0" w:color="auto"/>
              <w:right w:val="single" w:sz="4" w:space="0" w:color="auto"/>
            </w:tcBorders>
            <w:vAlign w:val="center"/>
            <w:hideMark/>
          </w:tcPr>
          <w:p w14:paraId="7CC7682A"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315" w:type="pct"/>
            <w:tcBorders>
              <w:top w:val="nil"/>
              <w:left w:val="nil"/>
              <w:bottom w:val="single" w:sz="4" w:space="0" w:color="auto"/>
              <w:right w:val="single" w:sz="4" w:space="0" w:color="auto"/>
            </w:tcBorders>
            <w:shd w:val="clear" w:color="auto" w:fill="auto"/>
            <w:noWrap/>
            <w:vAlign w:val="center"/>
            <w:hideMark/>
          </w:tcPr>
          <w:p w14:paraId="08F41437"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12</w:t>
            </w:r>
          </w:p>
        </w:tc>
        <w:tc>
          <w:tcPr>
            <w:tcW w:w="756" w:type="pct"/>
            <w:vMerge/>
            <w:tcBorders>
              <w:top w:val="nil"/>
              <w:left w:val="single" w:sz="4" w:space="0" w:color="auto"/>
              <w:bottom w:val="single" w:sz="4" w:space="0" w:color="auto"/>
              <w:right w:val="single" w:sz="4" w:space="0" w:color="auto"/>
            </w:tcBorders>
            <w:vAlign w:val="center"/>
            <w:hideMark/>
          </w:tcPr>
          <w:p w14:paraId="16B82653" w14:textId="77777777" w:rsidR="00AA3B15" w:rsidRPr="00AA3B15" w:rsidRDefault="00AA3B15" w:rsidP="00AA3B15">
            <w:pPr>
              <w:tabs>
                <w:tab w:val="left" w:pos="2257"/>
              </w:tabs>
              <w:spacing w:after="0" w:line="259" w:lineRule="auto"/>
              <w:jc w:val="both"/>
              <w:rPr>
                <w:rFonts w:ascii="Arial" w:hAnsi="Arial" w:cs="Arial"/>
                <w:sz w:val="24"/>
                <w:szCs w:val="24"/>
              </w:rPr>
            </w:pPr>
          </w:p>
        </w:tc>
      </w:tr>
      <w:tr w:rsidR="00F74C7D" w:rsidRPr="00AA3B15" w14:paraId="4B2B4E83" w14:textId="77777777" w:rsidTr="00F74C7D">
        <w:trPr>
          <w:trHeight w:val="1370"/>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53A958D3"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Apple</w:t>
            </w:r>
          </w:p>
        </w:tc>
        <w:tc>
          <w:tcPr>
            <w:tcW w:w="963" w:type="pct"/>
            <w:tcBorders>
              <w:top w:val="nil"/>
              <w:left w:val="nil"/>
              <w:bottom w:val="single" w:sz="4" w:space="0" w:color="auto"/>
              <w:right w:val="single" w:sz="4" w:space="0" w:color="auto"/>
            </w:tcBorders>
            <w:shd w:val="clear" w:color="auto" w:fill="auto"/>
            <w:noWrap/>
            <w:vAlign w:val="center"/>
            <w:hideMark/>
          </w:tcPr>
          <w:p w14:paraId="22C165EE"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MacBook Pro</w:t>
            </w:r>
          </w:p>
        </w:tc>
        <w:tc>
          <w:tcPr>
            <w:tcW w:w="1318" w:type="pct"/>
            <w:tcBorders>
              <w:top w:val="nil"/>
              <w:left w:val="nil"/>
              <w:bottom w:val="single" w:sz="4" w:space="0" w:color="auto"/>
              <w:right w:val="single" w:sz="4" w:space="0" w:color="auto"/>
            </w:tcBorders>
            <w:shd w:val="clear" w:color="auto" w:fill="auto"/>
            <w:vAlign w:val="center"/>
            <w:hideMark/>
          </w:tcPr>
          <w:p w14:paraId="707015AD"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Space Grey 16" Retina Display with Intel Core i9 2.4Ghz 8-Core 16MB L3 cache, 1TB SSD, 32Gb memory, Radeon Pro 5500M with 8GB memory </w:t>
            </w:r>
            <w:r w:rsidRPr="00AA3B15">
              <w:rPr>
                <w:rFonts w:ascii="Arial" w:hAnsi="Arial" w:cs="Arial"/>
                <w:sz w:val="24"/>
                <w:szCs w:val="24"/>
              </w:rPr>
              <w:br/>
            </w:r>
            <w:r w:rsidRPr="00AA3B15">
              <w:rPr>
                <w:rFonts w:ascii="Arial" w:hAnsi="Arial" w:cs="Arial"/>
                <w:b/>
                <w:bCs/>
                <w:sz w:val="24"/>
                <w:szCs w:val="24"/>
              </w:rPr>
              <w:t>***Must be DEP registered***</w:t>
            </w:r>
          </w:p>
        </w:tc>
        <w:tc>
          <w:tcPr>
            <w:tcW w:w="943" w:type="pct"/>
            <w:tcBorders>
              <w:top w:val="nil"/>
              <w:left w:val="nil"/>
              <w:bottom w:val="single" w:sz="4" w:space="0" w:color="auto"/>
              <w:right w:val="single" w:sz="4" w:space="0" w:color="auto"/>
            </w:tcBorders>
            <w:shd w:val="clear" w:color="auto" w:fill="auto"/>
            <w:vAlign w:val="center"/>
            <w:hideMark/>
          </w:tcPr>
          <w:p w14:paraId="16FC933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Standard Manufacturer Warranty</w:t>
            </w:r>
          </w:p>
        </w:tc>
        <w:tc>
          <w:tcPr>
            <w:tcW w:w="315" w:type="pct"/>
            <w:tcBorders>
              <w:top w:val="nil"/>
              <w:left w:val="nil"/>
              <w:bottom w:val="single" w:sz="4" w:space="0" w:color="auto"/>
              <w:right w:val="single" w:sz="4" w:space="0" w:color="auto"/>
            </w:tcBorders>
            <w:shd w:val="clear" w:color="auto" w:fill="auto"/>
            <w:noWrap/>
            <w:vAlign w:val="center"/>
            <w:hideMark/>
          </w:tcPr>
          <w:p w14:paraId="72A8B178"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8</w:t>
            </w:r>
          </w:p>
        </w:tc>
        <w:tc>
          <w:tcPr>
            <w:tcW w:w="756" w:type="pct"/>
            <w:vMerge w:val="restart"/>
            <w:tcBorders>
              <w:top w:val="nil"/>
              <w:left w:val="nil"/>
              <w:right w:val="single" w:sz="4" w:space="0" w:color="auto"/>
            </w:tcBorders>
            <w:shd w:val="clear" w:color="auto" w:fill="auto"/>
            <w:noWrap/>
            <w:vAlign w:val="center"/>
            <w:hideMark/>
          </w:tcPr>
          <w:p w14:paraId="4CAD388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object w:dxaOrig="1508" w:dyaOrig="984" w14:anchorId="2D28F41B">
                <v:shape id="_x0000_i1026" type="#_x0000_t75" style="width:75.5pt;height:49.5pt" o:ole="">
                  <v:imagedata r:id="rId13" o:title=""/>
                </v:shape>
                <o:OLEObject Type="Embed" ProgID="Excel.Sheet.12" ShapeID="_x0000_i1026" DrawAspect="Icon" ObjectID="_1677648554" r:id="rId14"/>
              </w:object>
            </w:r>
          </w:p>
          <w:p w14:paraId="2C5EC7FF" w14:textId="77777777" w:rsidR="00AA3B15" w:rsidRPr="00AA3B15" w:rsidRDefault="00AA3B15" w:rsidP="00AA3B15">
            <w:pPr>
              <w:tabs>
                <w:tab w:val="left" w:pos="2257"/>
              </w:tabs>
              <w:spacing w:after="0" w:line="259" w:lineRule="auto"/>
              <w:jc w:val="both"/>
              <w:rPr>
                <w:rFonts w:ascii="Arial" w:hAnsi="Arial" w:cs="Arial"/>
                <w:sz w:val="24"/>
                <w:szCs w:val="24"/>
              </w:rPr>
            </w:pPr>
          </w:p>
        </w:tc>
      </w:tr>
      <w:tr w:rsidR="00F74C7D" w:rsidRPr="00AA3B15" w14:paraId="24D68C7C" w14:textId="77777777" w:rsidTr="00F74C7D">
        <w:trPr>
          <w:trHeight w:val="50"/>
        </w:trPr>
        <w:tc>
          <w:tcPr>
            <w:tcW w:w="706" w:type="pct"/>
            <w:tcBorders>
              <w:top w:val="nil"/>
              <w:left w:val="single" w:sz="4" w:space="0" w:color="auto"/>
              <w:bottom w:val="single" w:sz="4" w:space="0" w:color="auto"/>
              <w:right w:val="single" w:sz="4" w:space="0" w:color="auto"/>
            </w:tcBorders>
            <w:shd w:val="clear" w:color="auto" w:fill="auto"/>
            <w:noWrap/>
            <w:vAlign w:val="center"/>
          </w:tcPr>
          <w:p w14:paraId="576FDF5D" w14:textId="427F8147" w:rsidR="00AA3B15" w:rsidRPr="00AA3B15" w:rsidRDefault="00AA3B15" w:rsidP="00AA3B15">
            <w:pPr>
              <w:tabs>
                <w:tab w:val="left" w:pos="2257"/>
              </w:tabs>
              <w:spacing w:after="0" w:line="259" w:lineRule="auto"/>
              <w:jc w:val="both"/>
              <w:rPr>
                <w:rFonts w:ascii="Arial" w:hAnsi="Arial" w:cs="Arial"/>
                <w:sz w:val="24"/>
                <w:szCs w:val="24"/>
              </w:rPr>
            </w:pPr>
          </w:p>
        </w:tc>
        <w:tc>
          <w:tcPr>
            <w:tcW w:w="963" w:type="pct"/>
            <w:tcBorders>
              <w:top w:val="nil"/>
              <w:left w:val="nil"/>
              <w:bottom w:val="single" w:sz="4" w:space="0" w:color="auto"/>
              <w:right w:val="single" w:sz="4" w:space="0" w:color="auto"/>
            </w:tcBorders>
            <w:shd w:val="clear" w:color="auto" w:fill="auto"/>
            <w:noWrap/>
            <w:vAlign w:val="center"/>
          </w:tcPr>
          <w:p w14:paraId="79D8E293" w14:textId="022E3A4E" w:rsidR="00AA3B15" w:rsidRPr="00AA3B15" w:rsidRDefault="00AA3B15" w:rsidP="00AA3B15">
            <w:pPr>
              <w:tabs>
                <w:tab w:val="left" w:pos="2257"/>
              </w:tabs>
              <w:spacing w:after="0" w:line="259" w:lineRule="auto"/>
              <w:jc w:val="both"/>
              <w:rPr>
                <w:rFonts w:ascii="Arial" w:hAnsi="Arial" w:cs="Arial"/>
                <w:sz w:val="24"/>
                <w:szCs w:val="24"/>
              </w:rPr>
            </w:pPr>
          </w:p>
        </w:tc>
        <w:tc>
          <w:tcPr>
            <w:tcW w:w="1318" w:type="pct"/>
            <w:tcBorders>
              <w:top w:val="nil"/>
              <w:left w:val="nil"/>
              <w:bottom w:val="single" w:sz="4" w:space="0" w:color="auto"/>
              <w:right w:val="single" w:sz="4" w:space="0" w:color="auto"/>
            </w:tcBorders>
            <w:shd w:val="clear" w:color="auto" w:fill="auto"/>
            <w:vAlign w:val="center"/>
          </w:tcPr>
          <w:p w14:paraId="107921E8" w14:textId="09D9C383" w:rsidR="00AA3B15" w:rsidRPr="00AA3B15" w:rsidRDefault="00AA3B15" w:rsidP="00AA3B15">
            <w:pPr>
              <w:tabs>
                <w:tab w:val="left" w:pos="2257"/>
              </w:tabs>
              <w:spacing w:after="0" w:line="259" w:lineRule="auto"/>
              <w:jc w:val="both"/>
              <w:rPr>
                <w:rFonts w:ascii="Arial" w:hAnsi="Arial" w:cs="Arial"/>
                <w:sz w:val="24"/>
                <w:szCs w:val="24"/>
              </w:rPr>
            </w:pPr>
          </w:p>
        </w:tc>
        <w:tc>
          <w:tcPr>
            <w:tcW w:w="943" w:type="pct"/>
            <w:tcBorders>
              <w:top w:val="nil"/>
              <w:left w:val="nil"/>
              <w:bottom w:val="single" w:sz="4" w:space="0" w:color="auto"/>
              <w:right w:val="single" w:sz="4" w:space="0" w:color="auto"/>
            </w:tcBorders>
            <w:shd w:val="clear" w:color="auto" w:fill="auto"/>
            <w:vAlign w:val="center"/>
          </w:tcPr>
          <w:p w14:paraId="5D1517E9"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315" w:type="pct"/>
            <w:tcBorders>
              <w:top w:val="nil"/>
              <w:left w:val="nil"/>
              <w:bottom w:val="single" w:sz="4" w:space="0" w:color="auto"/>
              <w:right w:val="single" w:sz="4" w:space="0" w:color="auto"/>
            </w:tcBorders>
            <w:shd w:val="clear" w:color="auto" w:fill="auto"/>
            <w:noWrap/>
            <w:vAlign w:val="center"/>
          </w:tcPr>
          <w:p w14:paraId="0D433CC9" w14:textId="521BA6C5" w:rsidR="00AA3B15" w:rsidRPr="00AA3B15" w:rsidRDefault="00AA3B15" w:rsidP="00AA3B15">
            <w:pPr>
              <w:tabs>
                <w:tab w:val="left" w:pos="2257"/>
              </w:tabs>
              <w:spacing w:after="0" w:line="259" w:lineRule="auto"/>
              <w:jc w:val="both"/>
              <w:rPr>
                <w:rFonts w:ascii="Arial" w:hAnsi="Arial" w:cs="Arial"/>
                <w:sz w:val="24"/>
                <w:szCs w:val="24"/>
              </w:rPr>
            </w:pPr>
          </w:p>
        </w:tc>
        <w:tc>
          <w:tcPr>
            <w:tcW w:w="756" w:type="pct"/>
            <w:vMerge/>
            <w:tcBorders>
              <w:left w:val="nil"/>
              <w:bottom w:val="single" w:sz="4" w:space="0" w:color="auto"/>
              <w:right w:val="single" w:sz="4" w:space="0" w:color="auto"/>
            </w:tcBorders>
            <w:shd w:val="clear" w:color="auto" w:fill="auto"/>
            <w:noWrap/>
            <w:vAlign w:val="center"/>
          </w:tcPr>
          <w:p w14:paraId="677F9726" w14:textId="77777777" w:rsidR="00AA3B15" w:rsidRPr="00AA3B15" w:rsidRDefault="00AA3B15" w:rsidP="00AA3B15">
            <w:pPr>
              <w:tabs>
                <w:tab w:val="left" w:pos="2257"/>
              </w:tabs>
              <w:spacing w:after="0" w:line="259" w:lineRule="auto"/>
              <w:jc w:val="both"/>
              <w:rPr>
                <w:rFonts w:ascii="Arial" w:hAnsi="Arial" w:cs="Arial"/>
                <w:sz w:val="24"/>
                <w:szCs w:val="24"/>
              </w:rPr>
            </w:pPr>
          </w:p>
        </w:tc>
      </w:tr>
      <w:tr w:rsidR="00F74C7D" w:rsidRPr="00AA3B15" w14:paraId="1DB38BA9" w14:textId="77777777" w:rsidTr="00F74C7D">
        <w:trPr>
          <w:trHeight w:val="1336"/>
        </w:trPr>
        <w:tc>
          <w:tcPr>
            <w:tcW w:w="706" w:type="pct"/>
            <w:tcBorders>
              <w:top w:val="nil"/>
              <w:left w:val="single" w:sz="4" w:space="0" w:color="auto"/>
              <w:bottom w:val="single" w:sz="4" w:space="0" w:color="auto"/>
              <w:right w:val="single" w:sz="4" w:space="0" w:color="auto"/>
            </w:tcBorders>
            <w:shd w:val="clear" w:color="auto" w:fill="auto"/>
            <w:noWrap/>
            <w:vAlign w:val="center"/>
            <w:hideMark/>
          </w:tcPr>
          <w:p w14:paraId="55D8384D"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Dell</w:t>
            </w:r>
          </w:p>
        </w:tc>
        <w:tc>
          <w:tcPr>
            <w:tcW w:w="963" w:type="pct"/>
            <w:tcBorders>
              <w:top w:val="nil"/>
              <w:left w:val="nil"/>
              <w:bottom w:val="single" w:sz="4" w:space="0" w:color="auto"/>
              <w:right w:val="single" w:sz="4" w:space="0" w:color="auto"/>
            </w:tcBorders>
            <w:shd w:val="clear" w:color="auto" w:fill="auto"/>
            <w:noWrap/>
            <w:vAlign w:val="center"/>
            <w:hideMark/>
          </w:tcPr>
          <w:p w14:paraId="62F4D835" w14:textId="77777777" w:rsidR="00AA3B15" w:rsidRPr="00AA3B15" w:rsidRDefault="00AA3B15" w:rsidP="00AA3B15">
            <w:pPr>
              <w:tabs>
                <w:tab w:val="left" w:pos="2257"/>
              </w:tabs>
              <w:spacing w:after="0" w:line="259" w:lineRule="auto"/>
              <w:jc w:val="both"/>
              <w:rPr>
                <w:rFonts w:ascii="Arial" w:hAnsi="Arial" w:cs="Arial"/>
                <w:sz w:val="24"/>
                <w:szCs w:val="24"/>
              </w:rPr>
            </w:pPr>
            <w:proofErr w:type="spellStart"/>
            <w:r w:rsidRPr="00AA3B15">
              <w:rPr>
                <w:rFonts w:ascii="Arial" w:hAnsi="Arial" w:cs="Arial"/>
                <w:sz w:val="24"/>
                <w:szCs w:val="24"/>
              </w:rPr>
              <w:t>Optiplex</w:t>
            </w:r>
            <w:proofErr w:type="spellEnd"/>
            <w:r w:rsidRPr="00AA3B15">
              <w:rPr>
                <w:rFonts w:ascii="Arial" w:hAnsi="Arial" w:cs="Arial"/>
                <w:sz w:val="24"/>
                <w:szCs w:val="24"/>
              </w:rPr>
              <w:t xml:space="preserve"> 3080</w:t>
            </w:r>
          </w:p>
        </w:tc>
        <w:tc>
          <w:tcPr>
            <w:tcW w:w="1318" w:type="pct"/>
            <w:tcBorders>
              <w:top w:val="nil"/>
              <w:left w:val="nil"/>
              <w:bottom w:val="single" w:sz="4" w:space="0" w:color="auto"/>
              <w:right w:val="single" w:sz="4" w:space="0" w:color="auto"/>
            </w:tcBorders>
            <w:shd w:val="clear" w:color="auto" w:fill="auto"/>
            <w:vAlign w:val="center"/>
            <w:hideMark/>
          </w:tcPr>
          <w:p w14:paraId="66175B38" w14:textId="77777777" w:rsidR="00AA3B15" w:rsidRPr="00AA3B15" w:rsidRDefault="00AA3B15" w:rsidP="00AA3B15">
            <w:pPr>
              <w:tabs>
                <w:tab w:val="left" w:pos="2257"/>
              </w:tabs>
              <w:spacing w:after="0" w:line="259" w:lineRule="auto"/>
              <w:jc w:val="both"/>
              <w:rPr>
                <w:rFonts w:ascii="Arial" w:hAnsi="Arial" w:cs="Arial"/>
                <w:sz w:val="24"/>
                <w:szCs w:val="24"/>
              </w:rPr>
            </w:pPr>
            <w:proofErr w:type="gramStart"/>
            <w:r w:rsidRPr="00AA3B15">
              <w:rPr>
                <w:rFonts w:ascii="Arial" w:hAnsi="Arial" w:cs="Arial"/>
                <w:sz w:val="24"/>
                <w:szCs w:val="24"/>
              </w:rPr>
              <w:t>MFF(</w:t>
            </w:r>
            <w:proofErr w:type="gramEnd"/>
            <w:r w:rsidRPr="00AA3B15">
              <w:rPr>
                <w:rFonts w:ascii="Arial" w:hAnsi="Arial" w:cs="Arial"/>
                <w:sz w:val="24"/>
                <w:szCs w:val="24"/>
              </w:rPr>
              <w:t xml:space="preserve">Micro Form Factor) desktop with Intel Core i5-10500T, 16Gb memory, M.2 256Gb PCIe </w:t>
            </w:r>
            <w:proofErr w:type="spellStart"/>
            <w:r w:rsidRPr="00AA3B15">
              <w:rPr>
                <w:rFonts w:ascii="Arial" w:hAnsi="Arial" w:cs="Arial"/>
                <w:sz w:val="24"/>
                <w:szCs w:val="24"/>
              </w:rPr>
              <w:t>NVMe</w:t>
            </w:r>
            <w:proofErr w:type="spellEnd"/>
            <w:r w:rsidRPr="00AA3B15">
              <w:rPr>
                <w:rFonts w:ascii="Arial" w:hAnsi="Arial" w:cs="Arial"/>
                <w:sz w:val="24"/>
                <w:szCs w:val="24"/>
              </w:rPr>
              <w:t xml:space="preserve"> Class 40 SSD, optional VGA port </w:t>
            </w:r>
            <w:r w:rsidRPr="00AA3B15">
              <w:rPr>
                <w:rFonts w:ascii="Arial" w:hAnsi="Arial" w:cs="Arial"/>
                <w:sz w:val="24"/>
                <w:szCs w:val="24"/>
              </w:rPr>
              <w:br/>
            </w:r>
            <w:r w:rsidRPr="00AA3B15">
              <w:rPr>
                <w:rFonts w:ascii="Arial" w:hAnsi="Arial" w:cs="Arial"/>
                <w:b/>
                <w:bCs/>
                <w:sz w:val="24"/>
                <w:szCs w:val="24"/>
              </w:rPr>
              <w:t>***All units to have identical chipsets***</w:t>
            </w:r>
          </w:p>
        </w:tc>
        <w:tc>
          <w:tcPr>
            <w:tcW w:w="943" w:type="pct"/>
            <w:tcBorders>
              <w:top w:val="nil"/>
              <w:left w:val="nil"/>
              <w:bottom w:val="single" w:sz="4" w:space="0" w:color="auto"/>
              <w:right w:val="single" w:sz="4" w:space="0" w:color="auto"/>
            </w:tcBorders>
            <w:shd w:val="clear" w:color="auto" w:fill="auto"/>
            <w:vAlign w:val="center"/>
            <w:hideMark/>
          </w:tcPr>
          <w:tbl>
            <w:tblPr>
              <w:tblW w:w="130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04"/>
            </w:tblGrid>
            <w:tr w:rsidR="00AA3B15" w:rsidRPr="00AA3B15" w14:paraId="661A2382" w14:textId="77777777" w:rsidTr="00F74C7D">
              <w:trPr>
                <w:trHeight w:val="896"/>
                <w:tblCellSpacing w:w="15" w:type="dxa"/>
              </w:trPr>
              <w:tc>
                <w:tcPr>
                  <w:tcW w:w="1244" w:type="dxa"/>
                  <w:vAlign w:val="center"/>
                  <w:hideMark/>
                </w:tcPr>
                <w:p w14:paraId="291357C0"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br/>
                    <w:t xml:space="preserve">3Y Basic Onsite Service </w:t>
                  </w:r>
                </w:p>
              </w:tc>
            </w:tr>
            <w:tr w:rsidR="00AA3B15" w:rsidRPr="00AA3B15" w14:paraId="5A9FA21B" w14:textId="77777777" w:rsidTr="00F74C7D">
              <w:trPr>
                <w:trHeight w:val="364"/>
                <w:tblCellSpacing w:w="15" w:type="dxa"/>
              </w:trPr>
              <w:tc>
                <w:tcPr>
                  <w:tcW w:w="1244" w:type="dxa"/>
                  <w:vAlign w:val="center"/>
                  <w:hideMark/>
                </w:tcPr>
                <w:p w14:paraId="13D12C5D" w14:textId="19C4043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3Y ProSupport and Next Business Day Onsite Service Upgrade </w:t>
                  </w:r>
                </w:p>
              </w:tc>
            </w:tr>
            <w:tr w:rsidR="00AA3B15" w:rsidRPr="00AA3B15" w14:paraId="562DC753" w14:textId="77777777" w:rsidTr="00F74C7D">
              <w:trPr>
                <w:trHeight w:val="906"/>
                <w:tblCellSpacing w:w="15" w:type="dxa"/>
              </w:trPr>
              <w:tc>
                <w:tcPr>
                  <w:tcW w:w="1244" w:type="dxa"/>
                  <w:vAlign w:val="center"/>
                  <w:hideMark/>
                </w:tcPr>
                <w:p w14:paraId="391ADA1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3Yr Data Protection - Keep Your Hard Drive </w:t>
                  </w:r>
                </w:p>
              </w:tc>
            </w:tr>
          </w:tbl>
          <w:p w14:paraId="3544979D" w14:textId="77777777" w:rsidR="00AA3B15" w:rsidRPr="00AA3B15" w:rsidRDefault="00AA3B15" w:rsidP="00AA3B15">
            <w:pPr>
              <w:tabs>
                <w:tab w:val="left" w:pos="2257"/>
              </w:tabs>
              <w:spacing w:after="0" w:line="259" w:lineRule="auto"/>
              <w:jc w:val="both"/>
              <w:rPr>
                <w:rFonts w:ascii="Arial" w:hAnsi="Arial" w:cs="Arial"/>
                <w:sz w:val="24"/>
                <w:szCs w:val="24"/>
              </w:rPr>
            </w:pPr>
          </w:p>
        </w:tc>
        <w:tc>
          <w:tcPr>
            <w:tcW w:w="315" w:type="pct"/>
            <w:tcBorders>
              <w:top w:val="nil"/>
              <w:left w:val="nil"/>
              <w:bottom w:val="single" w:sz="4" w:space="0" w:color="auto"/>
              <w:right w:val="single" w:sz="4" w:space="0" w:color="auto"/>
            </w:tcBorders>
            <w:shd w:val="clear" w:color="auto" w:fill="auto"/>
            <w:noWrap/>
            <w:vAlign w:val="center"/>
            <w:hideMark/>
          </w:tcPr>
          <w:p w14:paraId="2379416C"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200</w:t>
            </w:r>
          </w:p>
        </w:tc>
        <w:tc>
          <w:tcPr>
            <w:tcW w:w="756" w:type="pct"/>
            <w:tcBorders>
              <w:top w:val="nil"/>
              <w:left w:val="nil"/>
              <w:bottom w:val="single" w:sz="4" w:space="0" w:color="auto"/>
              <w:right w:val="single" w:sz="4" w:space="0" w:color="auto"/>
            </w:tcBorders>
            <w:shd w:val="clear" w:color="auto" w:fill="auto"/>
            <w:noWrap/>
            <w:vAlign w:val="center"/>
            <w:hideMark/>
          </w:tcPr>
          <w:p w14:paraId="7DCF887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object w:dxaOrig="1508" w:dyaOrig="984" w14:anchorId="17297EA3">
                <v:shape id="_x0000_i1027" type="#_x0000_t75" style="width:75.5pt;height:49.5pt" o:ole="">
                  <v:imagedata r:id="rId15" o:title=""/>
                </v:shape>
                <o:OLEObject Type="Embed" ProgID="Excel.Sheet.12" ShapeID="_x0000_i1027" DrawAspect="Icon" ObjectID="_1677648555" r:id="rId16"/>
              </w:object>
            </w:r>
          </w:p>
        </w:tc>
      </w:tr>
      <w:bookmarkEnd w:id="3"/>
    </w:tbl>
    <w:p w14:paraId="0C01960F" w14:textId="77777777" w:rsidR="00AA3B15" w:rsidRPr="00AA3B15" w:rsidRDefault="00AA3B15" w:rsidP="00AA3B15">
      <w:pPr>
        <w:tabs>
          <w:tab w:val="left" w:pos="2257"/>
        </w:tabs>
        <w:spacing w:after="0" w:line="259" w:lineRule="auto"/>
        <w:jc w:val="both"/>
        <w:rPr>
          <w:rFonts w:ascii="Arial" w:hAnsi="Arial" w:cs="Arial"/>
          <w:i/>
          <w:sz w:val="24"/>
          <w:szCs w:val="24"/>
        </w:rPr>
      </w:pPr>
    </w:p>
    <w:p w14:paraId="33E671C0" w14:textId="77777777" w:rsidR="00AA3B15" w:rsidRPr="00AA3B15" w:rsidRDefault="00AA3B15" w:rsidP="00AA3B15">
      <w:pPr>
        <w:tabs>
          <w:tab w:val="left" w:pos="2257"/>
        </w:tabs>
        <w:spacing w:after="0" w:line="259" w:lineRule="auto"/>
        <w:jc w:val="both"/>
        <w:rPr>
          <w:rFonts w:ascii="Arial" w:hAnsi="Arial" w:cs="Arial"/>
          <w:sz w:val="24"/>
          <w:szCs w:val="24"/>
        </w:rPr>
      </w:pPr>
    </w:p>
    <w:p w14:paraId="2AA6A459"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Devices to be registered against the DVLA Store for business (MS) – Auto Pilot.</w:t>
      </w:r>
    </w:p>
    <w:p w14:paraId="55FBBCC1" w14:textId="77777777" w:rsidR="00AA3B15" w:rsidRPr="00AA3B15" w:rsidRDefault="00AA3B15" w:rsidP="00AA3B15">
      <w:pPr>
        <w:tabs>
          <w:tab w:val="left" w:pos="2257"/>
        </w:tabs>
        <w:spacing w:after="0" w:line="259" w:lineRule="auto"/>
        <w:jc w:val="both"/>
        <w:rPr>
          <w:rFonts w:ascii="Arial" w:hAnsi="Arial" w:cs="Arial"/>
          <w:b/>
          <w:sz w:val="24"/>
          <w:szCs w:val="24"/>
        </w:rPr>
      </w:pPr>
    </w:p>
    <w:p w14:paraId="35850A76" w14:textId="77777777" w:rsidR="00AA3B15" w:rsidRPr="00AA3B15" w:rsidRDefault="00AA3B15" w:rsidP="00AA3B15">
      <w:pPr>
        <w:tabs>
          <w:tab w:val="left" w:pos="2257"/>
        </w:tabs>
        <w:spacing w:after="0" w:line="259" w:lineRule="auto"/>
        <w:jc w:val="both"/>
        <w:rPr>
          <w:rFonts w:ascii="Arial" w:hAnsi="Arial" w:cs="Arial"/>
          <w:b/>
          <w:sz w:val="24"/>
          <w:szCs w:val="24"/>
        </w:rPr>
      </w:pPr>
      <w:r w:rsidRPr="00AA3B15">
        <w:rPr>
          <w:rFonts w:ascii="Arial" w:hAnsi="Arial" w:cs="Arial"/>
          <w:b/>
          <w:sz w:val="24"/>
          <w:szCs w:val="24"/>
        </w:rPr>
        <w:lastRenderedPageBreak/>
        <w:t>Note: Any Deviations will be treated as a non-compliant bid and will not be evaluated.</w:t>
      </w:r>
    </w:p>
    <w:p w14:paraId="4BEF1C3F" w14:textId="77777777" w:rsidR="00AA3B15" w:rsidRPr="00AA3B15" w:rsidRDefault="00AA3B15" w:rsidP="00AA3B15">
      <w:pPr>
        <w:tabs>
          <w:tab w:val="left" w:pos="2257"/>
        </w:tabs>
        <w:spacing w:after="0" w:line="259" w:lineRule="auto"/>
        <w:jc w:val="both"/>
        <w:rPr>
          <w:rFonts w:ascii="Arial" w:hAnsi="Arial" w:cs="Arial"/>
          <w:sz w:val="24"/>
          <w:szCs w:val="24"/>
        </w:rPr>
      </w:pPr>
    </w:p>
    <w:p w14:paraId="2F1B6C63" w14:textId="77777777" w:rsidR="00AA3B15" w:rsidRPr="00AA3B15" w:rsidRDefault="00AA3B15" w:rsidP="00AA3B15">
      <w:p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The contract will be for a duration of 1 </w:t>
      </w:r>
      <w:proofErr w:type="gramStart"/>
      <w:r w:rsidRPr="00AA3B15">
        <w:rPr>
          <w:rFonts w:ascii="Arial" w:hAnsi="Arial" w:cs="Arial"/>
          <w:sz w:val="24"/>
          <w:szCs w:val="24"/>
        </w:rPr>
        <w:t>year..</w:t>
      </w:r>
      <w:proofErr w:type="gramEnd"/>
      <w:r w:rsidRPr="00AA3B15">
        <w:rPr>
          <w:rFonts w:ascii="Arial" w:hAnsi="Arial" w:cs="Arial"/>
          <w:sz w:val="24"/>
          <w:szCs w:val="24"/>
        </w:rPr>
        <w:t xml:space="preserve"> </w:t>
      </w:r>
    </w:p>
    <w:p w14:paraId="72E121B4" w14:textId="77777777" w:rsidR="00061D80" w:rsidRPr="00D87F38" w:rsidRDefault="00061D80" w:rsidP="00061D80">
      <w:pPr>
        <w:tabs>
          <w:tab w:val="left" w:pos="2257"/>
        </w:tabs>
        <w:spacing w:after="0" w:line="259" w:lineRule="auto"/>
        <w:jc w:val="both"/>
        <w:rPr>
          <w:rFonts w:ascii="Arial" w:hAnsi="Arial" w:cs="Arial"/>
          <w:b/>
          <w:sz w:val="24"/>
          <w:szCs w:val="24"/>
        </w:rPr>
      </w:pPr>
    </w:p>
    <w:p w14:paraId="41D6ECED"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LOCATION FOR DELIVERY</w:t>
      </w:r>
    </w:p>
    <w:p w14:paraId="3B9C198C" w14:textId="200A5868" w:rsidR="00CF190A" w:rsidRPr="009F273E" w:rsidRDefault="00CF190A" w:rsidP="00CF190A">
      <w:pPr>
        <w:spacing w:after="0" w:line="259" w:lineRule="auto"/>
        <w:rPr>
          <w:rFonts w:ascii="Arial" w:hAnsi="Arial" w:cs="Arial"/>
          <w:b/>
          <w:sz w:val="24"/>
          <w:szCs w:val="24"/>
        </w:rPr>
      </w:pPr>
      <w:r>
        <w:rPr>
          <w:rFonts w:ascii="Arial" w:hAnsi="Arial" w:cs="Arial"/>
          <w:sz w:val="24"/>
          <w:szCs w:val="24"/>
        </w:rPr>
        <w:t>DVLA,</w:t>
      </w:r>
      <w:r w:rsidR="00D37F72">
        <w:rPr>
          <w:rFonts w:ascii="Arial" w:hAnsi="Arial" w:cs="Arial"/>
          <w:sz w:val="24"/>
          <w:szCs w:val="24"/>
        </w:rPr>
        <w:t xml:space="preserve"> ITS Stores,</w:t>
      </w:r>
      <w:r>
        <w:rPr>
          <w:rFonts w:ascii="Arial" w:hAnsi="Arial" w:cs="Arial"/>
          <w:sz w:val="24"/>
          <w:szCs w:val="24"/>
        </w:rPr>
        <w:t xml:space="preserve"> Longview Road, Morriston, SA6 7JL</w:t>
      </w:r>
      <w:r w:rsidRPr="009F273E">
        <w:rPr>
          <w:rFonts w:ascii="Arial" w:hAnsi="Arial" w:cs="Arial"/>
          <w:b/>
          <w:sz w:val="24"/>
          <w:szCs w:val="24"/>
        </w:rPr>
        <w:t xml:space="preserve">  </w:t>
      </w:r>
    </w:p>
    <w:p w14:paraId="6E8CE234" w14:textId="77777777" w:rsidR="00CF190A" w:rsidRPr="00901EED" w:rsidRDefault="00CF190A" w:rsidP="00CF190A">
      <w:pPr>
        <w:tabs>
          <w:tab w:val="left" w:pos="2257"/>
        </w:tabs>
        <w:spacing w:after="0" w:line="259" w:lineRule="auto"/>
        <w:jc w:val="both"/>
        <w:rPr>
          <w:rFonts w:ascii="Arial" w:hAnsi="Arial" w:cs="Arial"/>
          <w:color w:val="000000" w:themeColor="text1"/>
          <w:sz w:val="24"/>
          <w:szCs w:val="24"/>
        </w:rPr>
      </w:pPr>
      <w:r w:rsidRPr="00930314">
        <w:rPr>
          <w:rFonts w:ascii="Arial" w:hAnsi="Arial" w:cs="Arial"/>
          <w:color w:val="000000" w:themeColor="text1"/>
          <w:sz w:val="24"/>
          <w:szCs w:val="24"/>
        </w:rPr>
        <w:t>Title to Goods is transferred to the Customer on payment to the Supplier in full (save in respect of software where title to the same shall remain at all times with the relevant licensor).</w:t>
      </w:r>
    </w:p>
    <w:p w14:paraId="22673658" w14:textId="77777777" w:rsidR="00061D80" w:rsidRPr="00D87F38" w:rsidRDefault="00061D80" w:rsidP="00061D80">
      <w:pPr>
        <w:tabs>
          <w:tab w:val="left" w:pos="2257"/>
        </w:tabs>
        <w:spacing w:after="0" w:line="259" w:lineRule="auto"/>
        <w:jc w:val="both"/>
        <w:rPr>
          <w:rFonts w:ascii="Arial" w:hAnsi="Arial" w:cs="Arial"/>
          <w:sz w:val="24"/>
          <w:szCs w:val="24"/>
        </w:rPr>
      </w:pPr>
    </w:p>
    <w:p w14:paraId="6C9CA256"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DATES FOR DELIVERY OF THE DELIVERABLES</w:t>
      </w:r>
    </w:p>
    <w:p w14:paraId="277B3D86" w14:textId="3014E342" w:rsidR="00954924" w:rsidRPr="00D87F38" w:rsidRDefault="00AA3B15" w:rsidP="00061D80">
      <w:pPr>
        <w:tabs>
          <w:tab w:val="left" w:pos="2257"/>
        </w:tabs>
        <w:spacing w:after="0" w:line="259" w:lineRule="auto"/>
        <w:jc w:val="both"/>
        <w:rPr>
          <w:rFonts w:ascii="Arial" w:hAnsi="Arial" w:cs="Arial"/>
          <w:sz w:val="24"/>
          <w:szCs w:val="24"/>
        </w:rPr>
      </w:pPr>
      <w:r w:rsidRPr="00AA3B15">
        <w:rPr>
          <w:rFonts w:ascii="Arial" w:hAnsi="Arial" w:cs="Arial"/>
          <w:sz w:val="24"/>
          <w:szCs w:val="24"/>
        </w:rPr>
        <w:t xml:space="preserve">Delivery of all items is required before the end of the Financial year 20/21, </w:t>
      </w:r>
      <w:proofErr w:type="spellStart"/>
      <w:r w:rsidRPr="00AA3B15">
        <w:rPr>
          <w:rFonts w:ascii="Arial" w:hAnsi="Arial" w:cs="Arial"/>
          <w:sz w:val="24"/>
          <w:szCs w:val="24"/>
        </w:rPr>
        <w:t>i.e</w:t>
      </w:r>
      <w:proofErr w:type="spellEnd"/>
      <w:r w:rsidRPr="00AA3B15">
        <w:rPr>
          <w:rFonts w:ascii="Arial" w:hAnsi="Arial" w:cs="Arial"/>
          <w:sz w:val="24"/>
          <w:szCs w:val="24"/>
        </w:rPr>
        <w:t xml:space="preserve"> 26</w:t>
      </w:r>
      <w:r w:rsidRPr="00AA3B15">
        <w:rPr>
          <w:rFonts w:ascii="Arial" w:hAnsi="Arial" w:cs="Arial"/>
          <w:sz w:val="24"/>
          <w:szCs w:val="24"/>
          <w:vertAlign w:val="superscript"/>
        </w:rPr>
        <w:t>th</w:t>
      </w:r>
      <w:r w:rsidRPr="00AA3B15">
        <w:rPr>
          <w:rFonts w:ascii="Arial" w:hAnsi="Arial" w:cs="Arial"/>
          <w:sz w:val="24"/>
          <w:szCs w:val="24"/>
        </w:rPr>
        <w:t xml:space="preserve"> March 2021, allowing a week for thorough checks of received goods before payment</w:t>
      </w:r>
    </w:p>
    <w:p w14:paraId="1114EF76" w14:textId="56F266BB" w:rsidR="00061D80" w:rsidRDefault="00061D80" w:rsidP="00061D80">
      <w:pPr>
        <w:tabs>
          <w:tab w:val="left" w:pos="2257"/>
        </w:tabs>
        <w:spacing w:after="0" w:line="259" w:lineRule="auto"/>
        <w:jc w:val="both"/>
        <w:rPr>
          <w:rFonts w:ascii="Arial" w:hAnsi="Arial" w:cs="Arial"/>
          <w:sz w:val="24"/>
          <w:szCs w:val="24"/>
        </w:rPr>
      </w:pPr>
    </w:p>
    <w:p w14:paraId="61C5518C" w14:textId="77777777" w:rsidR="00AA3B15" w:rsidRDefault="00954924" w:rsidP="00AA3B15">
      <w:pPr>
        <w:tabs>
          <w:tab w:val="left" w:pos="2257"/>
        </w:tabs>
        <w:spacing w:after="0" w:line="259" w:lineRule="auto"/>
        <w:rPr>
          <w:rFonts w:ascii="Arial" w:hAnsi="Arial" w:cs="Arial"/>
        </w:rPr>
      </w:pPr>
      <w:r w:rsidRPr="00C90ABB">
        <w:rPr>
          <w:rFonts w:ascii="Arial" w:hAnsi="Arial" w:cs="Arial"/>
        </w:rPr>
        <w:t xml:space="preserve">DELIVERY REQUIREMENTS </w:t>
      </w:r>
    </w:p>
    <w:p w14:paraId="74BE619D" w14:textId="584B749B" w:rsidR="00954924" w:rsidRPr="00AA3B15" w:rsidRDefault="00954924" w:rsidP="00AA3B15">
      <w:pPr>
        <w:tabs>
          <w:tab w:val="left" w:pos="2257"/>
        </w:tabs>
        <w:spacing w:after="0" w:line="259" w:lineRule="auto"/>
        <w:rPr>
          <w:rFonts w:ascii="Arial" w:hAnsi="Arial" w:cs="Arial"/>
        </w:rPr>
      </w:pPr>
      <w:r w:rsidRPr="00C90ABB">
        <w:rPr>
          <w:rFonts w:ascii="Arial" w:hAnsi="Arial" w:cs="Arial"/>
        </w:rPr>
        <w:t>The Supplier must provide the Buyer with advanced notice of at least 2 days for all deliveries. All deliveries must have a delivery note attached that specifies the Purchase Order number. The Supplier must deliver the Goods during the Buyer’s working hours between 07:00hrs and 15:00hrs</w:t>
      </w:r>
    </w:p>
    <w:p w14:paraId="5C7E8BD8" w14:textId="77777777" w:rsidR="00954924" w:rsidRPr="00D87F38" w:rsidRDefault="00954924" w:rsidP="00061D80">
      <w:pPr>
        <w:tabs>
          <w:tab w:val="left" w:pos="2257"/>
        </w:tabs>
        <w:spacing w:after="0" w:line="259" w:lineRule="auto"/>
        <w:jc w:val="both"/>
        <w:rPr>
          <w:rFonts w:ascii="Arial" w:hAnsi="Arial" w:cs="Arial"/>
          <w:sz w:val="24"/>
          <w:szCs w:val="24"/>
        </w:rPr>
      </w:pPr>
    </w:p>
    <w:p w14:paraId="6B333BB6"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TESTING OF DELIVERABLES</w:t>
      </w:r>
    </w:p>
    <w:p w14:paraId="278697A6" w14:textId="77777777" w:rsidR="00061D80" w:rsidRPr="00D87F38" w:rsidRDefault="00061D80" w:rsidP="00061D80">
      <w:pPr>
        <w:tabs>
          <w:tab w:val="left" w:pos="2257"/>
        </w:tabs>
        <w:spacing w:after="0" w:line="259" w:lineRule="auto"/>
        <w:jc w:val="both"/>
        <w:rPr>
          <w:rFonts w:ascii="Arial" w:hAnsi="Arial" w:cs="Arial"/>
          <w:sz w:val="24"/>
          <w:szCs w:val="24"/>
        </w:rPr>
      </w:pPr>
    </w:p>
    <w:p w14:paraId="71748FBF" w14:textId="3D6247BF" w:rsidR="00061D80" w:rsidRPr="00D87F38" w:rsidRDefault="00061D80" w:rsidP="00061D80">
      <w:pPr>
        <w:tabs>
          <w:tab w:val="left" w:pos="2257"/>
        </w:tabs>
        <w:spacing w:after="0" w:line="259" w:lineRule="auto"/>
        <w:jc w:val="both"/>
        <w:rPr>
          <w:rFonts w:ascii="Arial" w:hAnsi="Arial" w:cs="Arial"/>
          <w:sz w:val="24"/>
          <w:szCs w:val="24"/>
        </w:rPr>
      </w:pPr>
      <w:r w:rsidRPr="00712219">
        <w:rPr>
          <w:rFonts w:ascii="Arial" w:hAnsi="Arial" w:cs="Arial"/>
          <w:sz w:val="24"/>
          <w:szCs w:val="24"/>
        </w:rPr>
        <w:t>None</w:t>
      </w:r>
    </w:p>
    <w:p w14:paraId="390A7B4A" w14:textId="77777777" w:rsidR="002954AC" w:rsidRDefault="002954AC" w:rsidP="00061D80">
      <w:pPr>
        <w:tabs>
          <w:tab w:val="left" w:pos="2257"/>
        </w:tabs>
        <w:spacing w:after="0" w:line="259" w:lineRule="auto"/>
        <w:jc w:val="both"/>
        <w:rPr>
          <w:rFonts w:ascii="Arial" w:hAnsi="Arial" w:cs="Arial"/>
          <w:sz w:val="24"/>
          <w:szCs w:val="24"/>
        </w:rPr>
      </w:pPr>
    </w:p>
    <w:p w14:paraId="78472FF2" w14:textId="0DF632E0"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WARRANTY PERIOD</w:t>
      </w:r>
    </w:p>
    <w:p w14:paraId="5E073E77" w14:textId="77777777" w:rsidR="00061D80" w:rsidRPr="00D87F38" w:rsidRDefault="00061D80" w:rsidP="00061D80">
      <w:pPr>
        <w:tabs>
          <w:tab w:val="left" w:pos="2257"/>
        </w:tabs>
        <w:spacing w:after="0" w:line="259" w:lineRule="auto"/>
        <w:jc w:val="both"/>
        <w:rPr>
          <w:rFonts w:ascii="Arial" w:hAnsi="Arial" w:cs="Arial"/>
          <w:sz w:val="24"/>
          <w:szCs w:val="24"/>
        </w:rPr>
      </w:pPr>
      <w:r w:rsidRPr="00944595">
        <w:rPr>
          <w:rFonts w:ascii="Arial" w:hAnsi="Arial" w:cs="Arial"/>
          <w:sz w:val="24"/>
          <w:szCs w:val="24"/>
        </w:rPr>
        <w:t>The warranty period for the purposes of Clause 3.1.2 of the Core Terms shall be the duration of any guarantee or warranty period the Supplier has received from the third party</w:t>
      </w:r>
      <w:r w:rsidRPr="00944595">
        <w:rPr>
          <w:color w:val="808080"/>
        </w:rPr>
        <w:t xml:space="preserve"> </w:t>
      </w:r>
      <w:r w:rsidRPr="00944595">
        <w:rPr>
          <w:rFonts w:ascii="Arial" w:hAnsi="Arial" w:cs="Arial"/>
          <w:sz w:val="24"/>
          <w:szCs w:val="24"/>
        </w:rPr>
        <w:t>manufacturer or supplier</w:t>
      </w:r>
      <w:r w:rsidRPr="00944595">
        <w:rPr>
          <w:color w:val="000000" w:themeColor="text1"/>
        </w:rPr>
        <w:t>.</w:t>
      </w:r>
    </w:p>
    <w:p w14:paraId="56F43644" w14:textId="77777777" w:rsidR="00061D80" w:rsidRDefault="00061D80" w:rsidP="00061D80">
      <w:pPr>
        <w:tabs>
          <w:tab w:val="left" w:pos="2257"/>
        </w:tabs>
        <w:spacing w:after="0" w:line="259" w:lineRule="auto"/>
        <w:jc w:val="both"/>
        <w:rPr>
          <w:rFonts w:ascii="Arial" w:hAnsi="Arial" w:cs="Arial"/>
          <w:sz w:val="24"/>
          <w:szCs w:val="24"/>
        </w:rPr>
      </w:pPr>
    </w:p>
    <w:p w14:paraId="71D2C324"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 xml:space="preserve">MAXIMUM LIABILITY </w:t>
      </w:r>
    </w:p>
    <w:p w14:paraId="3D952042" w14:textId="77777777" w:rsidR="00061D80" w:rsidRPr="00944595" w:rsidRDefault="00061D80" w:rsidP="00061D80">
      <w:pPr>
        <w:tabs>
          <w:tab w:val="left" w:pos="2257"/>
        </w:tabs>
        <w:spacing w:after="0" w:line="259" w:lineRule="auto"/>
        <w:jc w:val="both"/>
        <w:rPr>
          <w:rFonts w:ascii="Arial" w:hAnsi="Arial" w:cs="Arial"/>
          <w:sz w:val="24"/>
          <w:szCs w:val="24"/>
        </w:rPr>
      </w:pPr>
      <w:bookmarkStart w:id="4" w:name="_Hlk34931589"/>
      <w:r w:rsidRPr="00944595">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bookmarkEnd w:id="4"/>
    <w:p w14:paraId="1D035846" w14:textId="77777777" w:rsidR="00061D80" w:rsidRPr="00D87F38" w:rsidRDefault="00061D80" w:rsidP="00061D80">
      <w:pPr>
        <w:tabs>
          <w:tab w:val="left" w:pos="2257"/>
        </w:tabs>
        <w:spacing w:after="0" w:line="259" w:lineRule="auto"/>
        <w:jc w:val="both"/>
        <w:rPr>
          <w:rFonts w:ascii="Arial" w:hAnsi="Arial" w:cs="Arial"/>
          <w:sz w:val="24"/>
          <w:szCs w:val="24"/>
        </w:rPr>
      </w:pPr>
    </w:p>
    <w:p w14:paraId="245E362B" w14:textId="77777777" w:rsidR="00061D80" w:rsidRPr="00D87F38" w:rsidRDefault="00061D80" w:rsidP="00061D80">
      <w:pPr>
        <w:tabs>
          <w:tab w:val="left" w:pos="2257"/>
        </w:tabs>
        <w:spacing w:after="0" w:line="259" w:lineRule="auto"/>
        <w:jc w:val="both"/>
        <w:rPr>
          <w:rFonts w:ascii="Arial" w:hAnsi="Arial" w:cs="Arial"/>
          <w:b/>
          <w:sz w:val="24"/>
          <w:szCs w:val="24"/>
        </w:rPr>
      </w:pPr>
      <w:r w:rsidRPr="00D87F38">
        <w:rPr>
          <w:rFonts w:ascii="Arial" w:hAnsi="Arial" w:cs="Arial"/>
          <w:sz w:val="24"/>
          <w:szCs w:val="24"/>
        </w:rPr>
        <w:t xml:space="preserve">The Estimated Year 1 Charges used to calculate liability in the first Contract </w:t>
      </w:r>
      <w:r w:rsidRPr="00944595">
        <w:rPr>
          <w:rFonts w:ascii="Arial" w:hAnsi="Arial" w:cs="Arial"/>
          <w:sz w:val="24"/>
          <w:szCs w:val="24"/>
        </w:rPr>
        <w:t>Year shall be the total aggregate Charges paid or payable by the Customer from the Call Off commencement Date until the end of the first Call Off Contract Year.</w:t>
      </w:r>
    </w:p>
    <w:p w14:paraId="4D50E710" w14:textId="77777777" w:rsidR="00061D80" w:rsidRPr="00D87F38" w:rsidRDefault="00061D80" w:rsidP="00061D80">
      <w:pPr>
        <w:tabs>
          <w:tab w:val="left" w:pos="2257"/>
        </w:tabs>
        <w:spacing w:after="0" w:line="259" w:lineRule="auto"/>
        <w:jc w:val="both"/>
        <w:rPr>
          <w:rFonts w:ascii="Arial" w:hAnsi="Arial" w:cs="Arial"/>
          <w:b/>
          <w:sz w:val="24"/>
          <w:szCs w:val="24"/>
        </w:rPr>
      </w:pPr>
    </w:p>
    <w:p w14:paraId="33BD29AE"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CALL-OFF CHARGES</w:t>
      </w:r>
    </w:p>
    <w:p w14:paraId="7AF4BC05" w14:textId="7A9D8AE0" w:rsidR="00061D80" w:rsidRDefault="00061D80" w:rsidP="00061D80">
      <w:pPr>
        <w:tabs>
          <w:tab w:val="left" w:pos="2257"/>
        </w:tabs>
        <w:spacing w:after="0" w:line="259" w:lineRule="auto"/>
        <w:jc w:val="both"/>
        <w:rPr>
          <w:rFonts w:ascii="Arial" w:hAnsi="Arial" w:cs="Arial"/>
          <w:sz w:val="24"/>
          <w:szCs w:val="24"/>
        </w:rPr>
      </w:pPr>
      <w:r w:rsidRPr="002954AC">
        <w:rPr>
          <w:rFonts w:ascii="Arial" w:hAnsi="Arial" w:cs="Arial"/>
          <w:sz w:val="24"/>
          <w:szCs w:val="24"/>
          <w:highlight w:val="yellow"/>
        </w:rPr>
        <w:t>Option A:</w:t>
      </w:r>
      <w:r w:rsidR="00D452EF" w:rsidRPr="002954AC">
        <w:rPr>
          <w:rFonts w:ascii="Arial" w:hAnsi="Arial" w:cs="Arial"/>
          <w:sz w:val="24"/>
          <w:szCs w:val="24"/>
          <w:highlight w:val="yellow"/>
        </w:rPr>
        <w:t xml:space="preserve"> £</w:t>
      </w:r>
      <w:r w:rsidR="00F74C7D">
        <w:rPr>
          <w:rFonts w:ascii="Arial" w:hAnsi="Arial" w:cs="Arial"/>
          <w:sz w:val="24"/>
          <w:szCs w:val="24"/>
        </w:rPr>
        <w:t>164321.52</w:t>
      </w:r>
    </w:p>
    <w:p w14:paraId="1B6F7EEA" w14:textId="1F64A3A9" w:rsidR="003C44C6" w:rsidRDefault="003C44C6" w:rsidP="00061D80">
      <w:pPr>
        <w:tabs>
          <w:tab w:val="left" w:pos="2257"/>
        </w:tabs>
        <w:spacing w:after="0" w:line="259" w:lineRule="auto"/>
        <w:jc w:val="both"/>
        <w:rPr>
          <w:rFonts w:ascii="Arial" w:hAnsi="Arial" w:cs="Arial"/>
          <w:sz w:val="24"/>
          <w:szCs w:val="24"/>
        </w:rPr>
      </w:pPr>
    </w:p>
    <w:p w14:paraId="30F1CF7F" w14:textId="77777777" w:rsidR="003C44C6" w:rsidRPr="00A8424F" w:rsidRDefault="003C44C6" w:rsidP="003C44C6">
      <w:pPr>
        <w:tabs>
          <w:tab w:val="left" w:pos="2257"/>
        </w:tabs>
        <w:spacing w:after="0" w:line="259" w:lineRule="auto"/>
        <w:ind w:hanging="508"/>
        <w:rPr>
          <w:rFonts w:ascii="Arial" w:hAnsi="Arial" w:cs="Arial"/>
        </w:rPr>
      </w:pPr>
      <w:r w:rsidRPr="00A8424F">
        <w:rPr>
          <w:rFonts w:ascii="Arial" w:hAnsi="Arial" w:cs="Arial"/>
        </w:rPr>
        <w:t xml:space="preserve">See details in Call-Off Schedule 5 (Pricing Details). </w:t>
      </w:r>
    </w:p>
    <w:p w14:paraId="72E75D43" w14:textId="77777777" w:rsidR="003C44C6" w:rsidRDefault="003C44C6" w:rsidP="00061D80">
      <w:pPr>
        <w:tabs>
          <w:tab w:val="left" w:pos="2257"/>
        </w:tabs>
        <w:spacing w:after="0" w:line="259" w:lineRule="auto"/>
        <w:jc w:val="both"/>
        <w:rPr>
          <w:rFonts w:ascii="Arial" w:hAnsi="Arial" w:cs="Arial"/>
          <w:sz w:val="24"/>
          <w:szCs w:val="24"/>
        </w:rPr>
      </w:pPr>
    </w:p>
    <w:p w14:paraId="19DDF46B" w14:textId="77777777" w:rsidR="00061D80" w:rsidRDefault="00061D80" w:rsidP="00061D80">
      <w:pPr>
        <w:tabs>
          <w:tab w:val="left" w:pos="2257"/>
        </w:tabs>
        <w:spacing w:after="0" w:line="259" w:lineRule="auto"/>
        <w:jc w:val="both"/>
        <w:rPr>
          <w:rFonts w:ascii="Arial" w:hAnsi="Arial" w:cs="Arial"/>
          <w:sz w:val="24"/>
          <w:szCs w:val="24"/>
        </w:rPr>
      </w:pPr>
    </w:p>
    <w:p w14:paraId="72F67639" w14:textId="17A6BB00" w:rsidR="00061D80" w:rsidRDefault="002954AC" w:rsidP="00061D80">
      <w:pPr>
        <w:tabs>
          <w:tab w:val="left" w:pos="2257"/>
        </w:tabs>
        <w:spacing w:after="0" w:line="259" w:lineRule="auto"/>
        <w:jc w:val="both"/>
        <w:rPr>
          <w:rFonts w:ascii="Arial" w:hAnsi="Arial" w:cs="Arial"/>
          <w:sz w:val="24"/>
          <w:szCs w:val="24"/>
        </w:rPr>
      </w:pPr>
      <w:r w:rsidRPr="002954AC">
        <w:rPr>
          <w:rFonts w:ascii="Arial" w:hAnsi="Arial" w:cs="Arial"/>
          <w:sz w:val="24"/>
          <w:szCs w:val="24"/>
          <w:highlight w:val="yellow"/>
        </w:rPr>
        <w:t>**************************************</w:t>
      </w:r>
    </w:p>
    <w:p w14:paraId="7422623D" w14:textId="33030F47" w:rsidR="00061D80" w:rsidRDefault="00061D80" w:rsidP="00061D80">
      <w:pPr>
        <w:tabs>
          <w:tab w:val="left" w:pos="2257"/>
        </w:tabs>
        <w:spacing w:after="0" w:line="259" w:lineRule="auto"/>
        <w:jc w:val="both"/>
        <w:rPr>
          <w:rFonts w:ascii="Arial" w:hAnsi="Arial" w:cs="Arial"/>
          <w:sz w:val="24"/>
          <w:szCs w:val="24"/>
        </w:rPr>
      </w:pPr>
    </w:p>
    <w:p w14:paraId="661FAFF9" w14:textId="4B2B31E3" w:rsidR="00061D80" w:rsidRDefault="00061D80" w:rsidP="00061D80">
      <w:pPr>
        <w:tabs>
          <w:tab w:val="left" w:pos="2257"/>
        </w:tabs>
        <w:spacing w:after="0" w:line="259" w:lineRule="auto"/>
        <w:jc w:val="both"/>
        <w:rPr>
          <w:rFonts w:ascii="Arial" w:hAnsi="Arial" w:cs="Arial"/>
          <w:sz w:val="24"/>
          <w:szCs w:val="24"/>
        </w:rPr>
      </w:pPr>
    </w:p>
    <w:p w14:paraId="68AEE05C" w14:textId="53E97441" w:rsidR="00061D80" w:rsidRDefault="00061D80" w:rsidP="00061D80">
      <w:pPr>
        <w:tabs>
          <w:tab w:val="left" w:pos="2257"/>
        </w:tabs>
        <w:spacing w:after="0" w:line="259" w:lineRule="auto"/>
        <w:jc w:val="both"/>
        <w:rPr>
          <w:rFonts w:ascii="Arial" w:hAnsi="Arial" w:cs="Arial"/>
          <w:sz w:val="24"/>
          <w:szCs w:val="24"/>
        </w:rPr>
      </w:pPr>
    </w:p>
    <w:p w14:paraId="3E1DD275" w14:textId="77777777" w:rsidR="003C44C6" w:rsidRPr="00D87F38" w:rsidRDefault="003C44C6" w:rsidP="00061D80">
      <w:pPr>
        <w:tabs>
          <w:tab w:val="left" w:pos="2257"/>
        </w:tabs>
        <w:spacing w:after="0" w:line="259" w:lineRule="auto"/>
        <w:jc w:val="both"/>
        <w:rPr>
          <w:rFonts w:ascii="Arial" w:hAnsi="Arial" w:cs="Arial"/>
          <w:sz w:val="24"/>
          <w:szCs w:val="24"/>
        </w:rPr>
      </w:pPr>
    </w:p>
    <w:p w14:paraId="17E221C2" w14:textId="77777777" w:rsidR="00061D80" w:rsidRDefault="00061D80" w:rsidP="00061D80">
      <w:pPr>
        <w:tabs>
          <w:tab w:val="left" w:pos="2257"/>
        </w:tabs>
        <w:spacing w:after="0" w:line="259" w:lineRule="auto"/>
        <w:jc w:val="both"/>
        <w:rPr>
          <w:rFonts w:ascii="Arial" w:hAnsi="Arial" w:cs="Arial"/>
          <w:sz w:val="24"/>
          <w:szCs w:val="24"/>
        </w:rPr>
      </w:pPr>
    </w:p>
    <w:p w14:paraId="5935DE60" w14:textId="0B635DE0" w:rsidR="00061D80" w:rsidRDefault="00061D80" w:rsidP="00061D80">
      <w:pPr>
        <w:spacing w:after="0" w:line="259" w:lineRule="auto"/>
        <w:jc w:val="both"/>
        <w:rPr>
          <w:rFonts w:ascii="Arial" w:hAnsi="Arial" w:cs="Arial"/>
          <w:sz w:val="24"/>
          <w:szCs w:val="24"/>
        </w:rPr>
      </w:pPr>
      <w:r w:rsidRPr="00B54228">
        <w:rPr>
          <w:rFonts w:ascii="Arial" w:hAnsi="Arial" w:cs="Arial"/>
          <w:sz w:val="24"/>
          <w:szCs w:val="24"/>
        </w:rPr>
        <w:t>The Supplier shall invoice the Customer for Goods on despatch. The Supplier shall invoice the Services as per Supplier’s quotation embedded above. 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20F7AD63" w14:textId="58C37F49" w:rsidR="00BC4D5E" w:rsidRDefault="00BC4D5E" w:rsidP="00061D80">
      <w:pPr>
        <w:spacing w:after="0" w:line="259" w:lineRule="auto"/>
        <w:jc w:val="both"/>
        <w:rPr>
          <w:rFonts w:ascii="Arial" w:hAnsi="Arial" w:cs="Arial"/>
          <w:sz w:val="24"/>
          <w:szCs w:val="24"/>
        </w:rPr>
      </w:pPr>
    </w:p>
    <w:p w14:paraId="5EF708EE" w14:textId="55479A3F" w:rsidR="00BC4D5E" w:rsidRDefault="00BC4D5E" w:rsidP="00061D80">
      <w:pPr>
        <w:spacing w:after="0" w:line="259" w:lineRule="auto"/>
        <w:jc w:val="both"/>
        <w:rPr>
          <w:rFonts w:ascii="Arial" w:hAnsi="Arial" w:cs="Arial"/>
          <w:sz w:val="24"/>
          <w:szCs w:val="24"/>
        </w:rPr>
      </w:pPr>
      <w:r>
        <w:rPr>
          <w:rFonts w:ascii="Arial" w:hAnsi="Arial" w:cs="Arial"/>
          <w:sz w:val="24"/>
          <w:szCs w:val="24"/>
        </w:rPr>
        <w:t>INVOICING REQUIREMENTS</w:t>
      </w:r>
    </w:p>
    <w:p w14:paraId="41DBEF66" w14:textId="77777777" w:rsidR="00BC4D5E" w:rsidRDefault="00BC4D5E" w:rsidP="00061D80">
      <w:pPr>
        <w:spacing w:after="0" w:line="259" w:lineRule="auto"/>
        <w:jc w:val="both"/>
        <w:rPr>
          <w:rFonts w:ascii="Arial" w:hAnsi="Arial" w:cs="Arial"/>
          <w:sz w:val="24"/>
          <w:szCs w:val="24"/>
        </w:rPr>
      </w:pPr>
    </w:p>
    <w:p w14:paraId="762CA4F6" w14:textId="76402BE5" w:rsidR="00BC4D5E" w:rsidRPr="004C123D" w:rsidRDefault="00D570F7" w:rsidP="00BC4D5E">
      <w:pPr>
        <w:tabs>
          <w:tab w:val="left" w:pos="2257"/>
        </w:tabs>
        <w:spacing w:after="0" w:line="259" w:lineRule="auto"/>
        <w:ind w:hanging="508"/>
        <w:rPr>
          <w:rFonts w:ascii="Arial" w:hAnsi="Arial" w:cs="Arial"/>
        </w:rPr>
      </w:pPr>
      <w:r>
        <w:rPr>
          <w:rFonts w:ascii="Arial" w:hAnsi="Arial" w:cs="Arial"/>
        </w:rPr>
        <w:tab/>
      </w:r>
      <w:r w:rsidR="00BC4D5E" w:rsidRPr="004C123D">
        <w:rPr>
          <w:rFonts w:ascii="Arial" w:hAnsi="Arial" w:cs="Arial"/>
        </w:rPr>
        <w:t>The DVLA’s invoicing procedures are detailed below.</w:t>
      </w:r>
    </w:p>
    <w:p w14:paraId="29C1644F" w14:textId="77777777" w:rsidR="00BC4D5E" w:rsidRPr="004C123D" w:rsidRDefault="00BC4D5E" w:rsidP="00BC4D5E">
      <w:pPr>
        <w:tabs>
          <w:tab w:val="left" w:pos="2257"/>
        </w:tabs>
        <w:spacing w:after="0" w:line="259" w:lineRule="auto"/>
        <w:rPr>
          <w:rFonts w:ascii="Arial" w:hAnsi="Arial" w:cs="Arial"/>
        </w:rPr>
      </w:pPr>
      <w:r>
        <w:rPr>
          <w:rFonts w:ascii="Arial" w:hAnsi="Arial" w:cs="Arial"/>
        </w:rPr>
        <w:t xml:space="preserve">    </w:t>
      </w:r>
      <w:r w:rsidRPr="004C123D">
        <w:rPr>
          <w:rFonts w:ascii="Arial" w:hAnsi="Arial" w:cs="Arial"/>
        </w:rPr>
        <w:t>Invoicing Address</w:t>
      </w:r>
    </w:p>
    <w:p w14:paraId="7B31F6C0" w14:textId="16E0D712" w:rsidR="00BC4D5E" w:rsidRPr="004C123D" w:rsidRDefault="00D570F7" w:rsidP="00BC4D5E">
      <w:pPr>
        <w:tabs>
          <w:tab w:val="left" w:pos="2257"/>
        </w:tabs>
        <w:spacing w:after="0" w:line="259" w:lineRule="auto"/>
        <w:ind w:hanging="508"/>
        <w:rPr>
          <w:rFonts w:ascii="Arial" w:hAnsi="Arial" w:cs="Arial"/>
        </w:rPr>
      </w:pPr>
      <w:r>
        <w:rPr>
          <w:rFonts w:ascii="Arial" w:hAnsi="Arial" w:cs="Arial"/>
        </w:rPr>
        <w:tab/>
      </w:r>
      <w:r w:rsidR="00BC4D5E" w:rsidRPr="004C123D">
        <w:rPr>
          <w:rFonts w:ascii="Arial" w:hAnsi="Arial" w:cs="Arial"/>
        </w:rPr>
        <w:t xml:space="preserve">All invoices and credit notes must be sent to the </w:t>
      </w:r>
      <w:proofErr w:type="spellStart"/>
      <w:r w:rsidR="00BC4D5E" w:rsidRPr="004C123D">
        <w:rPr>
          <w:rFonts w:ascii="Arial" w:hAnsi="Arial" w:cs="Arial"/>
        </w:rPr>
        <w:t>DfT</w:t>
      </w:r>
      <w:proofErr w:type="spellEnd"/>
      <w:r w:rsidR="00BC4D5E" w:rsidRPr="004C123D">
        <w:rPr>
          <w:rFonts w:ascii="Arial" w:hAnsi="Arial" w:cs="Arial"/>
        </w:rPr>
        <w:t xml:space="preserve"> Shared Service Centre at the following address:</w:t>
      </w:r>
    </w:p>
    <w:p w14:paraId="46D40B9A" w14:textId="77777777" w:rsidR="00BC4D5E" w:rsidRPr="004C123D" w:rsidRDefault="00BC4D5E" w:rsidP="00BC4D5E">
      <w:pPr>
        <w:tabs>
          <w:tab w:val="left" w:pos="2257"/>
        </w:tabs>
        <w:spacing w:after="0" w:line="259" w:lineRule="auto"/>
        <w:rPr>
          <w:rFonts w:ascii="Arial" w:hAnsi="Arial" w:cs="Arial"/>
        </w:rPr>
      </w:pPr>
    </w:p>
    <w:p w14:paraId="4FCDE37E"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DVLA</w:t>
      </w:r>
    </w:p>
    <w:p w14:paraId="289D3CBB"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Accounts Payable</w:t>
      </w:r>
    </w:p>
    <w:p w14:paraId="332F9140" w14:textId="77777777" w:rsidR="00BC4D5E" w:rsidRPr="004C123D" w:rsidRDefault="00BC4D5E" w:rsidP="00BC4D5E">
      <w:pPr>
        <w:tabs>
          <w:tab w:val="left" w:pos="2257"/>
        </w:tabs>
        <w:spacing w:after="0" w:line="259" w:lineRule="auto"/>
        <w:rPr>
          <w:rFonts w:ascii="Arial" w:hAnsi="Arial" w:cs="Arial"/>
        </w:rPr>
      </w:pPr>
      <w:proofErr w:type="spellStart"/>
      <w:r w:rsidRPr="004C123D">
        <w:rPr>
          <w:rFonts w:ascii="Arial" w:hAnsi="Arial" w:cs="Arial"/>
        </w:rPr>
        <w:t>DfT</w:t>
      </w:r>
      <w:proofErr w:type="spellEnd"/>
      <w:r w:rsidRPr="004C123D">
        <w:rPr>
          <w:rFonts w:ascii="Arial" w:hAnsi="Arial" w:cs="Arial"/>
        </w:rPr>
        <w:t xml:space="preserve"> Shared Service Centre</w:t>
      </w:r>
    </w:p>
    <w:p w14:paraId="42E40A62"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5 Sandringham Park</w:t>
      </w:r>
    </w:p>
    <w:p w14:paraId="416F2C0A"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Swansea Vale</w:t>
      </w:r>
    </w:p>
    <w:p w14:paraId="60F95EB0" w14:textId="77777777" w:rsidR="00BC4D5E" w:rsidRPr="004C123D" w:rsidRDefault="00BC4D5E" w:rsidP="00BC4D5E">
      <w:pPr>
        <w:spacing w:after="0"/>
        <w:rPr>
          <w:rFonts w:ascii="Arial" w:eastAsia="Helvetica Neue" w:hAnsi="Arial" w:cs="Arial"/>
        </w:rPr>
      </w:pPr>
      <w:r w:rsidRPr="004C123D">
        <w:rPr>
          <w:rFonts w:ascii="Arial" w:eastAsia="Helvetica Neue" w:hAnsi="Arial" w:cs="Arial"/>
        </w:rPr>
        <w:t xml:space="preserve">Swansea </w:t>
      </w:r>
    </w:p>
    <w:p w14:paraId="59B264B8" w14:textId="77777777" w:rsidR="00BC4D5E" w:rsidRPr="004C123D" w:rsidRDefault="00BC4D5E" w:rsidP="00BC4D5E">
      <w:pPr>
        <w:spacing w:after="0"/>
        <w:rPr>
          <w:rFonts w:ascii="Arial" w:eastAsia="Helvetica Neue" w:hAnsi="Arial" w:cs="Arial"/>
        </w:rPr>
      </w:pPr>
      <w:r w:rsidRPr="004C123D">
        <w:rPr>
          <w:rFonts w:ascii="Arial" w:eastAsia="Helvetica Neue" w:hAnsi="Arial" w:cs="Arial"/>
        </w:rPr>
        <w:t>SA7 0EA</w:t>
      </w:r>
    </w:p>
    <w:p w14:paraId="2BCEDE6E" w14:textId="77777777" w:rsidR="00BC4D5E" w:rsidRPr="004C123D" w:rsidRDefault="00BC4D5E" w:rsidP="00BC4D5E">
      <w:pPr>
        <w:spacing w:after="0"/>
        <w:rPr>
          <w:rFonts w:ascii="Arial" w:eastAsia="Helvetica Neue" w:hAnsi="Arial" w:cs="Arial"/>
        </w:rPr>
      </w:pPr>
    </w:p>
    <w:p w14:paraId="3A37F7E8" w14:textId="77777777" w:rsidR="00BC4D5E" w:rsidRPr="004C123D" w:rsidRDefault="00BC4D5E" w:rsidP="00BC4D5E">
      <w:pPr>
        <w:spacing w:after="0"/>
        <w:rPr>
          <w:rFonts w:ascii="Arial" w:eastAsia="Helvetica Neue" w:hAnsi="Arial" w:cs="Arial"/>
        </w:rPr>
      </w:pPr>
      <w:r w:rsidRPr="004C123D">
        <w:rPr>
          <w:rFonts w:ascii="Arial" w:eastAsia="Helvetica Neue" w:hAnsi="Arial" w:cs="Arial"/>
        </w:rPr>
        <w:t xml:space="preserve">Alternatively electronic invoices can be issued to </w:t>
      </w:r>
      <w:hyperlink r:id="rId17" w:history="1">
        <w:r w:rsidRPr="004C123D">
          <w:rPr>
            <w:rStyle w:val="Hyperlink"/>
            <w:rFonts w:ascii="Arial" w:eastAsia="Helvetica Neue" w:hAnsi="Arial" w:cs="Arial"/>
          </w:rPr>
          <w:t>ssa.invoice@sharedservicesarvato.co.uk</w:t>
        </w:r>
      </w:hyperlink>
    </w:p>
    <w:p w14:paraId="102E3FDF" w14:textId="77777777" w:rsidR="00BC4D5E" w:rsidRPr="004C123D" w:rsidRDefault="00BC4D5E" w:rsidP="00BC4D5E">
      <w:pPr>
        <w:tabs>
          <w:tab w:val="left" w:pos="2257"/>
        </w:tabs>
        <w:spacing w:after="0" w:line="259" w:lineRule="auto"/>
        <w:rPr>
          <w:rFonts w:ascii="Arial" w:hAnsi="Arial" w:cs="Arial"/>
        </w:rPr>
      </w:pPr>
    </w:p>
    <w:p w14:paraId="59551784" w14:textId="77777777" w:rsidR="00BC4D5E" w:rsidRPr="004C123D" w:rsidRDefault="00BC4D5E" w:rsidP="00BC4D5E">
      <w:pPr>
        <w:tabs>
          <w:tab w:val="left" w:pos="2257"/>
        </w:tabs>
        <w:spacing w:after="0" w:line="259" w:lineRule="auto"/>
        <w:rPr>
          <w:rFonts w:ascii="Arial" w:hAnsi="Arial" w:cs="Arial"/>
          <w:b/>
        </w:rPr>
      </w:pPr>
      <w:r w:rsidRPr="004C123D">
        <w:rPr>
          <w:rFonts w:ascii="Arial" w:hAnsi="Arial" w:cs="Arial"/>
          <w:b/>
        </w:rPr>
        <w:t>Invoicing Requirements</w:t>
      </w:r>
    </w:p>
    <w:p w14:paraId="30740410" w14:textId="77777777" w:rsidR="00BC4D5E" w:rsidRPr="004C123D" w:rsidRDefault="00BC4D5E" w:rsidP="00BC4D5E">
      <w:pPr>
        <w:tabs>
          <w:tab w:val="left" w:pos="2257"/>
        </w:tabs>
        <w:spacing w:after="0" w:line="259" w:lineRule="auto"/>
        <w:rPr>
          <w:rFonts w:ascii="Arial" w:hAnsi="Arial" w:cs="Arial"/>
        </w:rPr>
      </w:pPr>
    </w:p>
    <w:p w14:paraId="6DCC9CDF"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xml:space="preserve">All invoices submitted to the </w:t>
      </w:r>
      <w:proofErr w:type="spellStart"/>
      <w:r w:rsidRPr="004C123D">
        <w:rPr>
          <w:rFonts w:ascii="Arial" w:hAnsi="Arial" w:cs="Arial"/>
        </w:rPr>
        <w:t>DfT</w:t>
      </w:r>
      <w:proofErr w:type="spellEnd"/>
      <w:r w:rsidRPr="004C123D">
        <w:rPr>
          <w:rFonts w:ascii="Arial" w:hAnsi="Arial" w:cs="Arial"/>
        </w:rPr>
        <w:t xml:space="preserve"> Shared Service Arvato for payment must:</w:t>
      </w:r>
    </w:p>
    <w:p w14:paraId="5DAB06A7" w14:textId="77777777" w:rsidR="00BC4D5E" w:rsidRPr="004C123D" w:rsidRDefault="00BC4D5E" w:rsidP="00BC4D5E">
      <w:pPr>
        <w:tabs>
          <w:tab w:val="left" w:pos="2257"/>
        </w:tabs>
        <w:spacing w:after="0" w:line="259" w:lineRule="auto"/>
        <w:rPr>
          <w:rFonts w:ascii="Arial" w:hAnsi="Arial" w:cs="Arial"/>
        </w:rPr>
      </w:pPr>
    </w:p>
    <w:p w14:paraId="052B2763"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state the relevant Business Unit (e.g. DVLA) the services or goods were supplied to:</w:t>
      </w:r>
    </w:p>
    <w:p w14:paraId="6392B7F6"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xml:space="preserve">• quote your Vendor Number </w:t>
      </w:r>
    </w:p>
    <w:p w14:paraId="0EA83EA6"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xml:space="preserve">• quote Purchase Order Number </w:t>
      </w:r>
    </w:p>
    <w:p w14:paraId="67781775"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use the units of measure, pricing units and description as stated in the Purchase Order</w:t>
      </w:r>
    </w:p>
    <w:p w14:paraId="0528C357"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be submitted in a timely manner after the despatch of goods or provision of services (and not accumulated).</w:t>
      </w:r>
    </w:p>
    <w:p w14:paraId="07DAA04C" w14:textId="77777777" w:rsidR="00BC4D5E" w:rsidRPr="004C123D" w:rsidRDefault="00BC4D5E" w:rsidP="00BC4D5E">
      <w:pPr>
        <w:tabs>
          <w:tab w:val="left" w:pos="2257"/>
        </w:tabs>
        <w:spacing w:after="0" w:line="259" w:lineRule="auto"/>
        <w:rPr>
          <w:rFonts w:ascii="Arial" w:hAnsi="Arial" w:cs="Arial"/>
        </w:rPr>
      </w:pPr>
    </w:p>
    <w:p w14:paraId="69444638" w14:textId="77777777" w:rsidR="00BC4D5E" w:rsidRPr="004C123D" w:rsidRDefault="00BC4D5E" w:rsidP="00BC4D5E">
      <w:pPr>
        <w:tabs>
          <w:tab w:val="left" w:pos="2257"/>
        </w:tabs>
        <w:spacing w:after="0" w:line="259" w:lineRule="auto"/>
        <w:rPr>
          <w:rFonts w:ascii="Arial" w:hAnsi="Arial" w:cs="Arial"/>
          <w:b/>
        </w:rPr>
      </w:pPr>
      <w:r w:rsidRPr="004C123D">
        <w:rPr>
          <w:rFonts w:ascii="Arial" w:hAnsi="Arial" w:cs="Arial"/>
          <w:b/>
        </w:rPr>
        <w:t>Credit Notes</w:t>
      </w:r>
    </w:p>
    <w:p w14:paraId="7B46BE89" w14:textId="77777777" w:rsidR="00BC4D5E" w:rsidRPr="004C123D" w:rsidRDefault="00BC4D5E" w:rsidP="00BC4D5E">
      <w:pPr>
        <w:tabs>
          <w:tab w:val="left" w:pos="2257"/>
        </w:tabs>
        <w:spacing w:after="0" w:line="259" w:lineRule="auto"/>
        <w:rPr>
          <w:rFonts w:ascii="Arial" w:hAnsi="Arial" w:cs="Arial"/>
        </w:rPr>
      </w:pPr>
    </w:p>
    <w:p w14:paraId="6408990F"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Credit notes must quote the Invoice Number and Purchase Order Number that they relate to.</w:t>
      </w:r>
    </w:p>
    <w:p w14:paraId="38E4C810" w14:textId="77777777" w:rsidR="00BC4D5E" w:rsidRPr="004C123D" w:rsidRDefault="00BC4D5E" w:rsidP="00BC4D5E">
      <w:pPr>
        <w:tabs>
          <w:tab w:val="left" w:pos="2257"/>
        </w:tabs>
        <w:spacing w:after="0" w:line="259" w:lineRule="auto"/>
        <w:rPr>
          <w:rFonts w:ascii="Arial" w:hAnsi="Arial" w:cs="Arial"/>
        </w:rPr>
      </w:pPr>
    </w:p>
    <w:p w14:paraId="3BDBF211" w14:textId="77777777" w:rsidR="00BC4D5E" w:rsidRPr="004C123D" w:rsidRDefault="00BC4D5E" w:rsidP="00BC4D5E">
      <w:pPr>
        <w:tabs>
          <w:tab w:val="left" w:pos="2257"/>
        </w:tabs>
        <w:spacing w:after="0" w:line="259" w:lineRule="auto"/>
        <w:rPr>
          <w:rFonts w:ascii="Arial" w:hAnsi="Arial" w:cs="Arial"/>
          <w:b/>
        </w:rPr>
      </w:pPr>
      <w:r w:rsidRPr="004C123D">
        <w:rPr>
          <w:rFonts w:ascii="Arial" w:hAnsi="Arial" w:cs="Arial"/>
          <w:b/>
        </w:rPr>
        <w:t>Invoicing Queries</w:t>
      </w:r>
    </w:p>
    <w:p w14:paraId="7FE2515C" w14:textId="77777777" w:rsidR="00BC4D5E" w:rsidRPr="004C123D" w:rsidRDefault="00BC4D5E" w:rsidP="00BC4D5E">
      <w:pPr>
        <w:tabs>
          <w:tab w:val="left" w:pos="2257"/>
        </w:tabs>
        <w:spacing w:after="0" w:line="259" w:lineRule="auto"/>
        <w:rPr>
          <w:rFonts w:ascii="Arial" w:hAnsi="Arial" w:cs="Arial"/>
        </w:rPr>
      </w:pPr>
    </w:p>
    <w:p w14:paraId="285838CD"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 xml:space="preserve">For any queries regarding invoices you must contact the </w:t>
      </w:r>
      <w:proofErr w:type="spellStart"/>
      <w:r w:rsidRPr="004C123D">
        <w:rPr>
          <w:rFonts w:ascii="Arial" w:hAnsi="Arial" w:cs="Arial"/>
        </w:rPr>
        <w:t>DfT</w:t>
      </w:r>
      <w:proofErr w:type="spellEnd"/>
      <w:r w:rsidRPr="004C123D">
        <w:rPr>
          <w:rFonts w:ascii="Arial" w:hAnsi="Arial" w:cs="Arial"/>
        </w:rPr>
        <w:t xml:space="preserve"> Shared Services Arvato support desk on telephone number 0844 892 0196. </w:t>
      </w:r>
    </w:p>
    <w:p w14:paraId="5B87C60C" w14:textId="77777777" w:rsidR="00BC4D5E" w:rsidRPr="004C123D" w:rsidRDefault="00BC4D5E" w:rsidP="00BC4D5E">
      <w:pPr>
        <w:tabs>
          <w:tab w:val="left" w:pos="2257"/>
        </w:tabs>
        <w:spacing w:after="0" w:line="259" w:lineRule="auto"/>
        <w:rPr>
          <w:rFonts w:ascii="Arial" w:hAnsi="Arial" w:cs="Arial"/>
        </w:rPr>
      </w:pPr>
    </w:p>
    <w:p w14:paraId="02C58F55"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lastRenderedPageBreak/>
        <w:t xml:space="preserve">Please note that if an incorrect Purchase Order number or no Purchase Order number is quoted, then the invoice will be returned to you. You will be able to handwrite the correct Purchase Order numbers on the invoice that are returned, however it is preferable that you change in your system and reissue to ensure that any future invoices are referenced correctly. </w:t>
      </w:r>
    </w:p>
    <w:p w14:paraId="7018629A" w14:textId="77777777" w:rsidR="00BC4D5E" w:rsidRPr="004C123D" w:rsidRDefault="00BC4D5E" w:rsidP="00BC4D5E">
      <w:pPr>
        <w:spacing w:after="0"/>
        <w:rPr>
          <w:rFonts w:ascii="Arial" w:eastAsia="Helvetica Neue" w:hAnsi="Arial" w:cs="Arial"/>
        </w:rPr>
      </w:pPr>
    </w:p>
    <w:p w14:paraId="728BAD06" w14:textId="77777777" w:rsidR="00BC4D5E" w:rsidRPr="004C123D" w:rsidRDefault="00BC4D5E" w:rsidP="00BC4D5E">
      <w:pPr>
        <w:spacing w:after="0"/>
        <w:ind w:left="360"/>
        <w:rPr>
          <w:rFonts w:ascii="Arial" w:eastAsia="Helvetica Neue" w:hAnsi="Arial" w:cs="Arial"/>
          <w:b/>
        </w:rPr>
      </w:pPr>
      <w:r w:rsidRPr="004C123D">
        <w:rPr>
          <w:rFonts w:ascii="Arial" w:eastAsia="Helvetica Neue" w:hAnsi="Arial" w:cs="Arial"/>
          <w:b/>
        </w:rPr>
        <w:t>PLEASE BE ADVISED THAT COMPLIANCE WITH THESE PROCEDURES WILL SIGNIFICANTLY AID PROMPT PAYMENT</w:t>
      </w:r>
    </w:p>
    <w:p w14:paraId="37C40626" w14:textId="77777777" w:rsidR="00BC4D5E" w:rsidRPr="00D87F38" w:rsidRDefault="00BC4D5E" w:rsidP="00061D80">
      <w:pPr>
        <w:spacing w:after="0" w:line="259" w:lineRule="auto"/>
        <w:jc w:val="both"/>
        <w:rPr>
          <w:rFonts w:ascii="Arial" w:hAnsi="Arial" w:cs="Arial"/>
          <w:sz w:val="24"/>
          <w:szCs w:val="24"/>
        </w:rPr>
      </w:pPr>
    </w:p>
    <w:p w14:paraId="02A0ECFC" w14:textId="77777777" w:rsidR="00061D80" w:rsidRPr="00D87F38" w:rsidRDefault="00061D80" w:rsidP="00061D80">
      <w:pPr>
        <w:tabs>
          <w:tab w:val="left" w:pos="2257"/>
        </w:tabs>
        <w:spacing w:after="0" w:line="259" w:lineRule="auto"/>
        <w:jc w:val="both"/>
        <w:rPr>
          <w:rFonts w:ascii="Arial" w:hAnsi="Arial" w:cs="Arial"/>
          <w:sz w:val="24"/>
          <w:szCs w:val="24"/>
        </w:rPr>
      </w:pPr>
    </w:p>
    <w:p w14:paraId="72B0266F"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REIMBURSABLE EXPENSES</w:t>
      </w:r>
    </w:p>
    <w:p w14:paraId="6ABF5494" w14:textId="77777777" w:rsidR="00061D80" w:rsidRPr="00D87F38"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None</w:t>
      </w:r>
    </w:p>
    <w:p w14:paraId="491CA408" w14:textId="77777777" w:rsidR="00061D80" w:rsidRPr="00D87F38" w:rsidRDefault="00061D80" w:rsidP="00061D80">
      <w:pPr>
        <w:tabs>
          <w:tab w:val="left" w:pos="2257"/>
        </w:tabs>
        <w:spacing w:after="0" w:line="259" w:lineRule="auto"/>
        <w:jc w:val="both"/>
        <w:rPr>
          <w:rFonts w:ascii="Arial" w:hAnsi="Arial" w:cs="Arial"/>
          <w:b/>
          <w:sz w:val="24"/>
          <w:szCs w:val="24"/>
        </w:rPr>
      </w:pPr>
    </w:p>
    <w:p w14:paraId="6ACDA0D1"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PAYMENT METHOD</w:t>
      </w:r>
    </w:p>
    <w:p w14:paraId="6D9F70ED" w14:textId="0714E924" w:rsidR="00061D80" w:rsidRPr="00D87F38" w:rsidRDefault="00061D80" w:rsidP="00061D80">
      <w:pPr>
        <w:tabs>
          <w:tab w:val="left" w:pos="2257"/>
        </w:tabs>
        <w:spacing w:after="0" w:line="259" w:lineRule="auto"/>
        <w:jc w:val="both"/>
        <w:rPr>
          <w:rFonts w:ascii="Arial" w:hAnsi="Arial" w:cs="Arial"/>
          <w:sz w:val="24"/>
          <w:szCs w:val="24"/>
        </w:rPr>
      </w:pPr>
      <w:r w:rsidRPr="003E789E">
        <w:rPr>
          <w:rFonts w:ascii="Arial" w:hAnsi="Arial" w:cs="Arial"/>
          <w:sz w:val="24"/>
          <w:szCs w:val="24"/>
        </w:rPr>
        <w:t>The Supplier shall invoice the Customer for Goods on despatch and for Services as per Supplier’s quotation.</w:t>
      </w:r>
      <w:r>
        <w:rPr>
          <w:rFonts w:ascii="Arial" w:hAnsi="Arial" w:cs="Arial"/>
          <w:sz w:val="24"/>
          <w:szCs w:val="24"/>
        </w:rPr>
        <w:t xml:space="preserve"> Payment to be made by BACS payment.</w:t>
      </w:r>
    </w:p>
    <w:p w14:paraId="18BC2FCF" w14:textId="77777777" w:rsidR="00061D80" w:rsidRPr="00D87F38" w:rsidRDefault="00061D80" w:rsidP="00061D80">
      <w:pPr>
        <w:tabs>
          <w:tab w:val="left" w:pos="2257"/>
        </w:tabs>
        <w:spacing w:after="0" w:line="259" w:lineRule="auto"/>
        <w:jc w:val="both"/>
        <w:rPr>
          <w:rFonts w:ascii="Arial" w:hAnsi="Arial" w:cs="Arial"/>
          <w:b/>
          <w:sz w:val="24"/>
          <w:szCs w:val="24"/>
        </w:rPr>
      </w:pPr>
    </w:p>
    <w:p w14:paraId="0682C77C"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 xml:space="preserve">BUYER’S INVOICE ADDRESS: </w:t>
      </w:r>
    </w:p>
    <w:p w14:paraId="0F4526BF"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DVLA</w:t>
      </w:r>
    </w:p>
    <w:p w14:paraId="6AEC24E8"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Accounts Payable</w:t>
      </w:r>
    </w:p>
    <w:p w14:paraId="0050C8FA" w14:textId="77777777" w:rsidR="00BC4D5E" w:rsidRPr="004C123D" w:rsidRDefault="00BC4D5E" w:rsidP="00BC4D5E">
      <w:pPr>
        <w:tabs>
          <w:tab w:val="left" w:pos="2257"/>
        </w:tabs>
        <w:spacing w:after="0" w:line="259" w:lineRule="auto"/>
        <w:rPr>
          <w:rFonts w:ascii="Arial" w:hAnsi="Arial" w:cs="Arial"/>
        </w:rPr>
      </w:pPr>
      <w:proofErr w:type="spellStart"/>
      <w:r w:rsidRPr="004C123D">
        <w:rPr>
          <w:rFonts w:ascii="Arial" w:hAnsi="Arial" w:cs="Arial"/>
        </w:rPr>
        <w:t>DfT</w:t>
      </w:r>
      <w:proofErr w:type="spellEnd"/>
      <w:r w:rsidRPr="004C123D">
        <w:rPr>
          <w:rFonts w:ascii="Arial" w:hAnsi="Arial" w:cs="Arial"/>
        </w:rPr>
        <w:t xml:space="preserve"> Shared Service Centre</w:t>
      </w:r>
    </w:p>
    <w:p w14:paraId="363AD97D"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5 Sandringham Park</w:t>
      </w:r>
    </w:p>
    <w:p w14:paraId="0AB672DF" w14:textId="77777777" w:rsidR="00BC4D5E" w:rsidRPr="004C123D" w:rsidRDefault="00BC4D5E" w:rsidP="00BC4D5E">
      <w:pPr>
        <w:tabs>
          <w:tab w:val="left" w:pos="2257"/>
        </w:tabs>
        <w:spacing w:after="0" w:line="259" w:lineRule="auto"/>
        <w:rPr>
          <w:rFonts w:ascii="Arial" w:hAnsi="Arial" w:cs="Arial"/>
        </w:rPr>
      </w:pPr>
      <w:r w:rsidRPr="004C123D">
        <w:rPr>
          <w:rFonts w:ascii="Arial" w:hAnsi="Arial" w:cs="Arial"/>
        </w:rPr>
        <w:t>Swansea Vale</w:t>
      </w:r>
    </w:p>
    <w:p w14:paraId="14618A70" w14:textId="77777777" w:rsidR="00BC4D5E" w:rsidRPr="004C123D" w:rsidRDefault="00BC4D5E" w:rsidP="00BC4D5E">
      <w:pPr>
        <w:spacing w:after="0"/>
        <w:rPr>
          <w:rFonts w:ascii="Arial" w:eastAsia="Helvetica Neue" w:hAnsi="Arial" w:cs="Arial"/>
        </w:rPr>
      </w:pPr>
      <w:r w:rsidRPr="004C123D">
        <w:rPr>
          <w:rFonts w:ascii="Arial" w:eastAsia="Helvetica Neue" w:hAnsi="Arial" w:cs="Arial"/>
        </w:rPr>
        <w:t xml:space="preserve">Swansea </w:t>
      </w:r>
    </w:p>
    <w:p w14:paraId="7D08B1B7" w14:textId="77777777" w:rsidR="00BC4D5E" w:rsidRPr="004C123D" w:rsidRDefault="00BC4D5E" w:rsidP="00BC4D5E">
      <w:pPr>
        <w:spacing w:after="0"/>
        <w:rPr>
          <w:rFonts w:ascii="Arial" w:eastAsia="Helvetica Neue" w:hAnsi="Arial" w:cs="Arial"/>
        </w:rPr>
      </w:pPr>
      <w:r w:rsidRPr="004C123D">
        <w:rPr>
          <w:rFonts w:ascii="Arial" w:eastAsia="Helvetica Neue" w:hAnsi="Arial" w:cs="Arial"/>
        </w:rPr>
        <w:t>SA7 0EA</w:t>
      </w:r>
    </w:p>
    <w:p w14:paraId="783CED67" w14:textId="77777777" w:rsidR="00061D80" w:rsidRPr="00D87F38" w:rsidRDefault="00061D80" w:rsidP="00061D80">
      <w:pPr>
        <w:tabs>
          <w:tab w:val="left" w:pos="2257"/>
        </w:tabs>
        <w:spacing w:after="0" w:line="259" w:lineRule="auto"/>
        <w:jc w:val="both"/>
        <w:rPr>
          <w:rFonts w:ascii="Arial" w:hAnsi="Arial" w:cs="Arial"/>
          <w:sz w:val="24"/>
          <w:szCs w:val="24"/>
        </w:rPr>
      </w:pPr>
    </w:p>
    <w:p w14:paraId="546C737D"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BUYER’S AUTHORISED REPRESENTATIVE</w:t>
      </w:r>
    </w:p>
    <w:p w14:paraId="3B3857F5" w14:textId="528604DA" w:rsidR="00061D80" w:rsidRDefault="00D570F7" w:rsidP="00061D80">
      <w:pPr>
        <w:tabs>
          <w:tab w:val="left" w:pos="2257"/>
        </w:tabs>
        <w:spacing w:after="0" w:line="259" w:lineRule="auto"/>
        <w:jc w:val="both"/>
        <w:rPr>
          <w:rStyle w:val="12POINTCORPORATE"/>
          <w:i/>
          <w:sz w:val="20"/>
        </w:rPr>
      </w:pPr>
      <w:r w:rsidRPr="006D650E">
        <w:rPr>
          <w:rStyle w:val="12POINTCORPORATE"/>
          <w:i/>
          <w:sz w:val="20"/>
        </w:rPr>
        <w:t>XXXXXX redacted under FOIA section 40</w:t>
      </w:r>
    </w:p>
    <w:p w14:paraId="7A7504A5" w14:textId="77777777" w:rsidR="00D570F7" w:rsidRPr="00D87F38" w:rsidRDefault="00D570F7" w:rsidP="00061D80">
      <w:pPr>
        <w:tabs>
          <w:tab w:val="left" w:pos="2257"/>
        </w:tabs>
        <w:spacing w:after="0" w:line="259" w:lineRule="auto"/>
        <w:jc w:val="both"/>
        <w:rPr>
          <w:rFonts w:ascii="Arial" w:hAnsi="Arial" w:cs="Arial"/>
          <w:sz w:val="24"/>
          <w:szCs w:val="24"/>
        </w:rPr>
      </w:pPr>
    </w:p>
    <w:p w14:paraId="7B93271E"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BUYER’S ENVIRONMENTAL POLICY</w:t>
      </w:r>
    </w:p>
    <w:p w14:paraId="5750B749" w14:textId="77777777" w:rsidR="00061D80" w:rsidRPr="006A4E59" w:rsidRDefault="00061D80" w:rsidP="00061D80">
      <w:pPr>
        <w:tabs>
          <w:tab w:val="left" w:pos="2257"/>
        </w:tabs>
        <w:spacing w:after="0" w:line="259" w:lineRule="auto"/>
        <w:jc w:val="both"/>
        <w:rPr>
          <w:rFonts w:ascii="Arial" w:hAnsi="Arial" w:cs="Arial"/>
          <w:sz w:val="24"/>
          <w:szCs w:val="24"/>
        </w:rPr>
      </w:pPr>
      <w:bookmarkStart w:id="5" w:name="_Hlk34933094"/>
      <w:r w:rsidRPr="006A4E59">
        <w:rPr>
          <w:rFonts w:ascii="Arial" w:hAnsi="Arial" w:cs="Arial"/>
          <w:sz w:val="24"/>
          <w:szCs w:val="24"/>
        </w:rPr>
        <w:t>Not applicable for standard supply transactions.</w:t>
      </w:r>
    </w:p>
    <w:bookmarkEnd w:id="5"/>
    <w:p w14:paraId="4E94626E" w14:textId="77777777" w:rsidR="00061D80" w:rsidRPr="006A4E59" w:rsidRDefault="00061D80" w:rsidP="00061D80">
      <w:pPr>
        <w:tabs>
          <w:tab w:val="left" w:pos="2257"/>
        </w:tabs>
        <w:spacing w:after="0" w:line="259" w:lineRule="auto"/>
        <w:jc w:val="both"/>
        <w:rPr>
          <w:rFonts w:ascii="Arial" w:hAnsi="Arial" w:cs="Arial"/>
          <w:sz w:val="24"/>
          <w:szCs w:val="24"/>
        </w:rPr>
      </w:pPr>
    </w:p>
    <w:p w14:paraId="2D90F9EB"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BUYER’S SECURITY POLICY</w:t>
      </w:r>
    </w:p>
    <w:p w14:paraId="2DD06BB0" w14:textId="77777777" w:rsidR="00061D80" w:rsidRPr="006A4E59" w:rsidRDefault="00061D80" w:rsidP="00061D80">
      <w:pPr>
        <w:tabs>
          <w:tab w:val="left" w:pos="2257"/>
        </w:tabs>
        <w:spacing w:after="0" w:line="259" w:lineRule="auto"/>
        <w:jc w:val="both"/>
        <w:rPr>
          <w:rFonts w:ascii="Arial" w:hAnsi="Arial" w:cs="Arial"/>
          <w:sz w:val="24"/>
          <w:szCs w:val="24"/>
        </w:rPr>
      </w:pPr>
      <w:bookmarkStart w:id="6" w:name="_Hlk34933132"/>
      <w:r w:rsidRPr="006A4E59">
        <w:rPr>
          <w:rFonts w:ascii="Arial" w:hAnsi="Arial" w:cs="Arial"/>
          <w:sz w:val="24"/>
          <w:szCs w:val="24"/>
        </w:rPr>
        <w:t>Not applicable for standard supply transactions.</w:t>
      </w:r>
    </w:p>
    <w:bookmarkEnd w:id="6"/>
    <w:p w14:paraId="2FC00512" w14:textId="77777777" w:rsidR="00061D80" w:rsidRPr="006A4E59" w:rsidRDefault="00061D80" w:rsidP="00061D80">
      <w:pPr>
        <w:tabs>
          <w:tab w:val="left" w:pos="2257"/>
        </w:tabs>
        <w:spacing w:after="0" w:line="259" w:lineRule="auto"/>
        <w:jc w:val="both"/>
        <w:rPr>
          <w:rFonts w:ascii="Arial" w:hAnsi="Arial" w:cs="Arial"/>
          <w:sz w:val="24"/>
          <w:szCs w:val="24"/>
        </w:rPr>
      </w:pPr>
    </w:p>
    <w:p w14:paraId="748F5DFA" w14:textId="77777777" w:rsidR="00061D80" w:rsidRPr="00685333" w:rsidRDefault="00061D80" w:rsidP="00061D80">
      <w:pPr>
        <w:tabs>
          <w:tab w:val="left" w:pos="2257"/>
        </w:tabs>
        <w:spacing w:after="0" w:line="259" w:lineRule="auto"/>
        <w:jc w:val="both"/>
        <w:rPr>
          <w:rFonts w:ascii="Arial" w:hAnsi="Arial" w:cs="Arial"/>
          <w:sz w:val="24"/>
          <w:szCs w:val="24"/>
          <w:highlight w:val="yellow"/>
        </w:rPr>
      </w:pPr>
      <w:r w:rsidRPr="00D570F7">
        <w:rPr>
          <w:rFonts w:ascii="Arial" w:hAnsi="Arial" w:cs="Arial"/>
          <w:sz w:val="24"/>
          <w:szCs w:val="24"/>
        </w:rPr>
        <w:t>SUPPLIER’S AUTHORISED REPRESENTATIVE</w:t>
      </w:r>
    </w:p>
    <w:p w14:paraId="71615B76" w14:textId="1A2639F8" w:rsidR="00061D80" w:rsidRDefault="00D570F7" w:rsidP="00061D80">
      <w:pPr>
        <w:tabs>
          <w:tab w:val="left" w:pos="2257"/>
        </w:tabs>
        <w:spacing w:after="0" w:line="259" w:lineRule="auto"/>
        <w:jc w:val="both"/>
        <w:rPr>
          <w:rStyle w:val="12POINTCORPORATE"/>
          <w:i/>
          <w:sz w:val="20"/>
        </w:rPr>
      </w:pPr>
      <w:r w:rsidRPr="006D650E">
        <w:rPr>
          <w:rStyle w:val="12POINTCORPORATE"/>
          <w:i/>
          <w:sz w:val="20"/>
        </w:rPr>
        <w:t>XXXXXX redacted under FOIA section 40</w:t>
      </w:r>
    </w:p>
    <w:p w14:paraId="478A9E42" w14:textId="77777777" w:rsidR="00D570F7" w:rsidRPr="00685333" w:rsidRDefault="00D570F7" w:rsidP="00061D80">
      <w:pPr>
        <w:tabs>
          <w:tab w:val="left" w:pos="2257"/>
        </w:tabs>
        <w:spacing w:after="0" w:line="259" w:lineRule="auto"/>
        <w:jc w:val="both"/>
        <w:rPr>
          <w:rFonts w:ascii="Arial" w:hAnsi="Arial" w:cs="Arial"/>
          <w:sz w:val="24"/>
          <w:szCs w:val="24"/>
          <w:highlight w:val="yellow"/>
        </w:rPr>
      </w:pPr>
    </w:p>
    <w:p w14:paraId="3EFEA6B1" w14:textId="77777777" w:rsidR="00061D80" w:rsidRPr="006A4E59" w:rsidRDefault="00061D80" w:rsidP="00061D80">
      <w:pPr>
        <w:tabs>
          <w:tab w:val="left" w:pos="2257"/>
        </w:tabs>
        <w:spacing w:after="0" w:line="259" w:lineRule="auto"/>
        <w:jc w:val="both"/>
        <w:rPr>
          <w:rFonts w:ascii="Arial" w:hAnsi="Arial" w:cs="Arial"/>
          <w:sz w:val="24"/>
          <w:szCs w:val="24"/>
        </w:rPr>
      </w:pPr>
      <w:r w:rsidRPr="00D570F7">
        <w:rPr>
          <w:rFonts w:ascii="Arial" w:hAnsi="Arial" w:cs="Arial"/>
          <w:sz w:val="24"/>
          <w:szCs w:val="24"/>
        </w:rPr>
        <w:t>SUPPLIER’S CONTRACT MANAGER</w:t>
      </w:r>
    </w:p>
    <w:p w14:paraId="4F02703A" w14:textId="7F49E28B" w:rsidR="00061D80" w:rsidRDefault="00D570F7" w:rsidP="00061D80">
      <w:pPr>
        <w:tabs>
          <w:tab w:val="left" w:pos="2257"/>
        </w:tabs>
        <w:spacing w:after="0" w:line="259" w:lineRule="auto"/>
        <w:jc w:val="both"/>
        <w:rPr>
          <w:rStyle w:val="12POINTCORPORATE"/>
          <w:i/>
          <w:sz w:val="20"/>
        </w:rPr>
      </w:pPr>
      <w:r w:rsidRPr="006D650E">
        <w:rPr>
          <w:rStyle w:val="12POINTCORPORATE"/>
          <w:i/>
          <w:sz w:val="20"/>
        </w:rPr>
        <w:t>XXXXXX redacted under FOIA section 40</w:t>
      </w:r>
    </w:p>
    <w:p w14:paraId="5084E81B" w14:textId="77777777" w:rsidR="00D570F7" w:rsidRPr="00D87F38" w:rsidRDefault="00D570F7" w:rsidP="00061D80">
      <w:pPr>
        <w:tabs>
          <w:tab w:val="left" w:pos="2257"/>
        </w:tabs>
        <w:spacing w:after="0" w:line="259" w:lineRule="auto"/>
        <w:jc w:val="both"/>
        <w:rPr>
          <w:rFonts w:ascii="Arial" w:hAnsi="Arial" w:cs="Arial"/>
          <w:sz w:val="24"/>
          <w:szCs w:val="24"/>
        </w:rPr>
      </w:pPr>
    </w:p>
    <w:p w14:paraId="2B984ACC" w14:textId="77777777" w:rsidR="00061D80" w:rsidRPr="00D87F38" w:rsidRDefault="00061D80" w:rsidP="00061D80">
      <w:pPr>
        <w:tabs>
          <w:tab w:val="left" w:pos="2257"/>
        </w:tabs>
        <w:spacing w:after="0" w:line="259" w:lineRule="auto"/>
        <w:jc w:val="both"/>
        <w:rPr>
          <w:rFonts w:ascii="Arial" w:hAnsi="Arial" w:cs="Arial"/>
          <w:sz w:val="24"/>
          <w:szCs w:val="24"/>
        </w:rPr>
      </w:pPr>
      <w:r w:rsidRPr="00D87F38">
        <w:rPr>
          <w:rFonts w:ascii="Arial" w:hAnsi="Arial" w:cs="Arial"/>
          <w:sz w:val="24"/>
          <w:szCs w:val="24"/>
        </w:rPr>
        <w:t>PROGRESS REPORT FREQUENCY</w:t>
      </w:r>
    </w:p>
    <w:p w14:paraId="0C7A32E7"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Where applicable o</w:t>
      </w:r>
      <w:r w:rsidRPr="00061D80">
        <w:rPr>
          <w:rFonts w:ascii="Arial" w:hAnsi="Arial" w:cs="Arial"/>
          <w:sz w:val="24"/>
          <w:szCs w:val="24"/>
        </w:rPr>
        <w:t>n the first Working Day of each calendar month.</w:t>
      </w:r>
    </w:p>
    <w:p w14:paraId="46FF83A3" w14:textId="77777777" w:rsidR="00061D80" w:rsidRPr="006A4E59" w:rsidRDefault="00061D80" w:rsidP="00061D80">
      <w:pPr>
        <w:tabs>
          <w:tab w:val="left" w:pos="2257"/>
        </w:tabs>
        <w:spacing w:after="0" w:line="259" w:lineRule="auto"/>
        <w:jc w:val="both"/>
        <w:rPr>
          <w:rFonts w:ascii="Arial" w:hAnsi="Arial" w:cs="Arial"/>
          <w:b/>
          <w:sz w:val="24"/>
          <w:szCs w:val="24"/>
        </w:rPr>
      </w:pPr>
    </w:p>
    <w:p w14:paraId="5369D523"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PROGRESS MEETING FREQUENCY</w:t>
      </w:r>
    </w:p>
    <w:p w14:paraId="1E228026"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 xml:space="preserve">Where applicable, </w:t>
      </w:r>
      <w:r w:rsidRPr="00061D80">
        <w:rPr>
          <w:rFonts w:ascii="Arial" w:hAnsi="Arial" w:cs="Arial"/>
          <w:sz w:val="24"/>
          <w:szCs w:val="24"/>
        </w:rPr>
        <w:t>Quarterly on the first Working Day of each quarter</w:t>
      </w:r>
      <w:r w:rsidRPr="006A4E59">
        <w:rPr>
          <w:rFonts w:ascii="Arial" w:hAnsi="Arial" w:cs="Arial"/>
          <w:sz w:val="24"/>
          <w:szCs w:val="24"/>
        </w:rPr>
        <w:t>.</w:t>
      </w:r>
    </w:p>
    <w:p w14:paraId="2C9B02E1" w14:textId="77777777" w:rsidR="00061D80" w:rsidRPr="006A4E59" w:rsidRDefault="00061D80" w:rsidP="00061D80">
      <w:pPr>
        <w:tabs>
          <w:tab w:val="left" w:pos="2257"/>
        </w:tabs>
        <w:spacing w:after="0" w:line="259" w:lineRule="auto"/>
        <w:jc w:val="both"/>
        <w:rPr>
          <w:rFonts w:ascii="Arial" w:hAnsi="Arial" w:cs="Arial"/>
          <w:b/>
          <w:sz w:val="24"/>
          <w:szCs w:val="24"/>
        </w:rPr>
      </w:pPr>
    </w:p>
    <w:p w14:paraId="51CA39BE"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KEY STAFF</w:t>
      </w:r>
    </w:p>
    <w:p w14:paraId="56161D37"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lastRenderedPageBreak/>
        <w:t>Not applicable for standard supply transactions.</w:t>
      </w:r>
    </w:p>
    <w:p w14:paraId="296BB61A" w14:textId="77777777" w:rsidR="00061D80" w:rsidRPr="006A4E59" w:rsidRDefault="00061D80" w:rsidP="00061D80">
      <w:pPr>
        <w:tabs>
          <w:tab w:val="left" w:pos="2257"/>
        </w:tabs>
        <w:spacing w:after="0" w:line="259" w:lineRule="auto"/>
        <w:jc w:val="both"/>
        <w:rPr>
          <w:rFonts w:ascii="Arial" w:hAnsi="Arial" w:cs="Arial"/>
          <w:sz w:val="24"/>
          <w:szCs w:val="24"/>
        </w:rPr>
      </w:pPr>
    </w:p>
    <w:p w14:paraId="2435C53C"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KEY SUBCONTRACTOR(S)</w:t>
      </w:r>
    </w:p>
    <w:p w14:paraId="3DDC54B5"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Not applicable for standard supply transactions.</w:t>
      </w:r>
    </w:p>
    <w:p w14:paraId="48AA694A" w14:textId="77777777" w:rsidR="00061D80" w:rsidRPr="006A4E59" w:rsidRDefault="00061D80" w:rsidP="00061D80">
      <w:pPr>
        <w:tabs>
          <w:tab w:val="left" w:pos="2257"/>
        </w:tabs>
        <w:spacing w:after="0" w:line="259" w:lineRule="auto"/>
        <w:jc w:val="both"/>
        <w:rPr>
          <w:rFonts w:ascii="Arial" w:hAnsi="Arial" w:cs="Arial"/>
          <w:b/>
          <w:sz w:val="24"/>
          <w:szCs w:val="24"/>
        </w:rPr>
      </w:pPr>
    </w:p>
    <w:p w14:paraId="4C9604F0"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COMMERCIALLY SENSITIVE INFORMATION</w:t>
      </w:r>
    </w:p>
    <w:p w14:paraId="324848D9" w14:textId="77777777" w:rsidR="00061D80" w:rsidRPr="006A4E59" w:rsidRDefault="00061D80" w:rsidP="00061D80">
      <w:pPr>
        <w:tabs>
          <w:tab w:val="left" w:pos="2257"/>
        </w:tabs>
        <w:spacing w:after="0" w:line="259" w:lineRule="auto"/>
        <w:jc w:val="both"/>
        <w:rPr>
          <w:sz w:val="24"/>
          <w:szCs w:val="24"/>
        </w:rPr>
      </w:pPr>
      <w:r w:rsidRPr="006A4E59">
        <w:rPr>
          <w:rFonts w:ascii="Arial" w:hAnsi="Arial" w:cs="Arial"/>
          <w:sz w:val="24"/>
          <w:szCs w:val="24"/>
        </w:rPr>
        <w:t>Supplier’s pricing and/or any Supplier specific solution(s) for the period of the Call-Off Term +2 years</w:t>
      </w:r>
    </w:p>
    <w:p w14:paraId="1A1F889F" w14:textId="77777777" w:rsidR="00061D80" w:rsidRPr="006A4E59" w:rsidRDefault="00061D80" w:rsidP="00061D80">
      <w:pPr>
        <w:tabs>
          <w:tab w:val="left" w:pos="2257"/>
        </w:tabs>
        <w:spacing w:after="0" w:line="259" w:lineRule="auto"/>
        <w:jc w:val="both"/>
        <w:rPr>
          <w:sz w:val="24"/>
          <w:szCs w:val="24"/>
        </w:rPr>
      </w:pPr>
    </w:p>
    <w:p w14:paraId="46C902CB"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SERVICE CREDITS</w:t>
      </w:r>
    </w:p>
    <w:p w14:paraId="287D0714" w14:textId="77777777" w:rsidR="00061D80" w:rsidRPr="006A4E59" w:rsidRDefault="00061D80" w:rsidP="00061D80">
      <w:pPr>
        <w:tabs>
          <w:tab w:val="left" w:pos="2257"/>
        </w:tabs>
        <w:spacing w:after="0" w:line="259" w:lineRule="auto"/>
        <w:jc w:val="both"/>
        <w:rPr>
          <w:rFonts w:ascii="Arial" w:hAnsi="Arial" w:cs="Arial"/>
          <w:b/>
          <w:sz w:val="24"/>
          <w:szCs w:val="24"/>
        </w:rPr>
      </w:pPr>
      <w:r w:rsidRPr="006A4E59">
        <w:rPr>
          <w:rFonts w:ascii="Arial" w:hAnsi="Arial" w:cs="Arial"/>
          <w:sz w:val="24"/>
          <w:szCs w:val="24"/>
        </w:rPr>
        <w:t>Not applicable</w:t>
      </w:r>
    </w:p>
    <w:p w14:paraId="5F85623B" w14:textId="77777777" w:rsidR="00061D80" w:rsidRPr="006A4E59" w:rsidRDefault="00061D80" w:rsidP="00061D80">
      <w:pPr>
        <w:tabs>
          <w:tab w:val="left" w:pos="2257"/>
        </w:tabs>
        <w:spacing w:after="0" w:line="259" w:lineRule="auto"/>
        <w:jc w:val="both"/>
        <w:rPr>
          <w:rFonts w:ascii="Arial" w:hAnsi="Arial" w:cs="Arial"/>
          <w:b/>
          <w:sz w:val="24"/>
          <w:szCs w:val="24"/>
        </w:rPr>
      </w:pPr>
    </w:p>
    <w:p w14:paraId="1B1654B7" w14:textId="77777777" w:rsidR="00061D80" w:rsidRPr="006A4E59" w:rsidRDefault="00061D80" w:rsidP="00061D80">
      <w:pPr>
        <w:tabs>
          <w:tab w:val="left" w:pos="2257"/>
        </w:tabs>
        <w:spacing w:after="0" w:line="259" w:lineRule="auto"/>
        <w:jc w:val="both"/>
        <w:rPr>
          <w:rFonts w:ascii="Arial" w:hAnsi="Arial" w:cs="Arial"/>
          <w:sz w:val="24"/>
          <w:szCs w:val="24"/>
        </w:rPr>
      </w:pPr>
      <w:r w:rsidRPr="006A4E59">
        <w:rPr>
          <w:rFonts w:ascii="Arial" w:hAnsi="Arial" w:cs="Arial"/>
          <w:sz w:val="24"/>
          <w:szCs w:val="24"/>
        </w:rPr>
        <w:t>ADDITIONAL INSURANCES</w:t>
      </w:r>
    </w:p>
    <w:p w14:paraId="42BCBDCE" w14:textId="77777777" w:rsidR="00061D80" w:rsidRPr="006A4E59" w:rsidRDefault="00061D80" w:rsidP="00061D80">
      <w:pPr>
        <w:spacing w:after="0" w:line="259" w:lineRule="auto"/>
        <w:jc w:val="both"/>
        <w:rPr>
          <w:rFonts w:ascii="Arial" w:hAnsi="Arial" w:cs="Arial"/>
          <w:sz w:val="24"/>
          <w:szCs w:val="24"/>
        </w:rPr>
      </w:pPr>
      <w:r w:rsidRPr="006A4E59">
        <w:rPr>
          <w:rFonts w:ascii="Arial" w:hAnsi="Arial" w:cs="Arial"/>
          <w:sz w:val="24"/>
          <w:szCs w:val="24"/>
        </w:rPr>
        <w:t>Not applicable</w:t>
      </w:r>
    </w:p>
    <w:p w14:paraId="5DCA730F" w14:textId="77777777" w:rsidR="00061D80" w:rsidRPr="006A4E59" w:rsidRDefault="00061D80" w:rsidP="00061D80">
      <w:pPr>
        <w:spacing w:after="0" w:line="240" w:lineRule="auto"/>
        <w:jc w:val="both"/>
        <w:rPr>
          <w:rFonts w:ascii="Arial" w:hAnsi="Arial" w:cs="Arial"/>
          <w:sz w:val="24"/>
          <w:szCs w:val="24"/>
        </w:rPr>
      </w:pPr>
    </w:p>
    <w:p w14:paraId="3AACDD84" w14:textId="77777777" w:rsidR="00061D80" w:rsidRPr="006A4E59" w:rsidRDefault="00061D80" w:rsidP="00061D80">
      <w:pPr>
        <w:spacing w:after="0" w:line="240" w:lineRule="auto"/>
        <w:jc w:val="both"/>
        <w:rPr>
          <w:rFonts w:ascii="Arial" w:hAnsi="Arial" w:cs="Arial"/>
          <w:sz w:val="24"/>
          <w:szCs w:val="24"/>
        </w:rPr>
      </w:pPr>
      <w:r w:rsidRPr="006A4E59">
        <w:rPr>
          <w:rFonts w:ascii="Arial" w:hAnsi="Arial" w:cs="Arial"/>
          <w:sz w:val="24"/>
          <w:szCs w:val="24"/>
        </w:rPr>
        <w:t>GUARANTEE</w:t>
      </w:r>
    </w:p>
    <w:p w14:paraId="14BAED58" w14:textId="77777777" w:rsidR="00061D80" w:rsidRPr="006A4E59" w:rsidRDefault="00061D80" w:rsidP="00061D80">
      <w:pPr>
        <w:spacing w:after="0" w:line="259" w:lineRule="auto"/>
        <w:jc w:val="both"/>
        <w:rPr>
          <w:rFonts w:ascii="Arial" w:hAnsi="Arial" w:cs="Arial"/>
          <w:sz w:val="24"/>
          <w:szCs w:val="24"/>
        </w:rPr>
      </w:pPr>
      <w:r w:rsidRPr="006A4E59">
        <w:rPr>
          <w:rFonts w:ascii="Arial" w:hAnsi="Arial" w:cs="Arial"/>
          <w:sz w:val="24"/>
          <w:szCs w:val="24"/>
        </w:rPr>
        <w:t>Not applicable</w:t>
      </w:r>
    </w:p>
    <w:p w14:paraId="622FFB05" w14:textId="77777777" w:rsidR="00061D80" w:rsidRPr="006A4E59" w:rsidRDefault="00061D80" w:rsidP="00061D80">
      <w:pPr>
        <w:spacing w:after="0" w:line="259" w:lineRule="auto"/>
        <w:jc w:val="both"/>
        <w:rPr>
          <w:rFonts w:ascii="Arial" w:hAnsi="Arial" w:cs="Arial"/>
          <w:b/>
          <w:sz w:val="24"/>
          <w:szCs w:val="24"/>
        </w:rPr>
      </w:pPr>
    </w:p>
    <w:p w14:paraId="65BDD58B" w14:textId="77777777" w:rsidR="00061D80" w:rsidRPr="006A4E59" w:rsidRDefault="00061D80" w:rsidP="00061D80">
      <w:pPr>
        <w:spacing w:after="0" w:line="240" w:lineRule="auto"/>
        <w:jc w:val="both"/>
        <w:rPr>
          <w:rFonts w:ascii="Arial" w:hAnsi="Arial" w:cs="Arial"/>
          <w:sz w:val="24"/>
          <w:szCs w:val="24"/>
        </w:rPr>
      </w:pPr>
      <w:r w:rsidRPr="006A4E59">
        <w:rPr>
          <w:rFonts w:ascii="Arial" w:hAnsi="Arial" w:cs="Arial"/>
          <w:sz w:val="24"/>
          <w:szCs w:val="24"/>
        </w:rPr>
        <w:t>SOCIAL VALUE COMMITMENT</w:t>
      </w:r>
    </w:p>
    <w:p w14:paraId="3EB61076" w14:textId="77777777" w:rsidR="00061D80" w:rsidRPr="00D87F38" w:rsidRDefault="00061D80" w:rsidP="00061D80">
      <w:pPr>
        <w:spacing w:after="0" w:line="240" w:lineRule="auto"/>
        <w:jc w:val="both"/>
        <w:rPr>
          <w:rFonts w:ascii="Arial" w:hAnsi="Arial" w:cs="Arial"/>
          <w:sz w:val="24"/>
          <w:szCs w:val="24"/>
        </w:rPr>
      </w:pPr>
      <w:r w:rsidRPr="006A4E59">
        <w:rPr>
          <w:rFonts w:ascii="Arial" w:hAnsi="Arial" w:cs="Arial"/>
          <w:sz w:val="24"/>
          <w:szCs w:val="24"/>
        </w:rPr>
        <w:t xml:space="preserve">Not applicable </w:t>
      </w:r>
    </w:p>
    <w:p w14:paraId="69A245F9" w14:textId="77777777" w:rsidR="00061D80" w:rsidRPr="00D87F38" w:rsidRDefault="00061D80" w:rsidP="00061D80">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061D80" w:rsidRPr="00D87F38" w14:paraId="1C4F0C72" w14:textId="77777777" w:rsidTr="00E9674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16349C3" w14:textId="77777777" w:rsidR="00061D80" w:rsidRPr="00D87F38" w:rsidRDefault="00061D80" w:rsidP="00E96747">
            <w:pPr>
              <w:pStyle w:val="MarginText"/>
              <w:ind w:left="0"/>
              <w:rPr>
                <w:rFonts w:cs="Arial"/>
                <w:sz w:val="24"/>
                <w:szCs w:val="24"/>
              </w:rPr>
            </w:pPr>
            <w:r w:rsidRPr="00D87F38">
              <w:rPr>
                <w:rFonts w:cs="Arial"/>
                <w:b/>
                <w:sz w:val="24"/>
                <w:szCs w:val="24"/>
              </w:rPr>
              <w:t>For and on behalf of the Supplier:</w:t>
            </w:r>
          </w:p>
        </w:tc>
        <w:tc>
          <w:tcPr>
            <w:tcW w:w="4664" w:type="dxa"/>
            <w:gridSpan w:val="2"/>
          </w:tcPr>
          <w:p w14:paraId="29116B53" w14:textId="77777777" w:rsidR="00061D80" w:rsidRPr="00D87F38" w:rsidRDefault="00061D80" w:rsidP="00E96747">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87F38">
              <w:rPr>
                <w:rFonts w:ascii="Arial" w:hAnsi="Arial" w:cs="Arial"/>
                <w:b/>
                <w:sz w:val="24"/>
                <w:szCs w:val="24"/>
              </w:rPr>
              <w:t>For and on behalf of the Buyer:</w:t>
            </w:r>
          </w:p>
        </w:tc>
      </w:tr>
      <w:tr w:rsidR="00061D80" w:rsidRPr="00D87F38" w14:paraId="4F34BCAB" w14:textId="77777777" w:rsidTr="00E9674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9D3B39" w14:textId="77777777" w:rsidR="00061D80" w:rsidRPr="00D87F38" w:rsidRDefault="00061D80" w:rsidP="00E96747">
            <w:pPr>
              <w:pStyle w:val="MarginText"/>
              <w:ind w:left="0"/>
              <w:rPr>
                <w:rFonts w:cs="Arial"/>
                <w:sz w:val="24"/>
                <w:szCs w:val="24"/>
              </w:rPr>
            </w:pPr>
            <w:r w:rsidRPr="00D87F38">
              <w:rPr>
                <w:rFonts w:cs="Arial"/>
                <w:sz w:val="24"/>
                <w:szCs w:val="24"/>
              </w:rPr>
              <w:t>Signature:</w:t>
            </w:r>
          </w:p>
        </w:tc>
        <w:tc>
          <w:tcPr>
            <w:tcW w:w="2980" w:type="dxa"/>
          </w:tcPr>
          <w:p w14:paraId="6DF5A9F5" w14:textId="77777777" w:rsidR="00061D80" w:rsidRPr="00D87F38" w:rsidRDefault="00061D80" w:rsidP="00E9674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4861B50" w14:textId="77777777" w:rsidR="00061D80" w:rsidRPr="00D87F38" w:rsidRDefault="00061D80" w:rsidP="00E96747">
            <w:pPr>
              <w:pStyle w:val="MarginText"/>
              <w:rPr>
                <w:rFonts w:cs="Arial"/>
                <w:sz w:val="24"/>
                <w:szCs w:val="24"/>
              </w:rPr>
            </w:pPr>
            <w:r w:rsidRPr="00D87F38">
              <w:rPr>
                <w:rFonts w:cs="Arial"/>
                <w:sz w:val="24"/>
                <w:szCs w:val="24"/>
              </w:rPr>
              <w:t>Signature:</w:t>
            </w:r>
          </w:p>
        </w:tc>
        <w:tc>
          <w:tcPr>
            <w:tcW w:w="3108" w:type="dxa"/>
          </w:tcPr>
          <w:p w14:paraId="27D2708E" w14:textId="77777777" w:rsidR="00061D80" w:rsidRPr="00D87F38" w:rsidRDefault="00061D80" w:rsidP="00E9674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61D80" w:rsidRPr="00D87F38" w14:paraId="297D7DD5" w14:textId="77777777" w:rsidTr="00E9674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536D818" w14:textId="77777777" w:rsidR="00061D80" w:rsidRPr="00D87F38" w:rsidRDefault="00061D80" w:rsidP="00E96747">
            <w:pPr>
              <w:pStyle w:val="MarginText"/>
              <w:ind w:left="0"/>
              <w:rPr>
                <w:rFonts w:cs="Arial"/>
                <w:sz w:val="24"/>
                <w:szCs w:val="24"/>
              </w:rPr>
            </w:pPr>
            <w:r w:rsidRPr="00D87F38">
              <w:rPr>
                <w:rFonts w:cs="Arial"/>
                <w:sz w:val="24"/>
                <w:szCs w:val="24"/>
              </w:rPr>
              <w:t>Name:</w:t>
            </w:r>
          </w:p>
        </w:tc>
        <w:tc>
          <w:tcPr>
            <w:tcW w:w="2980" w:type="dxa"/>
          </w:tcPr>
          <w:p w14:paraId="140CE0BF" w14:textId="0FA50C7A" w:rsidR="00061D80" w:rsidRPr="00D87F38" w:rsidRDefault="00D570F7" w:rsidP="00E9674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6D650E">
              <w:rPr>
                <w:rStyle w:val="12POINTCORPORATE"/>
                <w:i/>
                <w:sz w:val="20"/>
              </w:rPr>
              <w:t>XXXXXX redacted under FOIA section 40</w:t>
            </w:r>
          </w:p>
        </w:tc>
        <w:tc>
          <w:tcPr>
            <w:cnfStyle w:val="000010000000" w:firstRow="0" w:lastRow="0" w:firstColumn="0" w:lastColumn="0" w:oddVBand="1" w:evenVBand="0" w:oddHBand="0" w:evenHBand="0" w:firstRowFirstColumn="0" w:firstRowLastColumn="0" w:lastRowFirstColumn="0" w:lastRowLastColumn="0"/>
            <w:tcW w:w="1556" w:type="dxa"/>
          </w:tcPr>
          <w:p w14:paraId="4D16B290" w14:textId="77777777" w:rsidR="00061D80" w:rsidRPr="00D87F38" w:rsidRDefault="00061D80" w:rsidP="00E96747">
            <w:pPr>
              <w:pStyle w:val="MarginText"/>
              <w:rPr>
                <w:rFonts w:cs="Arial"/>
                <w:sz w:val="24"/>
                <w:szCs w:val="24"/>
              </w:rPr>
            </w:pPr>
            <w:r w:rsidRPr="00D87F38">
              <w:rPr>
                <w:rFonts w:cs="Arial"/>
                <w:sz w:val="24"/>
                <w:szCs w:val="24"/>
              </w:rPr>
              <w:t>Name:</w:t>
            </w:r>
          </w:p>
        </w:tc>
        <w:tc>
          <w:tcPr>
            <w:tcW w:w="3108" w:type="dxa"/>
          </w:tcPr>
          <w:p w14:paraId="7ACD1A79" w14:textId="652651A5" w:rsidR="00061D80" w:rsidRPr="00D87F38" w:rsidRDefault="00D570F7" w:rsidP="00E9674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6D650E">
              <w:rPr>
                <w:rStyle w:val="12POINTCORPORATE"/>
                <w:i/>
                <w:sz w:val="20"/>
              </w:rPr>
              <w:t>XXXXXX redacted under FOIA section 40</w:t>
            </w:r>
          </w:p>
        </w:tc>
      </w:tr>
      <w:tr w:rsidR="00061D80" w:rsidRPr="00D87F38" w14:paraId="5BE13036" w14:textId="77777777" w:rsidTr="00E9674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E51212E" w14:textId="77777777" w:rsidR="00061D80" w:rsidRPr="00D87F38" w:rsidRDefault="00061D80" w:rsidP="00E96747">
            <w:pPr>
              <w:pStyle w:val="MarginText"/>
              <w:ind w:left="0"/>
              <w:rPr>
                <w:rFonts w:cs="Arial"/>
                <w:sz w:val="24"/>
                <w:szCs w:val="24"/>
              </w:rPr>
            </w:pPr>
            <w:r w:rsidRPr="00D87F38">
              <w:rPr>
                <w:rFonts w:cs="Arial"/>
                <w:sz w:val="24"/>
                <w:szCs w:val="24"/>
              </w:rPr>
              <w:t>Role:</w:t>
            </w:r>
          </w:p>
        </w:tc>
        <w:tc>
          <w:tcPr>
            <w:tcW w:w="2980" w:type="dxa"/>
          </w:tcPr>
          <w:p w14:paraId="1972C285" w14:textId="2ED49B77" w:rsidR="00061D80" w:rsidRPr="00D87F38" w:rsidRDefault="002E7A3C" w:rsidP="00E9674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Account Manager</w:t>
            </w:r>
          </w:p>
        </w:tc>
        <w:tc>
          <w:tcPr>
            <w:cnfStyle w:val="000010000000" w:firstRow="0" w:lastRow="0" w:firstColumn="0" w:lastColumn="0" w:oddVBand="1" w:evenVBand="0" w:oddHBand="0" w:evenHBand="0" w:firstRowFirstColumn="0" w:firstRowLastColumn="0" w:lastRowFirstColumn="0" w:lastRowLastColumn="0"/>
            <w:tcW w:w="1556" w:type="dxa"/>
          </w:tcPr>
          <w:p w14:paraId="629D35DE" w14:textId="77777777" w:rsidR="00061D80" w:rsidRPr="00D87F38" w:rsidRDefault="00061D80" w:rsidP="00E96747">
            <w:pPr>
              <w:pStyle w:val="MarginText"/>
              <w:rPr>
                <w:rFonts w:cs="Arial"/>
                <w:sz w:val="24"/>
                <w:szCs w:val="24"/>
              </w:rPr>
            </w:pPr>
            <w:r w:rsidRPr="00D87F38">
              <w:rPr>
                <w:rFonts w:cs="Arial"/>
                <w:sz w:val="24"/>
                <w:szCs w:val="24"/>
              </w:rPr>
              <w:t>Role:</w:t>
            </w:r>
          </w:p>
        </w:tc>
        <w:tc>
          <w:tcPr>
            <w:tcW w:w="3108" w:type="dxa"/>
          </w:tcPr>
          <w:p w14:paraId="44285F6A" w14:textId="28B7494F" w:rsidR="00061D80" w:rsidRPr="00D87F38" w:rsidRDefault="002E7A3C" w:rsidP="00E9674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Category Lead</w:t>
            </w:r>
          </w:p>
        </w:tc>
      </w:tr>
      <w:tr w:rsidR="00061D80" w:rsidRPr="00D87F38" w14:paraId="5E362B4C" w14:textId="77777777" w:rsidTr="00E9674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9036520" w14:textId="77777777" w:rsidR="00061D80" w:rsidRPr="00D87F38" w:rsidRDefault="00061D80" w:rsidP="00E96747">
            <w:pPr>
              <w:pStyle w:val="MarginText"/>
              <w:ind w:left="0"/>
              <w:rPr>
                <w:rFonts w:cs="Arial"/>
                <w:sz w:val="24"/>
                <w:szCs w:val="24"/>
              </w:rPr>
            </w:pPr>
            <w:r w:rsidRPr="00D87F38">
              <w:rPr>
                <w:rFonts w:cs="Arial"/>
                <w:sz w:val="24"/>
                <w:szCs w:val="24"/>
              </w:rPr>
              <w:t>Date:</w:t>
            </w:r>
          </w:p>
        </w:tc>
        <w:tc>
          <w:tcPr>
            <w:tcW w:w="2980" w:type="dxa"/>
          </w:tcPr>
          <w:p w14:paraId="424B70D7" w14:textId="77777777" w:rsidR="00061D80" w:rsidRPr="00D87F38" w:rsidRDefault="00061D80" w:rsidP="00E9674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334B761" w14:textId="77777777" w:rsidR="00061D80" w:rsidRPr="00D87F38" w:rsidRDefault="00061D80" w:rsidP="00E96747">
            <w:pPr>
              <w:pStyle w:val="MarginText"/>
              <w:rPr>
                <w:rFonts w:cs="Arial"/>
                <w:sz w:val="24"/>
                <w:szCs w:val="24"/>
              </w:rPr>
            </w:pPr>
            <w:r w:rsidRPr="00D87F38">
              <w:rPr>
                <w:rFonts w:cs="Arial"/>
                <w:sz w:val="24"/>
                <w:szCs w:val="24"/>
              </w:rPr>
              <w:t>Date:</w:t>
            </w:r>
          </w:p>
        </w:tc>
        <w:tc>
          <w:tcPr>
            <w:tcW w:w="3108" w:type="dxa"/>
          </w:tcPr>
          <w:p w14:paraId="786BE4D1" w14:textId="77777777" w:rsidR="00061D80" w:rsidRPr="00D87F38" w:rsidRDefault="00061D80" w:rsidP="00E9674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F27E8BC" w14:textId="77777777" w:rsidR="00061D80" w:rsidRPr="00D87F38" w:rsidRDefault="00061D80" w:rsidP="00061D80">
      <w:pPr>
        <w:jc w:val="both"/>
        <w:rPr>
          <w:rFonts w:ascii="Arial" w:hAnsi="Arial" w:cs="Arial"/>
          <w:color w:val="1F497D"/>
          <w:sz w:val="24"/>
          <w:szCs w:val="24"/>
        </w:rPr>
      </w:pPr>
    </w:p>
    <w:p w14:paraId="61788911" w14:textId="77777777" w:rsidR="003B6DBC" w:rsidRPr="00061D80" w:rsidRDefault="003B6DBC" w:rsidP="00061D80"/>
    <w:sectPr w:rsidR="003B6DBC" w:rsidRPr="00061D80" w:rsidSect="00623ED5">
      <w:headerReference w:type="default"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DC0A4" w14:textId="77777777" w:rsidR="00854A5B" w:rsidRDefault="00854A5B">
      <w:pPr>
        <w:spacing w:after="0" w:line="240" w:lineRule="auto"/>
      </w:pPr>
      <w:r>
        <w:separator/>
      </w:r>
    </w:p>
  </w:endnote>
  <w:endnote w:type="continuationSeparator" w:id="0">
    <w:p w14:paraId="5DBA72B5" w14:textId="77777777" w:rsidR="00854A5B" w:rsidRDefault="0085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Neue">
    <w:altName w:val="Arial"/>
    <w:charset w:val="00"/>
    <w:family w:val="swiss"/>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630A5E" w:rsidRPr="00623ED5" w:rsidRDefault="00630A5E"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74561BAE" w:rsidR="00630A5E" w:rsidRPr="00623ED5" w:rsidRDefault="00630A5E"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7</w:t>
    </w:r>
    <w:r w:rsidRPr="00623ED5">
      <w:rPr>
        <w:rFonts w:ascii="Arial" w:hAnsi="Arial" w:cs="Arial"/>
        <w:noProof/>
        <w:sz w:val="20"/>
        <w:szCs w:val="20"/>
      </w:rPr>
      <w:fldChar w:fldCharType="end"/>
    </w:r>
  </w:p>
  <w:p w14:paraId="05AECDA5" w14:textId="77777777" w:rsidR="00630A5E" w:rsidRPr="00623ED5" w:rsidRDefault="00630A5E"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630A5E" w:rsidRPr="008A7999" w:rsidRDefault="00630A5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630A5E" w:rsidRPr="00623ED5" w:rsidRDefault="00630A5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630A5E" w:rsidRPr="00623ED5" w:rsidRDefault="00630A5E"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630A5E" w:rsidRPr="00623ED5" w:rsidRDefault="00630A5E"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2B33F" w14:textId="77777777" w:rsidR="00854A5B" w:rsidRDefault="00854A5B">
      <w:pPr>
        <w:spacing w:after="0" w:line="240" w:lineRule="auto"/>
      </w:pPr>
      <w:r>
        <w:separator/>
      </w:r>
    </w:p>
  </w:footnote>
  <w:footnote w:type="continuationSeparator" w:id="0">
    <w:p w14:paraId="3638A1EC" w14:textId="77777777" w:rsidR="00854A5B" w:rsidRDefault="0085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630A5E" w:rsidRPr="00623ED5" w:rsidRDefault="00630A5E">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5A87619C" w:rsidR="00630A5E" w:rsidRPr="00623ED5" w:rsidRDefault="00630A5E">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630A5E" w:rsidRPr="00623ED5" w:rsidRDefault="00630A5E"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630A5E" w:rsidRPr="00623ED5" w:rsidRDefault="00630A5E"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ED102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228CBC0A">
      <w:numFmt w:val="bullet"/>
      <w:lvlText w:val="•"/>
      <w:lvlJc w:val="left"/>
      <w:pPr>
        <w:ind w:left="4410" w:hanging="225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4F6"/>
    <w:multiLevelType w:val="multilevel"/>
    <w:tmpl w:val="A1BAE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E3667"/>
    <w:multiLevelType w:val="hybridMultilevel"/>
    <w:tmpl w:val="9712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43814"/>
    <w:multiLevelType w:val="hybridMultilevel"/>
    <w:tmpl w:val="36C8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80CEE"/>
    <w:multiLevelType w:val="hybridMultilevel"/>
    <w:tmpl w:val="8022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FB54E89"/>
    <w:multiLevelType w:val="hybridMultilevel"/>
    <w:tmpl w:val="3BFA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01E15"/>
    <w:multiLevelType w:val="hybridMultilevel"/>
    <w:tmpl w:val="5FBC4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27B76"/>
    <w:multiLevelType w:val="hybridMultilevel"/>
    <w:tmpl w:val="344249C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5"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27F38"/>
    <w:multiLevelType w:val="hybridMultilevel"/>
    <w:tmpl w:val="97A8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1"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5"/>
  </w:num>
  <w:num w:numId="3">
    <w:abstractNumId w:val="19"/>
  </w:num>
  <w:num w:numId="4">
    <w:abstractNumId w:val="9"/>
  </w:num>
  <w:num w:numId="5">
    <w:abstractNumId w:val="7"/>
  </w:num>
  <w:num w:numId="6">
    <w:abstractNumId w:val="20"/>
  </w:num>
  <w:num w:numId="7">
    <w:abstractNumId w:val="18"/>
  </w:num>
  <w:num w:numId="8">
    <w:abstractNumId w:val="4"/>
  </w:num>
  <w:num w:numId="9">
    <w:abstractNumId w:val="20"/>
  </w:num>
  <w:num w:numId="10">
    <w:abstractNumId w:val="0"/>
  </w:num>
  <w:num w:numId="11">
    <w:abstractNumId w:val="1"/>
  </w:num>
  <w:num w:numId="12">
    <w:abstractNumId w:val="13"/>
  </w:num>
  <w:num w:numId="13">
    <w:abstractNumId w:val="16"/>
  </w:num>
  <w:num w:numId="14">
    <w:abstractNumId w:val="2"/>
  </w:num>
  <w:num w:numId="15">
    <w:abstractNumId w:val="6"/>
  </w:num>
  <w:num w:numId="16">
    <w:abstractNumId w:val="5"/>
  </w:num>
  <w:num w:numId="17">
    <w:abstractNumId w:val="8"/>
  </w:num>
  <w:num w:numId="18">
    <w:abstractNumId w:val="3"/>
  </w:num>
  <w:num w:numId="19">
    <w:abstractNumId w:val="10"/>
  </w:num>
  <w:num w:numId="20">
    <w:abstractNumId w:val="11"/>
  </w:num>
  <w:num w:numId="21">
    <w:abstractNumId w:val="12"/>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2EAD"/>
    <w:rsid w:val="00003A25"/>
    <w:rsid w:val="000136D4"/>
    <w:rsid w:val="00015276"/>
    <w:rsid w:val="00023D0A"/>
    <w:rsid w:val="00034F2D"/>
    <w:rsid w:val="00036EBD"/>
    <w:rsid w:val="000401D9"/>
    <w:rsid w:val="000434E4"/>
    <w:rsid w:val="0004550C"/>
    <w:rsid w:val="00051257"/>
    <w:rsid w:val="00057E65"/>
    <w:rsid w:val="00061D80"/>
    <w:rsid w:val="00063AF2"/>
    <w:rsid w:val="00064627"/>
    <w:rsid w:val="00066570"/>
    <w:rsid w:val="00066A10"/>
    <w:rsid w:val="000741A2"/>
    <w:rsid w:val="000851C3"/>
    <w:rsid w:val="000851E7"/>
    <w:rsid w:val="000976BD"/>
    <w:rsid w:val="000978E0"/>
    <w:rsid w:val="0009790D"/>
    <w:rsid w:val="000C35C9"/>
    <w:rsid w:val="000C6319"/>
    <w:rsid w:val="000C665A"/>
    <w:rsid w:val="000D5835"/>
    <w:rsid w:val="000F068F"/>
    <w:rsid w:val="00110B3B"/>
    <w:rsid w:val="00126B1A"/>
    <w:rsid w:val="001320FC"/>
    <w:rsid w:val="001447CA"/>
    <w:rsid w:val="0015509C"/>
    <w:rsid w:val="00162E55"/>
    <w:rsid w:val="00181B0A"/>
    <w:rsid w:val="001838FE"/>
    <w:rsid w:val="00183C8E"/>
    <w:rsid w:val="00186EBD"/>
    <w:rsid w:val="0019744D"/>
    <w:rsid w:val="001A79E6"/>
    <w:rsid w:val="001C05B6"/>
    <w:rsid w:val="001C2AC0"/>
    <w:rsid w:val="001D084D"/>
    <w:rsid w:val="001D1CA4"/>
    <w:rsid w:val="001D25D7"/>
    <w:rsid w:val="001E0368"/>
    <w:rsid w:val="001E4597"/>
    <w:rsid w:val="001F5BDD"/>
    <w:rsid w:val="00201358"/>
    <w:rsid w:val="002212F8"/>
    <w:rsid w:val="00225271"/>
    <w:rsid w:val="002266A2"/>
    <w:rsid w:val="0022702F"/>
    <w:rsid w:val="002315F2"/>
    <w:rsid w:val="002322D4"/>
    <w:rsid w:val="00232CB2"/>
    <w:rsid w:val="00243621"/>
    <w:rsid w:val="002515FB"/>
    <w:rsid w:val="0025642B"/>
    <w:rsid w:val="00257B9C"/>
    <w:rsid w:val="002922CA"/>
    <w:rsid w:val="002954AC"/>
    <w:rsid w:val="00297896"/>
    <w:rsid w:val="002B3C24"/>
    <w:rsid w:val="002B7731"/>
    <w:rsid w:val="002C3D52"/>
    <w:rsid w:val="002C5708"/>
    <w:rsid w:val="002C6E98"/>
    <w:rsid w:val="002D516A"/>
    <w:rsid w:val="002E1F78"/>
    <w:rsid w:val="002E567F"/>
    <w:rsid w:val="002E59D1"/>
    <w:rsid w:val="002E7A3C"/>
    <w:rsid w:val="002F68FB"/>
    <w:rsid w:val="003132FF"/>
    <w:rsid w:val="003270FC"/>
    <w:rsid w:val="0033088C"/>
    <w:rsid w:val="003321CB"/>
    <w:rsid w:val="0033393C"/>
    <w:rsid w:val="003437DD"/>
    <w:rsid w:val="003676A4"/>
    <w:rsid w:val="00377A85"/>
    <w:rsid w:val="003809EC"/>
    <w:rsid w:val="00387762"/>
    <w:rsid w:val="003A2178"/>
    <w:rsid w:val="003A53B9"/>
    <w:rsid w:val="003A7875"/>
    <w:rsid w:val="003B1167"/>
    <w:rsid w:val="003B6DBC"/>
    <w:rsid w:val="003C44C6"/>
    <w:rsid w:val="003C50AE"/>
    <w:rsid w:val="003D7714"/>
    <w:rsid w:val="003E3D26"/>
    <w:rsid w:val="003E5C61"/>
    <w:rsid w:val="003E73F1"/>
    <w:rsid w:val="003E789E"/>
    <w:rsid w:val="003E7CBB"/>
    <w:rsid w:val="003F397E"/>
    <w:rsid w:val="003F4954"/>
    <w:rsid w:val="003F583A"/>
    <w:rsid w:val="00400E8E"/>
    <w:rsid w:val="004213BE"/>
    <w:rsid w:val="00422D16"/>
    <w:rsid w:val="004237DC"/>
    <w:rsid w:val="004304AB"/>
    <w:rsid w:val="00433FE8"/>
    <w:rsid w:val="0043710D"/>
    <w:rsid w:val="00454018"/>
    <w:rsid w:val="00463599"/>
    <w:rsid w:val="0046446B"/>
    <w:rsid w:val="00475B07"/>
    <w:rsid w:val="00486B15"/>
    <w:rsid w:val="004963C4"/>
    <w:rsid w:val="004A3795"/>
    <w:rsid w:val="004A4734"/>
    <w:rsid w:val="004B2DEC"/>
    <w:rsid w:val="004B7595"/>
    <w:rsid w:val="004C6215"/>
    <w:rsid w:val="004E4FAB"/>
    <w:rsid w:val="004E55EB"/>
    <w:rsid w:val="004E7C81"/>
    <w:rsid w:val="004F26E1"/>
    <w:rsid w:val="004F7DE2"/>
    <w:rsid w:val="00504ABB"/>
    <w:rsid w:val="00512CE8"/>
    <w:rsid w:val="0052301B"/>
    <w:rsid w:val="00531C4D"/>
    <w:rsid w:val="0053394A"/>
    <w:rsid w:val="0054312C"/>
    <w:rsid w:val="00544956"/>
    <w:rsid w:val="005503B8"/>
    <w:rsid w:val="00553075"/>
    <w:rsid w:val="00561644"/>
    <w:rsid w:val="0056265C"/>
    <w:rsid w:val="00563DA5"/>
    <w:rsid w:val="00572E27"/>
    <w:rsid w:val="00581ED7"/>
    <w:rsid w:val="0058692A"/>
    <w:rsid w:val="005A7907"/>
    <w:rsid w:val="005B7837"/>
    <w:rsid w:val="005C0DB5"/>
    <w:rsid w:val="005C303F"/>
    <w:rsid w:val="005C55E7"/>
    <w:rsid w:val="005C69BC"/>
    <w:rsid w:val="005D18C4"/>
    <w:rsid w:val="005D3051"/>
    <w:rsid w:val="005D6282"/>
    <w:rsid w:val="005E0AE8"/>
    <w:rsid w:val="00606769"/>
    <w:rsid w:val="00615B10"/>
    <w:rsid w:val="00623ED5"/>
    <w:rsid w:val="00630660"/>
    <w:rsid w:val="00630A5E"/>
    <w:rsid w:val="00633EE5"/>
    <w:rsid w:val="00641086"/>
    <w:rsid w:val="006451C4"/>
    <w:rsid w:val="006472C5"/>
    <w:rsid w:val="0065219D"/>
    <w:rsid w:val="006564D2"/>
    <w:rsid w:val="006635AE"/>
    <w:rsid w:val="00664398"/>
    <w:rsid w:val="00667337"/>
    <w:rsid w:val="00685333"/>
    <w:rsid w:val="00695ED8"/>
    <w:rsid w:val="006A054C"/>
    <w:rsid w:val="006A4E59"/>
    <w:rsid w:val="006B3A24"/>
    <w:rsid w:val="006C1CBB"/>
    <w:rsid w:val="006C6372"/>
    <w:rsid w:val="006D021B"/>
    <w:rsid w:val="006D0226"/>
    <w:rsid w:val="006D0F65"/>
    <w:rsid w:val="006D4FE2"/>
    <w:rsid w:val="006E18A6"/>
    <w:rsid w:val="006F149F"/>
    <w:rsid w:val="00701F46"/>
    <w:rsid w:val="00702E70"/>
    <w:rsid w:val="00710B03"/>
    <w:rsid w:val="00711829"/>
    <w:rsid w:val="00712219"/>
    <w:rsid w:val="007149DD"/>
    <w:rsid w:val="007202F6"/>
    <w:rsid w:val="00741E22"/>
    <w:rsid w:val="007619A9"/>
    <w:rsid w:val="00770631"/>
    <w:rsid w:val="007733CD"/>
    <w:rsid w:val="007763FC"/>
    <w:rsid w:val="00783044"/>
    <w:rsid w:val="007912AF"/>
    <w:rsid w:val="00792110"/>
    <w:rsid w:val="00792EC4"/>
    <w:rsid w:val="007941E3"/>
    <w:rsid w:val="00796FC9"/>
    <w:rsid w:val="007C6148"/>
    <w:rsid w:val="007D2E98"/>
    <w:rsid w:val="007F5FA7"/>
    <w:rsid w:val="00802637"/>
    <w:rsid w:val="008076A5"/>
    <w:rsid w:val="0081468F"/>
    <w:rsid w:val="00825518"/>
    <w:rsid w:val="00850727"/>
    <w:rsid w:val="00853A9B"/>
    <w:rsid w:val="00854A5B"/>
    <w:rsid w:val="00866BCB"/>
    <w:rsid w:val="00873886"/>
    <w:rsid w:val="00877E2B"/>
    <w:rsid w:val="008861B9"/>
    <w:rsid w:val="008925D4"/>
    <w:rsid w:val="00895069"/>
    <w:rsid w:val="008A2560"/>
    <w:rsid w:val="008A4590"/>
    <w:rsid w:val="008A7999"/>
    <w:rsid w:val="008B5AA5"/>
    <w:rsid w:val="008B7262"/>
    <w:rsid w:val="008C1605"/>
    <w:rsid w:val="008C5D8E"/>
    <w:rsid w:val="008D4A20"/>
    <w:rsid w:val="008D5AF0"/>
    <w:rsid w:val="008D6250"/>
    <w:rsid w:val="008E3131"/>
    <w:rsid w:val="00900602"/>
    <w:rsid w:val="0090151D"/>
    <w:rsid w:val="00901EED"/>
    <w:rsid w:val="00930314"/>
    <w:rsid w:val="00940106"/>
    <w:rsid w:val="009437E0"/>
    <w:rsid w:val="00944595"/>
    <w:rsid w:val="009504B5"/>
    <w:rsid w:val="00954924"/>
    <w:rsid w:val="0095652A"/>
    <w:rsid w:val="00957E10"/>
    <w:rsid w:val="00957FC0"/>
    <w:rsid w:val="0096468C"/>
    <w:rsid w:val="00983172"/>
    <w:rsid w:val="0099251F"/>
    <w:rsid w:val="009A32AB"/>
    <w:rsid w:val="009B0D98"/>
    <w:rsid w:val="009B52EA"/>
    <w:rsid w:val="009C07AD"/>
    <w:rsid w:val="009E0D6A"/>
    <w:rsid w:val="009F273E"/>
    <w:rsid w:val="009F27E0"/>
    <w:rsid w:val="00A33B01"/>
    <w:rsid w:val="00A340BA"/>
    <w:rsid w:val="00A41196"/>
    <w:rsid w:val="00A4458B"/>
    <w:rsid w:val="00A551C2"/>
    <w:rsid w:val="00A56C49"/>
    <w:rsid w:val="00A57E9C"/>
    <w:rsid w:val="00A621D7"/>
    <w:rsid w:val="00A70226"/>
    <w:rsid w:val="00A75F69"/>
    <w:rsid w:val="00A82F1C"/>
    <w:rsid w:val="00A92122"/>
    <w:rsid w:val="00AA20E4"/>
    <w:rsid w:val="00AA3B15"/>
    <w:rsid w:val="00AB0BC2"/>
    <w:rsid w:val="00AB4ED6"/>
    <w:rsid w:val="00AC0970"/>
    <w:rsid w:val="00AC7556"/>
    <w:rsid w:val="00AE585A"/>
    <w:rsid w:val="00AF0DB6"/>
    <w:rsid w:val="00B020B9"/>
    <w:rsid w:val="00B05637"/>
    <w:rsid w:val="00B11C87"/>
    <w:rsid w:val="00B15E5C"/>
    <w:rsid w:val="00B16AD6"/>
    <w:rsid w:val="00B25F4F"/>
    <w:rsid w:val="00B3590A"/>
    <w:rsid w:val="00B52B7A"/>
    <w:rsid w:val="00B539D9"/>
    <w:rsid w:val="00B54228"/>
    <w:rsid w:val="00B54F58"/>
    <w:rsid w:val="00B550C0"/>
    <w:rsid w:val="00B6655A"/>
    <w:rsid w:val="00B66BED"/>
    <w:rsid w:val="00B714E9"/>
    <w:rsid w:val="00B805DE"/>
    <w:rsid w:val="00B87349"/>
    <w:rsid w:val="00B87C37"/>
    <w:rsid w:val="00B87D1B"/>
    <w:rsid w:val="00B9523A"/>
    <w:rsid w:val="00BA15CD"/>
    <w:rsid w:val="00BB1B63"/>
    <w:rsid w:val="00BB4E9D"/>
    <w:rsid w:val="00BC41BF"/>
    <w:rsid w:val="00BC4D5E"/>
    <w:rsid w:val="00BE671C"/>
    <w:rsid w:val="00BE704D"/>
    <w:rsid w:val="00C41001"/>
    <w:rsid w:val="00C42BF4"/>
    <w:rsid w:val="00C5185D"/>
    <w:rsid w:val="00C51CEE"/>
    <w:rsid w:val="00C543F9"/>
    <w:rsid w:val="00C57A0D"/>
    <w:rsid w:val="00C66CE8"/>
    <w:rsid w:val="00C92729"/>
    <w:rsid w:val="00CB23C3"/>
    <w:rsid w:val="00CB39A4"/>
    <w:rsid w:val="00CD7897"/>
    <w:rsid w:val="00CE6859"/>
    <w:rsid w:val="00CF190A"/>
    <w:rsid w:val="00CF2A02"/>
    <w:rsid w:val="00D14953"/>
    <w:rsid w:val="00D17FF8"/>
    <w:rsid w:val="00D2166E"/>
    <w:rsid w:val="00D24C81"/>
    <w:rsid w:val="00D26F4D"/>
    <w:rsid w:val="00D3696B"/>
    <w:rsid w:val="00D37F72"/>
    <w:rsid w:val="00D409B8"/>
    <w:rsid w:val="00D452EF"/>
    <w:rsid w:val="00D500B0"/>
    <w:rsid w:val="00D51727"/>
    <w:rsid w:val="00D52B71"/>
    <w:rsid w:val="00D554FB"/>
    <w:rsid w:val="00D570F7"/>
    <w:rsid w:val="00D66B85"/>
    <w:rsid w:val="00D743C5"/>
    <w:rsid w:val="00D87F38"/>
    <w:rsid w:val="00D91FF4"/>
    <w:rsid w:val="00DC2A12"/>
    <w:rsid w:val="00DC5BF7"/>
    <w:rsid w:val="00DD394A"/>
    <w:rsid w:val="00DD584C"/>
    <w:rsid w:val="00DF2308"/>
    <w:rsid w:val="00E023CD"/>
    <w:rsid w:val="00E077F1"/>
    <w:rsid w:val="00E10DB2"/>
    <w:rsid w:val="00E17523"/>
    <w:rsid w:val="00E21475"/>
    <w:rsid w:val="00E36190"/>
    <w:rsid w:val="00E4117B"/>
    <w:rsid w:val="00E46FDC"/>
    <w:rsid w:val="00E5118A"/>
    <w:rsid w:val="00E521BC"/>
    <w:rsid w:val="00E64EDA"/>
    <w:rsid w:val="00E72574"/>
    <w:rsid w:val="00E91F93"/>
    <w:rsid w:val="00E9588A"/>
    <w:rsid w:val="00EB6495"/>
    <w:rsid w:val="00EC0702"/>
    <w:rsid w:val="00EC66A6"/>
    <w:rsid w:val="00ED3177"/>
    <w:rsid w:val="00ED3390"/>
    <w:rsid w:val="00ED3675"/>
    <w:rsid w:val="00ED3813"/>
    <w:rsid w:val="00ED3FC9"/>
    <w:rsid w:val="00ED6C41"/>
    <w:rsid w:val="00EF7D50"/>
    <w:rsid w:val="00F00201"/>
    <w:rsid w:val="00F255B3"/>
    <w:rsid w:val="00F624A8"/>
    <w:rsid w:val="00F63402"/>
    <w:rsid w:val="00F662D7"/>
    <w:rsid w:val="00F74C7D"/>
    <w:rsid w:val="00F75FF4"/>
    <w:rsid w:val="00F914EA"/>
    <w:rsid w:val="00F91DD8"/>
    <w:rsid w:val="00FB0503"/>
    <w:rsid w:val="00FB201C"/>
    <w:rsid w:val="00FB406A"/>
    <w:rsid w:val="00FB5A03"/>
    <w:rsid w:val="00FB6C6C"/>
    <w:rsid w:val="00FB6CC0"/>
    <w:rsid w:val="00FE264D"/>
    <w:rsid w:val="00FF57F2"/>
    <w:rsid w:val="55C5F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8D7599A"/>
  <w15:docId w15:val="{38384828-60FE-4A9D-B4FD-BF8A08D5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Strong">
    <w:name w:val="Strong"/>
    <w:basedOn w:val="DefaultParagraphFont"/>
    <w:uiPriority w:val="22"/>
    <w:qFormat/>
    <w:rsid w:val="003132FF"/>
    <w:rPr>
      <w:b/>
      <w:bCs/>
    </w:rPr>
  </w:style>
  <w:style w:type="paragraph" w:styleId="BodyText">
    <w:name w:val="Body Text"/>
    <w:basedOn w:val="Normal"/>
    <w:link w:val="BodyTextChar"/>
    <w:uiPriority w:val="1"/>
    <w:qFormat/>
    <w:rsid w:val="003A53B9"/>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A53B9"/>
    <w:rPr>
      <w:rFonts w:ascii="Arial" w:eastAsia="Arial" w:hAnsi="Arial" w:cs="Arial"/>
      <w:lang w:val="en-US"/>
    </w:rPr>
  </w:style>
  <w:style w:type="paragraph" w:customStyle="1" w:styleId="TableParagraph">
    <w:name w:val="Table Paragraph"/>
    <w:basedOn w:val="Normal"/>
    <w:uiPriority w:val="1"/>
    <w:qFormat/>
    <w:rsid w:val="0025642B"/>
    <w:pPr>
      <w:widowControl w:val="0"/>
      <w:spacing w:after="0" w:line="240" w:lineRule="auto"/>
      <w:ind w:left="108"/>
    </w:pPr>
    <w:rPr>
      <w:rFonts w:ascii="Arial" w:eastAsia="Arial" w:hAnsi="Arial" w:cs="Arial"/>
      <w:lang w:val="en-US"/>
    </w:rPr>
  </w:style>
  <w:style w:type="character" w:styleId="Hyperlink">
    <w:name w:val="Hyperlink"/>
    <w:basedOn w:val="DefaultParagraphFont"/>
    <w:uiPriority w:val="99"/>
    <w:semiHidden/>
    <w:unhideWhenUsed/>
    <w:rsid w:val="00A41196"/>
    <w:rPr>
      <w:strike w:val="0"/>
      <w:dstrike w:val="0"/>
      <w:color w:val="426DA9"/>
      <w:u w:val="none"/>
      <w:effect w: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954924"/>
    <w:rPr>
      <w:rFonts w:ascii="Calibri" w:eastAsia="Calibri" w:hAnsi="Calibri" w:cs="Times New Roman"/>
    </w:rPr>
  </w:style>
  <w:style w:type="character" w:customStyle="1" w:styleId="12POINTCORPORATE">
    <w:name w:val="12POINTCORPORATE"/>
    <w:basedOn w:val="DefaultParagraphFont"/>
    <w:uiPriority w:val="1"/>
    <w:rsid w:val="00D570F7"/>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23826922">
      <w:bodyDiv w:val="1"/>
      <w:marLeft w:val="0"/>
      <w:marRight w:val="0"/>
      <w:marTop w:val="0"/>
      <w:marBottom w:val="0"/>
      <w:divBdr>
        <w:top w:val="none" w:sz="0" w:space="0" w:color="auto"/>
        <w:left w:val="none" w:sz="0" w:space="0" w:color="auto"/>
        <w:bottom w:val="none" w:sz="0" w:space="0" w:color="auto"/>
        <w:right w:val="none" w:sz="0" w:space="0" w:color="auto"/>
      </w:divBdr>
    </w:div>
    <w:div w:id="467479941">
      <w:bodyDiv w:val="1"/>
      <w:marLeft w:val="0"/>
      <w:marRight w:val="0"/>
      <w:marTop w:val="0"/>
      <w:marBottom w:val="0"/>
      <w:divBdr>
        <w:top w:val="none" w:sz="0" w:space="0" w:color="auto"/>
        <w:left w:val="none" w:sz="0" w:space="0" w:color="auto"/>
        <w:bottom w:val="none" w:sz="0" w:space="0" w:color="auto"/>
        <w:right w:val="none" w:sz="0" w:space="0" w:color="auto"/>
      </w:divBdr>
    </w:div>
    <w:div w:id="630744068">
      <w:bodyDiv w:val="1"/>
      <w:marLeft w:val="0"/>
      <w:marRight w:val="0"/>
      <w:marTop w:val="0"/>
      <w:marBottom w:val="0"/>
      <w:divBdr>
        <w:top w:val="none" w:sz="0" w:space="0" w:color="auto"/>
        <w:left w:val="none" w:sz="0" w:space="0" w:color="auto"/>
        <w:bottom w:val="none" w:sz="0" w:space="0" w:color="auto"/>
        <w:right w:val="none" w:sz="0" w:space="0" w:color="auto"/>
      </w:divBdr>
    </w:div>
    <w:div w:id="688067868">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mailto:ssa.invoice@sharedservicesarvato.co.uk" TargetMode="Externa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6440C298E9341B25B490661EDB043" ma:contentTypeVersion="13" ma:contentTypeDescription="Create a new document." ma:contentTypeScope="" ma:versionID="fafea42e23e9f38df96168c9b8814e99">
  <xsd:schema xmlns:xsd="http://www.w3.org/2001/XMLSchema" xmlns:xs="http://www.w3.org/2001/XMLSchema" xmlns:p="http://schemas.microsoft.com/office/2006/metadata/properties" xmlns:ns3="1d989ae7-e4b1-4790-a8b0-e0d70f8b444a" xmlns:ns4="5d3183f9-f503-4a67-b632-8a462540ed12" targetNamespace="http://schemas.microsoft.com/office/2006/metadata/properties" ma:root="true" ma:fieldsID="e7b6a924cfe3b1a5cdf6493a8c0a95a5" ns3:_="" ns4:_="">
    <xsd:import namespace="1d989ae7-e4b1-4790-a8b0-e0d70f8b444a"/>
    <xsd:import namespace="5d3183f9-f503-4a67-b632-8a462540ed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9ae7-e4b1-4790-a8b0-e0d70f8b4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183f9-f503-4a67-b632-8a462540e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2A36B-B69A-4569-9E0F-C8613993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9ae7-e4b1-4790-a8b0-e0d70f8b444a"/>
    <ds:schemaRef ds:uri="5d3183f9-f503-4a67-b632-8a462540e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8862F-7D8A-4ED8-964B-DA7E7B62379D}">
  <ds:schemaRefs>
    <ds:schemaRef ds:uri="http://purl.org/dc/elements/1.1/"/>
    <ds:schemaRef ds:uri="http://schemas.microsoft.com/office/2006/metadata/properties"/>
    <ds:schemaRef ds:uri="http://purl.org/dc/terms/"/>
    <ds:schemaRef ds:uri="1d989ae7-e4b1-4790-a8b0-e0d70f8b444a"/>
    <ds:schemaRef ds:uri="http://schemas.microsoft.com/office/2006/documentManagement/types"/>
    <ds:schemaRef ds:uri="5d3183f9-f503-4a67-b632-8a462540ed1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43A9D1C-30CC-4722-909A-4997ACE337CC}">
  <ds:schemaRefs>
    <ds:schemaRef ds:uri="http://schemas.openxmlformats.org/officeDocument/2006/bibliography"/>
  </ds:schemaRefs>
</ds:datastoreItem>
</file>

<file path=customXml/itemProps4.xml><?xml version="1.0" encoding="utf-8"?>
<ds:datastoreItem xmlns:ds="http://schemas.openxmlformats.org/officeDocument/2006/customXml" ds:itemID="{0B1833D0-7246-4202-8104-776CF6D0E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Model Order Form (Draft)</vt:lpstr>
    </vt:vector>
  </TitlesOfParts>
  <Company/>
  <LinksUpToDate>false</LinksUpToDate>
  <CharactersWithSpaces>9422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Order Form (Draft)</dc:title>
  <dc:creator>Frameworks team</dc:creator>
  <cp:keywords/>
  <dc:description>provided by KB 3/7/20</dc:description>
  <cp:lastModifiedBy>Eleni Chimou</cp:lastModifiedBy>
  <cp:revision>11</cp:revision>
  <dcterms:created xsi:type="dcterms:W3CDTF">2021-02-16T20:55:00Z</dcterms:created>
  <dcterms:modified xsi:type="dcterms:W3CDTF">2021-03-19T08:42:00Z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GCOULING@gb.computacenter.co.uk</vt:lpwstr>
  </property>
  <property fmtid="{D5CDD505-2E9C-101B-9397-08002B2CF9AE}" pid="6" name="MSIP_Label_d210e4fd-1ff5-4324-97e9-6e0860215bae_SetDate">
    <vt:lpwstr>2020-01-06T14:45:00.2181327Z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Extended_MSFT_Method">
    <vt:lpwstr>Automatic</vt:lpwstr>
  </property>
  <property fmtid="{D5CDD505-2E9C-101B-9397-08002B2CF9AE}" pid="10" name="Sensitivity">
    <vt:lpwstr>Confidential</vt:lpwstr>
  </property>
  <property fmtid="{D5CDD505-2E9C-101B-9397-08002B2CF9AE}" pid="11" name="_NewReviewCycle">
    <vt:lpwstr/>
  </property>
  <property fmtid="{D5CDD505-2E9C-101B-9397-08002B2CF9AE}" pid="12" name="ContentTypeId">
    <vt:lpwstr>0x010100DF76440C298E9341B25B490661EDB043</vt:lpwstr>
  </property>
  <property fmtid="{D5CDD505-2E9C-101B-9397-08002B2CF9AE}" pid="13" name="vti_imgdate">
    <vt:lpwstr>2020-07-03T09:00:00Z</vt:lpwstr>
  </property>
</Properties>
</file>