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8E" w:rsidRDefault="00A530AF" w:rsidP="00A530AF">
      <w:pPr>
        <w:jc w:val="center"/>
      </w:pPr>
      <w:r>
        <w:t>RFQ102 – Clarification Questions</w:t>
      </w:r>
    </w:p>
    <w:p w:rsidR="00A530AF" w:rsidRPr="00A530AF" w:rsidRDefault="00A530AF" w:rsidP="00A530AF">
      <w:pPr>
        <w:numPr>
          <w:ilvl w:val="0"/>
          <w:numId w:val="1"/>
        </w:numPr>
        <w:spacing w:after="0" w:line="240" w:lineRule="auto"/>
      </w:pPr>
      <w:r>
        <w:t>Is there envisaged to be any requirement for M&amp;E Consultancy within the scope of the RIBA stage 2 work?</w:t>
      </w:r>
      <w:r>
        <w:rPr>
          <w:color w:val="993366"/>
        </w:rPr>
        <w:t xml:space="preserve"> </w:t>
      </w:r>
    </w:p>
    <w:p w:rsidR="00A530AF" w:rsidRPr="00A530AF" w:rsidRDefault="00A530AF" w:rsidP="00A530AF">
      <w:pPr>
        <w:spacing w:after="0" w:line="240" w:lineRule="auto"/>
        <w:ind w:left="360"/>
      </w:pPr>
    </w:p>
    <w:p w:rsidR="00A530AF" w:rsidRPr="00681864" w:rsidRDefault="00A530AF" w:rsidP="00A530AF">
      <w:pPr>
        <w:spacing w:after="0" w:line="240" w:lineRule="auto"/>
        <w:rPr>
          <w:color w:val="2E74B5" w:themeColor="accent1" w:themeShade="BF"/>
        </w:rPr>
      </w:pPr>
      <w:r w:rsidRPr="00681864">
        <w:rPr>
          <w:color w:val="2E74B5" w:themeColor="accent1" w:themeShade="BF"/>
        </w:rPr>
        <w:t>Yes this definitely is a requirement with the works</w:t>
      </w:r>
    </w:p>
    <w:p w:rsidR="00A530AF" w:rsidRDefault="00A530AF" w:rsidP="00A530AF">
      <w:pPr>
        <w:spacing w:after="0" w:line="240" w:lineRule="auto"/>
        <w:ind w:left="360"/>
      </w:pPr>
    </w:p>
    <w:p w:rsidR="00A530AF" w:rsidRPr="00A530AF" w:rsidRDefault="00A530AF" w:rsidP="00A530AF">
      <w:pPr>
        <w:pStyle w:val="ListParagraph"/>
        <w:numPr>
          <w:ilvl w:val="0"/>
          <w:numId w:val="1"/>
        </w:numPr>
        <w:spacing w:after="0" w:line="240" w:lineRule="auto"/>
        <w:rPr>
          <w:color w:val="993366"/>
        </w:rPr>
      </w:pPr>
      <w:r>
        <w:t xml:space="preserve">Are we to assume that costs for any further surveys are excluded from the fee </w:t>
      </w:r>
      <w:r w:rsidR="00681864">
        <w:t>proposal? .</w:t>
      </w:r>
      <w:r>
        <w:t>or are these readily available or will be procured direct by the College?</w:t>
      </w:r>
      <w:r w:rsidRPr="00A530AF">
        <w:rPr>
          <w:color w:val="993366"/>
        </w:rPr>
        <w:t xml:space="preserve"> </w:t>
      </w:r>
    </w:p>
    <w:p w:rsidR="00A530AF" w:rsidRDefault="00A530AF" w:rsidP="00A530AF">
      <w:pPr>
        <w:spacing w:after="0" w:line="240" w:lineRule="auto"/>
        <w:rPr>
          <w:color w:val="993366"/>
        </w:rPr>
      </w:pPr>
    </w:p>
    <w:p w:rsidR="00A530AF" w:rsidRPr="00681864" w:rsidRDefault="00A530AF" w:rsidP="00A530AF">
      <w:pPr>
        <w:spacing w:after="0" w:line="240" w:lineRule="auto"/>
        <w:rPr>
          <w:color w:val="2E74B5" w:themeColor="accent1" w:themeShade="BF"/>
        </w:rPr>
      </w:pPr>
      <w:r w:rsidRPr="00681864">
        <w:rPr>
          <w:color w:val="2E74B5" w:themeColor="accent1" w:themeShade="BF"/>
        </w:rPr>
        <w:t>Yes site surveys will occur if we are successful with stage 2 of the bid so will be required at the later RIBA Stages.</w:t>
      </w:r>
    </w:p>
    <w:p w:rsidR="00A530AF" w:rsidRDefault="00A530AF" w:rsidP="00A530AF"/>
    <w:p w:rsidR="00A530AF" w:rsidRPr="00A530AF" w:rsidRDefault="00A530AF" w:rsidP="00A530AF">
      <w:pPr>
        <w:pStyle w:val="ListParagraph"/>
        <w:numPr>
          <w:ilvl w:val="0"/>
          <w:numId w:val="1"/>
        </w:numPr>
        <w:rPr>
          <w:color w:val="993366"/>
        </w:rPr>
      </w:pPr>
      <w:r>
        <w:t xml:space="preserve">We intend to employ sub consultants as specialists for the architect and engineering functions. Do you require case studies from each sub consultant party and also completed appendix B parts 1 (except section 1 1.2(b)-(ii)),2 and 3 and C from each sub consultant or only the principal supplier which will be </w:t>
      </w:r>
      <w:r w:rsidR="00681864">
        <w:t>us</w:t>
      </w:r>
      <w:r>
        <w:t>?</w:t>
      </w:r>
      <w:r w:rsidRPr="00A530AF">
        <w:rPr>
          <w:color w:val="993366"/>
        </w:rPr>
        <w:t xml:space="preserve"> </w:t>
      </w:r>
    </w:p>
    <w:p w:rsidR="00A530AF" w:rsidRPr="00681864" w:rsidRDefault="00A530AF" w:rsidP="00A530AF">
      <w:pPr>
        <w:rPr>
          <w:color w:val="2E74B5" w:themeColor="accent1" w:themeShade="BF"/>
        </w:rPr>
      </w:pPr>
      <w:r w:rsidRPr="00681864">
        <w:rPr>
          <w:color w:val="2E74B5" w:themeColor="accent1" w:themeShade="BF"/>
        </w:rPr>
        <w:t>We certainly need basic information about sub consultants. We will ask for more information if required</w:t>
      </w:r>
    </w:p>
    <w:p w:rsidR="00A530AF" w:rsidRDefault="00A530AF" w:rsidP="00A530AF">
      <w:pPr>
        <w:pStyle w:val="ListParagraph"/>
        <w:numPr>
          <w:ilvl w:val="0"/>
          <w:numId w:val="1"/>
        </w:numPr>
        <w:spacing w:after="0" w:line="240" w:lineRule="auto"/>
        <w:rPr>
          <w:rFonts w:eastAsia="Times New Roman"/>
        </w:rPr>
      </w:pPr>
      <w:r w:rsidRPr="00A530AF">
        <w:rPr>
          <w:rFonts w:eastAsia="Times New Roman"/>
        </w:rPr>
        <w:t>Ref document “RFQ102 Project Management &amp; Design Team Services”. Page 5 of 11 states at the bottom that the anticipated value of the contract will not exceed £25,000.  Yet, on page 7 of 11 it states that the maximum fee that the College can pay is £15,000 gross. We have two questions.  Is this contracts maximum fee value to be £25k or £15k?  Is the £15k gross including VAT?</w:t>
      </w:r>
    </w:p>
    <w:p w:rsidR="00A530AF" w:rsidRDefault="00A530AF" w:rsidP="00A530AF">
      <w:pPr>
        <w:spacing w:after="0" w:line="240" w:lineRule="auto"/>
        <w:rPr>
          <w:rFonts w:eastAsia="Times New Roman"/>
        </w:rPr>
      </w:pPr>
    </w:p>
    <w:p w:rsidR="00A530AF" w:rsidRPr="00681864" w:rsidRDefault="00A530AF" w:rsidP="00A530AF">
      <w:pPr>
        <w:spacing w:after="0" w:line="240" w:lineRule="auto"/>
        <w:rPr>
          <w:rFonts w:eastAsia="Times New Roman"/>
          <w:color w:val="2E74B5" w:themeColor="accent1" w:themeShade="BF"/>
        </w:rPr>
      </w:pPr>
      <w:r w:rsidRPr="00681864">
        <w:rPr>
          <w:rFonts w:eastAsia="Times New Roman"/>
          <w:color w:val="2E74B5" w:themeColor="accent1" w:themeShade="BF"/>
        </w:rPr>
        <w:t>The contracts maximum fee at the initial stage is 15K inclusive of VAT. The £25,000 refers to us using contracts finder under its mandatory threshold of £25,000.</w:t>
      </w:r>
    </w:p>
    <w:p w:rsidR="00A530AF" w:rsidRPr="00A530AF" w:rsidRDefault="00A530AF" w:rsidP="00A530AF">
      <w:pPr>
        <w:spacing w:after="0" w:line="240" w:lineRule="auto"/>
        <w:rPr>
          <w:rFonts w:eastAsia="Times New Roman"/>
        </w:rPr>
      </w:pPr>
    </w:p>
    <w:p w:rsidR="00A530AF" w:rsidRDefault="00A530AF" w:rsidP="00A530AF">
      <w:pPr>
        <w:numPr>
          <w:ilvl w:val="0"/>
          <w:numId w:val="1"/>
        </w:numPr>
        <w:spacing w:after="0" w:line="240" w:lineRule="auto"/>
        <w:rPr>
          <w:rFonts w:eastAsia="Times New Roman"/>
        </w:rPr>
      </w:pPr>
      <w:r>
        <w:rPr>
          <w:rFonts w:eastAsia="Times New Roman"/>
        </w:rPr>
        <w:t>Ref document “RFQ102 Project Management &amp; Design Team Services”. Page 9 of 11 states that our pricing should be provided for our full range of items.  Do you mean the full range of design services required to get to Stage 2 or do you mean for RIBA Stages 0-7 inclusive?</w:t>
      </w:r>
    </w:p>
    <w:p w:rsidR="00A530AF" w:rsidRDefault="00A530AF" w:rsidP="00A530AF">
      <w:pPr>
        <w:spacing w:after="0" w:line="240" w:lineRule="auto"/>
        <w:rPr>
          <w:rFonts w:eastAsia="Times New Roman"/>
        </w:rPr>
      </w:pPr>
    </w:p>
    <w:p w:rsidR="00A530AF" w:rsidRPr="00681864" w:rsidRDefault="00A530AF" w:rsidP="00A530AF">
      <w:pPr>
        <w:spacing w:after="0" w:line="240" w:lineRule="auto"/>
        <w:rPr>
          <w:rFonts w:eastAsia="Times New Roman"/>
          <w:color w:val="2E74B5" w:themeColor="accent1" w:themeShade="BF"/>
        </w:rPr>
      </w:pPr>
      <w:r w:rsidRPr="00681864">
        <w:rPr>
          <w:rFonts w:eastAsia="Times New Roman"/>
          <w:color w:val="2E74B5" w:themeColor="accent1" w:themeShade="BF"/>
        </w:rPr>
        <w:t xml:space="preserve">The initial request is for a figure submitted for stage 1 of the IOT bid which is up to and including stage 2 of RIBA. If we are successful in stage 2 of the IOT bid we will require RIBA stages 3-7 so please provide your proposed breakdown of these.  </w:t>
      </w:r>
    </w:p>
    <w:p w:rsidR="00A530AF" w:rsidRDefault="00A530AF" w:rsidP="00A530AF">
      <w:pPr>
        <w:spacing w:after="0" w:line="240" w:lineRule="auto"/>
        <w:ind w:left="360"/>
        <w:rPr>
          <w:rFonts w:eastAsia="Times New Roman"/>
        </w:rPr>
      </w:pPr>
    </w:p>
    <w:p w:rsidR="00A530AF" w:rsidRDefault="00A530AF" w:rsidP="00A530AF">
      <w:pPr>
        <w:numPr>
          <w:ilvl w:val="0"/>
          <w:numId w:val="1"/>
        </w:numPr>
        <w:spacing w:after="0" w:line="240" w:lineRule="auto"/>
        <w:rPr>
          <w:rFonts w:eastAsia="Times New Roman"/>
        </w:rPr>
      </w:pPr>
      <w:r>
        <w:rPr>
          <w:rFonts w:eastAsia="Times New Roman"/>
        </w:rPr>
        <w:t>Ref document “Appendix B Suitability Assessment &amp; Selection Questionnaire”. Section 8.3 refers to the procurement of steel.  Please clarify whether this question should be deleted.  Also, is Section 8.4 relevant?</w:t>
      </w:r>
    </w:p>
    <w:p w:rsidR="00A530AF" w:rsidRDefault="00A530AF" w:rsidP="00A530AF">
      <w:pPr>
        <w:spacing w:after="0" w:line="240" w:lineRule="auto"/>
        <w:rPr>
          <w:rFonts w:eastAsia="Times New Roman"/>
        </w:rPr>
      </w:pPr>
    </w:p>
    <w:p w:rsidR="00A530AF" w:rsidRPr="00681864" w:rsidRDefault="00681864" w:rsidP="00A530AF">
      <w:pPr>
        <w:spacing w:after="0" w:line="240" w:lineRule="auto"/>
        <w:rPr>
          <w:rFonts w:eastAsia="Times New Roman"/>
          <w:color w:val="2E74B5" w:themeColor="accent1" w:themeShade="BF"/>
        </w:rPr>
      </w:pPr>
      <w:r w:rsidRPr="00681864">
        <w:rPr>
          <w:rFonts w:eastAsia="Times New Roman"/>
          <w:color w:val="2E74B5" w:themeColor="accent1" w:themeShade="BF"/>
        </w:rPr>
        <w:t>Please not</w:t>
      </w:r>
      <w:r w:rsidR="004436DF">
        <w:rPr>
          <w:rFonts w:eastAsia="Times New Roman"/>
          <w:color w:val="2E74B5" w:themeColor="accent1" w:themeShade="BF"/>
        </w:rPr>
        <w:t>e</w:t>
      </w:r>
      <w:r w:rsidRPr="00681864">
        <w:rPr>
          <w:rFonts w:eastAsia="Times New Roman"/>
          <w:color w:val="2E74B5" w:themeColor="accent1" w:themeShade="BF"/>
        </w:rPr>
        <w:t xml:space="preserve"> section 8.4 is not relevant as it is for central government purchasing only. Section 8.3 is only relevant to the procurement of steel so should only be answered if this will form part of the project. </w:t>
      </w:r>
    </w:p>
    <w:p w:rsidR="00681864" w:rsidRDefault="00681864" w:rsidP="00A530AF">
      <w:pPr>
        <w:spacing w:after="0" w:line="240" w:lineRule="auto"/>
        <w:rPr>
          <w:rFonts w:eastAsia="Times New Roman"/>
        </w:rPr>
      </w:pPr>
    </w:p>
    <w:p w:rsidR="00681864" w:rsidRDefault="00681864" w:rsidP="00A530AF">
      <w:pPr>
        <w:spacing w:after="0" w:line="240" w:lineRule="auto"/>
        <w:rPr>
          <w:rFonts w:eastAsia="Times New Roman"/>
        </w:rPr>
      </w:pPr>
      <w:bookmarkStart w:id="0" w:name="_GoBack"/>
      <w:bookmarkEnd w:id="0"/>
    </w:p>
    <w:p w:rsidR="00681864" w:rsidRDefault="00681864" w:rsidP="00681864">
      <w:pPr>
        <w:pStyle w:val="ListParagraph"/>
        <w:numPr>
          <w:ilvl w:val="0"/>
          <w:numId w:val="1"/>
        </w:numPr>
        <w:spacing w:before="100" w:beforeAutospacing="1" w:after="100" w:afterAutospacing="1" w:line="240" w:lineRule="auto"/>
        <w:rPr>
          <w:rFonts w:eastAsia="Times New Roman"/>
        </w:rPr>
      </w:pPr>
      <w:r w:rsidRPr="00681864">
        <w:rPr>
          <w:rFonts w:eastAsia="Times New Roman"/>
        </w:rPr>
        <w:lastRenderedPageBreak/>
        <w:t>The pricing schedule includes a line for ‘Maximum fee if bid is unsuccessful’ - we understand that resources in excess of the fee cap will not be covered, but what are the expectations on reduced fees if the bid is unsuccessful please, (as this is an unusual request)?</w:t>
      </w:r>
    </w:p>
    <w:p w:rsidR="00681864" w:rsidRPr="00681864" w:rsidRDefault="00681864" w:rsidP="00681864">
      <w:pPr>
        <w:spacing w:before="100" w:beforeAutospacing="1" w:after="100" w:afterAutospacing="1" w:line="240" w:lineRule="auto"/>
        <w:rPr>
          <w:rFonts w:eastAsia="Times New Roman"/>
          <w:color w:val="2E74B5" w:themeColor="accent1" w:themeShade="BF"/>
        </w:rPr>
      </w:pPr>
      <w:r w:rsidRPr="00681864">
        <w:rPr>
          <w:rFonts w:eastAsia="Times New Roman"/>
          <w:color w:val="2E74B5" w:themeColor="accent1" w:themeShade="BF"/>
        </w:rPr>
        <w:t xml:space="preserve">The fees will be £15,000 gross unless we are successful with stage 2 of the IOT bid. </w:t>
      </w:r>
    </w:p>
    <w:p w:rsidR="00681864" w:rsidRDefault="00681864" w:rsidP="00681864">
      <w:pPr>
        <w:pStyle w:val="ListParagraph"/>
        <w:numPr>
          <w:ilvl w:val="0"/>
          <w:numId w:val="1"/>
        </w:numPr>
        <w:spacing w:before="100" w:beforeAutospacing="1" w:after="100" w:afterAutospacing="1" w:line="240" w:lineRule="auto"/>
        <w:rPr>
          <w:rFonts w:eastAsia="Times New Roman"/>
        </w:rPr>
      </w:pPr>
      <w:r w:rsidRPr="00681864">
        <w:rPr>
          <w:rFonts w:eastAsia="Times New Roman"/>
        </w:rPr>
        <w:t>Has a specific site on the Kings Road campus been selected for the building, or would site selection form part of the early stage work requirements?</w:t>
      </w:r>
    </w:p>
    <w:p w:rsidR="00681864" w:rsidRPr="00681864" w:rsidRDefault="00681864" w:rsidP="00681864">
      <w:pPr>
        <w:spacing w:before="100" w:beforeAutospacing="1" w:after="100" w:afterAutospacing="1" w:line="240" w:lineRule="auto"/>
        <w:rPr>
          <w:rFonts w:eastAsia="Times New Roman"/>
          <w:color w:val="2E74B5" w:themeColor="accent1" w:themeShade="BF"/>
        </w:rPr>
      </w:pPr>
      <w:r w:rsidRPr="00681864">
        <w:rPr>
          <w:rFonts w:eastAsia="Times New Roman"/>
          <w:color w:val="2E74B5" w:themeColor="accent1" w:themeShade="BF"/>
        </w:rPr>
        <w:t>The likely site has been identified at Kings Road</w:t>
      </w:r>
    </w:p>
    <w:p w:rsidR="00681864" w:rsidRDefault="00681864" w:rsidP="00681864">
      <w:pPr>
        <w:pStyle w:val="ListParagraph"/>
        <w:numPr>
          <w:ilvl w:val="0"/>
          <w:numId w:val="1"/>
        </w:numPr>
        <w:spacing w:before="100" w:beforeAutospacing="1" w:after="100" w:afterAutospacing="1" w:line="240" w:lineRule="auto"/>
        <w:rPr>
          <w:rFonts w:eastAsia="Times New Roman"/>
        </w:rPr>
      </w:pPr>
      <w:r>
        <w:rPr>
          <w:rFonts w:eastAsia="Times New Roman"/>
        </w:rPr>
        <w:t>Can you give any indication of what proportion of the overall budget could be allocated to fit out costs? We assume that this could be substantially higher than other buildings due to the specialist nature of the activities or equipment to be accommodated, so if there would be a significant effect on the total build cost for the building it would be helpful to know this to allow us to be as cost effective as possible</w:t>
      </w:r>
    </w:p>
    <w:p w:rsidR="00681864" w:rsidRPr="00681864" w:rsidRDefault="00681864" w:rsidP="00681864">
      <w:pPr>
        <w:spacing w:before="100" w:beforeAutospacing="1" w:after="100" w:afterAutospacing="1" w:line="240" w:lineRule="auto"/>
        <w:rPr>
          <w:rFonts w:eastAsia="Times New Roman"/>
          <w:color w:val="2E74B5" w:themeColor="accent1" w:themeShade="BF"/>
        </w:rPr>
      </w:pPr>
      <w:r w:rsidRPr="00681864">
        <w:rPr>
          <w:rFonts w:eastAsia="Times New Roman"/>
          <w:color w:val="2E74B5" w:themeColor="accent1" w:themeShade="BF"/>
        </w:rPr>
        <w:t xml:space="preserve">FF&amp;E will be from a different budget however M&amp;E installation costs should be allowed for in the figure provided. </w:t>
      </w:r>
    </w:p>
    <w:p w:rsidR="00681864" w:rsidRPr="00681864" w:rsidRDefault="00681864" w:rsidP="00681864">
      <w:pPr>
        <w:pStyle w:val="ListParagraph"/>
        <w:numPr>
          <w:ilvl w:val="0"/>
          <w:numId w:val="1"/>
        </w:numPr>
        <w:spacing w:after="0" w:line="240" w:lineRule="auto"/>
        <w:rPr>
          <w:rFonts w:eastAsia="Times New Roman" w:cs="Arial"/>
          <w:sz w:val="20"/>
          <w:szCs w:val="20"/>
        </w:rPr>
      </w:pPr>
      <w:r w:rsidRPr="00681864">
        <w:rPr>
          <w:rFonts w:eastAsia="Times New Roman"/>
        </w:rPr>
        <w:t>On Page 8 of the RFQ, it is stated “You will be expected to outline your contract terms”, but Appendix C states “I/We the undersigned DO HEREBY UNDERTAKE to provide the Goods/Services upon and subject to City College Plymouth’s standard terms and conditions…” Please clarify whether we are stating our contract terms or we will be expected to sign up to your standard terms and conditions? If using yours, could we please have a copy for our review, and we would pre-qualify that it is unlikely that we will be able to undertake a full review in time for the bid submission on Wednesday</w:t>
      </w:r>
      <w:r w:rsidRPr="00681864">
        <w:rPr>
          <w:rFonts w:eastAsia="Times New Roman" w:cs="Arial"/>
          <w:sz w:val="20"/>
          <w:szCs w:val="20"/>
        </w:rPr>
        <w:t>.</w:t>
      </w:r>
    </w:p>
    <w:p w:rsidR="00681864" w:rsidRPr="00681864" w:rsidRDefault="00681864" w:rsidP="00681864">
      <w:pPr>
        <w:spacing w:before="100" w:beforeAutospacing="1" w:after="100" w:afterAutospacing="1" w:line="240" w:lineRule="auto"/>
        <w:rPr>
          <w:rFonts w:eastAsia="Times New Roman"/>
          <w:color w:val="2E74B5" w:themeColor="accent1" w:themeShade="BF"/>
        </w:rPr>
      </w:pPr>
      <w:r w:rsidRPr="00681864">
        <w:rPr>
          <w:rFonts w:eastAsia="Times New Roman"/>
          <w:color w:val="2E74B5" w:themeColor="accent1" w:themeShade="BF"/>
        </w:rPr>
        <w:t xml:space="preserve">Given the nature of the project we would except consultants terms subject to our own review prior to appointment. </w:t>
      </w:r>
    </w:p>
    <w:p w:rsidR="00681864" w:rsidRPr="00681864" w:rsidRDefault="00681864" w:rsidP="00681864">
      <w:pPr>
        <w:pStyle w:val="ListParagraph"/>
        <w:numPr>
          <w:ilvl w:val="0"/>
          <w:numId w:val="1"/>
        </w:numPr>
        <w:spacing w:before="100" w:beforeAutospacing="1" w:after="100" w:afterAutospacing="1" w:line="240" w:lineRule="auto"/>
        <w:rPr>
          <w:rFonts w:eastAsia="Times New Roman"/>
        </w:rPr>
      </w:pPr>
      <w:r w:rsidRPr="00681864">
        <w:rPr>
          <w:rFonts w:eastAsia="Times New Roman"/>
        </w:rPr>
        <w:t xml:space="preserve">Appendix </w:t>
      </w:r>
      <w:proofErr w:type="gramStart"/>
      <w:r w:rsidRPr="00681864">
        <w:rPr>
          <w:rFonts w:eastAsia="Times New Roman"/>
        </w:rPr>
        <w:t>A</w:t>
      </w:r>
      <w:proofErr w:type="gramEnd"/>
      <w:r w:rsidRPr="00681864">
        <w:rPr>
          <w:rFonts w:eastAsia="Times New Roman"/>
        </w:rPr>
        <w:t xml:space="preserve"> (Pricing Schedule) seems to suggest that the services required for this project are just limited to RIBA Stage 2 – is that correct? RFQ Page 7 states - Stage 2 – appointment is reliant on a successful bid and will be to provide a full design and project management and administration service right through to project completion. The fees must cover all likely professional input required and your bid should set out the stages at which fees will be due and the amount. This suggests fees for all the stages are required but clearly split out between the pre-submission fees and the post-submission ones, so please advise if you require the full fees or just what is shown in Appendix A.</w:t>
      </w:r>
    </w:p>
    <w:p w:rsidR="00681864" w:rsidRPr="00681864" w:rsidRDefault="00681864" w:rsidP="00681864">
      <w:pPr>
        <w:spacing w:before="100" w:beforeAutospacing="1" w:after="100" w:afterAutospacing="1" w:line="240" w:lineRule="auto"/>
        <w:rPr>
          <w:rFonts w:eastAsia="Times New Roman"/>
          <w:color w:val="2E74B5" w:themeColor="accent1" w:themeShade="BF"/>
        </w:rPr>
      </w:pPr>
      <w:r w:rsidRPr="00681864">
        <w:rPr>
          <w:rFonts w:eastAsia="Times New Roman"/>
          <w:color w:val="2E74B5" w:themeColor="accent1" w:themeShade="BF"/>
        </w:rPr>
        <w:t xml:space="preserve">Please note as above that we require an initial price to take the project to RIBA stage two. If we are successful with stage 2 of the bid we would require full RIBA services through to project completion so please provide your proposed costs for these.  </w:t>
      </w:r>
    </w:p>
    <w:p w:rsidR="00681864" w:rsidRDefault="00681864" w:rsidP="00A530AF">
      <w:pPr>
        <w:spacing w:after="0" w:line="240" w:lineRule="auto"/>
        <w:rPr>
          <w:rFonts w:eastAsia="Times New Roman"/>
        </w:rPr>
      </w:pPr>
    </w:p>
    <w:p w:rsidR="00A530AF" w:rsidRDefault="00A530AF" w:rsidP="00A530AF"/>
    <w:sectPr w:rsidR="00A53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1B9"/>
    <w:multiLevelType w:val="multilevel"/>
    <w:tmpl w:val="93521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54EC"/>
    <w:multiLevelType w:val="hybridMultilevel"/>
    <w:tmpl w:val="343C63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FEA5F0F"/>
    <w:multiLevelType w:val="hybridMultilevel"/>
    <w:tmpl w:val="2A42A9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055388B"/>
    <w:multiLevelType w:val="hybridMultilevel"/>
    <w:tmpl w:val="D22C6F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AF"/>
    <w:rsid w:val="004436DF"/>
    <w:rsid w:val="00514C8E"/>
    <w:rsid w:val="00681864"/>
    <w:rsid w:val="007D4BF8"/>
    <w:rsid w:val="00A53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C05F"/>
  <w15:chartTrackingRefBased/>
  <w15:docId w15:val="{629C40D7-E437-4668-8A6A-C82DB0A2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735019">
      <w:bodyDiv w:val="1"/>
      <w:marLeft w:val="0"/>
      <w:marRight w:val="0"/>
      <w:marTop w:val="0"/>
      <w:marBottom w:val="0"/>
      <w:divBdr>
        <w:top w:val="none" w:sz="0" w:space="0" w:color="auto"/>
        <w:left w:val="none" w:sz="0" w:space="0" w:color="auto"/>
        <w:bottom w:val="none" w:sz="0" w:space="0" w:color="auto"/>
        <w:right w:val="none" w:sz="0" w:space="0" w:color="auto"/>
      </w:divBdr>
    </w:div>
    <w:div w:id="880362270">
      <w:bodyDiv w:val="1"/>
      <w:marLeft w:val="0"/>
      <w:marRight w:val="0"/>
      <w:marTop w:val="0"/>
      <w:marBottom w:val="0"/>
      <w:divBdr>
        <w:top w:val="none" w:sz="0" w:space="0" w:color="auto"/>
        <w:left w:val="none" w:sz="0" w:space="0" w:color="auto"/>
        <w:bottom w:val="none" w:sz="0" w:space="0" w:color="auto"/>
        <w:right w:val="none" w:sz="0" w:space="0" w:color="auto"/>
      </w:divBdr>
    </w:div>
    <w:div w:id="1016346419">
      <w:bodyDiv w:val="1"/>
      <w:marLeft w:val="0"/>
      <w:marRight w:val="0"/>
      <w:marTop w:val="0"/>
      <w:marBottom w:val="0"/>
      <w:divBdr>
        <w:top w:val="none" w:sz="0" w:space="0" w:color="auto"/>
        <w:left w:val="none" w:sz="0" w:space="0" w:color="auto"/>
        <w:bottom w:val="none" w:sz="0" w:space="0" w:color="auto"/>
        <w:right w:val="none" w:sz="0" w:space="0" w:color="auto"/>
      </w:divBdr>
    </w:div>
    <w:div w:id="1253127644">
      <w:bodyDiv w:val="1"/>
      <w:marLeft w:val="0"/>
      <w:marRight w:val="0"/>
      <w:marTop w:val="0"/>
      <w:marBottom w:val="0"/>
      <w:divBdr>
        <w:top w:val="none" w:sz="0" w:space="0" w:color="auto"/>
        <w:left w:val="none" w:sz="0" w:space="0" w:color="auto"/>
        <w:bottom w:val="none" w:sz="0" w:space="0" w:color="auto"/>
        <w:right w:val="none" w:sz="0" w:space="0" w:color="auto"/>
      </w:divBdr>
    </w:div>
    <w:div w:id="1437406624">
      <w:bodyDiv w:val="1"/>
      <w:marLeft w:val="0"/>
      <w:marRight w:val="0"/>
      <w:marTop w:val="0"/>
      <w:marBottom w:val="0"/>
      <w:divBdr>
        <w:top w:val="none" w:sz="0" w:space="0" w:color="auto"/>
        <w:left w:val="none" w:sz="0" w:space="0" w:color="auto"/>
        <w:bottom w:val="none" w:sz="0" w:space="0" w:color="auto"/>
        <w:right w:val="none" w:sz="0" w:space="0" w:color="auto"/>
      </w:divBdr>
    </w:div>
    <w:div w:id="158047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2</cp:revision>
  <dcterms:created xsi:type="dcterms:W3CDTF">2018-10-16T10:20:00Z</dcterms:created>
  <dcterms:modified xsi:type="dcterms:W3CDTF">2018-10-16T11:03:00Z</dcterms:modified>
</cp:coreProperties>
</file>