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Y="99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7611"/>
      </w:tblGrid>
      <w:tr w:rsidR="00900EDE" w:rsidRPr="008A28BB" w14:paraId="2F8F7843" w14:textId="77777777" w:rsidTr="00B8223F">
        <w:tc>
          <w:tcPr>
            <w:tcW w:w="1745" w:type="dxa"/>
          </w:tcPr>
          <w:p w14:paraId="15DA4E78" w14:textId="77777777" w:rsidR="00900EDE" w:rsidRPr="008A28BB" w:rsidRDefault="00900EDE" w:rsidP="00B8223F">
            <w:pPr>
              <w:ind w:right="376" w:hanging="108"/>
              <w:rPr>
                <w:rFonts w:ascii="Arial" w:eastAsia="Calibri" w:hAnsi="Arial" w:cs="Arial"/>
                <w:sz w:val="20"/>
                <w:szCs w:val="20"/>
              </w:rPr>
            </w:pPr>
            <w:r w:rsidRPr="008A28BB">
              <w:rPr>
                <w:rFonts w:ascii="Arial" w:eastAsia="Calibri" w:hAnsi="Arial" w:cs="Arial"/>
                <w:noProof/>
                <w:sz w:val="20"/>
                <w:szCs w:val="20"/>
                <w:lang w:val="en-US"/>
              </w:rPr>
              <w:drawing>
                <wp:inline distT="0" distB="0" distL="0" distR="0" wp14:anchorId="2E055CEF" wp14:editId="1ECB1850">
                  <wp:extent cx="800100" cy="9715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inline>
              </w:drawing>
            </w:r>
          </w:p>
        </w:tc>
        <w:tc>
          <w:tcPr>
            <w:tcW w:w="7611" w:type="dxa"/>
          </w:tcPr>
          <w:p w14:paraId="730121EA" w14:textId="77777777" w:rsidR="00900EDE" w:rsidRPr="00624E30" w:rsidRDefault="00900EDE" w:rsidP="00B8223F">
            <w:pPr>
              <w:ind w:left="-734"/>
              <w:jc w:val="center"/>
              <w:rPr>
                <w:rFonts w:ascii="Arial" w:eastAsia="Calibri" w:hAnsi="Arial" w:cs="Arial"/>
                <w:b/>
                <w:i/>
                <w:sz w:val="28"/>
                <w:szCs w:val="28"/>
              </w:rPr>
            </w:pPr>
            <w:r w:rsidRPr="00624E30">
              <w:rPr>
                <w:rFonts w:ascii="Arial" w:eastAsia="Calibri" w:hAnsi="Arial" w:cs="Arial"/>
                <w:b/>
                <w:i/>
                <w:sz w:val="28"/>
                <w:szCs w:val="28"/>
              </w:rPr>
              <w:t>Windlesham Parish Council</w:t>
            </w:r>
          </w:p>
          <w:p w14:paraId="0D7F036D" w14:textId="77777777" w:rsidR="00900EDE" w:rsidRPr="008A28BB" w:rsidRDefault="00900EDE" w:rsidP="00B8223F">
            <w:pPr>
              <w:spacing w:after="0" w:line="240" w:lineRule="auto"/>
              <w:rPr>
                <w:rFonts w:ascii="Arial" w:eastAsia="Calibri" w:hAnsi="Arial" w:cs="Arial"/>
                <w:sz w:val="20"/>
                <w:szCs w:val="20"/>
              </w:rPr>
            </w:pPr>
            <w:r w:rsidRPr="008A28BB">
              <w:rPr>
                <w:rFonts w:ascii="Arial" w:eastAsia="Calibri" w:hAnsi="Arial" w:cs="Arial"/>
                <w:sz w:val="20"/>
                <w:szCs w:val="20"/>
              </w:rPr>
              <w:t>Sarah Walker</w:t>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t xml:space="preserve"> </w:t>
            </w:r>
            <w:proofErr w:type="gramStart"/>
            <w:r w:rsidRPr="008A28BB">
              <w:rPr>
                <w:rFonts w:ascii="Arial" w:eastAsia="Calibri" w:hAnsi="Arial" w:cs="Arial"/>
                <w:sz w:val="20"/>
                <w:szCs w:val="20"/>
              </w:rPr>
              <w:t>The</w:t>
            </w:r>
            <w:proofErr w:type="gramEnd"/>
            <w:r w:rsidRPr="008A28BB">
              <w:rPr>
                <w:rFonts w:ascii="Arial" w:eastAsia="Calibri" w:hAnsi="Arial" w:cs="Arial"/>
                <w:sz w:val="20"/>
                <w:szCs w:val="20"/>
              </w:rPr>
              <w:t xml:space="preserve"> Council Offices</w:t>
            </w:r>
          </w:p>
          <w:p w14:paraId="5CB311FC" w14:textId="77777777" w:rsidR="00900EDE" w:rsidRPr="008A28BB" w:rsidRDefault="00900EDE" w:rsidP="00B8223F">
            <w:pPr>
              <w:spacing w:after="0" w:line="240" w:lineRule="auto"/>
              <w:jc w:val="both"/>
              <w:rPr>
                <w:rFonts w:ascii="Arial" w:eastAsia="Calibri" w:hAnsi="Arial" w:cs="Arial"/>
                <w:sz w:val="20"/>
                <w:szCs w:val="20"/>
              </w:rPr>
            </w:pPr>
            <w:r w:rsidRPr="008A28BB">
              <w:rPr>
                <w:rFonts w:ascii="Arial" w:eastAsia="Calibri" w:hAnsi="Arial" w:cs="Arial"/>
                <w:sz w:val="20"/>
                <w:szCs w:val="20"/>
              </w:rPr>
              <w:t xml:space="preserve">Clerk to the </w:t>
            </w:r>
            <w:proofErr w:type="gramStart"/>
            <w:r w:rsidRPr="008A28BB">
              <w:rPr>
                <w:rFonts w:ascii="Arial" w:eastAsia="Calibri" w:hAnsi="Arial" w:cs="Arial"/>
                <w:sz w:val="20"/>
                <w:szCs w:val="20"/>
              </w:rPr>
              <w:t xml:space="preserve">Council  </w:t>
            </w:r>
            <w:r w:rsidRPr="008A28BB">
              <w:rPr>
                <w:rFonts w:ascii="Arial" w:eastAsia="Calibri" w:hAnsi="Arial" w:cs="Arial"/>
                <w:sz w:val="20"/>
                <w:szCs w:val="20"/>
              </w:rPr>
              <w:tab/>
            </w:r>
            <w:proofErr w:type="gramEnd"/>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t xml:space="preserve"> The Avenue</w:t>
            </w:r>
          </w:p>
          <w:p w14:paraId="5CC5E2E3" w14:textId="77777777" w:rsidR="00900EDE" w:rsidRPr="008A28BB" w:rsidRDefault="00900EDE" w:rsidP="00B8223F">
            <w:pPr>
              <w:spacing w:after="0" w:line="240" w:lineRule="auto"/>
              <w:jc w:val="both"/>
              <w:rPr>
                <w:rFonts w:ascii="Arial" w:eastAsia="Calibri" w:hAnsi="Arial" w:cs="Arial"/>
                <w:sz w:val="20"/>
                <w:szCs w:val="20"/>
              </w:rPr>
            </w:pPr>
            <w:r w:rsidRPr="008A28BB">
              <w:rPr>
                <w:rFonts w:ascii="Arial" w:eastAsia="Calibri" w:hAnsi="Arial" w:cs="Arial"/>
                <w:sz w:val="20"/>
                <w:szCs w:val="20"/>
              </w:rPr>
              <w:t>Tel: 01276 471675</w:t>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t xml:space="preserve"> Lightwater</w:t>
            </w:r>
          </w:p>
          <w:p w14:paraId="2E9DFF59" w14:textId="77777777" w:rsidR="00900EDE" w:rsidRPr="008A28BB" w:rsidRDefault="00900EDE" w:rsidP="00B8223F">
            <w:pPr>
              <w:spacing w:after="0" w:line="240" w:lineRule="auto"/>
              <w:jc w:val="both"/>
              <w:rPr>
                <w:rFonts w:ascii="Arial" w:eastAsia="Calibri" w:hAnsi="Arial" w:cs="Arial"/>
                <w:sz w:val="20"/>
                <w:szCs w:val="20"/>
              </w:rPr>
            </w:pPr>
            <w:proofErr w:type="gramStart"/>
            <w:r w:rsidRPr="008A28BB">
              <w:rPr>
                <w:rFonts w:ascii="Arial" w:eastAsia="Calibri" w:hAnsi="Arial" w:cs="Arial"/>
                <w:sz w:val="20"/>
                <w:szCs w:val="20"/>
              </w:rPr>
              <w:t>Email:sarah.walker@windleshampc.gov.uk</w:t>
            </w:r>
            <w:proofErr w:type="gramEnd"/>
            <w:r w:rsidRPr="008A28BB">
              <w:rPr>
                <w:rFonts w:ascii="Arial" w:eastAsia="Calibri" w:hAnsi="Arial" w:cs="Arial"/>
                <w:sz w:val="20"/>
                <w:szCs w:val="20"/>
              </w:rPr>
              <w:t xml:space="preserve">   </w:t>
            </w:r>
            <w:r>
              <w:rPr>
                <w:rFonts w:ascii="Arial" w:eastAsia="Calibri" w:hAnsi="Arial" w:cs="Arial"/>
                <w:sz w:val="20"/>
                <w:szCs w:val="20"/>
              </w:rPr>
              <w:t xml:space="preserve">        </w:t>
            </w:r>
            <w:r w:rsidRPr="008A28BB">
              <w:rPr>
                <w:rFonts w:ascii="Arial" w:eastAsia="Calibri" w:hAnsi="Arial" w:cs="Arial"/>
                <w:sz w:val="20"/>
                <w:szCs w:val="20"/>
              </w:rPr>
              <w:t xml:space="preserve">Surrey                                                       </w:t>
            </w:r>
          </w:p>
          <w:p w14:paraId="7E59CDD9" w14:textId="77777777" w:rsidR="00900EDE" w:rsidRPr="008A28BB" w:rsidRDefault="00900EDE" w:rsidP="00B8223F">
            <w:pPr>
              <w:spacing w:after="0" w:line="240" w:lineRule="auto"/>
              <w:jc w:val="both"/>
              <w:rPr>
                <w:rFonts w:ascii="Arial" w:eastAsia="Calibri" w:hAnsi="Arial" w:cs="Arial"/>
                <w:sz w:val="20"/>
                <w:szCs w:val="20"/>
              </w:rPr>
            </w:pPr>
            <w:r w:rsidRPr="008A28BB">
              <w:rPr>
                <w:rFonts w:ascii="Arial" w:eastAsia="Calibri" w:hAnsi="Arial" w:cs="Arial"/>
                <w:sz w:val="20"/>
                <w:szCs w:val="20"/>
              </w:rPr>
              <w:t xml:space="preserve">Website:  </w:t>
            </w:r>
            <w:hyperlink r:id="rId9" w:history="1">
              <w:r w:rsidRPr="008A28BB">
                <w:rPr>
                  <w:rFonts w:ascii="Arial" w:eastAsia="Calibri" w:hAnsi="Arial" w:cs="Arial"/>
                  <w:color w:val="0000FF"/>
                  <w:sz w:val="20"/>
                  <w:szCs w:val="20"/>
                  <w:u w:val="single"/>
                </w:rPr>
                <w:t>www.windleshampc.gov.uk</w:t>
              </w:r>
            </w:hyperlink>
            <w:r w:rsidRPr="008A28BB">
              <w:rPr>
                <w:rFonts w:ascii="Arial" w:eastAsia="Calibri" w:hAnsi="Arial" w:cs="Arial"/>
                <w:sz w:val="20"/>
                <w:szCs w:val="20"/>
              </w:rPr>
              <w:tab/>
              <w:t xml:space="preserve"> </w:t>
            </w:r>
            <w:r>
              <w:rPr>
                <w:rFonts w:ascii="Arial" w:eastAsia="Calibri" w:hAnsi="Arial" w:cs="Arial"/>
                <w:sz w:val="20"/>
                <w:szCs w:val="20"/>
              </w:rPr>
              <w:t xml:space="preserve">             </w:t>
            </w:r>
            <w:r w:rsidRPr="008A28BB">
              <w:rPr>
                <w:rFonts w:ascii="Arial" w:eastAsia="Calibri" w:hAnsi="Arial" w:cs="Arial"/>
                <w:sz w:val="20"/>
                <w:szCs w:val="20"/>
              </w:rPr>
              <w:t>GU18 5RG</w:t>
            </w:r>
          </w:p>
          <w:p w14:paraId="563AF9D6" w14:textId="77777777" w:rsidR="00900EDE" w:rsidRPr="008A28BB" w:rsidRDefault="00900EDE" w:rsidP="00B8223F">
            <w:pPr>
              <w:jc w:val="both"/>
              <w:rPr>
                <w:rFonts w:ascii="Arial" w:eastAsia="Calibri" w:hAnsi="Arial" w:cs="Arial"/>
                <w:sz w:val="20"/>
                <w:szCs w:val="20"/>
              </w:rPr>
            </w:pPr>
          </w:p>
        </w:tc>
      </w:tr>
    </w:tbl>
    <w:p w14:paraId="589F58C0" w14:textId="77777777" w:rsidR="00AE631A" w:rsidRPr="00D06899" w:rsidRDefault="00AE631A" w:rsidP="00AE631A">
      <w:pPr>
        <w:spacing w:after="0" w:line="240" w:lineRule="auto"/>
        <w:rPr>
          <w:rFonts w:eastAsia="Times New Roman" w:cstheme="minorHAnsi"/>
          <w:color w:val="222222"/>
          <w:sz w:val="24"/>
          <w:szCs w:val="24"/>
          <w:lang w:eastAsia="en-GB"/>
        </w:rPr>
      </w:pPr>
    </w:p>
    <w:p w14:paraId="29491FA6" w14:textId="5FB4F5F6" w:rsidR="00CD410F" w:rsidRPr="00CD410F" w:rsidRDefault="00CD410F" w:rsidP="00CD410F">
      <w:pPr>
        <w:spacing w:after="0" w:line="240" w:lineRule="auto"/>
        <w:jc w:val="center"/>
        <w:rPr>
          <w:rFonts w:eastAsia="Times New Roman" w:cstheme="minorHAnsi"/>
          <w:b/>
          <w:bCs/>
          <w:color w:val="222222"/>
          <w:sz w:val="24"/>
          <w:szCs w:val="24"/>
          <w:lang w:eastAsia="en-GB"/>
        </w:rPr>
      </w:pPr>
      <w:r w:rsidRPr="00CD410F">
        <w:rPr>
          <w:rFonts w:eastAsia="Times New Roman" w:cstheme="minorHAnsi"/>
          <w:b/>
          <w:bCs/>
          <w:color w:val="222222"/>
          <w:sz w:val="24"/>
          <w:szCs w:val="24"/>
          <w:lang w:eastAsia="en-GB"/>
        </w:rPr>
        <w:t>Lightwater Recreation Ground Survey Specification</w:t>
      </w:r>
    </w:p>
    <w:p w14:paraId="3C4CCB8A" w14:textId="6929508F" w:rsidR="00CD410F" w:rsidRPr="00CD410F" w:rsidRDefault="00CD410F" w:rsidP="00CD410F">
      <w:pPr>
        <w:spacing w:after="0" w:line="240" w:lineRule="auto"/>
        <w:jc w:val="center"/>
        <w:rPr>
          <w:rFonts w:eastAsia="Times New Roman" w:cstheme="minorHAnsi"/>
          <w:b/>
          <w:bCs/>
          <w:color w:val="222222"/>
          <w:sz w:val="24"/>
          <w:szCs w:val="24"/>
          <w:lang w:eastAsia="en-GB"/>
        </w:rPr>
      </w:pPr>
    </w:p>
    <w:p w14:paraId="448E8EBF" w14:textId="56975912" w:rsidR="00CD410F" w:rsidRPr="00CD410F" w:rsidRDefault="00CD410F" w:rsidP="00CD410F">
      <w:pPr>
        <w:spacing w:after="0" w:line="240" w:lineRule="auto"/>
        <w:rPr>
          <w:rFonts w:eastAsia="Times New Roman" w:cstheme="minorHAnsi"/>
          <w:color w:val="222222"/>
          <w:sz w:val="24"/>
          <w:szCs w:val="24"/>
          <w:u w:val="single"/>
          <w:lang w:eastAsia="en-GB"/>
        </w:rPr>
      </w:pPr>
      <w:r w:rsidRPr="00CD410F">
        <w:rPr>
          <w:rFonts w:eastAsia="Times New Roman" w:cstheme="minorHAnsi"/>
          <w:color w:val="222222"/>
          <w:sz w:val="24"/>
          <w:szCs w:val="24"/>
          <w:u w:val="single"/>
          <w:lang w:eastAsia="en-GB"/>
        </w:rPr>
        <w:t>Context:</w:t>
      </w:r>
    </w:p>
    <w:p w14:paraId="0740DDA3" w14:textId="5E835E60" w:rsidR="00CD410F" w:rsidRPr="00CD410F" w:rsidRDefault="00CD410F" w:rsidP="00CD410F">
      <w:pPr>
        <w:spacing w:after="0" w:line="240" w:lineRule="auto"/>
        <w:rPr>
          <w:rFonts w:eastAsia="Times New Roman" w:cstheme="minorHAnsi"/>
          <w:color w:val="222222"/>
          <w:sz w:val="24"/>
          <w:szCs w:val="24"/>
          <w:lang w:eastAsia="en-GB"/>
        </w:rPr>
      </w:pPr>
    </w:p>
    <w:p w14:paraId="1FD141A0" w14:textId="77777777" w:rsidR="00CD410F" w:rsidRPr="00CD410F" w:rsidRDefault="00CD410F" w:rsidP="00CD410F">
      <w:pPr>
        <w:rPr>
          <w:rFonts w:cstheme="minorHAnsi"/>
          <w:sz w:val="24"/>
          <w:szCs w:val="24"/>
          <w:lang w:val="en-US"/>
        </w:rPr>
      </w:pPr>
      <w:r w:rsidRPr="00CD410F">
        <w:rPr>
          <w:rFonts w:cstheme="minorHAnsi"/>
          <w:sz w:val="24"/>
          <w:szCs w:val="24"/>
          <w:lang w:val="en-US"/>
        </w:rPr>
        <w:t>Windlesham Parish Council is investigating the possibility of replacing the existing pavilion buildings and undertaking landscaping and improvement works. To facilitate the planning and design of the project an accurate topographic survey is required.</w:t>
      </w:r>
    </w:p>
    <w:p w14:paraId="6E1472C9" w14:textId="4A1B39D5" w:rsidR="00CD410F" w:rsidRPr="00CD410F" w:rsidRDefault="00CD410F" w:rsidP="00CD410F">
      <w:pPr>
        <w:spacing w:after="0" w:line="240" w:lineRule="auto"/>
        <w:rPr>
          <w:rFonts w:eastAsia="Times New Roman" w:cstheme="minorHAnsi"/>
          <w:color w:val="222222"/>
          <w:sz w:val="24"/>
          <w:szCs w:val="24"/>
          <w:u w:val="single"/>
          <w:lang w:eastAsia="en-GB"/>
        </w:rPr>
      </w:pPr>
      <w:r w:rsidRPr="00CD410F">
        <w:rPr>
          <w:rFonts w:eastAsia="Times New Roman" w:cstheme="minorHAnsi"/>
          <w:color w:val="222222"/>
          <w:sz w:val="24"/>
          <w:szCs w:val="24"/>
          <w:u w:val="single"/>
          <w:lang w:eastAsia="en-GB"/>
        </w:rPr>
        <w:t>Specification:</w:t>
      </w:r>
    </w:p>
    <w:p w14:paraId="2184700C" w14:textId="77777777" w:rsidR="00CD410F" w:rsidRPr="00CD410F" w:rsidRDefault="00CD410F" w:rsidP="00CD410F">
      <w:pPr>
        <w:spacing w:after="0" w:line="240" w:lineRule="auto"/>
        <w:rPr>
          <w:rFonts w:eastAsia="Times New Roman" w:cstheme="minorHAnsi"/>
          <w:color w:val="222222"/>
          <w:sz w:val="24"/>
          <w:szCs w:val="24"/>
          <w:lang w:eastAsia="en-GB"/>
        </w:rPr>
      </w:pPr>
    </w:p>
    <w:p w14:paraId="70CB4CE8" w14:textId="77777777" w:rsidR="00CD410F" w:rsidRPr="00CD410F" w:rsidRDefault="00CD410F" w:rsidP="00CD410F">
      <w:pPr>
        <w:spacing w:after="0" w:line="240" w:lineRule="auto"/>
        <w:rPr>
          <w:rFonts w:eastAsia="Times New Roman" w:cstheme="minorHAnsi"/>
          <w:color w:val="222222"/>
          <w:sz w:val="24"/>
          <w:szCs w:val="24"/>
          <w:lang w:eastAsia="en-GB"/>
        </w:rPr>
      </w:pPr>
      <w:r w:rsidRPr="00CD410F">
        <w:rPr>
          <w:rFonts w:eastAsia="Times New Roman" w:cstheme="minorHAnsi"/>
          <w:color w:val="222222"/>
          <w:sz w:val="24"/>
          <w:szCs w:val="24"/>
          <w:lang w:eastAsia="en-GB"/>
        </w:rPr>
        <w:t xml:space="preserve">Establish permanent survey stations- at least 3 number in the pavements on Broadway/All Saints Road and one on the tarmac footpath access to the South East of the site. These are to be related to OSGB15 grid and accurate to +/- 10mm in XY and 25mm in Z </w:t>
      </w:r>
      <w:proofErr w:type="gramStart"/>
      <w:r w:rsidRPr="00CD410F">
        <w:rPr>
          <w:rFonts w:eastAsia="Times New Roman" w:cstheme="minorHAnsi"/>
          <w:color w:val="222222"/>
          <w:sz w:val="24"/>
          <w:szCs w:val="24"/>
          <w:lang w:eastAsia="en-GB"/>
        </w:rPr>
        <w:t>( RICS</w:t>
      </w:r>
      <w:proofErr w:type="gramEnd"/>
      <w:r w:rsidRPr="00CD410F">
        <w:rPr>
          <w:rFonts w:eastAsia="Times New Roman" w:cstheme="minorHAnsi"/>
          <w:color w:val="222222"/>
          <w:sz w:val="24"/>
          <w:szCs w:val="24"/>
          <w:lang w:eastAsia="en-GB"/>
        </w:rPr>
        <w:t xml:space="preserve"> band D).</w:t>
      </w:r>
    </w:p>
    <w:p w14:paraId="4252443C" w14:textId="77777777" w:rsidR="00CD410F" w:rsidRPr="00CD410F" w:rsidRDefault="00CD410F" w:rsidP="00CD410F">
      <w:pPr>
        <w:spacing w:after="0" w:line="240" w:lineRule="auto"/>
        <w:rPr>
          <w:rFonts w:eastAsia="Times New Roman" w:cstheme="minorHAnsi"/>
          <w:color w:val="222222"/>
          <w:sz w:val="24"/>
          <w:szCs w:val="24"/>
          <w:lang w:eastAsia="en-GB"/>
        </w:rPr>
      </w:pPr>
    </w:p>
    <w:p w14:paraId="6910979F" w14:textId="7BEDC5AE" w:rsidR="00CD410F" w:rsidRPr="00CD410F" w:rsidRDefault="00CD410F" w:rsidP="00CD410F">
      <w:pPr>
        <w:spacing w:after="0" w:line="240" w:lineRule="auto"/>
        <w:rPr>
          <w:rFonts w:eastAsia="Times New Roman" w:cstheme="minorHAnsi"/>
          <w:color w:val="222222"/>
          <w:sz w:val="24"/>
          <w:szCs w:val="24"/>
          <w:lang w:eastAsia="en-GB"/>
        </w:rPr>
      </w:pPr>
      <w:r w:rsidRPr="00CD410F">
        <w:rPr>
          <w:rFonts w:eastAsia="Times New Roman" w:cstheme="minorHAnsi"/>
          <w:color w:val="222222"/>
          <w:sz w:val="24"/>
          <w:szCs w:val="24"/>
          <w:lang w:eastAsia="en-GB"/>
        </w:rPr>
        <w:t>Within the area outlined in red on the attached plan and as detailed in point 17-19 survey all:</w:t>
      </w:r>
    </w:p>
    <w:p w14:paraId="6BC59640" w14:textId="77777777" w:rsidR="00CD410F" w:rsidRPr="00CD410F" w:rsidRDefault="00CD410F" w:rsidP="00CD410F">
      <w:pPr>
        <w:spacing w:after="0" w:line="240" w:lineRule="auto"/>
        <w:rPr>
          <w:rFonts w:eastAsia="Times New Roman" w:cstheme="minorHAnsi"/>
          <w:color w:val="222222"/>
          <w:sz w:val="24"/>
          <w:szCs w:val="24"/>
          <w:lang w:eastAsia="en-GB"/>
        </w:rPr>
      </w:pPr>
    </w:p>
    <w:p w14:paraId="3C95A932" w14:textId="38925BD9" w:rsidR="00CD410F" w:rsidRP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Buildings/Structures detailed at plinth line with corner spot heights and levels of damp proof course and threshold.</w:t>
      </w:r>
    </w:p>
    <w:p w14:paraId="38D23B8C" w14:textId="77777777" w:rsidR="00CD410F" w:rsidRPr="00CD410F" w:rsidRDefault="00CD410F" w:rsidP="00CD410F">
      <w:pPr>
        <w:spacing w:after="0" w:line="240" w:lineRule="auto"/>
        <w:rPr>
          <w:rFonts w:eastAsia="Times New Roman" w:cstheme="minorHAnsi"/>
          <w:color w:val="222222"/>
          <w:sz w:val="24"/>
          <w:szCs w:val="24"/>
          <w:lang w:eastAsia="en-GB"/>
        </w:rPr>
      </w:pPr>
    </w:p>
    <w:p w14:paraId="5488B55C" w14:textId="03C9372B" w:rsidR="00CD410F" w:rsidRP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Any exposed foundation and all overhead features such as canopies, porches.</w:t>
      </w:r>
    </w:p>
    <w:p w14:paraId="53DC57F3" w14:textId="77777777" w:rsidR="00CD410F" w:rsidRPr="00CD410F" w:rsidRDefault="00CD410F" w:rsidP="00CD410F">
      <w:pPr>
        <w:spacing w:after="0" w:line="240" w:lineRule="auto"/>
        <w:rPr>
          <w:rFonts w:eastAsia="Times New Roman" w:cstheme="minorHAnsi"/>
          <w:color w:val="222222"/>
          <w:sz w:val="24"/>
          <w:szCs w:val="24"/>
          <w:lang w:eastAsia="en-GB"/>
        </w:rPr>
      </w:pPr>
    </w:p>
    <w:p w14:paraId="1BA26E3B" w14:textId="70CBE848" w:rsidR="00CD410F" w:rsidRP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All steps, detailed individually, and ramps with spot heights at top and bottom.</w:t>
      </w:r>
    </w:p>
    <w:p w14:paraId="038BF3EE" w14:textId="77777777" w:rsidR="00CD410F" w:rsidRPr="00CD410F" w:rsidRDefault="00CD410F" w:rsidP="00CD410F">
      <w:pPr>
        <w:pStyle w:val="ListParagraph"/>
        <w:rPr>
          <w:rFonts w:asciiTheme="minorHAnsi" w:eastAsia="Times New Roman" w:hAnsiTheme="minorHAnsi" w:cstheme="minorHAnsi"/>
          <w:color w:val="222222"/>
          <w:sz w:val="24"/>
          <w:szCs w:val="24"/>
        </w:rPr>
      </w:pPr>
    </w:p>
    <w:p w14:paraId="416B7ED0" w14:textId="4337AA96" w:rsidR="00CD410F" w:rsidRP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All gullies, drains, rainwater down pipes, rodding eyes, inspection chambers, vents etc - details of pipe sizes, invert level and connections to be shown</w:t>
      </w:r>
    </w:p>
    <w:p w14:paraId="684A8752" w14:textId="77777777" w:rsidR="00CD410F" w:rsidRPr="00CD410F" w:rsidRDefault="00CD410F" w:rsidP="00CD410F">
      <w:pPr>
        <w:pStyle w:val="ListParagraph"/>
        <w:rPr>
          <w:rFonts w:asciiTheme="minorHAnsi" w:eastAsia="Times New Roman" w:hAnsiTheme="minorHAnsi" w:cstheme="minorHAnsi"/>
          <w:color w:val="222222"/>
          <w:sz w:val="24"/>
          <w:szCs w:val="24"/>
        </w:rPr>
      </w:pPr>
    </w:p>
    <w:p w14:paraId="53ECBFF0" w14:textId="238CCABE" w:rsidR="00CD410F" w:rsidRP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 xml:space="preserve">All kerbs, camber lines, edge of carriageway/track, with levels at top and bottom of kerbs and road centreline at no greater than 20m centres and at all junctions/turning points. </w:t>
      </w:r>
    </w:p>
    <w:p w14:paraId="2B24CE3D" w14:textId="77777777" w:rsidR="00CD410F" w:rsidRPr="00CD410F" w:rsidRDefault="00CD410F" w:rsidP="00CD410F">
      <w:pPr>
        <w:pStyle w:val="ListParagraph"/>
        <w:rPr>
          <w:rFonts w:asciiTheme="minorHAnsi" w:eastAsia="Times New Roman" w:hAnsiTheme="minorHAnsi" w:cstheme="minorHAnsi"/>
          <w:color w:val="222222"/>
          <w:sz w:val="24"/>
          <w:szCs w:val="24"/>
        </w:rPr>
      </w:pPr>
    </w:p>
    <w:p w14:paraId="3C8C33E1" w14:textId="34EB5026" w:rsidR="00CD410F" w:rsidRP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All street furniture to include gullies, outlets, pedestrian crossing, lighting stands, bollards, speed humps and other traffic calming measures etc.</w:t>
      </w:r>
    </w:p>
    <w:p w14:paraId="262B1393" w14:textId="77777777" w:rsidR="00CD410F" w:rsidRPr="00CD410F" w:rsidRDefault="00CD410F" w:rsidP="00CD410F">
      <w:pPr>
        <w:pStyle w:val="ListParagraph"/>
        <w:rPr>
          <w:rFonts w:asciiTheme="minorHAnsi" w:eastAsia="Times New Roman" w:hAnsiTheme="minorHAnsi" w:cstheme="minorHAnsi"/>
          <w:color w:val="222222"/>
          <w:sz w:val="24"/>
          <w:szCs w:val="24"/>
        </w:rPr>
      </w:pPr>
    </w:p>
    <w:p w14:paraId="69AF0279" w14:textId="1F99154B" w:rsidR="00CD410F" w:rsidRP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All power/ telecommunication poles and O/H cables (connections to be shown), all stay wires.</w:t>
      </w:r>
    </w:p>
    <w:p w14:paraId="025D9328" w14:textId="77777777" w:rsidR="00CD410F" w:rsidRPr="00CD410F" w:rsidRDefault="00CD410F" w:rsidP="00CD410F">
      <w:pPr>
        <w:pStyle w:val="ListParagraph"/>
        <w:rPr>
          <w:rFonts w:asciiTheme="minorHAnsi" w:eastAsia="Times New Roman" w:hAnsiTheme="minorHAnsi" w:cstheme="minorHAnsi"/>
          <w:color w:val="222222"/>
          <w:sz w:val="24"/>
          <w:szCs w:val="24"/>
        </w:rPr>
      </w:pPr>
    </w:p>
    <w:p w14:paraId="79FEBD96" w14:textId="599B0445" w:rsidR="00CD410F" w:rsidRP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All road markings and details of highway related signage (speed/parking restrictions etc)</w:t>
      </w:r>
    </w:p>
    <w:p w14:paraId="541A7A67" w14:textId="77777777" w:rsidR="00CD410F" w:rsidRPr="00CD410F" w:rsidRDefault="00CD410F" w:rsidP="00CD410F">
      <w:pPr>
        <w:pStyle w:val="ListParagraph"/>
        <w:rPr>
          <w:rFonts w:asciiTheme="minorHAnsi" w:eastAsia="Times New Roman" w:hAnsiTheme="minorHAnsi" w:cstheme="minorHAnsi"/>
          <w:color w:val="222222"/>
          <w:sz w:val="24"/>
          <w:szCs w:val="24"/>
        </w:rPr>
      </w:pPr>
    </w:p>
    <w:p w14:paraId="3CBC1755" w14:textId="410EEE3E" w:rsidR="00CD410F" w:rsidRP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lastRenderedPageBreak/>
        <w:t>Extents of Unmade tracks and any changes of surface (to be annotated) or paving pattern</w:t>
      </w:r>
    </w:p>
    <w:p w14:paraId="55F49E5C" w14:textId="77777777" w:rsidR="00CD410F" w:rsidRPr="00CD410F" w:rsidRDefault="00CD410F" w:rsidP="00CD410F">
      <w:pPr>
        <w:pStyle w:val="ListParagraph"/>
        <w:rPr>
          <w:rFonts w:asciiTheme="minorHAnsi" w:eastAsia="Times New Roman" w:hAnsiTheme="minorHAnsi" w:cstheme="minorHAnsi"/>
          <w:color w:val="222222"/>
          <w:sz w:val="24"/>
          <w:szCs w:val="24"/>
        </w:rPr>
      </w:pPr>
    </w:p>
    <w:p w14:paraId="16D7EAD4" w14:textId="3014FF89" w:rsidR="00CD410F" w:rsidRP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All Visible boundary features – gates, walls, fences, markers, stones, beacons, posts, stakes and hedges with details of type and height surrounding the site and to the back of footpaths on roads. Levels to be taken along boundary at a maximum spacing of 20m</w:t>
      </w:r>
    </w:p>
    <w:p w14:paraId="78F3B68E" w14:textId="77777777" w:rsidR="00CD410F" w:rsidRPr="00CD410F" w:rsidRDefault="00CD410F" w:rsidP="00CD410F">
      <w:pPr>
        <w:pStyle w:val="ListParagraph"/>
        <w:rPr>
          <w:rFonts w:asciiTheme="minorHAnsi" w:eastAsia="Times New Roman" w:hAnsiTheme="minorHAnsi" w:cstheme="minorHAnsi"/>
          <w:color w:val="222222"/>
          <w:sz w:val="24"/>
          <w:szCs w:val="24"/>
        </w:rPr>
      </w:pPr>
    </w:p>
    <w:p w14:paraId="74587D69" w14:textId="0748E2D3" w:rsidR="00CD410F" w:rsidRP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All ditches with inverts and direction of flow arrows</w:t>
      </w:r>
    </w:p>
    <w:p w14:paraId="35E08357" w14:textId="77777777" w:rsidR="00CD410F" w:rsidRPr="00CD410F" w:rsidRDefault="00CD410F" w:rsidP="00CD410F">
      <w:pPr>
        <w:pStyle w:val="ListParagraph"/>
        <w:rPr>
          <w:rFonts w:asciiTheme="minorHAnsi" w:eastAsia="Times New Roman" w:hAnsiTheme="minorHAnsi" w:cstheme="minorHAnsi"/>
          <w:color w:val="222222"/>
          <w:sz w:val="24"/>
          <w:szCs w:val="24"/>
        </w:rPr>
      </w:pPr>
    </w:p>
    <w:p w14:paraId="018801AF" w14:textId="77777777" w:rsidR="00CD410F" w:rsidRP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All trees greater than 0.5m in girth, trees within the recreation ground are to be tagged.</w:t>
      </w:r>
    </w:p>
    <w:p w14:paraId="59B54EEB" w14:textId="77777777" w:rsidR="00CD410F" w:rsidRPr="00CD410F" w:rsidRDefault="00CD410F" w:rsidP="00CD410F">
      <w:pPr>
        <w:pStyle w:val="ListParagraph"/>
        <w:rPr>
          <w:rFonts w:asciiTheme="minorHAnsi" w:eastAsia="Times New Roman" w:hAnsiTheme="minorHAnsi" w:cstheme="minorHAnsi"/>
          <w:color w:val="222222"/>
          <w:sz w:val="24"/>
          <w:szCs w:val="24"/>
        </w:rPr>
      </w:pPr>
    </w:p>
    <w:p w14:paraId="65773922" w14:textId="77777777" w:rsidR="00CD410F" w:rsidRDefault="00CD410F" w:rsidP="00CD410F">
      <w:pPr>
        <w:pStyle w:val="ListParagraph"/>
        <w:numPr>
          <w:ilvl w:val="0"/>
          <w:numId w:val="3"/>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A schedule of trees is to be provided detailing: Tag number, Species, Girth</w:t>
      </w:r>
    </w:p>
    <w:p w14:paraId="2877E19E" w14:textId="19DF9198" w:rsidR="00CD410F" w:rsidRPr="00CD410F" w:rsidRDefault="00CD410F" w:rsidP="00CD410F">
      <w:pPr>
        <w:pStyle w:val="ListParagraph"/>
        <w:spacing w:after="0" w:line="240" w:lineRule="auto"/>
        <w:ind w:left="1440" w:firstLine="0"/>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w:t>
      </w:r>
      <w:r w:rsidRPr="00CD410F">
        <w:rPr>
          <w:rFonts w:asciiTheme="minorHAnsi" w:eastAsia="Times New Roman" w:hAnsiTheme="minorHAnsi" w:cstheme="minorHAnsi"/>
          <w:color w:val="222222"/>
          <w:sz w:val="24"/>
          <w:szCs w:val="24"/>
        </w:rPr>
        <w:t>+/- 100mm)</w:t>
      </w:r>
      <w:r>
        <w:rPr>
          <w:rFonts w:asciiTheme="minorHAnsi" w:eastAsia="Times New Roman" w:hAnsiTheme="minorHAnsi" w:cstheme="minorHAnsi"/>
          <w:color w:val="222222"/>
          <w:sz w:val="24"/>
          <w:szCs w:val="24"/>
        </w:rPr>
        <w:t>,</w:t>
      </w:r>
      <w:r w:rsidRPr="00CD410F">
        <w:rPr>
          <w:rFonts w:asciiTheme="minorHAnsi" w:eastAsia="Times New Roman" w:hAnsiTheme="minorHAnsi" w:cstheme="minorHAnsi"/>
          <w:color w:val="222222"/>
          <w:sz w:val="24"/>
          <w:szCs w:val="24"/>
        </w:rPr>
        <w:t xml:space="preserve"> Height (+/- 2m) and </w:t>
      </w:r>
      <w:r>
        <w:rPr>
          <w:rFonts w:asciiTheme="minorHAnsi" w:eastAsia="Times New Roman" w:hAnsiTheme="minorHAnsi" w:cstheme="minorHAnsi"/>
          <w:color w:val="222222"/>
          <w:sz w:val="24"/>
          <w:szCs w:val="24"/>
        </w:rPr>
        <w:t>S</w:t>
      </w:r>
      <w:r w:rsidRPr="00CD410F">
        <w:rPr>
          <w:rFonts w:asciiTheme="minorHAnsi" w:eastAsia="Times New Roman" w:hAnsiTheme="minorHAnsi" w:cstheme="minorHAnsi"/>
          <w:color w:val="222222"/>
          <w:sz w:val="24"/>
          <w:szCs w:val="24"/>
        </w:rPr>
        <w:t xml:space="preserve">pread (+/-2m). </w:t>
      </w:r>
    </w:p>
    <w:p w14:paraId="1A1727D8" w14:textId="30E12B98" w:rsidR="00CD410F" w:rsidRPr="00CD410F" w:rsidRDefault="00CD410F" w:rsidP="00CD410F">
      <w:pPr>
        <w:pStyle w:val="ListParagraph"/>
        <w:numPr>
          <w:ilvl w:val="0"/>
          <w:numId w:val="3"/>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Trees with irregular spreads over 4m in radius will have the dripline accurately recorded (+/- 1m), all other tree canopies to be shown with circular symbols to correct scale.</w:t>
      </w:r>
    </w:p>
    <w:p w14:paraId="056051DA" w14:textId="695D1CA8" w:rsidR="00CD410F" w:rsidRPr="00CD410F" w:rsidRDefault="00CD410F" w:rsidP="00CD410F">
      <w:pPr>
        <w:pStyle w:val="ListParagraph"/>
        <w:numPr>
          <w:ilvl w:val="0"/>
          <w:numId w:val="3"/>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 xml:space="preserve">Tree boles are to be shown with circles scaled to the correct size to match the girth. </w:t>
      </w:r>
    </w:p>
    <w:p w14:paraId="5B30DD81" w14:textId="538AF681" w:rsidR="00CD410F" w:rsidRPr="00CD410F" w:rsidRDefault="00CD410F" w:rsidP="00CD410F">
      <w:pPr>
        <w:pStyle w:val="ListParagraph"/>
        <w:numPr>
          <w:ilvl w:val="0"/>
          <w:numId w:val="3"/>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Tree numbers shall be displayed on the survey drawing</w:t>
      </w:r>
    </w:p>
    <w:p w14:paraId="0BF9AEFB" w14:textId="77777777" w:rsidR="00CD410F" w:rsidRPr="00CD410F" w:rsidRDefault="00CD410F" w:rsidP="00CD410F">
      <w:pPr>
        <w:spacing w:after="0" w:line="240" w:lineRule="auto"/>
        <w:rPr>
          <w:rFonts w:eastAsia="Times New Roman" w:cstheme="minorHAnsi"/>
          <w:color w:val="222222"/>
          <w:sz w:val="24"/>
          <w:szCs w:val="24"/>
          <w:lang w:eastAsia="en-GB"/>
        </w:rPr>
      </w:pPr>
    </w:p>
    <w:p w14:paraId="7CAE7860" w14:textId="59C4709B" w:rsid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 xml:space="preserve">Areas of saplings to be shown and individual saplings/bushes to be identified. </w:t>
      </w:r>
    </w:p>
    <w:p w14:paraId="6020C6C5" w14:textId="77777777" w:rsidR="00CB7709" w:rsidRPr="00CD410F" w:rsidRDefault="00CB7709" w:rsidP="00CB7709">
      <w:pPr>
        <w:pStyle w:val="ListParagraph"/>
        <w:spacing w:after="0" w:line="240" w:lineRule="auto"/>
        <w:ind w:firstLine="0"/>
        <w:rPr>
          <w:rFonts w:asciiTheme="minorHAnsi" w:eastAsia="Times New Roman" w:hAnsiTheme="minorHAnsi" w:cstheme="minorHAnsi"/>
          <w:color w:val="222222"/>
          <w:sz w:val="24"/>
          <w:szCs w:val="24"/>
        </w:rPr>
      </w:pPr>
    </w:p>
    <w:p w14:paraId="5DD2B6CC" w14:textId="647652F3" w:rsid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 xml:space="preserve">Areas of vegetation to be recorded in outline. </w:t>
      </w:r>
    </w:p>
    <w:p w14:paraId="2A5916E2" w14:textId="77777777" w:rsidR="00CB7709" w:rsidRPr="00CB7709" w:rsidRDefault="00CB7709" w:rsidP="00CB7709">
      <w:pPr>
        <w:spacing w:after="0" w:line="240" w:lineRule="auto"/>
        <w:rPr>
          <w:rFonts w:eastAsia="Times New Roman" w:cstheme="minorHAnsi"/>
          <w:color w:val="222222"/>
          <w:sz w:val="24"/>
          <w:szCs w:val="24"/>
        </w:rPr>
      </w:pPr>
    </w:p>
    <w:p w14:paraId="3CF6264B" w14:textId="6F7CAC0F" w:rsid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Spot levels across the site at intervals of no greater than 20m.</w:t>
      </w:r>
    </w:p>
    <w:p w14:paraId="1CE1A8FF" w14:textId="77777777" w:rsidR="00CB7709" w:rsidRPr="00CB7709" w:rsidRDefault="00CB7709" w:rsidP="00CB7709">
      <w:pPr>
        <w:spacing w:after="0" w:line="240" w:lineRule="auto"/>
        <w:rPr>
          <w:rFonts w:eastAsia="Times New Roman" w:cstheme="minorHAnsi"/>
          <w:color w:val="222222"/>
          <w:sz w:val="24"/>
          <w:szCs w:val="24"/>
        </w:rPr>
      </w:pPr>
    </w:p>
    <w:p w14:paraId="490E9652" w14:textId="50F14EEC" w:rsidR="00CB7709" w:rsidRDefault="00CD410F" w:rsidP="00CB7709">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Contours are required of the playing field area – major contours at 1m and minors at 200mm.</w:t>
      </w:r>
    </w:p>
    <w:p w14:paraId="546D8DA6" w14:textId="77777777" w:rsidR="00CB7709" w:rsidRPr="00CB7709" w:rsidRDefault="00CB7709" w:rsidP="00CB7709">
      <w:pPr>
        <w:spacing w:after="0" w:line="240" w:lineRule="auto"/>
        <w:rPr>
          <w:rFonts w:eastAsia="Times New Roman" w:cstheme="minorHAnsi"/>
          <w:color w:val="222222"/>
          <w:sz w:val="24"/>
          <w:szCs w:val="24"/>
        </w:rPr>
      </w:pPr>
    </w:p>
    <w:p w14:paraId="775B70DC" w14:textId="74D69E41" w:rsid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 xml:space="preserve">Ridge, Eave and Damp-proof course heights (+/-50mm) are to be obtained (where possible) for the Church and Church hall (all roof lines) </w:t>
      </w:r>
      <w:proofErr w:type="gramStart"/>
      <w:r w:rsidRPr="00CD410F">
        <w:rPr>
          <w:rFonts w:asciiTheme="minorHAnsi" w:eastAsia="Times New Roman" w:hAnsiTheme="minorHAnsi" w:cstheme="minorHAnsi"/>
          <w:color w:val="222222"/>
          <w:sz w:val="24"/>
          <w:szCs w:val="24"/>
        </w:rPr>
        <w:t>and also</w:t>
      </w:r>
      <w:proofErr w:type="gramEnd"/>
      <w:r w:rsidRPr="00CD410F">
        <w:rPr>
          <w:rFonts w:asciiTheme="minorHAnsi" w:eastAsia="Times New Roman" w:hAnsiTheme="minorHAnsi" w:cstheme="minorHAnsi"/>
          <w:color w:val="222222"/>
          <w:sz w:val="24"/>
          <w:szCs w:val="24"/>
        </w:rPr>
        <w:t xml:space="preserve"> the spire of the church (marked in Blue). </w:t>
      </w:r>
    </w:p>
    <w:p w14:paraId="2F13479F" w14:textId="77777777" w:rsidR="00CB7709" w:rsidRPr="00CB7709" w:rsidRDefault="00CB7709" w:rsidP="00CB7709">
      <w:pPr>
        <w:spacing w:after="0" w:line="240" w:lineRule="auto"/>
        <w:rPr>
          <w:rFonts w:eastAsia="Times New Roman" w:cstheme="minorHAnsi"/>
          <w:color w:val="222222"/>
          <w:sz w:val="24"/>
          <w:szCs w:val="24"/>
        </w:rPr>
      </w:pPr>
    </w:p>
    <w:p w14:paraId="0A05A102" w14:textId="68822CBB" w:rsid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Building outline (rear faces) (+/- 200mm</w:t>
      </w:r>
      <w:bookmarkStart w:id="0" w:name="_GoBack"/>
      <w:bookmarkEnd w:id="0"/>
      <w:r w:rsidRPr="00CD410F">
        <w:rPr>
          <w:rFonts w:asciiTheme="minorHAnsi" w:eastAsia="Times New Roman" w:hAnsiTheme="minorHAnsi" w:cstheme="minorHAnsi"/>
          <w:color w:val="222222"/>
          <w:sz w:val="24"/>
          <w:szCs w:val="24"/>
        </w:rPr>
        <w:t>) and Ridge and eave heights (+/- 100mm) are required for the buildings marked in yellow on the attached plan</w:t>
      </w:r>
      <w:r w:rsidR="00CB7709">
        <w:rPr>
          <w:rFonts w:asciiTheme="minorHAnsi" w:eastAsia="Times New Roman" w:hAnsiTheme="minorHAnsi" w:cstheme="minorHAnsi"/>
          <w:color w:val="222222"/>
          <w:sz w:val="24"/>
          <w:szCs w:val="24"/>
        </w:rPr>
        <w:t>.</w:t>
      </w:r>
    </w:p>
    <w:p w14:paraId="282AC7AB" w14:textId="77777777" w:rsidR="00CB7709" w:rsidRPr="00CB7709" w:rsidRDefault="00CB7709" w:rsidP="00CB7709">
      <w:pPr>
        <w:spacing w:after="0" w:line="240" w:lineRule="auto"/>
        <w:rPr>
          <w:rFonts w:eastAsia="Times New Roman" w:cstheme="minorHAnsi"/>
          <w:color w:val="222222"/>
          <w:sz w:val="24"/>
          <w:szCs w:val="24"/>
        </w:rPr>
      </w:pPr>
    </w:p>
    <w:p w14:paraId="14FE9196" w14:textId="650674B4" w:rsidR="00CD410F" w:rsidRPr="00CD410F" w:rsidRDefault="00CD410F" w:rsidP="00CD410F">
      <w:pPr>
        <w:pStyle w:val="ListParagraph"/>
        <w:numPr>
          <w:ilvl w:val="0"/>
          <w:numId w:val="2"/>
        </w:numPr>
        <w:spacing w:after="0" w:line="240" w:lineRule="auto"/>
        <w:rPr>
          <w:rFonts w:asciiTheme="minorHAnsi" w:eastAsia="Times New Roman" w:hAnsiTheme="minorHAnsi" w:cstheme="minorHAnsi"/>
          <w:color w:val="222222"/>
          <w:sz w:val="24"/>
          <w:szCs w:val="24"/>
        </w:rPr>
      </w:pPr>
      <w:r w:rsidRPr="00CD410F">
        <w:rPr>
          <w:rFonts w:asciiTheme="minorHAnsi" w:eastAsia="Times New Roman" w:hAnsiTheme="minorHAnsi" w:cstheme="minorHAnsi"/>
          <w:color w:val="222222"/>
          <w:sz w:val="24"/>
          <w:szCs w:val="24"/>
        </w:rPr>
        <w:t>Broadway Road is to be surveyed for 100m either side of the recreation ground access, All Saints Road is to be surveyed up to 20m back from the junction with Broadway Road.</w:t>
      </w:r>
    </w:p>
    <w:p w14:paraId="0523E264" w14:textId="77777777" w:rsidR="00CD410F" w:rsidRPr="00CD410F" w:rsidRDefault="00CD410F" w:rsidP="00CD410F">
      <w:pPr>
        <w:spacing w:after="0" w:line="240" w:lineRule="auto"/>
        <w:rPr>
          <w:rFonts w:eastAsia="Times New Roman" w:cstheme="minorHAnsi"/>
          <w:color w:val="222222"/>
          <w:sz w:val="24"/>
          <w:szCs w:val="24"/>
          <w:lang w:eastAsia="en-GB"/>
        </w:rPr>
      </w:pPr>
    </w:p>
    <w:p w14:paraId="33E784C5" w14:textId="66E43E28" w:rsidR="00CD410F" w:rsidRPr="00CB7709" w:rsidRDefault="00CD410F" w:rsidP="00CD410F">
      <w:pPr>
        <w:spacing w:after="0" w:line="240" w:lineRule="auto"/>
        <w:rPr>
          <w:rFonts w:eastAsia="Times New Roman" w:cstheme="minorHAnsi"/>
          <w:color w:val="222222"/>
          <w:sz w:val="24"/>
          <w:szCs w:val="24"/>
          <w:u w:val="single"/>
          <w:lang w:eastAsia="en-GB"/>
        </w:rPr>
      </w:pPr>
      <w:r w:rsidRPr="00CB7709">
        <w:rPr>
          <w:rFonts w:eastAsia="Times New Roman" w:cstheme="minorHAnsi"/>
          <w:color w:val="222222"/>
          <w:sz w:val="24"/>
          <w:szCs w:val="24"/>
          <w:u w:val="single"/>
          <w:lang w:eastAsia="en-GB"/>
        </w:rPr>
        <w:t>Output</w:t>
      </w:r>
      <w:r w:rsidR="00CB7709">
        <w:rPr>
          <w:rFonts w:eastAsia="Times New Roman" w:cstheme="minorHAnsi"/>
          <w:color w:val="222222"/>
          <w:sz w:val="24"/>
          <w:szCs w:val="24"/>
          <w:u w:val="single"/>
          <w:lang w:eastAsia="en-GB"/>
        </w:rPr>
        <w:t>:</w:t>
      </w:r>
    </w:p>
    <w:p w14:paraId="53DD4684" w14:textId="77777777" w:rsidR="00CD410F" w:rsidRPr="00CD410F" w:rsidRDefault="00CD410F" w:rsidP="00CD410F">
      <w:pPr>
        <w:spacing w:after="0" w:line="240" w:lineRule="auto"/>
        <w:rPr>
          <w:rFonts w:eastAsia="Times New Roman" w:cstheme="minorHAnsi"/>
          <w:color w:val="222222"/>
          <w:sz w:val="24"/>
          <w:szCs w:val="24"/>
          <w:lang w:eastAsia="en-GB"/>
        </w:rPr>
      </w:pPr>
    </w:p>
    <w:p w14:paraId="70C87080" w14:textId="7BB4EC90" w:rsidR="00CD410F" w:rsidRPr="00CD410F" w:rsidRDefault="00CD410F" w:rsidP="00CD410F">
      <w:pPr>
        <w:spacing w:after="0" w:line="240" w:lineRule="auto"/>
        <w:rPr>
          <w:rFonts w:eastAsia="Times New Roman" w:cstheme="minorHAnsi"/>
          <w:color w:val="222222"/>
          <w:sz w:val="24"/>
          <w:szCs w:val="24"/>
          <w:lang w:eastAsia="en-GB"/>
        </w:rPr>
      </w:pPr>
      <w:r w:rsidRPr="00CD410F">
        <w:rPr>
          <w:rFonts w:eastAsia="Times New Roman" w:cstheme="minorHAnsi"/>
          <w:color w:val="222222"/>
          <w:sz w:val="24"/>
          <w:szCs w:val="24"/>
          <w:lang w:eastAsia="en-GB"/>
        </w:rPr>
        <w:t xml:space="preserve">The completed survey information is to be provided in </w:t>
      </w:r>
      <w:proofErr w:type="spellStart"/>
      <w:r w:rsidRPr="00CD410F">
        <w:rPr>
          <w:rFonts w:eastAsia="Times New Roman" w:cstheme="minorHAnsi"/>
          <w:color w:val="222222"/>
          <w:sz w:val="24"/>
          <w:szCs w:val="24"/>
          <w:lang w:eastAsia="en-GB"/>
        </w:rPr>
        <w:t>AutoCad</w:t>
      </w:r>
      <w:proofErr w:type="spellEnd"/>
      <w:r w:rsidRPr="00CD410F">
        <w:rPr>
          <w:rFonts w:eastAsia="Times New Roman" w:cstheme="minorHAnsi"/>
          <w:color w:val="222222"/>
          <w:sz w:val="24"/>
          <w:szCs w:val="24"/>
          <w:lang w:eastAsia="en-GB"/>
        </w:rPr>
        <w:t xml:space="preserve"> format (with heights) </w:t>
      </w:r>
      <w:proofErr w:type="gramStart"/>
      <w:r w:rsidRPr="00CD410F">
        <w:rPr>
          <w:rFonts w:eastAsia="Times New Roman" w:cstheme="minorHAnsi"/>
          <w:color w:val="222222"/>
          <w:sz w:val="24"/>
          <w:szCs w:val="24"/>
          <w:lang w:eastAsia="en-GB"/>
        </w:rPr>
        <w:t>and also</w:t>
      </w:r>
      <w:proofErr w:type="gramEnd"/>
      <w:r w:rsidRPr="00CD410F">
        <w:rPr>
          <w:rFonts w:eastAsia="Times New Roman" w:cstheme="minorHAnsi"/>
          <w:color w:val="222222"/>
          <w:sz w:val="24"/>
          <w:szCs w:val="24"/>
          <w:lang w:eastAsia="en-GB"/>
        </w:rPr>
        <w:t xml:space="preserve"> 2 nr hard copies provided at scales of 1:100 and 1:500. The tree schedule and control listing </w:t>
      </w:r>
      <w:proofErr w:type="gramStart"/>
      <w:r w:rsidRPr="00CD410F">
        <w:rPr>
          <w:rFonts w:eastAsia="Times New Roman" w:cstheme="minorHAnsi"/>
          <w:color w:val="222222"/>
          <w:sz w:val="24"/>
          <w:szCs w:val="24"/>
          <w:lang w:eastAsia="en-GB"/>
        </w:rPr>
        <w:t>is</w:t>
      </w:r>
      <w:proofErr w:type="gramEnd"/>
      <w:r w:rsidRPr="00CD410F">
        <w:rPr>
          <w:rFonts w:eastAsia="Times New Roman" w:cstheme="minorHAnsi"/>
          <w:color w:val="222222"/>
          <w:sz w:val="24"/>
          <w:szCs w:val="24"/>
          <w:lang w:eastAsia="en-GB"/>
        </w:rPr>
        <w:t xml:space="preserve"> to be inserted into the digital model and also provided as an excel spreadsheet.</w:t>
      </w:r>
    </w:p>
    <w:p w14:paraId="513D3940" w14:textId="3522FDA5" w:rsidR="00CD410F" w:rsidRPr="00CD410F" w:rsidRDefault="00CD410F" w:rsidP="00CD410F">
      <w:pPr>
        <w:spacing w:after="0" w:line="240" w:lineRule="auto"/>
        <w:rPr>
          <w:rFonts w:eastAsia="Times New Roman" w:cstheme="minorHAnsi"/>
          <w:color w:val="222222"/>
          <w:sz w:val="24"/>
          <w:szCs w:val="24"/>
          <w:lang w:eastAsia="en-GB"/>
        </w:rPr>
      </w:pPr>
    </w:p>
    <w:p w14:paraId="34CA19F4" w14:textId="7D551EE4" w:rsidR="00CD410F" w:rsidRPr="00CB7709" w:rsidRDefault="00CD410F" w:rsidP="00CD410F">
      <w:pPr>
        <w:spacing w:after="0" w:line="240" w:lineRule="auto"/>
        <w:rPr>
          <w:rFonts w:eastAsia="Times New Roman" w:cstheme="minorHAnsi"/>
          <w:color w:val="222222"/>
          <w:sz w:val="24"/>
          <w:szCs w:val="24"/>
          <w:u w:val="single"/>
          <w:lang w:eastAsia="en-GB"/>
        </w:rPr>
      </w:pPr>
      <w:r w:rsidRPr="00CB7709">
        <w:rPr>
          <w:rFonts w:eastAsia="Times New Roman" w:cstheme="minorHAnsi"/>
          <w:color w:val="222222"/>
          <w:sz w:val="24"/>
          <w:szCs w:val="24"/>
          <w:u w:val="single"/>
          <w:lang w:eastAsia="en-GB"/>
        </w:rPr>
        <w:t>Check List:</w:t>
      </w:r>
    </w:p>
    <w:p w14:paraId="458EFCE0" w14:textId="77777777" w:rsidR="00CB7709" w:rsidRPr="00CD410F" w:rsidRDefault="00CB7709" w:rsidP="00CD410F">
      <w:pPr>
        <w:spacing w:after="0" w:line="240" w:lineRule="auto"/>
        <w:rPr>
          <w:rFonts w:eastAsia="Times New Roman" w:cstheme="minorHAnsi"/>
          <w:color w:val="222222"/>
          <w:sz w:val="24"/>
          <w:szCs w:val="24"/>
          <w:lang w:eastAsia="en-GB"/>
        </w:rPr>
      </w:pPr>
    </w:p>
    <w:p w14:paraId="485266FA" w14:textId="40A30EE8" w:rsidR="00CD410F" w:rsidRPr="00CD410F" w:rsidRDefault="00CB7709" w:rsidP="00CD410F">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Quote</w:t>
      </w:r>
    </w:p>
    <w:p w14:paraId="1C456DA6" w14:textId="4A7FB89E" w:rsidR="00CD410F" w:rsidRPr="00CD410F" w:rsidRDefault="00CD410F" w:rsidP="00CD410F">
      <w:pPr>
        <w:spacing w:after="0" w:line="240" w:lineRule="auto"/>
        <w:rPr>
          <w:rFonts w:eastAsia="Times New Roman" w:cstheme="minorHAnsi"/>
          <w:color w:val="222222"/>
          <w:sz w:val="24"/>
          <w:szCs w:val="24"/>
          <w:lang w:eastAsia="en-GB"/>
        </w:rPr>
      </w:pPr>
      <w:r w:rsidRPr="00CD410F">
        <w:rPr>
          <w:rFonts w:eastAsia="Times New Roman" w:cstheme="minorHAnsi"/>
          <w:color w:val="222222"/>
          <w:sz w:val="24"/>
          <w:szCs w:val="24"/>
          <w:lang w:eastAsia="en-GB"/>
        </w:rPr>
        <w:t>Proposed duration of all works tendered for</w:t>
      </w:r>
    </w:p>
    <w:p w14:paraId="2E8C3134" w14:textId="20DA6A2E" w:rsidR="00CD410F" w:rsidRPr="00CD410F" w:rsidRDefault="00CD410F" w:rsidP="00CD410F">
      <w:pPr>
        <w:spacing w:after="0" w:line="240" w:lineRule="auto"/>
        <w:rPr>
          <w:rFonts w:eastAsia="Times New Roman" w:cstheme="minorHAnsi"/>
          <w:color w:val="222222"/>
          <w:sz w:val="24"/>
          <w:szCs w:val="24"/>
          <w:lang w:eastAsia="en-GB"/>
        </w:rPr>
      </w:pPr>
      <w:r w:rsidRPr="00CD410F">
        <w:rPr>
          <w:rFonts w:eastAsia="Times New Roman" w:cstheme="minorHAnsi"/>
          <w:color w:val="222222"/>
          <w:sz w:val="24"/>
          <w:szCs w:val="24"/>
          <w:lang w:eastAsia="en-GB"/>
        </w:rPr>
        <w:t>Proof of required insurances</w:t>
      </w:r>
    </w:p>
    <w:p w14:paraId="741C9B7C" w14:textId="4ADAF8C0" w:rsidR="00AE631A" w:rsidRPr="00D06899" w:rsidRDefault="00CD410F" w:rsidP="00CD410F">
      <w:pPr>
        <w:spacing w:after="0" w:line="240" w:lineRule="auto"/>
        <w:rPr>
          <w:rFonts w:eastAsia="Times New Roman" w:cstheme="minorHAnsi"/>
          <w:color w:val="222222"/>
          <w:sz w:val="24"/>
          <w:szCs w:val="24"/>
          <w:lang w:eastAsia="en-GB"/>
        </w:rPr>
      </w:pPr>
      <w:r w:rsidRPr="00CD410F">
        <w:rPr>
          <w:rFonts w:eastAsia="Times New Roman" w:cstheme="minorHAnsi"/>
          <w:color w:val="222222"/>
          <w:sz w:val="24"/>
          <w:szCs w:val="24"/>
          <w:lang w:eastAsia="en-GB"/>
        </w:rPr>
        <w:t>References</w:t>
      </w:r>
    </w:p>
    <w:p w14:paraId="0885C6CE" w14:textId="77777777" w:rsidR="00AE631A" w:rsidRPr="00D06899" w:rsidRDefault="00AE631A" w:rsidP="00AE631A">
      <w:pPr>
        <w:spacing w:after="0" w:line="240" w:lineRule="auto"/>
        <w:rPr>
          <w:rFonts w:eastAsia="Times New Roman" w:cstheme="minorHAnsi"/>
          <w:color w:val="222222"/>
          <w:sz w:val="24"/>
          <w:szCs w:val="24"/>
          <w:lang w:eastAsia="en-GB"/>
        </w:rPr>
      </w:pPr>
    </w:p>
    <w:p w14:paraId="0F288FE6" w14:textId="77777777" w:rsidR="00AE631A" w:rsidRPr="00D06899" w:rsidRDefault="00AE631A" w:rsidP="00AE631A">
      <w:pPr>
        <w:spacing w:after="0" w:line="240" w:lineRule="auto"/>
        <w:rPr>
          <w:rFonts w:eastAsia="Times New Roman" w:cstheme="minorHAnsi"/>
          <w:color w:val="222222"/>
          <w:sz w:val="24"/>
          <w:szCs w:val="24"/>
          <w:lang w:eastAsia="en-GB"/>
        </w:rPr>
      </w:pPr>
    </w:p>
    <w:p w14:paraId="222533D6" w14:textId="77777777" w:rsidR="00AE631A" w:rsidRPr="00D06899" w:rsidRDefault="00AE631A" w:rsidP="00AE631A">
      <w:pPr>
        <w:rPr>
          <w:rFonts w:cstheme="minorHAnsi"/>
          <w:b/>
          <w:sz w:val="24"/>
          <w:szCs w:val="24"/>
        </w:rPr>
      </w:pPr>
    </w:p>
    <w:p w14:paraId="084264F3" w14:textId="77777777" w:rsidR="00AE631A" w:rsidRPr="00D06899" w:rsidRDefault="00AE631A" w:rsidP="00AE631A">
      <w:pPr>
        <w:rPr>
          <w:rFonts w:cstheme="minorHAnsi"/>
          <w:sz w:val="24"/>
          <w:szCs w:val="24"/>
        </w:rPr>
      </w:pPr>
    </w:p>
    <w:p w14:paraId="76276756" w14:textId="77777777" w:rsidR="00AE631A" w:rsidRPr="00D06899" w:rsidRDefault="00AE631A" w:rsidP="00AE631A">
      <w:pPr>
        <w:rPr>
          <w:rFonts w:cstheme="minorHAnsi"/>
          <w:sz w:val="24"/>
          <w:szCs w:val="24"/>
        </w:rPr>
      </w:pPr>
    </w:p>
    <w:p w14:paraId="60B43CC2" w14:textId="77777777" w:rsidR="00AE631A" w:rsidRPr="00D06899" w:rsidRDefault="00AE631A" w:rsidP="00AE631A">
      <w:pPr>
        <w:rPr>
          <w:rFonts w:cstheme="minorHAnsi"/>
          <w:sz w:val="24"/>
          <w:szCs w:val="24"/>
        </w:rPr>
      </w:pPr>
    </w:p>
    <w:p w14:paraId="0A0FB7C8" w14:textId="180A2EDA" w:rsidR="000B04B2" w:rsidRDefault="000B04B2" w:rsidP="000B04B2">
      <w:pPr>
        <w:ind w:left="-709"/>
      </w:pPr>
    </w:p>
    <w:p w14:paraId="59B427B4" w14:textId="77777777" w:rsidR="000B04B2" w:rsidRDefault="000B04B2"/>
    <w:sectPr w:rsidR="000B0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635DA"/>
    <w:multiLevelType w:val="hybridMultilevel"/>
    <w:tmpl w:val="5B309FBE"/>
    <w:lvl w:ilvl="0" w:tplc="B28E7F12">
      <w:start w:val="1"/>
      <w:numFmt w:val="bullet"/>
      <w:lvlText w:val="ü"/>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4426E2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C04AE5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A1E643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A1ED9B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BC049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DE6E7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3FC9C5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F40271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1D912E4"/>
    <w:multiLevelType w:val="hybridMultilevel"/>
    <w:tmpl w:val="82989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50553E"/>
    <w:multiLevelType w:val="hybridMultilevel"/>
    <w:tmpl w:val="BD3425F4"/>
    <w:lvl w:ilvl="0" w:tplc="9216D74A">
      <w:start w:val="1"/>
      <w:numFmt w:val="lowerLetter"/>
      <w:lvlText w:val="%1."/>
      <w:lvlJc w:val="left"/>
      <w:pPr>
        <w:ind w:left="1440" w:hanging="6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B2"/>
    <w:rsid w:val="000339D8"/>
    <w:rsid w:val="00070787"/>
    <w:rsid w:val="00087F54"/>
    <w:rsid w:val="000903F2"/>
    <w:rsid w:val="000B04B2"/>
    <w:rsid w:val="000B0FCE"/>
    <w:rsid w:val="000E64F0"/>
    <w:rsid w:val="0011468B"/>
    <w:rsid w:val="001348D4"/>
    <w:rsid w:val="00146107"/>
    <w:rsid w:val="00191C70"/>
    <w:rsid w:val="0019701D"/>
    <w:rsid w:val="001B4F4E"/>
    <w:rsid w:val="001C2D59"/>
    <w:rsid w:val="001C70EC"/>
    <w:rsid w:val="001F55A3"/>
    <w:rsid w:val="00211C1A"/>
    <w:rsid w:val="002128F8"/>
    <w:rsid w:val="00214894"/>
    <w:rsid w:val="00285858"/>
    <w:rsid w:val="002A6189"/>
    <w:rsid w:val="002B42DC"/>
    <w:rsid w:val="0030239B"/>
    <w:rsid w:val="00321CF5"/>
    <w:rsid w:val="00326443"/>
    <w:rsid w:val="00347D78"/>
    <w:rsid w:val="00350538"/>
    <w:rsid w:val="00351BD1"/>
    <w:rsid w:val="003549C9"/>
    <w:rsid w:val="00385FCA"/>
    <w:rsid w:val="003A195C"/>
    <w:rsid w:val="003A45ED"/>
    <w:rsid w:val="003A7D5B"/>
    <w:rsid w:val="003D091F"/>
    <w:rsid w:val="0042638B"/>
    <w:rsid w:val="004764FE"/>
    <w:rsid w:val="00496B7D"/>
    <w:rsid w:val="004C307C"/>
    <w:rsid w:val="004F3EE6"/>
    <w:rsid w:val="00515030"/>
    <w:rsid w:val="00540A7E"/>
    <w:rsid w:val="005B3153"/>
    <w:rsid w:val="00660190"/>
    <w:rsid w:val="00675A50"/>
    <w:rsid w:val="006F498D"/>
    <w:rsid w:val="007C061E"/>
    <w:rsid w:val="007F58C3"/>
    <w:rsid w:val="00855E0E"/>
    <w:rsid w:val="0088162B"/>
    <w:rsid w:val="008C32D5"/>
    <w:rsid w:val="008D1F6E"/>
    <w:rsid w:val="008F7F3B"/>
    <w:rsid w:val="00900EDE"/>
    <w:rsid w:val="00900F1A"/>
    <w:rsid w:val="00935051"/>
    <w:rsid w:val="00952073"/>
    <w:rsid w:val="00956504"/>
    <w:rsid w:val="00983631"/>
    <w:rsid w:val="00984A73"/>
    <w:rsid w:val="009B434B"/>
    <w:rsid w:val="009C3893"/>
    <w:rsid w:val="009E7D8F"/>
    <w:rsid w:val="009F5382"/>
    <w:rsid w:val="00A05CE4"/>
    <w:rsid w:val="00A261C9"/>
    <w:rsid w:val="00A340B2"/>
    <w:rsid w:val="00A473A5"/>
    <w:rsid w:val="00A8076C"/>
    <w:rsid w:val="00AC2881"/>
    <w:rsid w:val="00AD6837"/>
    <w:rsid w:val="00AE16DC"/>
    <w:rsid w:val="00AE631A"/>
    <w:rsid w:val="00AE6792"/>
    <w:rsid w:val="00B031B0"/>
    <w:rsid w:val="00B21FC2"/>
    <w:rsid w:val="00B456A0"/>
    <w:rsid w:val="00B857BE"/>
    <w:rsid w:val="00B92786"/>
    <w:rsid w:val="00BC6909"/>
    <w:rsid w:val="00BE0C67"/>
    <w:rsid w:val="00BE791A"/>
    <w:rsid w:val="00CB4118"/>
    <w:rsid w:val="00CB7709"/>
    <w:rsid w:val="00CD410F"/>
    <w:rsid w:val="00CF50AF"/>
    <w:rsid w:val="00D13D49"/>
    <w:rsid w:val="00D46E50"/>
    <w:rsid w:val="00D5269A"/>
    <w:rsid w:val="00D66BB6"/>
    <w:rsid w:val="00D8659C"/>
    <w:rsid w:val="00D90C25"/>
    <w:rsid w:val="00DA0357"/>
    <w:rsid w:val="00E00C3D"/>
    <w:rsid w:val="00E0761A"/>
    <w:rsid w:val="00E17523"/>
    <w:rsid w:val="00E301A5"/>
    <w:rsid w:val="00E36BDC"/>
    <w:rsid w:val="00E40B1B"/>
    <w:rsid w:val="00E40D71"/>
    <w:rsid w:val="00E47828"/>
    <w:rsid w:val="00E73BAF"/>
    <w:rsid w:val="00EE491E"/>
    <w:rsid w:val="00EE4E4C"/>
    <w:rsid w:val="00EE5064"/>
    <w:rsid w:val="00F07C2C"/>
    <w:rsid w:val="00F128AB"/>
    <w:rsid w:val="00F22128"/>
    <w:rsid w:val="00F229D5"/>
    <w:rsid w:val="00F25E14"/>
    <w:rsid w:val="00F94FD8"/>
    <w:rsid w:val="00FD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C3A7"/>
  <w15:chartTrackingRefBased/>
  <w15:docId w15:val="{C7257F28-A0E7-4AF7-94C5-4A6746F7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31A"/>
    <w:rPr>
      <w:color w:val="0000FF"/>
      <w:u w:val="single"/>
    </w:rPr>
  </w:style>
  <w:style w:type="paragraph" w:styleId="ListParagraph">
    <w:name w:val="List Paragraph"/>
    <w:basedOn w:val="Normal"/>
    <w:uiPriority w:val="34"/>
    <w:qFormat/>
    <w:rsid w:val="00CF50AF"/>
    <w:pPr>
      <w:spacing w:after="3" w:line="253" w:lineRule="auto"/>
      <w:ind w:left="720" w:hanging="10"/>
      <w:contextualSpacing/>
    </w:pPr>
    <w:rPr>
      <w:rFonts w:ascii="Microsoft Sans Serif" w:eastAsia="Microsoft Sans Serif" w:hAnsi="Microsoft Sans Serif" w:cs="Microsoft Sans Serif"/>
      <w:color w:val="000000"/>
      <w:sz w:val="20"/>
      <w:lang w:eastAsia="en-GB"/>
    </w:rPr>
  </w:style>
  <w:style w:type="paragraph" w:customStyle="1" w:styleId="xxmsonormal">
    <w:name w:val="x_x_msonormal"/>
    <w:basedOn w:val="Normal"/>
    <w:rsid w:val="000903F2"/>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2A6189"/>
    <w:rPr>
      <w:color w:val="605E5C"/>
      <w:shd w:val="clear" w:color="auto" w:fill="E1DFDD"/>
    </w:rPr>
  </w:style>
  <w:style w:type="table" w:customStyle="1" w:styleId="TableGrid1">
    <w:name w:val="Table Grid1"/>
    <w:basedOn w:val="TableNormal"/>
    <w:next w:val="TableGrid"/>
    <w:uiPriority w:val="39"/>
    <w:rsid w:val="0090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74508">
      <w:bodyDiv w:val="1"/>
      <w:marLeft w:val="0"/>
      <w:marRight w:val="0"/>
      <w:marTop w:val="0"/>
      <w:marBottom w:val="0"/>
      <w:divBdr>
        <w:top w:val="none" w:sz="0" w:space="0" w:color="auto"/>
        <w:left w:val="none" w:sz="0" w:space="0" w:color="auto"/>
        <w:bottom w:val="none" w:sz="0" w:space="0" w:color="auto"/>
        <w:right w:val="none" w:sz="0" w:space="0" w:color="auto"/>
      </w:divBdr>
    </w:div>
    <w:div w:id="1434128721">
      <w:bodyDiv w:val="1"/>
      <w:marLeft w:val="0"/>
      <w:marRight w:val="0"/>
      <w:marTop w:val="0"/>
      <w:marBottom w:val="0"/>
      <w:divBdr>
        <w:top w:val="none" w:sz="0" w:space="0" w:color="auto"/>
        <w:left w:val="none" w:sz="0" w:space="0" w:color="auto"/>
        <w:bottom w:val="none" w:sz="0" w:space="0" w:color="auto"/>
        <w:right w:val="none" w:sz="0" w:space="0" w:color="auto"/>
      </w:divBdr>
    </w:div>
    <w:div w:id="15001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indlesham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8166650F6D846955ED329A538D70E" ma:contentTypeVersion="10" ma:contentTypeDescription="Create a new document." ma:contentTypeScope="" ma:versionID="cdf1faa7c2d11b2a39443c11261b2caa">
  <xsd:schema xmlns:xsd="http://www.w3.org/2001/XMLSchema" xmlns:xs="http://www.w3.org/2001/XMLSchema" xmlns:p="http://schemas.microsoft.com/office/2006/metadata/properties" xmlns:ns2="7a487bd2-f05c-4fd4-b4ce-af3501c767a9" targetNamespace="http://schemas.microsoft.com/office/2006/metadata/properties" ma:root="true" ma:fieldsID="d38e0fdb02b884f4e1cbf3a7e3dce32f" ns2:_="">
    <xsd:import namespace="7a487bd2-f05c-4fd4-b4ce-af3501c76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87bd2-f05c-4fd4-b4ce-af3501c76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93993-4E6C-4B89-92E5-EE3DB11BBC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72D1F9-736F-4AF2-B1F7-A53A1894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87bd2-f05c-4fd4-b4ce-af3501c76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3DD1D-932B-4CB4-A72B-27A65CB9C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Sarah Walker</cp:lastModifiedBy>
  <cp:revision>4</cp:revision>
  <cp:lastPrinted>2019-10-10T12:57:00Z</cp:lastPrinted>
  <dcterms:created xsi:type="dcterms:W3CDTF">2020-08-12T11:04:00Z</dcterms:created>
  <dcterms:modified xsi:type="dcterms:W3CDTF">2020-08-13T08:53:00Z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0x0101002AD8166650F6D846955ED329A538D70E</vt:lpwstr>
  </property>
</Properties>
</file>