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8112A" w14:textId="77777777" w:rsidR="00E64B47" w:rsidRDefault="00163497">
      <w:pPr>
        <w:pStyle w:val="Heading1"/>
        <w:spacing w:before="78" w:line="259" w:lineRule="auto"/>
        <w:ind w:right="1481"/>
      </w:pPr>
      <w:r>
        <w:t>Framework Schedule 6 (Order Form Template and Call-Off Schedules)</w:t>
      </w:r>
    </w:p>
    <w:p w14:paraId="1A5747FC" w14:textId="77777777" w:rsidR="00E64B47" w:rsidRDefault="00E64B47">
      <w:pPr>
        <w:pStyle w:val="BodyText"/>
        <w:spacing w:before="8"/>
        <w:ind w:left="0"/>
        <w:rPr>
          <w:b/>
          <w:sz w:val="38"/>
        </w:rPr>
      </w:pPr>
    </w:p>
    <w:p w14:paraId="21714C37" w14:textId="77777777" w:rsidR="00E64B47" w:rsidRDefault="00163497">
      <w:pPr>
        <w:ind w:left="100"/>
        <w:rPr>
          <w:b/>
          <w:sz w:val="36"/>
        </w:rPr>
      </w:pPr>
      <w:r>
        <w:rPr>
          <w:b/>
          <w:sz w:val="36"/>
        </w:rPr>
        <w:t>Order Form</w:t>
      </w:r>
    </w:p>
    <w:p w14:paraId="1285A044" w14:textId="77777777" w:rsidR="00E64B47" w:rsidRDefault="00E64B47">
      <w:pPr>
        <w:pStyle w:val="BodyText"/>
        <w:spacing w:before="2"/>
        <w:ind w:left="0"/>
        <w:rPr>
          <w:b/>
          <w:sz w:val="55"/>
        </w:rPr>
      </w:pPr>
    </w:p>
    <w:p w14:paraId="2B6212B7" w14:textId="77777777" w:rsidR="00E64B47" w:rsidRDefault="00163497">
      <w:pPr>
        <w:pStyle w:val="BodyText"/>
        <w:tabs>
          <w:tab w:val="left" w:pos="3700"/>
        </w:tabs>
        <w:spacing w:before="1"/>
      </w:pPr>
      <w:r>
        <w:t>CALL-OFF</w:t>
      </w:r>
      <w:r>
        <w:rPr>
          <w:spacing w:val="-1"/>
        </w:rPr>
        <w:t xml:space="preserve"> </w:t>
      </w:r>
      <w:r>
        <w:t>REFERENCE:</w:t>
      </w:r>
      <w:r>
        <w:tab/>
        <w:t>PNC OPEN SYSTEMS BACKUP</w:t>
      </w:r>
      <w:r>
        <w:rPr>
          <w:spacing w:val="-5"/>
        </w:rPr>
        <w:t xml:space="preserve"> </w:t>
      </w:r>
      <w:r>
        <w:t>SOFTWARE</w:t>
      </w:r>
    </w:p>
    <w:p w14:paraId="6C74D14B" w14:textId="77777777" w:rsidR="00E64B47" w:rsidRDefault="00163497">
      <w:pPr>
        <w:pStyle w:val="BodyText"/>
        <w:spacing w:before="21"/>
        <w:ind w:left="3701"/>
      </w:pPr>
      <w:r>
        <w:t>(NETWORKER) LICENSE RENEWAL</w:t>
      </w:r>
    </w:p>
    <w:p w14:paraId="588E09C7" w14:textId="77777777" w:rsidR="00E64B47" w:rsidRDefault="00E64B47">
      <w:pPr>
        <w:pStyle w:val="BodyText"/>
        <w:spacing w:before="9"/>
        <w:ind w:left="0"/>
        <w:rPr>
          <w:sz w:val="27"/>
        </w:rPr>
      </w:pPr>
    </w:p>
    <w:p w14:paraId="5C1A07E9" w14:textId="77777777" w:rsidR="00E64B47" w:rsidRDefault="00163497">
      <w:pPr>
        <w:pStyle w:val="BodyText"/>
        <w:tabs>
          <w:tab w:val="left" w:pos="3700"/>
        </w:tabs>
      </w:pPr>
      <w:r>
        <w:t>THE</w:t>
      </w:r>
      <w:r>
        <w:rPr>
          <w:spacing w:val="-1"/>
        </w:rPr>
        <w:t xml:space="preserve"> </w:t>
      </w:r>
      <w:r>
        <w:t>BUYER:</w:t>
      </w:r>
      <w:r>
        <w:tab/>
        <w:t>Home Office, Hendon Data</w:t>
      </w:r>
      <w:r>
        <w:rPr>
          <w:spacing w:val="-6"/>
        </w:rPr>
        <w:t xml:space="preserve"> </w:t>
      </w:r>
      <w:r>
        <w:t>Centre,</w:t>
      </w:r>
    </w:p>
    <w:p w14:paraId="6DAE4FB5" w14:textId="77777777" w:rsidR="00E64B47" w:rsidRDefault="00E64B47">
      <w:pPr>
        <w:pStyle w:val="BodyText"/>
        <w:spacing w:before="9"/>
        <w:ind w:left="0"/>
        <w:rPr>
          <w:sz w:val="27"/>
        </w:rPr>
      </w:pPr>
    </w:p>
    <w:p w14:paraId="5334B954" w14:textId="77777777" w:rsidR="00E64B47" w:rsidRDefault="00163497">
      <w:pPr>
        <w:pStyle w:val="BodyText"/>
        <w:tabs>
          <w:tab w:val="left" w:pos="3700"/>
        </w:tabs>
        <w:spacing w:line="259" w:lineRule="auto"/>
        <w:ind w:left="3701" w:right="2874" w:hanging="3601"/>
      </w:pPr>
      <w:r>
        <w:t>BUYER</w:t>
      </w:r>
      <w:r>
        <w:rPr>
          <w:spacing w:val="-2"/>
        </w:rPr>
        <w:t xml:space="preserve"> </w:t>
      </w:r>
      <w:r>
        <w:t>ADDRESS</w:t>
      </w:r>
      <w:r>
        <w:tab/>
        <w:t>1 Peel Square, Aerodrome Road, London NW9</w:t>
      </w:r>
      <w:r>
        <w:rPr>
          <w:spacing w:val="-3"/>
        </w:rPr>
        <w:t xml:space="preserve"> </w:t>
      </w:r>
      <w:r>
        <w:t>5JE</w:t>
      </w:r>
    </w:p>
    <w:p w14:paraId="28B6BEFB" w14:textId="77777777" w:rsidR="00E64B47" w:rsidRDefault="00E64B47">
      <w:pPr>
        <w:pStyle w:val="BodyText"/>
        <w:ind w:left="0"/>
        <w:rPr>
          <w:sz w:val="26"/>
        </w:rPr>
      </w:pPr>
    </w:p>
    <w:p w14:paraId="05C97981" w14:textId="77777777" w:rsidR="00E64B47" w:rsidRDefault="00163497">
      <w:pPr>
        <w:pStyle w:val="BodyText"/>
        <w:tabs>
          <w:tab w:val="left" w:pos="3700"/>
        </w:tabs>
      </w:pPr>
      <w:r>
        <w:t>THE</w:t>
      </w:r>
      <w:r>
        <w:rPr>
          <w:spacing w:val="-1"/>
        </w:rPr>
        <w:t xml:space="preserve"> </w:t>
      </w:r>
      <w:r>
        <w:t>SUPPLIER:</w:t>
      </w:r>
      <w:r>
        <w:tab/>
        <w:t>Computacenter (UK)</w:t>
      </w:r>
      <w:r>
        <w:rPr>
          <w:spacing w:val="-1"/>
        </w:rPr>
        <w:t xml:space="preserve"> </w:t>
      </w:r>
      <w:r>
        <w:t>Ltd</w:t>
      </w:r>
    </w:p>
    <w:p w14:paraId="1D4706EF" w14:textId="222AB3EF" w:rsidR="00802600" w:rsidRDefault="00163497" w:rsidP="00802600">
      <w:pPr>
        <w:pStyle w:val="BodyText"/>
        <w:tabs>
          <w:tab w:val="left" w:pos="3700"/>
        </w:tabs>
        <w:spacing w:before="200"/>
        <w:rPr>
          <w:b/>
          <w:bCs/>
        </w:rPr>
      </w:pPr>
      <w:r>
        <w:t>SUPPLIER</w:t>
      </w:r>
      <w:r>
        <w:rPr>
          <w:spacing w:val="-2"/>
        </w:rPr>
        <w:t xml:space="preserve"> </w:t>
      </w:r>
      <w:r>
        <w:t>ADDRESS:</w:t>
      </w:r>
      <w:r>
        <w:tab/>
      </w:r>
      <w:r w:rsidR="00802600" w:rsidRPr="00802600">
        <w:rPr>
          <w:b/>
          <w:bCs/>
        </w:rPr>
        <w:t>REDACTED</w:t>
      </w:r>
    </w:p>
    <w:p w14:paraId="7F9532AD" w14:textId="77777777" w:rsidR="00802600" w:rsidRDefault="00802600" w:rsidP="00802600">
      <w:pPr>
        <w:pStyle w:val="BodyText"/>
        <w:tabs>
          <w:tab w:val="right" w:pos="4635"/>
        </w:tabs>
        <w:spacing w:before="43" w:line="451" w:lineRule="auto"/>
        <w:ind w:right="2895"/>
        <w:rPr>
          <w:b/>
          <w:bCs/>
        </w:rPr>
      </w:pPr>
    </w:p>
    <w:p w14:paraId="48E1B3B9" w14:textId="4422F95D" w:rsidR="00E64B47" w:rsidRDefault="00163497" w:rsidP="00802600">
      <w:pPr>
        <w:pStyle w:val="BodyText"/>
        <w:tabs>
          <w:tab w:val="right" w:pos="4635"/>
        </w:tabs>
        <w:spacing w:before="43" w:line="451" w:lineRule="auto"/>
        <w:ind w:right="2895"/>
      </w:pPr>
      <w:r>
        <w:t>REGISTRATION</w:t>
      </w:r>
      <w:r>
        <w:rPr>
          <w:spacing w:val="-1"/>
        </w:rPr>
        <w:t xml:space="preserve"> </w:t>
      </w:r>
      <w:r>
        <w:t>NUMBER:</w:t>
      </w:r>
      <w:r>
        <w:tab/>
      </w:r>
      <w:r w:rsidR="00802600" w:rsidRPr="00802600">
        <w:rPr>
          <w:b/>
          <w:bCs/>
        </w:rPr>
        <w:t xml:space="preserve">         REDACTED</w:t>
      </w:r>
    </w:p>
    <w:p w14:paraId="15B8A331" w14:textId="307F644D" w:rsidR="00E64B47" w:rsidRPr="00802600" w:rsidRDefault="00163497">
      <w:pPr>
        <w:pStyle w:val="BodyText"/>
        <w:tabs>
          <w:tab w:val="right" w:pos="5063"/>
        </w:tabs>
        <w:spacing w:line="270" w:lineRule="exact"/>
        <w:rPr>
          <w:b/>
          <w:bCs/>
        </w:rPr>
      </w:pPr>
      <w:r>
        <w:t>DUNS</w:t>
      </w:r>
      <w:r>
        <w:rPr>
          <w:spacing w:val="-1"/>
        </w:rPr>
        <w:t xml:space="preserve"> </w:t>
      </w:r>
      <w:r>
        <w:t>NUMBER:</w:t>
      </w:r>
      <w:r w:rsidR="00802600">
        <w:t xml:space="preserve">                          </w:t>
      </w:r>
      <w:r w:rsidR="00802600" w:rsidRPr="00802600">
        <w:rPr>
          <w:b/>
          <w:bCs/>
        </w:rPr>
        <w:t>REDACTED</w:t>
      </w:r>
    </w:p>
    <w:p w14:paraId="67594040" w14:textId="77777777" w:rsidR="00E64B47" w:rsidRDefault="00163497">
      <w:pPr>
        <w:pStyle w:val="BodyText"/>
        <w:spacing w:before="201"/>
      </w:pPr>
      <w:r>
        <w:t>APPLICABLE FRAMEWORK CONTRACT</w:t>
      </w:r>
    </w:p>
    <w:p w14:paraId="6602D2F4" w14:textId="77777777" w:rsidR="00E64B47" w:rsidRDefault="00E64B47">
      <w:pPr>
        <w:pStyle w:val="BodyText"/>
        <w:spacing w:before="9"/>
        <w:ind w:left="0"/>
        <w:rPr>
          <w:sz w:val="27"/>
        </w:rPr>
      </w:pPr>
    </w:p>
    <w:p w14:paraId="1563D693" w14:textId="77777777" w:rsidR="00E64B47" w:rsidRDefault="00163497">
      <w:pPr>
        <w:pStyle w:val="BodyText"/>
        <w:spacing w:before="1" w:line="259" w:lineRule="auto"/>
        <w:ind w:right="994"/>
        <w:jc w:val="both"/>
      </w:pPr>
      <w:r>
        <w:t>This</w:t>
      </w:r>
      <w:r>
        <w:rPr>
          <w:spacing w:val="-14"/>
        </w:rPr>
        <w:t xml:space="preserve"> </w:t>
      </w:r>
      <w:r>
        <w:t>Order</w:t>
      </w:r>
      <w:r>
        <w:rPr>
          <w:spacing w:val="-15"/>
        </w:rPr>
        <w:t xml:space="preserve"> </w:t>
      </w:r>
      <w:r>
        <w:t>Form</w:t>
      </w:r>
      <w:r>
        <w:rPr>
          <w:spacing w:val="-13"/>
        </w:rPr>
        <w:t xml:space="preserve"> </w:t>
      </w:r>
      <w:r>
        <w:t>is</w:t>
      </w:r>
      <w:r>
        <w:rPr>
          <w:spacing w:val="-15"/>
        </w:rPr>
        <w:t xml:space="preserve"> </w:t>
      </w:r>
      <w:r>
        <w:t>for</w:t>
      </w:r>
      <w:r>
        <w:rPr>
          <w:spacing w:val="-15"/>
        </w:rPr>
        <w:t xml:space="preserve"> </w:t>
      </w:r>
      <w:r>
        <w:t>the</w:t>
      </w:r>
      <w:r>
        <w:rPr>
          <w:spacing w:val="-12"/>
        </w:rPr>
        <w:t xml:space="preserve"> </w:t>
      </w:r>
      <w:r>
        <w:t>provision</w:t>
      </w:r>
      <w:r>
        <w:rPr>
          <w:spacing w:val="-13"/>
        </w:rPr>
        <w:t xml:space="preserve"> </w:t>
      </w:r>
      <w:r>
        <w:t>of</w:t>
      </w:r>
      <w:r>
        <w:rPr>
          <w:spacing w:val="-14"/>
        </w:rPr>
        <w:t xml:space="preserve"> </w:t>
      </w:r>
      <w:r>
        <w:t>the</w:t>
      </w:r>
      <w:r>
        <w:rPr>
          <w:spacing w:val="-13"/>
        </w:rPr>
        <w:t xml:space="preserve"> </w:t>
      </w:r>
      <w:r>
        <w:t>Call-Off</w:t>
      </w:r>
      <w:r>
        <w:rPr>
          <w:spacing w:val="-11"/>
        </w:rPr>
        <w:t xml:space="preserve"> </w:t>
      </w:r>
      <w:r>
        <w:t>Deliverables</w:t>
      </w:r>
      <w:r>
        <w:rPr>
          <w:spacing w:val="-12"/>
        </w:rPr>
        <w:t xml:space="preserve"> </w:t>
      </w:r>
      <w:r>
        <w:t>and</w:t>
      </w:r>
      <w:r>
        <w:rPr>
          <w:spacing w:val="-15"/>
        </w:rPr>
        <w:t xml:space="preserve"> </w:t>
      </w:r>
      <w:r>
        <w:t>dated</w:t>
      </w:r>
      <w:r>
        <w:rPr>
          <w:spacing w:val="-15"/>
        </w:rPr>
        <w:t xml:space="preserve"> </w:t>
      </w:r>
      <w:r>
        <w:t>06/05/2021. It’s issued under the Framework Contract with the reference number RM6068 for the provision of Technology Products and Associated</w:t>
      </w:r>
      <w:r>
        <w:rPr>
          <w:spacing w:val="-2"/>
        </w:rPr>
        <w:t xml:space="preserve"> </w:t>
      </w:r>
      <w:r>
        <w:t>Services.</w:t>
      </w:r>
    </w:p>
    <w:p w14:paraId="322B8983" w14:textId="77777777" w:rsidR="00E64B47" w:rsidRDefault="00E64B47">
      <w:pPr>
        <w:pStyle w:val="BodyText"/>
        <w:spacing w:before="8"/>
        <w:ind w:left="0"/>
        <w:rPr>
          <w:sz w:val="25"/>
        </w:rPr>
      </w:pPr>
    </w:p>
    <w:p w14:paraId="4B4744B3" w14:textId="77777777" w:rsidR="00E64B47" w:rsidRDefault="00163497">
      <w:pPr>
        <w:pStyle w:val="BodyText"/>
      </w:pPr>
      <w:r>
        <w:t>CALL-OFF LOT(S):</w:t>
      </w:r>
    </w:p>
    <w:p w14:paraId="08236644" w14:textId="77777777" w:rsidR="00E64B47" w:rsidRDefault="00E64B47">
      <w:pPr>
        <w:pStyle w:val="BodyText"/>
        <w:spacing w:before="9"/>
        <w:ind w:left="0"/>
        <w:rPr>
          <w:sz w:val="27"/>
        </w:rPr>
      </w:pPr>
    </w:p>
    <w:p w14:paraId="5116ED02" w14:textId="77777777" w:rsidR="00E64B47" w:rsidRDefault="00163497">
      <w:pPr>
        <w:pStyle w:val="BodyText"/>
        <w:ind w:left="460"/>
      </w:pPr>
      <w:r>
        <w:rPr>
          <w:rFonts w:ascii="Courier New"/>
        </w:rPr>
        <w:t xml:space="preserve">o </w:t>
      </w:r>
      <w:r>
        <w:t>Lot 3: Software and Associated Services</w:t>
      </w:r>
    </w:p>
    <w:p w14:paraId="778F494E" w14:textId="77777777" w:rsidR="00E64B47" w:rsidRDefault="00E64B47">
      <w:pPr>
        <w:pStyle w:val="BodyText"/>
        <w:ind w:left="0"/>
        <w:rPr>
          <w:sz w:val="28"/>
        </w:rPr>
      </w:pPr>
    </w:p>
    <w:p w14:paraId="4EFC1E89" w14:textId="77777777" w:rsidR="00E64B47" w:rsidRDefault="00163497">
      <w:pPr>
        <w:pStyle w:val="BodyText"/>
        <w:spacing w:before="175"/>
      </w:pPr>
      <w:r>
        <w:t>CALL-OFF INCORPORATED TERMS</w:t>
      </w:r>
    </w:p>
    <w:p w14:paraId="392C4882" w14:textId="77777777" w:rsidR="00E64B47" w:rsidRDefault="00E64B47">
      <w:pPr>
        <w:pStyle w:val="BodyText"/>
        <w:spacing w:before="9"/>
        <w:ind w:left="0"/>
        <w:rPr>
          <w:sz w:val="27"/>
        </w:rPr>
      </w:pPr>
    </w:p>
    <w:p w14:paraId="72E67BCA" w14:textId="77777777" w:rsidR="00E64B47" w:rsidRDefault="00163497">
      <w:pPr>
        <w:pStyle w:val="BodyText"/>
        <w:spacing w:line="278" w:lineRule="auto"/>
        <w:ind w:right="1365"/>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0F27E90D" w14:textId="77777777" w:rsidR="00E64B47" w:rsidRDefault="00163497">
      <w:pPr>
        <w:pStyle w:val="ListParagraph"/>
        <w:numPr>
          <w:ilvl w:val="0"/>
          <w:numId w:val="1"/>
        </w:numPr>
        <w:tabs>
          <w:tab w:val="left" w:pos="821"/>
        </w:tabs>
        <w:spacing w:before="192" w:line="276" w:lineRule="auto"/>
        <w:ind w:right="1443"/>
        <w:rPr>
          <w:sz w:val="24"/>
        </w:rPr>
      </w:pPr>
      <w:r>
        <w:rPr>
          <w:sz w:val="24"/>
        </w:rPr>
        <w:t>This Order Form including the Call-Off Special Terms and Call-Off Special Schedules.</w:t>
      </w:r>
    </w:p>
    <w:p w14:paraId="09244429" w14:textId="77777777" w:rsidR="00E64B47" w:rsidRDefault="00163497">
      <w:pPr>
        <w:pStyle w:val="ListParagraph"/>
        <w:numPr>
          <w:ilvl w:val="0"/>
          <w:numId w:val="1"/>
        </w:numPr>
        <w:tabs>
          <w:tab w:val="left" w:pos="821"/>
        </w:tabs>
        <w:spacing w:before="2"/>
        <w:rPr>
          <w:sz w:val="24"/>
        </w:rPr>
      </w:pPr>
      <w:r>
        <w:rPr>
          <w:sz w:val="24"/>
        </w:rPr>
        <w:t>Joint Schedule 1(Definitions and Interpretation)</w:t>
      </w:r>
      <w:r>
        <w:rPr>
          <w:spacing w:val="-2"/>
          <w:sz w:val="24"/>
        </w:rPr>
        <w:t xml:space="preserve"> </w:t>
      </w:r>
      <w:r>
        <w:rPr>
          <w:sz w:val="24"/>
        </w:rPr>
        <w:t>RM6068</w:t>
      </w:r>
    </w:p>
    <w:p w14:paraId="4F57815B" w14:textId="77777777" w:rsidR="00E64B47" w:rsidRDefault="00163497">
      <w:pPr>
        <w:pStyle w:val="ListParagraph"/>
        <w:numPr>
          <w:ilvl w:val="0"/>
          <w:numId w:val="1"/>
        </w:numPr>
        <w:tabs>
          <w:tab w:val="left" w:pos="821"/>
        </w:tabs>
        <w:rPr>
          <w:sz w:val="24"/>
        </w:rPr>
      </w:pPr>
      <w:r>
        <w:rPr>
          <w:sz w:val="24"/>
        </w:rPr>
        <w:t>The following Schedules in equal order of</w:t>
      </w:r>
      <w:r>
        <w:rPr>
          <w:spacing w:val="-7"/>
          <w:sz w:val="24"/>
        </w:rPr>
        <w:t xml:space="preserve"> </w:t>
      </w:r>
      <w:r>
        <w:rPr>
          <w:sz w:val="24"/>
        </w:rPr>
        <w:t>precedence:</w:t>
      </w:r>
    </w:p>
    <w:p w14:paraId="6B0A5D31" w14:textId="77777777" w:rsidR="00E64B47" w:rsidRDefault="00163497">
      <w:pPr>
        <w:pStyle w:val="ListParagraph"/>
        <w:numPr>
          <w:ilvl w:val="1"/>
          <w:numId w:val="1"/>
        </w:numPr>
        <w:tabs>
          <w:tab w:val="left" w:pos="1180"/>
          <w:tab w:val="left" w:pos="1181"/>
        </w:tabs>
        <w:spacing w:before="22"/>
        <w:rPr>
          <w:sz w:val="24"/>
        </w:rPr>
      </w:pPr>
      <w:r>
        <w:rPr>
          <w:sz w:val="24"/>
        </w:rPr>
        <w:t>Joint Schedules for</w:t>
      </w:r>
      <w:r>
        <w:rPr>
          <w:spacing w:val="-1"/>
          <w:sz w:val="24"/>
        </w:rPr>
        <w:t xml:space="preserve"> </w:t>
      </w:r>
      <w:r>
        <w:rPr>
          <w:sz w:val="24"/>
        </w:rPr>
        <w:t>RM6068</w:t>
      </w:r>
    </w:p>
    <w:p w14:paraId="07A6188A" w14:textId="77777777" w:rsidR="00E64B47" w:rsidRDefault="00163497">
      <w:pPr>
        <w:pStyle w:val="ListParagraph"/>
        <w:numPr>
          <w:ilvl w:val="2"/>
          <w:numId w:val="1"/>
        </w:numPr>
        <w:tabs>
          <w:tab w:val="left" w:pos="1900"/>
          <w:tab w:val="left" w:pos="1901"/>
        </w:tabs>
        <w:spacing w:before="39"/>
        <w:rPr>
          <w:sz w:val="24"/>
        </w:rPr>
      </w:pPr>
      <w:r>
        <w:rPr>
          <w:sz w:val="24"/>
        </w:rPr>
        <w:t>Joint Schedule 2 (Variation</w:t>
      </w:r>
      <w:r>
        <w:rPr>
          <w:spacing w:val="-3"/>
          <w:sz w:val="24"/>
        </w:rPr>
        <w:t xml:space="preserve"> </w:t>
      </w:r>
      <w:r>
        <w:rPr>
          <w:sz w:val="24"/>
        </w:rPr>
        <w:t>Form)</w:t>
      </w:r>
    </w:p>
    <w:p w14:paraId="0A0823CD" w14:textId="77777777" w:rsidR="00E64B47" w:rsidRDefault="00E64B47">
      <w:pPr>
        <w:rPr>
          <w:sz w:val="24"/>
        </w:rPr>
        <w:sectPr w:rsidR="00E64B47">
          <w:headerReference w:type="default" r:id="rId7"/>
          <w:footerReference w:type="default" r:id="rId8"/>
          <w:type w:val="continuous"/>
          <w:pgSz w:w="11910" w:h="16840"/>
          <w:pgMar w:top="1340" w:right="440" w:bottom="1360" w:left="1340" w:header="203" w:footer="1177" w:gutter="0"/>
          <w:pgNumType w:start="1"/>
          <w:cols w:space="720"/>
        </w:sectPr>
      </w:pPr>
    </w:p>
    <w:p w14:paraId="755235C1" w14:textId="77777777" w:rsidR="00E64B47" w:rsidRDefault="00163497">
      <w:pPr>
        <w:pStyle w:val="ListParagraph"/>
        <w:numPr>
          <w:ilvl w:val="2"/>
          <w:numId w:val="1"/>
        </w:numPr>
        <w:tabs>
          <w:tab w:val="left" w:pos="1900"/>
          <w:tab w:val="left" w:pos="1901"/>
        </w:tabs>
        <w:spacing w:before="82"/>
        <w:rPr>
          <w:sz w:val="24"/>
        </w:rPr>
      </w:pPr>
      <w:r>
        <w:rPr>
          <w:sz w:val="24"/>
        </w:rPr>
        <w:lastRenderedPageBreak/>
        <w:t>Joint Schedule 3 (Insurance</w:t>
      </w:r>
      <w:r>
        <w:rPr>
          <w:spacing w:val="-2"/>
          <w:sz w:val="24"/>
        </w:rPr>
        <w:t xml:space="preserve"> </w:t>
      </w:r>
      <w:r>
        <w:rPr>
          <w:sz w:val="24"/>
        </w:rPr>
        <w:t>Requirements)</w:t>
      </w:r>
    </w:p>
    <w:p w14:paraId="6DE5157C" w14:textId="77777777" w:rsidR="00E64B47" w:rsidRDefault="00163497">
      <w:pPr>
        <w:pStyle w:val="ListParagraph"/>
        <w:numPr>
          <w:ilvl w:val="2"/>
          <w:numId w:val="1"/>
        </w:numPr>
        <w:tabs>
          <w:tab w:val="left" w:pos="1900"/>
          <w:tab w:val="left" w:pos="1901"/>
        </w:tabs>
        <w:spacing w:before="1"/>
        <w:rPr>
          <w:sz w:val="24"/>
        </w:rPr>
      </w:pPr>
      <w:r>
        <w:rPr>
          <w:sz w:val="24"/>
        </w:rPr>
        <w:t>Joint Schedule 4 (Commercially Sensitive</w:t>
      </w:r>
      <w:r>
        <w:rPr>
          <w:spacing w:val="-6"/>
          <w:sz w:val="24"/>
        </w:rPr>
        <w:t xml:space="preserve"> </w:t>
      </w:r>
      <w:r>
        <w:rPr>
          <w:sz w:val="24"/>
        </w:rPr>
        <w:t>Information)</w:t>
      </w:r>
    </w:p>
    <w:p w14:paraId="0876374D" w14:textId="77777777" w:rsidR="00E64B47" w:rsidRDefault="00E64B47">
      <w:pPr>
        <w:pStyle w:val="BodyText"/>
        <w:spacing w:before="11"/>
        <w:ind w:left="0"/>
        <w:rPr>
          <w:sz w:val="25"/>
        </w:rPr>
      </w:pPr>
    </w:p>
    <w:p w14:paraId="3A344530" w14:textId="77777777" w:rsidR="00E64B47" w:rsidRDefault="00163497">
      <w:pPr>
        <w:pStyle w:val="ListParagraph"/>
        <w:numPr>
          <w:ilvl w:val="0"/>
          <w:numId w:val="1"/>
        </w:numPr>
        <w:tabs>
          <w:tab w:val="left" w:pos="821"/>
        </w:tabs>
        <w:spacing w:before="0"/>
        <w:rPr>
          <w:sz w:val="24"/>
        </w:rPr>
      </w:pPr>
      <w:r>
        <w:rPr>
          <w:sz w:val="24"/>
        </w:rPr>
        <w:t>CCS Core Terms (version</w:t>
      </w:r>
      <w:r>
        <w:rPr>
          <w:spacing w:val="-1"/>
          <w:sz w:val="24"/>
        </w:rPr>
        <w:t xml:space="preserve"> </w:t>
      </w:r>
      <w:r>
        <w:rPr>
          <w:sz w:val="24"/>
        </w:rPr>
        <w:t>3.0.6)</w:t>
      </w:r>
    </w:p>
    <w:p w14:paraId="024F0F78" w14:textId="77777777" w:rsidR="00E64B47" w:rsidRDefault="00163497">
      <w:pPr>
        <w:pStyle w:val="ListParagraph"/>
        <w:numPr>
          <w:ilvl w:val="0"/>
          <w:numId w:val="1"/>
        </w:numPr>
        <w:tabs>
          <w:tab w:val="left" w:pos="821"/>
        </w:tabs>
        <w:rPr>
          <w:sz w:val="24"/>
        </w:rPr>
      </w:pPr>
      <w:r>
        <w:rPr>
          <w:sz w:val="24"/>
        </w:rPr>
        <w:t>Joint Schedule 5 (Corporate Social Responsibility)</w:t>
      </w:r>
      <w:r>
        <w:rPr>
          <w:spacing w:val="-2"/>
          <w:sz w:val="24"/>
        </w:rPr>
        <w:t xml:space="preserve"> </w:t>
      </w:r>
      <w:r>
        <w:rPr>
          <w:sz w:val="24"/>
        </w:rPr>
        <w:t>RM6068</w:t>
      </w:r>
    </w:p>
    <w:p w14:paraId="2E111795" w14:textId="77777777" w:rsidR="00E64B47" w:rsidRDefault="00E64B47">
      <w:pPr>
        <w:pStyle w:val="BodyText"/>
        <w:ind w:left="0"/>
        <w:rPr>
          <w:sz w:val="28"/>
        </w:rPr>
      </w:pPr>
    </w:p>
    <w:p w14:paraId="60C27051" w14:textId="77777777" w:rsidR="00E64B47" w:rsidRDefault="00163497">
      <w:pPr>
        <w:pStyle w:val="BodyText"/>
        <w:spacing w:line="259" w:lineRule="auto"/>
        <w:ind w:right="1018"/>
      </w:pPr>
      <w:r>
        <w:t>No other Supplier terms are part of the Call-Off Contract. That includes any terms written on the back of, added to this Order Form, or presented at the time of delivery.</w:t>
      </w:r>
    </w:p>
    <w:p w14:paraId="1E5BC552" w14:textId="77777777" w:rsidR="00E64B47" w:rsidRDefault="00E64B47">
      <w:pPr>
        <w:pStyle w:val="BodyText"/>
        <w:spacing w:before="9"/>
        <w:ind w:left="0"/>
        <w:rPr>
          <w:sz w:val="25"/>
        </w:rPr>
      </w:pPr>
    </w:p>
    <w:p w14:paraId="41AD91DD" w14:textId="77777777" w:rsidR="00E64B47" w:rsidRDefault="00163497">
      <w:pPr>
        <w:pStyle w:val="BodyText"/>
      </w:pPr>
      <w:r>
        <w:t>CALL-OFF SPECIAL TERMS</w:t>
      </w:r>
    </w:p>
    <w:p w14:paraId="3AC1922B" w14:textId="77777777" w:rsidR="00E64B47" w:rsidRDefault="00163497">
      <w:pPr>
        <w:pStyle w:val="BodyText"/>
        <w:spacing w:before="22"/>
      </w:pPr>
      <w:r>
        <w:t>The following Special Terms are incorporated into this Call-Off Contract:</w:t>
      </w:r>
    </w:p>
    <w:p w14:paraId="2F114F05" w14:textId="77777777" w:rsidR="00E64B47" w:rsidRDefault="00163497">
      <w:pPr>
        <w:pStyle w:val="BodyText"/>
        <w:spacing w:before="19" w:line="256" w:lineRule="auto"/>
        <w:ind w:right="1111"/>
      </w:pPr>
      <w:r>
        <w:t>Special Term 1: Third party software (if any) shall be licensed subject to the third party licensor’s standard license terms which shall govern the supply, the Customer’s use of and obligations relating to the software in their entirety and which shall prevail in the event of any conflict with the terms and conditions of this Call-Off Contract.</w:t>
      </w:r>
    </w:p>
    <w:p w14:paraId="46112CA9" w14:textId="77777777" w:rsidR="00E64B47" w:rsidRDefault="00163497">
      <w:pPr>
        <w:pStyle w:val="BodyText"/>
        <w:spacing w:line="256" w:lineRule="auto"/>
        <w:ind w:right="2019"/>
      </w:pPr>
      <w:r>
        <w:t>Special Term 2: Third party services (if any) shall be supplied subject to the applicable third party’s standard service terms.</w:t>
      </w:r>
    </w:p>
    <w:p w14:paraId="1BEB31EE" w14:textId="56D7ADCC" w:rsidR="00E64B47" w:rsidRPr="00802600" w:rsidRDefault="00163497">
      <w:pPr>
        <w:pStyle w:val="BodyText"/>
        <w:spacing w:line="256" w:lineRule="auto"/>
        <w:ind w:right="2086"/>
        <w:rPr>
          <w:b/>
          <w:bCs/>
        </w:rPr>
      </w:pPr>
      <w:r>
        <w:t xml:space="preserve">Special Term 3: </w:t>
      </w:r>
      <w:r w:rsidR="00802600" w:rsidRPr="00802600">
        <w:rPr>
          <w:b/>
          <w:bCs/>
        </w:rPr>
        <w:t>REDACTED</w:t>
      </w:r>
    </w:p>
    <w:p w14:paraId="28E72578" w14:textId="77777777" w:rsidR="00E64B47" w:rsidRDefault="00E64B47">
      <w:pPr>
        <w:pStyle w:val="BodyText"/>
        <w:spacing w:before="8"/>
        <w:ind w:left="0"/>
        <w:rPr>
          <w:sz w:val="26"/>
        </w:rPr>
      </w:pPr>
    </w:p>
    <w:p w14:paraId="4695344D" w14:textId="77777777" w:rsidR="00E64B47" w:rsidRDefault="00163497">
      <w:pPr>
        <w:pStyle w:val="BodyText"/>
        <w:tabs>
          <w:tab w:val="left" w:pos="4421"/>
        </w:tabs>
      </w:pPr>
      <w:r>
        <w:t>CALL-OFF</w:t>
      </w:r>
      <w:r>
        <w:rPr>
          <w:spacing w:val="-2"/>
        </w:rPr>
        <w:t xml:space="preserve"> </w:t>
      </w:r>
      <w:r>
        <w:t>START DATE:</w:t>
      </w:r>
      <w:r>
        <w:tab/>
        <w:t>04/05/2021</w:t>
      </w:r>
    </w:p>
    <w:p w14:paraId="6504414A" w14:textId="77777777" w:rsidR="00E64B47" w:rsidRDefault="00E64B47">
      <w:pPr>
        <w:pStyle w:val="BodyText"/>
        <w:spacing w:before="11"/>
        <w:ind w:left="0"/>
        <w:rPr>
          <w:sz w:val="27"/>
        </w:rPr>
      </w:pPr>
    </w:p>
    <w:p w14:paraId="6F49B37C" w14:textId="77777777" w:rsidR="00E64B47" w:rsidRDefault="00163497">
      <w:pPr>
        <w:pStyle w:val="BodyText"/>
        <w:tabs>
          <w:tab w:val="left" w:pos="4421"/>
        </w:tabs>
      </w:pPr>
      <w:r>
        <w:t>CALL-OFF</w:t>
      </w:r>
      <w:r>
        <w:rPr>
          <w:spacing w:val="-1"/>
        </w:rPr>
        <w:t xml:space="preserve"> </w:t>
      </w:r>
      <w:r>
        <w:t>EXPIRY</w:t>
      </w:r>
      <w:r>
        <w:rPr>
          <w:spacing w:val="-2"/>
        </w:rPr>
        <w:t xml:space="preserve"> </w:t>
      </w:r>
      <w:r>
        <w:t>DATE:</w:t>
      </w:r>
      <w:r>
        <w:tab/>
        <w:t>03/05/2022</w:t>
      </w:r>
    </w:p>
    <w:p w14:paraId="797782B2" w14:textId="77777777" w:rsidR="00E64B47" w:rsidRDefault="00163497">
      <w:pPr>
        <w:pStyle w:val="BodyText"/>
        <w:tabs>
          <w:tab w:val="left" w:pos="4421"/>
        </w:tabs>
        <w:spacing w:before="6" w:line="590" w:lineRule="atLeast"/>
        <w:ind w:right="4313"/>
      </w:pPr>
      <w:r>
        <w:t>CALL-OFF</w:t>
      </w:r>
      <w:r>
        <w:rPr>
          <w:spacing w:val="-2"/>
        </w:rPr>
        <w:t xml:space="preserve"> </w:t>
      </w:r>
      <w:r>
        <w:t>INITIAL</w:t>
      </w:r>
      <w:r>
        <w:rPr>
          <w:spacing w:val="-2"/>
        </w:rPr>
        <w:t xml:space="preserve"> </w:t>
      </w:r>
      <w:r>
        <w:t>PERIOD:</w:t>
      </w:r>
      <w:r>
        <w:tab/>
        <w:t xml:space="preserve">One (1) </w:t>
      </w:r>
      <w:r>
        <w:rPr>
          <w:spacing w:val="-6"/>
        </w:rPr>
        <w:t xml:space="preserve">Year </w:t>
      </w:r>
      <w:r>
        <w:t>CALL-OFF OPTIONAL</w:t>
      </w:r>
      <w:r>
        <w:rPr>
          <w:spacing w:val="-3"/>
        </w:rPr>
        <w:t xml:space="preserve"> </w:t>
      </w:r>
      <w:r>
        <w:t>EXTENSION</w:t>
      </w:r>
    </w:p>
    <w:p w14:paraId="78DDE12B" w14:textId="77777777" w:rsidR="00E64B47" w:rsidRDefault="00163497">
      <w:pPr>
        <w:pStyle w:val="BodyText"/>
        <w:tabs>
          <w:tab w:val="left" w:pos="4423"/>
        </w:tabs>
        <w:spacing w:before="27"/>
      </w:pPr>
      <w:r>
        <w:t>PERIOD:</w:t>
      </w:r>
      <w:r>
        <w:tab/>
        <w:t>One (1)</w:t>
      </w:r>
      <w:r>
        <w:rPr>
          <w:spacing w:val="-2"/>
        </w:rPr>
        <w:t xml:space="preserve"> </w:t>
      </w:r>
      <w:r>
        <w:t>Year</w:t>
      </w:r>
    </w:p>
    <w:p w14:paraId="73142E39" w14:textId="77777777" w:rsidR="00E64B47" w:rsidRDefault="00E64B47">
      <w:pPr>
        <w:pStyle w:val="BodyText"/>
        <w:spacing w:before="8"/>
        <w:ind w:left="0"/>
        <w:rPr>
          <w:sz w:val="27"/>
        </w:rPr>
      </w:pPr>
    </w:p>
    <w:p w14:paraId="683E276E" w14:textId="77777777" w:rsidR="00E64B47" w:rsidRDefault="00163497">
      <w:pPr>
        <w:pStyle w:val="BodyText"/>
      </w:pPr>
      <w:r>
        <w:t>CALL-OFF DELIVERABLES</w:t>
      </w:r>
    </w:p>
    <w:p w14:paraId="337BA85D" w14:textId="77777777" w:rsidR="00E64B47" w:rsidRDefault="00E64B47">
      <w:pPr>
        <w:pStyle w:val="BodyText"/>
        <w:spacing w:before="6"/>
        <w:ind w:left="0"/>
        <w:rPr>
          <w:sz w:val="27"/>
        </w:rPr>
      </w:pPr>
    </w:p>
    <w:p w14:paraId="29F6C5DD" w14:textId="77777777" w:rsidR="00E64B47" w:rsidRDefault="00163497">
      <w:pPr>
        <w:ind w:left="460"/>
        <w:rPr>
          <w:b/>
        </w:rPr>
      </w:pPr>
      <w:r>
        <w:rPr>
          <w:b/>
        </w:rPr>
        <w:t>1. THE REQUIREMENT</w:t>
      </w:r>
    </w:p>
    <w:p w14:paraId="7B116D19" w14:textId="77777777" w:rsidR="00E64B47" w:rsidRDefault="00E64B47">
      <w:pPr>
        <w:pStyle w:val="BodyText"/>
        <w:spacing w:before="5"/>
        <w:ind w:left="0"/>
        <w:rPr>
          <w:b/>
          <w:sz w:val="22"/>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3"/>
        <w:gridCol w:w="751"/>
        <w:gridCol w:w="519"/>
        <w:gridCol w:w="816"/>
        <w:gridCol w:w="912"/>
        <w:gridCol w:w="310"/>
        <w:gridCol w:w="850"/>
        <w:gridCol w:w="615"/>
        <w:gridCol w:w="616"/>
        <w:gridCol w:w="740"/>
        <w:gridCol w:w="838"/>
        <w:gridCol w:w="598"/>
        <w:gridCol w:w="1366"/>
      </w:tblGrid>
      <w:tr w:rsidR="00E64B47" w14:paraId="42BB7A4A" w14:textId="77777777">
        <w:trPr>
          <w:trHeight w:val="851"/>
        </w:trPr>
        <w:tc>
          <w:tcPr>
            <w:tcW w:w="703" w:type="dxa"/>
            <w:tcBorders>
              <w:top w:val="nil"/>
            </w:tcBorders>
            <w:shd w:val="clear" w:color="auto" w:fill="959595"/>
          </w:tcPr>
          <w:p w14:paraId="669352AA" w14:textId="77777777" w:rsidR="00E64B47" w:rsidRDefault="00163497">
            <w:pPr>
              <w:pStyle w:val="TableParagraph"/>
              <w:ind w:left="88" w:firstLine="74"/>
              <w:rPr>
                <w:b/>
                <w:sz w:val="14"/>
              </w:rPr>
            </w:pPr>
            <w:r>
              <w:rPr>
                <w:b/>
                <w:sz w:val="14"/>
              </w:rPr>
              <w:t xml:space="preserve">Serial </w:t>
            </w:r>
            <w:r>
              <w:rPr>
                <w:b/>
                <w:w w:val="95"/>
                <w:sz w:val="14"/>
              </w:rPr>
              <w:t>Number</w:t>
            </w:r>
          </w:p>
        </w:tc>
        <w:tc>
          <w:tcPr>
            <w:tcW w:w="751" w:type="dxa"/>
            <w:tcBorders>
              <w:top w:val="nil"/>
            </w:tcBorders>
            <w:shd w:val="clear" w:color="auto" w:fill="959595"/>
          </w:tcPr>
          <w:p w14:paraId="3CD723E4" w14:textId="77777777" w:rsidR="00E64B47" w:rsidRDefault="00163497">
            <w:pPr>
              <w:pStyle w:val="TableParagraph"/>
              <w:spacing w:line="157" w:lineRule="exact"/>
              <w:ind w:left="56" w:right="47"/>
              <w:jc w:val="center"/>
              <w:rPr>
                <w:b/>
                <w:sz w:val="14"/>
              </w:rPr>
            </w:pPr>
            <w:r>
              <w:rPr>
                <w:b/>
                <w:sz w:val="14"/>
              </w:rPr>
              <w:t>HW</w:t>
            </w:r>
          </w:p>
          <w:p w14:paraId="2488BD64" w14:textId="77777777" w:rsidR="00E64B47" w:rsidRDefault="00163497">
            <w:pPr>
              <w:pStyle w:val="TableParagraph"/>
              <w:ind w:left="57" w:right="47"/>
              <w:jc w:val="center"/>
              <w:rPr>
                <w:b/>
                <w:sz w:val="14"/>
              </w:rPr>
            </w:pPr>
            <w:r>
              <w:rPr>
                <w:b/>
                <w:sz w:val="14"/>
              </w:rPr>
              <w:t>Identifier</w:t>
            </w:r>
          </w:p>
        </w:tc>
        <w:tc>
          <w:tcPr>
            <w:tcW w:w="519" w:type="dxa"/>
            <w:tcBorders>
              <w:top w:val="nil"/>
            </w:tcBorders>
            <w:shd w:val="clear" w:color="auto" w:fill="959595"/>
          </w:tcPr>
          <w:p w14:paraId="2CD67DD2" w14:textId="77777777" w:rsidR="00E64B47" w:rsidRDefault="00163497">
            <w:pPr>
              <w:pStyle w:val="TableParagraph"/>
              <w:ind w:left="57" w:right="41"/>
              <w:jc w:val="center"/>
              <w:rPr>
                <w:b/>
                <w:sz w:val="14"/>
              </w:rPr>
            </w:pPr>
            <w:r>
              <w:rPr>
                <w:b/>
                <w:sz w:val="14"/>
              </w:rPr>
              <w:t>Model Numb er</w:t>
            </w:r>
          </w:p>
        </w:tc>
        <w:tc>
          <w:tcPr>
            <w:tcW w:w="816" w:type="dxa"/>
            <w:tcBorders>
              <w:top w:val="nil"/>
            </w:tcBorders>
            <w:shd w:val="clear" w:color="auto" w:fill="959595"/>
          </w:tcPr>
          <w:p w14:paraId="3BA5A89F" w14:textId="77777777" w:rsidR="00E64B47" w:rsidRDefault="00163497">
            <w:pPr>
              <w:pStyle w:val="TableParagraph"/>
              <w:ind w:left="67" w:right="49" w:hanging="2"/>
              <w:jc w:val="center"/>
              <w:rPr>
                <w:b/>
                <w:sz w:val="14"/>
              </w:rPr>
            </w:pPr>
            <w:r>
              <w:rPr>
                <w:b/>
                <w:sz w:val="14"/>
              </w:rPr>
              <w:t xml:space="preserve">Model </w:t>
            </w:r>
            <w:proofErr w:type="spellStart"/>
            <w:r>
              <w:rPr>
                <w:b/>
                <w:w w:val="95"/>
                <w:sz w:val="14"/>
              </w:rPr>
              <w:t>Descriptio</w:t>
            </w:r>
            <w:proofErr w:type="spellEnd"/>
            <w:r>
              <w:rPr>
                <w:b/>
                <w:w w:val="95"/>
                <w:sz w:val="14"/>
              </w:rPr>
              <w:t xml:space="preserve"> </w:t>
            </w:r>
            <w:r>
              <w:rPr>
                <w:b/>
                <w:sz w:val="14"/>
              </w:rPr>
              <w:t>n</w:t>
            </w:r>
          </w:p>
        </w:tc>
        <w:tc>
          <w:tcPr>
            <w:tcW w:w="912" w:type="dxa"/>
            <w:tcBorders>
              <w:top w:val="nil"/>
            </w:tcBorders>
            <w:shd w:val="clear" w:color="auto" w:fill="959595"/>
          </w:tcPr>
          <w:p w14:paraId="5D42B29A" w14:textId="77777777" w:rsidR="00E64B47" w:rsidRDefault="00163497">
            <w:pPr>
              <w:pStyle w:val="TableParagraph"/>
              <w:ind w:left="230" w:right="24" w:hanging="41"/>
              <w:rPr>
                <w:b/>
                <w:sz w:val="14"/>
              </w:rPr>
            </w:pPr>
            <w:r>
              <w:rPr>
                <w:b/>
                <w:w w:val="95"/>
                <w:sz w:val="14"/>
              </w:rPr>
              <w:t xml:space="preserve">Support </w:t>
            </w:r>
            <w:r>
              <w:rPr>
                <w:b/>
                <w:sz w:val="14"/>
              </w:rPr>
              <w:t>Option</w:t>
            </w:r>
          </w:p>
        </w:tc>
        <w:tc>
          <w:tcPr>
            <w:tcW w:w="310" w:type="dxa"/>
            <w:tcBorders>
              <w:top w:val="nil"/>
            </w:tcBorders>
            <w:shd w:val="clear" w:color="auto" w:fill="959595"/>
          </w:tcPr>
          <w:p w14:paraId="62CAABCA" w14:textId="77777777" w:rsidR="00E64B47" w:rsidRDefault="00163497">
            <w:pPr>
              <w:pStyle w:val="TableParagraph"/>
              <w:ind w:left="105" w:right="26" w:hanging="51"/>
              <w:rPr>
                <w:b/>
                <w:sz w:val="14"/>
              </w:rPr>
            </w:pPr>
            <w:r>
              <w:rPr>
                <w:b/>
                <w:sz w:val="14"/>
              </w:rPr>
              <w:t>QT</w:t>
            </w:r>
            <w:r>
              <w:rPr>
                <w:b/>
                <w:w w:val="99"/>
                <w:sz w:val="14"/>
              </w:rPr>
              <w:t xml:space="preserve"> </w:t>
            </w:r>
            <w:r>
              <w:rPr>
                <w:b/>
                <w:sz w:val="14"/>
              </w:rPr>
              <w:t>Y</w:t>
            </w:r>
          </w:p>
        </w:tc>
        <w:tc>
          <w:tcPr>
            <w:tcW w:w="850" w:type="dxa"/>
            <w:tcBorders>
              <w:top w:val="nil"/>
            </w:tcBorders>
            <w:shd w:val="clear" w:color="auto" w:fill="959595"/>
          </w:tcPr>
          <w:p w14:paraId="142D492A" w14:textId="77777777" w:rsidR="00E64B47" w:rsidRDefault="00163497">
            <w:pPr>
              <w:pStyle w:val="TableParagraph"/>
              <w:spacing w:line="157" w:lineRule="exact"/>
              <w:ind w:left="201"/>
              <w:rPr>
                <w:b/>
                <w:sz w:val="14"/>
              </w:rPr>
            </w:pPr>
            <w:r>
              <w:rPr>
                <w:b/>
                <w:sz w:val="14"/>
              </w:rPr>
              <w:t>Family</w:t>
            </w:r>
          </w:p>
        </w:tc>
        <w:tc>
          <w:tcPr>
            <w:tcW w:w="615" w:type="dxa"/>
            <w:tcBorders>
              <w:top w:val="nil"/>
            </w:tcBorders>
            <w:shd w:val="clear" w:color="auto" w:fill="959595"/>
          </w:tcPr>
          <w:p w14:paraId="285C8F80" w14:textId="77777777" w:rsidR="00E64B47" w:rsidRDefault="00163497">
            <w:pPr>
              <w:pStyle w:val="TableParagraph"/>
              <w:ind w:left="42" w:right="28"/>
              <w:jc w:val="center"/>
              <w:rPr>
                <w:b/>
                <w:sz w:val="14"/>
              </w:rPr>
            </w:pPr>
            <w:proofErr w:type="spellStart"/>
            <w:r>
              <w:rPr>
                <w:b/>
                <w:w w:val="95"/>
                <w:sz w:val="14"/>
              </w:rPr>
              <w:t>Renewa</w:t>
            </w:r>
            <w:proofErr w:type="spellEnd"/>
            <w:r>
              <w:rPr>
                <w:b/>
                <w:w w:val="95"/>
                <w:sz w:val="14"/>
              </w:rPr>
              <w:t xml:space="preserve"> </w:t>
            </w:r>
            <w:r>
              <w:rPr>
                <w:b/>
                <w:sz w:val="14"/>
              </w:rPr>
              <w:t xml:space="preserve">l      </w:t>
            </w:r>
            <w:proofErr w:type="spellStart"/>
            <w:r>
              <w:rPr>
                <w:b/>
                <w:sz w:val="14"/>
              </w:rPr>
              <w:t>Covera</w:t>
            </w:r>
            <w:proofErr w:type="spellEnd"/>
            <w:r>
              <w:rPr>
                <w:b/>
                <w:sz w:val="14"/>
              </w:rPr>
              <w:t xml:space="preserve"> </w:t>
            </w:r>
            <w:proofErr w:type="spellStart"/>
            <w:r>
              <w:rPr>
                <w:b/>
                <w:sz w:val="14"/>
              </w:rPr>
              <w:t>ge</w:t>
            </w:r>
            <w:proofErr w:type="spellEnd"/>
            <w:r>
              <w:rPr>
                <w:b/>
                <w:spacing w:val="-6"/>
                <w:sz w:val="14"/>
              </w:rPr>
              <w:t xml:space="preserve"> </w:t>
            </w:r>
            <w:r>
              <w:rPr>
                <w:b/>
                <w:sz w:val="14"/>
              </w:rPr>
              <w:t>Start Date</w:t>
            </w:r>
          </w:p>
        </w:tc>
        <w:tc>
          <w:tcPr>
            <w:tcW w:w="616" w:type="dxa"/>
            <w:tcBorders>
              <w:top w:val="nil"/>
            </w:tcBorders>
            <w:shd w:val="clear" w:color="auto" w:fill="959595"/>
          </w:tcPr>
          <w:p w14:paraId="01F9E0AB" w14:textId="77777777" w:rsidR="00E64B47" w:rsidRDefault="00163497">
            <w:pPr>
              <w:pStyle w:val="TableParagraph"/>
              <w:ind w:left="49" w:right="37"/>
              <w:jc w:val="center"/>
              <w:rPr>
                <w:b/>
                <w:sz w:val="14"/>
              </w:rPr>
            </w:pPr>
            <w:proofErr w:type="spellStart"/>
            <w:r>
              <w:rPr>
                <w:b/>
                <w:w w:val="95"/>
                <w:sz w:val="14"/>
              </w:rPr>
              <w:t>Renewa</w:t>
            </w:r>
            <w:proofErr w:type="spellEnd"/>
            <w:r>
              <w:rPr>
                <w:b/>
                <w:w w:val="95"/>
                <w:sz w:val="14"/>
              </w:rPr>
              <w:t xml:space="preserve"> </w:t>
            </w:r>
            <w:r>
              <w:rPr>
                <w:b/>
                <w:sz w:val="14"/>
              </w:rPr>
              <w:t xml:space="preserve">l      </w:t>
            </w:r>
            <w:proofErr w:type="spellStart"/>
            <w:r>
              <w:rPr>
                <w:b/>
                <w:sz w:val="14"/>
              </w:rPr>
              <w:t>Covera</w:t>
            </w:r>
            <w:proofErr w:type="spellEnd"/>
            <w:r>
              <w:rPr>
                <w:b/>
                <w:sz w:val="14"/>
              </w:rPr>
              <w:t xml:space="preserve"> </w:t>
            </w:r>
            <w:proofErr w:type="spellStart"/>
            <w:r>
              <w:rPr>
                <w:b/>
                <w:sz w:val="14"/>
              </w:rPr>
              <w:t>ge</w:t>
            </w:r>
            <w:proofErr w:type="spellEnd"/>
            <w:r>
              <w:rPr>
                <w:b/>
                <w:sz w:val="14"/>
              </w:rPr>
              <w:t xml:space="preserve"> End Date</w:t>
            </w:r>
          </w:p>
        </w:tc>
        <w:tc>
          <w:tcPr>
            <w:tcW w:w="740" w:type="dxa"/>
            <w:tcBorders>
              <w:top w:val="nil"/>
            </w:tcBorders>
            <w:shd w:val="clear" w:color="auto" w:fill="959595"/>
          </w:tcPr>
          <w:p w14:paraId="6A2CB851" w14:textId="77777777" w:rsidR="00E64B47" w:rsidRDefault="00163497">
            <w:pPr>
              <w:pStyle w:val="TableParagraph"/>
              <w:ind w:left="84" w:right="71"/>
              <w:jc w:val="center"/>
              <w:rPr>
                <w:b/>
                <w:sz w:val="14"/>
              </w:rPr>
            </w:pPr>
            <w:r>
              <w:rPr>
                <w:b/>
                <w:sz w:val="14"/>
              </w:rPr>
              <w:t>Install at Party Number</w:t>
            </w:r>
          </w:p>
        </w:tc>
        <w:tc>
          <w:tcPr>
            <w:tcW w:w="838" w:type="dxa"/>
            <w:tcBorders>
              <w:top w:val="nil"/>
            </w:tcBorders>
            <w:shd w:val="clear" w:color="auto" w:fill="959595"/>
          </w:tcPr>
          <w:p w14:paraId="50A7DE1C" w14:textId="77777777" w:rsidR="00E64B47" w:rsidRDefault="00163497">
            <w:pPr>
              <w:pStyle w:val="TableParagraph"/>
              <w:ind w:left="150" w:right="101" w:hanging="24"/>
              <w:rPr>
                <w:b/>
                <w:sz w:val="14"/>
              </w:rPr>
            </w:pPr>
            <w:r>
              <w:rPr>
                <w:b/>
                <w:sz w:val="14"/>
              </w:rPr>
              <w:t>Contract Number</w:t>
            </w:r>
          </w:p>
        </w:tc>
        <w:tc>
          <w:tcPr>
            <w:tcW w:w="598" w:type="dxa"/>
            <w:tcBorders>
              <w:top w:val="nil"/>
            </w:tcBorders>
            <w:shd w:val="clear" w:color="auto" w:fill="959595"/>
          </w:tcPr>
          <w:p w14:paraId="5300AB1E" w14:textId="77777777" w:rsidR="00E64B47" w:rsidRDefault="00163497">
            <w:pPr>
              <w:pStyle w:val="TableParagraph"/>
              <w:spacing w:line="157" w:lineRule="exact"/>
              <w:ind w:left="5" w:right="3"/>
              <w:jc w:val="center"/>
              <w:rPr>
                <w:b/>
                <w:sz w:val="14"/>
              </w:rPr>
            </w:pPr>
            <w:r>
              <w:rPr>
                <w:b/>
                <w:sz w:val="14"/>
              </w:rPr>
              <w:t>AEM ID</w:t>
            </w:r>
          </w:p>
        </w:tc>
        <w:tc>
          <w:tcPr>
            <w:tcW w:w="1366" w:type="dxa"/>
            <w:tcBorders>
              <w:top w:val="nil"/>
            </w:tcBorders>
            <w:shd w:val="clear" w:color="auto" w:fill="959595"/>
          </w:tcPr>
          <w:p w14:paraId="5BB17AA9" w14:textId="77777777" w:rsidR="00E64B47" w:rsidRDefault="00163497">
            <w:pPr>
              <w:pStyle w:val="TableParagraph"/>
              <w:spacing w:line="157" w:lineRule="exact"/>
              <w:ind w:left="232"/>
              <w:rPr>
                <w:b/>
                <w:sz w:val="14"/>
              </w:rPr>
            </w:pPr>
            <w:r>
              <w:rPr>
                <w:b/>
                <w:sz w:val="14"/>
              </w:rPr>
              <w:t>Product Type</w:t>
            </w:r>
          </w:p>
        </w:tc>
      </w:tr>
      <w:tr w:rsidR="00E64B47" w14:paraId="46A15BC6" w14:textId="77777777">
        <w:trPr>
          <w:trHeight w:val="551"/>
        </w:trPr>
        <w:tc>
          <w:tcPr>
            <w:tcW w:w="703" w:type="dxa"/>
          </w:tcPr>
          <w:p w14:paraId="2D4F3B01" w14:textId="77777777" w:rsidR="00E64B47" w:rsidRDefault="00163497">
            <w:pPr>
              <w:pStyle w:val="TableParagraph"/>
              <w:ind w:left="30"/>
              <w:rPr>
                <w:sz w:val="14"/>
              </w:rPr>
            </w:pPr>
            <w:r>
              <w:rPr>
                <w:sz w:val="14"/>
              </w:rPr>
              <w:t>21996634</w:t>
            </w:r>
          </w:p>
        </w:tc>
        <w:tc>
          <w:tcPr>
            <w:tcW w:w="751" w:type="dxa"/>
          </w:tcPr>
          <w:p w14:paraId="53977233" w14:textId="77777777" w:rsidR="00E64B47" w:rsidRDefault="00163497">
            <w:pPr>
              <w:pStyle w:val="TableParagraph"/>
              <w:ind w:left="28" w:right="74"/>
              <w:rPr>
                <w:sz w:val="12"/>
              </w:rPr>
            </w:pPr>
            <w:r>
              <w:rPr>
                <w:sz w:val="12"/>
              </w:rPr>
              <w:t>NETWORK ER</w:t>
            </w:r>
          </w:p>
        </w:tc>
        <w:tc>
          <w:tcPr>
            <w:tcW w:w="519" w:type="dxa"/>
          </w:tcPr>
          <w:p w14:paraId="7404EA63" w14:textId="77777777" w:rsidR="00E64B47" w:rsidRDefault="00163497">
            <w:pPr>
              <w:pStyle w:val="TableParagraph"/>
              <w:spacing w:line="138" w:lineRule="exact"/>
              <w:ind w:left="31"/>
              <w:rPr>
                <w:sz w:val="12"/>
              </w:rPr>
            </w:pPr>
            <w:r>
              <w:rPr>
                <w:sz w:val="12"/>
              </w:rPr>
              <w:t>456-</w:t>
            </w:r>
          </w:p>
          <w:p w14:paraId="7BA0CC53" w14:textId="77777777" w:rsidR="00E64B47" w:rsidRDefault="00163497">
            <w:pPr>
              <w:pStyle w:val="TableParagraph"/>
              <w:spacing w:line="138" w:lineRule="exact"/>
              <w:ind w:left="31"/>
              <w:rPr>
                <w:sz w:val="12"/>
              </w:rPr>
            </w:pPr>
            <w:r>
              <w:rPr>
                <w:sz w:val="12"/>
              </w:rPr>
              <w:t>103-178</w:t>
            </w:r>
          </w:p>
        </w:tc>
        <w:tc>
          <w:tcPr>
            <w:tcW w:w="816" w:type="dxa"/>
          </w:tcPr>
          <w:p w14:paraId="62CB8FCD" w14:textId="77777777" w:rsidR="00E64B47" w:rsidRDefault="00163497">
            <w:pPr>
              <w:pStyle w:val="TableParagraph"/>
              <w:ind w:left="31" w:right="3"/>
              <w:rPr>
                <w:sz w:val="12"/>
              </w:rPr>
            </w:pPr>
            <w:r>
              <w:rPr>
                <w:sz w:val="12"/>
              </w:rPr>
              <w:t>NW SOURCE CAP DATA</w:t>
            </w:r>
          </w:p>
          <w:p w14:paraId="36588ADB" w14:textId="77777777" w:rsidR="00E64B47" w:rsidRDefault="00163497">
            <w:pPr>
              <w:pStyle w:val="TableParagraph"/>
              <w:spacing w:before="4" w:line="136" w:lineRule="exact"/>
              <w:ind w:left="31" w:right="6"/>
              <w:rPr>
                <w:sz w:val="12"/>
              </w:rPr>
            </w:pPr>
            <w:r>
              <w:rPr>
                <w:sz w:val="12"/>
              </w:rPr>
              <w:t>ZONE ENABLER=IA</w:t>
            </w:r>
          </w:p>
        </w:tc>
        <w:tc>
          <w:tcPr>
            <w:tcW w:w="912" w:type="dxa"/>
          </w:tcPr>
          <w:p w14:paraId="7DD3D629" w14:textId="77777777" w:rsidR="00E64B47" w:rsidRDefault="00163497">
            <w:pPr>
              <w:pStyle w:val="TableParagraph"/>
              <w:ind w:left="31" w:right="24"/>
              <w:rPr>
                <w:sz w:val="12"/>
              </w:rPr>
            </w:pPr>
            <w:r>
              <w:rPr>
                <w:sz w:val="12"/>
              </w:rPr>
              <w:t>PROSUPPORT W/NBD-</w:t>
            </w:r>
          </w:p>
          <w:p w14:paraId="42CBE498" w14:textId="77777777" w:rsidR="00E64B47" w:rsidRDefault="00163497">
            <w:pPr>
              <w:pStyle w:val="TableParagraph"/>
              <w:spacing w:before="4" w:line="136" w:lineRule="exact"/>
              <w:ind w:left="31" w:right="166"/>
              <w:rPr>
                <w:sz w:val="12"/>
              </w:rPr>
            </w:pPr>
            <w:r>
              <w:rPr>
                <w:sz w:val="12"/>
              </w:rPr>
              <w:t>SOFTWARE SUPPORT</w:t>
            </w:r>
          </w:p>
        </w:tc>
        <w:tc>
          <w:tcPr>
            <w:tcW w:w="310" w:type="dxa"/>
          </w:tcPr>
          <w:p w14:paraId="230D853F" w14:textId="77777777" w:rsidR="00E64B47" w:rsidRDefault="00163497">
            <w:pPr>
              <w:pStyle w:val="TableParagraph"/>
              <w:ind w:left="11"/>
              <w:jc w:val="center"/>
              <w:rPr>
                <w:sz w:val="12"/>
              </w:rPr>
            </w:pPr>
            <w:r>
              <w:rPr>
                <w:w w:val="99"/>
                <w:sz w:val="12"/>
              </w:rPr>
              <w:t>1</w:t>
            </w:r>
          </w:p>
        </w:tc>
        <w:tc>
          <w:tcPr>
            <w:tcW w:w="850" w:type="dxa"/>
          </w:tcPr>
          <w:p w14:paraId="58BD762F" w14:textId="77777777" w:rsidR="00E64B47" w:rsidRDefault="00163497">
            <w:pPr>
              <w:pStyle w:val="TableParagraph"/>
              <w:ind w:left="28"/>
              <w:rPr>
                <w:sz w:val="12"/>
              </w:rPr>
            </w:pPr>
            <w:r>
              <w:rPr>
                <w:sz w:val="12"/>
              </w:rPr>
              <w:t>LEGATO</w:t>
            </w:r>
          </w:p>
        </w:tc>
        <w:tc>
          <w:tcPr>
            <w:tcW w:w="615" w:type="dxa"/>
          </w:tcPr>
          <w:p w14:paraId="776BE108" w14:textId="77777777" w:rsidR="00E64B47" w:rsidRDefault="00163497">
            <w:pPr>
              <w:pStyle w:val="TableParagraph"/>
              <w:spacing w:line="138" w:lineRule="exact"/>
              <w:ind w:left="30"/>
              <w:rPr>
                <w:sz w:val="12"/>
              </w:rPr>
            </w:pPr>
            <w:r>
              <w:rPr>
                <w:sz w:val="12"/>
              </w:rPr>
              <w:t>04-MAY-</w:t>
            </w:r>
          </w:p>
          <w:p w14:paraId="00A4E8B2" w14:textId="77777777" w:rsidR="00E64B47" w:rsidRDefault="00163497">
            <w:pPr>
              <w:pStyle w:val="TableParagraph"/>
              <w:spacing w:line="138" w:lineRule="exact"/>
              <w:ind w:left="30"/>
              <w:rPr>
                <w:sz w:val="12"/>
              </w:rPr>
            </w:pPr>
            <w:r>
              <w:rPr>
                <w:sz w:val="12"/>
              </w:rPr>
              <w:t>21</w:t>
            </w:r>
          </w:p>
        </w:tc>
        <w:tc>
          <w:tcPr>
            <w:tcW w:w="616" w:type="dxa"/>
          </w:tcPr>
          <w:p w14:paraId="517FA0A5" w14:textId="77777777" w:rsidR="00E64B47" w:rsidRDefault="00163497">
            <w:pPr>
              <w:pStyle w:val="TableParagraph"/>
              <w:spacing w:line="138" w:lineRule="exact"/>
              <w:ind w:left="30"/>
              <w:rPr>
                <w:sz w:val="12"/>
              </w:rPr>
            </w:pPr>
            <w:r>
              <w:rPr>
                <w:sz w:val="12"/>
              </w:rPr>
              <w:t>03-MAY-</w:t>
            </w:r>
          </w:p>
          <w:p w14:paraId="2842CBAF" w14:textId="77777777" w:rsidR="00E64B47" w:rsidRDefault="00163497">
            <w:pPr>
              <w:pStyle w:val="TableParagraph"/>
              <w:spacing w:line="138" w:lineRule="exact"/>
              <w:ind w:left="30"/>
              <w:rPr>
                <w:sz w:val="12"/>
              </w:rPr>
            </w:pPr>
            <w:r>
              <w:rPr>
                <w:sz w:val="12"/>
              </w:rPr>
              <w:t>22</w:t>
            </w:r>
          </w:p>
        </w:tc>
        <w:tc>
          <w:tcPr>
            <w:tcW w:w="740" w:type="dxa"/>
          </w:tcPr>
          <w:p w14:paraId="258CD38A" w14:textId="77777777" w:rsidR="00E64B47" w:rsidRDefault="00163497">
            <w:pPr>
              <w:pStyle w:val="TableParagraph"/>
              <w:ind w:left="29"/>
              <w:rPr>
                <w:sz w:val="12"/>
              </w:rPr>
            </w:pPr>
            <w:r>
              <w:rPr>
                <w:sz w:val="12"/>
              </w:rPr>
              <w:t>1003865251</w:t>
            </w:r>
          </w:p>
        </w:tc>
        <w:tc>
          <w:tcPr>
            <w:tcW w:w="838" w:type="dxa"/>
          </w:tcPr>
          <w:p w14:paraId="269C1C3E" w14:textId="77777777" w:rsidR="00E64B47" w:rsidRDefault="00163497">
            <w:pPr>
              <w:pStyle w:val="TableParagraph"/>
              <w:ind w:left="7" w:right="8"/>
              <w:jc w:val="center"/>
              <w:rPr>
                <w:sz w:val="12"/>
              </w:rPr>
            </w:pPr>
            <w:r>
              <w:rPr>
                <w:sz w:val="12"/>
              </w:rPr>
              <w:t>310598888BR</w:t>
            </w:r>
          </w:p>
        </w:tc>
        <w:tc>
          <w:tcPr>
            <w:tcW w:w="598" w:type="dxa"/>
          </w:tcPr>
          <w:p w14:paraId="4DF43876" w14:textId="77777777" w:rsidR="00E64B47" w:rsidRDefault="00163497">
            <w:pPr>
              <w:pStyle w:val="TableParagraph"/>
              <w:ind w:left="5" w:right="3"/>
              <w:jc w:val="center"/>
              <w:rPr>
                <w:sz w:val="12"/>
              </w:rPr>
            </w:pPr>
            <w:r>
              <w:rPr>
                <w:sz w:val="12"/>
              </w:rPr>
              <w:t>21996634</w:t>
            </w:r>
          </w:p>
        </w:tc>
        <w:tc>
          <w:tcPr>
            <w:tcW w:w="1366" w:type="dxa"/>
          </w:tcPr>
          <w:p w14:paraId="2D26DAB7" w14:textId="77777777" w:rsidR="00E64B47" w:rsidRDefault="00163497">
            <w:pPr>
              <w:pStyle w:val="TableParagraph"/>
              <w:ind w:left="28"/>
              <w:rPr>
                <w:sz w:val="12"/>
              </w:rPr>
            </w:pPr>
            <w:r>
              <w:rPr>
                <w:sz w:val="12"/>
              </w:rPr>
              <w:t>SOFTWARE</w:t>
            </w:r>
          </w:p>
        </w:tc>
      </w:tr>
      <w:tr w:rsidR="00E64B47" w14:paraId="2D53B638" w14:textId="77777777">
        <w:trPr>
          <w:trHeight w:val="1305"/>
        </w:trPr>
        <w:tc>
          <w:tcPr>
            <w:tcW w:w="703" w:type="dxa"/>
          </w:tcPr>
          <w:p w14:paraId="374A84BC" w14:textId="77777777" w:rsidR="00E64B47" w:rsidRDefault="00163497">
            <w:pPr>
              <w:pStyle w:val="TableParagraph"/>
              <w:ind w:left="30"/>
              <w:rPr>
                <w:sz w:val="14"/>
              </w:rPr>
            </w:pPr>
            <w:r>
              <w:rPr>
                <w:sz w:val="14"/>
              </w:rPr>
              <w:t>22139849</w:t>
            </w:r>
          </w:p>
        </w:tc>
        <w:tc>
          <w:tcPr>
            <w:tcW w:w="751" w:type="dxa"/>
          </w:tcPr>
          <w:p w14:paraId="40D2F6EA" w14:textId="77777777" w:rsidR="00E64B47" w:rsidRDefault="00163497">
            <w:pPr>
              <w:pStyle w:val="TableParagraph"/>
              <w:ind w:left="28" w:right="74"/>
              <w:rPr>
                <w:sz w:val="12"/>
              </w:rPr>
            </w:pPr>
            <w:r>
              <w:rPr>
                <w:sz w:val="12"/>
              </w:rPr>
              <w:t>NETWORK ER</w:t>
            </w:r>
          </w:p>
        </w:tc>
        <w:tc>
          <w:tcPr>
            <w:tcW w:w="519" w:type="dxa"/>
          </w:tcPr>
          <w:p w14:paraId="785747F2" w14:textId="77777777" w:rsidR="00E64B47" w:rsidRDefault="00163497">
            <w:pPr>
              <w:pStyle w:val="TableParagraph"/>
              <w:spacing w:line="137" w:lineRule="exact"/>
              <w:ind w:left="31"/>
              <w:rPr>
                <w:sz w:val="12"/>
              </w:rPr>
            </w:pPr>
            <w:r>
              <w:rPr>
                <w:sz w:val="12"/>
              </w:rPr>
              <w:t>456-</w:t>
            </w:r>
          </w:p>
          <w:p w14:paraId="4770000E" w14:textId="77777777" w:rsidR="00E64B47" w:rsidRDefault="00163497">
            <w:pPr>
              <w:pStyle w:val="TableParagraph"/>
              <w:spacing w:line="137" w:lineRule="exact"/>
              <w:ind w:left="31"/>
              <w:rPr>
                <w:sz w:val="12"/>
              </w:rPr>
            </w:pPr>
            <w:r>
              <w:rPr>
                <w:sz w:val="12"/>
              </w:rPr>
              <w:t>112-981</w:t>
            </w:r>
          </w:p>
        </w:tc>
        <w:tc>
          <w:tcPr>
            <w:tcW w:w="816" w:type="dxa"/>
          </w:tcPr>
          <w:p w14:paraId="2EBEFDB7" w14:textId="77777777" w:rsidR="00E64B47" w:rsidRDefault="00163497">
            <w:pPr>
              <w:pStyle w:val="TableParagraph"/>
              <w:ind w:left="31" w:right="48"/>
              <w:rPr>
                <w:sz w:val="12"/>
              </w:rPr>
            </w:pPr>
            <w:r>
              <w:rPr>
                <w:sz w:val="12"/>
              </w:rPr>
              <w:t>NW 9.2+ SOURCE CAP 1TB LIC 0-10TB=CA</w:t>
            </w:r>
          </w:p>
        </w:tc>
        <w:tc>
          <w:tcPr>
            <w:tcW w:w="912" w:type="dxa"/>
          </w:tcPr>
          <w:p w14:paraId="70182D25" w14:textId="77777777" w:rsidR="00E64B47" w:rsidRDefault="00163497">
            <w:pPr>
              <w:pStyle w:val="TableParagraph"/>
              <w:ind w:left="31" w:right="24"/>
              <w:rPr>
                <w:sz w:val="12"/>
              </w:rPr>
            </w:pPr>
            <w:r>
              <w:rPr>
                <w:sz w:val="12"/>
              </w:rPr>
              <w:t>PROSUPPORT W/NBD- SOFTWARE SUPPORT</w:t>
            </w:r>
          </w:p>
        </w:tc>
        <w:tc>
          <w:tcPr>
            <w:tcW w:w="310" w:type="dxa"/>
          </w:tcPr>
          <w:p w14:paraId="6A88D236" w14:textId="77777777" w:rsidR="00E64B47" w:rsidRDefault="00163497">
            <w:pPr>
              <w:pStyle w:val="TableParagraph"/>
              <w:ind w:left="66" w:right="54"/>
              <w:jc w:val="center"/>
              <w:rPr>
                <w:sz w:val="12"/>
              </w:rPr>
            </w:pPr>
            <w:r>
              <w:rPr>
                <w:sz w:val="12"/>
              </w:rPr>
              <w:t>80</w:t>
            </w:r>
          </w:p>
        </w:tc>
        <w:tc>
          <w:tcPr>
            <w:tcW w:w="850" w:type="dxa"/>
          </w:tcPr>
          <w:p w14:paraId="1DF53F81" w14:textId="77777777" w:rsidR="00E64B47" w:rsidRDefault="00163497">
            <w:pPr>
              <w:pStyle w:val="TableParagraph"/>
              <w:ind w:left="28"/>
              <w:rPr>
                <w:sz w:val="12"/>
              </w:rPr>
            </w:pPr>
            <w:r>
              <w:rPr>
                <w:sz w:val="12"/>
              </w:rPr>
              <w:t>NETWORKER</w:t>
            </w:r>
          </w:p>
        </w:tc>
        <w:tc>
          <w:tcPr>
            <w:tcW w:w="615" w:type="dxa"/>
          </w:tcPr>
          <w:p w14:paraId="64920231" w14:textId="77777777" w:rsidR="00E64B47" w:rsidRDefault="00163497">
            <w:pPr>
              <w:pStyle w:val="TableParagraph"/>
              <w:spacing w:line="137" w:lineRule="exact"/>
              <w:ind w:left="30"/>
              <w:rPr>
                <w:sz w:val="12"/>
              </w:rPr>
            </w:pPr>
            <w:r>
              <w:rPr>
                <w:sz w:val="12"/>
              </w:rPr>
              <w:t>04-MAY-</w:t>
            </w:r>
          </w:p>
          <w:p w14:paraId="506AF2D5" w14:textId="77777777" w:rsidR="00E64B47" w:rsidRDefault="00163497">
            <w:pPr>
              <w:pStyle w:val="TableParagraph"/>
              <w:spacing w:line="137" w:lineRule="exact"/>
              <w:ind w:left="30"/>
              <w:rPr>
                <w:sz w:val="12"/>
              </w:rPr>
            </w:pPr>
            <w:r>
              <w:rPr>
                <w:sz w:val="12"/>
              </w:rPr>
              <w:t>21</w:t>
            </w:r>
          </w:p>
        </w:tc>
        <w:tc>
          <w:tcPr>
            <w:tcW w:w="616" w:type="dxa"/>
          </w:tcPr>
          <w:p w14:paraId="31F2B7D6" w14:textId="77777777" w:rsidR="00E64B47" w:rsidRDefault="00163497">
            <w:pPr>
              <w:pStyle w:val="TableParagraph"/>
              <w:spacing w:line="137" w:lineRule="exact"/>
              <w:ind w:left="30"/>
              <w:rPr>
                <w:sz w:val="12"/>
              </w:rPr>
            </w:pPr>
            <w:r>
              <w:rPr>
                <w:sz w:val="12"/>
              </w:rPr>
              <w:t>03-MAY-</w:t>
            </w:r>
          </w:p>
          <w:p w14:paraId="47835A25" w14:textId="77777777" w:rsidR="00E64B47" w:rsidRDefault="00163497">
            <w:pPr>
              <w:pStyle w:val="TableParagraph"/>
              <w:spacing w:line="137" w:lineRule="exact"/>
              <w:ind w:left="30"/>
              <w:rPr>
                <w:sz w:val="12"/>
              </w:rPr>
            </w:pPr>
            <w:r>
              <w:rPr>
                <w:sz w:val="12"/>
              </w:rPr>
              <w:t>22</w:t>
            </w:r>
          </w:p>
        </w:tc>
        <w:tc>
          <w:tcPr>
            <w:tcW w:w="740" w:type="dxa"/>
          </w:tcPr>
          <w:p w14:paraId="15260946" w14:textId="77777777" w:rsidR="00E64B47" w:rsidRDefault="00163497">
            <w:pPr>
              <w:pStyle w:val="TableParagraph"/>
              <w:ind w:left="29"/>
              <w:rPr>
                <w:sz w:val="12"/>
              </w:rPr>
            </w:pPr>
            <w:r>
              <w:rPr>
                <w:sz w:val="12"/>
              </w:rPr>
              <w:t>2253537</w:t>
            </w:r>
          </w:p>
        </w:tc>
        <w:tc>
          <w:tcPr>
            <w:tcW w:w="838" w:type="dxa"/>
          </w:tcPr>
          <w:p w14:paraId="6F3E6F02" w14:textId="77777777" w:rsidR="00E64B47" w:rsidRDefault="00163497">
            <w:pPr>
              <w:pStyle w:val="TableParagraph"/>
              <w:ind w:left="7" w:right="8"/>
              <w:jc w:val="center"/>
              <w:rPr>
                <w:sz w:val="12"/>
              </w:rPr>
            </w:pPr>
            <w:r>
              <w:rPr>
                <w:sz w:val="12"/>
              </w:rPr>
              <w:t>310598888BR</w:t>
            </w:r>
          </w:p>
        </w:tc>
        <w:tc>
          <w:tcPr>
            <w:tcW w:w="598" w:type="dxa"/>
          </w:tcPr>
          <w:p w14:paraId="4935A2DA" w14:textId="77777777" w:rsidR="00E64B47" w:rsidRDefault="00163497">
            <w:pPr>
              <w:pStyle w:val="TableParagraph"/>
              <w:ind w:left="5" w:right="3"/>
              <w:jc w:val="center"/>
              <w:rPr>
                <w:sz w:val="12"/>
              </w:rPr>
            </w:pPr>
            <w:r>
              <w:rPr>
                <w:sz w:val="12"/>
              </w:rPr>
              <w:t>22139849</w:t>
            </w:r>
          </w:p>
        </w:tc>
        <w:tc>
          <w:tcPr>
            <w:tcW w:w="1366" w:type="dxa"/>
          </w:tcPr>
          <w:p w14:paraId="29B55A3E" w14:textId="77777777" w:rsidR="00E64B47" w:rsidRDefault="00163497">
            <w:pPr>
              <w:pStyle w:val="TableParagraph"/>
              <w:ind w:left="28"/>
              <w:rPr>
                <w:sz w:val="12"/>
              </w:rPr>
            </w:pPr>
            <w:r>
              <w:rPr>
                <w:sz w:val="12"/>
              </w:rPr>
              <w:t>SOFTWARE</w:t>
            </w:r>
          </w:p>
        </w:tc>
      </w:tr>
    </w:tbl>
    <w:p w14:paraId="7F8256EF" w14:textId="77777777" w:rsidR="00E64B47" w:rsidRDefault="00E64B47">
      <w:pPr>
        <w:pStyle w:val="BodyText"/>
        <w:spacing w:before="8"/>
        <w:ind w:left="0"/>
        <w:rPr>
          <w:b/>
          <w:sz w:val="25"/>
        </w:rPr>
      </w:pPr>
    </w:p>
    <w:p w14:paraId="464E11CC" w14:textId="77777777" w:rsidR="00E64B47" w:rsidRDefault="00163497">
      <w:pPr>
        <w:pStyle w:val="BodyText"/>
        <w:spacing w:line="261" w:lineRule="auto"/>
        <w:ind w:right="1765"/>
      </w:pPr>
      <w:r>
        <w:t>The licences are required for one year and the renewal is required to run from 04/05/2021 to 03/05/2022</w:t>
      </w:r>
    </w:p>
    <w:p w14:paraId="3C0DAC6E" w14:textId="77777777" w:rsidR="00E64B47" w:rsidRDefault="00E64B47">
      <w:pPr>
        <w:spacing w:line="261" w:lineRule="auto"/>
        <w:sectPr w:rsidR="00E64B47">
          <w:pgSz w:w="11910" w:h="16840"/>
          <w:pgMar w:top="1340" w:right="440" w:bottom="1360" w:left="1340" w:header="203" w:footer="1177" w:gutter="0"/>
          <w:cols w:space="720"/>
        </w:sectPr>
      </w:pPr>
    </w:p>
    <w:p w14:paraId="739CD252" w14:textId="77777777" w:rsidR="00E64B47" w:rsidRDefault="00E64B47">
      <w:pPr>
        <w:pStyle w:val="BodyText"/>
        <w:spacing w:before="1"/>
        <w:ind w:left="0"/>
        <w:rPr>
          <w:sz w:val="25"/>
        </w:rPr>
      </w:pPr>
    </w:p>
    <w:p w14:paraId="623D963D" w14:textId="77777777" w:rsidR="00E64B47" w:rsidRDefault="00163497">
      <w:pPr>
        <w:pStyle w:val="BodyText"/>
        <w:spacing w:before="92"/>
      </w:pPr>
      <w:r>
        <w:t>LOCATION FOR DELIVERY</w:t>
      </w:r>
    </w:p>
    <w:p w14:paraId="6FB98523" w14:textId="77777777" w:rsidR="00E64B47" w:rsidRDefault="00163497">
      <w:pPr>
        <w:pStyle w:val="BodyText"/>
        <w:spacing w:before="22" w:line="259" w:lineRule="auto"/>
        <w:ind w:right="7808"/>
      </w:pPr>
      <w:r>
        <w:t>Hendon Data Centre 1 Peel Square Aerodrome Road London</w:t>
      </w:r>
    </w:p>
    <w:p w14:paraId="3B358DE5" w14:textId="77777777" w:rsidR="00E64B47" w:rsidRDefault="00163497">
      <w:pPr>
        <w:pStyle w:val="BodyText"/>
      </w:pPr>
      <w:r>
        <w:t>NW9 5JE</w:t>
      </w:r>
    </w:p>
    <w:p w14:paraId="10915F8A" w14:textId="77777777" w:rsidR="00E64B47" w:rsidRDefault="00163497">
      <w:pPr>
        <w:pStyle w:val="BodyText"/>
        <w:spacing w:before="22"/>
        <w:ind w:right="1018"/>
      </w:pPr>
      <w:r>
        <w:t xml:space="preserve">Title to Goods is transferred to the Customer on payment to the Supplier in full (save in respect of software where title to the same </w:t>
      </w:r>
      <w:proofErr w:type="gramStart"/>
      <w:r>
        <w:t>shall remain at all times</w:t>
      </w:r>
      <w:proofErr w:type="gramEnd"/>
      <w:r>
        <w:t xml:space="preserve"> with the relevant licensor).</w:t>
      </w:r>
    </w:p>
    <w:p w14:paraId="340AE057" w14:textId="77777777" w:rsidR="00E64B47" w:rsidRDefault="00E64B47">
      <w:pPr>
        <w:pStyle w:val="BodyText"/>
        <w:spacing w:before="10"/>
        <w:ind w:left="0"/>
        <w:rPr>
          <w:sz w:val="25"/>
        </w:rPr>
      </w:pPr>
    </w:p>
    <w:p w14:paraId="204D2DB8" w14:textId="77777777" w:rsidR="00E64B47" w:rsidRDefault="00163497">
      <w:pPr>
        <w:pStyle w:val="BodyText"/>
      </w:pPr>
      <w:r>
        <w:t>DATES FOR DELIVERY OF THE DELIVERABLES</w:t>
      </w:r>
    </w:p>
    <w:p w14:paraId="4BDFA397" w14:textId="77777777" w:rsidR="00E64B47" w:rsidRDefault="00163497">
      <w:pPr>
        <w:pStyle w:val="BodyText"/>
        <w:spacing w:before="22"/>
      </w:pPr>
      <w:r>
        <w:t>The requirement is to be delivered by 31/05/2021</w:t>
      </w:r>
    </w:p>
    <w:p w14:paraId="5D93B716" w14:textId="77777777" w:rsidR="00E64B47" w:rsidRDefault="00E64B47">
      <w:pPr>
        <w:pStyle w:val="BodyText"/>
        <w:spacing w:before="9"/>
        <w:ind w:left="0"/>
        <w:rPr>
          <w:sz w:val="27"/>
        </w:rPr>
      </w:pPr>
    </w:p>
    <w:p w14:paraId="06E3C207" w14:textId="77777777" w:rsidR="00E64B47" w:rsidRDefault="00163497">
      <w:pPr>
        <w:pStyle w:val="BodyText"/>
      </w:pPr>
      <w:r>
        <w:t>TESTING OF DELIVERABLES</w:t>
      </w:r>
    </w:p>
    <w:p w14:paraId="6A9743C2" w14:textId="77777777" w:rsidR="00E64B47" w:rsidRDefault="00163497">
      <w:pPr>
        <w:pStyle w:val="BodyText"/>
        <w:spacing w:before="22"/>
      </w:pPr>
      <w:r>
        <w:t>None</w:t>
      </w:r>
    </w:p>
    <w:p w14:paraId="480F52AD" w14:textId="77777777" w:rsidR="00E64B47" w:rsidRDefault="00E64B47">
      <w:pPr>
        <w:pStyle w:val="BodyText"/>
        <w:spacing w:before="8"/>
        <w:ind w:left="0"/>
        <w:rPr>
          <w:sz w:val="27"/>
        </w:rPr>
      </w:pPr>
    </w:p>
    <w:p w14:paraId="0EE39197" w14:textId="77777777" w:rsidR="00E64B47" w:rsidRDefault="00163497">
      <w:pPr>
        <w:pStyle w:val="BodyText"/>
      </w:pPr>
      <w:r>
        <w:t>WARRANTY PERIOD</w:t>
      </w:r>
    </w:p>
    <w:p w14:paraId="4B55000F" w14:textId="77777777" w:rsidR="00E64B47" w:rsidRDefault="00163497">
      <w:pPr>
        <w:pStyle w:val="BodyText"/>
        <w:spacing w:before="22" w:line="259" w:lineRule="auto"/>
        <w:ind w:right="1018"/>
      </w:pPr>
      <w:r>
        <w:t xml:space="preserve">The warranty period for the purposes of Clause 3.1.2 of the Core Terms shall be the duration of any guarantee or warranty period the Supplier has received from the </w:t>
      </w:r>
      <w:proofErr w:type="gramStart"/>
      <w:r>
        <w:t>third party</w:t>
      </w:r>
      <w:proofErr w:type="gramEnd"/>
      <w:r>
        <w:t xml:space="preserve"> manufacturer or supplier.</w:t>
      </w:r>
    </w:p>
    <w:p w14:paraId="16F00DC1" w14:textId="77777777" w:rsidR="00E64B47" w:rsidRDefault="00E64B47">
      <w:pPr>
        <w:pStyle w:val="BodyText"/>
        <w:spacing w:before="11"/>
        <w:ind w:left="0"/>
        <w:rPr>
          <w:sz w:val="25"/>
        </w:rPr>
      </w:pPr>
    </w:p>
    <w:p w14:paraId="124C5179" w14:textId="77777777" w:rsidR="00E64B47" w:rsidRDefault="00163497">
      <w:pPr>
        <w:pStyle w:val="BodyText"/>
      </w:pPr>
      <w:r>
        <w:t>MAXIMUM LIABILITY</w:t>
      </w:r>
    </w:p>
    <w:p w14:paraId="14DE56D1" w14:textId="77777777" w:rsidR="00E64B47" w:rsidRDefault="00163497">
      <w:pPr>
        <w:pStyle w:val="BodyText"/>
        <w:spacing w:before="22" w:line="259" w:lineRule="auto"/>
        <w:ind w:right="1632"/>
      </w:pPr>
      <w:r>
        <w:t>Each Party's total aggregate liability in each Contract Year under this Call-Off Contract (whether in tort, contract or otherwise) is no more than the lower of £5 million or 125% of the Estimated Yearly Charges.</w:t>
      </w:r>
    </w:p>
    <w:p w14:paraId="30B54AD2" w14:textId="77777777" w:rsidR="00E64B47" w:rsidRDefault="00E64B47">
      <w:pPr>
        <w:pStyle w:val="BodyText"/>
        <w:spacing w:before="9"/>
        <w:ind w:left="0"/>
        <w:rPr>
          <w:sz w:val="25"/>
        </w:rPr>
      </w:pPr>
    </w:p>
    <w:p w14:paraId="36042B4A" w14:textId="77777777" w:rsidR="00E64B47" w:rsidRDefault="00163497">
      <w:pPr>
        <w:pStyle w:val="BodyText"/>
      </w:pPr>
      <w:r>
        <w:t>The Estimated Year 1 Charges used to calculate liability in the first Contract Year is</w:t>
      </w:r>
    </w:p>
    <w:p w14:paraId="58FD76EB" w14:textId="77777777" w:rsidR="00E64B47" w:rsidRDefault="00163497">
      <w:pPr>
        <w:pStyle w:val="BodyText"/>
        <w:spacing w:before="43"/>
      </w:pPr>
      <w:r>
        <w:t>£102,558.96 Excl VAT. Estimated Charges in the first 12 months of the Contract.</w:t>
      </w:r>
    </w:p>
    <w:p w14:paraId="0EC808B0" w14:textId="77777777" w:rsidR="00E64B47" w:rsidRDefault="00E64B47">
      <w:pPr>
        <w:sectPr w:rsidR="00E64B47">
          <w:pgSz w:w="11910" w:h="16840"/>
          <w:pgMar w:top="1340" w:right="440" w:bottom="1380" w:left="1340" w:header="203" w:footer="1177" w:gutter="0"/>
          <w:cols w:space="720"/>
        </w:sectPr>
      </w:pPr>
    </w:p>
    <w:p w14:paraId="2B021052" w14:textId="77777777" w:rsidR="00E64B47" w:rsidRDefault="00163497">
      <w:pPr>
        <w:pStyle w:val="BodyText"/>
        <w:spacing w:before="82"/>
      </w:pPr>
      <w:r>
        <w:lastRenderedPageBreak/>
        <w:t>CALL-OFF CHARGES</w:t>
      </w:r>
    </w:p>
    <w:p w14:paraId="7FE7CD70" w14:textId="77777777" w:rsidR="00802600" w:rsidRDefault="00802600">
      <w:pPr>
        <w:pStyle w:val="BodyText"/>
        <w:spacing w:before="23" w:after="20"/>
      </w:pPr>
    </w:p>
    <w:p w14:paraId="0938DF1A" w14:textId="53877F33" w:rsidR="00E64B47" w:rsidRDefault="00163497">
      <w:pPr>
        <w:pStyle w:val="BodyText"/>
        <w:spacing w:before="23" w:after="20"/>
      </w:pPr>
      <w:r>
        <w:t>As per the below Table-</w:t>
      </w:r>
    </w:p>
    <w:p w14:paraId="71678E1F" w14:textId="77777777" w:rsidR="00802600" w:rsidRDefault="00802600">
      <w:pPr>
        <w:pStyle w:val="BodyText"/>
        <w:ind w:left="0"/>
        <w:rPr>
          <w:sz w:val="20"/>
        </w:rPr>
      </w:pPr>
    </w:p>
    <w:p w14:paraId="30F77B34" w14:textId="781C514A" w:rsidR="00E64B47" w:rsidRPr="00802600" w:rsidRDefault="00802600" w:rsidP="00802600">
      <w:pPr>
        <w:pStyle w:val="BodyText"/>
        <w:ind w:left="0" w:firstLine="100"/>
        <w:rPr>
          <w:b/>
          <w:bCs/>
        </w:rPr>
      </w:pPr>
      <w:r w:rsidRPr="00802600">
        <w:rPr>
          <w:b/>
          <w:bCs/>
        </w:rPr>
        <w:t>REDACTED</w:t>
      </w:r>
    </w:p>
    <w:p w14:paraId="213E52D5" w14:textId="77777777" w:rsidR="00E64B47" w:rsidRDefault="00E64B47">
      <w:pPr>
        <w:pStyle w:val="BodyText"/>
        <w:spacing w:before="3"/>
        <w:ind w:left="0"/>
        <w:rPr>
          <w:sz w:val="17"/>
        </w:rPr>
      </w:pPr>
    </w:p>
    <w:p w14:paraId="72C6F8ED" w14:textId="77777777" w:rsidR="00E64B47" w:rsidRDefault="00163497">
      <w:pPr>
        <w:pStyle w:val="BodyText"/>
      </w:pPr>
      <w:r>
        <w:t>£102,558.96 Excl VAT the Charges for the Deliverables</w:t>
      </w:r>
    </w:p>
    <w:p w14:paraId="6AAA4D6B" w14:textId="77777777" w:rsidR="00802600" w:rsidRDefault="00802600">
      <w:pPr>
        <w:pStyle w:val="BodyText"/>
        <w:spacing w:line="259" w:lineRule="auto"/>
        <w:ind w:right="1337"/>
      </w:pPr>
    </w:p>
    <w:p w14:paraId="36EC7266" w14:textId="5C29DC06" w:rsidR="00E64B47" w:rsidRDefault="00802600" w:rsidP="00802600">
      <w:pPr>
        <w:pStyle w:val="BodyText"/>
        <w:spacing w:line="259" w:lineRule="auto"/>
        <w:ind w:right="1337"/>
      </w:pPr>
      <w:r>
        <w:t>T</w:t>
      </w:r>
      <w:r w:rsidR="00163497">
        <w: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27ED7E49" w14:textId="2B99927C" w:rsidR="00E64B47" w:rsidRDefault="00802600" w:rsidP="00802600">
      <w:pPr>
        <w:pStyle w:val="BodyText"/>
        <w:tabs>
          <w:tab w:val="left" w:pos="8112"/>
        </w:tabs>
        <w:spacing w:before="9"/>
        <w:ind w:left="0"/>
        <w:rPr>
          <w:sz w:val="25"/>
        </w:rPr>
      </w:pPr>
      <w:r>
        <w:rPr>
          <w:sz w:val="25"/>
        </w:rPr>
        <w:tab/>
      </w:r>
    </w:p>
    <w:p w14:paraId="5D127815" w14:textId="77777777" w:rsidR="00E64B47" w:rsidRDefault="00163497">
      <w:pPr>
        <w:pStyle w:val="BodyText"/>
      </w:pPr>
      <w:r>
        <w:t>REIMBURSABLE EXPENSES</w:t>
      </w:r>
    </w:p>
    <w:p w14:paraId="289594FF" w14:textId="77777777" w:rsidR="00E64B47" w:rsidRDefault="00163497">
      <w:pPr>
        <w:pStyle w:val="BodyText"/>
        <w:spacing w:before="21"/>
      </w:pPr>
      <w:r>
        <w:t>None</w:t>
      </w:r>
    </w:p>
    <w:p w14:paraId="0D81CC89" w14:textId="77777777" w:rsidR="00E64B47" w:rsidRDefault="00E64B47">
      <w:pPr>
        <w:pStyle w:val="BodyText"/>
        <w:spacing w:before="9"/>
        <w:ind w:left="0"/>
        <w:rPr>
          <w:sz w:val="27"/>
        </w:rPr>
      </w:pPr>
    </w:p>
    <w:p w14:paraId="47906BB3" w14:textId="77777777" w:rsidR="00E64B47" w:rsidRDefault="00163497">
      <w:pPr>
        <w:pStyle w:val="BodyText"/>
      </w:pPr>
      <w:r>
        <w:t>PAYMENT METHOD</w:t>
      </w:r>
    </w:p>
    <w:p w14:paraId="0A809A42" w14:textId="77777777" w:rsidR="00E64B47" w:rsidRDefault="00163497">
      <w:pPr>
        <w:pStyle w:val="BodyText"/>
        <w:spacing w:before="22"/>
      </w:pPr>
      <w:r>
        <w:t>Method of payment:</w:t>
      </w:r>
      <w:r>
        <w:rPr>
          <w:spacing w:val="62"/>
        </w:rPr>
        <w:t xml:space="preserve"> </w:t>
      </w:r>
      <w:r>
        <w:t>BACS</w:t>
      </w:r>
    </w:p>
    <w:p w14:paraId="6176AF2F" w14:textId="77777777" w:rsidR="00E64B47" w:rsidRDefault="00163497">
      <w:pPr>
        <w:pStyle w:val="BodyText"/>
        <w:spacing w:before="82" w:line="259" w:lineRule="auto"/>
        <w:ind w:right="1232"/>
      </w:pPr>
      <w:r>
        <w:t>Before payment can be considered, each invoice MUST state a valid PO a number as issued by the Authority.</w:t>
      </w:r>
    </w:p>
    <w:p w14:paraId="212B8DDF" w14:textId="77777777" w:rsidR="00E64B47" w:rsidRDefault="00163497">
      <w:pPr>
        <w:pStyle w:val="BodyText"/>
        <w:spacing w:line="259" w:lineRule="auto"/>
        <w:ind w:right="1311"/>
      </w:pPr>
      <w:r>
        <w:t>Invoice should include a detailed elemental breakdown of work completed and the associated costs.</w:t>
      </w:r>
    </w:p>
    <w:p w14:paraId="1EEE6ECB" w14:textId="77777777" w:rsidR="00E64B47" w:rsidRDefault="00163497">
      <w:pPr>
        <w:pStyle w:val="BodyText"/>
        <w:spacing w:line="259" w:lineRule="auto"/>
        <w:ind w:right="1059"/>
      </w:pPr>
      <w:r>
        <w:t>Payment will be made 30 days following receipt of a correctly submitted invoice. The Authority will raise a purchase order on award of the contract.</w:t>
      </w:r>
    </w:p>
    <w:p w14:paraId="3C1D1FDD" w14:textId="77777777" w:rsidR="00E64B47" w:rsidRDefault="00E64B47">
      <w:pPr>
        <w:pStyle w:val="BodyText"/>
        <w:spacing w:before="10"/>
        <w:ind w:left="0"/>
        <w:rPr>
          <w:sz w:val="25"/>
        </w:rPr>
      </w:pPr>
    </w:p>
    <w:p w14:paraId="445C2B04" w14:textId="5F3616DB" w:rsidR="00E64B47" w:rsidRDefault="00163497">
      <w:pPr>
        <w:pStyle w:val="BodyText"/>
        <w:spacing w:before="1" w:line="256" w:lineRule="auto"/>
        <w:ind w:right="1232"/>
      </w:pPr>
      <w:r>
        <w:t xml:space="preserve">The Supplier shall submit invoices directly to the billing address as per the Customer’s order. The Supplier shall invoice the Customer for Goods on </w:t>
      </w:r>
      <w:r w:rsidR="00802600">
        <w:t>dispatch</w:t>
      </w:r>
      <w:r>
        <w:t>. The Supplier shall invoice the Services as per Supplier’s quotation.</w:t>
      </w:r>
    </w:p>
    <w:p w14:paraId="1EEB081B" w14:textId="7FF5979F" w:rsidR="00E64B47" w:rsidRPr="00802600" w:rsidRDefault="00163497">
      <w:pPr>
        <w:pStyle w:val="BodyText"/>
        <w:spacing w:line="256" w:lineRule="auto"/>
        <w:ind w:right="1245"/>
        <w:rPr>
          <w:b/>
          <w:bCs/>
        </w:rPr>
      </w:pPr>
      <w:r>
        <w:t xml:space="preserve">BACS payment method on presentation of valid invoices with Authorities Purchase Order number and Contract Reference </w:t>
      </w:r>
      <w:r w:rsidR="00802600" w:rsidRPr="00802600">
        <w:rPr>
          <w:b/>
          <w:bCs/>
        </w:rPr>
        <w:t>REDACTED</w:t>
      </w:r>
    </w:p>
    <w:p w14:paraId="39A2AA82" w14:textId="77777777" w:rsidR="00E64B47" w:rsidRDefault="00163497">
      <w:pPr>
        <w:pStyle w:val="BodyText"/>
        <w:spacing w:before="218"/>
      </w:pPr>
      <w:r>
        <w:t>BUYER’S INVOICE ADDRESS:</w:t>
      </w:r>
    </w:p>
    <w:p w14:paraId="307407A2" w14:textId="77777777" w:rsidR="00E64B47" w:rsidRDefault="00163497">
      <w:pPr>
        <w:pStyle w:val="BodyText"/>
        <w:spacing w:before="22" w:line="259" w:lineRule="auto"/>
        <w:ind w:right="6181"/>
      </w:pPr>
      <w:r>
        <w:t>Home Office Shared Service Centre HO Box 5015</w:t>
      </w:r>
    </w:p>
    <w:p w14:paraId="6E55937C" w14:textId="77777777" w:rsidR="00E64B47" w:rsidRDefault="00163497">
      <w:pPr>
        <w:pStyle w:val="BodyText"/>
        <w:spacing w:line="275" w:lineRule="exact"/>
      </w:pPr>
      <w:r>
        <w:t>Newport</w:t>
      </w:r>
    </w:p>
    <w:p w14:paraId="640800BE" w14:textId="77777777" w:rsidR="00E64B47" w:rsidRDefault="00163497">
      <w:pPr>
        <w:pStyle w:val="BodyText"/>
        <w:spacing w:before="21"/>
      </w:pPr>
      <w:r>
        <w:t>Gwent NP20 9BB</w:t>
      </w:r>
    </w:p>
    <w:p w14:paraId="22116D3D" w14:textId="77777777" w:rsidR="00E64B47" w:rsidRDefault="00E64B47">
      <w:pPr>
        <w:pStyle w:val="BodyText"/>
        <w:spacing w:before="9"/>
        <w:ind w:left="0"/>
        <w:rPr>
          <w:sz w:val="27"/>
        </w:rPr>
      </w:pPr>
    </w:p>
    <w:p w14:paraId="11988C70" w14:textId="77777777" w:rsidR="00E64B47" w:rsidRDefault="00163497">
      <w:pPr>
        <w:pStyle w:val="BodyText"/>
      </w:pPr>
      <w:r>
        <w:t>BUYER’S AUTHORISED REPRESENTATIVE</w:t>
      </w:r>
    </w:p>
    <w:p w14:paraId="24505EE9" w14:textId="77777777" w:rsidR="00E64B47" w:rsidRDefault="00163497">
      <w:pPr>
        <w:pStyle w:val="BodyText"/>
        <w:spacing w:before="24" w:line="259" w:lineRule="auto"/>
        <w:ind w:right="7715"/>
      </w:pPr>
      <w:r>
        <w:t>Steve Butler Commercial Manager</w:t>
      </w:r>
    </w:p>
    <w:p w14:paraId="3A55C94A" w14:textId="77777777" w:rsidR="00E64B47" w:rsidRDefault="00A72FD5">
      <w:pPr>
        <w:pStyle w:val="BodyText"/>
        <w:spacing w:line="259" w:lineRule="auto"/>
        <w:ind w:right="5390"/>
      </w:pPr>
      <w:hyperlink r:id="rId9">
        <w:r w:rsidR="00163497">
          <w:t>stephencharles.butler1@homeoffice.gov.uk</w:t>
        </w:r>
      </w:hyperlink>
      <w:r w:rsidR="00163497">
        <w:t xml:space="preserve"> Home Office Commercial Directorate Southern House</w:t>
      </w:r>
    </w:p>
    <w:p w14:paraId="08180204" w14:textId="77777777" w:rsidR="00E64B47" w:rsidRDefault="00163497">
      <w:pPr>
        <w:pStyle w:val="BodyText"/>
        <w:spacing w:line="259" w:lineRule="auto"/>
        <w:ind w:right="8009"/>
      </w:pPr>
      <w:r>
        <w:t>Wellesley Grove Croydon CR0 1XG</w:t>
      </w:r>
    </w:p>
    <w:p w14:paraId="1C11F6AC" w14:textId="77777777" w:rsidR="00E64B47" w:rsidRDefault="00E64B47">
      <w:pPr>
        <w:pStyle w:val="BodyText"/>
        <w:spacing w:before="7"/>
        <w:ind w:left="0"/>
        <w:rPr>
          <w:sz w:val="25"/>
        </w:rPr>
      </w:pPr>
    </w:p>
    <w:p w14:paraId="7830E632" w14:textId="77777777" w:rsidR="00E64B47" w:rsidRDefault="00163497">
      <w:pPr>
        <w:pStyle w:val="BodyText"/>
        <w:spacing w:before="1"/>
      </w:pPr>
      <w:r>
        <w:t>BUYER’S ENVIRONMENTAL POLICY</w:t>
      </w:r>
    </w:p>
    <w:p w14:paraId="06FBF179" w14:textId="77777777" w:rsidR="00E64B47" w:rsidRDefault="00163497">
      <w:pPr>
        <w:pStyle w:val="BodyText"/>
        <w:spacing w:before="21"/>
      </w:pPr>
      <w:r>
        <w:t>Not applicable for standard supply transactions.</w:t>
      </w:r>
    </w:p>
    <w:p w14:paraId="0A6B5240" w14:textId="77777777" w:rsidR="00E64B47" w:rsidRDefault="00E64B47">
      <w:pPr>
        <w:pStyle w:val="BodyText"/>
        <w:ind w:left="0"/>
        <w:rPr>
          <w:sz w:val="28"/>
        </w:rPr>
      </w:pPr>
    </w:p>
    <w:p w14:paraId="523F29EE" w14:textId="77777777" w:rsidR="00E64B47" w:rsidRDefault="00163497">
      <w:pPr>
        <w:pStyle w:val="BodyText"/>
      </w:pPr>
      <w:r>
        <w:t>BUYER’S SECURITY POLICY</w:t>
      </w:r>
    </w:p>
    <w:p w14:paraId="5C3870A4" w14:textId="77777777" w:rsidR="00E64B47" w:rsidRDefault="00163497">
      <w:pPr>
        <w:pStyle w:val="BodyText"/>
        <w:spacing w:before="21"/>
      </w:pPr>
      <w:r>
        <w:t>Not applicable for standard supply transactions.</w:t>
      </w:r>
    </w:p>
    <w:p w14:paraId="7C4633F8" w14:textId="77777777" w:rsidR="00E64B47" w:rsidRDefault="00E64B47">
      <w:pPr>
        <w:pStyle w:val="BodyText"/>
        <w:spacing w:before="9"/>
        <w:ind w:left="0"/>
        <w:rPr>
          <w:sz w:val="27"/>
        </w:rPr>
      </w:pPr>
    </w:p>
    <w:p w14:paraId="2C449C9E" w14:textId="77777777" w:rsidR="00E64B47" w:rsidRDefault="00163497">
      <w:pPr>
        <w:pStyle w:val="BodyText"/>
      </w:pPr>
      <w:r>
        <w:t>SUPPLIER’S AUTHORISED REPRESENTATIVE</w:t>
      </w:r>
    </w:p>
    <w:p w14:paraId="2E759398" w14:textId="798FA037" w:rsidR="00E64B47" w:rsidRDefault="00802600">
      <w:pPr>
        <w:pStyle w:val="BodyText"/>
        <w:spacing w:before="9"/>
        <w:ind w:left="0"/>
        <w:rPr>
          <w:b/>
          <w:bCs/>
          <w:sz w:val="25"/>
        </w:rPr>
      </w:pPr>
      <w:r>
        <w:rPr>
          <w:sz w:val="25"/>
        </w:rPr>
        <w:t xml:space="preserve">  </w:t>
      </w:r>
      <w:r w:rsidRPr="00802600">
        <w:rPr>
          <w:b/>
          <w:bCs/>
          <w:sz w:val="25"/>
        </w:rPr>
        <w:t>REDACTED</w:t>
      </w:r>
    </w:p>
    <w:p w14:paraId="16025113" w14:textId="77777777" w:rsidR="00802600" w:rsidRPr="00802600" w:rsidRDefault="00802600">
      <w:pPr>
        <w:pStyle w:val="BodyText"/>
        <w:spacing w:before="9"/>
        <w:ind w:left="0"/>
        <w:rPr>
          <w:b/>
          <w:bCs/>
          <w:sz w:val="25"/>
        </w:rPr>
      </w:pPr>
    </w:p>
    <w:p w14:paraId="6FAC0402" w14:textId="77777777" w:rsidR="00E64B47" w:rsidRDefault="00163497">
      <w:pPr>
        <w:pStyle w:val="BodyText"/>
      </w:pPr>
      <w:r>
        <w:t>SUPPLIER’S CONTRACT MANAGER</w:t>
      </w:r>
    </w:p>
    <w:p w14:paraId="111930F2" w14:textId="394830E5" w:rsidR="00E64B47" w:rsidRPr="00802600" w:rsidRDefault="00802600">
      <w:pPr>
        <w:pStyle w:val="BodyText"/>
        <w:spacing w:before="9"/>
        <w:ind w:left="0"/>
        <w:rPr>
          <w:b/>
          <w:bCs/>
          <w:sz w:val="25"/>
        </w:rPr>
      </w:pPr>
      <w:r w:rsidRPr="00802600">
        <w:rPr>
          <w:b/>
          <w:bCs/>
          <w:sz w:val="25"/>
        </w:rPr>
        <w:t xml:space="preserve">  REDACTED</w:t>
      </w:r>
    </w:p>
    <w:p w14:paraId="10D09A66" w14:textId="77777777" w:rsidR="00802600" w:rsidRDefault="00802600">
      <w:pPr>
        <w:pStyle w:val="BodyText"/>
        <w:spacing w:before="9"/>
        <w:ind w:left="0"/>
        <w:rPr>
          <w:sz w:val="25"/>
        </w:rPr>
      </w:pPr>
    </w:p>
    <w:p w14:paraId="0E777E06" w14:textId="77777777" w:rsidR="00E64B47" w:rsidRDefault="00163497">
      <w:pPr>
        <w:pStyle w:val="BodyText"/>
      </w:pPr>
      <w:r>
        <w:t>KEY STAFF</w:t>
      </w:r>
    </w:p>
    <w:p w14:paraId="192A51F2" w14:textId="77777777" w:rsidR="00E64B47" w:rsidRDefault="00163497">
      <w:pPr>
        <w:pStyle w:val="BodyText"/>
        <w:spacing w:before="22"/>
      </w:pPr>
      <w:r>
        <w:t>N/A</w:t>
      </w:r>
    </w:p>
    <w:p w14:paraId="07967960" w14:textId="77777777" w:rsidR="00E64B47" w:rsidRDefault="00E64B47">
      <w:pPr>
        <w:sectPr w:rsidR="00E64B47">
          <w:pgSz w:w="11910" w:h="16840"/>
          <w:pgMar w:top="1340" w:right="440" w:bottom="1380" w:left="1340" w:header="203" w:footer="1177" w:gutter="0"/>
          <w:cols w:space="720"/>
        </w:sectPr>
      </w:pPr>
    </w:p>
    <w:p w14:paraId="32BAFDCA" w14:textId="77777777" w:rsidR="00E64B47" w:rsidRDefault="00E64B47">
      <w:pPr>
        <w:pStyle w:val="BodyText"/>
        <w:spacing w:before="1"/>
        <w:ind w:left="0"/>
        <w:rPr>
          <w:sz w:val="25"/>
        </w:rPr>
      </w:pPr>
    </w:p>
    <w:p w14:paraId="4AA704C6" w14:textId="77777777" w:rsidR="00E64B47" w:rsidRDefault="00163497">
      <w:pPr>
        <w:pStyle w:val="BodyText"/>
        <w:spacing w:before="92"/>
      </w:pPr>
      <w:r>
        <w:t>KEY SUBCONTRACTOR(S)</w:t>
      </w:r>
    </w:p>
    <w:p w14:paraId="046F0A55" w14:textId="77777777" w:rsidR="00E64B47" w:rsidRDefault="00163497">
      <w:pPr>
        <w:pStyle w:val="BodyText"/>
        <w:spacing w:before="22"/>
      </w:pPr>
      <w:r>
        <w:t>N/A</w:t>
      </w:r>
    </w:p>
    <w:p w14:paraId="32EC0FA9" w14:textId="77777777" w:rsidR="00E64B47" w:rsidRDefault="00E64B47">
      <w:pPr>
        <w:pStyle w:val="BodyText"/>
        <w:spacing w:before="8"/>
        <w:ind w:left="0"/>
        <w:rPr>
          <w:sz w:val="27"/>
        </w:rPr>
      </w:pPr>
    </w:p>
    <w:p w14:paraId="25218363" w14:textId="5EF4FF95" w:rsidR="00E64B47" w:rsidRDefault="00163497">
      <w:pPr>
        <w:pStyle w:val="BodyText"/>
      </w:pPr>
      <w:r>
        <w:t>COMMERCIALLY SENSITIVE INFORMATION</w:t>
      </w:r>
    </w:p>
    <w:p w14:paraId="77FDE5F2" w14:textId="77777777" w:rsidR="00802600" w:rsidRDefault="00802600">
      <w:pPr>
        <w:pStyle w:val="BodyText"/>
      </w:pPr>
    </w:p>
    <w:p w14:paraId="543A22A4" w14:textId="1A7A3FF9" w:rsidR="00802600" w:rsidRPr="00802600" w:rsidRDefault="00802600">
      <w:pPr>
        <w:pStyle w:val="BodyText"/>
        <w:rPr>
          <w:b/>
          <w:bCs/>
        </w:rPr>
      </w:pPr>
      <w:r w:rsidRPr="00802600">
        <w:rPr>
          <w:b/>
          <w:bCs/>
        </w:rPr>
        <w:t>REDACTED</w:t>
      </w:r>
    </w:p>
    <w:p w14:paraId="74091E5B" w14:textId="77777777" w:rsidR="00802600" w:rsidRDefault="00802600">
      <w:pPr>
        <w:pStyle w:val="BodyText"/>
      </w:pPr>
    </w:p>
    <w:p w14:paraId="40B39EB5" w14:textId="554FDE1F" w:rsidR="00E64B47" w:rsidRDefault="00163497">
      <w:pPr>
        <w:pStyle w:val="BodyText"/>
      </w:pPr>
      <w:r>
        <w:t>SERVICE CREDITS</w:t>
      </w:r>
    </w:p>
    <w:p w14:paraId="45DC5E9E" w14:textId="77777777" w:rsidR="00E64B47" w:rsidRDefault="00163497">
      <w:pPr>
        <w:pStyle w:val="BodyText"/>
        <w:spacing w:before="22"/>
      </w:pPr>
      <w:r>
        <w:t>Not applicable</w:t>
      </w:r>
    </w:p>
    <w:p w14:paraId="3226BD93" w14:textId="77777777" w:rsidR="00E64B47" w:rsidRDefault="00E64B47">
      <w:pPr>
        <w:pStyle w:val="BodyText"/>
        <w:spacing w:before="8"/>
        <w:ind w:left="0"/>
        <w:rPr>
          <w:sz w:val="27"/>
        </w:rPr>
      </w:pPr>
    </w:p>
    <w:p w14:paraId="134372A4" w14:textId="77777777" w:rsidR="00E64B47" w:rsidRDefault="00163497">
      <w:pPr>
        <w:pStyle w:val="BodyText"/>
      </w:pPr>
      <w:r>
        <w:t>ADDITIONAL INSURANCES</w:t>
      </w:r>
    </w:p>
    <w:p w14:paraId="1D91C6EF" w14:textId="77777777" w:rsidR="00E64B47" w:rsidRDefault="00163497">
      <w:pPr>
        <w:pStyle w:val="BodyText"/>
        <w:spacing w:before="22"/>
      </w:pPr>
      <w:r>
        <w:t>Not</w:t>
      </w:r>
      <w:r>
        <w:rPr>
          <w:spacing w:val="-4"/>
        </w:rPr>
        <w:t xml:space="preserve"> </w:t>
      </w:r>
      <w:r>
        <w:t>applicable</w:t>
      </w:r>
    </w:p>
    <w:p w14:paraId="7C8991FE" w14:textId="77777777" w:rsidR="00E64B47" w:rsidRDefault="00E64B47">
      <w:pPr>
        <w:pStyle w:val="BodyText"/>
        <w:spacing w:before="11"/>
        <w:ind w:left="0"/>
        <w:rPr>
          <w:sz w:val="25"/>
        </w:rPr>
      </w:pPr>
    </w:p>
    <w:p w14:paraId="44B2AEF1" w14:textId="77777777" w:rsidR="00E64B47" w:rsidRDefault="00163497">
      <w:pPr>
        <w:pStyle w:val="BodyText"/>
      </w:pPr>
      <w:r>
        <w:t>GUARANTEE</w:t>
      </w:r>
    </w:p>
    <w:p w14:paraId="15EE1C29" w14:textId="77777777" w:rsidR="00E64B47" w:rsidRDefault="00163497">
      <w:pPr>
        <w:pStyle w:val="BodyText"/>
      </w:pPr>
      <w:r>
        <w:t>Not</w:t>
      </w:r>
      <w:r>
        <w:rPr>
          <w:spacing w:val="-4"/>
        </w:rPr>
        <w:t xml:space="preserve"> </w:t>
      </w:r>
      <w:r>
        <w:t>applicable</w:t>
      </w:r>
    </w:p>
    <w:p w14:paraId="6ABB04BE" w14:textId="77777777" w:rsidR="00E64B47" w:rsidRDefault="00E64B47">
      <w:pPr>
        <w:pStyle w:val="BodyText"/>
        <w:spacing w:before="8"/>
        <w:ind w:left="0"/>
        <w:rPr>
          <w:sz w:val="27"/>
        </w:rPr>
      </w:pPr>
    </w:p>
    <w:p w14:paraId="23B1E18A" w14:textId="77777777" w:rsidR="00E64B47" w:rsidRDefault="00163497">
      <w:pPr>
        <w:pStyle w:val="BodyText"/>
        <w:spacing w:before="1"/>
      </w:pPr>
      <w:r>
        <w:t>SOCIAL VALUE COMMITMENT</w:t>
      </w:r>
    </w:p>
    <w:p w14:paraId="7A262FEA" w14:textId="77777777" w:rsidR="00E64B47" w:rsidRDefault="00163497">
      <w:pPr>
        <w:pStyle w:val="BodyText"/>
      </w:pPr>
      <w:r>
        <w:t>Not applicable</w:t>
      </w:r>
    </w:p>
    <w:p w14:paraId="26091A79" w14:textId="77777777" w:rsidR="00E64B47" w:rsidRDefault="00E64B47">
      <w:pPr>
        <w:pStyle w:val="BodyText"/>
        <w:ind w:left="0"/>
        <w:rPr>
          <w:sz w:val="20"/>
        </w:rPr>
      </w:pPr>
    </w:p>
    <w:p w14:paraId="46494E2D" w14:textId="77777777" w:rsidR="00E64B47" w:rsidRDefault="00E64B47">
      <w:pPr>
        <w:pStyle w:val="BodyText"/>
        <w:spacing w:before="9"/>
        <w:ind w:left="0"/>
        <w:rPr>
          <w:sz w:val="28"/>
        </w:rPr>
      </w:pPr>
    </w:p>
    <w:tbl>
      <w:tblPr>
        <w:tblW w:w="0" w:type="auto"/>
        <w:tblInd w:w="107" w:type="dxa"/>
        <w:tblBorders>
          <w:top w:val="single" w:sz="2" w:space="0" w:color="94B3D6"/>
          <w:left w:val="single" w:sz="2" w:space="0" w:color="94B3D6"/>
          <w:bottom w:val="single" w:sz="2" w:space="0" w:color="94B3D6"/>
          <w:right w:val="single" w:sz="2" w:space="0" w:color="94B3D6"/>
          <w:insideH w:val="single" w:sz="2" w:space="0" w:color="94B3D6"/>
          <w:insideV w:val="single" w:sz="2"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861"/>
      </w:tblGrid>
      <w:tr w:rsidR="00E64B47" w14:paraId="700E2058" w14:textId="77777777">
        <w:trPr>
          <w:trHeight w:val="635"/>
        </w:trPr>
        <w:tc>
          <w:tcPr>
            <w:tcW w:w="4507" w:type="dxa"/>
            <w:gridSpan w:val="2"/>
            <w:tcBorders>
              <w:left w:val="nil"/>
            </w:tcBorders>
            <w:shd w:val="clear" w:color="auto" w:fill="DBE4F0"/>
          </w:tcPr>
          <w:p w14:paraId="0548F35C" w14:textId="77777777" w:rsidR="00E64B47" w:rsidRDefault="00E64B47">
            <w:pPr>
              <w:pStyle w:val="TableParagraph"/>
              <w:spacing w:before="8"/>
              <w:rPr>
                <w:sz w:val="20"/>
              </w:rPr>
            </w:pPr>
          </w:p>
          <w:p w14:paraId="5AACD02F" w14:textId="77777777" w:rsidR="00E64B47" w:rsidRDefault="00163497">
            <w:pPr>
              <w:pStyle w:val="TableParagraph"/>
              <w:ind w:left="108"/>
              <w:rPr>
                <w:b/>
                <w:sz w:val="24"/>
              </w:rPr>
            </w:pPr>
            <w:r>
              <w:rPr>
                <w:b/>
                <w:sz w:val="24"/>
              </w:rPr>
              <w:t>For and on behalf of the Supplier:</w:t>
            </w:r>
          </w:p>
        </w:tc>
        <w:tc>
          <w:tcPr>
            <w:tcW w:w="5416" w:type="dxa"/>
            <w:gridSpan w:val="2"/>
            <w:tcBorders>
              <w:right w:val="nil"/>
            </w:tcBorders>
            <w:shd w:val="clear" w:color="auto" w:fill="DBE4F0"/>
          </w:tcPr>
          <w:p w14:paraId="32BB8B05" w14:textId="77777777" w:rsidR="00E64B47" w:rsidRDefault="00E64B47">
            <w:pPr>
              <w:pStyle w:val="TableParagraph"/>
              <w:spacing w:before="8"/>
              <w:rPr>
                <w:sz w:val="20"/>
              </w:rPr>
            </w:pPr>
          </w:p>
          <w:p w14:paraId="5FD10087" w14:textId="77777777" w:rsidR="00E64B47" w:rsidRDefault="00163497">
            <w:pPr>
              <w:pStyle w:val="TableParagraph"/>
              <w:ind w:left="106"/>
              <w:rPr>
                <w:b/>
                <w:sz w:val="24"/>
              </w:rPr>
            </w:pPr>
            <w:r>
              <w:rPr>
                <w:b/>
                <w:sz w:val="24"/>
              </w:rPr>
              <w:t>For and on behalf of the Buyer:</w:t>
            </w:r>
          </w:p>
        </w:tc>
      </w:tr>
      <w:tr w:rsidR="00E64B47" w14:paraId="5C0798B0" w14:textId="77777777">
        <w:trPr>
          <w:trHeight w:val="1152"/>
        </w:trPr>
        <w:tc>
          <w:tcPr>
            <w:tcW w:w="1526" w:type="dxa"/>
            <w:tcBorders>
              <w:left w:val="nil"/>
            </w:tcBorders>
            <w:shd w:val="clear" w:color="auto" w:fill="DBE4F0"/>
          </w:tcPr>
          <w:p w14:paraId="68FBBFFC" w14:textId="77777777" w:rsidR="00E64B47" w:rsidRDefault="00E64B47">
            <w:pPr>
              <w:pStyle w:val="TableParagraph"/>
              <w:spacing w:before="8"/>
              <w:rPr>
                <w:sz w:val="20"/>
              </w:rPr>
            </w:pPr>
          </w:p>
          <w:p w14:paraId="1D0115AB" w14:textId="77777777" w:rsidR="00E64B47" w:rsidRDefault="00163497">
            <w:pPr>
              <w:pStyle w:val="TableParagraph"/>
              <w:ind w:left="108"/>
              <w:rPr>
                <w:sz w:val="24"/>
              </w:rPr>
            </w:pPr>
            <w:r>
              <w:rPr>
                <w:sz w:val="24"/>
              </w:rPr>
              <w:t>Signature:</w:t>
            </w:r>
          </w:p>
        </w:tc>
        <w:tc>
          <w:tcPr>
            <w:tcW w:w="2981" w:type="dxa"/>
          </w:tcPr>
          <w:p w14:paraId="4DA902E8" w14:textId="77777777" w:rsidR="00E64B47" w:rsidRDefault="00E64B47">
            <w:pPr>
              <w:pStyle w:val="TableParagraph"/>
              <w:spacing w:before="7"/>
            </w:pPr>
          </w:p>
          <w:p w14:paraId="67E16A8D" w14:textId="6D766053" w:rsidR="00E64B47" w:rsidRPr="00802600" w:rsidRDefault="00802600">
            <w:pPr>
              <w:pStyle w:val="TableParagraph"/>
              <w:ind w:left="256"/>
              <w:rPr>
                <w:b/>
                <w:bCs/>
                <w:sz w:val="24"/>
                <w:szCs w:val="24"/>
              </w:rPr>
            </w:pPr>
            <w:r w:rsidRPr="00802600">
              <w:rPr>
                <w:b/>
                <w:bCs/>
                <w:sz w:val="24"/>
                <w:szCs w:val="24"/>
              </w:rPr>
              <w:t>REDACTED</w:t>
            </w:r>
          </w:p>
        </w:tc>
        <w:tc>
          <w:tcPr>
            <w:tcW w:w="1555" w:type="dxa"/>
            <w:shd w:val="clear" w:color="auto" w:fill="DBE4F0"/>
          </w:tcPr>
          <w:p w14:paraId="4DC18F1E" w14:textId="77777777" w:rsidR="00E64B47" w:rsidRDefault="00E64B47">
            <w:pPr>
              <w:pStyle w:val="TableParagraph"/>
              <w:spacing w:before="8"/>
              <w:rPr>
                <w:sz w:val="20"/>
              </w:rPr>
            </w:pPr>
          </w:p>
          <w:p w14:paraId="159C6152" w14:textId="77777777" w:rsidR="00E64B47" w:rsidRDefault="00163497">
            <w:pPr>
              <w:pStyle w:val="TableParagraph"/>
              <w:ind w:left="248"/>
              <w:rPr>
                <w:sz w:val="24"/>
              </w:rPr>
            </w:pPr>
            <w:r>
              <w:rPr>
                <w:sz w:val="24"/>
              </w:rPr>
              <w:t>Signature:</w:t>
            </w:r>
          </w:p>
        </w:tc>
        <w:tc>
          <w:tcPr>
            <w:tcW w:w="3861" w:type="dxa"/>
            <w:tcBorders>
              <w:right w:val="nil"/>
            </w:tcBorders>
          </w:tcPr>
          <w:p w14:paraId="2B4E3E16" w14:textId="77777777" w:rsidR="00E64B47" w:rsidRDefault="00E64B47">
            <w:pPr>
              <w:pStyle w:val="TableParagraph"/>
              <w:spacing w:before="7" w:after="1"/>
            </w:pPr>
          </w:p>
          <w:p w14:paraId="73B0ADC7" w14:textId="77777777" w:rsidR="00E64B47" w:rsidRDefault="00163497">
            <w:pPr>
              <w:pStyle w:val="TableParagraph"/>
              <w:ind w:left="135"/>
              <w:rPr>
                <w:sz w:val="20"/>
              </w:rPr>
            </w:pPr>
            <w:r>
              <w:rPr>
                <w:noProof/>
                <w:sz w:val="20"/>
              </w:rPr>
              <w:drawing>
                <wp:inline distT="0" distB="0" distL="0" distR="0" wp14:anchorId="11106199" wp14:editId="3C7CE4BA">
                  <wp:extent cx="1600200" cy="411479"/>
                  <wp:effectExtent l="0" t="0" r="0" b="0"/>
                  <wp:docPr id="5" name="image4.png" descr="Karen Bal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0" cstate="print"/>
                          <a:stretch>
                            <a:fillRect/>
                          </a:stretch>
                        </pic:blipFill>
                        <pic:spPr>
                          <a:xfrm>
                            <a:off x="0" y="0"/>
                            <a:ext cx="1600200" cy="411479"/>
                          </a:xfrm>
                          <a:prstGeom prst="rect">
                            <a:avLst/>
                          </a:prstGeom>
                        </pic:spPr>
                      </pic:pic>
                    </a:graphicData>
                  </a:graphic>
                </wp:inline>
              </w:drawing>
            </w:r>
          </w:p>
        </w:tc>
      </w:tr>
      <w:tr w:rsidR="00E64B47" w14:paraId="52E8E1EE" w14:textId="77777777">
        <w:trPr>
          <w:trHeight w:val="635"/>
        </w:trPr>
        <w:tc>
          <w:tcPr>
            <w:tcW w:w="1526" w:type="dxa"/>
            <w:tcBorders>
              <w:left w:val="nil"/>
            </w:tcBorders>
            <w:shd w:val="clear" w:color="auto" w:fill="DBE4F0"/>
          </w:tcPr>
          <w:p w14:paraId="2A797945" w14:textId="77777777" w:rsidR="00E64B47" w:rsidRDefault="00E64B47">
            <w:pPr>
              <w:pStyle w:val="TableParagraph"/>
              <w:spacing w:before="8"/>
              <w:rPr>
                <w:sz w:val="20"/>
              </w:rPr>
            </w:pPr>
          </w:p>
          <w:p w14:paraId="112E2409" w14:textId="77777777" w:rsidR="00E64B47" w:rsidRDefault="00163497">
            <w:pPr>
              <w:pStyle w:val="TableParagraph"/>
              <w:ind w:left="108"/>
              <w:rPr>
                <w:sz w:val="24"/>
              </w:rPr>
            </w:pPr>
            <w:r>
              <w:rPr>
                <w:sz w:val="24"/>
              </w:rPr>
              <w:t>Name:</w:t>
            </w:r>
          </w:p>
        </w:tc>
        <w:tc>
          <w:tcPr>
            <w:tcW w:w="2981" w:type="dxa"/>
            <w:shd w:val="clear" w:color="auto" w:fill="DBE4F0"/>
          </w:tcPr>
          <w:p w14:paraId="5E274C45" w14:textId="77777777" w:rsidR="00802600" w:rsidRPr="00802600" w:rsidRDefault="00802600">
            <w:pPr>
              <w:pStyle w:val="TableParagraph"/>
              <w:ind w:left="138"/>
              <w:rPr>
                <w:b/>
                <w:bCs/>
                <w:sz w:val="24"/>
                <w:szCs w:val="24"/>
              </w:rPr>
            </w:pPr>
          </w:p>
          <w:p w14:paraId="704440C3" w14:textId="5D0684F3" w:rsidR="00E64B47" w:rsidRPr="00802600" w:rsidRDefault="00802600">
            <w:pPr>
              <w:pStyle w:val="TableParagraph"/>
              <w:ind w:left="138"/>
              <w:rPr>
                <w:b/>
                <w:bCs/>
                <w:sz w:val="24"/>
                <w:szCs w:val="24"/>
              </w:rPr>
            </w:pPr>
            <w:r w:rsidRPr="00802600">
              <w:rPr>
                <w:b/>
                <w:bCs/>
                <w:sz w:val="24"/>
                <w:szCs w:val="24"/>
              </w:rPr>
              <w:t>REDACTED</w:t>
            </w:r>
          </w:p>
        </w:tc>
        <w:tc>
          <w:tcPr>
            <w:tcW w:w="1555" w:type="dxa"/>
            <w:shd w:val="clear" w:color="auto" w:fill="DBE4F0"/>
          </w:tcPr>
          <w:p w14:paraId="05756411" w14:textId="77777777" w:rsidR="00E64B47" w:rsidRDefault="00E64B47">
            <w:pPr>
              <w:pStyle w:val="TableParagraph"/>
              <w:spacing w:before="8"/>
              <w:rPr>
                <w:sz w:val="20"/>
              </w:rPr>
            </w:pPr>
          </w:p>
          <w:p w14:paraId="038C90F5" w14:textId="77777777" w:rsidR="00E64B47" w:rsidRDefault="00163497">
            <w:pPr>
              <w:pStyle w:val="TableParagraph"/>
              <w:ind w:left="248"/>
              <w:rPr>
                <w:sz w:val="24"/>
              </w:rPr>
            </w:pPr>
            <w:r>
              <w:rPr>
                <w:sz w:val="24"/>
              </w:rPr>
              <w:t>Name:</w:t>
            </w:r>
          </w:p>
        </w:tc>
        <w:tc>
          <w:tcPr>
            <w:tcW w:w="3861" w:type="dxa"/>
            <w:tcBorders>
              <w:right w:val="nil"/>
            </w:tcBorders>
            <w:shd w:val="clear" w:color="auto" w:fill="DBE4F0"/>
          </w:tcPr>
          <w:p w14:paraId="42A1C3FF" w14:textId="77777777" w:rsidR="00E64B47" w:rsidRDefault="00163497">
            <w:pPr>
              <w:pStyle w:val="TableParagraph"/>
              <w:spacing w:before="143"/>
              <w:ind w:left="124"/>
              <w:rPr>
                <w:rFonts w:ascii="Lucida Console"/>
                <w:sz w:val="18"/>
              </w:rPr>
            </w:pPr>
            <w:r>
              <w:rPr>
                <w:rFonts w:ascii="Lucida Console"/>
                <w:sz w:val="18"/>
              </w:rPr>
              <w:t>Stephen Charles Butler</w:t>
            </w:r>
          </w:p>
        </w:tc>
      </w:tr>
      <w:tr w:rsidR="00E64B47" w14:paraId="541D876F" w14:textId="77777777">
        <w:trPr>
          <w:trHeight w:val="635"/>
        </w:trPr>
        <w:tc>
          <w:tcPr>
            <w:tcW w:w="1526" w:type="dxa"/>
            <w:tcBorders>
              <w:left w:val="nil"/>
            </w:tcBorders>
            <w:shd w:val="clear" w:color="auto" w:fill="DBE4F0"/>
          </w:tcPr>
          <w:p w14:paraId="4B304E90" w14:textId="77777777" w:rsidR="00E64B47" w:rsidRDefault="00E64B47">
            <w:pPr>
              <w:pStyle w:val="TableParagraph"/>
              <w:spacing w:before="8"/>
              <w:rPr>
                <w:sz w:val="20"/>
              </w:rPr>
            </w:pPr>
          </w:p>
          <w:p w14:paraId="1742C1C2" w14:textId="77777777" w:rsidR="00E64B47" w:rsidRDefault="00163497">
            <w:pPr>
              <w:pStyle w:val="TableParagraph"/>
              <w:ind w:left="108"/>
              <w:rPr>
                <w:sz w:val="24"/>
              </w:rPr>
            </w:pPr>
            <w:r>
              <w:rPr>
                <w:sz w:val="24"/>
              </w:rPr>
              <w:t>Role:</w:t>
            </w:r>
          </w:p>
        </w:tc>
        <w:tc>
          <w:tcPr>
            <w:tcW w:w="2981" w:type="dxa"/>
          </w:tcPr>
          <w:p w14:paraId="0B6D0705" w14:textId="77777777" w:rsidR="00E64B47" w:rsidRPr="00802600" w:rsidRDefault="00E64B47">
            <w:pPr>
              <w:pStyle w:val="TableParagraph"/>
              <w:ind w:left="164"/>
              <w:rPr>
                <w:b/>
                <w:bCs/>
                <w:sz w:val="24"/>
                <w:szCs w:val="24"/>
              </w:rPr>
            </w:pPr>
          </w:p>
          <w:p w14:paraId="375D1DFF" w14:textId="29C24FDF" w:rsidR="00802600" w:rsidRPr="00802600" w:rsidRDefault="00802600">
            <w:pPr>
              <w:pStyle w:val="TableParagraph"/>
              <w:ind w:left="164"/>
              <w:rPr>
                <w:b/>
                <w:bCs/>
                <w:sz w:val="24"/>
                <w:szCs w:val="24"/>
              </w:rPr>
            </w:pPr>
            <w:r w:rsidRPr="00802600">
              <w:rPr>
                <w:b/>
                <w:bCs/>
                <w:sz w:val="24"/>
                <w:szCs w:val="24"/>
              </w:rPr>
              <w:t>REDACTED</w:t>
            </w:r>
          </w:p>
        </w:tc>
        <w:tc>
          <w:tcPr>
            <w:tcW w:w="1555" w:type="dxa"/>
            <w:shd w:val="clear" w:color="auto" w:fill="DBE4F0"/>
          </w:tcPr>
          <w:p w14:paraId="0A5481F4" w14:textId="77777777" w:rsidR="00E64B47" w:rsidRDefault="00E64B47">
            <w:pPr>
              <w:pStyle w:val="TableParagraph"/>
              <w:spacing w:before="8"/>
              <w:rPr>
                <w:sz w:val="20"/>
              </w:rPr>
            </w:pPr>
          </w:p>
          <w:p w14:paraId="670A1799" w14:textId="77777777" w:rsidR="00E64B47" w:rsidRDefault="00163497">
            <w:pPr>
              <w:pStyle w:val="TableParagraph"/>
              <w:ind w:left="248"/>
              <w:rPr>
                <w:sz w:val="24"/>
              </w:rPr>
            </w:pPr>
            <w:r>
              <w:rPr>
                <w:sz w:val="24"/>
              </w:rPr>
              <w:t>Role:</w:t>
            </w:r>
          </w:p>
        </w:tc>
        <w:tc>
          <w:tcPr>
            <w:tcW w:w="3861" w:type="dxa"/>
            <w:tcBorders>
              <w:right w:val="nil"/>
            </w:tcBorders>
          </w:tcPr>
          <w:p w14:paraId="09383E00" w14:textId="77777777" w:rsidR="00E64B47" w:rsidRDefault="00E64B47">
            <w:pPr>
              <w:pStyle w:val="TableParagraph"/>
              <w:spacing w:before="10"/>
              <w:rPr>
                <w:sz w:val="24"/>
              </w:rPr>
            </w:pPr>
          </w:p>
          <w:p w14:paraId="4DAF2B50" w14:textId="77777777" w:rsidR="00E64B47" w:rsidRDefault="00163497">
            <w:pPr>
              <w:pStyle w:val="TableParagraph"/>
              <w:ind w:left="149"/>
              <w:rPr>
                <w:rFonts w:ascii="Lucida Console"/>
                <w:sz w:val="18"/>
              </w:rPr>
            </w:pPr>
            <w:r>
              <w:rPr>
                <w:rFonts w:ascii="Lucida Console"/>
                <w:sz w:val="18"/>
              </w:rPr>
              <w:t>Commercial Lead</w:t>
            </w:r>
          </w:p>
        </w:tc>
      </w:tr>
      <w:tr w:rsidR="00E64B47" w14:paraId="4ABA4705" w14:textId="77777777">
        <w:trPr>
          <w:trHeight w:val="863"/>
        </w:trPr>
        <w:tc>
          <w:tcPr>
            <w:tcW w:w="1526" w:type="dxa"/>
            <w:tcBorders>
              <w:left w:val="nil"/>
            </w:tcBorders>
            <w:shd w:val="clear" w:color="auto" w:fill="DBE4F0"/>
          </w:tcPr>
          <w:p w14:paraId="0BE19255" w14:textId="77777777" w:rsidR="00E64B47" w:rsidRDefault="00E64B47">
            <w:pPr>
              <w:pStyle w:val="TableParagraph"/>
              <w:spacing w:before="8"/>
              <w:rPr>
                <w:sz w:val="20"/>
              </w:rPr>
            </w:pPr>
          </w:p>
          <w:p w14:paraId="67B774A8" w14:textId="77777777" w:rsidR="00E64B47" w:rsidRDefault="00163497">
            <w:pPr>
              <w:pStyle w:val="TableParagraph"/>
              <w:ind w:left="108"/>
              <w:rPr>
                <w:sz w:val="24"/>
              </w:rPr>
            </w:pPr>
            <w:r>
              <w:rPr>
                <w:sz w:val="24"/>
              </w:rPr>
              <w:t>Date:</w:t>
            </w:r>
          </w:p>
        </w:tc>
        <w:tc>
          <w:tcPr>
            <w:tcW w:w="2981" w:type="dxa"/>
            <w:shd w:val="clear" w:color="auto" w:fill="DBE4F0"/>
          </w:tcPr>
          <w:p w14:paraId="04035090" w14:textId="77777777" w:rsidR="00E64B47" w:rsidRDefault="00E64B47">
            <w:pPr>
              <w:pStyle w:val="TableParagraph"/>
              <w:rPr>
                <w:sz w:val="18"/>
              </w:rPr>
            </w:pPr>
          </w:p>
          <w:p w14:paraId="0E365DA3" w14:textId="77777777" w:rsidR="00E64B47" w:rsidRDefault="00E64B47">
            <w:pPr>
              <w:pStyle w:val="TableParagraph"/>
              <w:spacing w:before="1"/>
              <w:rPr>
                <w:sz w:val="15"/>
              </w:rPr>
            </w:pPr>
          </w:p>
          <w:p w14:paraId="56B2E7F7" w14:textId="566B0242" w:rsidR="00E64B47" w:rsidRPr="00802600" w:rsidRDefault="00802600">
            <w:pPr>
              <w:pStyle w:val="TableParagraph"/>
              <w:spacing w:before="1"/>
              <w:ind w:left="80"/>
              <w:rPr>
                <w:b/>
                <w:bCs/>
                <w:sz w:val="24"/>
                <w:szCs w:val="24"/>
              </w:rPr>
            </w:pPr>
            <w:r w:rsidRPr="00802600">
              <w:rPr>
                <w:b/>
                <w:bCs/>
                <w:sz w:val="24"/>
                <w:szCs w:val="24"/>
              </w:rPr>
              <w:t>REDACTED</w:t>
            </w:r>
          </w:p>
        </w:tc>
        <w:tc>
          <w:tcPr>
            <w:tcW w:w="1555" w:type="dxa"/>
            <w:shd w:val="clear" w:color="auto" w:fill="DBE4F0"/>
          </w:tcPr>
          <w:p w14:paraId="2879DFF3" w14:textId="77777777" w:rsidR="00E64B47" w:rsidRDefault="00E64B47">
            <w:pPr>
              <w:pStyle w:val="TableParagraph"/>
              <w:spacing w:before="8"/>
              <w:rPr>
                <w:sz w:val="20"/>
              </w:rPr>
            </w:pPr>
          </w:p>
          <w:p w14:paraId="6691325C" w14:textId="77777777" w:rsidR="00E64B47" w:rsidRDefault="00163497">
            <w:pPr>
              <w:pStyle w:val="TableParagraph"/>
              <w:ind w:left="248"/>
              <w:rPr>
                <w:sz w:val="24"/>
              </w:rPr>
            </w:pPr>
            <w:r>
              <w:rPr>
                <w:sz w:val="24"/>
              </w:rPr>
              <w:t>Date:</w:t>
            </w:r>
          </w:p>
        </w:tc>
        <w:tc>
          <w:tcPr>
            <w:tcW w:w="3861" w:type="dxa"/>
            <w:tcBorders>
              <w:right w:val="nil"/>
            </w:tcBorders>
            <w:shd w:val="clear" w:color="auto" w:fill="DBE4F0"/>
          </w:tcPr>
          <w:p w14:paraId="6B45DF64" w14:textId="77777777" w:rsidR="00E64B47" w:rsidRDefault="00E64B47">
            <w:pPr>
              <w:pStyle w:val="TableParagraph"/>
              <w:spacing w:before="2"/>
              <w:rPr>
                <w:sz w:val="26"/>
              </w:rPr>
            </w:pPr>
          </w:p>
          <w:p w14:paraId="7297F5B6" w14:textId="77777777" w:rsidR="00E64B47" w:rsidRDefault="00163497">
            <w:pPr>
              <w:pStyle w:val="TableParagraph"/>
              <w:ind w:left="104"/>
              <w:rPr>
                <w:rFonts w:ascii="Lucida Console"/>
                <w:sz w:val="18"/>
              </w:rPr>
            </w:pPr>
            <w:r>
              <w:rPr>
                <w:rFonts w:ascii="Lucida Console"/>
                <w:sz w:val="18"/>
              </w:rPr>
              <w:t>19 May 2021 | 11:16 BST</w:t>
            </w:r>
          </w:p>
        </w:tc>
      </w:tr>
    </w:tbl>
    <w:p w14:paraId="6743670D" w14:textId="77777777" w:rsidR="00556EED" w:rsidRDefault="00556EED"/>
    <w:sectPr w:rsidR="00556EED">
      <w:pgSz w:w="11910" w:h="16840"/>
      <w:pgMar w:top="1340" w:right="440" w:bottom="1380" w:left="1340" w:header="203" w:footer="11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C7CF90" w14:textId="77777777" w:rsidR="00556EED" w:rsidRDefault="00163497">
      <w:r>
        <w:separator/>
      </w:r>
    </w:p>
  </w:endnote>
  <w:endnote w:type="continuationSeparator" w:id="0">
    <w:p w14:paraId="5FA823F1" w14:textId="77777777" w:rsidR="00556EED" w:rsidRDefault="0016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84C7E" w14:textId="1E638B3E" w:rsidR="00E64B47" w:rsidRDefault="00163497">
    <w:pPr>
      <w:pStyle w:val="BodyText"/>
      <w:spacing w:line="14" w:lineRule="auto"/>
      <w:ind w:left="0"/>
      <w:rPr>
        <w:sz w:val="20"/>
      </w:rPr>
    </w:pPr>
    <w:r>
      <w:rPr>
        <w:noProof/>
      </w:rPr>
      <mc:AlternateContent>
        <mc:Choice Requires="wps">
          <w:drawing>
            <wp:anchor distT="0" distB="0" distL="114300" distR="114300" simplePos="0" relativeHeight="503302400" behindDoc="1" locked="0" layoutInCell="1" allowOverlap="1" wp14:anchorId="7FCD21C2" wp14:editId="7762A512">
              <wp:simplePos x="0" y="0"/>
              <wp:positionH relativeFrom="page">
                <wp:posOffset>901700</wp:posOffset>
              </wp:positionH>
              <wp:positionV relativeFrom="page">
                <wp:posOffset>9796780</wp:posOffset>
              </wp:positionV>
              <wp:extent cx="1443355" cy="457835"/>
              <wp:effectExtent l="0" t="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77AC2" w14:textId="77777777" w:rsidR="00E64B47" w:rsidRDefault="00163497">
                          <w:pPr>
                            <w:spacing w:before="12"/>
                            <w:ind w:left="20" w:right="-1"/>
                            <w:rPr>
                              <w:sz w:val="20"/>
                            </w:rPr>
                          </w:pPr>
                          <w:r>
                            <w:rPr>
                              <w:sz w:val="20"/>
                            </w:rPr>
                            <w:t>Framework Ref: RM6068 Project Version: v0.1 Model Version: v3.2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D21C2" id="_x0000_t202" coordsize="21600,21600" o:spt="202" path="m,l,21600r21600,l21600,xe">
              <v:stroke joinstyle="miter"/>
              <v:path gradientshapeok="t" o:connecttype="rect"/>
            </v:shapetype>
            <v:shape id="Text Box 2" o:spid="_x0000_s1028" type="#_x0000_t202" style="position:absolute;margin-left:71pt;margin-top:771.4pt;width:113.65pt;height:36.05pt;z-index:-1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xi6gEAAL0DAAAOAAAAZHJzL2Uyb0RvYy54bWysU9uO1DAMfUfiH6K8M50rrKrprJZdLUJa&#10;WKRdPsBN02lEGwcnM+3w9TjpdFjgDfESOY59fHzsbK+HrhVHTd6gLeRiNpdCW4WVsftCfn2+f3Ml&#10;hQ9gK2jR6kKetJfXu9evtr3L9RIbbCtNgkGsz3tXyCYEl2eZV43uwM/QacuPNVIHga+0zyqCntG7&#10;NlvO52+zHqlyhEp7z9678VHuEn5daxUe69rrINpCMreQTkpnGc9st4V8T+Aao8404B9YdGAsF71A&#10;3UEAcSDzF1RnFKHHOswUdhnWtVE69cDdLOZ/dPPUgNOpFxbHu4tM/v/Bqs/HLyRMVci1FBY6HtGz&#10;HoJ4j4NYRnV653MOenIcFgZ285RTp949oPrmhcXbBuxe3xBh32iomN0iZmYvUkccH0HK/hNWXAYO&#10;ARPQUFMXpWMxBKPzlE6XyUQqKpZcr1erzUYKxW/rzbur1SaVgHzKduTDB42diEYhiSef0OH44ENk&#10;A/kUEotZvDdtm6bf2t8cHBg9iX0kPFIPQzkkmS6ilFiduB3Ccaf4D7DRIP2Qoud9KqT/fgDSUrQf&#10;LUsSl28yaDLKyQCrOLWQQYrRvA3jkh4cmX3DyKPoFm9YttqkjqK+I4szXd6R1Oh5n+MSvrynqF+/&#10;bvcTAAD//wMAUEsDBBQABgAIAAAAIQC/opfj4QAAAA0BAAAPAAAAZHJzL2Rvd25yZXYueG1sTI9B&#10;T4NAEIXvJv6HzZh4s0spEkGWpjF6MjFSPHhcYAqbsrPIblv8944nvc2beXnzvmK72FGccfbGkYL1&#10;KgKB1LrOUK/go365ewDhg6ZOj45QwTd62JbXV4XOO3ehCs/70AsOIZ9rBUMIUy6lbwe02q/chMS3&#10;g5utDiznXnazvnC4HWUcRam02hB/GPSETwO2x/3JKth9UvVsvt6a9+pQmbrOInpNj0rd3iy7RxAB&#10;l/Bnht/6XB1K7tS4E3VejKyTmFkCD/dJzBBs2aTZBkTDq3SdZCDLQv6nKH8AAAD//wMAUEsBAi0A&#10;FAAGAAgAAAAhALaDOJL+AAAA4QEAABMAAAAAAAAAAAAAAAAAAAAAAFtDb250ZW50X1R5cGVzXS54&#10;bWxQSwECLQAUAAYACAAAACEAOP0h/9YAAACUAQAACwAAAAAAAAAAAAAAAAAvAQAAX3JlbHMvLnJl&#10;bHNQSwECLQAUAAYACAAAACEA4eUcYuoBAAC9AwAADgAAAAAAAAAAAAAAAAAuAgAAZHJzL2Uyb0Rv&#10;Yy54bWxQSwECLQAUAAYACAAAACEAv6KX4+EAAAANAQAADwAAAAAAAAAAAAAAAABEBAAAZHJzL2Rv&#10;d25yZXYueG1sUEsFBgAAAAAEAAQA8wAAAFIFAAAAAA==&#10;" filled="f" stroked="f">
              <v:textbox inset="0,0,0,0">
                <w:txbxContent>
                  <w:p w14:paraId="6C477AC2" w14:textId="77777777" w:rsidR="00E64B47" w:rsidRDefault="00163497">
                    <w:pPr>
                      <w:spacing w:before="12"/>
                      <w:ind w:left="20" w:right="-1"/>
                      <w:rPr>
                        <w:sz w:val="20"/>
                      </w:rPr>
                    </w:pPr>
                    <w:r>
                      <w:rPr>
                        <w:sz w:val="20"/>
                      </w:rPr>
                      <w:t>Framework Ref: RM6068 Project Version: v0.1 Model Version: v3.2</w:t>
                    </w:r>
                  </w:p>
                </w:txbxContent>
              </v:textbox>
              <w10:wrap anchorx="page" anchory="page"/>
            </v:shape>
          </w:pict>
        </mc:Fallback>
      </mc:AlternateContent>
    </w:r>
    <w:r>
      <w:rPr>
        <w:noProof/>
      </w:rPr>
      <mc:AlternateContent>
        <mc:Choice Requires="wps">
          <w:drawing>
            <wp:anchor distT="0" distB="0" distL="114300" distR="114300" simplePos="0" relativeHeight="503302424" behindDoc="1" locked="0" layoutInCell="1" allowOverlap="1" wp14:anchorId="7B950808" wp14:editId="4ABD9ADD">
              <wp:simplePos x="0" y="0"/>
              <wp:positionH relativeFrom="page">
                <wp:posOffset>6550660</wp:posOffset>
              </wp:positionH>
              <wp:positionV relativeFrom="page">
                <wp:posOffset>9942830</wp:posOffset>
              </wp:positionV>
              <wp:extent cx="121285" cy="1670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34E8F" w14:textId="77777777" w:rsidR="00E64B47" w:rsidRDefault="00163497">
                          <w:pPr>
                            <w:spacing w:before="12"/>
                            <w:ind w:left="4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50808" id="Text Box 1" o:spid="_x0000_s1029" type="#_x0000_t202" style="position:absolute;margin-left:515.8pt;margin-top:782.9pt;width:9.55pt;height:13.1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aM6QEAALwDAAAOAAAAZHJzL2Uyb0RvYy54bWysU9tu1DAQfUfiHyy/s7mglirabFVaFSEV&#10;qNTyAY5jJxaJx4y9myxfz9jZLAXeEC/WeDxz5syZ8fZ6Hgd2UOgN2JoXm5wzZSW0xnY1//p8/+aK&#10;Mx+EbcUAVtX8qDy/3r1+tZ1cpUroYWgVMgKxvppczfsQXJVlXvZqFH4DTll61ICjCHTFLmtRTIQ+&#10;DlmZ55fZBNg6BKm8J+/d8sh3CV9rJcMXrb0KbKg5cQvpxHQ28cx2W1F1KFxv5ImG+AcWozCWip6h&#10;7kQQbI/mL6jRSAQPOmwkjBlobaRKPVA3Rf5HN0+9cCr1QuJ4d5bJ/z9Y+fnwiMy0NS85s2KkET2r&#10;ObD3MLMiqjM5X1HQk6OwMJObppw69e4B5DfPLNz2wnbqBhGmXomW2KXM7EXqguMjSDN9gpbKiH2A&#10;BDRrHKN0JAYjdJrS8TyZSEXGkmVRXl1wJumpuHyX5xeRWyaqNdmhDx8UjCwaNUcafAIXhwcfltA1&#10;JNaycG+GIQ1/sL85CDN6EvnId2Ee5mZOKr1dNWmgPVI3CMtK0Rcgowf8wdlE61Rz/30vUHE2fLSk&#10;SNy91cDVaFZDWEmpNQ+cLeZtWHZ079B0PSEvmlu4IdW0SR1FeRcWJ7q0IkmT0zrHHXx5T1G/Pt3u&#10;JwAAAP//AwBQSwMEFAAGAAgAAAAhAOK9ewXhAAAADwEAAA8AAABkcnMvZG93bnJldi54bWxMj8FO&#10;wzAQRO9I/IO1SNyonaIEGuJUFYITEiINB45O7CZW43WI3Tb8PZsT3HZ2R7Nviu3sBnY2U7AeJSQr&#10;Acxg67XFTsJn/Xr3CCxEhVoNHo2EHxNgW15fFSrX/oKVOe9jxygEQ64k9DGOOeeh7Y1TYeVHg3Q7&#10;+MmpSHLquJ7UhcLdwNdCZNwpi/ShV6N57k173J+chN0XVi/2+735qA6VreuNwLfsKOXtzbx7AhbN&#10;HP/MsOATOpTE1PgT6sAG0uI+ychLU5ql1GLxiFQ8AGuW3WadAC8L/r9H+QsAAP//AwBQSwECLQAU&#10;AAYACAAAACEAtoM4kv4AAADhAQAAEwAAAAAAAAAAAAAAAAAAAAAAW0NvbnRlbnRfVHlwZXNdLnht&#10;bFBLAQItABQABgAIAAAAIQA4/SH/1gAAAJQBAAALAAAAAAAAAAAAAAAAAC8BAABfcmVscy8ucmVs&#10;c1BLAQItABQABgAIAAAAIQBxKFaM6QEAALwDAAAOAAAAAAAAAAAAAAAAAC4CAABkcnMvZTJvRG9j&#10;LnhtbFBLAQItABQABgAIAAAAIQDivXsF4QAAAA8BAAAPAAAAAAAAAAAAAAAAAEMEAABkcnMvZG93&#10;bnJldi54bWxQSwUGAAAAAAQABADzAAAAUQUAAAAA&#10;" filled="f" stroked="f">
              <v:textbox inset="0,0,0,0">
                <w:txbxContent>
                  <w:p w14:paraId="02A34E8F" w14:textId="77777777" w:rsidR="00E64B47" w:rsidRDefault="00163497">
                    <w:pPr>
                      <w:spacing w:before="12"/>
                      <w:ind w:left="4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F8B9D" w14:textId="77777777" w:rsidR="00556EED" w:rsidRDefault="00163497">
      <w:r>
        <w:separator/>
      </w:r>
    </w:p>
  </w:footnote>
  <w:footnote w:type="continuationSeparator" w:id="0">
    <w:p w14:paraId="71FE2BF0" w14:textId="77777777" w:rsidR="00556EED" w:rsidRDefault="0016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B9418" w14:textId="0713FC6C" w:rsidR="00E64B47" w:rsidRDefault="00163497">
    <w:pPr>
      <w:pStyle w:val="BodyText"/>
      <w:spacing w:line="14" w:lineRule="auto"/>
      <w:ind w:left="0"/>
      <w:rPr>
        <w:sz w:val="20"/>
      </w:rPr>
    </w:pPr>
    <w:r>
      <w:rPr>
        <w:noProof/>
      </w:rPr>
      <mc:AlternateContent>
        <mc:Choice Requires="wps">
          <w:drawing>
            <wp:anchor distT="0" distB="0" distL="114300" distR="114300" simplePos="0" relativeHeight="503302352" behindDoc="1" locked="0" layoutInCell="1" allowOverlap="1" wp14:anchorId="2069ECC6" wp14:editId="0951180A">
              <wp:simplePos x="0" y="0"/>
              <wp:positionH relativeFrom="page">
                <wp:posOffset>203200</wp:posOffset>
              </wp:positionH>
              <wp:positionV relativeFrom="page">
                <wp:posOffset>116205</wp:posOffset>
              </wp:positionV>
              <wp:extent cx="3151505" cy="139065"/>
              <wp:effectExtent l="3175" t="1905" r="0" b="19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22527" w14:textId="77777777" w:rsidR="00E64B47" w:rsidRDefault="00163497">
                          <w:pPr>
                            <w:spacing w:before="14"/>
                            <w:ind w:left="20"/>
                            <w:rPr>
                              <w:sz w:val="16"/>
                            </w:rPr>
                          </w:pPr>
                          <w:r>
                            <w:rPr>
                              <w:sz w:val="16"/>
                            </w:rPr>
                            <w:t>DocuSign Envelope ID: 36959C1D-9736-406C-99B7-BD192057D851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9ECC6" id="_x0000_t202" coordsize="21600,21600" o:spt="202" path="m,l,21600r21600,l21600,xe">
              <v:stroke joinstyle="miter"/>
              <v:path gradientshapeok="t" o:connecttype="rect"/>
            </v:shapetype>
            <v:shape id="Text Box 4" o:spid="_x0000_s1026" type="#_x0000_t202" style="position:absolute;margin-left:16pt;margin-top:9.15pt;width:248.15pt;height:10.95pt;z-index:-1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p6QEAALYDAAAOAAAAZHJzL2Uyb0RvYy54bWysU8Fu1DAQvSPxD5bvbJKWLTTabFVaFSGV&#10;gtTyAbOOs7FIPGbs3WT5esbOZmnhhrhYk/H4zZs3L6urse/EXpM3aCtZLHIptFVYG7ut5Lenuzfv&#10;pfABbA0dWl3Jg/byav361WpwpT7DFrtak2AQ68vBVbINwZVZ5lWre/ALdNryZYPUQ+BP2mY1wcDo&#10;fZed5flFNiDVjlBp7zl7O13KdcJvGq3Cl6bxOoiukswtpJPSuYlntl5BuSVwrVFHGvAPLHowlpue&#10;oG4hgNiR+QuqN4rQYxMWCvsMm8YonWbgaYr8j2keW3A6zcLieHeSyf8/WPWw/0rC1JV8J4WFnlf0&#10;pMcgPuAo3kZ1BudLLnp0XBZGTvOW06Te3aP67oXFmxbsVl8T4dBqqJldEV9mz55OOD6CbIbPWHMb&#10;2AVMQGNDfZSOxRCMzls6nDYTqShOnhfLYpkvpVB8V5xf5hfL1ALK+bUjHz5q7EUMKkm8+YQO+3sf&#10;Ihso55LYzOKd6bq0/c6+SHBhzCT2kfBEPYyb8ajGBusDz0E4mYnNz0GL9FOKgY1USf9jB6Sl6D5Z&#10;1iK6bg5oDjZzAFbx00oGKabwJkzu3Dky25aRJ7UtXrNejUmjRGEnFkeebI404dHI0X3Pv1PV799t&#10;/QsAAP//AwBQSwMEFAAGAAgAAAAhABUowUfeAAAACAEAAA8AAABkcnMvZG93bnJldi54bWxMj0FP&#10;wzAMhe9I/IfISNxYsg6m0TWdJgQnJERXDhzTxmurNU5psq38e7zTuNl+T8/fyzaT68UJx9B50jCf&#10;KRBItbcdNRq+yreHFYgQDVnTe0INvxhgk9/eZCa1/kwFnnaxERxCITUa2hiHVMpQt+hMmPkBibW9&#10;H52JvI6NtKM5c7jrZaLUUjrTEX9ozYAvLdaH3dFp2H5T8dr9fFSfxb7oyvJZ0fvyoPX93bRdg4g4&#10;xasZLviMDjkzVf5INohewyLhKpHvqwUI1p+Sy1BpeFQJyDyT/wvkfwAAAP//AwBQSwECLQAUAAYA&#10;CAAAACEAtoM4kv4AAADhAQAAEwAAAAAAAAAAAAAAAAAAAAAAW0NvbnRlbnRfVHlwZXNdLnhtbFBL&#10;AQItABQABgAIAAAAIQA4/SH/1gAAAJQBAAALAAAAAAAAAAAAAAAAAC8BAABfcmVscy8ucmVsc1BL&#10;AQItABQABgAIAAAAIQDT+gKp6QEAALYDAAAOAAAAAAAAAAAAAAAAAC4CAABkcnMvZTJvRG9jLnht&#10;bFBLAQItABQABgAIAAAAIQAVKMFH3gAAAAgBAAAPAAAAAAAAAAAAAAAAAEMEAABkcnMvZG93bnJl&#10;di54bWxQSwUGAAAAAAQABADzAAAATgUAAAAA&#10;" filled="f" stroked="f">
              <v:textbox inset="0,0,0,0">
                <w:txbxContent>
                  <w:p w14:paraId="1F622527" w14:textId="77777777" w:rsidR="00E64B47" w:rsidRDefault="00163497">
                    <w:pPr>
                      <w:spacing w:before="14"/>
                      <w:ind w:left="20"/>
                      <w:rPr>
                        <w:sz w:val="16"/>
                      </w:rPr>
                    </w:pPr>
                    <w:r>
                      <w:rPr>
                        <w:sz w:val="16"/>
                      </w:rPr>
                      <w:t>DocuSign Envelope ID: 36959C1D-9736-406C-99B7-BD192057D851</w:t>
                    </w:r>
                  </w:p>
                </w:txbxContent>
              </v:textbox>
              <w10:wrap anchorx="page" anchory="page"/>
            </v:shape>
          </w:pict>
        </mc:Fallback>
      </mc:AlternateContent>
    </w:r>
    <w:r>
      <w:rPr>
        <w:noProof/>
      </w:rPr>
      <mc:AlternateContent>
        <mc:Choice Requires="wps">
          <w:drawing>
            <wp:anchor distT="0" distB="0" distL="114300" distR="114300" simplePos="0" relativeHeight="503302376" behindDoc="1" locked="0" layoutInCell="1" allowOverlap="1" wp14:anchorId="1AAD2766" wp14:editId="35E114E5">
              <wp:simplePos x="0" y="0"/>
              <wp:positionH relativeFrom="page">
                <wp:posOffset>901700</wp:posOffset>
              </wp:positionH>
              <wp:positionV relativeFrom="page">
                <wp:posOffset>439420</wp:posOffset>
              </wp:positionV>
              <wp:extent cx="4244975" cy="314960"/>
              <wp:effectExtent l="0" t="127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CF13" w14:textId="77777777" w:rsidR="00E64B47" w:rsidRDefault="00163497">
                          <w:pPr>
                            <w:spacing w:before="12"/>
                            <w:ind w:left="20"/>
                            <w:rPr>
                              <w:b/>
                              <w:sz w:val="20"/>
                            </w:rPr>
                          </w:pPr>
                          <w:r>
                            <w:rPr>
                              <w:b/>
                              <w:sz w:val="20"/>
                            </w:rPr>
                            <w:t>Framework Schedule 6 (Order Form Template and Call-Off Schedules)</w:t>
                          </w:r>
                        </w:p>
                        <w:p w14:paraId="68920835" w14:textId="77777777" w:rsidR="00E64B47" w:rsidRDefault="00163497">
                          <w:pPr>
                            <w:spacing w:before="3"/>
                            <w:ind w:left="20"/>
                            <w:rPr>
                              <w:sz w:val="20"/>
                            </w:rPr>
                          </w:pPr>
                          <w:r>
                            <w:rPr>
                              <w:sz w:val="20"/>
                            </w:rPr>
                            <w:t>Crown Copyright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D2766" id="Text Box 3" o:spid="_x0000_s1027" type="#_x0000_t202" style="position:absolute;margin-left:71pt;margin-top:34.6pt;width:334.25pt;height:24.8pt;z-index:-14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Jx7AEAAL0DAAAOAAAAZHJzL2Uyb0RvYy54bWysU1Fv0zAQfkfiP1h+p2m7UljUdBqbhpDG&#10;QNr4ARfHaSwSnzm7Tcqv5+w03YA3xIt1Pp8/f993583V0LXioMkbtIVczOZSaKuwMnZXyG9Pd2/e&#10;S+ED2ApatLqQR+3l1fb1q03vcr3EBttKk2AQ6/PeFbIJweVZ5lWjO/AzdNryYY3UQeAt7bKKoGf0&#10;rs2W8/k665EqR6i095y9HQ/lNuHXtVbhS117HURbSOYW0kppLeOabTeQ7whcY9SJBvwDiw6M5UfP&#10;ULcQQOzJ/AXVGUXosQ4zhV2GdW2UThpYzWL+h5rHBpxOWtgc7842+f8Hqx4OX0mYqpBrKSx03KIn&#10;PQTxAQdxEd3pnc+56NFxWRg4zV1OSr27R/XdC4s3DdidvibCvtFQMbtFvJm9uDri+AhS9p+x4mdg&#10;HzABDTV10To2QzA6d+l47kykoji5Wq5Wl+/eSqH47GKxulyn1mWQT7cd+fBRYydiUEjizid0ONz7&#10;ENlAPpXExyzembZN3W/tbwkujJnEPhIeqYehHJJNSVpUVmJ1ZDmE40zxH+CgQfopRc/zVEj/Yw+k&#10;pWg/WbYkDt8U0BSUUwBW8dVCBinG8CaMQ7p3ZHYNI4+mW7xm22qTFD2zONHlGUlCT/Mch/DlPlU9&#10;/7rtLwAAAP//AwBQSwMEFAAGAAgAAAAhAEVd5OneAAAACgEAAA8AAABkcnMvZG93bnJldi54bWxM&#10;jzFPwzAUhHek/gfrVWKjdiKI0hCnqhBMSIg0DIxO7CZW4+cQu2349zwmGE93uvuu3C1uZBczB+tR&#10;QrIRwAx2XlvsJXw0L3c5sBAVajV6NBK+TYBdtbopVaH9FWtzOcSeUQmGQkkYYpwKzkM3GKfCxk8G&#10;yTv62alIcu65ntWVyt3IUyEy7pRFWhjUZJ4G050OZydh/4n1s/16a9/rY22bZivwNTtJebte9o/A&#10;olniXxh+8QkdKmJq/Rl1YCPp+5S+RAnZNgVGgTwRD8BacpI8B16V/P+F6gcAAP//AwBQSwECLQAU&#10;AAYACAAAACEAtoM4kv4AAADhAQAAEwAAAAAAAAAAAAAAAAAAAAAAW0NvbnRlbnRfVHlwZXNdLnht&#10;bFBLAQItABQABgAIAAAAIQA4/SH/1gAAAJQBAAALAAAAAAAAAAAAAAAAAC8BAABfcmVscy8ucmVs&#10;c1BLAQItABQABgAIAAAAIQCMXlJx7AEAAL0DAAAOAAAAAAAAAAAAAAAAAC4CAABkcnMvZTJvRG9j&#10;LnhtbFBLAQItABQABgAIAAAAIQBFXeTp3gAAAAoBAAAPAAAAAAAAAAAAAAAAAEYEAABkcnMvZG93&#10;bnJldi54bWxQSwUGAAAAAAQABADzAAAAUQUAAAAA&#10;" filled="f" stroked="f">
              <v:textbox inset="0,0,0,0">
                <w:txbxContent>
                  <w:p w14:paraId="66A1CF13" w14:textId="77777777" w:rsidR="00E64B47" w:rsidRDefault="00163497">
                    <w:pPr>
                      <w:spacing w:before="12"/>
                      <w:ind w:left="20"/>
                      <w:rPr>
                        <w:b/>
                        <w:sz w:val="20"/>
                      </w:rPr>
                    </w:pPr>
                    <w:r>
                      <w:rPr>
                        <w:b/>
                        <w:sz w:val="20"/>
                      </w:rPr>
                      <w:t>Framework Schedule 6 (Order Form Template and Call-Off Schedules)</w:t>
                    </w:r>
                  </w:p>
                  <w:p w14:paraId="68920835" w14:textId="77777777" w:rsidR="00E64B47" w:rsidRDefault="00163497">
                    <w:pPr>
                      <w:spacing w:before="3"/>
                      <w:ind w:left="20"/>
                      <w:rPr>
                        <w:sz w:val="20"/>
                      </w:rPr>
                    </w:pPr>
                    <w:r>
                      <w:rPr>
                        <w:sz w:val="20"/>
                      </w:rPr>
                      <w:t>Crown Copyright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3914C8"/>
    <w:multiLevelType w:val="hybridMultilevel"/>
    <w:tmpl w:val="E44E2140"/>
    <w:lvl w:ilvl="0" w:tplc="E242AEFE">
      <w:start w:val="1"/>
      <w:numFmt w:val="decimal"/>
      <w:lvlText w:val="%1."/>
      <w:lvlJc w:val="left"/>
      <w:pPr>
        <w:ind w:left="820" w:hanging="360"/>
        <w:jc w:val="left"/>
      </w:pPr>
      <w:rPr>
        <w:rFonts w:ascii="Arial" w:eastAsia="Arial" w:hAnsi="Arial" w:cs="Arial" w:hint="default"/>
        <w:spacing w:val="-3"/>
        <w:w w:val="99"/>
        <w:sz w:val="24"/>
        <w:szCs w:val="24"/>
        <w:lang w:val="en-US" w:eastAsia="en-US" w:bidi="en-US"/>
      </w:rPr>
    </w:lvl>
    <w:lvl w:ilvl="1" w:tplc="B9E890CC">
      <w:numFmt w:val="bullet"/>
      <w:lvlText w:val=""/>
      <w:lvlJc w:val="left"/>
      <w:pPr>
        <w:ind w:left="1180" w:hanging="360"/>
      </w:pPr>
      <w:rPr>
        <w:rFonts w:ascii="Symbol" w:eastAsia="Symbol" w:hAnsi="Symbol" w:cs="Symbol" w:hint="default"/>
        <w:w w:val="100"/>
        <w:sz w:val="24"/>
        <w:szCs w:val="24"/>
        <w:lang w:val="en-US" w:eastAsia="en-US" w:bidi="en-US"/>
      </w:rPr>
    </w:lvl>
    <w:lvl w:ilvl="2" w:tplc="89ECB848">
      <w:numFmt w:val="bullet"/>
      <w:lvlText w:val="o"/>
      <w:lvlJc w:val="left"/>
      <w:pPr>
        <w:ind w:left="1901" w:hanging="361"/>
      </w:pPr>
      <w:rPr>
        <w:rFonts w:ascii="Courier New" w:eastAsia="Courier New" w:hAnsi="Courier New" w:cs="Courier New" w:hint="default"/>
        <w:spacing w:val="-4"/>
        <w:w w:val="99"/>
        <w:sz w:val="24"/>
        <w:szCs w:val="24"/>
        <w:lang w:val="en-US" w:eastAsia="en-US" w:bidi="en-US"/>
      </w:rPr>
    </w:lvl>
    <w:lvl w:ilvl="3" w:tplc="401E4E80">
      <w:numFmt w:val="bullet"/>
      <w:lvlText w:val="•"/>
      <w:lvlJc w:val="left"/>
      <w:pPr>
        <w:ind w:left="2928" w:hanging="361"/>
      </w:pPr>
      <w:rPr>
        <w:rFonts w:hint="default"/>
        <w:lang w:val="en-US" w:eastAsia="en-US" w:bidi="en-US"/>
      </w:rPr>
    </w:lvl>
    <w:lvl w:ilvl="4" w:tplc="F1A862F8">
      <w:numFmt w:val="bullet"/>
      <w:lvlText w:val="•"/>
      <w:lvlJc w:val="left"/>
      <w:pPr>
        <w:ind w:left="3956" w:hanging="361"/>
      </w:pPr>
      <w:rPr>
        <w:rFonts w:hint="default"/>
        <w:lang w:val="en-US" w:eastAsia="en-US" w:bidi="en-US"/>
      </w:rPr>
    </w:lvl>
    <w:lvl w:ilvl="5" w:tplc="55867AA8">
      <w:numFmt w:val="bullet"/>
      <w:lvlText w:val="•"/>
      <w:lvlJc w:val="left"/>
      <w:pPr>
        <w:ind w:left="4984" w:hanging="361"/>
      </w:pPr>
      <w:rPr>
        <w:rFonts w:hint="default"/>
        <w:lang w:val="en-US" w:eastAsia="en-US" w:bidi="en-US"/>
      </w:rPr>
    </w:lvl>
    <w:lvl w:ilvl="6" w:tplc="FE40A880">
      <w:numFmt w:val="bullet"/>
      <w:lvlText w:val="•"/>
      <w:lvlJc w:val="left"/>
      <w:pPr>
        <w:ind w:left="6013" w:hanging="361"/>
      </w:pPr>
      <w:rPr>
        <w:rFonts w:hint="default"/>
        <w:lang w:val="en-US" w:eastAsia="en-US" w:bidi="en-US"/>
      </w:rPr>
    </w:lvl>
    <w:lvl w:ilvl="7" w:tplc="D956666A">
      <w:numFmt w:val="bullet"/>
      <w:lvlText w:val="•"/>
      <w:lvlJc w:val="left"/>
      <w:pPr>
        <w:ind w:left="7041" w:hanging="361"/>
      </w:pPr>
      <w:rPr>
        <w:rFonts w:hint="default"/>
        <w:lang w:val="en-US" w:eastAsia="en-US" w:bidi="en-US"/>
      </w:rPr>
    </w:lvl>
    <w:lvl w:ilvl="8" w:tplc="740200FE">
      <w:numFmt w:val="bullet"/>
      <w:lvlText w:val="•"/>
      <w:lvlJc w:val="left"/>
      <w:pPr>
        <w:ind w:left="8069"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B47"/>
    <w:rsid w:val="00163497"/>
    <w:rsid w:val="00556EED"/>
    <w:rsid w:val="00802600"/>
    <w:rsid w:val="00A72FD5"/>
    <w:rsid w:val="00E64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F436"/>
  <w15:docId w15:val="{3904A367-1796-4AC4-B580-4BBB3F03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21"/>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stephencharles.butler1@home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Charles Butler (HO Commercial Directorate)</dc:creator>
  <cp:lastModifiedBy>Stephen Charles Butler (HO Commercial Directorate)</cp:lastModifiedBy>
  <cp:revision>3</cp:revision>
  <dcterms:created xsi:type="dcterms:W3CDTF">2021-05-19T10:56:00Z</dcterms:created>
  <dcterms:modified xsi:type="dcterms:W3CDTF">2021-05-19T12:24:00Z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2021-05-15T00:00:00Z</vt:filetime>
  </property>
  <property fmtid="{D5CDD505-2E9C-101B-9397-08002B2CF9AE}" pid="3" name="LastSaved">
    <vt:filetime>2021-05-19T00:00:00Z</vt:filetime>
  </property>
</Properties>
</file>