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2090D218" w14:textId="39FCE748" w:rsidR="00E21357" w:rsidRPr="00252B62" w:rsidRDefault="00631489" w:rsidP="00E21357">
      <w:pPr>
        <w:jc w:val="center"/>
        <w:rPr>
          <w:rFonts w:asciiTheme="minorHAnsi" w:hAnsiTheme="minorHAnsi" w:cstheme="minorHAnsi"/>
          <w:szCs w:val="20"/>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0731C064" w14:textId="56D60D3E" w:rsidR="00E21357" w:rsidRPr="00252B62" w:rsidRDefault="00A921D0" w:rsidP="00E21357">
      <w:pPr>
        <w:jc w:val="center"/>
        <w:rPr>
          <w:rFonts w:asciiTheme="minorHAnsi" w:hAnsiTheme="minorHAnsi" w:cstheme="minorHAnsi"/>
          <w:sz w:val="40"/>
          <w:szCs w:val="40"/>
        </w:rPr>
      </w:pPr>
      <w:r w:rsidRPr="00A921D0">
        <w:rPr>
          <w:rFonts w:asciiTheme="minorHAnsi" w:hAnsiTheme="minorHAnsi" w:cstheme="minorHAnsi"/>
          <w:sz w:val="40"/>
          <w:szCs w:val="40"/>
        </w:rPr>
        <w:t>Careers &amp; Employability Software Platform</w:t>
      </w: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59414619"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0078ED">
        <w:rPr>
          <w:rFonts w:asciiTheme="minorHAnsi" w:hAnsiTheme="minorHAnsi" w:cstheme="minorHAnsi"/>
          <w:b/>
          <w:sz w:val="28"/>
          <w:szCs w:val="28"/>
        </w:rPr>
        <w:t>Thursday</w:t>
      </w:r>
      <w:r w:rsidR="007D616F">
        <w:rPr>
          <w:rFonts w:asciiTheme="minorHAnsi" w:hAnsiTheme="minorHAnsi" w:cstheme="minorHAnsi"/>
          <w:b/>
          <w:sz w:val="28"/>
          <w:szCs w:val="28"/>
        </w:rPr>
        <w:t xml:space="preserve"> 1</w:t>
      </w:r>
      <w:r w:rsidR="000078ED">
        <w:rPr>
          <w:rFonts w:asciiTheme="minorHAnsi" w:hAnsiTheme="minorHAnsi" w:cstheme="minorHAnsi"/>
          <w:b/>
          <w:sz w:val="28"/>
          <w:szCs w:val="28"/>
        </w:rPr>
        <w:t>5</w:t>
      </w:r>
      <w:r w:rsidR="007D616F">
        <w:rPr>
          <w:rFonts w:asciiTheme="minorHAnsi" w:hAnsiTheme="minorHAnsi" w:cstheme="minorHAnsi"/>
          <w:b/>
          <w:sz w:val="28"/>
          <w:szCs w:val="28"/>
        </w:rPr>
        <w:t xml:space="preserve"> September 17:00</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09B297A1" w:rsidR="00CF4E7F" w:rsidRDefault="0074608C"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30-08-2022</w:t>
            </w:r>
          </w:p>
          <w:p w14:paraId="31A144A1" w14:textId="773F0BA7" w:rsidR="001B2EC4" w:rsidRDefault="007D616F"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1.0 Final</w:t>
            </w:r>
          </w:p>
          <w:p w14:paraId="0BAD6C1D" w14:textId="05232DD0" w:rsidR="002A4E0D" w:rsidRPr="00252B62" w:rsidRDefault="00000000"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1A3135F4" w:rsidR="00E17B85" w:rsidRDefault="00E17B85" w:rsidP="00C2185C"/>
    <w:p w14:paraId="6CEF8989" w14:textId="77777777" w:rsidR="00CF2D72" w:rsidRDefault="00CF2D72"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76E45BE4" w14:textId="1C9B50A8" w:rsidR="001B46B7" w:rsidRPr="001B46B7" w:rsidRDefault="00E17B85">
      <w:pPr>
        <w:pStyle w:val="TOC1"/>
        <w:tabs>
          <w:tab w:val="left" w:pos="440"/>
          <w:tab w:val="right" w:pos="9182"/>
        </w:tabs>
        <w:rPr>
          <w:rFonts w:ascii="Calibri" w:eastAsiaTheme="minorEastAsia" w:hAnsi="Calibr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112399010" w:history="1">
        <w:r w:rsidR="001B46B7" w:rsidRPr="001B46B7">
          <w:rPr>
            <w:rStyle w:val="Hyperlink"/>
            <w:rFonts w:ascii="Calibri" w:hAnsi="Calibri"/>
            <w:caps w:val="0"/>
            <w:noProof/>
          </w:rPr>
          <w:t>1</w:t>
        </w:r>
        <w:r w:rsidR="001B46B7" w:rsidRPr="001B46B7">
          <w:rPr>
            <w:rFonts w:ascii="Calibri" w:eastAsiaTheme="minorEastAsia" w:hAnsi="Calibri" w:cstheme="minorBidi"/>
            <w:bCs w:val="0"/>
            <w:caps w:val="0"/>
            <w:noProof/>
            <w:szCs w:val="22"/>
            <w:lang w:eastAsia="en-GB"/>
          </w:rPr>
          <w:tab/>
        </w:r>
        <w:r w:rsidR="001B46B7" w:rsidRPr="001B46B7">
          <w:rPr>
            <w:rStyle w:val="Hyperlink"/>
            <w:rFonts w:ascii="Calibri" w:hAnsi="Calibri"/>
            <w:caps w:val="0"/>
            <w:noProof/>
          </w:rPr>
          <w:t>Introduction and general background</w:t>
        </w:r>
        <w:r w:rsidR="001B46B7" w:rsidRPr="001B46B7">
          <w:rPr>
            <w:rFonts w:ascii="Calibri" w:hAnsi="Calibri"/>
            <w:caps w:val="0"/>
            <w:noProof/>
            <w:webHidden/>
          </w:rPr>
          <w:tab/>
        </w:r>
        <w:r w:rsidR="001B46B7" w:rsidRPr="001B46B7">
          <w:rPr>
            <w:rFonts w:ascii="Calibri" w:hAnsi="Calibri"/>
            <w:caps w:val="0"/>
            <w:noProof/>
            <w:webHidden/>
          </w:rPr>
          <w:fldChar w:fldCharType="begin"/>
        </w:r>
        <w:r w:rsidR="001B46B7" w:rsidRPr="001B46B7">
          <w:rPr>
            <w:rFonts w:ascii="Calibri" w:hAnsi="Calibri"/>
            <w:caps w:val="0"/>
            <w:noProof/>
            <w:webHidden/>
          </w:rPr>
          <w:instrText xml:space="preserve"> PAGEREF _Toc112399010 \h </w:instrText>
        </w:r>
        <w:r w:rsidR="001B46B7" w:rsidRPr="001B46B7">
          <w:rPr>
            <w:rFonts w:ascii="Calibri" w:hAnsi="Calibri"/>
            <w:caps w:val="0"/>
            <w:noProof/>
            <w:webHidden/>
          </w:rPr>
        </w:r>
        <w:r w:rsidR="001B46B7" w:rsidRPr="001B46B7">
          <w:rPr>
            <w:rFonts w:ascii="Calibri" w:hAnsi="Calibri"/>
            <w:caps w:val="0"/>
            <w:noProof/>
            <w:webHidden/>
          </w:rPr>
          <w:fldChar w:fldCharType="separate"/>
        </w:r>
        <w:r w:rsidR="001B46B7" w:rsidRPr="001B46B7">
          <w:rPr>
            <w:rFonts w:ascii="Calibri" w:hAnsi="Calibri"/>
            <w:caps w:val="0"/>
            <w:noProof/>
            <w:webHidden/>
          </w:rPr>
          <w:t>3</w:t>
        </w:r>
        <w:r w:rsidR="001B46B7" w:rsidRPr="001B46B7">
          <w:rPr>
            <w:rFonts w:ascii="Calibri" w:hAnsi="Calibri"/>
            <w:caps w:val="0"/>
            <w:noProof/>
            <w:webHidden/>
          </w:rPr>
          <w:fldChar w:fldCharType="end"/>
        </w:r>
      </w:hyperlink>
    </w:p>
    <w:p w14:paraId="31A622A7" w14:textId="3EEBFC4D"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1" w:history="1">
        <w:r w:rsidR="001B46B7" w:rsidRPr="001B46B7">
          <w:rPr>
            <w:rStyle w:val="Hyperlink"/>
            <w:rFonts w:ascii="Calibri" w:hAnsi="Calibri"/>
            <w:noProof/>
          </w:rPr>
          <w:t>1.1</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Purpose of this tender document</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_Toc112399011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3</w:t>
        </w:r>
        <w:r w:rsidR="001B46B7" w:rsidRPr="001B46B7">
          <w:rPr>
            <w:rFonts w:ascii="Calibri" w:hAnsi="Calibri"/>
            <w:noProof/>
            <w:webHidden/>
          </w:rPr>
          <w:fldChar w:fldCharType="end"/>
        </w:r>
      </w:hyperlink>
    </w:p>
    <w:p w14:paraId="4D8C3F01" w14:textId="57DFB2F9"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2" w:history="1">
        <w:r w:rsidR="001B46B7" w:rsidRPr="001B46B7">
          <w:rPr>
            <w:rStyle w:val="Hyperlink"/>
            <w:rFonts w:ascii="Calibri" w:hAnsi="Calibri"/>
            <w:noProof/>
          </w:rPr>
          <w:t>1.2</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Background to this tender</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_Toc112399012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3</w:t>
        </w:r>
        <w:r w:rsidR="001B46B7" w:rsidRPr="001B46B7">
          <w:rPr>
            <w:rFonts w:ascii="Calibri" w:hAnsi="Calibri"/>
            <w:noProof/>
            <w:webHidden/>
          </w:rPr>
          <w:fldChar w:fldCharType="end"/>
        </w:r>
      </w:hyperlink>
    </w:p>
    <w:p w14:paraId="1859D724" w14:textId="2F505E5D"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3" w:history="1">
        <w:r w:rsidR="001B46B7" w:rsidRPr="001B46B7">
          <w:rPr>
            <w:rStyle w:val="Hyperlink"/>
            <w:rFonts w:ascii="Calibri" w:hAnsi="Calibri"/>
            <w:noProof/>
          </w:rPr>
          <w:t>1.3</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High level requirements</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_Toc112399013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3</w:t>
        </w:r>
        <w:r w:rsidR="001B46B7" w:rsidRPr="001B46B7">
          <w:rPr>
            <w:rFonts w:ascii="Calibri" w:hAnsi="Calibri"/>
            <w:noProof/>
            <w:webHidden/>
          </w:rPr>
          <w:fldChar w:fldCharType="end"/>
        </w:r>
      </w:hyperlink>
    </w:p>
    <w:p w14:paraId="499F4862" w14:textId="6E35991C"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4" w:history="1">
        <w:r w:rsidR="001B46B7" w:rsidRPr="001B46B7">
          <w:rPr>
            <w:rStyle w:val="Hyperlink"/>
            <w:rFonts w:ascii="Calibri" w:hAnsi="Calibri"/>
            <w:noProof/>
          </w:rPr>
          <w:t>1.4</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The bidding process</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_Toc112399014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4</w:t>
        </w:r>
        <w:r w:rsidR="001B46B7" w:rsidRPr="001B46B7">
          <w:rPr>
            <w:rFonts w:ascii="Calibri" w:hAnsi="Calibri"/>
            <w:noProof/>
            <w:webHidden/>
          </w:rPr>
          <w:fldChar w:fldCharType="end"/>
        </w:r>
      </w:hyperlink>
    </w:p>
    <w:p w14:paraId="7EA8BC4D" w14:textId="39B47304"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5" w:history="1">
        <w:r w:rsidR="001B46B7" w:rsidRPr="001B46B7">
          <w:rPr>
            <w:rStyle w:val="Hyperlink"/>
            <w:rFonts w:ascii="Calibri" w:hAnsi="Calibri"/>
            <w:noProof/>
          </w:rPr>
          <w:t>1.5</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Seeking clarification</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_Toc112399015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4</w:t>
        </w:r>
        <w:r w:rsidR="001B46B7" w:rsidRPr="001B46B7">
          <w:rPr>
            <w:rFonts w:ascii="Calibri" w:hAnsi="Calibri"/>
            <w:noProof/>
            <w:webHidden/>
          </w:rPr>
          <w:fldChar w:fldCharType="end"/>
        </w:r>
      </w:hyperlink>
    </w:p>
    <w:p w14:paraId="2A4CDAF9" w14:textId="4F51E552"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6" w:history="1">
        <w:r w:rsidR="001B46B7" w:rsidRPr="001B46B7">
          <w:rPr>
            <w:rStyle w:val="Hyperlink"/>
            <w:rFonts w:ascii="Calibri" w:hAnsi="Calibri"/>
            <w:noProof/>
          </w:rPr>
          <w:t>1.6</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Procurement timetable</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_Toc112399016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4</w:t>
        </w:r>
        <w:r w:rsidR="001B46B7" w:rsidRPr="001B46B7">
          <w:rPr>
            <w:rFonts w:ascii="Calibri" w:hAnsi="Calibri"/>
            <w:noProof/>
            <w:webHidden/>
          </w:rPr>
          <w:fldChar w:fldCharType="end"/>
        </w:r>
      </w:hyperlink>
    </w:p>
    <w:p w14:paraId="617945D1" w14:textId="3C980501"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7" w:history="1">
        <w:r w:rsidR="001B46B7" w:rsidRPr="001B46B7">
          <w:rPr>
            <w:rStyle w:val="Hyperlink"/>
            <w:rFonts w:ascii="Calibri" w:hAnsi="Calibri"/>
            <w:noProof/>
          </w:rPr>
          <w:t>1.7</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The assessment process</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_Toc112399017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5</w:t>
        </w:r>
        <w:r w:rsidR="001B46B7" w:rsidRPr="001B46B7">
          <w:rPr>
            <w:rFonts w:ascii="Calibri" w:hAnsi="Calibri"/>
            <w:noProof/>
            <w:webHidden/>
          </w:rPr>
          <w:fldChar w:fldCharType="end"/>
        </w:r>
      </w:hyperlink>
    </w:p>
    <w:p w14:paraId="04784815" w14:textId="7737AFAA"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8" w:history="1">
        <w:r w:rsidR="001B46B7" w:rsidRPr="001B46B7">
          <w:rPr>
            <w:rStyle w:val="Hyperlink"/>
            <w:rFonts w:ascii="Calibri" w:hAnsi="Calibri"/>
            <w:noProof/>
          </w:rPr>
          <w:t>1.8</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Confidentiality and Freedom of Information</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_Toc112399018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5</w:t>
        </w:r>
        <w:r w:rsidR="001B46B7" w:rsidRPr="001B46B7">
          <w:rPr>
            <w:rFonts w:ascii="Calibri" w:hAnsi="Calibri"/>
            <w:noProof/>
            <w:webHidden/>
          </w:rPr>
          <w:fldChar w:fldCharType="end"/>
        </w:r>
      </w:hyperlink>
    </w:p>
    <w:p w14:paraId="1572095A" w14:textId="4984471D"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19" w:history="1">
        <w:r w:rsidR="001B46B7" w:rsidRPr="001B46B7">
          <w:rPr>
            <w:rStyle w:val="Hyperlink"/>
            <w:rFonts w:ascii="Calibri" w:hAnsi="Calibri"/>
            <w:noProof/>
          </w:rPr>
          <w:t>1.9</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The template for your bid/quote</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_Toc112399019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5</w:t>
        </w:r>
        <w:r w:rsidR="001B46B7" w:rsidRPr="001B46B7">
          <w:rPr>
            <w:rFonts w:ascii="Calibri" w:hAnsi="Calibri"/>
            <w:noProof/>
            <w:webHidden/>
          </w:rPr>
          <w:fldChar w:fldCharType="end"/>
        </w:r>
      </w:hyperlink>
    </w:p>
    <w:p w14:paraId="52DD6C41" w14:textId="3ED86414" w:rsidR="001B46B7" w:rsidRPr="001B46B7" w:rsidRDefault="00000000">
      <w:pPr>
        <w:pStyle w:val="TOC2"/>
        <w:tabs>
          <w:tab w:val="left" w:pos="660"/>
          <w:tab w:val="right" w:pos="9182"/>
        </w:tabs>
        <w:rPr>
          <w:rFonts w:ascii="Calibri" w:eastAsiaTheme="minorEastAsia" w:hAnsi="Calibri" w:cstheme="minorBidi"/>
          <w:bCs w:val="0"/>
          <w:noProof/>
          <w:szCs w:val="22"/>
          <w:lang w:eastAsia="en-GB"/>
        </w:rPr>
      </w:pPr>
      <w:hyperlink w:anchor="_Toc112399020" w:history="1">
        <w:r w:rsidR="001B46B7" w:rsidRPr="001B46B7">
          <w:rPr>
            <w:rStyle w:val="Hyperlink"/>
            <w:rFonts w:ascii="Calibri" w:hAnsi="Calibri"/>
            <w:noProof/>
          </w:rPr>
          <w:t>1.10</w:t>
        </w:r>
        <w:r w:rsidR="001B46B7" w:rsidRPr="001B46B7">
          <w:rPr>
            <w:rFonts w:ascii="Calibri" w:eastAsiaTheme="minorEastAsia" w:hAnsi="Calibri" w:cstheme="minorBidi"/>
            <w:bCs w:val="0"/>
            <w:noProof/>
            <w:szCs w:val="22"/>
            <w:lang w:eastAsia="en-GB"/>
          </w:rPr>
          <w:tab/>
        </w:r>
        <w:r w:rsidR="001B46B7" w:rsidRPr="001B46B7">
          <w:rPr>
            <w:rStyle w:val="Hyperlink"/>
            <w:rFonts w:ascii="Calibri" w:hAnsi="Calibri"/>
            <w:noProof/>
          </w:rPr>
          <w:t>The techncial requirements</w:t>
        </w:r>
        <w:r w:rsidR="001B46B7" w:rsidRPr="001B46B7">
          <w:rPr>
            <w:rFonts w:ascii="Calibri" w:hAnsi="Calibri"/>
            <w:noProof/>
            <w:webHidden/>
          </w:rPr>
          <w:tab/>
        </w:r>
        <w:r w:rsidR="001B46B7" w:rsidRPr="001B46B7">
          <w:rPr>
            <w:rFonts w:ascii="Calibri" w:hAnsi="Calibri"/>
            <w:noProof/>
            <w:webHidden/>
          </w:rPr>
          <w:fldChar w:fldCharType="begin"/>
        </w:r>
        <w:r w:rsidR="001B46B7" w:rsidRPr="001B46B7">
          <w:rPr>
            <w:rFonts w:ascii="Calibri" w:hAnsi="Calibri"/>
            <w:noProof/>
            <w:webHidden/>
          </w:rPr>
          <w:instrText xml:space="preserve"> PAGEREF _Toc112399020 \h </w:instrText>
        </w:r>
        <w:r w:rsidR="001B46B7" w:rsidRPr="001B46B7">
          <w:rPr>
            <w:rFonts w:ascii="Calibri" w:hAnsi="Calibri"/>
            <w:noProof/>
            <w:webHidden/>
          </w:rPr>
        </w:r>
        <w:r w:rsidR="001B46B7" w:rsidRPr="001B46B7">
          <w:rPr>
            <w:rFonts w:ascii="Calibri" w:hAnsi="Calibri"/>
            <w:noProof/>
            <w:webHidden/>
          </w:rPr>
          <w:fldChar w:fldCharType="separate"/>
        </w:r>
        <w:r w:rsidR="001B46B7" w:rsidRPr="001B46B7">
          <w:rPr>
            <w:rFonts w:ascii="Calibri" w:hAnsi="Calibri"/>
            <w:noProof/>
            <w:webHidden/>
          </w:rPr>
          <w:t>6</w:t>
        </w:r>
        <w:r w:rsidR="001B46B7" w:rsidRPr="001B46B7">
          <w:rPr>
            <w:rFonts w:ascii="Calibri" w:hAnsi="Calibri"/>
            <w:noProof/>
            <w:webHidden/>
          </w:rPr>
          <w:fldChar w:fldCharType="end"/>
        </w:r>
      </w:hyperlink>
    </w:p>
    <w:p w14:paraId="138EDA0D" w14:textId="7A97FA7E" w:rsidR="001B46B7" w:rsidRPr="001B46B7" w:rsidRDefault="00000000">
      <w:pPr>
        <w:pStyle w:val="TOC1"/>
        <w:tabs>
          <w:tab w:val="right" w:pos="9182"/>
        </w:tabs>
        <w:rPr>
          <w:rFonts w:ascii="Calibri" w:eastAsiaTheme="minorEastAsia" w:hAnsi="Calibri" w:cstheme="minorBidi"/>
          <w:bCs w:val="0"/>
          <w:caps w:val="0"/>
          <w:noProof/>
          <w:szCs w:val="22"/>
          <w:lang w:eastAsia="en-GB"/>
        </w:rPr>
      </w:pPr>
      <w:hyperlink w:anchor="_Toc112399021" w:history="1">
        <w:r w:rsidR="001B46B7" w:rsidRPr="001B46B7">
          <w:rPr>
            <w:rStyle w:val="Hyperlink"/>
            <w:rFonts w:ascii="Calibri" w:hAnsi="Calibri"/>
            <w:caps w:val="0"/>
            <w:noProof/>
          </w:rPr>
          <w:t>Appendix 1: Social Value Model: Model Award Criteria</w:t>
        </w:r>
        <w:r w:rsidR="001B46B7" w:rsidRPr="001B46B7">
          <w:rPr>
            <w:rFonts w:ascii="Calibri" w:hAnsi="Calibri"/>
            <w:caps w:val="0"/>
            <w:noProof/>
            <w:webHidden/>
          </w:rPr>
          <w:tab/>
        </w:r>
        <w:r w:rsidR="001B46B7" w:rsidRPr="001B46B7">
          <w:rPr>
            <w:rFonts w:ascii="Calibri" w:hAnsi="Calibri"/>
            <w:caps w:val="0"/>
            <w:noProof/>
            <w:webHidden/>
          </w:rPr>
          <w:fldChar w:fldCharType="begin"/>
        </w:r>
        <w:r w:rsidR="001B46B7" w:rsidRPr="001B46B7">
          <w:rPr>
            <w:rFonts w:ascii="Calibri" w:hAnsi="Calibri"/>
            <w:caps w:val="0"/>
            <w:noProof/>
            <w:webHidden/>
          </w:rPr>
          <w:instrText xml:space="preserve"> PAGEREF _Toc112399021 \h </w:instrText>
        </w:r>
        <w:r w:rsidR="001B46B7" w:rsidRPr="001B46B7">
          <w:rPr>
            <w:rFonts w:ascii="Calibri" w:hAnsi="Calibri"/>
            <w:caps w:val="0"/>
            <w:noProof/>
            <w:webHidden/>
          </w:rPr>
        </w:r>
        <w:r w:rsidR="001B46B7" w:rsidRPr="001B46B7">
          <w:rPr>
            <w:rFonts w:ascii="Calibri" w:hAnsi="Calibri"/>
            <w:caps w:val="0"/>
            <w:noProof/>
            <w:webHidden/>
          </w:rPr>
          <w:fldChar w:fldCharType="separate"/>
        </w:r>
        <w:r w:rsidR="001B46B7" w:rsidRPr="001B46B7">
          <w:rPr>
            <w:rFonts w:ascii="Calibri" w:hAnsi="Calibri"/>
            <w:caps w:val="0"/>
            <w:noProof/>
            <w:webHidden/>
          </w:rPr>
          <w:t>7</w:t>
        </w:r>
        <w:r w:rsidR="001B46B7" w:rsidRPr="001B46B7">
          <w:rPr>
            <w:rFonts w:ascii="Calibri" w:hAnsi="Calibri"/>
            <w:caps w:val="0"/>
            <w:noProof/>
            <w:webHidden/>
          </w:rPr>
          <w:fldChar w:fldCharType="end"/>
        </w:r>
      </w:hyperlink>
    </w:p>
    <w:p w14:paraId="6B197426" w14:textId="6A4FCF6E"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6CC6D711" w:rsidR="007E47D3" w:rsidRDefault="007E47D3" w:rsidP="00E50984">
      <w:pPr>
        <w:pStyle w:val="N"/>
      </w:pPr>
    </w:p>
    <w:p w14:paraId="24446557" w14:textId="36419417" w:rsidR="007E47D3" w:rsidRDefault="007E47D3" w:rsidP="00E50984">
      <w:pPr>
        <w:pStyle w:val="N"/>
      </w:pPr>
    </w:p>
    <w:p w14:paraId="0CDB1585" w14:textId="77777777" w:rsidR="00B00E0B" w:rsidRDefault="00B00E0B" w:rsidP="00E50984">
      <w:pPr>
        <w:pStyle w:val="N"/>
      </w:pPr>
    </w:p>
    <w:p w14:paraId="1BBB6AC6" w14:textId="77777777" w:rsidR="007E47D3" w:rsidRDefault="007E47D3" w:rsidP="00E50984">
      <w:pPr>
        <w:pStyle w:val="N"/>
      </w:pPr>
    </w:p>
    <w:p w14:paraId="7450B4F4" w14:textId="31C84701" w:rsidR="00E21357" w:rsidRPr="00404E45" w:rsidRDefault="00E21357" w:rsidP="003B17FE">
      <w:pPr>
        <w:pStyle w:val="T1"/>
      </w:pPr>
      <w:bookmarkStart w:id="0" w:name="_Toc386458061"/>
      <w:bookmarkStart w:id="1" w:name="_Toc471285720"/>
      <w:bookmarkStart w:id="2" w:name="_Toc112399010"/>
      <w:bookmarkStart w:id="3" w:name="_Ref414791485"/>
      <w:bookmarkStart w:id="4" w:name="_Ref414791537"/>
      <w:r w:rsidRPr="00404E45">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112399011"/>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3FE3131"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w:t>
      </w:r>
      <w:r w:rsidR="0028610F">
        <w:t>these</w:t>
      </w:r>
      <w:r>
        <w:t xml:space="preserve"> requirements, </w:t>
      </w:r>
      <w:r w:rsidRPr="00404E45">
        <w:t>using the pr</w:t>
      </w:r>
      <w:r>
        <w:t>e</w:t>
      </w:r>
      <w:r w:rsidRPr="00404E45">
        <w:t xml:space="preserve">scribed tendering methodology for requirements of this size and nature.   </w:t>
      </w:r>
    </w:p>
    <w:p w14:paraId="1453659E" w14:textId="7FA7DBD2" w:rsidR="001B2FD3" w:rsidRPr="00404E45" w:rsidRDefault="00CC3471" w:rsidP="001B2FD3">
      <w:pPr>
        <w:pStyle w:val="T3"/>
      </w:pPr>
      <w:r>
        <w:t xml:space="preserve">For </w:t>
      </w:r>
      <w:r w:rsidR="0028610F">
        <w:t xml:space="preserve">procurements, </w:t>
      </w:r>
      <w:r>
        <w:t xml:space="preserve">we are obliged 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112399012"/>
      <w:r w:rsidRPr="00404E45">
        <w:t>Background</w:t>
      </w:r>
      <w:r w:rsidR="00680C50" w:rsidRPr="00404E45">
        <w:t xml:space="preserve"> to this tender</w:t>
      </w:r>
      <w:bookmarkEnd w:id="7"/>
    </w:p>
    <w:p w14:paraId="466B4626" w14:textId="193E112E" w:rsidR="00CF4E7F" w:rsidRDefault="10AFEC4F" w:rsidP="00CF4E7F">
      <w:pPr>
        <w:pStyle w:val="T3"/>
        <w:rPr>
          <w:lang w:val="en-US"/>
        </w:rPr>
      </w:pPr>
      <w:r w:rsidRPr="4B96ADE7">
        <w:rPr>
          <w:lang w:val="en-US"/>
        </w:rPr>
        <w:t xml:space="preserve">The University of Chichester is seeking </w:t>
      </w:r>
      <w:r w:rsidR="131FDB51" w:rsidRPr="4B96ADE7">
        <w:rPr>
          <w:lang w:val="en-US"/>
        </w:rPr>
        <w:t xml:space="preserve">a </w:t>
      </w:r>
      <w:r w:rsidR="00782DC0">
        <w:rPr>
          <w:lang w:val="en-US"/>
        </w:rPr>
        <w:t xml:space="preserve">student and alumni careers and employability system to provide an online platform for students and graduates to engage with our central Careers &amp; Employability </w:t>
      </w:r>
      <w:r w:rsidR="00EC7EAA">
        <w:rPr>
          <w:lang w:val="en-US"/>
        </w:rPr>
        <w:t>Team</w:t>
      </w:r>
      <w:r w:rsidR="00FC5395">
        <w:rPr>
          <w:lang w:val="en-US"/>
        </w:rPr>
        <w:t xml:space="preserve">. This is to </w:t>
      </w:r>
      <w:r w:rsidR="00EC7EAA">
        <w:rPr>
          <w:lang w:val="en-US"/>
        </w:rPr>
        <w:t xml:space="preserve">provide them </w:t>
      </w:r>
      <w:r w:rsidR="00FC5395">
        <w:rPr>
          <w:lang w:val="en-US"/>
        </w:rPr>
        <w:t xml:space="preserve">with </w:t>
      </w:r>
      <w:r w:rsidR="00EC7EAA">
        <w:rPr>
          <w:lang w:val="en-US"/>
        </w:rPr>
        <w:t xml:space="preserve">access to a wide range of employers and other opportunity providers. This system will be a key resource </w:t>
      </w:r>
      <w:r w:rsidR="00FA27BF">
        <w:rPr>
          <w:lang w:val="en-US"/>
        </w:rPr>
        <w:t>in supporting</w:t>
      </w:r>
      <w:r w:rsidR="00EC7EAA">
        <w:rPr>
          <w:lang w:val="en-US"/>
        </w:rPr>
        <w:t xml:space="preserve"> student employability skills development, </w:t>
      </w:r>
      <w:r w:rsidR="00FA27BF">
        <w:rPr>
          <w:lang w:val="en-US"/>
        </w:rPr>
        <w:t xml:space="preserve">act as a central </w:t>
      </w:r>
      <w:r w:rsidR="00EC7EAA">
        <w:rPr>
          <w:lang w:val="en-US"/>
        </w:rPr>
        <w:t xml:space="preserve">communication tool and </w:t>
      </w:r>
      <w:r w:rsidR="00FC5395">
        <w:rPr>
          <w:lang w:val="en-US"/>
        </w:rPr>
        <w:t xml:space="preserve">will </w:t>
      </w:r>
      <w:r w:rsidR="00FA27BF">
        <w:rPr>
          <w:lang w:val="en-US"/>
        </w:rPr>
        <w:t xml:space="preserve">be </w:t>
      </w:r>
      <w:r w:rsidR="00FC5395">
        <w:rPr>
          <w:lang w:val="en-US"/>
        </w:rPr>
        <w:t xml:space="preserve">the </w:t>
      </w:r>
      <w:r w:rsidR="00EC7EAA">
        <w:rPr>
          <w:lang w:val="en-US"/>
        </w:rPr>
        <w:t xml:space="preserve">repository of </w:t>
      </w:r>
      <w:r w:rsidR="00FA27BF">
        <w:rPr>
          <w:lang w:val="en-US"/>
        </w:rPr>
        <w:t xml:space="preserve">relevant and rich </w:t>
      </w:r>
      <w:r w:rsidR="00FC5395">
        <w:rPr>
          <w:lang w:val="en-US"/>
        </w:rPr>
        <w:t xml:space="preserve">employment related </w:t>
      </w:r>
      <w:r w:rsidR="00EC7EAA">
        <w:rPr>
          <w:lang w:val="en-US"/>
        </w:rPr>
        <w:t>resources.</w:t>
      </w:r>
      <w:r w:rsidR="00BA2993">
        <w:rPr>
          <w:lang w:val="en-US"/>
        </w:rPr>
        <w:t xml:space="preserve"> </w:t>
      </w:r>
      <w:r w:rsidR="00BA2993" w:rsidRPr="00BA2993">
        <w:rPr>
          <w:lang w:val="en-US"/>
        </w:rPr>
        <w:t xml:space="preserve">The system will </w:t>
      </w:r>
      <w:r w:rsidR="006A2D9D">
        <w:rPr>
          <w:lang w:val="en-US"/>
        </w:rPr>
        <w:t xml:space="preserve">also </w:t>
      </w:r>
      <w:r w:rsidR="00BA2993" w:rsidRPr="00BA2993">
        <w:rPr>
          <w:lang w:val="en-US"/>
        </w:rPr>
        <w:t>be equally important for managing the Careers &amp; Employability service with an integrated appointment module and data reporting tools.</w:t>
      </w:r>
    </w:p>
    <w:p w14:paraId="10C4329D" w14:textId="2C130732" w:rsidR="00680C50" w:rsidRDefault="00680C50" w:rsidP="00CF4E7F">
      <w:pPr>
        <w:pStyle w:val="T2"/>
      </w:pPr>
      <w:bookmarkStart w:id="8" w:name="_Toc112399013"/>
      <w:r w:rsidRPr="00404E45">
        <w:t>High level requirements</w:t>
      </w:r>
      <w:bookmarkEnd w:id="8"/>
      <w:r w:rsidRPr="00404E45">
        <w:t xml:space="preserve"> </w:t>
      </w:r>
    </w:p>
    <w:p w14:paraId="7107D729" w14:textId="666E7BE8" w:rsidR="00450F6B" w:rsidRDefault="00782DC0" w:rsidP="00DA07A9">
      <w:pPr>
        <w:pStyle w:val="T3"/>
        <w:rPr>
          <w:lang w:val="en-US"/>
        </w:rPr>
      </w:pPr>
      <w:r>
        <w:rPr>
          <w:lang w:val="en-US"/>
        </w:rPr>
        <w:t xml:space="preserve">The University is seeking an online software as a service (SaaS) system to provide students the following </w:t>
      </w:r>
      <w:r w:rsidRPr="007D616F">
        <w:rPr>
          <w:lang w:val="en-US"/>
        </w:rPr>
        <w:t xml:space="preserve">essential </w:t>
      </w:r>
      <w:r>
        <w:rPr>
          <w:lang w:val="en-US"/>
        </w:rPr>
        <w:t>features and functionality</w:t>
      </w:r>
      <w:r w:rsidR="00D56C79">
        <w:rPr>
          <w:lang w:val="en-US"/>
        </w:rPr>
        <w:t xml:space="preserve"> which must be operational by 31 January 2023</w:t>
      </w:r>
      <w:r>
        <w:rPr>
          <w:lang w:val="en-US"/>
        </w:rPr>
        <w:t>:</w:t>
      </w:r>
    </w:p>
    <w:p w14:paraId="486A11FC" w14:textId="13C476FF" w:rsidR="00132B23" w:rsidRDefault="00132B23" w:rsidP="00427D3A">
      <w:pPr>
        <w:pStyle w:val="T3"/>
        <w:numPr>
          <w:ilvl w:val="0"/>
          <w:numId w:val="38"/>
        </w:numPr>
        <w:ind w:left="284" w:hanging="284"/>
        <w:rPr>
          <w:lang w:val="en-US"/>
        </w:rPr>
      </w:pPr>
      <w:r>
        <w:rPr>
          <w:lang w:val="en-US"/>
        </w:rPr>
        <w:t>A hosted web system accessible to all major web browsers which is also fully mobile responsive</w:t>
      </w:r>
      <w:r w:rsidR="003C3A79">
        <w:rPr>
          <w:lang w:val="en-US"/>
        </w:rPr>
        <w:t>, Ideally accompanied by a mobile App version accessible to the major Mobile operating systems.</w:t>
      </w:r>
    </w:p>
    <w:p w14:paraId="4DD28A0C" w14:textId="693AEAAD" w:rsidR="00132B23" w:rsidRDefault="00F905AF" w:rsidP="00427D3A">
      <w:pPr>
        <w:pStyle w:val="T3"/>
        <w:numPr>
          <w:ilvl w:val="0"/>
          <w:numId w:val="38"/>
        </w:numPr>
        <w:ind w:left="284" w:hanging="284"/>
        <w:rPr>
          <w:lang w:val="en-US"/>
        </w:rPr>
      </w:pPr>
      <w:r w:rsidRPr="00F905AF">
        <w:rPr>
          <w:lang w:val="en-US"/>
        </w:rPr>
        <w:t>The system must be fully integrated with our internal IT systems to enable single-sign-in (SSO) and be compatible with claims-based authentication using the SAML 2.0 protocol.  For clarity the University uses PingFederate and it is hosted on-premise.”</w:t>
      </w:r>
    </w:p>
    <w:p w14:paraId="697A79A6" w14:textId="7F380D3F" w:rsidR="00484E88" w:rsidRDefault="00484E88" w:rsidP="00427D3A">
      <w:pPr>
        <w:pStyle w:val="T3"/>
        <w:numPr>
          <w:ilvl w:val="0"/>
          <w:numId w:val="38"/>
        </w:numPr>
        <w:ind w:left="284" w:hanging="284"/>
        <w:rPr>
          <w:lang w:val="en-US"/>
        </w:rPr>
      </w:pPr>
      <w:r>
        <w:rPr>
          <w:lang w:val="en-US"/>
        </w:rPr>
        <w:t xml:space="preserve">The system should </w:t>
      </w:r>
      <w:r w:rsidR="006A2D9D">
        <w:rPr>
          <w:lang w:val="en-US"/>
        </w:rPr>
        <w:t>provide a single</w:t>
      </w:r>
      <w:r>
        <w:rPr>
          <w:lang w:val="en-US"/>
        </w:rPr>
        <w:t xml:space="preserve"> platform to access. Possible add</w:t>
      </w:r>
      <w:r w:rsidR="00F905AF">
        <w:rPr>
          <w:lang w:val="en-US"/>
        </w:rPr>
        <w:t>-</w:t>
      </w:r>
      <w:r>
        <w:rPr>
          <w:lang w:val="en-US"/>
        </w:rPr>
        <w:t>on</w:t>
      </w:r>
      <w:r w:rsidR="00F905AF">
        <w:rPr>
          <w:lang w:val="en-US"/>
        </w:rPr>
        <w:t>s</w:t>
      </w:r>
      <w:r>
        <w:rPr>
          <w:lang w:val="en-US"/>
        </w:rPr>
        <w:t xml:space="preserve"> should be fully integrated </w:t>
      </w:r>
      <w:r w:rsidR="006A2D9D">
        <w:rPr>
          <w:lang w:val="en-US"/>
        </w:rPr>
        <w:t xml:space="preserve">and supported </w:t>
      </w:r>
      <w:r>
        <w:rPr>
          <w:lang w:val="en-US"/>
        </w:rPr>
        <w:t xml:space="preserve">in the platform. </w:t>
      </w:r>
    </w:p>
    <w:p w14:paraId="4480E7C1" w14:textId="15337CD3" w:rsidR="00B85668" w:rsidRDefault="00132B23" w:rsidP="00427D3A">
      <w:pPr>
        <w:pStyle w:val="T3"/>
        <w:numPr>
          <w:ilvl w:val="0"/>
          <w:numId w:val="38"/>
        </w:numPr>
        <w:ind w:left="284" w:hanging="284"/>
        <w:rPr>
          <w:lang w:val="en-US"/>
        </w:rPr>
      </w:pPr>
      <w:r>
        <w:rPr>
          <w:lang w:val="en-US"/>
        </w:rPr>
        <w:t>The system must be able to integrate with our student record system (</w:t>
      </w:r>
      <w:r w:rsidR="00936997">
        <w:rPr>
          <w:lang w:val="en-US"/>
        </w:rPr>
        <w:t xml:space="preserve">Tribal </w:t>
      </w:r>
      <w:r>
        <w:rPr>
          <w:lang w:val="en-US"/>
        </w:rPr>
        <w:t>SITS) to ensure automatic registration of student accounts (</w:t>
      </w:r>
      <w:r w:rsidR="00554B68">
        <w:rPr>
          <w:lang w:val="en-US"/>
        </w:rPr>
        <w:t xml:space="preserve">the supplier will </w:t>
      </w:r>
      <w:r>
        <w:rPr>
          <w:lang w:val="en-US"/>
        </w:rPr>
        <w:t>act as a data processor on behalf of the University)</w:t>
      </w:r>
      <w:r w:rsidR="00936997">
        <w:rPr>
          <w:lang w:val="en-US"/>
        </w:rPr>
        <w:t>.</w:t>
      </w:r>
      <w:r w:rsidR="00FD0260">
        <w:rPr>
          <w:lang w:val="en-US"/>
        </w:rPr>
        <w:t xml:space="preserve"> </w:t>
      </w:r>
    </w:p>
    <w:p w14:paraId="412FCDF6" w14:textId="3F873EAA" w:rsidR="00132B23" w:rsidRDefault="00936997" w:rsidP="00427D3A">
      <w:pPr>
        <w:pStyle w:val="T3"/>
        <w:numPr>
          <w:ilvl w:val="0"/>
          <w:numId w:val="38"/>
        </w:numPr>
        <w:ind w:left="284" w:hanging="284"/>
        <w:rPr>
          <w:lang w:val="en-US"/>
        </w:rPr>
      </w:pPr>
      <w:r>
        <w:rPr>
          <w:lang w:val="en-US"/>
        </w:rPr>
        <w:t xml:space="preserve">Implementation will require some user data within our existing system </w:t>
      </w:r>
      <w:r w:rsidR="00B85668">
        <w:rPr>
          <w:lang w:val="en-US"/>
        </w:rPr>
        <w:t>to be exported and imported into the new system to match user records (e.g. unique customer notes, employer profiles, etc.) It is expected that the newly appointed supplier will work collaboratively with the current incumbent to enable this.</w:t>
      </w:r>
    </w:p>
    <w:p w14:paraId="48CE5683" w14:textId="49B6E89F" w:rsidR="00132B23" w:rsidRDefault="00132B23" w:rsidP="00427D3A">
      <w:pPr>
        <w:pStyle w:val="T3"/>
        <w:numPr>
          <w:ilvl w:val="0"/>
          <w:numId w:val="38"/>
        </w:numPr>
        <w:ind w:left="284" w:hanging="284"/>
        <w:rPr>
          <w:lang w:val="en-US"/>
        </w:rPr>
      </w:pPr>
      <w:r>
        <w:rPr>
          <w:lang w:val="en-US"/>
        </w:rPr>
        <w:t>Ability to target communications and newsletters specifically to students/graduates on different courses, levels and years of study, etc.</w:t>
      </w:r>
    </w:p>
    <w:p w14:paraId="5E04C634" w14:textId="6C6739A6" w:rsidR="00782DC0" w:rsidRDefault="00B85668" w:rsidP="00427D3A">
      <w:pPr>
        <w:pStyle w:val="T3"/>
        <w:numPr>
          <w:ilvl w:val="0"/>
          <w:numId w:val="38"/>
        </w:numPr>
        <w:ind w:left="284" w:hanging="284"/>
        <w:rPr>
          <w:lang w:val="en-US"/>
        </w:rPr>
      </w:pPr>
      <w:r>
        <w:rPr>
          <w:lang w:val="en-US"/>
        </w:rPr>
        <w:t xml:space="preserve">Ability for users </w:t>
      </w:r>
      <w:r w:rsidR="00132B23">
        <w:rPr>
          <w:lang w:val="en-US"/>
        </w:rPr>
        <w:t xml:space="preserve">to review </w:t>
      </w:r>
      <w:r w:rsidR="00782DC0">
        <w:rPr>
          <w:lang w:val="en-US"/>
        </w:rPr>
        <w:t>and apply to local, regional, national and international job</w:t>
      </w:r>
      <w:r>
        <w:rPr>
          <w:lang w:val="en-US"/>
        </w:rPr>
        <w:t>s</w:t>
      </w:r>
      <w:r w:rsidR="00782DC0">
        <w:rPr>
          <w:lang w:val="en-US"/>
        </w:rPr>
        <w:t>, placement</w:t>
      </w:r>
      <w:r>
        <w:rPr>
          <w:lang w:val="en-US"/>
        </w:rPr>
        <w:t>s</w:t>
      </w:r>
      <w:r w:rsidR="00782DC0">
        <w:rPr>
          <w:lang w:val="en-US"/>
        </w:rPr>
        <w:t>, work experience, volunteering and other opportunities</w:t>
      </w:r>
      <w:r w:rsidR="00132B23">
        <w:rPr>
          <w:lang w:val="en-US"/>
        </w:rPr>
        <w:t xml:space="preserve">. </w:t>
      </w:r>
      <w:r w:rsidRPr="00B85668">
        <w:rPr>
          <w:lang w:val="en-US"/>
        </w:rPr>
        <w:t xml:space="preserve">These opportunities must be populated </w:t>
      </w:r>
      <w:r>
        <w:rPr>
          <w:lang w:val="en-US"/>
        </w:rPr>
        <w:t>with</w:t>
      </w:r>
      <w:r w:rsidRPr="00B85668">
        <w:rPr>
          <w:lang w:val="en-US"/>
        </w:rPr>
        <w:t xml:space="preserve"> the University of Chichester’s network of employers</w:t>
      </w:r>
      <w:r>
        <w:rPr>
          <w:lang w:val="en-US"/>
        </w:rPr>
        <w:t xml:space="preserve">. It also requires the supplier to provide </w:t>
      </w:r>
      <w:r w:rsidRPr="00B85668">
        <w:rPr>
          <w:lang w:val="en-US"/>
        </w:rPr>
        <w:t xml:space="preserve">pre-populated relevant opportunities from other external jobs boards. The Careers &amp; Employability Team must </w:t>
      </w:r>
      <w:r>
        <w:rPr>
          <w:lang w:val="en-US"/>
        </w:rPr>
        <w:t xml:space="preserve">have the ability to authorise </w:t>
      </w:r>
      <w:r w:rsidRPr="00B85668">
        <w:rPr>
          <w:lang w:val="en-US"/>
        </w:rPr>
        <w:t xml:space="preserve">which </w:t>
      </w:r>
      <w:r>
        <w:rPr>
          <w:lang w:val="en-US"/>
        </w:rPr>
        <w:t>opportunities</w:t>
      </w:r>
      <w:r w:rsidRPr="00B85668">
        <w:rPr>
          <w:lang w:val="en-US"/>
        </w:rPr>
        <w:t xml:space="preserve"> </w:t>
      </w:r>
      <w:r>
        <w:rPr>
          <w:lang w:val="en-US"/>
        </w:rPr>
        <w:t>will</w:t>
      </w:r>
      <w:r w:rsidRPr="00B85668">
        <w:rPr>
          <w:lang w:val="en-US"/>
        </w:rPr>
        <w:t xml:space="preserve"> be published to </w:t>
      </w:r>
      <w:r>
        <w:rPr>
          <w:lang w:val="en-US"/>
        </w:rPr>
        <w:t>our students and graduates</w:t>
      </w:r>
      <w:r w:rsidRPr="00B85668">
        <w:rPr>
          <w:lang w:val="en-US"/>
        </w:rPr>
        <w:t>.</w:t>
      </w:r>
    </w:p>
    <w:p w14:paraId="7834A4C9" w14:textId="4A9FDF84" w:rsidR="00782DC0" w:rsidRDefault="00B85668" w:rsidP="00427D3A">
      <w:pPr>
        <w:pStyle w:val="T3"/>
        <w:numPr>
          <w:ilvl w:val="0"/>
          <w:numId w:val="38"/>
        </w:numPr>
        <w:ind w:left="284" w:hanging="284"/>
        <w:rPr>
          <w:lang w:val="en-US"/>
        </w:rPr>
      </w:pPr>
      <w:r>
        <w:rPr>
          <w:lang w:val="en-US"/>
        </w:rPr>
        <w:t>Ability for s</w:t>
      </w:r>
      <w:r w:rsidR="00CF6105">
        <w:rPr>
          <w:lang w:val="en-US"/>
        </w:rPr>
        <w:t>tudent</w:t>
      </w:r>
      <w:r>
        <w:rPr>
          <w:lang w:val="en-US"/>
        </w:rPr>
        <w:t>s</w:t>
      </w:r>
      <w:r w:rsidR="00CF6105">
        <w:rPr>
          <w:lang w:val="en-US"/>
        </w:rPr>
        <w:t xml:space="preserve"> and </w:t>
      </w:r>
      <w:r>
        <w:rPr>
          <w:lang w:val="en-US"/>
        </w:rPr>
        <w:t xml:space="preserve">graduates to </w:t>
      </w:r>
      <w:r w:rsidR="00CF6105">
        <w:rPr>
          <w:lang w:val="en-US"/>
        </w:rPr>
        <w:t>e</w:t>
      </w:r>
      <w:r w:rsidR="00782DC0">
        <w:rPr>
          <w:lang w:val="en-US"/>
        </w:rPr>
        <w:t xml:space="preserve">ngage with employers and opportunity providers to attend events and other networking, skills development and employability </w:t>
      </w:r>
      <w:r w:rsidR="00CF6105">
        <w:rPr>
          <w:lang w:val="en-US"/>
        </w:rPr>
        <w:t>opportunities</w:t>
      </w:r>
      <w:r w:rsidR="00132B23">
        <w:rPr>
          <w:lang w:val="en-US"/>
        </w:rPr>
        <w:t xml:space="preserve">. </w:t>
      </w:r>
      <w:r w:rsidR="00CF6105">
        <w:rPr>
          <w:lang w:val="en-US"/>
        </w:rPr>
        <w:t>It will have the a</w:t>
      </w:r>
      <w:r w:rsidR="00132B23">
        <w:rPr>
          <w:lang w:val="en-US"/>
        </w:rPr>
        <w:t xml:space="preserve">bility to host virtual events within the </w:t>
      </w:r>
      <w:r w:rsidR="004270B1">
        <w:rPr>
          <w:lang w:val="en-US"/>
        </w:rPr>
        <w:t xml:space="preserve">core </w:t>
      </w:r>
      <w:r w:rsidR="00132B23">
        <w:rPr>
          <w:lang w:val="en-US"/>
        </w:rPr>
        <w:t>system</w:t>
      </w:r>
      <w:r>
        <w:rPr>
          <w:lang w:val="en-US"/>
        </w:rPr>
        <w:t>. The system must have a dedicated events page.</w:t>
      </w:r>
    </w:p>
    <w:p w14:paraId="16A2A271" w14:textId="5B2F285A" w:rsidR="00782DC0" w:rsidRDefault="00B85668" w:rsidP="00427D3A">
      <w:pPr>
        <w:pStyle w:val="T3"/>
        <w:numPr>
          <w:ilvl w:val="0"/>
          <w:numId w:val="38"/>
        </w:numPr>
        <w:ind w:left="284" w:hanging="284"/>
        <w:rPr>
          <w:lang w:val="en-US"/>
        </w:rPr>
      </w:pPr>
      <w:r>
        <w:rPr>
          <w:lang w:val="en-US"/>
        </w:rPr>
        <w:t>Ability for system users to b</w:t>
      </w:r>
      <w:r w:rsidR="00782DC0">
        <w:rPr>
          <w:lang w:val="en-US"/>
        </w:rPr>
        <w:t>ook appointments with our internal team</w:t>
      </w:r>
      <w:r w:rsidR="006A0365">
        <w:rPr>
          <w:lang w:val="en-US"/>
        </w:rPr>
        <w:t xml:space="preserve"> members, with full </w:t>
      </w:r>
      <w:r w:rsidR="00132B23">
        <w:rPr>
          <w:lang w:val="en-US"/>
        </w:rPr>
        <w:t>integrat</w:t>
      </w:r>
      <w:r w:rsidR="006A0365">
        <w:rPr>
          <w:lang w:val="en-US"/>
        </w:rPr>
        <w:t>ion</w:t>
      </w:r>
      <w:r w:rsidR="00132B23">
        <w:rPr>
          <w:lang w:val="en-US"/>
        </w:rPr>
        <w:t xml:space="preserve"> with our Office365 Outlook system</w:t>
      </w:r>
    </w:p>
    <w:p w14:paraId="6B108370" w14:textId="3B2BF397" w:rsidR="00EC7EAA" w:rsidRDefault="00EC7EAA" w:rsidP="00427D3A">
      <w:pPr>
        <w:pStyle w:val="T3"/>
        <w:numPr>
          <w:ilvl w:val="0"/>
          <w:numId w:val="38"/>
        </w:numPr>
        <w:ind w:left="284" w:hanging="284"/>
        <w:rPr>
          <w:lang w:val="en-US"/>
        </w:rPr>
      </w:pPr>
      <w:r>
        <w:rPr>
          <w:lang w:val="en-US"/>
        </w:rPr>
        <w:lastRenderedPageBreak/>
        <w:t xml:space="preserve">Provide integrated, dynamic and pre-populated e-resources to support student employability skills </w:t>
      </w:r>
      <w:r w:rsidR="006A0365">
        <w:rPr>
          <w:lang w:val="en-US"/>
        </w:rPr>
        <w:t>development</w:t>
      </w:r>
    </w:p>
    <w:p w14:paraId="10D191FE" w14:textId="05BA93CD" w:rsidR="00782DC0" w:rsidRDefault="00135C42" w:rsidP="00427D3A">
      <w:pPr>
        <w:pStyle w:val="T3"/>
        <w:numPr>
          <w:ilvl w:val="0"/>
          <w:numId w:val="38"/>
        </w:numPr>
        <w:ind w:left="284" w:hanging="284"/>
        <w:rPr>
          <w:lang w:val="en-US"/>
        </w:rPr>
      </w:pPr>
      <w:r>
        <w:rPr>
          <w:lang w:val="en-US"/>
        </w:rPr>
        <w:t>Provide an i</w:t>
      </w:r>
      <w:r w:rsidR="00132B23">
        <w:rPr>
          <w:lang w:val="en-US"/>
        </w:rPr>
        <w:t xml:space="preserve">ntegrated module to </w:t>
      </w:r>
      <w:r w:rsidR="006A0365">
        <w:rPr>
          <w:lang w:val="en-US"/>
        </w:rPr>
        <w:t xml:space="preserve">keep </w:t>
      </w:r>
      <w:r w:rsidR="00132B23">
        <w:rPr>
          <w:lang w:val="en-US"/>
        </w:rPr>
        <w:t>track</w:t>
      </w:r>
      <w:r w:rsidR="006A0365">
        <w:rPr>
          <w:lang w:val="en-US"/>
        </w:rPr>
        <w:t xml:space="preserve"> of</w:t>
      </w:r>
      <w:r w:rsidR="00132B23">
        <w:rPr>
          <w:lang w:val="en-US"/>
        </w:rPr>
        <w:t xml:space="preserve"> employer and opportunity provider</w:t>
      </w:r>
      <w:r w:rsidR="006A0365">
        <w:rPr>
          <w:lang w:val="en-US"/>
        </w:rPr>
        <w:t xml:space="preserve">s’ engagement and </w:t>
      </w:r>
      <w:r w:rsidR="00132B23">
        <w:rPr>
          <w:lang w:val="en-US"/>
        </w:rPr>
        <w:t>communications</w:t>
      </w:r>
    </w:p>
    <w:p w14:paraId="3F9753B9" w14:textId="0F592D08" w:rsidR="006A0365" w:rsidRDefault="002F376A" w:rsidP="00427D3A">
      <w:pPr>
        <w:pStyle w:val="T3"/>
        <w:numPr>
          <w:ilvl w:val="0"/>
          <w:numId w:val="38"/>
        </w:numPr>
        <w:ind w:left="284" w:hanging="284"/>
        <w:rPr>
          <w:lang w:val="en-US"/>
        </w:rPr>
      </w:pPr>
      <w:r>
        <w:rPr>
          <w:lang w:val="en-US"/>
        </w:rPr>
        <w:t>Provide a b</w:t>
      </w:r>
      <w:r w:rsidR="00132B23">
        <w:rPr>
          <w:lang w:val="en-US"/>
        </w:rPr>
        <w:t>uil</w:t>
      </w:r>
      <w:r w:rsidR="0092057A">
        <w:rPr>
          <w:lang w:val="en-US"/>
        </w:rPr>
        <w:t>t-</w:t>
      </w:r>
      <w:r w:rsidR="00132B23">
        <w:rPr>
          <w:lang w:val="en-US"/>
        </w:rPr>
        <w:t xml:space="preserve">in </w:t>
      </w:r>
      <w:r w:rsidR="006A0365">
        <w:rPr>
          <w:lang w:val="en-US"/>
        </w:rPr>
        <w:t xml:space="preserve">student/graduate </w:t>
      </w:r>
      <w:r w:rsidR="00132B23">
        <w:rPr>
          <w:lang w:val="en-US"/>
        </w:rPr>
        <w:t>career assessment</w:t>
      </w:r>
      <w:r w:rsidR="006A0365">
        <w:rPr>
          <w:lang w:val="en-US"/>
        </w:rPr>
        <w:t xml:space="preserve"> tool to enable users to assess and track their employability development</w:t>
      </w:r>
    </w:p>
    <w:p w14:paraId="427B7048" w14:textId="619F6524" w:rsidR="00132B23" w:rsidRDefault="006A0365" w:rsidP="00427D3A">
      <w:pPr>
        <w:pStyle w:val="T3"/>
        <w:numPr>
          <w:ilvl w:val="0"/>
          <w:numId w:val="38"/>
        </w:numPr>
        <w:ind w:left="284" w:hanging="284"/>
        <w:rPr>
          <w:lang w:val="en-US"/>
        </w:rPr>
      </w:pPr>
      <w:r>
        <w:rPr>
          <w:lang w:val="en-US"/>
        </w:rPr>
        <w:t>Ability to configure self-led employability development ‘</w:t>
      </w:r>
      <w:r w:rsidR="00132B23">
        <w:rPr>
          <w:lang w:val="en-US"/>
        </w:rPr>
        <w:t>pathways</w:t>
      </w:r>
      <w:r>
        <w:rPr>
          <w:lang w:val="en-US"/>
        </w:rPr>
        <w:t>’ that could support curriculum development</w:t>
      </w:r>
      <w:r w:rsidR="00684653">
        <w:rPr>
          <w:lang w:val="en-US"/>
        </w:rPr>
        <w:t>s</w:t>
      </w:r>
      <w:r>
        <w:rPr>
          <w:lang w:val="en-US"/>
        </w:rPr>
        <w:t>, Career Awards, Graduate Attributes, etc.</w:t>
      </w:r>
    </w:p>
    <w:p w14:paraId="2B4AE0B7" w14:textId="19D5B786" w:rsidR="00EC7EAA" w:rsidRDefault="004B05C7" w:rsidP="00427D3A">
      <w:pPr>
        <w:pStyle w:val="T3"/>
        <w:numPr>
          <w:ilvl w:val="0"/>
          <w:numId w:val="38"/>
        </w:numPr>
        <w:ind w:left="284" w:hanging="284"/>
        <w:rPr>
          <w:lang w:val="en-US"/>
        </w:rPr>
      </w:pPr>
      <w:r>
        <w:rPr>
          <w:lang w:val="en-US"/>
        </w:rPr>
        <w:t>Provide a g</w:t>
      </w:r>
      <w:r w:rsidR="00D9175F">
        <w:rPr>
          <w:lang w:val="en-US"/>
        </w:rPr>
        <w:t>ranular d</w:t>
      </w:r>
      <w:r w:rsidR="00EC7EAA">
        <w:rPr>
          <w:lang w:val="en-US"/>
        </w:rPr>
        <w:t>ata reporting tool to analyse usage</w:t>
      </w:r>
      <w:r w:rsidR="00D9175F">
        <w:rPr>
          <w:lang w:val="en-US"/>
        </w:rPr>
        <w:t xml:space="preserve">, student behavior and </w:t>
      </w:r>
      <w:r w:rsidR="00EC7EAA">
        <w:rPr>
          <w:lang w:val="en-US"/>
        </w:rPr>
        <w:t>other management information</w:t>
      </w:r>
      <w:r w:rsidR="007D616F">
        <w:rPr>
          <w:lang w:val="en-US"/>
        </w:rPr>
        <w:t>. This should allow for a data export function for local analytics and presentation.</w:t>
      </w:r>
    </w:p>
    <w:p w14:paraId="564A55C6" w14:textId="5839C584" w:rsidR="00132B23" w:rsidRDefault="00132B23" w:rsidP="00427D3A">
      <w:pPr>
        <w:pStyle w:val="T3"/>
        <w:numPr>
          <w:ilvl w:val="0"/>
          <w:numId w:val="38"/>
        </w:numPr>
        <w:ind w:left="284" w:hanging="284"/>
        <w:rPr>
          <w:lang w:val="en-US"/>
        </w:rPr>
      </w:pPr>
      <w:r>
        <w:rPr>
          <w:lang w:val="en-US"/>
        </w:rPr>
        <w:t xml:space="preserve">Contract length options </w:t>
      </w:r>
      <w:r w:rsidR="004B05C7">
        <w:rPr>
          <w:lang w:val="en-US"/>
        </w:rPr>
        <w:t xml:space="preserve">of up to </w:t>
      </w:r>
      <w:r>
        <w:rPr>
          <w:lang w:val="en-US"/>
        </w:rPr>
        <w:t>3 years</w:t>
      </w:r>
      <w:r w:rsidR="00A416F5">
        <w:rPr>
          <w:lang w:val="en-US"/>
        </w:rPr>
        <w:t>, with annual review</w:t>
      </w:r>
      <w:r w:rsidR="00203058">
        <w:rPr>
          <w:lang w:val="en-US"/>
        </w:rPr>
        <w:t xml:space="preserve">, and </w:t>
      </w:r>
      <w:r w:rsidR="00A416F5">
        <w:rPr>
          <w:lang w:val="en-US"/>
        </w:rPr>
        <w:t>potentia</w:t>
      </w:r>
      <w:r w:rsidR="00203058">
        <w:rPr>
          <w:lang w:val="en-US"/>
        </w:rPr>
        <w:t xml:space="preserve">l </w:t>
      </w:r>
      <w:r w:rsidR="00A416F5">
        <w:rPr>
          <w:lang w:val="en-US"/>
        </w:rPr>
        <w:t xml:space="preserve">to </w:t>
      </w:r>
      <w:r w:rsidR="00427D3A">
        <w:rPr>
          <w:lang w:val="en-US"/>
        </w:rPr>
        <w:t>consider extension</w:t>
      </w:r>
      <w:r w:rsidR="00A416F5">
        <w:rPr>
          <w:lang w:val="en-US"/>
        </w:rPr>
        <w:t xml:space="preserve">. </w:t>
      </w:r>
    </w:p>
    <w:p w14:paraId="3AD60BE0" w14:textId="68D420A4" w:rsidR="00132B23" w:rsidRDefault="00132B23" w:rsidP="00132B23">
      <w:pPr>
        <w:pStyle w:val="T3"/>
        <w:rPr>
          <w:lang w:val="en-US"/>
        </w:rPr>
      </w:pPr>
      <w:r>
        <w:rPr>
          <w:lang w:val="en-US"/>
        </w:rPr>
        <w:t>All of the above a</w:t>
      </w:r>
      <w:r w:rsidR="003307DD">
        <w:rPr>
          <w:lang w:val="en-US"/>
        </w:rPr>
        <w:t>re</w:t>
      </w:r>
      <w:r>
        <w:rPr>
          <w:lang w:val="en-US"/>
        </w:rPr>
        <w:t xml:space="preserve"> </w:t>
      </w:r>
      <w:r w:rsidR="0058563A">
        <w:rPr>
          <w:lang w:val="en-US"/>
        </w:rPr>
        <w:t xml:space="preserve">required </w:t>
      </w:r>
      <w:r w:rsidRPr="00FC5395">
        <w:rPr>
          <w:lang w:val="en-US"/>
        </w:rPr>
        <w:t>essential</w:t>
      </w:r>
      <w:r>
        <w:rPr>
          <w:lang w:val="en-US"/>
        </w:rPr>
        <w:t xml:space="preserve"> features</w:t>
      </w:r>
      <w:r w:rsidR="00FC5395">
        <w:rPr>
          <w:lang w:val="en-US"/>
        </w:rPr>
        <w:t xml:space="preserve">. In keeping with our market research, and past service providers, we expect this to be provided </w:t>
      </w:r>
      <w:r>
        <w:rPr>
          <w:lang w:val="en-US"/>
        </w:rPr>
        <w:t>to the University at zero cost</w:t>
      </w:r>
      <w:r w:rsidR="003307DD">
        <w:rPr>
          <w:lang w:val="en-US"/>
        </w:rPr>
        <w:t xml:space="preserve"> (i.e. the supplier must be able, as part of their commercial model, provide this service free of charge to the University to all its students and graduates for the duration of the contract</w:t>
      </w:r>
      <w:r w:rsidR="00EC7EAA">
        <w:rPr>
          <w:lang w:val="en-US"/>
        </w:rPr>
        <w:t>)</w:t>
      </w:r>
      <w:r w:rsidR="003307DD">
        <w:rPr>
          <w:lang w:val="en-US"/>
        </w:rPr>
        <w:t xml:space="preserve">. </w:t>
      </w:r>
      <w:r w:rsidR="00AF115A">
        <w:rPr>
          <w:lang w:val="en-US"/>
        </w:rPr>
        <w:t xml:space="preserve">We expect this to include such efforts as is required to maintain security, support system integrations (for example to our Student information System (currently SITS) and to integrate with the major business and social collaboration products (Microsoft 365, </w:t>
      </w:r>
      <w:r w:rsidR="0058563A">
        <w:rPr>
          <w:lang w:val="en-US"/>
        </w:rPr>
        <w:t>T</w:t>
      </w:r>
      <w:r w:rsidR="00AF115A">
        <w:rPr>
          <w:lang w:val="en-US"/>
        </w:rPr>
        <w:t xml:space="preserve">eams </w:t>
      </w:r>
      <w:proofErr w:type="spellStart"/>
      <w:r w:rsidR="00AF115A">
        <w:rPr>
          <w:lang w:val="en-US"/>
        </w:rPr>
        <w:t>etc</w:t>
      </w:r>
      <w:proofErr w:type="spellEnd"/>
      <w:r w:rsidR="00AF115A">
        <w:rPr>
          <w:lang w:val="en-US"/>
        </w:rPr>
        <w:t xml:space="preserve">). We expect this will be intuitive to use, but will also have </w:t>
      </w:r>
      <w:r w:rsidR="003307DD">
        <w:rPr>
          <w:lang w:val="en-US"/>
        </w:rPr>
        <w:t xml:space="preserve">ongoing </w:t>
      </w:r>
      <w:r w:rsidR="00EC7EAA">
        <w:rPr>
          <w:lang w:val="en-US"/>
        </w:rPr>
        <w:t>technical</w:t>
      </w:r>
      <w:r w:rsidR="003307DD">
        <w:rPr>
          <w:lang w:val="en-US"/>
        </w:rPr>
        <w:t xml:space="preserve"> and account management support to the University and</w:t>
      </w:r>
      <w:r w:rsidR="00EC7EAA">
        <w:rPr>
          <w:lang w:val="en-US"/>
        </w:rPr>
        <w:t xml:space="preserve"> its</w:t>
      </w:r>
      <w:r w:rsidR="003307DD">
        <w:rPr>
          <w:lang w:val="en-US"/>
        </w:rPr>
        <w:t xml:space="preserve"> contributing employers and opportunity providers.</w:t>
      </w:r>
    </w:p>
    <w:p w14:paraId="3F60EA6E" w14:textId="1AAC7C26" w:rsidR="003307DD" w:rsidRPr="00CF2D72" w:rsidRDefault="003307DD" w:rsidP="00132B23">
      <w:pPr>
        <w:pStyle w:val="T3"/>
        <w:rPr>
          <w:lang w:val="en-US"/>
        </w:rPr>
      </w:pPr>
      <w:r>
        <w:rPr>
          <w:lang w:val="en-US"/>
        </w:rPr>
        <w:t>Suppliers can also provide additional services above and beyond the above essential list</w:t>
      </w:r>
      <w:r w:rsidR="00B00E0B">
        <w:rPr>
          <w:lang w:val="en-US"/>
        </w:rPr>
        <w:t xml:space="preserve"> (e.g. automated CV review checking)</w:t>
      </w:r>
      <w:r w:rsidR="00684653">
        <w:rPr>
          <w:lang w:val="en-US"/>
        </w:rPr>
        <w:t>,</w:t>
      </w:r>
      <w:r>
        <w:rPr>
          <w:lang w:val="en-US"/>
        </w:rPr>
        <w:t xml:space="preserve"> either free of charge or at cost to the University</w:t>
      </w:r>
      <w:r w:rsidR="00B00E0B">
        <w:rPr>
          <w:lang w:val="en-US"/>
        </w:rPr>
        <w:t>,</w:t>
      </w:r>
      <w:r>
        <w:rPr>
          <w:lang w:val="en-US"/>
        </w:rPr>
        <w:t xml:space="preserve"> as added value </w:t>
      </w:r>
      <w:r w:rsidR="00EC7EAA">
        <w:rPr>
          <w:lang w:val="en-US"/>
        </w:rPr>
        <w:t>additional</w:t>
      </w:r>
      <w:r>
        <w:rPr>
          <w:lang w:val="en-US"/>
        </w:rPr>
        <w:t xml:space="preserve"> options.</w:t>
      </w:r>
      <w:r w:rsidR="00F92B3A">
        <w:rPr>
          <w:lang w:val="en-US"/>
        </w:rPr>
        <w:t xml:space="preserve"> These additional services can either be provided directly by the bidding supplier or via </w:t>
      </w:r>
      <w:r w:rsidR="008A7B30">
        <w:rPr>
          <w:lang w:val="en-US"/>
        </w:rPr>
        <w:t xml:space="preserve">a partner where </w:t>
      </w:r>
      <w:r w:rsidR="0058563A">
        <w:rPr>
          <w:lang w:val="en-US"/>
        </w:rPr>
        <w:t>there</w:t>
      </w:r>
      <w:r w:rsidR="008A7B30">
        <w:rPr>
          <w:lang w:val="en-US"/>
        </w:rPr>
        <w:t xml:space="preserve"> is </w:t>
      </w:r>
      <w:r w:rsidR="0058563A">
        <w:rPr>
          <w:lang w:val="en-US"/>
        </w:rPr>
        <w:t xml:space="preserve">a </w:t>
      </w:r>
      <w:r w:rsidR="008A7B30">
        <w:rPr>
          <w:lang w:val="en-US"/>
        </w:rPr>
        <w:t>fully embedded integration with the core system. All services offered by 3</w:t>
      </w:r>
      <w:r w:rsidR="008A7B30" w:rsidRPr="008A7B30">
        <w:rPr>
          <w:vertAlign w:val="superscript"/>
          <w:lang w:val="en-US"/>
        </w:rPr>
        <w:t>rd</w:t>
      </w:r>
      <w:r w:rsidR="008A7B30">
        <w:rPr>
          <w:lang w:val="en-US"/>
        </w:rPr>
        <w:t xml:space="preserve"> parties will be subject to a further data protection </w:t>
      </w:r>
      <w:r w:rsidR="008A7B30" w:rsidRPr="00CF2D72">
        <w:rPr>
          <w:lang w:val="en-US"/>
        </w:rPr>
        <w:t xml:space="preserve">impact </w:t>
      </w:r>
      <w:r w:rsidR="00684653" w:rsidRPr="00CF2D72">
        <w:rPr>
          <w:lang w:val="en-US"/>
        </w:rPr>
        <w:t>assessment</w:t>
      </w:r>
      <w:r w:rsidR="008A7B30" w:rsidRPr="00CF2D72">
        <w:rPr>
          <w:lang w:val="en-US"/>
        </w:rPr>
        <w:t xml:space="preserve">. </w:t>
      </w:r>
    </w:p>
    <w:p w14:paraId="707CF38E" w14:textId="7675E717" w:rsidR="003E21BA" w:rsidRPr="00CF2D72" w:rsidRDefault="000F2C13" w:rsidP="007A484E">
      <w:pPr>
        <w:pStyle w:val="T2"/>
      </w:pPr>
      <w:bookmarkStart w:id="9" w:name="_Toc112399014"/>
      <w:r w:rsidRPr="00CF2D72">
        <w:t xml:space="preserve">The </w:t>
      </w:r>
      <w:r w:rsidR="00C6360F" w:rsidRPr="00CF2D72">
        <w:t>b</w:t>
      </w:r>
      <w:r w:rsidRPr="00CF2D72">
        <w:t xml:space="preserve">idding </w:t>
      </w:r>
      <w:r w:rsidR="00C6360F" w:rsidRPr="00CF2D72">
        <w:t>p</w:t>
      </w:r>
      <w:r w:rsidRPr="00CF2D72">
        <w:t>rocess</w:t>
      </w:r>
      <w:bookmarkEnd w:id="9"/>
      <w:r w:rsidRPr="00CF2D72">
        <w:t xml:space="preserve"> </w:t>
      </w:r>
    </w:p>
    <w:p w14:paraId="428EFFF5" w14:textId="307AA435" w:rsidR="00A416F5" w:rsidRDefault="00576DB4" w:rsidP="00576DB4">
      <w:pPr>
        <w:pStyle w:val="T3"/>
      </w:pPr>
      <w:r w:rsidRPr="00CF2D72">
        <w:t xml:space="preserve">We are obliged by the Public Contacts Act (2015) and by our own financial regulations to undertake a </w:t>
      </w:r>
      <w:r w:rsidR="00AF115A">
        <w:t xml:space="preserve">fair and open to all </w:t>
      </w:r>
      <w:r w:rsidRPr="00CF2D72">
        <w:t>competitive process</w:t>
      </w:r>
      <w:r w:rsidR="00AF115A">
        <w:t>, even where services may not involve a financial exchange</w:t>
      </w:r>
      <w:r w:rsidRPr="00CF2D72">
        <w:t>. In this case</w:t>
      </w:r>
      <w:r w:rsidR="00A416F5">
        <w:t>,</w:t>
      </w:r>
      <w:r w:rsidRPr="00CF2D72">
        <w:t xml:space="preserve"> the perceived value of the tender</w:t>
      </w:r>
      <w:r w:rsidR="00A416F5">
        <w:t xml:space="preserve"> for the core system, plus that of any potential, associated added value components would likely fall below tendering thresholds. However, to ensure fairness we have chosen to advertise the opportunity to ensure that all suppliers have an equal opportunity to engage with the University. </w:t>
      </w:r>
    </w:p>
    <w:p w14:paraId="515CBE80" w14:textId="6DEE2785" w:rsidR="00576DB4" w:rsidRPr="00CF2D72" w:rsidRDefault="00576DB4" w:rsidP="00576DB4">
      <w:pPr>
        <w:pStyle w:val="T3"/>
      </w:pPr>
      <w:r w:rsidRPr="00CF2D72">
        <w:t>To help us assess quotations</w:t>
      </w:r>
      <w:r w:rsidR="00A416F5">
        <w:t xml:space="preserve"> fairly</w:t>
      </w:r>
      <w:r w:rsidRPr="00CF2D72">
        <w:t xml:space="preserve"> we have added a questionnaire, and ask that you complete this </w:t>
      </w:r>
      <w:r w:rsidR="00EC7EAA" w:rsidRPr="00CF2D72">
        <w:t>to help</w:t>
      </w:r>
      <w:r w:rsidRPr="00CF2D72">
        <w:t xml:space="preserve"> us understand the value your company can </w:t>
      </w:r>
      <w:r w:rsidR="00684653" w:rsidRPr="00CF2D72">
        <w:t>provide</w:t>
      </w:r>
      <w:r w:rsidRPr="00CF2D72">
        <w:t xml:space="preserve">. </w:t>
      </w:r>
    </w:p>
    <w:p w14:paraId="6E050F63" w14:textId="186D1561" w:rsidR="00576DB4" w:rsidRPr="00CF2D72" w:rsidRDefault="00576DB4" w:rsidP="00576DB4">
      <w:pPr>
        <w:pStyle w:val="T3"/>
      </w:pPr>
      <w:r w:rsidRPr="00CF2D72">
        <w:t xml:space="preserve">Submission should be made by email to </w:t>
      </w:r>
      <w:hyperlink r:id="rId13" w:history="1">
        <w:r w:rsidRPr="00CF2D72">
          <w:rPr>
            <w:rStyle w:val="Hyperlink"/>
            <w:rFonts w:cstheme="minorHAnsi"/>
          </w:rPr>
          <w:t>tenders@chi.ac.uk</w:t>
        </w:r>
      </w:hyperlink>
      <w:r w:rsidRPr="00CF2D72">
        <w:t xml:space="preserve">  The closing date for submission is</w:t>
      </w:r>
      <w:r w:rsidR="007D616F" w:rsidRPr="00CF2D72">
        <w:t xml:space="preserve"> 1</w:t>
      </w:r>
      <w:r w:rsidR="00E7107B">
        <w:t>5</w:t>
      </w:r>
      <w:r w:rsidR="007D616F" w:rsidRPr="00CF2D72">
        <w:t xml:space="preserve"> September 2022 at 17:00 GMT.</w:t>
      </w:r>
    </w:p>
    <w:p w14:paraId="7394B2A6" w14:textId="1024F938" w:rsidR="00B40112" w:rsidRPr="00CF2D72" w:rsidRDefault="00B40112" w:rsidP="00392938">
      <w:pPr>
        <w:pStyle w:val="T2"/>
      </w:pPr>
      <w:bookmarkStart w:id="10" w:name="_Toc112399015"/>
      <w:r w:rsidRPr="00CF2D72">
        <w:t>Seeking clarification</w:t>
      </w:r>
      <w:bookmarkEnd w:id="10"/>
      <w:r w:rsidRPr="00CF2D72">
        <w:tab/>
      </w:r>
    </w:p>
    <w:p w14:paraId="1C4314EC" w14:textId="77777777" w:rsidR="00875F25" w:rsidRPr="00CF2D72" w:rsidRDefault="00875F25" w:rsidP="00875F25">
      <w:pPr>
        <w:pStyle w:val="T3"/>
        <w:rPr>
          <w:rStyle w:val="Emphasis"/>
        </w:rPr>
      </w:pPr>
      <w:bookmarkStart w:id="11" w:name="_Toc386458066"/>
      <w:bookmarkStart w:id="12" w:name="_Toc471285729"/>
      <w:r w:rsidRPr="00CF2D72">
        <w:t xml:space="preserve">For all queries please contact us by email </w:t>
      </w:r>
      <w:hyperlink r:id="rId14" w:history="1">
        <w:r w:rsidRPr="00CF2D72">
          <w:rPr>
            <w:rStyle w:val="Hyperlink"/>
            <w:rFonts w:cs="Arial"/>
          </w:rPr>
          <w:t>tenders@chi.ac.uk</w:t>
        </w:r>
      </w:hyperlink>
      <w:r w:rsidRPr="00CF2D72">
        <w:t xml:space="preserve">. Please note that during the tender period you should not contact University staff directly, as this might be considered canvassing. </w:t>
      </w:r>
      <w:r w:rsidRPr="00CF2D72">
        <w:rPr>
          <w:rStyle w:val="Emphasis"/>
        </w:rPr>
        <w:t xml:space="preserve">Please note that dependent upon the nature of the enquiry, and in so much as it does not identify your organisation, the answers to any questions you raise may be published on the procurement web pages </w:t>
      </w:r>
      <w:hyperlink r:id="rId15" w:history="1">
        <w:r w:rsidRPr="00CF2D72">
          <w:rPr>
            <w:rStyle w:val="Hyperlink"/>
          </w:rPr>
          <w:t>https://help.chi.ac.uk/tenders</w:t>
        </w:r>
      </w:hyperlink>
      <w:r w:rsidRPr="00CF2D72">
        <w:rPr>
          <w:rStyle w:val="Emphasis"/>
        </w:rPr>
        <w:t xml:space="preserve"> </w:t>
      </w:r>
    </w:p>
    <w:p w14:paraId="518BD190" w14:textId="74E7331C" w:rsidR="00DE1F1D" w:rsidRPr="00CF2D72" w:rsidRDefault="00DE1F1D" w:rsidP="00631489">
      <w:pPr>
        <w:pStyle w:val="T2"/>
      </w:pPr>
      <w:bookmarkStart w:id="13" w:name="_Toc112399016"/>
      <w:r w:rsidRPr="00CF2D72">
        <w:t>Procurement timetable</w:t>
      </w:r>
      <w:bookmarkEnd w:id="11"/>
      <w:bookmarkEnd w:id="12"/>
      <w:bookmarkEnd w:id="13"/>
    </w:p>
    <w:p w14:paraId="7BF36B8F" w14:textId="42F98EAC" w:rsidR="00DE1F1D" w:rsidRPr="00CF2D72" w:rsidRDefault="007863A8" w:rsidP="00DE1F1D">
      <w:pPr>
        <w:pStyle w:val="T3"/>
      </w:pPr>
      <w:r w:rsidRPr="00CF2D72">
        <w:t>The p</w:t>
      </w:r>
      <w:r w:rsidR="00DE1F1D" w:rsidRPr="00CF2D72">
        <w:t>rocurement project</w:t>
      </w:r>
      <w:r w:rsidRPr="00CF2D72">
        <w:t xml:space="preserve"> </w:t>
      </w:r>
      <w:r w:rsidR="00DE1F1D" w:rsidRPr="00CF2D72">
        <w:t>is working to the following timescale:</w:t>
      </w:r>
    </w:p>
    <w:p w14:paraId="44723C84" w14:textId="77777777" w:rsidR="00DE1F1D" w:rsidRPr="00CF2D72" w:rsidRDefault="00DE1F1D" w:rsidP="00DE1F1D">
      <w:pPr>
        <w:pStyle w:val="T3"/>
        <w:spacing w:before="0"/>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3604"/>
      </w:tblGrid>
      <w:tr w:rsidR="001B4327" w:rsidRPr="00CF2D72" w14:paraId="75ED123C" w14:textId="217EEBA1" w:rsidTr="00427D3A">
        <w:trPr>
          <w:trHeight w:val="462"/>
        </w:trPr>
        <w:tc>
          <w:tcPr>
            <w:tcW w:w="5772" w:type="dxa"/>
            <w:shd w:val="clear" w:color="auto" w:fill="D9E2F3" w:themeFill="accent5" w:themeFillTint="33"/>
            <w:vAlign w:val="center"/>
          </w:tcPr>
          <w:p w14:paraId="6D887F9F" w14:textId="77777777" w:rsidR="001B4327" w:rsidRPr="00CF2D72" w:rsidRDefault="001B4327" w:rsidP="006028BF">
            <w:pPr>
              <w:pStyle w:val="T3"/>
              <w:spacing w:before="0" w:line="240" w:lineRule="auto"/>
            </w:pPr>
            <w:r w:rsidRPr="00CF2D72">
              <w:t>Stage</w:t>
            </w:r>
          </w:p>
        </w:tc>
        <w:tc>
          <w:tcPr>
            <w:tcW w:w="3604" w:type="dxa"/>
            <w:shd w:val="clear" w:color="auto" w:fill="D9E2F3" w:themeFill="accent5" w:themeFillTint="33"/>
            <w:vAlign w:val="center"/>
          </w:tcPr>
          <w:p w14:paraId="1D224DCA" w14:textId="1E13801C" w:rsidR="001B4327" w:rsidRPr="00CF2D72" w:rsidRDefault="001B4327" w:rsidP="001B4327">
            <w:pPr>
              <w:pStyle w:val="T3"/>
              <w:spacing w:before="0" w:line="240" w:lineRule="auto"/>
              <w:jc w:val="center"/>
            </w:pPr>
            <w:r w:rsidRPr="00CF2D72">
              <w:t>Key Dates</w:t>
            </w:r>
          </w:p>
        </w:tc>
      </w:tr>
      <w:tr w:rsidR="00054F04" w:rsidRPr="00CF2D72" w14:paraId="5358A3FA" w14:textId="77777777" w:rsidTr="00427D3A">
        <w:trPr>
          <w:trHeight w:val="462"/>
        </w:trPr>
        <w:tc>
          <w:tcPr>
            <w:tcW w:w="5772" w:type="dxa"/>
            <w:vAlign w:val="center"/>
          </w:tcPr>
          <w:p w14:paraId="1C6B518E" w14:textId="2A558F19" w:rsidR="00054F04" w:rsidRPr="00CF2D72" w:rsidRDefault="00054F04" w:rsidP="006028BF">
            <w:pPr>
              <w:pStyle w:val="T3"/>
              <w:spacing w:before="0" w:line="240" w:lineRule="auto"/>
            </w:pPr>
            <w:r w:rsidRPr="00CF2D72">
              <w:t>Publication of Tender Notice</w:t>
            </w:r>
            <w:r w:rsidR="00A36EC2" w:rsidRPr="00CF2D72">
              <w:t xml:space="preserve"> </w:t>
            </w:r>
          </w:p>
        </w:tc>
        <w:tc>
          <w:tcPr>
            <w:tcW w:w="3604" w:type="dxa"/>
            <w:vAlign w:val="center"/>
          </w:tcPr>
          <w:p w14:paraId="7F2897E8" w14:textId="63CF9A0E" w:rsidR="00054F04" w:rsidRPr="00CF2D72" w:rsidRDefault="00E7107B" w:rsidP="006028BF">
            <w:pPr>
              <w:pStyle w:val="T3"/>
              <w:spacing w:before="0" w:line="240" w:lineRule="auto"/>
              <w:jc w:val="center"/>
            </w:pPr>
            <w:r>
              <w:t>30</w:t>
            </w:r>
            <w:r w:rsidR="007D616F" w:rsidRPr="00CF2D72">
              <w:t xml:space="preserve"> August 2022</w:t>
            </w:r>
          </w:p>
        </w:tc>
      </w:tr>
      <w:tr w:rsidR="00054F04" w:rsidRPr="00CF2D72" w14:paraId="6F5CA169" w14:textId="51F65B04" w:rsidTr="00427D3A">
        <w:trPr>
          <w:trHeight w:val="462"/>
        </w:trPr>
        <w:tc>
          <w:tcPr>
            <w:tcW w:w="5772" w:type="dxa"/>
            <w:vAlign w:val="center"/>
          </w:tcPr>
          <w:p w14:paraId="22E188D3" w14:textId="048519F1" w:rsidR="00054F04" w:rsidRPr="00CF2D72" w:rsidRDefault="001F7B53" w:rsidP="006028BF">
            <w:pPr>
              <w:pStyle w:val="T3"/>
              <w:spacing w:before="0" w:line="240" w:lineRule="auto"/>
            </w:pPr>
            <w:r w:rsidRPr="00CF2D72">
              <w:t>Closing Date for s</w:t>
            </w:r>
            <w:r w:rsidR="00054F04" w:rsidRPr="00CF2D72">
              <w:t>ubmission of Standard Selection Questionnaire</w:t>
            </w:r>
          </w:p>
        </w:tc>
        <w:tc>
          <w:tcPr>
            <w:tcW w:w="3604" w:type="dxa"/>
            <w:vAlign w:val="center"/>
          </w:tcPr>
          <w:p w14:paraId="730E7973" w14:textId="3086E669" w:rsidR="00054F04" w:rsidRPr="00CF2D72" w:rsidRDefault="007D616F" w:rsidP="4B96ADE7">
            <w:pPr>
              <w:pStyle w:val="T3"/>
              <w:spacing w:before="0" w:line="240" w:lineRule="auto"/>
              <w:jc w:val="center"/>
            </w:pPr>
            <w:r w:rsidRPr="00CF2D72">
              <w:t>1</w:t>
            </w:r>
            <w:r w:rsidR="00E7107B">
              <w:t>5</w:t>
            </w:r>
            <w:r w:rsidRPr="00CF2D72">
              <w:t xml:space="preserve"> September 2022 17:00</w:t>
            </w:r>
          </w:p>
        </w:tc>
      </w:tr>
      <w:tr w:rsidR="00054F04" w:rsidRPr="00CF2D72" w14:paraId="61B04B95" w14:textId="4DE46723" w:rsidTr="00427D3A">
        <w:trPr>
          <w:trHeight w:val="462"/>
        </w:trPr>
        <w:tc>
          <w:tcPr>
            <w:tcW w:w="5772" w:type="dxa"/>
            <w:vAlign w:val="center"/>
          </w:tcPr>
          <w:p w14:paraId="4FA9299C" w14:textId="2AF63E06" w:rsidR="00054F04" w:rsidRPr="00CF2D72" w:rsidRDefault="00B13873" w:rsidP="006028BF">
            <w:pPr>
              <w:pStyle w:val="T3"/>
              <w:spacing w:before="0" w:line="240" w:lineRule="auto"/>
            </w:pPr>
            <w:r w:rsidRPr="00CF2D72">
              <w:lastRenderedPageBreak/>
              <w:t>Clarifications</w:t>
            </w:r>
            <w:r w:rsidR="009F280E" w:rsidRPr="00CF2D72">
              <w:t xml:space="preserve"> </w:t>
            </w:r>
            <w:r w:rsidR="007D616F" w:rsidRPr="00CF2D72">
              <w:t xml:space="preserve">(if required) </w:t>
            </w:r>
          </w:p>
        </w:tc>
        <w:tc>
          <w:tcPr>
            <w:tcW w:w="3604" w:type="dxa"/>
            <w:vAlign w:val="center"/>
          </w:tcPr>
          <w:p w14:paraId="4E559563" w14:textId="5665A87B" w:rsidR="00054F04" w:rsidRPr="00CF2D72" w:rsidRDefault="007D616F" w:rsidP="006028BF">
            <w:pPr>
              <w:pStyle w:val="T3"/>
              <w:spacing w:before="0" w:line="240" w:lineRule="auto"/>
              <w:jc w:val="center"/>
            </w:pPr>
            <w:r w:rsidRPr="00CF2D72">
              <w:t xml:space="preserve">TBC </w:t>
            </w:r>
          </w:p>
        </w:tc>
      </w:tr>
      <w:tr w:rsidR="001B4327" w:rsidRPr="00CF2D72" w14:paraId="210E4972" w14:textId="7EB82E3B" w:rsidTr="00427D3A">
        <w:trPr>
          <w:trHeight w:val="394"/>
        </w:trPr>
        <w:tc>
          <w:tcPr>
            <w:tcW w:w="5772" w:type="dxa"/>
            <w:shd w:val="clear" w:color="auto" w:fill="auto"/>
            <w:vAlign w:val="center"/>
          </w:tcPr>
          <w:p w14:paraId="79E77833" w14:textId="13C74C64" w:rsidR="001B4327" w:rsidRPr="00CF2D72" w:rsidRDefault="001B4327" w:rsidP="001B4327">
            <w:pPr>
              <w:pStyle w:val="T3"/>
              <w:spacing w:before="0" w:line="240" w:lineRule="auto"/>
            </w:pPr>
            <w:r w:rsidRPr="00CF2D72">
              <w:t xml:space="preserve">Award </w:t>
            </w:r>
          </w:p>
        </w:tc>
        <w:tc>
          <w:tcPr>
            <w:tcW w:w="3604" w:type="dxa"/>
            <w:shd w:val="clear" w:color="auto" w:fill="auto"/>
            <w:vAlign w:val="center"/>
          </w:tcPr>
          <w:p w14:paraId="7AD28338" w14:textId="2EA024D2" w:rsidR="001B4327" w:rsidRPr="00CF2D72" w:rsidRDefault="000935F5" w:rsidP="000935F5">
            <w:pPr>
              <w:pStyle w:val="T3"/>
              <w:spacing w:before="0" w:line="240" w:lineRule="auto"/>
            </w:pPr>
            <w:r w:rsidRPr="00CF2D72">
              <w:t xml:space="preserve">          </w:t>
            </w:r>
            <w:r w:rsidR="001B4327" w:rsidRPr="00CF2D72">
              <w:t>Appointment Notice + 10 Days</w:t>
            </w:r>
          </w:p>
        </w:tc>
      </w:tr>
    </w:tbl>
    <w:p w14:paraId="32C9C6B6" w14:textId="77777777" w:rsidR="00A416F5" w:rsidRDefault="00A416F5" w:rsidP="00A416F5">
      <w:pPr>
        <w:pStyle w:val="T2"/>
        <w:numPr>
          <w:ilvl w:val="0"/>
          <w:numId w:val="0"/>
        </w:numPr>
      </w:pPr>
      <w:bookmarkStart w:id="14" w:name="_Toc386458067"/>
      <w:bookmarkStart w:id="15" w:name="_Toc471285730"/>
      <w:bookmarkStart w:id="16" w:name="_Toc471285734"/>
    </w:p>
    <w:p w14:paraId="141A96C2" w14:textId="5F8CACB0" w:rsidR="007863A8" w:rsidRPr="00CF2D72" w:rsidRDefault="00DA2F07" w:rsidP="007863A8">
      <w:pPr>
        <w:pStyle w:val="T2"/>
      </w:pPr>
      <w:bookmarkStart w:id="17" w:name="_Toc112399017"/>
      <w:r w:rsidRPr="00CF2D72">
        <w:t>The assessment process</w:t>
      </w:r>
      <w:bookmarkEnd w:id="17"/>
      <w:r w:rsidRPr="00CF2D72">
        <w:t xml:space="preserve"> </w:t>
      </w:r>
    </w:p>
    <w:p w14:paraId="6391EA4F" w14:textId="6558AECA" w:rsidR="006502A4" w:rsidRPr="00CF2D72" w:rsidRDefault="006502A4" w:rsidP="006502A4">
      <w:pPr>
        <w:pStyle w:val="T3"/>
      </w:pPr>
      <w:bookmarkStart w:id="18" w:name="_Toc386458084"/>
      <w:bookmarkStart w:id="19" w:name="_Toc471285731"/>
      <w:bookmarkEnd w:id="14"/>
      <w:bookmarkEnd w:id="15"/>
      <w:bookmarkEnd w:id="16"/>
      <w:r w:rsidRPr="00CF2D72">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tbl>
      <w:tblPr>
        <w:tblStyle w:val="TableGrid"/>
        <w:tblW w:w="0" w:type="auto"/>
        <w:tblLook w:val="04A0" w:firstRow="1" w:lastRow="0" w:firstColumn="1" w:lastColumn="0" w:noHBand="0" w:noVBand="1"/>
      </w:tblPr>
      <w:tblGrid>
        <w:gridCol w:w="6882"/>
        <w:gridCol w:w="2300"/>
      </w:tblGrid>
      <w:tr w:rsidR="006502A4" w:rsidRPr="00CF2D72" w14:paraId="4F8233A2" w14:textId="77777777" w:rsidTr="00B00E0B">
        <w:tc>
          <w:tcPr>
            <w:tcW w:w="7933" w:type="dxa"/>
          </w:tcPr>
          <w:p w14:paraId="1C1E25E1"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Criteria</w:t>
            </w:r>
          </w:p>
        </w:tc>
        <w:tc>
          <w:tcPr>
            <w:tcW w:w="2523" w:type="dxa"/>
          </w:tcPr>
          <w:p w14:paraId="4B9FE0DC"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Weighting</w:t>
            </w:r>
          </w:p>
        </w:tc>
      </w:tr>
      <w:tr w:rsidR="006502A4" w:rsidRPr="00CF2D72" w14:paraId="14C5617B" w14:textId="77777777" w:rsidTr="00B00E0B">
        <w:tc>
          <w:tcPr>
            <w:tcW w:w="7933" w:type="dxa"/>
          </w:tcPr>
          <w:p w14:paraId="5103B447"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 xml:space="preserve">Coherence and clarity to the University’s requirement </w:t>
            </w:r>
          </w:p>
        </w:tc>
        <w:tc>
          <w:tcPr>
            <w:tcW w:w="2523" w:type="dxa"/>
          </w:tcPr>
          <w:p w14:paraId="1627ED40"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30%</w:t>
            </w:r>
          </w:p>
        </w:tc>
      </w:tr>
      <w:tr w:rsidR="006502A4" w:rsidRPr="00CF2D72" w14:paraId="7B4E1839" w14:textId="77777777" w:rsidTr="00B00E0B">
        <w:tc>
          <w:tcPr>
            <w:tcW w:w="7933" w:type="dxa"/>
          </w:tcPr>
          <w:p w14:paraId="73396C1E"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Organisational experience and capability</w:t>
            </w:r>
          </w:p>
        </w:tc>
        <w:tc>
          <w:tcPr>
            <w:tcW w:w="2523" w:type="dxa"/>
          </w:tcPr>
          <w:p w14:paraId="7CF5C331"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10%</w:t>
            </w:r>
          </w:p>
        </w:tc>
      </w:tr>
      <w:tr w:rsidR="006502A4" w:rsidRPr="00CF2D72" w14:paraId="20E9FAD1" w14:textId="77777777" w:rsidTr="00B00E0B">
        <w:tc>
          <w:tcPr>
            <w:tcW w:w="7933" w:type="dxa"/>
          </w:tcPr>
          <w:p w14:paraId="7E04326C" w14:textId="62224667" w:rsidR="006502A4" w:rsidRPr="00CF2D72" w:rsidRDefault="006502A4" w:rsidP="006502A4">
            <w:pPr>
              <w:ind w:left="34"/>
              <w:rPr>
                <w:rFonts w:asciiTheme="minorHAnsi" w:hAnsiTheme="minorHAnsi" w:cstheme="minorHAnsi"/>
              </w:rPr>
            </w:pPr>
            <w:r w:rsidRPr="00CF2D72">
              <w:rPr>
                <w:rFonts w:asciiTheme="minorHAnsi" w:hAnsiTheme="minorHAnsi" w:cstheme="minorHAnsi"/>
              </w:rPr>
              <w:t>Costs</w:t>
            </w:r>
          </w:p>
        </w:tc>
        <w:tc>
          <w:tcPr>
            <w:tcW w:w="2523" w:type="dxa"/>
          </w:tcPr>
          <w:p w14:paraId="020F52D9" w14:textId="7C8331FA" w:rsidR="006502A4" w:rsidRPr="00CF2D72" w:rsidRDefault="00684653" w:rsidP="006502A4">
            <w:pPr>
              <w:ind w:left="34"/>
              <w:rPr>
                <w:rFonts w:asciiTheme="minorHAnsi" w:hAnsiTheme="minorHAnsi" w:cstheme="minorHAnsi"/>
              </w:rPr>
            </w:pPr>
            <w:r w:rsidRPr="00CF2D72">
              <w:rPr>
                <w:rFonts w:asciiTheme="minorHAnsi" w:hAnsiTheme="minorHAnsi" w:cstheme="minorHAnsi"/>
              </w:rPr>
              <w:t>4</w:t>
            </w:r>
            <w:r w:rsidR="006502A4" w:rsidRPr="00CF2D72">
              <w:rPr>
                <w:rFonts w:asciiTheme="minorHAnsi" w:hAnsiTheme="minorHAnsi" w:cstheme="minorHAnsi"/>
              </w:rPr>
              <w:t>0%</w:t>
            </w:r>
          </w:p>
        </w:tc>
      </w:tr>
      <w:tr w:rsidR="006502A4" w:rsidRPr="00CF2D72" w14:paraId="214D232A" w14:textId="77777777" w:rsidTr="00B00E0B">
        <w:tc>
          <w:tcPr>
            <w:tcW w:w="7933" w:type="dxa"/>
          </w:tcPr>
          <w:p w14:paraId="4B47EF4E"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 xml:space="preserve">Compliance with the Social Value Model </w:t>
            </w:r>
          </w:p>
        </w:tc>
        <w:tc>
          <w:tcPr>
            <w:tcW w:w="2523" w:type="dxa"/>
          </w:tcPr>
          <w:p w14:paraId="21B469D7" w14:textId="50214B71" w:rsidR="006502A4" w:rsidRPr="00CF2D72" w:rsidRDefault="00684653" w:rsidP="006502A4">
            <w:pPr>
              <w:ind w:left="34"/>
              <w:rPr>
                <w:rFonts w:asciiTheme="minorHAnsi" w:hAnsiTheme="minorHAnsi" w:cstheme="minorHAnsi"/>
              </w:rPr>
            </w:pPr>
            <w:r w:rsidRPr="00CF2D72">
              <w:rPr>
                <w:rFonts w:asciiTheme="minorHAnsi" w:hAnsiTheme="minorHAnsi" w:cstheme="minorHAnsi"/>
              </w:rPr>
              <w:t>1</w:t>
            </w:r>
            <w:r w:rsidR="006502A4" w:rsidRPr="00CF2D72">
              <w:rPr>
                <w:rFonts w:asciiTheme="minorHAnsi" w:hAnsiTheme="minorHAnsi" w:cstheme="minorHAnsi"/>
              </w:rPr>
              <w:t>0%</w:t>
            </w:r>
          </w:p>
        </w:tc>
      </w:tr>
      <w:tr w:rsidR="006502A4" w:rsidRPr="00CF2D72" w14:paraId="0A5FA8CD" w14:textId="77777777" w:rsidTr="00B00E0B">
        <w:tc>
          <w:tcPr>
            <w:tcW w:w="7933" w:type="dxa"/>
          </w:tcPr>
          <w:p w14:paraId="274AD5BB"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 xml:space="preserve">Added value </w:t>
            </w:r>
          </w:p>
        </w:tc>
        <w:tc>
          <w:tcPr>
            <w:tcW w:w="2523" w:type="dxa"/>
          </w:tcPr>
          <w:p w14:paraId="7CF627BE" w14:textId="77777777" w:rsidR="006502A4" w:rsidRPr="00CF2D72" w:rsidRDefault="006502A4" w:rsidP="006502A4">
            <w:pPr>
              <w:ind w:left="34"/>
              <w:rPr>
                <w:rFonts w:asciiTheme="minorHAnsi" w:hAnsiTheme="minorHAnsi" w:cstheme="minorHAnsi"/>
              </w:rPr>
            </w:pPr>
            <w:r w:rsidRPr="00CF2D72">
              <w:rPr>
                <w:rFonts w:asciiTheme="minorHAnsi" w:hAnsiTheme="minorHAnsi" w:cstheme="minorHAnsi"/>
              </w:rPr>
              <w:t>10%</w:t>
            </w:r>
          </w:p>
        </w:tc>
      </w:tr>
      <w:tr w:rsidR="006502A4" w:rsidRPr="00CF2D72" w14:paraId="1F55DD1B" w14:textId="77777777" w:rsidTr="00B00E0B">
        <w:tc>
          <w:tcPr>
            <w:tcW w:w="7933" w:type="dxa"/>
          </w:tcPr>
          <w:p w14:paraId="12DB6EDB" w14:textId="77777777" w:rsidR="006502A4" w:rsidRPr="00CF2D72" w:rsidRDefault="006502A4" w:rsidP="006502A4">
            <w:pPr>
              <w:ind w:left="34"/>
              <w:rPr>
                <w:rFonts w:cstheme="minorHAnsi"/>
              </w:rPr>
            </w:pPr>
            <w:r w:rsidRPr="00CF2D72">
              <w:rPr>
                <w:rFonts w:asciiTheme="minorHAnsi" w:hAnsiTheme="minorHAnsi" w:cstheme="minorHAnsi"/>
              </w:rPr>
              <w:t>Exclusion grounds *see (</w:t>
            </w:r>
            <w:hyperlink r:id="rId16" w:history="1">
              <w:r w:rsidRPr="00CF2D72">
                <w:rPr>
                  <w:rStyle w:val="Hyperlink"/>
                  <w:rFonts w:asciiTheme="minorHAnsi" w:hAnsiTheme="minorHAnsi" w:cstheme="minorHAnsi"/>
                </w:rPr>
                <w:t>link</w:t>
              </w:r>
            </w:hyperlink>
            <w:r w:rsidRPr="00CF2D72">
              <w:rPr>
                <w:rFonts w:asciiTheme="minorHAnsi" w:hAnsiTheme="minorHAnsi" w:cstheme="minorHAnsi"/>
              </w:rPr>
              <w:t>)</w:t>
            </w:r>
          </w:p>
        </w:tc>
        <w:tc>
          <w:tcPr>
            <w:tcW w:w="2523" w:type="dxa"/>
          </w:tcPr>
          <w:p w14:paraId="07388BBF" w14:textId="77777777" w:rsidR="006502A4" w:rsidRPr="00CF2D72" w:rsidRDefault="006502A4" w:rsidP="006502A4">
            <w:pPr>
              <w:ind w:left="34"/>
              <w:rPr>
                <w:rFonts w:cstheme="minorHAnsi"/>
              </w:rPr>
            </w:pPr>
            <w:r w:rsidRPr="00CF2D72">
              <w:rPr>
                <w:rFonts w:asciiTheme="minorHAnsi" w:hAnsiTheme="minorHAnsi" w:cstheme="minorHAnsi"/>
              </w:rPr>
              <w:t xml:space="preserve">Pass / Fail </w:t>
            </w:r>
          </w:p>
        </w:tc>
      </w:tr>
    </w:tbl>
    <w:p w14:paraId="7EC18F58" w14:textId="06A5B422" w:rsidR="00D55D1A" w:rsidRPr="00CF2D72" w:rsidRDefault="00D55D1A" w:rsidP="00D55D1A">
      <w:pPr>
        <w:pStyle w:val="T2"/>
      </w:pPr>
      <w:bookmarkStart w:id="20" w:name="_Toc112399018"/>
      <w:r w:rsidRPr="00CF2D72">
        <w:t>Confidentiality</w:t>
      </w:r>
      <w:bookmarkEnd w:id="18"/>
      <w:r w:rsidRPr="00CF2D72">
        <w:t xml:space="preserve"> and Freedom of Information</w:t>
      </w:r>
      <w:bookmarkEnd w:id="19"/>
      <w:bookmarkEnd w:id="20"/>
      <w:r w:rsidRPr="00CF2D72">
        <w:t xml:space="preserve"> </w:t>
      </w:r>
    </w:p>
    <w:p w14:paraId="62A52558" w14:textId="1732CA02" w:rsidR="00D55D1A" w:rsidRPr="00CF2D72" w:rsidRDefault="00D31785" w:rsidP="00D55D1A">
      <w:pPr>
        <w:pStyle w:val="T3"/>
      </w:pPr>
      <w:r w:rsidRPr="00CF2D72">
        <w:t>A</w:t>
      </w:r>
      <w:r w:rsidR="00D55D1A" w:rsidRPr="00CF2D72">
        <w:t xml:space="preserve">ll tendering documentation </w:t>
      </w:r>
      <w:r w:rsidRPr="00CF2D72">
        <w:t xml:space="preserve">and correspondence </w:t>
      </w:r>
      <w:r w:rsidR="00580D1A" w:rsidRPr="00CF2D72">
        <w:t>are</w:t>
      </w:r>
      <w:r w:rsidRPr="00CF2D72">
        <w:t xml:space="preserve"> treated as</w:t>
      </w:r>
      <w:r w:rsidR="00D55D1A" w:rsidRPr="00CF2D72">
        <w:t xml:space="preserve"> </w:t>
      </w:r>
      <w:r w:rsidRPr="00CF2D72">
        <w:t xml:space="preserve">strictly </w:t>
      </w:r>
      <w:r w:rsidR="00D55D1A" w:rsidRPr="00CF2D72">
        <w:t>confidential</w:t>
      </w:r>
      <w:r w:rsidRPr="00CF2D72">
        <w:t>. H</w:t>
      </w:r>
      <w:r w:rsidR="00D55D1A" w:rsidRPr="00CF2D72">
        <w:t xml:space="preserve">owever, the University is subject to </w:t>
      </w:r>
      <w:r w:rsidR="001B2FD3" w:rsidRPr="00CF2D72">
        <w:t xml:space="preserve">UK Data Protection Legislation, and </w:t>
      </w:r>
      <w:r w:rsidR="00D55D1A" w:rsidRPr="00CF2D72">
        <w:t>the Freedom of Information Act 2000</w:t>
      </w:r>
      <w:r w:rsidRPr="00CF2D72">
        <w:t xml:space="preserve">. This </w:t>
      </w:r>
      <w:r w:rsidR="00D55D1A" w:rsidRPr="00CF2D72">
        <w:t xml:space="preserve">means that </w:t>
      </w:r>
      <w:r w:rsidRPr="00CF2D72">
        <w:t xml:space="preserve">the University </w:t>
      </w:r>
      <w:r w:rsidR="00D55D1A" w:rsidRPr="00CF2D72">
        <w:t>can be asked to disclose procurement</w:t>
      </w:r>
      <w:r w:rsidR="005454B1" w:rsidRPr="00CF2D72">
        <w:t xml:space="preserve"> and contracting information</w:t>
      </w:r>
      <w:r w:rsidR="00D55D1A" w:rsidRPr="00CF2D72">
        <w:t xml:space="preserve">. Please indicate any areas of your submission that you consider should be exempted from any disclosure </w:t>
      </w:r>
      <w:r w:rsidR="002A4EC1" w:rsidRPr="00CF2D72">
        <w:t>requests and</w:t>
      </w:r>
      <w:r w:rsidR="00D55D1A" w:rsidRPr="00CF2D72">
        <w:t xml:space="preserve"> identify why they should </w:t>
      </w:r>
      <w:r w:rsidR="005454B1" w:rsidRPr="00CF2D72">
        <w:t xml:space="preserve">not be </w:t>
      </w:r>
      <w:r w:rsidR="002A4EC1" w:rsidRPr="00CF2D72">
        <w:t>disclos</w:t>
      </w:r>
      <w:r w:rsidR="005454B1" w:rsidRPr="00CF2D72">
        <w:t>ed</w:t>
      </w:r>
      <w:r w:rsidR="00D55D1A" w:rsidRPr="00CF2D72">
        <w:t xml:space="preserve">. </w:t>
      </w:r>
    </w:p>
    <w:p w14:paraId="6E628C92" w14:textId="790FBCE3" w:rsidR="00CB38C4" w:rsidRPr="00CF2D72" w:rsidRDefault="002A4EC1" w:rsidP="002A4EC1">
      <w:pPr>
        <w:pStyle w:val="T2"/>
      </w:pPr>
      <w:bookmarkStart w:id="21" w:name="_Toc112399019"/>
      <w:bookmarkStart w:id="22" w:name="_Toc471285736"/>
      <w:r w:rsidRPr="00CF2D72">
        <w:t xml:space="preserve">The </w:t>
      </w:r>
      <w:r w:rsidR="00B06F46" w:rsidRPr="00CF2D72">
        <w:t xml:space="preserve">template </w:t>
      </w:r>
      <w:r w:rsidR="008069F1" w:rsidRPr="00CF2D72">
        <w:t xml:space="preserve">for </w:t>
      </w:r>
      <w:r w:rsidR="00F352F9" w:rsidRPr="00CF2D72">
        <w:t>your bid/quote</w:t>
      </w:r>
      <w:bookmarkEnd w:id="21"/>
      <w:r w:rsidR="00F352F9" w:rsidRPr="00CF2D72">
        <w:t xml:space="preserve"> </w:t>
      </w:r>
      <w:bookmarkEnd w:id="22"/>
    </w:p>
    <w:bookmarkEnd w:id="3"/>
    <w:bookmarkEnd w:id="4"/>
    <w:p w14:paraId="2C4B7C48" w14:textId="77777777" w:rsidR="008D7EEF" w:rsidRPr="00CF2D72" w:rsidRDefault="008D7EEF" w:rsidP="008D7EEF">
      <w:pPr>
        <w:pStyle w:val="T3"/>
      </w:pPr>
      <w:r w:rsidRPr="00CF2D72">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CF2D72" w:rsidRDefault="008D7EEF" w:rsidP="008D7EEF">
      <w:pPr>
        <w:pStyle w:val="T3"/>
      </w:pPr>
      <w:r w:rsidRPr="00CF2D72">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CF2D72">
        <w:t>There is no limit to word count here, but please bear in mind the need for clarity etc</w:t>
      </w:r>
      <w:r w:rsidRPr="00144B4C">
        <w:t xml:space="preserve">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057042EA" w:rsidR="00C70BB6" w:rsidRPr="00C70BB6" w:rsidRDefault="00C70BB6" w:rsidP="00D1129B">
            <w:pPr>
              <w:pStyle w:val="T3"/>
              <w:spacing w:before="0"/>
            </w:pPr>
            <w:r w:rsidRPr="00C70BB6">
              <w:t>Please describe your typical services with associated costs</w:t>
            </w:r>
            <w:r w:rsidR="00684653">
              <w:t xml:space="preserve"> (if any)</w:t>
            </w:r>
          </w:p>
        </w:tc>
      </w:tr>
      <w:tr w:rsidR="00C70BB6" w:rsidRPr="00C70BB6" w14:paraId="496147E4" w14:textId="77777777" w:rsidTr="00C70BB6">
        <w:trPr>
          <w:trHeight w:val="845"/>
        </w:trPr>
        <w:tc>
          <w:tcPr>
            <w:tcW w:w="9209" w:type="dxa"/>
            <w:gridSpan w:val="2"/>
          </w:tcPr>
          <w:p w14:paraId="083DE405" w14:textId="43042B97" w:rsidR="00C70BB6" w:rsidRPr="00C70BB6" w:rsidRDefault="00C70BB6" w:rsidP="00D1129B">
            <w:pPr>
              <w:pStyle w:val="T3"/>
              <w:spacing w:before="0"/>
            </w:pP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7B6CCB57" w14:textId="24E5C667" w:rsidR="00FB4E57" w:rsidRPr="00A84EC1" w:rsidRDefault="00FB4E57" w:rsidP="00D1129B">
            <w:pPr>
              <w:pStyle w:val="T3"/>
              <w:spacing w:before="0"/>
            </w:pPr>
            <w:r w:rsidRPr="00A84EC1">
              <w:t xml:space="preserve">Please describe the </w:t>
            </w:r>
            <w:r w:rsidR="00367627">
              <w:t xml:space="preserve">proposed </w:t>
            </w:r>
            <w:r w:rsidRPr="00A84EC1">
              <w:t xml:space="preserve">installation </w:t>
            </w:r>
            <w:r w:rsidR="00367627">
              <w:t>and system integration</w:t>
            </w:r>
            <w:r w:rsidRPr="00A84EC1">
              <w:t xml:space="preserve"> – with options </w:t>
            </w:r>
            <w:r w:rsidR="0092057A">
              <w:t>where applicable – that meets the high-level requirements outlined above</w:t>
            </w:r>
          </w:p>
        </w:tc>
      </w:tr>
      <w:tr w:rsidR="00FB4E57" w:rsidRPr="00A84EC1" w14:paraId="7795B714" w14:textId="77777777" w:rsidTr="00FB4E57">
        <w:trPr>
          <w:trHeight w:val="845"/>
        </w:trPr>
        <w:tc>
          <w:tcPr>
            <w:tcW w:w="9209" w:type="dxa"/>
            <w:gridSpan w:val="2"/>
          </w:tcPr>
          <w:p w14:paraId="7976D6ED" w14:textId="77777777" w:rsidR="00FB4E57" w:rsidRDefault="00FB4E57" w:rsidP="00D1129B">
            <w:pPr>
              <w:pStyle w:val="T3"/>
              <w:spacing w:before="0"/>
              <w:rPr>
                <w:rFonts w:asciiTheme="minorHAnsi" w:hAnsiTheme="minorHAnsi" w:cstheme="minorHAnsi"/>
              </w:rPr>
            </w:pPr>
          </w:p>
          <w:p w14:paraId="726023F1" w14:textId="77777777" w:rsidR="000D1BBF" w:rsidRDefault="000D1BBF" w:rsidP="00D1129B">
            <w:pPr>
              <w:pStyle w:val="T3"/>
              <w:spacing w:before="0"/>
              <w:rPr>
                <w:rFonts w:asciiTheme="minorHAnsi" w:hAnsiTheme="minorHAnsi" w:cstheme="minorHAnsi"/>
              </w:rPr>
            </w:pPr>
          </w:p>
          <w:p w14:paraId="2A8DA2B1" w14:textId="77777777" w:rsidR="000D1BBF" w:rsidRDefault="000D1BBF" w:rsidP="00D1129B">
            <w:pPr>
              <w:pStyle w:val="T3"/>
              <w:spacing w:before="0"/>
              <w:rPr>
                <w:rFonts w:asciiTheme="minorHAnsi" w:hAnsiTheme="minorHAnsi" w:cstheme="minorHAnsi"/>
              </w:rPr>
            </w:pPr>
          </w:p>
          <w:p w14:paraId="7FC304A2" w14:textId="6D4FD43A" w:rsidR="000D1BBF" w:rsidRPr="00A84EC1" w:rsidRDefault="000D1BBF" w:rsidP="00D1129B">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602D4151"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3</w:t>
            </w:r>
          </w:p>
        </w:tc>
        <w:tc>
          <w:tcPr>
            <w:tcW w:w="8707" w:type="dxa"/>
            <w:shd w:val="clear" w:color="auto" w:fill="BDD6EE" w:themeFill="accent1" w:themeFillTint="66"/>
            <w:vAlign w:val="center"/>
          </w:tcPr>
          <w:p w14:paraId="54663B1B" w14:textId="2C5FF0CD" w:rsidR="00FB4E57" w:rsidRPr="00A84EC1" w:rsidRDefault="00FB4E57" w:rsidP="00D1129B">
            <w:pPr>
              <w:pStyle w:val="T3"/>
              <w:spacing w:before="0"/>
            </w:pPr>
            <w:r w:rsidRPr="00A84EC1">
              <w:t>Please describe the operation of the service from a service user</w:t>
            </w:r>
            <w:r w:rsidR="0092057A">
              <w:t>, employer and other opportunity providers</w:t>
            </w:r>
            <w:r w:rsidR="00B22967">
              <w:t>’</w:t>
            </w:r>
            <w:r w:rsidRPr="00A84EC1">
              <w:t xml:space="preserve"> </w:t>
            </w:r>
            <w:r w:rsidR="00367627">
              <w:t>perspective</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p w14:paraId="4490CDD8" w14:textId="77777777" w:rsidR="00FB4E57" w:rsidRPr="00A84EC1" w:rsidRDefault="00FB4E57" w:rsidP="00D1129B">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1599C4BB" w:rsidR="00FB4E57" w:rsidRPr="00A84EC1" w:rsidRDefault="007E7CAA" w:rsidP="00D1129B">
            <w:pPr>
              <w:pStyle w:val="T3"/>
              <w:spacing w:before="0"/>
              <w:rPr>
                <w:rFonts w:asciiTheme="minorHAnsi" w:hAnsiTheme="minorHAnsi" w:cstheme="minorHAnsi"/>
              </w:rPr>
            </w:pPr>
            <w:r>
              <w:rPr>
                <w:rFonts w:asciiTheme="minorHAnsi" w:hAnsiTheme="minorHAnsi" w:cstheme="minorHAnsi"/>
              </w:rPr>
              <w:lastRenderedPageBreak/>
              <w:t>4</w:t>
            </w:r>
          </w:p>
        </w:tc>
        <w:tc>
          <w:tcPr>
            <w:tcW w:w="8768" w:type="dxa"/>
            <w:shd w:val="clear" w:color="auto" w:fill="BDD6EE" w:themeFill="accent1" w:themeFillTint="66"/>
            <w:vAlign w:val="center"/>
          </w:tcPr>
          <w:p w14:paraId="5EC66D8E" w14:textId="18672B89" w:rsidR="00FB4E57" w:rsidRPr="00A84EC1" w:rsidRDefault="00FB4E57" w:rsidP="00D1129B">
            <w:pPr>
              <w:pStyle w:val="T3"/>
              <w:spacing w:before="0"/>
            </w:pPr>
            <w:r w:rsidRPr="00A84EC1">
              <w:t xml:space="preserve">Please describe the operation of the service from and administrators’ </w:t>
            </w:r>
            <w:r w:rsidR="00367627">
              <w:t>perspective</w:t>
            </w:r>
            <w:r w:rsidRPr="00A84EC1">
              <w:t xml:space="preserve"> </w:t>
            </w:r>
          </w:p>
        </w:tc>
      </w:tr>
      <w:tr w:rsidR="00FB4E57" w:rsidRPr="00A84EC1" w14:paraId="6DD5FF7C" w14:textId="77777777" w:rsidTr="00B06AD3">
        <w:trPr>
          <w:trHeight w:val="674"/>
        </w:trPr>
        <w:tc>
          <w:tcPr>
            <w:tcW w:w="9265" w:type="dxa"/>
            <w:gridSpan w:val="2"/>
          </w:tcPr>
          <w:p w14:paraId="35DA8917" w14:textId="77777777" w:rsidR="00FB4E57" w:rsidRDefault="00FB4E57" w:rsidP="00D1129B">
            <w:pPr>
              <w:pStyle w:val="T3"/>
              <w:spacing w:before="0"/>
              <w:rPr>
                <w:rFonts w:asciiTheme="minorHAnsi" w:hAnsiTheme="minorHAnsi" w:cstheme="minorHAnsi"/>
              </w:rPr>
            </w:pPr>
          </w:p>
          <w:p w14:paraId="317E42C9" w14:textId="77777777" w:rsidR="00367627" w:rsidRDefault="00367627" w:rsidP="00D1129B">
            <w:pPr>
              <w:pStyle w:val="T3"/>
              <w:spacing w:before="0"/>
              <w:rPr>
                <w:rFonts w:asciiTheme="minorHAnsi" w:hAnsiTheme="minorHAnsi" w:cstheme="minorHAnsi"/>
              </w:rPr>
            </w:pPr>
          </w:p>
          <w:p w14:paraId="2B0E3840" w14:textId="77777777" w:rsidR="00367627" w:rsidRDefault="00367627" w:rsidP="00D1129B">
            <w:pPr>
              <w:pStyle w:val="T3"/>
              <w:spacing w:before="0"/>
              <w:rPr>
                <w:rFonts w:asciiTheme="minorHAnsi" w:hAnsiTheme="minorHAnsi" w:cstheme="minorHAnsi"/>
              </w:rPr>
            </w:pPr>
          </w:p>
          <w:p w14:paraId="431DEB3B" w14:textId="53D4F029" w:rsidR="00367627" w:rsidRPr="00A84EC1" w:rsidRDefault="00367627" w:rsidP="00D1129B">
            <w:pPr>
              <w:pStyle w:val="T3"/>
              <w:spacing w:before="0"/>
              <w:rPr>
                <w:rFonts w:asciiTheme="minorHAnsi" w:hAnsiTheme="minorHAnsi" w:cstheme="minorHAnsi"/>
              </w:rPr>
            </w:pPr>
          </w:p>
        </w:tc>
      </w:tr>
    </w:tbl>
    <w:p w14:paraId="45B73C12" w14:textId="77777777" w:rsidR="00FB4E57" w:rsidRPr="00A84EC1" w:rsidRDefault="00FB4E57" w:rsidP="00D1129B">
      <w:pPr>
        <w:pStyle w:val="T3"/>
        <w:spacing w:before="0"/>
        <w:rPr>
          <w:rFonts w:cstheme="minorHAnsi"/>
        </w:rPr>
      </w:pPr>
    </w:p>
    <w:p w14:paraId="279A5430" w14:textId="77777777" w:rsidR="00FB4E57" w:rsidRPr="00A84EC1" w:rsidRDefault="00FB4E57" w:rsidP="00D1129B">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FB4E57" w:rsidRPr="00A84EC1" w14:paraId="323E53C5" w14:textId="77777777" w:rsidTr="008B023F">
        <w:trPr>
          <w:trHeight w:val="300"/>
        </w:trPr>
        <w:tc>
          <w:tcPr>
            <w:tcW w:w="498" w:type="dxa"/>
            <w:shd w:val="clear" w:color="auto" w:fill="BDD6EE" w:themeFill="accent1" w:themeFillTint="66"/>
            <w:vAlign w:val="center"/>
          </w:tcPr>
          <w:p w14:paraId="669C7E0A" w14:textId="3BBE4777"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5</w:t>
            </w:r>
          </w:p>
        </w:tc>
        <w:tc>
          <w:tcPr>
            <w:tcW w:w="8803" w:type="dxa"/>
            <w:shd w:val="clear" w:color="auto" w:fill="BDD6EE" w:themeFill="accent1" w:themeFillTint="66"/>
            <w:vAlign w:val="center"/>
          </w:tcPr>
          <w:p w14:paraId="1C9C4636" w14:textId="48FDE509" w:rsidR="00FB4E57" w:rsidRPr="00A84EC1" w:rsidRDefault="00FB4E57" w:rsidP="00D1129B">
            <w:pPr>
              <w:pStyle w:val="T3"/>
              <w:spacing w:before="0"/>
            </w:pPr>
            <w:r w:rsidRPr="00A84EC1">
              <w:t>Please describe the reporting that is available</w:t>
            </w:r>
            <w:r w:rsidR="00367627">
              <w:t xml:space="preserve"> as standard within the system</w:t>
            </w:r>
          </w:p>
        </w:tc>
      </w:tr>
      <w:tr w:rsidR="00FB4E57" w:rsidRPr="00A84EC1" w14:paraId="23A959CC" w14:textId="77777777" w:rsidTr="008B023F">
        <w:trPr>
          <w:trHeight w:val="1025"/>
        </w:trPr>
        <w:tc>
          <w:tcPr>
            <w:tcW w:w="9302" w:type="dxa"/>
            <w:gridSpan w:val="2"/>
          </w:tcPr>
          <w:p w14:paraId="6D13291C" w14:textId="77777777" w:rsidR="00FB4E57" w:rsidRDefault="00FB4E57" w:rsidP="00D1129B">
            <w:pPr>
              <w:pStyle w:val="T3"/>
              <w:spacing w:before="0"/>
              <w:rPr>
                <w:rFonts w:asciiTheme="minorHAnsi" w:hAnsiTheme="minorHAnsi" w:cstheme="minorHAnsi"/>
              </w:rPr>
            </w:pPr>
          </w:p>
          <w:p w14:paraId="5A0E9DF9" w14:textId="77777777" w:rsidR="00367627" w:rsidRDefault="00367627" w:rsidP="00D1129B">
            <w:pPr>
              <w:pStyle w:val="T3"/>
              <w:spacing w:before="0"/>
              <w:rPr>
                <w:rFonts w:asciiTheme="minorHAnsi" w:hAnsiTheme="minorHAnsi" w:cstheme="minorHAnsi"/>
              </w:rPr>
            </w:pPr>
          </w:p>
          <w:p w14:paraId="28502557" w14:textId="77777777" w:rsidR="00367627" w:rsidRDefault="00367627" w:rsidP="00D1129B">
            <w:pPr>
              <w:pStyle w:val="T3"/>
              <w:spacing w:before="0"/>
              <w:rPr>
                <w:rFonts w:asciiTheme="minorHAnsi" w:hAnsiTheme="minorHAnsi" w:cstheme="minorHAnsi"/>
              </w:rPr>
            </w:pPr>
          </w:p>
          <w:p w14:paraId="1C20715A" w14:textId="3FEDFEAE" w:rsidR="00367627" w:rsidRPr="00A84EC1" w:rsidRDefault="00367627" w:rsidP="00D1129B">
            <w:pPr>
              <w:pStyle w:val="T3"/>
              <w:spacing w:before="0"/>
              <w:rPr>
                <w:rFonts w:asciiTheme="minorHAnsi" w:hAnsiTheme="minorHAnsi" w:cstheme="minorHAnsi"/>
              </w:rPr>
            </w:pPr>
          </w:p>
        </w:tc>
      </w:tr>
    </w:tbl>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5C4555A3"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6</w:t>
            </w:r>
          </w:p>
        </w:tc>
        <w:tc>
          <w:tcPr>
            <w:tcW w:w="8830" w:type="dxa"/>
            <w:shd w:val="clear" w:color="auto" w:fill="BDD6EE" w:themeFill="accent1" w:themeFillTint="66"/>
            <w:vAlign w:val="center"/>
          </w:tcPr>
          <w:p w14:paraId="27697AEB" w14:textId="7CBA3854" w:rsidR="00FB4E57" w:rsidRPr="00A84EC1" w:rsidRDefault="00FB4E57" w:rsidP="00D1129B">
            <w:pPr>
              <w:pStyle w:val="T3"/>
              <w:spacing w:before="0"/>
            </w:pPr>
            <w:r w:rsidRPr="00A84EC1">
              <w:t>Please tell us something about you and your organisation, for example in relation to the social value model</w:t>
            </w:r>
            <w:r w:rsidR="0092057A">
              <w:t xml:space="preserve"> (see appendix 1)</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778C136A" w14:textId="3EEBF426" w:rsidR="00795EB8" w:rsidRDefault="00795EB8" w:rsidP="00795EB8">
      <w:pPr>
        <w:pStyle w:val="T2"/>
      </w:pPr>
      <w:bookmarkStart w:id="23" w:name="_Toc112399020"/>
      <w:r>
        <w:t>The techncial requirements</w:t>
      </w:r>
      <w:bookmarkEnd w:id="23"/>
      <w:r>
        <w:t xml:space="preserve">  </w:t>
      </w:r>
    </w:p>
    <w:p w14:paraId="693E790A" w14:textId="267869E6" w:rsidR="008F3B50" w:rsidRDefault="00795EB8" w:rsidP="00795EB8">
      <w:pPr>
        <w:pStyle w:val="T3"/>
        <w:rPr>
          <w:rFonts w:cstheme="minorHAnsi"/>
        </w:rPr>
      </w:pPr>
      <w:r>
        <w:rPr>
          <w:rFonts w:cstheme="minorHAnsi"/>
        </w:rPr>
        <w:t xml:space="preserve">To comply with the Public </w:t>
      </w:r>
      <w:r w:rsidR="001069C3">
        <w:rPr>
          <w:rFonts w:cstheme="minorHAnsi"/>
        </w:rPr>
        <w:t>Contracts</w:t>
      </w:r>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 xml:space="preserve">As well as ensuring suitability </w:t>
      </w:r>
      <w:r w:rsidR="001069C3">
        <w:rPr>
          <w:rFonts w:cstheme="minorHAnsi"/>
        </w:rPr>
        <w:t>and value</w:t>
      </w:r>
      <w:r w:rsidR="00B32262">
        <w:rPr>
          <w:rFonts w:cstheme="minorHAnsi"/>
        </w:rPr>
        <w:t xml:space="preserve"> t</w:t>
      </w:r>
      <w:r w:rsidR="008F3B50">
        <w:rPr>
          <w:rFonts w:cstheme="minorHAnsi"/>
        </w:rPr>
        <w:t>hese include</w:t>
      </w:r>
      <w:r w:rsidR="00B32262">
        <w:rPr>
          <w:rFonts w:cstheme="minorHAnsi"/>
        </w:rPr>
        <w:t xml:space="preserve"> areas</w:t>
      </w:r>
      <w:r w:rsidR="00D410CA">
        <w:rPr>
          <w:rFonts w:cstheme="minorHAnsi"/>
        </w:rPr>
        <w:t xml:space="preserve"> </w:t>
      </w:r>
      <w:r>
        <w:rPr>
          <w:rFonts w:cstheme="minorHAnsi"/>
        </w:rPr>
        <w:t xml:space="preserve">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5041AAD2" w:rsidR="00795EB8" w:rsidRDefault="00795EB8" w:rsidP="008B023F">
      <w:pPr>
        <w:pStyle w:val="T3"/>
        <w:numPr>
          <w:ilvl w:val="0"/>
          <w:numId w:val="36"/>
        </w:numPr>
        <w:rPr>
          <w:rFonts w:cstheme="minorHAnsi"/>
        </w:rPr>
      </w:pPr>
      <w:r w:rsidRPr="00360507">
        <w:rPr>
          <w:rFonts w:cstheme="minorHAnsi"/>
        </w:rPr>
        <w:t xml:space="preserve">Liabilities Insurance </w:t>
      </w:r>
    </w:p>
    <w:p w14:paraId="13FD6D71" w14:textId="7C54C3FA" w:rsidR="00B06F46" w:rsidRPr="00427D3A" w:rsidRDefault="00D56C79" w:rsidP="00427D3A">
      <w:pPr>
        <w:pStyle w:val="T3"/>
        <w:numPr>
          <w:ilvl w:val="0"/>
          <w:numId w:val="36"/>
        </w:numPr>
        <w:rPr>
          <w:rFonts w:cstheme="minorHAnsi"/>
        </w:rPr>
        <w:sectPr w:rsidR="00B06F46" w:rsidRPr="00427D3A" w:rsidSect="00945C6E">
          <w:footerReference w:type="default" r:id="rId17"/>
          <w:pgSz w:w="11906" w:h="16838"/>
          <w:pgMar w:top="851" w:right="1274" w:bottom="709" w:left="1440" w:header="567" w:footer="122" w:gutter="0"/>
          <w:pgNumType w:start="1"/>
          <w:cols w:space="708"/>
          <w:docGrid w:linePitch="360"/>
        </w:sectPr>
      </w:pPr>
      <w:r>
        <w:rPr>
          <w:rFonts w:cstheme="minorHAnsi"/>
        </w:rPr>
        <w:t>Social Value Model - h</w:t>
      </w:r>
      <w:r w:rsidR="00795EB8" w:rsidRPr="00D56C79">
        <w:rPr>
          <w:rFonts w:cstheme="minorHAnsi"/>
        </w:rPr>
        <w:t>ow your compan</w:t>
      </w:r>
      <w:r w:rsidR="003F7B18" w:rsidRPr="00D56C79">
        <w:rPr>
          <w:rFonts w:cstheme="minorHAnsi"/>
        </w:rPr>
        <w:t>y</w:t>
      </w:r>
      <w:r w:rsidR="00795EB8" w:rsidRPr="00D56C79">
        <w:rPr>
          <w:rFonts w:cstheme="minorHAnsi"/>
        </w:rPr>
        <w:t xml:space="preserve"> supports the Social Value Model</w:t>
      </w:r>
      <w:r w:rsidRPr="00D56C79">
        <w:rPr>
          <w:rFonts w:cstheme="minorHAnsi"/>
        </w:rPr>
        <w:t xml:space="preserve">, </w:t>
      </w:r>
      <w:r w:rsidR="00795EB8" w:rsidRPr="00D56C79">
        <w:rPr>
          <w:rFonts w:cstheme="minorHAnsi"/>
        </w:rPr>
        <w:t xml:space="preserve">including recovering from Covid 19, tackling inequality, fighting climate change, equal opportunity and wellbeing. Principles of the SVM are described in </w:t>
      </w:r>
      <w:r w:rsidR="00795EB8" w:rsidRPr="00D56C79">
        <w:rPr>
          <w:rFonts w:cstheme="minorHAnsi"/>
          <w:b/>
        </w:rPr>
        <w:t xml:space="preserve">Appendix </w:t>
      </w:r>
      <w:r w:rsidR="00193E84" w:rsidRPr="00D56C79">
        <w:rPr>
          <w:rFonts w:cstheme="minorHAnsi"/>
          <w:b/>
        </w:rPr>
        <w:t>1</w:t>
      </w:r>
      <w:r w:rsidR="008A59C0">
        <w:rPr>
          <w:rFonts w:cstheme="minorHAnsi"/>
          <w:b/>
        </w:rPr>
        <w:t xml:space="preserve">. </w:t>
      </w:r>
      <w:r w:rsidR="008A59C0" w:rsidRPr="00A921D0">
        <w:rPr>
          <w:rFonts w:cstheme="minorHAnsi"/>
        </w:rPr>
        <w:t>Please note that some aspects may not be directly relevant to your type of business.</w:t>
      </w:r>
    </w:p>
    <w:p w14:paraId="22A961B6" w14:textId="46FDEADF" w:rsidR="00227043" w:rsidRDefault="00227043" w:rsidP="00427D3A">
      <w:pPr>
        <w:pStyle w:val="T1"/>
        <w:numPr>
          <w:ilvl w:val="0"/>
          <w:numId w:val="0"/>
        </w:numPr>
      </w:pPr>
      <w:bookmarkStart w:id="24" w:name="_Toc112399021"/>
      <w:r>
        <w:lastRenderedPageBreak/>
        <w:t xml:space="preserve">Appendix </w:t>
      </w:r>
      <w:r w:rsidR="00193E84">
        <w:t>1</w:t>
      </w:r>
      <w:r>
        <w:t>: S</w:t>
      </w:r>
      <w:r w:rsidR="00F1788E">
        <w:t xml:space="preserve">ocial </w:t>
      </w:r>
      <w:r>
        <w:t>V</w:t>
      </w:r>
      <w:r w:rsidR="00F1788E">
        <w:t>alue Model</w:t>
      </w:r>
      <w:r>
        <w:t>: Model Award Criteria</w:t>
      </w:r>
      <w:bookmarkEnd w:id="24"/>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B00E0B">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B00E0B">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B00E0B">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427D3A">
            <w:pPr>
              <w:pStyle w:val="T3"/>
              <w:numPr>
                <w:ilvl w:val="0"/>
                <w:numId w:val="30"/>
              </w:numPr>
              <w:spacing w:before="120"/>
              <w:ind w:left="357" w:hanging="357"/>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427D3A">
            <w:pPr>
              <w:pStyle w:val="T3"/>
              <w:numPr>
                <w:ilvl w:val="0"/>
                <w:numId w:val="30"/>
              </w:numPr>
              <w:spacing w:before="120"/>
              <w:ind w:left="357" w:hanging="357"/>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427D3A">
            <w:pPr>
              <w:pStyle w:val="T3"/>
              <w:numPr>
                <w:ilvl w:val="0"/>
                <w:numId w:val="30"/>
              </w:numPr>
              <w:spacing w:before="120"/>
              <w:ind w:left="357" w:hanging="357"/>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427D3A">
            <w:pPr>
              <w:pStyle w:val="T3"/>
              <w:numPr>
                <w:ilvl w:val="0"/>
                <w:numId w:val="30"/>
              </w:numPr>
              <w:spacing w:before="120"/>
              <w:ind w:left="357" w:hanging="357"/>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427D3A">
            <w:pPr>
              <w:pStyle w:val="T3"/>
              <w:numPr>
                <w:ilvl w:val="0"/>
                <w:numId w:val="30"/>
              </w:numPr>
              <w:spacing w:before="120"/>
              <w:ind w:left="357" w:hanging="357"/>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427D3A">
            <w:pPr>
              <w:pStyle w:val="ListParagraph"/>
              <w:numPr>
                <w:ilvl w:val="0"/>
                <w:numId w:val="31"/>
              </w:numPr>
              <w:spacing w:before="120"/>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427D3A">
            <w:pPr>
              <w:pStyle w:val="ListParagraph"/>
              <w:numPr>
                <w:ilvl w:val="0"/>
                <w:numId w:val="31"/>
              </w:numPr>
              <w:spacing w:before="12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59AE453A" w:rsidR="000A0AC5" w:rsidRPr="00193E84" w:rsidRDefault="00A27706" w:rsidP="00427D3A">
            <w:pPr>
              <w:pStyle w:val="ListParagraph"/>
              <w:numPr>
                <w:ilvl w:val="0"/>
                <w:numId w:val="31"/>
              </w:numPr>
              <w:spacing w:before="12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r w:rsidR="001C547A" w:rsidRPr="00193E84">
              <w:rPr>
                <w:rFonts w:asciiTheme="minorHAnsi" w:hAnsiTheme="minorHAnsi" w:cstheme="minorHAnsi"/>
                <w:sz w:val="20"/>
                <w:szCs w:val="20"/>
              </w:rPr>
              <w:t>address skills</w:t>
            </w:r>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B00E0B">
            <w:pPr>
              <w:ind w:left="0"/>
              <w:rPr>
                <w:rFonts w:asciiTheme="minorHAnsi" w:hAnsiTheme="minorHAnsi" w:cstheme="minorHAnsi"/>
                <w:sz w:val="20"/>
                <w:szCs w:val="20"/>
              </w:rPr>
            </w:pPr>
          </w:p>
        </w:tc>
        <w:tc>
          <w:tcPr>
            <w:tcW w:w="2835" w:type="dxa"/>
          </w:tcPr>
          <w:p w14:paraId="670AE86A"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lastRenderedPageBreak/>
              <w:t xml:space="preserve">Support the development of scalable and future-proofed new methods to modernise delivery and increase productivity. </w:t>
            </w:r>
          </w:p>
          <w:p w14:paraId="0165A05C" w14:textId="4784B6DC" w:rsidR="00F10C0D" w:rsidRPr="00193E84" w:rsidRDefault="00F10C0D"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B00E0B">
            <w:pPr>
              <w:ind w:left="0"/>
              <w:rPr>
                <w:rFonts w:asciiTheme="minorHAnsi" w:hAnsiTheme="minorHAnsi" w:cstheme="minorHAnsi"/>
                <w:sz w:val="20"/>
                <w:szCs w:val="20"/>
              </w:rPr>
            </w:pPr>
          </w:p>
        </w:tc>
        <w:tc>
          <w:tcPr>
            <w:tcW w:w="2835" w:type="dxa"/>
          </w:tcPr>
          <w:p w14:paraId="5A20BB00"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427D3A">
            <w:pPr>
              <w:pStyle w:val="T3"/>
              <w:numPr>
                <w:ilvl w:val="0"/>
                <w:numId w:val="32"/>
              </w:numPr>
              <w:spacing w:before="120"/>
              <w:ind w:left="357" w:hanging="357"/>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B00E0B">
            <w:pPr>
              <w:ind w:left="0"/>
              <w:rPr>
                <w:rFonts w:asciiTheme="minorHAnsi" w:hAnsiTheme="minorHAnsi" w:cstheme="minorHAnsi"/>
                <w:sz w:val="20"/>
                <w:szCs w:val="20"/>
              </w:rPr>
            </w:pPr>
          </w:p>
        </w:tc>
        <w:tc>
          <w:tcPr>
            <w:tcW w:w="2835" w:type="dxa"/>
          </w:tcPr>
          <w:p w14:paraId="0F83F0DC" w14:textId="77777777" w:rsidR="000A0AC5" w:rsidRPr="00193E84" w:rsidRDefault="000A0AC5" w:rsidP="00B00E0B">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427D3A">
            <w:pPr>
              <w:pStyle w:val="T3"/>
              <w:numPr>
                <w:ilvl w:val="0"/>
                <w:numId w:val="33"/>
              </w:numPr>
              <w:spacing w:before="120"/>
              <w:ind w:left="357" w:hanging="357"/>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427D3A">
            <w:pPr>
              <w:pStyle w:val="T3"/>
              <w:numPr>
                <w:ilvl w:val="0"/>
                <w:numId w:val="33"/>
              </w:numPr>
              <w:spacing w:before="120"/>
              <w:ind w:left="357" w:hanging="357"/>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0E7816AB" w14:textId="300A4755" w:rsidR="000A0AC5" w:rsidRDefault="000A0AC5" w:rsidP="00427D3A">
      <w:pPr>
        <w:ind w:left="0"/>
      </w:pPr>
    </w:p>
    <w:sectPr w:rsidR="000A0AC5" w:rsidSect="00427D3A">
      <w:pgSz w:w="16838" w:h="11906" w:orient="landscape"/>
      <w:pgMar w:top="426"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C0A5" w14:textId="77777777" w:rsidR="006F0DAB" w:rsidRDefault="006F0DAB" w:rsidP="00C379D5">
      <w:pPr>
        <w:spacing w:after="0" w:line="240" w:lineRule="auto"/>
      </w:pPr>
      <w:r>
        <w:separator/>
      </w:r>
    </w:p>
    <w:p w14:paraId="5C37683C" w14:textId="77777777" w:rsidR="006F0DAB" w:rsidRDefault="006F0DAB"/>
  </w:endnote>
  <w:endnote w:type="continuationSeparator" w:id="0">
    <w:p w14:paraId="1B26B546" w14:textId="77777777" w:rsidR="006F0DAB" w:rsidRDefault="006F0DAB" w:rsidP="00C379D5">
      <w:pPr>
        <w:spacing w:after="0" w:line="240" w:lineRule="auto"/>
      </w:pPr>
      <w:r>
        <w:continuationSeparator/>
      </w:r>
    </w:p>
    <w:p w14:paraId="3704EF22" w14:textId="77777777" w:rsidR="006F0DAB" w:rsidRDefault="006F0DAB"/>
  </w:endnote>
  <w:endnote w:type="continuationNotice" w:id="1">
    <w:p w14:paraId="43397613" w14:textId="77777777" w:rsidR="006F0DAB" w:rsidRDefault="006F0DAB">
      <w:pPr>
        <w:spacing w:after="0" w:line="240" w:lineRule="auto"/>
      </w:pPr>
    </w:p>
    <w:p w14:paraId="0E739DA2" w14:textId="77777777" w:rsidR="006F0DAB" w:rsidRDefault="006F0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ED8" w14:textId="77777777" w:rsidR="00103D44" w:rsidRPr="00205BB8" w:rsidRDefault="00103D44"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103D44" w:rsidRPr="004A0536" w:rsidRDefault="00103D44"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103D44" w:rsidRDefault="00103D44"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1794" w14:textId="77777777" w:rsidR="006F0DAB" w:rsidRDefault="006F0DAB" w:rsidP="00C379D5">
      <w:pPr>
        <w:spacing w:after="0" w:line="240" w:lineRule="auto"/>
      </w:pPr>
      <w:r>
        <w:separator/>
      </w:r>
    </w:p>
    <w:p w14:paraId="32D68466" w14:textId="77777777" w:rsidR="006F0DAB" w:rsidRDefault="006F0DAB"/>
  </w:footnote>
  <w:footnote w:type="continuationSeparator" w:id="0">
    <w:p w14:paraId="65ABB400" w14:textId="77777777" w:rsidR="006F0DAB" w:rsidRDefault="006F0DAB" w:rsidP="00C379D5">
      <w:pPr>
        <w:spacing w:after="0" w:line="240" w:lineRule="auto"/>
      </w:pPr>
      <w:r>
        <w:continuationSeparator/>
      </w:r>
    </w:p>
    <w:p w14:paraId="07255FDC" w14:textId="77777777" w:rsidR="006F0DAB" w:rsidRDefault="006F0DAB"/>
  </w:footnote>
  <w:footnote w:type="continuationNotice" w:id="1">
    <w:p w14:paraId="5802A00B" w14:textId="77777777" w:rsidR="006F0DAB" w:rsidRDefault="006F0DAB">
      <w:pPr>
        <w:spacing w:after="0" w:line="240" w:lineRule="auto"/>
      </w:pPr>
    </w:p>
    <w:p w14:paraId="77C2A4DA" w14:textId="77777777" w:rsidR="006F0DAB" w:rsidRDefault="006F0DAB"/>
  </w:footnote>
  <w:footnote w:id="2">
    <w:p w14:paraId="7DB721A8" w14:textId="011E473E" w:rsidR="00103D44" w:rsidRDefault="00103D44"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609ED"/>
    <w:multiLevelType w:val="hybridMultilevel"/>
    <w:tmpl w:val="4D32F9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3"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3" w15:restartNumberingAfterBreak="0">
    <w:nsid w:val="54272219"/>
    <w:multiLevelType w:val="hybridMultilevel"/>
    <w:tmpl w:val="8D64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2"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3"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6355618">
    <w:abstractNumId w:val="29"/>
  </w:num>
  <w:num w:numId="2" w16cid:durableId="341007613">
    <w:abstractNumId w:val="15"/>
  </w:num>
  <w:num w:numId="3" w16cid:durableId="3173322">
    <w:abstractNumId w:val="20"/>
  </w:num>
  <w:num w:numId="4" w16cid:durableId="103036673">
    <w:abstractNumId w:val="2"/>
  </w:num>
  <w:num w:numId="5" w16cid:durableId="2048411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392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9319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118098">
    <w:abstractNumId w:val="22"/>
  </w:num>
  <w:num w:numId="9" w16cid:durableId="1989479941">
    <w:abstractNumId w:val="11"/>
  </w:num>
  <w:num w:numId="10" w16cid:durableId="1807041028">
    <w:abstractNumId w:val="30"/>
  </w:num>
  <w:num w:numId="11" w16cid:durableId="2045327227">
    <w:abstractNumId w:val="32"/>
  </w:num>
  <w:num w:numId="12" w16cid:durableId="1591229956">
    <w:abstractNumId w:val="10"/>
  </w:num>
  <w:num w:numId="13" w16cid:durableId="1763867668">
    <w:abstractNumId w:val="36"/>
  </w:num>
  <w:num w:numId="14" w16cid:durableId="323780327">
    <w:abstractNumId w:val="12"/>
  </w:num>
  <w:num w:numId="15" w16cid:durableId="1971010165">
    <w:abstractNumId w:val="31"/>
  </w:num>
  <w:num w:numId="16" w16cid:durableId="1063024338">
    <w:abstractNumId w:val="24"/>
  </w:num>
  <w:num w:numId="17" w16cid:durableId="566576872">
    <w:abstractNumId w:val="28"/>
  </w:num>
  <w:num w:numId="18" w16cid:durableId="302081980">
    <w:abstractNumId w:val="13"/>
  </w:num>
  <w:num w:numId="19" w16cid:durableId="269818917">
    <w:abstractNumId w:val="27"/>
  </w:num>
  <w:num w:numId="20" w16cid:durableId="738331028">
    <w:abstractNumId w:val="18"/>
  </w:num>
  <w:num w:numId="21" w16cid:durableId="219243702">
    <w:abstractNumId w:val="7"/>
  </w:num>
  <w:num w:numId="22" w16cid:durableId="1185897966">
    <w:abstractNumId w:val="19"/>
  </w:num>
  <w:num w:numId="23" w16cid:durableId="1858618404">
    <w:abstractNumId w:val="16"/>
  </w:num>
  <w:num w:numId="24" w16cid:durableId="1440560504">
    <w:abstractNumId w:val="33"/>
  </w:num>
  <w:num w:numId="25" w16cid:durableId="1225801451">
    <w:abstractNumId w:val="29"/>
  </w:num>
  <w:num w:numId="26" w16cid:durableId="1577126802">
    <w:abstractNumId w:val="21"/>
  </w:num>
  <w:num w:numId="27" w16cid:durableId="244384476">
    <w:abstractNumId w:val="9"/>
  </w:num>
  <w:num w:numId="28" w16cid:durableId="837959056">
    <w:abstractNumId w:val="26"/>
  </w:num>
  <w:num w:numId="29" w16cid:durableId="2072657412">
    <w:abstractNumId w:val="17"/>
  </w:num>
  <w:num w:numId="30" w16cid:durableId="526451446">
    <w:abstractNumId w:val="0"/>
  </w:num>
  <w:num w:numId="31" w16cid:durableId="1082878004">
    <w:abstractNumId w:val="35"/>
  </w:num>
  <w:num w:numId="32" w16cid:durableId="297758091">
    <w:abstractNumId w:val="5"/>
  </w:num>
  <w:num w:numId="33" w16cid:durableId="121729893">
    <w:abstractNumId w:val="1"/>
  </w:num>
  <w:num w:numId="34" w16cid:durableId="993491670">
    <w:abstractNumId w:val="25"/>
  </w:num>
  <w:num w:numId="35" w16cid:durableId="1158228835">
    <w:abstractNumId w:val="3"/>
  </w:num>
  <w:num w:numId="36" w16cid:durableId="691226749">
    <w:abstractNumId w:val="6"/>
  </w:num>
  <w:num w:numId="37" w16cid:durableId="1658413492">
    <w:abstractNumId w:val="23"/>
  </w:num>
  <w:num w:numId="38" w16cid:durableId="7812207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8ED"/>
    <w:rsid w:val="00007BF9"/>
    <w:rsid w:val="00010495"/>
    <w:rsid w:val="00011CBB"/>
    <w:rsid w:val="00011D2D"/>
    <w:rsid w:val="00011E05"/>
    <w:rsid w:val="00012109"/>
    <w:rsid w:val="0001279D"/>
    <w:rsid w:val="00013257"/>
    <w:rsid w:val="0001533E"/>
    <w:rsid w:val="000157F9"/>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BBF"/>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70C"/>
    <w:rsid w:val="000F4915"/>
    <w:rsid w:val="000F4BB2"/>
    <w:rsid w:val="000F5406"/>
    <w:rsid w:val="000F68A5"/>
    <w:rsid w:val="00100A98"/>
    <w:rsid w:val="00100AB0"/>
    <w:rsid w:val="00101118"/>
    <w:rsid w:val="001014A0"/>
    <w:rsid w:val="0010267B"/>
    <w:rsid w:val="00103D1C"/>
    <w:rsid w:val="00103D44"/>
    <w:rsid w:val="0010629D"/>
    <w:rsid w:val="0010677B"/>
    <w:rsid w:val="001068F1"/>
    <w:rsid w:val="001069C3"/>
    <w:rsid w:val="00107B3C"/>
    <w:rsid w:val="001148E3"/>
    <w:rsid w:val="00120375"/>
    <w:rsid w:val="001213C7"/>
    <w:rsid w:val="00124EE4"/>
    <w:rsid w:val="0012520C"/>
    <w:rsid w:val="00127BEA"/>
    <w:rsid w:val="00132B23"/>
    <w:rsid w:val="00135C42"/>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B7"/>
    <w:rsid w:val="001B46F3"/>
    <w:rsid w:val="001B49BD"/>
    <w:rsid w:val="001B6BA1"/>
    <w:rsid w:val="001B775B"/>
    <w:rsid w:val="001B7D41"/>
    <w:rsid w:val="001C0B2D"/>
    <w:rsid w:val="001C1914"/>
    <w:rsid w:val="001C25F0"/>
    <w:rsid w:val="001C547A"/>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3058"/>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610F"/>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76A"/>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443"/>
    <w:rsid w:val="00322777"/>
    <w:rsid w:val="00324CC5"/>
    <w:rsid w:val="00325495"/>
    <w:rsid w:val="003262D8"/>
    <w:rsid w:val="0032673A"/>
    <w:rsid w:val="00326955"/>
    <w:rsid w:val="003307DD"/>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67627"/>
    <w:rsid w:val="00371046"/>
    <w:rsid w:val="0037134A"/>
    <w:rsid w:val="00374C20"/>
    <w:rsid w:val="00375D0B"/>
    <w:rsid w:val="00375F5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453"/>
    <w:rsid w:val="003A1FE2"/>
    <w:rsid w:val="003A36E7"/>
    <w:rsid w:val="003A4AB2"/>
    <w:rsid w:val="003A4B1F"/>
    <w:rsid w:val="003A7028"/>
    <w:rsid w:val="003A7297"/>
    <w:rsid w:val="003A76E8"/>
    <w:rsid w:val="003AF2AB"/>
    <w:rsid w:val="003B0E53"/>
    <w:rsid w:val="003B1281"/>
    <w:rsid w:val="003B17FE"/>
    <w:rsid w:val="003B3606"/>
    <w:rsid w:val="003B53C7"/>
    <w:rsid w:val="003B66A1"/>
    <w:rsid w:val="003B7E7B"/>
    <w:rsid w:val="003C06AA"/>
    <w:rsid w:val="003C1CD3"/>
    <w:rsid w:val="003C26C1"/>
    <w:rsid w:val="003C37B4"/>
    <w:rsid w:val="003C39A3"/>
    <w:rsid w:val="003C3A79"/>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270B1"/>
    <w:rsid w:val="00427D3A"/>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4E88"/>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05C7"/>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17AED"/>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4B68"/>
    <w:rsid w:val="00557028"/>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563A"/>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632"/>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653"/>
    <w:rsid w:val="0068490E"/>
    <w:rsid w:val="0068544A"/>
    <w:rsid w:val="006870C7"/>
    <w:rsid w:val="00690D46"/>
    <w:rsid w:val="00691980"/>
    <w:rsid w:val="0069347C"/>
    <w:rsid w:val="00693F5B"/>
    <w:rsid w:val="00696536"/>
    <w:rsid w:val="006A0365"/>
    <w:rsid w:val="006A0DA2"/>
    <w:rsid w:val="006A2D9D"/>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107"/>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0DAB"/>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4608C"/>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2DC0"/>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16F"/>
    <w:rsid w:val="007D6B2E"/>
    <w:rsid w:val="007D7DB2"/>
    <w:rsid w:val="007E0720"/>
    <w:rsid w:val="007E1101"/>
    <w:rsid w:val="007E47D3"/>
    <w:rsid w:val="007E56AC"/>
    <w:rsid w:val="007E7CAA"/>
    <w:rsid w:val="007F593B"/>
    <w:rsid w:val="007F7042"/>
    <w:rsid w:val="00801623"/>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A59C0"/>
    <w:rsid w:val="008A7B30"/>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57A"/>
    <w:rsid w:val="009206EE"/>
    <w:rsid w:val="0092210B"/>
    <w:rsid w:val="009237C6"/>
    <w:rsid w:val="00924B6D"/>
    <w:rsid w:val="00925D44"/>
    <w:rsid w:val="009261ED"/>
    <w:rsid w:val="009268B8"/>
    <w:rsid w:val="00931AD6"/>
    <w:rsid w:val="00931F13"/>
    <w:rsid w:val="00932CB1"/>
    <w:rsid w:val="0093519F"/>
    <w:rsid w:val="00936997"/>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339"/>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6F5"/>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1D0"/>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115A"/>
    <w:rsid w:val="00AF2F01"/>
    <w:rsid w:val="00AF34E8"/>
    <w:rsid w:val="00AF37F3"/>
    <w:rsid w:val="00AF645A"/>
    <w:rsid w:val="00AF6BBD"/>
    <w:rsid w:val="00AF7839"/>
    <w:rsid w:val="00AF7D16"/>
    <w:rsid w:val="00B00262"/>
    <w:rsid w:val="00B00E0B"/>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967"/>
    <w:rsid w:val="00B22F09"/>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5668"/>
    <w:rsid w:val="00B86885"/>
    <w:rsid w:val="00B87A1C"/>
    <w:rsid w:val="00B90F83"/>
    <w:rsid w:val="00B91812"/>
    <w:rsid w:val="00B923B4"/>
    <w:rsid w:val="00B9240B"/>
    <w:rsid w:val="00B93358"/>
    <w:rsid w:val="00B93DDE"/>
    <w:rsid w:val="00B96B99"/>
    <w:rsid w:val="00BA076F"/>
    <w:rsid w:val="00BA1E1C"/>
    <w:rsid w:val="00BA2993"/>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67D69"/>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96590"/>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B4A"/>
    <w:rsid w:val="00CE4FB5"/>
    <w:rsid w:val="00CE5BCA"/>
    <w:rsid w:val="00CE627C"/>
    <w:rsid w:val="00CE7402"/>
    <w:rsid w:val="00CE7BF8"/>
    <w:rsid w:val="00CF10F7"/>
    <w:rsid w:val="00CF153B"/>
    <w:rsid w:val="00CF2D72"/>
    <w:rsid w:val="00CF39A9"/>
    <w:rsid w:val="00CF3FB3"/>
    <w:rsid w:val="00CF4E7F"/>
    <w:rsid w:val="00CF602A"/>
    <w:rsid w:val="00CF6105"/>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0CA"/>
    <w:rsid w:val="00D417FE"/>
    <w:rsid w:val="00D427E8"/>
    <w:rsid w:val="00D45C92"/>
    <w:rsid w:val="00D46769"/>
    <w:rsid w:val="00D47575"/>
    <w:rsid w:val="00D52943"/>
    <w:rsid w:val="00D52D37"/>
    <w:rsid w:val="00D53301"/>
    <w:rsid w:val="00D53668"/>
    <w:rsid w:val="00D55A1E"/>
    <w:rsid w:val="00D55D1A"/>
    <w:rsid w:val="00D56C79"/>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75F"/>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107B"/>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B6784"/>
    <w:rsid w:val="00EC0565"/>
    <w:rsid w:val="00EC0CF0"/>
    <w:rsid w:val="00EC1085"/>
    <w:rsid w:val="00EC139F"/>
    <w:rsid w:val="00EC29E2"/>
    <w:rsid w:val="00EC2D47"/>
    <w:rsid w:val="00EC38A2"/>
    <w:rsid w:val="00EC42EF"/>
    <w:rsid w:val="00EC4EAD"/>
    <w:rsid w:val="00EC5EF9"/>
    <w:rsid w:val="00EC7EAA"/>
    <w:rsid w:val="00ED2241"/>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05AF"/>
    <w:rsid w:val="00F91FF2"/>
    <w:rsid w:val="00F924F3"/>
    <w:rsid w:val="00F92B3A"/>
    <w:rsid w:val="00F937E9"/>
    <w:rsid w:val="00F93C99"/>
    <w:rsid w:val="00F940AA"/>
    <w:rsid w:val="00F94449"/>
    <w:rsid w:val="00FA0449"/>
    <w:rsid w:val="00FA1912"/>
    <w:rsid w:val="00FA25A4"/>
    <w:rsid w:val="00FA27BF"/>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395"/>
    <w:rsid w:val="00FC55B9"/>
    <w:rsid w:val="00FC6C14"/>
    <w:rsid w:val="00FD0260"/>
    <w:rsid w:val="00FD33AC"/>
    <w:rsid w:val="00FD4545"/>
    <w:rsid w:val="00FD46DB"/>
    <w:rsid w:val="00FD5066"/>
    <w:rsid w:val="00FE1770"/>
    <w:rsid w:val="00FE3048"/>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i.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8520/PPN_8_16_StandardSQ_Template_v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lp.chi.ac.uk/te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8585095163E847981FA9B590F03BEF" ma:contentTypeVersion="10" ma:contentTypeDescription="Create a new document." ma:contentTypeScope="" ma:versionID="e7b65232bed6f6c6fd8ecd6b26ea7be2">
  <xsd:schema xmlns:xsd="http://www.w3.org/2001/XMLSchema" xmlns:xs="http://www.w3.org/2001/XMLSchema" xmlns:p="http://schemas.microsoft.com/office/2006/metadata/properties" xmlns:ns2="07e81b92-6d76-4061-9d08-de0ae503fd00" xmlns:ns3="c48dea3d-e816-4f4b-baf4-2c529b765901" targetNamespace="http://schemas.microsoft.com/office/2006/metadata/properties" ma:root="true" ma:fieldsID="60b46492df75d69ec542607ad149e5b6" ns2:_="" ns3:_="">
    <xsd:import namespace="07e81b92-6d76-4061-9d08-de0ae503fd00"/>
    <xsd:import namespace="c48dea3d-e816-4f4b-baf4-2c529b7659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81b92-6d76-4061-9d08-de0ae503f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dea3d-e816-4f4b-baf4-2c529b765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6B6059-67EE-4A26-9EB0-C0B4508E07C1}">
  <ds:schemaRefs>
    <ds:schemaRef ds:uri="http://schemas.openxmlformats.org/officeDocument/2006/bibliography"/>
  </ds:schemaRefs>
</ds:datastoreItem>
</file>

<file path=customXml/itemProps4.xml><?xml version="1.0" encoding="utf-8"?>
<ds:datastoreItem xmlns:ds="http://schemas.openxmlformats.org/officeDocument/2006/customXml" ds:itemID="{8C3C20B9-A020-4D52-B5ED-17936187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81b92-6d76-4061-9d08-de0ae503fd00"/>
    <ds:schemaRef ds:uri="c48dea3d-e816-4f4b-baf4-2c529b76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2</cp:revision>
  <cp:lastPrinted>2016-04-20T12:00:00Z</cp:lastPrinted>
  <dcterms:created xsi:type="dcterms:W3CDTF">2022-08-30T15:56:00Z</dcterms:created>
  <dcterms:modified xsi:type="dcterms:W3CDTF">2022-08-30T15:56:00Z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0x010100E58585095163E847981FA9B590F03BEF</vt:lpwstr>
  </property>
</Properties>
</file>