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CA502" w14:textId="77777777" w:rsidR="00854E7E" w:rsidRDefault="00854E7E" w:rsidP="00854E7E">
      <w:pPr>
        <w:jc w:val="center"/>
        <w:rPr>
          <w:rFonts w:ascii="Arial" w:hAnsi="Arial" w:cs="Arial"/>
          <w:sz w:val="32"/>
        </w:rPr>
      </w:pPr>
      <w:r>
        <w:rPr>
          <w:rFonts w:ascii="Arial" w:hAnsi="Arial" w:cs="Arial"/>
          <w:sz w:val="32"/>
        </w:rPr>
        <w:t xml:space="preserve">Market Engagement – Transparency Disclosure  </w:t>
      </w:r>
    </w:p>
    <w:p w14:paraId="719DE409" w14:textId="20327003" w:rsidR="00E908EA" w:rsidRPr="00E908EA" w:rsidRDefault="00E908EA" w:rsidP="00E908EA">
      <w:pPr>
        <w:spacing w:after="0" w:line="240" w:lineRule="auto"/>
        <w:rPr>
          <w:rFonts w:ascii="Arial" w:eastAsia="Calibri" w:hAnsi="Arial" w:cs="Arial"/>
          <w:b/>
          <w:sz w:val="24"/>
          <w:szCs w:val="24"/>
          <w:lang w:val="en-US" w:eastAsia="en-GB" w:bidi="en-US"/>
        </w:rPr>
      </w:pPr>
      <w:r w:rsidRPr="00E908EA">
        <w:rPr>
          <w:rFonts w:ascii="Arial" w:eastAsia="Times New Roman" w:hAnsi="Arial" w:cs="Arial"/>
          <w:b/>
          <w:sz w:val="24"/>
          <w:szCs w:val="24"/>
          <w:lang w:eastAsia="en-GB"/>
        </w:rPr>
        <w:t xml:space="preserve">NHS National Framework Agreement Home Delivery Service </w:t>
      </w:r>
      <w:r w:rsidRPr="00E908EA">
        <w:rPr>
          <w:rFonts w:ascii="Arial" w:eastAsia="Calibri" w:hAnsi="Arial" w:cs="Arial"/>
          <w:b/>
          <w:sz w:val="24"/>
          <w:szCs w:val="24"/>
          <w:lang w:val="en-US" w:eastAsia="en-GB" w:bidi="en-US"/>
        </w:rPr>
        <w:t>Lysosomal Storage Disorders in England and Scotland.</w:t>
      </w:r>
    </w:p>
    <w:p w14:paraId="514223E1" w14:textId="77777777" w:rsidR="00E908EA" w:rsidRPr="00E908EA" w:rsidRDefault="00E908EA" w:rsidP="00E908EA">
      <w:pPr>
        <w:spacing w:after="0" w:line="240" w:lineRule="auto"/>
        <w:rPr>
          <w:rFonts w:ascii="Arial" w:eastAsia="Times New Roman" w:hAnsi="Arial" w:cs="Arial"/>
          <w:b/>
          <w:sz w:val="24"/>
          <w:szCs w:val="24"/>
          <w:lang w:eastAsia="en-GB"/>
        </w:rPr>
      </w:pPr>
    </w:p>
    <w:p w14:paraId="71675D41" w14:textId="77777777" w:rsidR="00E908EA" w:rsidRPr="00E908EA" w:rsidRDefault="00E908EA" w:rsidP="00E908EA">
      <w:pPr>
        <w:spacing w:after="0" w:line="240" w:lineRule="auto"/>
        <w:rPr>
          <w:rFonts w:ascii="Arial" w:eastAsia="Times New Roman" w:hAnsi="Arial" w:cs="Arial"/>
          <w:b/>
          <w:sz w:val="24"/>
          <w:szCs w:val="24"/>
          <w:lang w:eastAsia="en-GB"/>
        </w:rPr>
      </w:pPr>
      <w:r w:rsidRPr="00E908EA">
        <w:rPr>
          <w:rFonts w:ascii="Arial" w:eastAsia="Times New Roman" w:hAnsi="Arial" w:cs="Arial"/>
          <w:b/>
          <w:sz w:val="24"/>
          <w:szCs w:val="24"/>
          <w:lang w:eastAsia="en-GB"/>
        </w:rPr>
        <w:t>Offer reference number: CM/MSR/17/5555</w:t>
      </w:r>
    </w:p>
    <w:p w14:paraId="257183BF" w14:textId="77777777" w:rsidR="00E908EA" w:rsidRPr="00E908EA" w:rsidRDefault="00E908EA" w:rsidP="00E908EA">
      <w:pPr>
        <w:spacing w:before="120" w:after="120" w:line="280" w:lineRule="exact"/>
        <w:rPr>
          <w:rFonts w:ascii="Arial" w:eastAsia="Times New Roman" w:hAnsi="Arial" w:cs="Arial"/>
          <w:b/>
          <w:sz w:val="24"/>
          <w:szCs w:val="24"/>
          <w:highlight w:val="yellow"/>
          <w:lang w:eastAsia="en-GB"/>
        </w:rPr>
      </w:pPr>
      <w:r w:rsidRPr="00E908EA">
        <w:rPr>
          <w:rFonts w:ascii="Arial" w:eastAsia="Times New Roman" w:hAnsi="Arial" w:cs="Arial"/>
          <w:b/>
          <w:sz w:val="24"/>
          <w:szCs w:val="24"/>
          <w:lang w:eastAsia="en-GB"/>
        </w:rPr>
        <w:t>Period of framework agreement: 1</w:t>
      </w:r>
      <w:r w:rsidRPr="00E908EA">
        <w:rPr>
          <w:rFonts w:ascii="Arial" w:eastAsia="Times New Roman" w:hAnsi="Arial" w:cs="Arial"/>
          <w:b/>
          <w:sz w:val="24"/>
          <w:szCs w:val="24"/>
          <w:vertAlign w:val="superscript"/>
          <w:lang w:eastAsia="en-GB"/>
        </w:rPr>
        <w:t>st</w:t>
      </w:r>
      <w:r w:rsidRPr="00E908EA">
        <w:rPr>
          <w:rFonts w:ascii="Arial" w:eastAsia="Times New Roman" w:hAnsi="Arial" w:cs="Arial"/>
          <w:b/>
          <w:sz w:val="24"/>
          <w:szCs w:val="24"/>
          <w:lang w:eastAsia="en-GB"/>
        </w:rPr>
        <w:t xml:space="preserve"> July 2023 – 30</w:t>
      </w:r>
      <w:r w:rsidRPr="00E908EA">
        <w:rPr>
          <w:rFonts w:ascii="Arial" w:eastAsia="Times New Roman" w:hAnsi="Arial" w:cs="Arial"/>
          <w:b/>
          <w:sz w:val="24"/>
          <w:szCs w:val="24"/>
          <w:vertAlign w:val="superscript"/>
          <w:lang w:eastAsia="en-GB"/>
        </w:rPr>
        <w:t>th</w:t>
      </w:r>
      <w:r w:rsidRPr="00E908EA">
        <w:rPr>
          <w:rFonts w:ascii="Arial" w:eastAsia="Times New Roman" w:hAnsi="Arial" w:cs="Arial"/>
          <w:b/>
          <w:sz w:val="24"/>
          <w:szCs w:val="24"/>
          <w:lang w:eastAsia="en-GB"/>
        </w:rPr>
        <w:t xml:space="preserve"> June 2025 </w:t>
      </w:r>
      <w:r w:rsidRPr="00E908EA">
        <w:rPr>
          <w:rFonts w:ascii="Arial" w:eastAsia="Times New Roman" w:hAnsi="Arial" w:cs="Arial"/>
          <w:b/>
          <w:color w:val="000000"/>
          <w:sz w:val="24"/>
          <w:szCs w:val="24"/>
          <w:lang w:eastAsia="en-GB"/>
        </w:rPr>
        <w:t>with an option or options to extend (at the Authority’s discretion) for a period or periods up to a total of 24 months.</w:t>
      </w:r>
    </w:p>
    <w:p w14:paraId="0ED7F70E" w14:textId="77777777" w:rsidR="00E908EA" w:rsidRPr="00E908EA" w:rsidRDefault="00E908EA" w:rsidP="00E908EA">
      <w:pPr>
        <w:spacing w:after="0" w:line="240" w:lineRule="auto"/>
        <w:rPr>
          <w:rFonts w:ascii="Arial" w:eastAsia="Times New Roman" w:hAnsi="Arial" w:cs="Arial"/>
          <w:b/>
          <w:sz w:val="24"/>
          <w:szCs w:val="24"/>
          <w:lang w:eastAsia="en-GB"/>
        </w:rPr>
      </w:pPr>
      <w:r w:rsidRPr="00E908EA">
        <w:rPr>
          <w:rFonts w:ascii="Arial" w:eastAsia="Times New Roman" w:hAnsi="Arial" w:cs="Arial"/>
          <w:b/>
          <w:sz w:val="24"/>
          <w:szCs w:val="24"/>
          <w:lang w:eastAsia="en-GB"/>
        </w:rPr>
        <w:tab/>
      </w:r>
      <w:r w:rsidRPr="00E908EA">
        <w:rPr>
          <w:rFonts w:ascii="Arial" w:eastAsia="Times New Roman" w:hAnsi="Arial" w:cs="Arial"/>
          <w:b/>
          <w:sz w:val="24"/>
          <w:szCs w:val="24"/>
          <w:lang w:eastAsia="en-GB"/>
        </w:rPr>
        <w:tab/>
      </w:r>
      <w:r w:rsidRPr="00E908EA">
        <w:rPr>
          <w:rFonts w:ascii="Arial" w:eastAsia="Times New Roman" w:hAnsi="Arial" w:cs="Arial"/>
          <w:b/>
          <w:sz w:val="24"/>
          <w:szCs w:val="24"/>
          <w:lang w:eastAsia="en-GB"/>
        </w:rPr>
        <w:tab/>
      </w:r>
      <w:r w:rsidRPr="00E908EA">
        <w:rPr>
          <w:rFonts w:ascii="Arial" w:eastAsia="Times New Roman" w:hAnsi="Arial" w:cs="Arial"/>
          <w:b/>
          <w:sz w:val="24"/>
          <w:szCs w:val="24"/>
          <w:lang w:eastAsia="en-GB"/>
        </w:rPr>
        <w:tab/>
      </w:r>
    </w:p>
    <w:p w14:paraId="6D440683" w14:textId="54AABF77" w:rsidR="00854E7E" w:rsidRDefault="00854E7E" w:rsidP="00854E7E">
      <w:pPr>
        <w:pStyle w:val="xl30"/>
        <w:tabs>
          <w:tab w:val="left" w:pos="2175"/>
          <w:tab w:val="left" w:pos="9620"/>
        </w:tabs>
        <w:spacing w:before="0" w:beforeAutospacing="0" w:after="0" w:afterAutospacing="0"/>
        <w:rPr>
          <w:bCs w:val="0"/>
          <w:sz w:val="24"/>
        </w:rPr>
      </w:pPr>
      <w:r w:rsidRPr="00A77304">
        <w:rPr>
          <w:bCs w:val="0"/>
          <w:sz w:val="24"/>
        </w:rPr>
        <w:t xml:space="preserve">To inform NHS England’s approach to this tender exercise </w:t>
      </w:r>
      <w:r w:rsidR="00440670">
        <w:rPr>
          <w:bCs w:val="0"/>
          <w:sz w:val="24"/>
        </w:rPr>
        <w:t xml:space="preserve">framework </w:t>
      </w:r>
      <w:r w:rsidR="00D615E9">
        <w:rPr>
          <w:bCs w:val="0"/>
          <w:sz w:val="24"/>
        </w:rPr>
        <w:t>feedback/review</w:t>
      </w:r>
      <w:r w:rsidRPr="00A77304">
        <w:rPr>
          <w:bCs w:val="0"/>
          <w:sz w:val="24"/>
        </w:rPr>
        <w:t xml:space="preserve"> </w:t>
      </w:r>
      <w:r w:rsidR="00D615E9">
        <w:rPr>
          <w:bCs w:val="0"/>
          <w:sz w:val="24"/>
        </w:rPr>
        <w:t>meetings</w:t>
      </w:r>
      <w:r w:rsidRPr="00A77304">
        <w:rPr>
          <w:bCs w:val="0"/>
          <w:sz w:val="24"/>
        </w:rPr>
        <w:t xml:space="preserve"> w</w:t>
      </w:r>
      <w:r w:rsidR="00D615E9">
        <w:rPr>
          <w:bCs w:val="0"/>
          <w:sz w:val="24"/>
        </w:rPr>
        <w:t>ere</w:t>
      </w:r>
      <w:r w:rsidRPr="00A77304">
        <w:rPr>
          <w:bCs w:val="0"/>
          <w:sz w:val="24"/>
        </w:rPr>
        <w:t xml:space="preserve"> held on </w:t>
      </w:r>
      <w:r w:rsidR="00E908EA">
        <w:rPr>
          <w:bCs w:val="0"/>
          <w:sz w:val="24"/>
        </w:rPr>
        <w:t>19</w:t>
      </w:r>
      <w:r w:rsidR="00E908EA" w:rsidRPr="00E908EA">
        <w:rPr>
          <w:bCs w:val="0"/>
          <w:sz w:val="24"/>
          <w:vertAlign w:val="superscript"/>
        </w:rPr>
        <w:t>th</w:t>
      </w:r>
      <w:r w:rsidR="00E908EA">
        <w:rPr>
          <w:bCs w:val="0"/>
          <w:sz w:val="24"/>
        </w:rPr>
        <w:t xml:space="preserve"> July 2022</w:t>
      </w:r>
      <w:r w:rsidRPr="00A77304">
        <w:rPr>
          <w:bCs w:val="0"/>
          <w:sz w:val="24"/>
        </w:rPr>
        <w:t xml:space="preserve"> </w:t>
      </w:r>
      <w:r w:rsidR="00D615E9">
        <w:rPr>
          <w:bCs w:val="0"/>
          <w:sz w:val="24"/>
        </w:rPr>
        <w:t xml:space="preserve">and </w:t>
      </w:r>
      <w:r w:rsidR="00E908EA">
        <w:rPr>
          <w:bCs w:val="0"/>
          <w:sz w:val="24"/>
        </w:rPr>
        <w:t>6</w:t>
      </w:r>
      <w:r w:rsidR="00E908EA" w:rsidRPr="00E908EA">
        <w:rPr>
          <w:bCs w:val="0"/>
          <w:sz w:val="24"/>
          <w:vertAlign w:val="superscript"/>
        </w:rPr>
        <w:t>th</w:t>
      </w:r>
      <w:r w:rsidR="00E908EA">
        <w:rPr>
          <w:bCs w:val="0"/>
          <w:sz w:val="24"/>
        </w:rPr>
        <w:t xml:space="preserve"> September 2022</w:t>
      </w:r>
      <w:r w:rsidR="00D615E9">
        <w:rPr>
          <w:bCs w:val="0"/>
          <w:sz w:val="24"/>
        </w:rPr>
        <w:t xml:space="preserve"> </w:t>
      </w:r>
      <w:r w:rsidRPr="00A77304">
        <w:rPr>
          <w:bCs w:val="0"/>
          <w:sz w:val="24"/>
        </w:rPr>
        <w:t>with the incumbent suppliers</w:t>
      </w:r>
      <w:r w:rsidR="005733EF">
        <w:rPr>
          <w:bCs w:val="0"/>
          <w:sz w:val="24"/>
        </w:rPr>
        <w:t xml:space="preserve"> and interested parties</w:t>
      </w:r>
      <w:r w:rsidRPr="00A77304">
        <w:rPr>
          <w:bCs w:val="0"/>
          <w:sz w:val="24"/>
        </w:rPr>
        <w:t>.</w:t>
      </w:r>
      <w:r w:rsidR="00C05BD4">
        <w:rPr>
          <w:bCs w:val="0"/>
          <w:sz w:val="24"/>
        </w:rPr>
        <w:t xml:space="preserve"> A presentation was shared on the day and a recording of the meeting is available upon request.</w:t>
      </w:r>
    </w:p>
    <w:p w14:paraId="0BC3B978" w14:textId="62EA10A7" w:rsidR="005733EF" w:rsidRDefault="005733EF" w:rsidP="00854E7E">
      <w:pPr>
        <w:pStyle w:val="xl30"/>
        <w:tabs>
          <w:tab w:val="left" w:pos="2175"/>
          <w:tab w:val="left" w:pos="9620"/>
        </w:tabs>
        <w:spacing w:before="0" w:beforeAutospacing="0" w:after="0" w:afterAutospacing="0"/>
        <w:rPr>
          <w:bCs w:val="0"/>
          <w:sz w:val="24"/>
        </w:rPr>
      </w:pPr>
    </w:p>
    <w:p w14:paraId="65BACA65" w14:textId="77777777" w:rsidR="00440670" w:rsidRDefault="00440670" w:rsidP="00854E7E">
      <w:pPr>
        <w:pStyle w:val="xl30"/>
        <w:tabs>
          <w:tab w:val="left" w:pos="2175"/>
          <w:tab w:val="left" w:pos="9620"/>
        </w:tabs>
        <w:spacing w:before="0" w:beforeAutospacing="0" w:after="0" w:afterAutospacing="0"/>
        <w:rPr>
          <w:bCs w:val="0"/>
          <w:sz w:val="24"/>
        </w:rPr>
      </w:pPr>
    </w:p>
    <w:p w14:paraId="49F379CE" w14:textId="14B91C7E" w:rsidR="00440670" w:rsidRDefault="00440670" w:rsidP="00854E7E">
      <w:pPr>
        <w:pStyle w:val="xl30"/>
        <w:tabs>
          <w:tab w:val="left" w:pos="2175"/>
          <w:tab w:val="left" w:pos="9620"/>
        </w:tabs>
        <w:spacing w:before="0" w:beforeAutospacing="0" w:after="0" w:afterAutospacing="0"/>
        <w:rPr>
          <w:bCs w:val="0"/>
          <w:sz w:val="24"/>
        </w:rPr>
      </w:pPr>
      <w:r>
        <w:rPr>
          <w:bCs w:val="0"/>
          <w:sz w:val="24"/>
        </w:rPr>
        <w:t xml:space="preserve">A further market engagement session was held with both incumbent suppliers and those who had expressed an </w:t>
      </w:r>
      <w:r w:rsidR="00D81743">
        <w:rPr>
          <w:bCs w:val="0"/>
          <w:sz w:val="24"/>
        </w:rPr>
        <w:t>interest</w:t>
      </w:r>
      <w:r>
        <w:rPr>
          <w:bCs w:val="0"/>
          <w:sz w:val="24"/>
        </w:rPr>
        <w:t xml:space="preserve"> in </w:t>
      </w:r>
      <w:r w:rsidR="00D81743">
        <w:rPr>
          <w:bCs w:val="0"/>
          <w:sz w:val="24"/>
        </w:rPr>
        <w:t xml:space="preserve">attending via an invitation sent out via the industry trade body (National Clinical Homecare Association) on </w:t>
      </w:r>
      <w:r w:rsidR="00D615E9">
        <w:rPr>
          <w:bCs w:val="0"/>
          <w:sz w:val="24"/>
        </w:rPr>
        <w:t>6</w:t>
      </w:r>
      <w:r w:rsidR="00D615E9" w:rsidRPr="00D615E9">
        <w:rPr>
          <w:bCs w:val="0"/>
          <w:sz w:val="24"/>
          <w:vertAlign w:val="superscript"/>
        </w:rPr>
        <w:t>th</w:t>
      </w:r>
      <w:r w:rsidR="00D615E9">
        <w:rPr>
          <w:bCs w:val="0"/>
          <w:sz w:val="24"/>
        </w:rPr>
        <w:t xml:space="preserve"> </w:t>
      </w:r>
      <w:r w:rsidR="00E908EA">
        <w:rPr>
          <w:bCs w:val="0"/>
          <w:sz w:val="24"/>
        </w:rPr>
        <w:t>September 2022</w:t>
      </w:r>
      <w:r w:rsidR="00D615E9">
        <w:rPr>
          <w:bCs w:val="0"/>
          <w:sz w:val="24"/>
        </w:rPr>
        <w:t>.  The following organisations attended this meeting:</w:t>
      </w:r>
    </w:p>
    <w:p w14:paraId="1C94AA02" w14:textId="77777777" w:rsidR="00D615E9" w:rsidRDefault="00D615E9" w:rsidP="00854E7E">
      <w:pPr>
        <w:pStyle w:val="xl30"/>
        <w:tabs>
          <w:tab w:val="left" w:pos="2175"/>
          <w:tab w:val="left" w:pos="9620"/>
        </w:tabs>
        <w:spacing w:before="0" w:beforeAutospacing="0" w:after="0" w:afterAutospacing="0"/>
        <w:rPr>
          <w:bCs w:val="0"/>
          <w:sz w:val="24"/>
        </w:rPr>
      </w:pP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40"/>
        <w:gridCol w:w="4440"/>
      </w:tblGrid>
      <w:tr w:rsidR="00D615E9" w:rsidRPr="00D615E9" w14:paraId="2CBF6E0C" w14:textId="77777777" w:rsidTr="00D615E9">
        <w:trPr>
          <w:trHeight w:val="371"/>
        </w:trPr>
        <w:tc>
          <w:tcPr>
            <w:tcW w:w="2500" w:type="pct"/>
            <w:shd w:val="clear" w:color="auto" w:fill="FFFFFF"/>
            <w:hideMark/>
          </w:tcPr>
          <w:p w14:paraId="0E4ABDDC" w14:textId="77777777" w:rsidR="00D615E9" w:rsidRPr="00E908EA" w:rsidRDefault="0059639C" w:rsidP="0059639C">
            <w:pPr>
              <w:spacing w:after="0" w:line="240" w:lineRule="auto"/>
              <w:rPr>
                <w:rFonts w:ascii="Arial" w:eastAsia="Times New Roman" w:hAnsi="Arial" w:cs="Arial"/>
                <w:b/>
                <w:lang w:eastAsia="en-GB"/>
              </w:rPr>
            </w:pPr>
            <w:r w:rsidRPr="00E908EA">
              <w:rPr>
                <w:rFonts w:ascii="Arial" w:eastAsia="Calibri" w:hAnsi="Arial" w:cs="Arial"/>
                <w:b/>
                <w:lang w:val="en-US" w:bidi="en-US"/>
              </w:rPr>
              <w:t>LSD Centre</w:t>
            </w:r>
          </w:p>
        </w:tc>
        <w:tc>
          <w:tcPr>
            <w:tcW w:w="2500" w:type="pct"/>
            <w:shd w:val="clear" w:color="auto" w:fill="FFFFFF"/>
          </w:tcPr>
          <w:p w14:paraId="64625E10" w14:textId="77777777" w:rsidR="00D615E9" w:rsidRPr="00D615E9" w:rsidRDefault="0059639C" w:rsidP="00377C3D">
            <w:pPr>
              <w:spacing w:after="0" w:line="240" w:lineRule="auto"/>
              <w:rPr>
                <w:rFonts w:ascii="Arial" w:eastAsia="Times New Roman" w:hAnsi="Arial" w:cs="Arial"/>
                <w:b/>
                <w:lang w:eastAsia="en-GB"/>
              </w:rPr>
            </w:pPr>
            <w:r>
              <w:rPr>
                <w:rFonts w:ascii="Arial" w:eastAsia="Times New Roman" w:hAnsi="Arial" w:cs="Arial"/>
                <w:b/>
                <w:lang w:eastAsia="en-GB"/>
              </w:rPr>
              <w:t>Supplier</w:t>
            </w:r>
          </w:p>
        </w:tc>
      </w:tr>
      <w:tr w:rsidR="00D615E9" w:rsidRPr="00D615E9" w14:paraId="4B5CC692" w14:textId="77777777" w:rsidTr="00D615E9">
        <w:trPr>
          <w:trHeight w:val="300"/>
        </w:trPr>
        <w:tc>
          <w:tcPr>
            <w:tcW w:w="2500" w:type="pct"/>
            <w:shd w:val="clear" w:color="auto" w:fill="FFFFFF"/>
            <w:hideMark/>
          </w:tcPr>
          <w:p w14:paraId="46ED7ADB"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National Services Scotland</w:t>
            </w:r>
          </w:p>
        </w:tc>
        <w:tc>
          <w:tcPr>
            <w:tcW w:w="2500" w:type="pct"/>
            <w:shd w:val="clear" w:color="auto" w:fill="FFFFFF"/>
          </w:tcPr>
          <w:p w14:paraId="1F8EFBC0" w14:textId="77777777" w:rsidR="00D615E9" w:rsidRPr="00D615E9" w:rsidRDefault="00D615E9" w:rsidP="00377C3D">
            <w:pPr>
              <w:spacing w:after="0" w:line="240" w:lineRule="auto"/>
              <w:rPr>
                <w:rFonts w:ascii="Arial" w:eastAsia="Times New Roman" w:hAnsi="Arial" w:cs="Arial"/>
                <w:lang w:eastAsia="en-GB"/>
              </w:rPr>
            </w:pPr>
            <w:r w:rsidRPr="00D615E9">
              <w:rPr>
                <w:rFonts w:ascii="Arial" w:eastAsia="Times New Roman" w:hAnsi="Arial" w:cs="Arial"/>
                <w:lang w:eastAsia="en-GB"/>
              </w:rPr>
              <w:t>Alcura</w:t>
            </w:r>
          </w:p>
        </w:tc>
      </w:tr>
      <w:tr w:rsidR="00D615E9" w:rsidRPr="00D615E9" w14:paraId="49F2B6DA" w14:textId="77777777" w:rsidTr="00D615E9">
        <w:trPr>
          <w:trHeight w:val="523"/>
        </w:trPr>
        <w:tc>
          <w:tcPr>
            <w:tcW w:w="2500" w:type="pct"/>
            <w:shd w:val="clear" w:color="auto" w:fill="FFFFFF"/>
            <w:hideMark/>
          </w:tcPr>
          <w:p w14:paraId="413AB65E"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Cambridge University Hospital NHS Foundation Trust</w:t>
            </w:r>
          </w:p>
        </w:tc>
        <w:tc>
          <w:tcPr>
            <w:tcW w:w="2500" w:type="pct"/>
            <w:shd w:val="clear" w:color="auto" w:fill="FFFFFF"/>
          </w:tcPr>
          <w:p w14:paraId="0472FA23" w14:textId="63906602" w:rsidR="00D615E9" w:rsidRPr="00D615E9" w:rsidRDefault="005733EF" w:rsidP="00377C3D">
            <w:pPr>
              <w:spacing w:after="0" w:line="240" w:lineRule="auto"/>
              <w:rPr>
                <w:rFonts w:ascii="Arial" w:eastAsia="Times New Roman" w:hAnsi="Arial" w:cs="Arial"/>
                <w:lang w:eastAsia="en-GB"/>
              </w:rPr>
            </w:pPr>
            <w:r>
              <w:rPr>
                <w:rFonts w:ascii="Arial" w:eastAsia="Times New Roman" w:hAnsi="Arial" w:cs="Arial"/>
                <w:lang w:eastAsia="en-GB"/>
              </w:rPr>
              <w:t>Polar</w:t>
            </w:r>
            <w:r w:rsidR="00C05BD4">
              <w:rPr>
                <w:rFonts w:ascii="Arial" w:eastAsia="Times New Roman" w:hAnsi="Arial" w:cs="Arial"/>
                <w:lang w:eastAsia="en-GB"/>
              </w:rPr>
              <w:t>S</w:t>
            </w:r>
            <w:r>
              <w:rPr>
                <w:rFonts w:ascii="Arial" w:eastAsia="Times New Roman" w:hAnsi="Arial" w:cs="Arial"/>
                <w:lang w:eastAsia="en-GB"/>
              </w:rPr>
              <w:t>peed</w:t>
            </w:r>
          </w:p>
        </w:tc>
      </w:tr>
      <w:tr w:rsidR="00D615E9" w:rsidRPr="00D615E9" w14:paraId="2684948B" w14:textId="77777777" w:rsidTr="00D615E9">
        <w:trPr>
          <w:trHeight w:val="347"/>
        </w:trPr>
        <w:tc>
          <w:tcPr>
            <w:tcW w:w="2500" w:type="pct"/>
            <w:shd w:val="clear" w:color="auto" w:fill="FFFFFF"/>
            <w:hideMark/>
          </w:tcPr>
          <w:p w14:paraId="7F5DB47D" w14:textId="2E9F8178"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Royal Free Hampstead NHS Trust</w:t>
            </w:r>
            <w:r w:rsidR="005733EF">
              <w:rPr>
                <w:rFonts w:ascii="Arial" w:eastAsia="Times New Roman" w:hAnsi="Arial" w:cs="Arial"/>
                <w:lang w:eastAsia="en-GB"/>
              </w:rPr>
              <w:t xml:space="preserve"> (apologies)</w:t>
            </w:r>
          </w:p>
        </w:tc>
        <w:tc>
          <w:tcPr>
            <w:tcW w:w="2500" w:type="pct"/>
            <w:shd w:val="clear" w:color="auto" w:fill="FFFFFF"/>
          </w:tcPr>
          <w:p w14:paraId="48E223CF" w14:textId="25649FE2" w:rsidR="00D615E9" w:rsidRPr="00D615E9" w:rsidRDefault="005733EF" w:rsidP="00377C3D">
            <w:pPr>
              <w:spacing w:after="0" w:line="240" w:lineRule="auto"/>
              <w:rPr>
                <w:rFonts w:ascii="Arial" w:eastAsia="Times New Roman" w:hAnsi="Arial" w:cs="Arial"/>
                <w:lang w:eastAsia="en-GB"/>
              </w:rPr>
            </w:pPr>
            <w:r>
              <w:rPr>
                <w:rFonts w:ascii="Arial" w:eastAsia="Times New Roman" w:hAnsi="Arial" w:cs="Arial"/>
                <w:lang w:eastAsia="en-GB"/>
              </w:rPr>
              <w:t>Sciensus</w:t>
            </w:r>
          </w:p>
        </w:tc>
      </w:tr>
      <w:tr w:rsidR="00D615E9" w:rsidRPr="00D615E9" w14:paraId="0C43B5BE" w14:textId="77777777" w:rsidTr="00D615E9">
        <w:trPr>
          <w:trHeight w:val="465"/>
        </w:trPr>
        <w:tc>
          <w:tcPr>
            <w:tcW w:w="2500" w:type="pct"/>
            <w:shd w:val="clear" w:color="auto" w:fill="FFFFFF"/>
            <w:hideMark/>
          </w:tcPr>
          <w:p w14:paraId="474351E4"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Salford Royal NHS Foundation Trust</w:t>
            </w:r>
          </w:p>
        </w:tc>
        <w:tc>
          <w:tcPr>
            <w:tcW w:w="2500" w:type="pct"/>
            <w:shd w:val="clear" w:color="auto" w:fill="FFFFFF"/>
          </w:tcPr>
          <w:p w14:paraId="7CA976E9" w14:textId="77777777" w:rsidR="00D615E9" w:rsidRPr="00D615E9" w:rsidRDefault="00D615E9" w:rsidP="00377C3D">
            <w:pPr>
              <w:spacing w:after="0" w:line="240" w:lineRule="auto"/>
              <w:rPr>
                <w:rFonts w:ascii="Arial" w:eastAsia="Times New Roman" w:hAnsi="Arial" w:cs="Arial"/>
                <w:lang w:eastAsia="en-GB"/>
              </w:rPr>
            </w:pPr>
            <w:r w:rsidRPr="00D615E9">
              <w:rPr>
                <w:rFonts w:ascii="Arial" w:eastAsia="Times New Roman" w:hAnsi="Arial" w:cs="Arial"/>
                <w:lang w:eastAsia="en-GB"/>
              </w:rPr>
              <w:t>Health Net</w:t>
            </w:r>
          </w:p>
        </w:tc>
      </w:tr>
      <w:tr w:rsidR="00D615E9" w:rsidRPr="00D615E9" w14:paraId="7640CC21" w14:textId="77777777" w:rsidTr="0059639C">
        <w:trPr>
          <w:trHeight w:val="503"/>
        </w:trPr>
        <w:tc>
          <w:tcPr>
            <w:tcW w:w="2500" w:type="pct"/>
            <w:shd w:val="clear" w:color="auto" w:fill="FFFFFF"/>
            <w:hideMark/>
          </w:tcPr>
          <w:p w14:paraId="1C9FFF7C"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University College London Hospitals NHS Foundation Trust</w:t>
            </w:r>
          </w:p>
        </w:tc>
        <w:tc>
          <w:tcPr>
            <w:tcW w:w="2500" w:type="pct"/>
            <w:shd w:val="clear" w:color="auto" w:fill="FFFFFF"/>
          </w:tcPr>
          <w:p w14:paraId="4118FA22" w14:textId="77777777" w:rsidR="00D615E9" w:rsidRPr="00D615E9" w:rsidRDefault="00D615E9" w:rsidP="00377C3D">
            <w:pPr>
              <w:spacing w:after="0" w:line="240" w:lineRule="auto"/>
              <w:rPr>
                <w:rFonts w:ascii="Arial" w:eastAsia="Times New Roman" w:hAnsi="Arial" w:cs="Arial"/>
                <w:lang w:eastAsia="en-GB"/>
              </w:rPr>
            </w:pPr>
            <w:r w:rsidRPr="00D615E9">
              <w:rPr>
                <w:rFonts w:ascii="Arial" w:eastAsia="Times New Roman" w:hAnsi="Arial" w:cs="Arial"/>
                <w:lang w:eastAsia="en-GB"/>
              </w:rPr>
              <w:t>Lloyds Pharmacy Clinical Homecare</w:t>
            </w:r>
          </w:p>
        </w:tc>
      </w:tr>
      <w:tr w:rsidR="00D615E9" w:rsidRPr="00D615E9" w14:paraId="1CB38E0E" w14:textId="77777777" w:rsidTr="0059639C">
        <w:trPr>
          <w:trHeight w:val="552"/>
        </w:trPr>
        <w:tc>
          <w:tcPr>
            <w:tcW w:w="2500" w:type="pct"/>
            <w:shd w:val="clear" w:color="auto" w:fill="FFFFFF"/>
            <w:hideMark/>
          </w:tcPr>
          <w:p w14:paraId="2EE40FC4"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University Hospital Birmingham NHS Foundation Trust</w:t>
            </w:r>
          </w:p>
        </w:tc>
        <w:tc>
          <w:tcPr>
            <w:tcW w:w="2500" w:type="pct"/>
            <w:shd w:val="clear" w:color="auto" w:fill="FFFFFF"/>
          </w:tcPr>
          <w:p w14:paraId="7E3D9CC1" w14:textId="77777777" w:rsidR="00D615E9" w:rsidRPr="00D615E9" w:rsidRDefault="00D615E9" w:rsidP="00377C3D">
            <w:pPr>
              <w:spacing w:after="0" w:line="240" w:lineRule="auto"/>
              <w:rPr>
                <w:rFonts w:ascii="Arial" w:eastAsia="Times New Roman" w:hAnsi="Arial" w:cs="Arial"/>
                <w:lang w:eastAsia="en-GB"/>
              </w:rPr>
            </w:pPr>
            <w:r w:rsidRPr="00D615E9">
              <w:rPr>
                <w:rFonts w:ascii="Arial" w:eastAsia="Times New Roman" w:hAnsi="Arial" w:cs="Arial"/>
                <w:lang w:eastAsia="en-GB"/>
              </w:rPr>
              <w:t>Pharmaxo</w:t>
            </w:r>
          </w:p>
        </w:tc>
      </w:tr>
      <w:tr w:rsidR="00D615E9" w:rsidRPr="00D615E9" w14:paraId="24276530" w14:textId="77777777" w:rsidTr="00D615E9">
        <w:trPr>
          <w:trHeight w:val="465"/>
        </w:trPr>
        <w:tc>
          <w:tcPr>
            <w:tcW w:w="2500" w:type="pct"/>
            <w:shd w:val="clear" w:color="auto" w:fill="FFFFFF"/>
            <w:hideMark/>
          </w:tcPr>
          <w:p w14:paraId="2F5D5EF7"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Birmingham Children's Hospital NHS Foundation Trust</w:t>
            </w:r>
          </w:p>
        </w:tc>
        <w:tc>
          <w:tcPr>
            <w:tcW w:w="2500" w:type="pct"/>
            <w:shd w:val="clear" w:color="auto" w:fill="FFFFFF"/>
          </w:tcPr>
          <w:p w14:paraId="2C110632" w14:textId="4FABAD7F" w:rsidR="00D615E9" w:rsidRPr="00D615E9" w:rsidRDefault="005733EF" w:rsidP="00D615E9">
            <w:pPr>
              <w:spacing w:after="0" w:line="240" w:lineRule="auto"/>
              <w:rPr>
                <w:rFonts w:ascii="Arial" w:eastAsia="Times New Roman" w:hAnsi="Arial" w:cs="Arial"/>
                <w:lang w:eastAsia="en-GB"/>
              </w:rPr>
            </w:pPr>
            <w:r>
              <w:rPr>
                <w:rFonts w:ascii="Arial" w:eastAsia="Times New Roman" w:hAnsi="Arial" w:cs="Arial"/>
                <w:lang w:eastAsia="en-GB"/>
              </w:rPr>
              <w:t>Wren</w:t>
            </w:r>
          </w:p>
        </w:tc>
      </w:tr>
      <w:tr w:rsidR="00D615E9" w:rsidRPr="00D615E9" w14:paraId="45E568CF" w14:textId="77777777" w:rsidTr="00D615E9">
        <w:trPr>
          <w:trHeight w:val="465"/>
        </w:trPr>
        <w:tc>
          <w:tcPr>
            <w:tcW w:w="2500" w:type="pct"/>
            <w:shd w:val="clear" w:color="auto" w:fill="FFFFFF"/>
            <w:hideMark/>
          </w:tcPr>
          <w:p w14:paraId="16619EAF"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Manchester and Manchester Children's University</w:t>
            </w:r>
          </w:p>
        </w:tc>
        <w:tc>
          <w:tcPr>
            <w:tcW w:w="2500" w:type="pct"/>
            <w:shd w:val="clear" w:color="auto" w:fill="FFFFFF"/>
          </w:tcPr>
          <w:p w14:paraId="3A11548D" w14:textId="77777777" w:rsidR="00D615E9" w:rsidRPr="00D615E9" w:rsidRDefault="00D615E9" w:rsidP="00D615E9">
            <w:pPr>
              <w:spacing w:after="0" w:line="240" w:lineRule="auto"/>
              <w:rPr>
                <w:rFonts w:ascii="Arial" w:eastAsia="Times New Roman" w:hAnsi="Arial" w:cs="Arial"/>
                <w:lang w:eastAsia="en-GB"/>
              </w:rPr>
            </w:pPr>
          </w:p>
        </w:tc>
      </w:tr>
      <w:tr w:rsidR="00D615E9" w:rsidRPr="00D615E9" w14:paraId="25942AB1" w14:textId="77777777" w:rsidTr="00D615E9">
        <w:trPr>
          <w:trHeight w:val="465"/>
        </w:trPr>
        <w:tc>
          <w:tcPr>
            <w:tcW w:w="2500" w:type="pct"/>
            <w:shd w:val="clear" w:color="auto" w:fill="FFFFFF"/>
            <w:hideMark/>
          </w:tcPr>
          <w:p w14:paraId="0CF2A0E6"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Great Ormond Street Hospital for Children NHS Trust</w:t>
            </w:r>
          </w:p>
        </w:tc>
        <w:tc>
          <w:tcPr>
            <w:tcW w:w="2500" w:type="pct"/>
            <w:shd w:val="clear" w:color="auto" w:fill="FFFFFF"/>
          </w:tcPr>
          <w:p w14:paraId="531346E9" w14:textId="77777777" w:rsidR="00D615E9" w:rsidRPr="00D615E9" w:rsidRDefault="00D615E9" w:rsidP="00D615E9">
            <w:pPr>
              <w:spacing w:after="0" w:line="240" w:lineRule="auto"/>
              <w:rPr>
                <w:rFonts w:ascii="Arial" w:eastAsia="Times New Roman" w:hAnsi="Arial" w:cs="Arial"/>
                <w:lang w:eastAsia="en-GB"/>
              </w:rPr>
            </w:pPr>
          </w:p>
        </w:tc>
      </w:tr>
      <w:tr w:rsidR="00D615E9" w:rsidRPr="00D615E9" w14:paraId="6EB682EF" w14:textId="77777777" w:rsidTr="0059639C">
        <w:trPr>
          <w:trHeight w:val="427"/>
        </w:trPr>
        <w:tc>
          <w:tcPr>
            <w:tcW w:w="2500" w:type="pct"/>
            <w:shd w:val="clear" w:color="auto" w:fill="FFFFFF"/>
            <w:hideMark/>
          </w:tcPr>
          <w:p w14:paraId="40369E2B"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NHS England (Commissioning)</w:t>
            </w:r>
          </w:p>
        </w:tc>
        <w:tc>
          <w:tcPr>
            <w:tcW w:w="2500" w:type="pct"/>
            <w:shd w:val="clear" w:color="auto" w:fill="FFFFFF"/>
          </w:tcPr>
          <w:p w14:paraId="0A5EB79C" w14:textId="77777777" w:rsidR="00D615E9" w:rsidRPr="00D615E9" w:rsidRDefault="00D615E9" w:rsidP="00D615E9">
            <w:pPr>
              <w:spacing w:after="0" w:line="240" w:lineRule="auto"/>
              <w:rPr>
                <w:rFonts w:ascii="Arial" w:eastAsia="Times New Roman" w:hAnsi="Arial" w:cs="Arial"/>
                <w:lang w:eastAsia="en-GB"/>
              </w:rPr>
            </w:pPr>
          </w:p>
        </w:tc>
      </w:tr>
      <w:tr w:rsidR="00D615E9" w:rsidRPr="00D615E9" w14:paraId="4A51863D" w14:textId="77777777" w:rsidTr="00D615E9">
        <w:trPr>
          <w:trHeight w:val="465"/>
        </w:trPr>
        <w:tc>
          <w:tcPr>
            <w:tcW w:w="2500" w:type="pct"/>
            <w:shd w:val="clear" w:color="auto" w:fill="FFFFFF"/>
            <w:hideMark/>
          </w:tcPr>
          <w:p w14:paraId="6AC9EB8E"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CMU (NHS England)</w:t>
            </w:r>
          </w:p>
        </w:tc>
        <w:tc>
          <w:tcPr>
            <w:tcW w:w="2500" w:type="pct"/>
            <w:shd w:val="clear" w:color="auto" w:fill="FFFFFF"/>
          </w:tcPr>
          <w:p w14:paraId="5F5E939B" w14:textId="77777777" w:rsidR="00D615E9" w:rsidRPr="00D615E9" w:rsidRDefault="00D615E9" w:rsidP="00D615E9">
            <w:pPr>
              <w:spacing w:after="0" w:line="240" w:lineRule="auto"/>
              <w:rPr>
                <w:rFonts w:ascii="Arial" w:eastAsia="Times New Roman" w:hAnsi="Arial" w:cs="Arial"/>
                <w:lang w:eastAsia="en-GB"/>
              </w:rPr>
            </w:pPr>
          </w:p>
        </w:tc>
      </w:tr>
      <w:tr w:rsidR="00D615E9" w:rsidRPr="00D615E9" w14:paraId="226AB15B" w14:textId="77777777" w:rsidTr="0059639C">
        <w:trPr>
          <w:trHeight w:val="327"/>
        </w:trPr>
        <w:tc>
          <w:tcPr>
            <w:tcW w:w="2500" w:type="pct"/>
            <w:shd w:val="clear" w:color="auto" w:fill="FFFFFF"/>
            <w:hideMark/>
          </w:tcPr>
          <w:p w14:paraId="34979F56" w14:textId="77777777" w:rsidR="00D615E9" w:rsidRPr="00D615E9" w:rsidRDefault="00D615E9" w:rsidP="00D615E9">
            <w:pPr>
              <w:spacing w:after="0" w:line="240" w:lineRule="auto"/>
              <w:rPr>
                <w:rFonts w:ascii="Arial" w:eastAsia="Times New Roman" w:hAnsi="Arial" w:cs="Arial"/>
                <w:lang w:eastAsia="en-GB"/>
              </w:rPr>
            </w:pPr>
            <w:r w:rsidRPr="00D615E9">
              <w:rPr>
                <w:rFonts w:ascii="Arial" w:eastAsia="Times New Roman" w:hAnsi="Arial" w:cs="Arial"/>
                <w:lang w:eastAsia="en-GB"/>
              </w:rPr>
              <w:t>The LSD Collaborative</w:t>
            </w:r>
            <w:r w:rsidR="0059639C">
              <w:rPr>
                <w:rFonts w:ascii="Arial" w:eastAsia="Times New Roman" w:hAnsi="Arial" w:cs="Arial"/>
                <w:lang w:eastAsia="en-GB"/>
              </w:rPr>
              <w:t xml:space="preserve"> Representative </w:t>
            </w:r>
          </w:p>
        </w:tc>
        <w:tc>
          <w:tcPr>
            <w:tcW w:w="2500" w:type="pct"/>
            <w:shd w:val="clear" w:color="auto" w:fill="FFFFFF"/>
          </w:tcPr>
          <w:p w14:paraId="37C88387" w14:textId="77777777" w:rsidR="00D615E9" w:rsidRPr="00D615E9" w:rsidRDefault="00D615E9" w:rsidP="00D615E9">
            <w:pPr>
              <w:spacing w:after="0" w:line="240" w:lineRule="auto"/>
              <w:rPr>
                <w:rFonts w:ascii="Arial" w:eastAsia="Times New Roman" w:hAnsi="Arial" w:cs="Arial"/>
                <w:lang w:eastAsia="en-GB"/>
              </w:rPr>
            </w:pPr>
          </w:p>
        </w:tc>
      </w:tr>
    </w:tbl>
    <w:p w14:paraId="7222A554" w14:textId="77777777" w:rsidR="00D615E9" w:rsidRPr="00A77304" w:rsidRDefault="00D615E9" w:rsidP="00854E7E">
      <w:pPr>
        <w:pStyle w:val="xl30"/>
        <w:tabs>
          <w:tab w:val="left" w:pos="2175"/>
          <w:tab w:val="left" w:pos="9620"/>
        </w:tabs>
        <w:spacing w:before="0" w:beforeAutospacing="0" w:after="0" w:afterAutospacing="0"/>
        <w:rPr>
          <w:bCs w:val="0"/>
          <w:sz w:val="24"/>
        </w:rPr>
      </w:pPr>
    </w:p>
    <w:p w14:paraId="0C9405F8" w14:textId="4B5DE694" w:rsidR="00854E7E" w:rsidRDefault="00854E7E" w:rsidP="00854E7E">
      <w:pPr>
        <w:pStyle w:val="xl30"/>
        <w:tabs>
          <w:tab w:val="left" w:pos="2175"/>
          <w:tab w:val="left" w:pos="9620"/>
        </w:tabs>
        <w:spacing w:before="0" w:beforeAutospacing="0" w:after="0" w:afterAutospacing="0"/>
        <w:rPr>
          <w:bCs w:val="0"/>
          <w:sz w:val="24"/>
        </w:rPr>
      </w:pPr>
      <w:r w:rsidRPr="00A77304">
        <w:rPr>
          <w:bCs w:val="0"/>
          <w:sz w:val="24"/>
        </w:rPr>
        <w:lastRenderedPageBreak/>
        <w:t xml:space="preserve">To ensure no supplier has an undue advantage the key points and information conveyed have been summarised </w:t>
      </w:r>
      <w:r w:rsidR="00D615E9">
        <w:rPr>
          <w:bCs w:val="0"/>
          <w:sz w:val="24"/>
        </w:rPr>
        <w:t>in the meeting notes</w:t>
      </w:r>
      <w:r w:rsidR="0064145E">
        <w:rPr>
          <w:bCs w:val="0"/>
          <w:sz w:val="24"/>
        </w:rPr>
        <w:t xml:space="preserve"> and presentation </w:t>
      </w:r>
      <w:r w:rsidRPr="00A77304">
        <w:rPr>
          <w:bCs w:val="0"/>
          <w:sz w:val="24"/>
        </w:rPr>
        <w:t>below.</w:t>
      </w:r>
      <w:r w:rsidR="00C05BD4">
        <w:rPr>
          <w:bCs w:val="0"/>
          <w:sz w:val="24"/>
        </w:rPr>
        <w:t xml:space="preserve"> A recording of the Teams meetings is available upon request. </w:t>
      </w:r>
    </w:p>
    <w:p w14:paraId="25B5B9E3" w14:textId="77777777" w:rsidR="00D615E9" w:rsidRDefault="00D615E9" w:rsidP="00854E7E">
      <w:pPr>
        <w:pStyle w:val="xl30"/>
        <w:tabs>
          <w:tab w:val="left" w:pos="2175"/>
          <w:tab w:val="left" w:pos="9620"/>
        </w:tabs>
        <w:spacing w:before="0" w:beforeAutospacing="0" w:after="0" w:afterAutospacing="0"/>
        <w:rPr>
          <w:bCs w:val="0"/>
          <w:sz w:val="24"/>
        </w:rPr>
      </w:pPr>
    </w:p>
    <w:p w14:paraId="47A8F52F" w14:textId="6A2AA233" w:rsidR="00D615E9" w:rsidRPr="00A77304" w:rsidRDefault="0064145E" w:rsidP="00854E7E">
      <w:pPr>
        <w:pStyle w:val="xl30"/>
        <w:tabs>
          <w:tab w:val="left" w:pos="2175"/>
          <w:tab w:val="left" w:pos="9620"/>
        </w:tabs>
        <w:spacing w:before="0" w:beforeAutospacing="0" w:after="0" w:afterAutospacing="0"/>
        <w:rPr>
          <w:bCs w:val="0"/>
          <w:sz w:val="24"/>
        </w:rPr>
      </w:pPr>
      <w:r>
        <w:rPr>
          <w:bCs w:val="0"/>
          <w:sz w:val="24"/>
        </w:rPr>
        <w:t xml:space="preserve">     </w:t>
      </w:r>
    </w:p>
    <w:p w14:paraId="37039A9D" w14:textId="77777777" w:rsidR="00D615E9" w:rsidRPr="00D615E9" w:rsidRDefault="00D615E9" w:rsidP="003E7D53">
      <w:pPr>
        <w:spacing w:after="0" w:line="240" w:lineRule="auto"/>
        <w:rPr>
          <w:rFonts w:ascii="Arial" w:eastAsia="Calibri" w:hAnsi="Arial" w:cs="Arial"/>
          <w:b/>
          <w:sz w:val="24"/>
          <w:szCs w:val="24"/>
          <w:lang w:val="en-US" w:bidi="en-US"/>
        </w:rPr>
      </w:pPr>
    </w:p>
    <w:p w14:paraId="204F410B" w14:textId="77777777" w:rsidR="00D615E9" w:rsidRPr="00D615E9" w:rsidRDefault="00D615E9" w:rsidP="00D615E9">
      <w:pPr>
        <w:numPr>
          <w:ilvl w:val="0"/>
          <w:numId w:val="2"/>
        </w:numPr>
        <w:spacing w:after="0" w:line="240" w:lineRule="auto"/>
        <w:ind w:left="720"/>
        <w:rPr>
          <w:rFonts w:ascii="Arial" w:eastAsia="Calibri" w:hAnsi="Arial" w:cs="Arial"/>
          <w:b/>
          <w:sz w:val="24"/>
          <w:szCs w:val="24"/>
          <w:lang w:val="en-US" w:bidi="en-US"/>
        </w:rPr>
      </w:pPr>
      <w:r w:rsidRPr="00D615E9">
        <w:rPr>
          <w:rFonts w:ascii="Arial" w:eastAsia="Calibri" w:hAnsi="Arial" w:cs="Arial"/>
          <w:b/>
          <w:sz w:val="24"/>
          <w:szCs w:val="24"/>
          <w:lang w:val="en-US" w:bidi="en-US"/>
        </w:rPr>
        <w:t>Overview</w:t>
      </w:r>
    </w:p>
    <w:p w14:paraId="1B7F0BD4" w14:textId="77777777" w:rsidR="00D615E9" w:rsidRPr="00D615E9" w:rsidRDefault="00D615E9" w:rsidP="00D615E9">
      <w:pPr>
        <w:spacing w:after="0" w:line="240" w:lineRule="auto"/>
        <w:ind w:left="720"/>
        <w:rPr>
          <w:rFonts w:ascii="Arial" w:eastAsia="Calibri" w:hAnsi="Arial" w:cs="Arial"/>
          <w:b/>
          <w:sz w:val="24"/>
          <w:szCs w:val="24"/>
          <w:lang w:val="en-US" w:bidi="en-US"/>
        </w:rPr>
      </w:pPr>
    </w:p>
    <w:p w14:paraId="73F58CC5" w14:textId="77777777" w:rsidR="00D615E9" w:rsidRPr="00D615E9" w:rsidRDefault="00D615E9" w:rsidP="00D615E9">
      <w:pPr>
        <w:numPr>
          <w:ilvl w:val="1"/>
          <w:numId w:val="2"/>
        </w:numPr>
        <w:spacing w:after="0" w:line="240" w:lineRule="auto"/>
        <w:rPr>
          <w:rFonts w:ascii="Arial" w:eastAsia="Calibri" w:hAnsi="Arial" w:cs="Arial"/>
          <w:i/>
          <w:sz w:val="24"/>
          <w:szCs w:val="24"/>
          <w:lang w:val="en-US" w:bidi="en-US"/>
        </w:rPr>
      </w:pPr>
      <w:r w:rsidRPr="00D615E9">
        <w:rPr>
          <w:rFonts w:ascii="Arial" w:eastAsia="Calibri" w:hAnsi="Arial" w:cs="Arial"/>
          <w:b/>
          <w:sz w:val="24"/>
          <w:szCs w:val="24"/>
          <w:lang w:val="en-US" w:bidi="en-US"/>
        </w:rPr>
        <w:t xml:space="preserve">Structure of the Day </w:t>
      </w:r>
      <w:r w:rsidRPr="00D615E9">
        <w:rPr>
          <w:rFonts w:ascii="Arial" w:eastAsia="Calibri" w:hAnsi="Arial" w:cs="Arial"/>
          <w:b/>
          <w:sz w:val="24"/>
          <w:szCs w:val="24"/>
          <w:lang w:val="en-US" w:bidi="en-US"/>
        </w:rPr>
        <w:br/>
      </w:r>
      <w:r w:rsidRPr="00D615E9">
        <w:rPr>
          <w:rFonts w:ascii="Arial" w:eastAsia="Calibri" w:hAnsi="Arial" w:cs="Arial"/>
          <w:sz w:val="24"/>
          <w:szCs w:val="24"/>
          <w:lang w:val="en-US" w:bidi="en-US"/>
        </w:rPr>
        <w:t>Open forum to discuss changes and clarity to the tender followed by one to one sessions with the suppliers looking for all to contribute</w:t>
      </w:r>
    </w:p>
    <w:p w14:paraId="2E2649B8" w14:textId="77777777" w:rsidR="00D615E9" w:rsidRPr="00D615E9" w:rsidRDefault="00D615E9" w:rsidP="00D615E9">
      <w:pPr>
        <w:numPr>
          <w:ilvl w:val="1"/>
          <w:numId w:val="2"/>
        </w:numPr>
        <w:spacing w:after="0" w:line="240" w:lineRule="auto"/>
        <w:rPr>
          <w:rFonts w:ascii="Arial" w:eastAsia="Calibri" w:hAnsi="Arial" w:cs="Arial"/>
          <w:i/>
          <w:sz w:val="24"/>
          <w:szCs w:val="24"/>
          <w:lang w:val="en-US" w:bidi="en-US"/>
        </w:rPr>
      </w:pPr>
      <w:r w:rsidRPr="00D615E9">
        <w:rPr>
          <w:rFonts w:ascii="Arial" w:eastAsia="Calibri" w:hAnsi="Arial" w:cs="Arial"/>
          <w:b/>
          <w:sz w:val="24"/>
          <w:szCs w:val="24"/>
          <w:lang w:val="en-US" w:bidi="en-US"/>
        </w:rPr>
        <w:t>Rules of engagement</w:t>
      </w:r>
    </w:p>
    <w:p w14:paraId="0DE6DDE8" w14:textId="77777777" w:rsidR="00D615E9" w:rsidRPr="00D615E9" w:rsidRDefault="00D615E9" w:rsidP="00D615E9">
      <w:pPr>
        <w:spacing w:after="0" w:line="240" w:lineRule="auto"/>
        <w:ind w:left="1440"/>
        <w:rPr>
          <w:rFonts w:ascii="Arial" w:eastAsia="Calibri" w:hAnsi="Arial" w:cs="Arial"/>
          <w:i/>
          <w:sz w:val="24"/>
          <w:szCs w:val="24"/>
          <w:lang w:val="en-US" w:bidi="en-US"/>
        </w:rPr>
      </w:pPr>
      <w:r w:rsidRPr="00D615E9">
        <w:rPr>
          <w:rFonts w:ascii="Arial" w:eastAsia="Calibri" w:hAnsi="Arial" w:cs="Arial"/>
          <w:b/>
          <w:sz w:val="24"/>
          <w:szCs w:val="24"/>
          <w:lang w:val="en-US" w:bidi="en-US"/>
        </w:rPr>
        <w:t xml:space="preserve"> </w:t>
      </w:r>
      <w:r w:rsidRPr="00D615E9">
        <w:rPr>
          <w:rFonts w:ascii="Arial" w:eastAsia="Calibri" w:hAnsi="Arial" w:cs="Arial"/>
          <w:sz w:val="24"/>
          <w:szCs w:val="24"/>
          <w:lang w:val="en-US" w:bidi="en-US"/>
        </w:rPr>
        <w:t>No discussion of actual pricing or company sensitive information</w:t>
      </w:r>
    </w:p>
    <w:p w14:paraId="6CDBBA63" w14:textId="77777777" w:rsidR="00D615E9" w:rsidRPr="00D615E9" w:rsidRDefault="00D615E9" w:rsidP="00D615E9">
      <w:pPr>
        <w:numPr>
          <w:ilvl w:val="1"/>
          <w:numId w:val="2"/>
        </w:numPr>
        <w:spacing w:after="0" w:line="240" w:lineRule="auto"/>
        <w:rPr>
          <w:rFonts w:ascii="Arial" w:eastAsia="Calibri" w:hAnsi="Arial" w:cs="Arial"/>
          <w:i/>
          <w:sz w:val="24"/>
          <w:szCs w:val="24"/>
          <w:lang w:val="en-US" w:bidi="en-US"/>
        </w:rPr>
      </w:pPr>
      <w:r w:rsidRPr="00D615E9">
        <w:rPr>
          <w:rFonts w:ascii="Arial" w:eastAsia="Calibri" w:hAnsi="Arial" w:cs="Arial"/>
          <w:b/>
          <w:sz w:val="24"/>
          <w:szCs w:val="24"/>
          <w:lang w:val="en-US" w:bidi="en-US"/>
        </w:rPr>
        <w:t xml:space="preserve">The Specification and other documents </w:t>
      </w:r>
    </w:p>
    <w:p w14:paraId="448A4F24" w14:textId="77777777" w:rsidR="00D615E9" w:rsidRPr="00D615E9" w:rsidRDefault="00D615E9" w:rsidP="00D615E9">
      <w:pPr>
        <w:spacing w:after="0" w:line="240" w:lineRule="auto"/>
        <w:ind w:left="1440"/>
        <w:rPr>
          <w:rFonts w:ascii="Arial" w:eastAsia="Calibri" w:hAnsi="Arial" w:cs="Arial"/>
          <w:i/>
          <w:sz w:val="24"/>
          <w:szCs w:val="24"/>
          <w:lang w:val="en-US" w:bidi="en-US"/>
        </w:rPr>
      </w:pPr>
      <w:r w:rsidRPr="00D615E9">
        <w:rPr>
          <w:rFonts w:ascii="Arial" w:eastAsia="Calibri" w:hAnsi="Arial" w:cs="Arial"/>
          <w:sz w:val="24"/>
          <w:szCs w:val="24"/>
          <w:lang w:val="en-US" w:bidi="en-US"/>
        </w:rPr>
        <w:t>These documents</w:t>
      </w:r>
      <w:r w:rsidRPr="00D615E9">
        <w:rPr>
          <w:rFonts w:ascii="Arial" w:eastAsia="Calibri" w:hAnsi="Arial" w:cs="Arial"/>
          <w:b/>
          <w:sz w:val="24"/>
          <w:szCs w:val="24"/>
          <w:lang w:val="en-US" w:bidi="en-US"/>
        </w:rPr>
        <w:t xml:space="preserve"> </w:t>
      </w:r>
      <w:r w:rsidRPr="00D615E9">
        <w:rPr>
          <w:rFonts w:ascii="Arial" w:eastAsia="Calibri" w:hAnsi="Arial" w:cs="Arial"/>
          <w:sz w:val="24"/>
          <w:szCs w:val="24"/>
          <w:lang w:val="en-US" w:bidi="en-US"/>
        </w:rPr>
        <w:t>are still all draft and are subject to change</w:t>
      </w:r>
    </w:p>
    <w:p w14:paraId="090AF691" w14:textId="77777777" w:rsidR="00D615E9" w:rsidRPr="00D615E9" w:rsidRDefault="00D615E9" w:rsidP="00D615E9">
      <w:pPr>
        <w:numPr>
          <w:ilvl w:val="1"/>
          <w:numId w:val="2"/>
        </w:numPr>
        <w:spacing w:after="0" w:line="240" w:lineRule="auto"/>
        <w:rPr>
          <w:rFonts w:ascii="Arial" w:eastAsia="Calibri" w:hAnsi="Arial" w:cs="Arial"/>
          <w:b/>
          <w:sz w:val="24"/>
          <w:szCs w:val="24"/>
          <w:lang w:val="en-US" w:bidi="en-US"/>
        </w:rPr>
      </w:pPr>
      <w:r w:rsidRPr="00D615E9">
        <w:rPr>
          <w:rFonts w:ascii="Arial" w:eastAsia="Calibri" w:hAnsi="Arial" w:cs="Arial"/>
          <w:b/>
          <w:sz w:val="24"/>
          <w:szCs w:val="24"/>
          <w:lang w:val="en-US" w:bidi="en-US"/>
        </w:rPr>
        <w:t xml:space="preserve">Planned time-table </w:t>
      </w:r>
    </w:p>
    <w:p w14:paraId="04A1CE07" w14:textId="19F30EFB" w:rsidR="00D615E9" w:rsidRPr="00D615E9" w:rsidRDefault="003E7D53" w:rsidP="00D615E9">
      <w:pPr>
        <w:spacing w:after="0" w:line="240" w:lineRule="auto"/>
        <w:ind w:left="1440"/>
        <w:rPr>
          <w:rFonts w:ascii="Arial" w:eastAsia="Calibri" w:hAnsi="Arial" w:cs="Arial"/>
          <w:b/>
          <w:sz w:val="24"/>
          <w:szCs w:val="24"/>
          <w:lang w:val="en-US" w:bidi="en-US"/>
        </w:rPr>
      </w:pPr>
      <w:r>
        <w:rPr>
          <w:rFonts w:ascii="Arial" w:eastAsia="Calibri" w:hAnsi="Arial" w:cs="Arial"/>
          <w:sz w:val="24"/>
          <w:szCs w:val="24"/>
          <w:lang w:val="en-US" w:bidi="en-US"/>
        </w:rPr>
        <w:t>Find a tender notice</w:t>
      </w:r>
      <w:r w:rsidR="00D615E9" w:rsidRPr="00D615E9">
        <w:rPr>
          <w:rFonts w:ascii="Arial" w:eastAsia="Calibri" w:hAnsi="Arial" w:cs="Arial"/>
          <w:sz w:val="24"/>
          <w:szCs w:val="24"/>
          <w:lang w:val="en-US" w:bidi="en-US"/>
        </w:rPr>
        <w:t xml:space="preserve"> due to be published</w:t>
      </w:r>
      <w:r>
        <w:rPr>
          <w:rFonts w:ascii="Arial" w:eastAsia="Calibri" w:hAnsi="Arial" w:cs="Arial"/>
          <w:sz w:val="24"/>
          <w:szCs w:val="24"/>
          <w:lang w:val="en-US" w:bidi="en-US"/>
        </w:rPr>
        <w:t xml:space="preserve"> 3</w:t>
      </w:r>
      <w:r w:rsidRPr="003E7D53">
        <w:rPr>
          <w:rFonts w:ascii="Arial" w:eastAsia="Calibri" w:hAnsi="Arial" w:cs="Arial"/>
          <w:sz w:val="24"/>
          <w:szCs w:val="24"/>
          <w:vertAlign w:val="superscript"/>
          <w:lang w:val="en-US" w:bidi="en-US"/>
        </w:rPr>
        <w:t>rd</w:t>
      </w:r>
      <w:r>
        <w:rPr>
          <w:rFonts w:ascii="Arial" w:eastAsia="Calibri" w:hAnsi="Arial" w:cs="Arial"/>
          <w:sz w:val="24"/>
          <w:szCs w:val="24"/>
          <w:lang w:val="en-US" w:bidi="en-US"/>
        </w:rPr>
        <w:t xml:space="preserve"> </w:t>
      </w:r>
      <w:r w:rsidR="00E908EA">
        <w:rPr>
          <w:rFonts w:ascii="Arial" w:eastAsia="Calibri" w:hAnsi="Arial" w:cs="Arial"/>
          <w:sz w:val="24"/>
          <w:szCs w:val="24"/>
          <w:lang w:val="en-US" w:bidi="en-US"/>
        </w:rPr>
        <w:t>October 2022</w:t>
      </w:r>
      <w:r w:rsidR="00D615E9" w:rsidRPr="00D615E9">
        <w:rPr>
          <w:rFonts w:ascii="Arial" w:eastAsia="Calibri" w:hAnsi="Arial" w:cs="Arial"/>
          <w:sz w:val="24"/>
          <w:szCs w:val="24"/>
          <w:lang w:val="en-US" w:bidi="en-US"/>
        </w:rPr>
        <w:t xml:space="preserve">, </w:t>
      </w:r>
    </w:p>
    <w:p w14:paraId="4E69A29B" w14:textId="62CEBAD5" w:rsidR="00D615E9" w:rsidRPr="00D615E9" w:rsidRDefault="00D615E9" w:rsidP="00D615E9">
      <w:pPr>
        <w:spacing w:after="0" w:line="240" w:lineRule="auto"/>
        <w:ind w:left="1440"/>
        <w:rPr>
          <w:rFonts w:ascii="Arial" w:eastAsia="Calibri" w:hAnsi="Arial" w:cs="Arial"/>
          <w:sz w:val="24"/>
          <w:szCs w:val="24"/>
          <w:lang w:val="en-US" w:bidi="en-US"/>
        </w:rPr>
      </w:pPr>
      <w:r w:rsidRPr="00D615E9">
        <w:rPr>
          <w:rFonts w:ascii="Arial" w:eastAsia="Calibri" w:hAnsi="Arial" w:cs="Arial"/>
          <w:sz w:val="24"/>
          <w:szCs w:val="24"/>
          <w:lang w:val="en-US" w:bidi="en-US"/>
        </w:rPr>
        <w:t xml:space="preserve">Adjudication </w:t>
      </w:r>
      <w:r w:rsidR="00E908EA">
        <w:rPr>
          <w:rFonts w:ascii="Arial" w:eastAsia="Calibri" w:hAnsi="Arial" w:cs="Arial"/>
          <w:sz w:val="24"/>
          <w:szCs w:val="24"/>
          <w:lang w:val="en-US" w:bidi="en-US"/>
        </w:rPr>
        <w:t>December 2022</w:t>
      </w:r>
      <w:r w:rsidRPr="00D615E9">
        <w:rPr>
          <w:rFonts w:ascii="Arial" w:eastAsia="Calibri" w:hAnsi="Arial" w:cs="Arial"/>
          <w:sz w:val="24"/>
          <w:szCs w:val="24"/>
          <w:lang w:val="en-US" w:bidi="en-US"/>
        </w:rPr>
        <w:t xml:space="preserve">, </w:t>
      </w:r>
    </w:p>
    <w:p w14:paraId="458FF9C3" w14:textId="1FB60198" w:rsidR="00D615E9" w:rsidRPr="00D615E9" w:rsidRDefault="00D615E9" w:rsidP="00D615E9">
      <w:pPr>
        <w:spacing w:after="0" w:line="240" w:lineRule="auto"/>
        <w:ind w:left="1440"/>
        <w:rPr>
          <w:rFonts w:ascii="Arial" w:eastAsia="Calibri" w:hAnsi="Arial" w:cs="Arial"/>
          <w:sz w:val="24"/>
          <w:szCs w:val="24"/>
          <w:lang w:val="en-US" w:bidi="en-US"/>
        </w:rPr>
      </w:pPr>
      <w:r w:rsidRPr="00D615E9">
        <w:rPr>
          <w:rFonts w:ascii="Arial" w:eastAsia="Calibri" w:hAnsi="Arial" w:cs="Arial"/>
          <w:sz w:val="24"/>
          <w:szCs w:val="24"/>
          <w:lang w:val="en-US" w:bidi="en-US"/>
        </w:rPr>
        <w:t>Contract</w:t>
      </w:r>
      <w:r w:rsidR="003E7D53">
        <w:rPr>
          <w:rFonts w:ascii="Arial" w:eastAsia="Calibri" w:hAnsi="Arial" w:cs="Arial"/>
          <w:sz w:val="24"/>
          <w:szCs w:val="24"/>
          <w:lang w:val="en-US" w:bidi="en-US"/>
        </w:rPr>
        <w:t xml:space="preserve"> to be a</w:t>
      </w:r>
      <w:r w:rsidRPr="00D615E9">
        <w:rPr>
          <w:rFonts w:ascii="Arial" w:eastAsia="Calibri" w:hAnsi="Arial" w:cs="Arial"/>
          <w:sz w:val="24"/>
          <w:szCs w:val="24"/>
          <w:lang w:val="en-US" w:bidi="en-US"/>
        </w:rPr>
        <w:t>warded</w:t>
      </w:r>
      <w:r w:rsidR="00E908EA">
        <w:rPr>
          <w:rFonts w:ascii="Arial" w:eastAsia="Calibri" w:hAnsi="Arial" w:cs="Arial"/>
          <w:sz w:val="24"/>
          <w:szCs w:val="24"/>
          <w:lang w:val="en-US" w:bidi="en-US"/>
        </w:rPr>
        <w:t xml:space="preserve"> March/April 2023</w:t>
      </w:r>
    </w:p>
    <w:p w14:paraId="3F6D856E" w14:textId="6F3C3390" w:rsidR="00D615E9" w:rsidRPr="00D615E9" w:rsidRDefault="00D615E9" w:rsidP="00D615E9">
      <w:pPr>
        <w:spacing w:after="0" w:line="240" w:lineRule="auto"/>
        <w:ind w:left="1440"/>
        <w:rPr>
          <w:rFonts w:ascii="Arial" w:eastAsia="Calibri" w:hAnsi="Arial" w:cs="Arial"/>
          <w:b/>
          <w:sz w:val="24"/>
          <w:szCs w:val="24"/>
          <w:lang w:val="en-US" w:bidi="en-US"/>
        </w:rPr>
      </w:pPr>
      <w:r w:rsidRPr="00D615E9">
        <w:rPr>
          <w:rFonts w:ascii="Arial" w:eastAsia="Calibri" w:hAnsi="Arial" w:cs="Arial"/>
          <w:sz w:val="24"/>
          <w:szCs w:val="24"/>
          <w:lang w:val="en-US" w:bidi="en-US"/>
        </w:rPr>
        <w:t>Start date 1</w:t>
      </w:r>
      <w:r w:rsidRPr="00D615E9">
        <w:rPr>
          <w:rFonts w:ascii="Arial" w:eastAsia="Calibri" w:hAnsi="Arial" w:cs="Arial"/>
          <w:sz w:val="24"/>
          <w:szCs w:val="24"/>
          <w:vertAlign w:val="superscript"/>
          <w:lang w:val="en-US" w:bidi="en-US"/>
        </w:rPr>
        <w:t>st</w:t>
      </w:r>
      <w:r w:rsidRPr="00D615E9">
        <w:rPr>
          <w:rFonts w:ascii="Arial" w:eastAsia="Calibri" w:hAnsi="Arial" w:cs="Arial"/>
          <w:sz w:val="24"/>
          <w:szCs w:val="24"/>
          <w:lang w:val="en-US" w:bidi="en-US"/>
        </w:rPr>
        <w:t xml:space="preserve"> July 20</w:t>
      </w:r>
      <w:r w:rsidR="00E908EA">
        <w:rPr>
          <w:rFonts w:ascii="Arial" w:eastAsia="Calibri" w:hAnsi="Arial" w:cs="Arial"/>
          <w:sz w:val="24"/>
          <w:szCs w:val="24"/>
          <w:lang w:val="en-US" w:bidi="en-US"/>
        </w:rPr>
        <w:t>23</w:t>
      </w:r>
    </w:p>
    <w:p w14:paraId="67A4B3C3" w14:textId="77777777" w:rsidR="00D615E9" w:rsidRPr="00D615E9" w:rsidRDefault="00D615E9" w:rsidP="00D615E9">
      <w:pPr>
        <w:numPr>
          <w:ilvl w:val="1"/>
          <w:numId w:val="2"/>
        </w:numPr>
        <w:spacing w:after="0" w:line="240" w:lineRule="auto"/>
        <w:rPr>
          <w:rFonts w:ascii="Arial" w:eastAsia="Calibri" w:hAnsi="Arial" w:cs="Arial"/>
          <w:b/>
          <w:i/>
          <w:sz w:val="24"/>
          <w:szCs w:val="24"/>
          <w:lang w:val="en-US" w:bidi="en-US"/>
        </w:rPr>
      </w:pPr>
      <w:r w:rsidRPr="00D615E9">
        <w:rPr>
          <w:rFonts w:ascii="Arial" w:eastAsia="Calibri" w:hAnsi="Arial" w:cs="Arial"/>
          <w:b/>
          <w:sz w:val="24"/>
          <w:szCs w:val="24"/>
          <w:lang w:val="en-US" w:bidi="en-US"/>
        </w:rPr>
        <w:t>Purpose (</w:t>
      </w:r>
      <w:r w:rsidRPr="00D615E9">
        <w:rPr>
          <w:rFonts w:ascii="Arial" w:eastAsia="Calibri" w:hAnsi="Arial" w:cs="Arial"/>
          <w:sz w:val="24"/>
          <w:szCs w:val="24"/>
          <w:lang w:val="en-US" w:bidi="en-US"/>
        </w:rPr>
        <w:t>what we want to achieve)</w:t>
      </w:r>
    </w:p>
    <w:p w14:paraId="349121C6" w14:textId="77777777" w:rsidR="00D615E9" w:rsidRPr="00D615E9" w:rsidRDefault="00D615E9" w:rsidP="00D615E9">
      <w:pPr>
        <w:spacing w:after="0" w:line="240" w:lineRule="auto"/>
        <w:ind w:left="1440"/>
        <w:rPr>
          <w:rFonts w:ascii="Arial" w:eastAsia="Calibri" w:hAnsi="Arial" w:cs="Arial"/>
          <w:i/>
          <w:sz w:val="24"/>
          <w:szCs w:val="24"/>
          <w:lang w:val="en-US" w:bidi="en-US"/>
        </w:rPr>
      </w:pPr>
      <w:r w:rsidRPr="00D615E9">
        <w:rPr>
          <w:rFonts w:ascii="Arial" w:eastAsia="Calibri" w:hAnsi="Arial" w:cs="Arial"/>
          <w:sz w:val="24"/>
          <w:szCs w:val="24"/>
          <w:lang w:val="en-US" w:bidi="en-US"/>
        </w:rPr>
        <w:t>The purpose of the meeting to give an opportunity for interested parties to learn more about the framework, and an opportunity for comments and questions, before the tender goes live.</w:t>
      </w:r>
    </w:p>
    <w:p w14:paraId="3EC96BEA" w14:textId="77777777" w:rsidR="00D615E9" w:rsidRPr="00D615E9" w:rsidRDefault="00D615E9" w:rsidP="00D615E9">
      <w:pPr>
        <w:numPr>
          <w:ilvl w:val="1"/>
          <w:numId w:val="2"/>
        </w:numPr>
        <w:spacing w:after="0" w:line="240" w:lineRule="auto"/>
        <w:rPr>
          <w:rFonts w:ascii="Arial" w:eastAsia="Calibri" w:hAnsi="Arial" w:cs="Arial"/>
          <w:b/>
          <w:i/>
          <w:sz w:val="24"/>
          <w:szCs w:val="24"/>
          <w:lang w:val="en-US" w:bidi="en-US"/>
        </w:rPr>
      </w:pPr>
      <w:r w:rsidRPr="00D615E9">
        <w:rPr>
          <w:rFonts w:ascii="Arial" w:eastAsia="Calibri" w:hAnsi="Arial" w:cs="Arial"/>
          <w:b/>
          <w:sz w:val="24"/>
          <w:szCs w:val="24"/>
          <w:lang w:val="en-US" w:bidi="en-US"/>
        </w:rPr>
        <w:t>Scotland</w:t>
      </w:r>
    </w:p>
    <w:p w14:paraId="503DD8AF" w14:textId="77777777" w:rsidR="00D615E9" w:rsidRPr="00D615E9" w:rsidRDefault="00D615E9" w:rsidP="00D615E9">
      <w:pPr>
        <w:spacing w:after="0" w:line="240" w:lineRule="auto"/>
        <w:ind w:left="1004" w:firstLine="436"/>
        <w:rPr>
          <w:rFonts w:ascii="Arial" w:eastAsia="Calibri" w:hAnsi="Arial" w:cs="Arial"/>
          <w:b/>
          <w:sz w:val="24"/>
          <w:szCs w:val="24"/>
          <w:lang w:val="en-US" w:bidi="en-US"/>
        </w:rPr>
      </w:pPr>
      <w:r w:rsidRPr="00D615E9">
        <w:rPr>
          <w:rFonts w:ascii="Arial" w:eastAsia="Calibri" w:hAnsi="Arial" w:cs="Arial"/>
          <w:sz w:val="24"/>
          <w:szCs w:val="24"/>
          <w:lang w:val="en-US" w:bidi="en-US"/>
        </w:rPr>
        <w:t xml:space="preserve">Will be included </w:t>
      </w:r>
    </w:p>
    <w:p w14:paraId="6FAE81E5" w14:textId="73930E0E" w:rsidR="00D615E9" w:rsidRPr="00D615E9" w:rsidRDefault="00D615E9" w:rsidP="00D615E9">
      <w:pPr>
        <w:numPr>
          <w:ilvl w:val="1"/>
          <w:numId w:val="2"/>
        </w:numPr>
        <w:spacing w:after="0" w:line="240" w:lineRule="auto"/>
        <w:rPr>
          <w:rFonts w:ascii="Arial" w:eastAsia="Calibri" w:hAnsi="Arial" w:cs="Arial"/>
          <w:b/>
          <w:i/>
          <w:sz w:val="24"/>
          <w:szCs w:val="24"/>
          <w:lang w:val="en-US" w:bidi="en-US"/>
        </w:rPr>
      </w:pPr>
      <w:r w:rsidRPr="00D615E9">
        <w:rPr>
          <w:rFonts w:ascii="Arial" w:eastAsia="Calibri" w:hAnsi="Arial" w:cs="Arial"/>
          <w:b/>
          <w:sz w:val="24"/>
          <w:szCs w:val="24"/>
          <w:lang w:val="en-US" w:bidi="en-US"/>
        </w:rPr>
        <w:t xml:space="preserve">Documents available for viewing on the day: </w:t>
      </w:r>
    </w:p>
    <w:p w14:paraId="14BA239B" w14:textId="77777777" w:rsidR="00D615E9" w:rsidRPr="00D615E9" w:rsidRDefault="00D615E9" w:rsidP="00D615E9">
      <w:pPr>
        <w:spacing w:after="0" w:line="240" w:lineRule="auto"/>
        <w:ind w:left="1440"/>
        <w:rPr>
          <w:rFonts w:ascii="Arial" w:eastAsia="Calibri" w:hAnsi="Arial" w:cs="Arial"/>
          <w:sz w:val="24"/>
          <w:szCs w:val="24"/>
          <w:lang w:val="en-US" w:bidi="en-US"/>
        </w:rPr>
      </w:pPr>
      <w:r w:rsidRPr="00D615E9">
        <w:rPr>
          <w:rFonts w:ascii="Arial" w:eastAsia="Calibri" w:hAnsi="Arial" w:cs="Arial"/>
          <w:sz w:val="24"/>
          <w:szCs w:val="24"/>
          <w:lang w:val="en-US" w:bidi="en-US"/>
        </w:rPr>
        <w:t>Document 5 – Specification</w:t>
      </w:r>
    </w:p>
    <w:p w14:paraId="43F4BD10" w14:textId="5B826704" w:rsidR="00D615E9" w:rsidRPr="00D615E9" w:rsidRDefault="00D615E9" w:rsidP="00D615E9">
      <w:pPr>
        <w:spacing w:after="0" w:line="240" w:lineRule="auto"/>
        <w:ind w:left="1440"/>
        <w:rPr>
          <w:rFonts w:ascii="Arial" w:eastAsia="Calibri" w:hAnsi="Arial" w:cs="Arial"/>
          <w:sz w:val="24"/>
          <w:szCs w:val="24"/>
          <w:lang w:val="en-US" w:bidi="en-US"/>
        </w:rPr>
      </w:pPr>
      <w:r w:rsidRPr="00D615E9">
        <w:rPr>
          <w:rFonts w:ascii="Arial" w:eastAsia="Calibri" w:hAnsi="Arial" w:cs="Arial"/>
          <w:sz w:val="24"/>
          <w:szCs w:val="24"/>
          <w:lang w:val="en-US" w:bidi="en-US"/>
        </w:rPr>
        <w:t xml:space="preserve">Document 6 – </w:t>
      </w:r>
      <w:r w:rsidR="003E7D53">
        <w:rPr>
          <w:rFonts w:ascii="Arial" w:eastAsia="Calibri" w:hAnsi="Arial" w:cs="Arial"/>
          <w:sz w:val="24"/>
          <w:szCs w:val="24"/>
          <w:lang w:val="en-US" w:bidi="en-US"/>
        </w:rPr>
        <w:t>Commercial Schedule</w:t>
      </w:r>
    </w:p>
    <w:p w14:paraId="34F1FD39" w14:textId="656523BE" w:rsidR="00D615E9" w:rsidRPr="00D615E9" w:rsidRDefault="00D615E9" w:rsidP="00E908EA">
      <w:pPr>
        <w:spacing w:after="0" w:line="240" w:lineRule="auto"/>
        <w:ind w:left="1440"/>
        <w:rPr>
          <w:rFonts w:ascii="Arial" w:eastAsia="Calibri" w:hAnsi="Arial" w:cs="Arial"/>
          <w:sz w:val="24"/>
          <w:szCs w:val="24"/>
          <w:lang w:val="en-US" w:bidi="en-US"/>
        </w:rPr>
      </w:pPr>
    </w:p>
    <w:p w14:paraId="428C495A" w14:textId="73102222" w:rsidR="00D615E9" w:rsidRDefault="00D615E9" w:rsidP="00D615E9">
      <w:pPr>
        <w:spacing w:after="0" w:line="240" w:lineRule="auto"/>
        <w:ind w:left="1440"/>
        <w:rPr>
          <w:rFonts w:ascii="Arial" w:eastAsia="Calibri" w:hAnsi="Arial" w:cs="Arial"/>
          <w:sz w:val="24"/>
          <w:szCs w:val="24"/>
          <w:lang w:val="en-US" w:bidi="en-US"/>
        </w:rPr>
      </w:pPr>
      <w:r w:rsidRPr="00D615E9">
        <w:rPr>
          <w:rFonts w:ascii="Arial" w:eastAsia="Calibri" w:hAnsi="Arial" w:cs="Arial"/>
          <w:sz w:val="24"/>
          <w:szCs w:val="24"/>
          <w:lang w:val="en-US" w:bidi="en-US"/>
        </w:rPr>
        <w:t>Please note final versions of these documents</w:t>
      </w:r>
      <w:r w:rsidR="00482155">
        <w:rPr>
          <w:rFonts w:ascii="Arial" w:eastAsia="Calibri" w:hAnsi="Arial" w:cs="Arial"/>
          <w:sz w:val="24"/>
          <w:szCs w:val="24"/>
          <w:lang w:val="en-US" w:bidi="en-US"/>
        </w:rPr>
        <w:t>, plus all others</w:t>
      </w:r>
      <w:r w:rsidRPr="00D615E9">
        <w:rPr>
          <w:rFonts w:ascii="Arial" w:eastAsia="Calibri" w:hAnsi="Arial" w:cs="Arial"/>
          <w:sz w:val="24"/>
          <w:szCs w:val="24"/>
          <w:lang w:val="en-US" w:bidi="en-US"/>
        </w:rPr>
        <w:t xml:space="preserve"> </w:t>
      </w:r>
      <w:r w:rsidR="00482155">
        <w:rPr>
          <w:rFonts w:ascii="Arial" w:eastAsia="Calibri" w:hAnsi="Arial" w:cs="Arial"/>
          <w:sz w:val="24"/>
          <w:szCs w:val="24"/>
          <w:lang w:val="en-US" w:bidi="en-US"/>
        </w:rPr>
        <w:t xml:space="preserve">are in </w:t>
      </w:r>
      <w:r w:rsidRPr="00D615E9">
        <w:rPr>
          <w:rFonts w:ascii="Arial" w:eastAsia="Calibri" w:hAnsi="Arial" w:cs="Arial"/>
          <w:sz w:val="24"/>
          <w:szCs w:val="24"/>
          <w:lang w:val="en-US" w:bidi="en-US"/>
        </w:rPr>
        <w:t>the tender pack</w:t>
      </w:r>
      <w:r w:rsidR="00482155">
        <w:rPr>
          <w:rFonts w:ascii="Arial" w:eastAsia="Calibri" w:hAnsi="Arial" w:cs="Arial"/>
          <w:sz w:val="24"/>
          <w:szCs w:val="24"/>
          <w:lang w:val="en-US" w:bidi="en-US"/>
        </w:rPr>
        <w:t>.</w:t>
      </w:r>
    </w:p>
    <w:p w14:paraId="6B00343C" w14:textId="01E0D245" w:rsidR="003E7D53" w:rsidRDefault="003E7D53" w:rsidP="003E7D53">
      <w:pPr>
        <w:spacing w:after="0" w:line="240" w:lineRule="auto"/>
        <w:rPr>
          <w:rFonts w:ascii="Arial" w:eastAsia="Calibri" w:hAnsi="Arial" w:cs="Arial"/>
          <w:sz w:val="24"/>
          <w:szCs w:val="24"/>
          <w:lang w:val="en-US" w:bidi="en-US"/>
        </w:rPr>
      </w:pPr>
    </w:p>
    <w:p w14:paraId="28EF46E8" w14:textId="1276101B" w:rsidR="003E7D53" w:rsidRDefault="003E7D53" w:rsidP="003E7D53">
      <w:pPr>
        <w:spacing w:after="0" w:line="240" w:lineRule="auto"/>
        <w:rPr>
          <w:rFonts w:ascii="Arial" w:eastAsia="Calibri" w:hAnsi="Arial" w:cs="Arial"/>
          <w:b/>
          <w:bCs/>
          <w:sz w:val="24"/>
          <w:szCs w:val="24"/>
          <w:lang w:val="en-US" w:bidi="en-US"/>
        </w:rPr>
      </w:pPr>
      <w:r>
        <w:rPr>
          <w:rFonts w:ascii="Arial" w:eastAsia="Calibri" w:hAnsi="Arial" w:cs="Arial"/>
          <w:b/>
          <w:bCs/>
          <w:sz w:val="24"/>
          <w:szCs w:val="24"/>
          <w:lang w:val="en-US" w:bidi="en-US"/>
        </w:rPr>
        <w:t xml:space="preserve">2. </w:t>
      </w:r>
      <w:r w:rsidRPr="003E7D53">
        <w:rPr>
          <w:rFonts w:ascii="Arial" w:eastAsia="Calibri" w:hAnsi="Arial" w:cs="Arial"/>
          <w:b/>
          <w:bCs/>
          <w:sz w:val="24"/>
          <w:szCs w:val="24"/>
          <w:lang w:val="en-US" w:bidi="en-US"/>
        </w:rPr>
        <w:t>Key Framework Points</w:t>
      </w:r>
    </w:p>
    <w:p w14:paraId="565483E5" w14:textId="657B77E1" w:rsidR="003E7D53" w:rsidRPr="003E7D53" w:rsidRDefault="003E7D53" w:rsidP="003E7D53">
      <w:pPr>
        <w:spacing w:after="0" w:line="240" w:lineRule="auto"/>
        <w:rPr>
          <w:rFonts w:ascii="Arial" w:eastAsia="Calibri" w:hAnsi="Arial" w:cs="Arial"/>
          <w:sz w:val="24"/>
          <w:szCs w:val="24"/>
          <w:lang w:val="en-US" w:bidi="en-US"/>
        </w:rPr>
      </w:pPr>
      <w:r>
        <w:rPr>
          <w:rFonts w:ascii="Arial" w:eastAsia="Calibri" w:hAnsi="Arial" w:cs="Arial"/>
          <w:b/>
          <w:bCs/>
          <w:sz w:val="24"/>
          <w:szCs w:val="24"/>
          <w:lang w:val="en-US" w:bidi="en-US"/>
        </w:rPr>
        <w:t xml:space="preserve"> </w:t>
      </w:r>
      <w:r w:rsidRPr="003E7D53">
        <w:rPr>
          <w:rFonts w:ascii="Arial" w:eastAsia="Calibri" w:hAnsi="Arial" w:cs="Arial"/>
          <w:sz w:val="24"/>
          <w:szCs w:val="24"/>
          <w:lang w:val="en-US" w:bidi="en-US"/>
        </w:rPr>
        <w:t>As discussed in the presentation.</w:t>
      </w:r>
    </w:p>
    <w:p w14:paraId="1AE6CCC7" w14:textId="77777777" w:rsidR="00D615E9" w:rsidRPr="00D615E9" w:rsidRDefault="00D615E9" w:rsidP="00C05BD4">
      <w:pPr>
        <w:spacing w:after="0" w:line="240" w:lineRule="auto"/>
        <w:ind w:left="720"/>
        <w:jc w:val="center"/>
        <w:rPr>
          <w:rFonts w:ascii="Arial" w:eastAsia="Calibri" w:hAnsi="Arial" w:cs="Arial"/>
          <w:b/>
          <w:sz w:val="24"/>
          <w:szCs w:val="24"/>
          <w:lang w:val="en-US" w:bidi="en-US"/>
        </w:rPr>
      </w:pPr>
    </w:p>
    <w:p w14:paraId="234AA1EC" w14:textId="77777777" w:rsidR="00D615E9" w:rsidRPr="00D615E9" w:rsidRDefault="00D615E9" w:rsidP="00D615E9">
      <w:pPr>
        <w:numPr>
          <w:ilvl w:val="0"/>
          <w:numId w:val="2"/>
        </w:numPr>
        <w:spacing w:after="0" w:line="240" w:lineRule="auto"/>
        <w:rPr>
          <w:rFonts w:ascii="Arial" w:eastAsia="Calibri" w:hAnsi="Arial" w:cs="Arial"/>
          <w:b/>
          <w:sz w:val="24"/>
          <w:szCs w:val="24"/>
          <w:lang w:val="en-US" w:bidi="en-US"/>
        </w:rPr>
      </w:pPr>
      <w:r w:rsidRPr="00D615E9">
        <w:rPr>
          <w:rFonts w:ascii="Arial" w:eastAsia="Calibri" w:hAnsi="Arial" w:cs="Arial"/>
          <w:b/>
          <w:sz w:val="24"/>
          <w:szCs w:val="24"/>
          <w:lang w:val="en-US" w:bidi="en-US"/>
        </w:rPr>
        <w:t>The Patient Perspective</w:t>
      </w:r>
    </w:p>
    <w:p w14:paraId="63F005EF" w14:textId="122FA5C7" w:rsidR="00875407" w:rsidRPr="00D615E9" w:rsidRDefault="00D615E9" w:rsidP="00AB7B42">
      <w:pPr>
        <w:spacing w:after="0" w:line="240" w:lineRule="auto"/>
        <w:ind w:left="644"/>
        <w:rPr>
          <w:rFonts w:ascii="Arial" w:eastAsia="Calibri" w:hAnsi="Arial" w:cs="Arial"/>
          <w:b/>
          <w:sz w:val="24"/>
          <w:szCs w:val="24"/>
          <w:lang w:val="en-US" w:bidi="en-US"/>
        </w:rPr>
      </w:pPr>
      <w:r>
        <w:rPr>
          <w:rFonts w:ascii="Arial" w:eastAsia="Calibri" w:hAnsi="Arial" w:cs="Arial"/>
          <w:sz w:val="24"/>
          <w:szCs w:val="24"/>
          <w:lang w:val="en-US" w:bidi="en-US"/>
        </w:rPr>
        <w:t xml:space="preserve">A </w:t>
      </w:r>
      <w:r w:rsidRPr="00D615E9">
        <w:rPr>
          <w:rFonts w:ascii="Arial" w:eastAsia="Calibri" w:hAnsi="Arial" w:cs="Arial"/>
          <w:sz w:val="24"/>
          <w:szCs w:val="24"/>
          <w:lang w:val="en-US" w:bidi="en-US"/>
        </w:rPr>
        <w:t>represent</w:t>
      </w:r>
      <w:r>
        <w:rPr>
          <w:rFonts w:ascii="Arial" w:eastAsia="Calibri" w:hAnsi="Arial" w:cs="Arial"/>
          <w:sz w:val="24"/>
          <w:szCs w:val="24"/>
          <w:lang w:val="en-US" w:bidi="en-US"/>
        </w:rPr>
        <w:t xml:space="preserve">ative from </w:t>
      </w:r>
      <w:r w:rsidRPr="00D615E9">
        <w:rPr>
          <w:rFonts w:ascii="Arial" w:eastAsia="Calibri" w:hAnsi="Arial" w:cs="Arial"/>
          <w:sz w:val="24"/>
          <w:szCs w:val="24"/>
          <w:lang w:val="en-US" w:bidi="en-US"/>
        </w:rPr>
        <w:t>the LSD Collaborative shared patient feedback and patient expectations of homecare companies</w:t>
      </w:r>
      <w:r w:rsidR="00AB7B42">
        <w:rPr>
          <w:rFonts w:ascii="Arial" w:eastAsia="Calibri" w:hAnsi="Arial" w:cs="Arial"/>
          <w:sz w:val="24"/>
          <w:szCs w:val="24"/>
          <w:lang w:val="en-US" w:bidi="en-US"/>
        </w:rPr>
        <w:t>.</w:t>
      </w:r>
    </w:p>
    <w:p w14:paraId="05A52023" w14:textId="77777777" w:rsidR="00D615E9" w:rsidRPr="00D615E9" w:rsidRDefault="00D615E9" w:rsidP="00D615E9">
      <w:pPr>
        <w:spacing w:after="0" w:line="240" w:lineRule="auto"/>
        <w:ind w:left="720"/>
        <w:rPr>
          <w:rFonts w:ascii="Arial" w:eastAsia="Calibri" w:hAnsi="Arial" w:cs="Arial"/>
          <w:b/>
          <w:sz w:val="24"/>
          <w:szCs w:val="24"/>
          <w:lang w:val="en-US" w:bidi="en-US"/>
        </w:rPr>
      </w:pPr>
    </w:p>
    <w:p w14:paraId="2ACE938B" w14:textId="77777777" w:rsidR="00D615E9" w:rsidRPr="00557318" w:rsidRDefault="00D615E9" w:rsidP="00D615E9">
      <w:pPr>
        <w:numPr>
          <w:ilvl w:val="0"/>
          <w:numId w:val="2"/>
        </w:numPr>
        <w:spacing w:after="0" w:line="240" w:lineRule="auto"/>
        <w:rPr>
          <w:rFonts w:ascii="Arial" w:eastAsia="Calibri" w:hAnsi="Arial" w:cs="Arial"/>
          <w:b/>
          <w:sz w:val="24"/>
          <w:szCs w:val="24"/>
          <w:lang w:val="en-US" w:bidi="en-US"/>
        </w:rPr>
      </w:pPr>
      <w:r w:rsidRPr="00557318">
        <w:rPr>
          <w:rFonts w:ascii="Arial" w:eastAsia="Calibri" w:hAnsi="Arial" w:cs="Arial"/>
          <w:b/>
          <w:sz w:val="24"/>
          <w:szCs w:val="24"/>
          <w:lang w:val="en-US" w:bidi="en-US"/>
        </w:rPr>
        <w:t>Introduction to Specification</w:t>
      </w:r>
    </w:p>
    <w:p w14:paraId="51FF0823" w14:textId="0E8EB029" w:rsidR="00D615E9" w:rsidRPr="00557318" w:rsidRDefault="00875407" w:rsidP="00D615E9">
      <w:pPr>
        <w:spacing w:after="0" w:line="240" w:lineRule="auto"/>
        <w:ind w:left="644"/>
        <w:rPr>
          <w:rFonts w:ascii="Arial" w:eastAsia="Calibri" w:hAnsi="Arial" w:cs="Arial"/>
          <w:sz w:val="24"/>
          <w:szCs w:val="24"/>
          <w:lang w:val="en-US" w:bidi="en-US"/>
        </w:rPr>
      </w:pPr>
      <w:r w:rsidRPr="00557318">
        <w:rPr>
          <w:rFonts w:ascii="Arial" w:eastAsia="Calibri" w:hAnsi="Arial" w:cs="Arial"/>
          <w:sz w:val="24"/>
          <w:szCs w:val="24"/>
          <w:lang w:val="en-US" w:bidi="en-US"/>
        </w:rPr>
        <w:t xml:space="preserve">It was </w:t>
      </w:r>
      <w:r w:rsidR="00D615E9" w:rsidRPr="00557318">
        <w:rPr>
          <w:rFonts w:ascii="Arial" w:eastAsia="Calibri" w:hAnsi="Arial" w:cs="Arial"/>
          <w:sz w:val="24"/>
          <w:szCs w:val="24"/>
          <w:lang w:val="en-US" w:bidi="en-US"/>
        </w:rPr>
        <w:t xml:space="preserve">explained that the stakeholders are acting on feedback from working with incumbent suppliers and patients through the patient collaborative to be more flexible to ensure that patients benefit of any new services on offer, aid </w:t>
      </w:r>
      <w:r w:rsidR="00D615E9" w:rsidRPr="00557318">
        <w:rPr>
          <w:rFonts w:ascii="Arial" w:eastAsia="Calibri" w:hAnsi="Arial" w:cs="Arial"/>
          <w:sz w:val="24"/>
          <w:szCs w:val="24"/>
          <w:lang w:val="en-US" w:bidi="en-US"/>
        </w:rPr>
        <w:lastRenderedPageBreak/>
        <w:t xml:space="preserve">patient independence and further strengthen any areas of governance and expectations.  </w:t>
      </w:r>
    </w:p>
    <w:p w14:paraId="1308BF15" w14:textId="51974638" w:rsidR="00557318" w:rsidRPr="00557318" w:rsidRDefault="00557318" w:rsidP="00D615E9">
      <w:pPr>
        <w:spacing w:after="0" w:line="240" w:lineRule="auto"/>
        <w:ind w:left="644"/>
        <w:rPr>
          <w:rFonts w:ascii="Arial" w:eastAsia="Calibri" w:hAnsi="Arial" w:cs="Arial"/>
          <w:sz w:val="24"/>
          <w:szCs w:val="24"/>
          <w:lang w:val="en-US" w:bidi="en-US"/>
        </w:rPr>
      </w:pPr>
    </w:p>
    <w:p w14:paraId="2ADF0452" w14:textId="10D11DF1" w:rsidR="003E7D53" w:rsidRDefault="00557318" w:rsidP="003E7D53">
      <w:pPr>
        <w:spacing w:after="0" w:line="240" w:lineRule="auto"/>
        <w:ind w:left="644"/>
        <w:rPr>
          <w:rFonts w:ascii="Arial" w:eastAsia="Calibri" w:hAnsi="Arial" w:cs="Arial"/>
          <w:sz w:val="24"/>
          <w:szCs w:val="24"/>
          <w:lang w:val="en-US" w:bidi="en-US"/>
        </w:rPr>
      </w:pPr>
      <w:r w:rsidRPr="00557318">
        <w:rPr>
          <w:rFonts w:ascii="Arial" w:eastAsia="Calibri" w:hAnsi="Arial" w:cs="Arial"/>
          <w:sz w:val="24"/>
          <w:szCs w:val="24"/>
          <w:lang w:val="en-US" w:bidi="en-US"/>
        </w:rPr>
        <w:t>Each tab of the specification</w:t>
      </w:r>
      <w:r w:rsidR="003E7D53">
        <w:rPr>
          <w:rFonts w:ascii="Arial" w:eastAsia="Calibri" w:hAnsi="Arial" w:cs="Arial"/>
          <w:sz w:val="24"/>
          <w:szCs w:val="24"/>
          <w:lang w:val="en-US" w:bidi="en-US"/>
        </w:rPr>
        <w:t xml:space="preserve"> was reviewed, and no questions received. </w:t>
      </w:r>
    </w:p>
    <w:p w14:paraId="76B26DBF" w14:textId="77777777" w:rsidR="003E7D53" w:rsidRPr="003E7D53" w:rsidRDefault="003E7D53" w:rsidP="003E7D53">
      <w:pPr>
        <w:spacing w:after="0" w:line="240" w:lineRule="auto"/>
        <w:ind w:left="644"/>
        <w:rPr>
          <w:rFonts w:ascii="Arial" w:eastAsia="Calibri" w:hAnsi="Arial" w:cs="Arial"/>
          <w:sz w:val="24"/>
          <w:szCs w:val="24"/>
          <w:lang w:val="en-US" w:bidi="en-US"/>
        </w:rPr>
      </w:pPr>
    </w:p>
    <w:p w14:paraId="646EECB3" w14:textId="3CD10270" w:rsidR="00D615E9" w:rsidRPr="00D615E9" w:rsidRDefault="003E7D53" w:rsidP="00D615E9">
      <w:pPr>
        <w:numPr>
          <w:ilvl w:val="0"/>
          <w:numId w:val="2"/>
        </w:numPr>
        <w:spacing w:after="0" w:line="240" w:lineRule="auto"/>
        <w:rPr>
          <w:rFonts w:ascii="Arial" w:eastAsia="Calibri" w:hAnsi="Arial" w:cs="Arial"/>
          <w:b/>
          <w:sz w:val="24"/>
          <w:szCs w:val="24"/>
          <w:lang w:val="en-US" w:bidi="en-US"/>
        </w:rPr>
      </w:pPr>
      <w:r>
        <w:rPr>
          <w:rFonts w:ascii="Arial" w:eastAsia="Calibri" w:hAnsi="Arial" w:cs="Arial"/>
          <w:b/>
          <w:sz w:val="24"/>
          <w:szCs w:val="24"/>
          <w:lang w:val="en-US" w:bidi="en-US"/>
        </w:rPr>
        <w:t>Commercial</w:t>
      </w:r>
      <w:r w:rsidR="00D615E9" w:rsidRPr="00D615E9">
        <w:rPr>
          <w:rFonts w:ascii="Arial" w:eastAsia="Calibri" w:hAnsi="Arial" w:cs="Arial"/>
          <w:b/>
          <w:sz w:val="24"/>
          <w:szCs w:val="24"/>
          <w:lang w:val="en-US" w:bidi="en-US"/>
        </w:rPr>
        <w:t xml:space="preserve"> Schedule</w:t>
      </w:r>
    </w:p>
    <w:p w14:paraId="0E7B8BF0" w14:textId="77777777" w:rsidR="00D615E9" w:rsidRPr="00D615E9" w:rsidRDefault="00D615E9" w:rsidP="00D615E9">
      <w:pPr>
        <w:spacing w:line="240" w:lineRule="auto"/>
        <w:ind w:left="644"/>
        <w:rPr>
          <w:rFonts w:ascii="Arial" w:eastAsia="Calibri" w:hAnsi="Arial" w:cs="Arial"/>
          <w:sz w:val="24"/>
          <w:szCs w:val="24"/>
          <w:lang w:val="en-US" w:bidi="en-US"/>
        </w:rPr>
      </w:pPr>
      <w:r w:rsidRPr="00D615E9">
        <w:rPr>
          <w:rFonts w:ascii="Arial" w:eastAsia="Calibri" w:hAnsi="Arial" w:cs="Arial"/>
          <w:sz w:val="24"/>
          <w:szCs w:val="24"/>
          <w:lang w:val="en-US" w:bidi="en-US"/>
        </w:rPr>
        <w:t>Offer Schedule document</w:t>
      </w:r>
      <w:r w:rsidR="00875407">
        <w:rPr>
          <w:rFonts w:ascii="Arial" w:eastAsia="Calibri" w:hAnsi="Arial" w:cs="Arial"/>
          <w:sz w:val="24"/>
          <w:szCs w:val="24"/>
          <w:lang w:val="en-US" w:bidi="en-US"/>
        </w:rPr>
        <w:t xml:space="preserve"> explained</w:t>
      </w:r>
    </w:p>
    <w:p w14:paraId="34B421CC" w14:textId="711B762A" w:rsidR="00D615E9" w:rsidRPr="00D615E9" w:rsidRDefault="00D615E9" w:rsidP="00D615E9">
      <w:pPr>
        <w:spacing w:line="240" w:lineRule="auto"/>
        <w:ind w:left="644"/>
        <w:rPr>
          <w:rFonts w:ascii="Arial" w:eastAsia="Calibri" w:hAnsi="Arial" w:cs="Arial"/>
          <w:sz w:val="24"/>
          <w:szCs w:val="24"/>
          <w:lang w:val="en-US" w:bidi="en-US"/>
        </w:rPr>
      </w:pPr>
      <w:r w:rsidRPr="00D615E9">
        <w:rPr>
          <w:rFonts w:ascii="Arial" w:eastAsia="Calibri" w:hAnsi="Arial" w:cs="Arial"/>
          <w:sz w:val="24"/>
          <w:szCs w:val="24"/>
          <w:lang w:val="en-US" w:bidi="en-US"/>
        </w:rPr>
        <w:t>Suppliers will be expected to submit pricing for all services</w:t>
      </w:r>
      <w:r w:rsidR="00557318">
        <w:rPr>
          <w:rFonts w:ascii="Arial" w:eastAsia="Calibri" w:hAnsi="Arial" w:cs="Arial"/>
          <w:sz w:val="24"/>
          <w:szCs w:val="24"/>
          <w:lang w:val="en-US" w:bidi="en-US"/>
        </w:rPr>
        <w:t xml:space="preserve">. </w:t>
      </w:r>
    </w:p>
    <w:p w14:paraId="117ABEC5" w14:textId="77777777" w:rsidR="00D615E9" w:rsidRPr="00D615E9" w:rsidRDefault="00D615E9" w:rsidP="00D615E9">
      <w:pPr>
        <w:numPr>
          <w:ilvl w:val="0"/>
          <w:numId w:val="2"/>
        </w:numPr>
        <w:spacing w:after="0" w:line="240" w:lineRule="auto"/>
        <w:rPr>
          <w:rFonts w:ascii="Arial" w:eastAsia="Calibri" w:hAnsi="Arial" w:cs="Arial"/>
          <w:b/>
          <w:sz w:val="24"/>
          <w:szCs w:val="24"/>
          <w:lang w:val="en-US" w:bidi="en-US"/>
        </w:rPr>
      </w:pPr>
      <w:r w:rsidRPr="00D615E9">
        <w:rPr>
          <w:rFonts w:ascii="Arial" w:eastAsia="Calibri" w:hAnsi="Arial" w:cs="Arial"/>
          <w:b/>
          <w:sz w:val="24"/>
          <w:szCs w:val="24"/>
          <w:lang w:val="en-US" w:bidi="en-US"/>
        </w:rPr>
        <w:t>Ancillaries and Equipment Lists</w:t>
      </w:r>
    </w:p>
    <w:p w14:paraId="2CF53DEB" w14:textId="77777777" w:rsidR="00D615E9" w:rsidRPr="00D615E9" w:rsidRDefault="00875407" w:rsidP="00D615E9">
      <w:pPr>
        <w:spacing w:after="0" w:line="240" w:lineRule="auto"/>
        <w:ind w:left="644"/>
        <w:rPr>
          <w:rFonts w:ascii="Arial" w:eastAsia="Calibri" w:hAnsi="Arial" w:cs="Arial"/>
          <w:sz w:val="24"/>
          <w:szCs w:val="24"/>
          <w:lang w:val="en-US" w:bidi="en-US"/>
        </w:rPr>
      </w:pPr>
      <w:r>
        <w:rPr>
          <w:rFonts w:ascii="Arial" w:eastAsia="Calibri" w:hAnsi="Arial" w:cs="Arial"/>
          <w:sz w:val="24"/>
          <w:szCs w:val="24"/>
          <w:lang w:val="en-US" w:bidi="en-US"/>
        </w:rPr>
        <w:t>I</w:t>
      </w:r>
      <w:r w:rsidR="00D615E9" w:rsidRPr="00D615E9">
        <w:rPr>
          <w:rFonts w:ascii="Arial" w:eastAsia="Calibri" w:hAnsi="Arial" w:cs="Arial"/>
          <w:sz w:val="24"/>
          <w:szCs w:val="24"/>
          <w:lang w:val="en-US" w:bidi="en-US"/>
        </w:rPr>
        <w:t xml:space="preserve">t is expected that equipment and ancillaries will be included as a whole cost for delivery </w:t>
      </w:r>
    </w:p>
    <w:p w14:paraId="57553C9B" w14:textId="77777777" w:rsidR="00D615E9" w:rsidRPr="00D615E9" w:rsidRDefault="00D615E9" w:rsidP="00D615E9">
      <w:pPr>
        <w:spacing w:after="0" w:line="240" w:lineRule="auto"/>
        <w:ind w:left="720"/>
        <w:rPr>
          <w:rFonts w:ascii="Arial" w:eastAsia="Calibri" w:hAnsi="Arial" w:cs="Arial"/>
          <w:b/>
          <w:sz w:val="24"/>
          <w:szCs w:val="24"/>
          <w:lang w:val="en-US" w:bidi="en-US"/>
        </w:rPr>
      </w:pPr>
    </w:p>
    <w:p w14:paraId="7A7DF29C" w14:textId="77777777" w:rsidR="00D615E9" w:rsidRPr="00D615E9" w:rsidRDefault="00D615E9" w:rsidP="00D615E9">
      <w:pPr>
        <w:spacing w:after="0" w:line="240" w:lineRule="auto"/>
        <w:ind w:left="720"/>
        <w:rPr>
          <w:rFonts w:ascii="Arial" w:eastAsia="Calibri" w:hAnsi="Arial" w:cs="Arial"/>
          <w:b/>
          <w:sz w:val="24"/>
          <w:szCs w:val="24"/>
          <w:lang w:val="en-US" w:bidi="en-US"/>
        </w:rPr>
      </w:pPr>
    </w:p>
    <w:p w14:paraId="04DF607D" w14:textId="08855496" w:rsidR="00557318" w:rsidRDefault="00557318" w:rsidP="00557318">
      <w:pPr>
        <w:spacing w:after="0" w:line="240" w:lineRule="auto"/>
        <w:ind w:left="644"/>
        <w:rPr>
          <w:rFonts w:ascii="Arial" w:eastAsia="Calibri" w:hAnsi="Arial" w:cs="Arial"/>
          <w:strike/>
          <w:sz w:val="24"/>
          <w:szCs w:val="24"/>
          <w:lang w:val="en-US" w:bidi="en-US"/>
        </w:rPr>
      </w:pPr>
    </w:p>
    <w:p w14:paraId="1EEA811B" w14:textId="2E2E4F71" w:rsidR="00557318" w:rsidRPr="00557318" w:rsidRDefault="00557318" w:rsidP="00557318">
      <w:pPr>
        <w:spacing w:after="0" w:line="240" w:lineRule="auto"/>
        <w:rPr>
          <w:rFonts w:ascii="Arial" w:eastAsia="Calibri" w:hAnsi="Arial" w:cs="Arial"/>
          <w:sz w:val="24"/>
          <w:szCs w:val="24"/>
          <w:lang w:val="en-US" w:bidi="en-US"/>
        </w:rPr>
      </w:pPr>
    </w:p>
    <w:p w14:paraId="7B70CB0C" w14:textId="77777777" w:rsidR="00875407" w:rsidRDefault="00875407" w:rsidP="00D615E9">
      <w:pPr>
        <w:spacing w:after="0" w:line="240" w:lineRule="auto"/>
        <w:rPr>
          <w:rFonts w:ascii="Arial" w:eastAsia="Calibri" w:hAnsi="Arial" w:cs="Times New Roman"/>
          <w:bCs/>
          <w:color w:val="0070C0"/>
          <w:sz w:val="44"/>
          <w:szCs w:val="44"/>
          <w:lang w:val="en-US" w:bidi="en-US"/>
        </w:rPr>
      </w:pPr>
    </w:p>
    <w:p w14:paraId="312A8199" w14:textId="77777777" w:rsidR="00875407" w:rsidRDefault="00875407" w:rsidP="00D615E9">
      <w:pPr>
        <w:spacing w:after="0" w:line="240" w:lineRule="auto"/>
        <w:rPr>
          <w:rFonts w:ascii="Arial" w:eastAsia="Calibri" w:hAnsi="Arial" w:cs="Times New Roman"/>
          <w:bCs/>
          <w:color w:val="0070C0"/>
          <w:sz w:val="44"/>
          <w:szCs w:val="44"/>
          <w:lang w:val="en-US" w:bidi="en-US"/>
        </w:rPr>
      </w:pPr>
    </w:p>
    <w:p w14:paraId="46BA9656" w14:textId="77777777" w:rsidR="00875407" w:rsidRDefault="00875407" w:rsidP="00D615E9">
      <w:pPr>
        <w:spacing w:after="0" w:line="240" w:lineRule="auto"/>
        <w:rPr>
          <w:rFonts w:ascii="Arial" w:eastAsia="Calibri" w:hAnsi="Arial" w:cs="Times New Roman"/>
          <w:bCs/>
          <w:color w:val="0070C0"/>
          <w:sz w:val="44"/>
          <w:szCs w:val="44"/>
          <w:lang w:val="en-US" w:bidi="en-US"/>
        </w:rPr>
      </w:pPr>
    </w:p>
    <w:p w14:paraId="7F262D37" w14:textId="77777777" w:rsidR="00875407" w:rsidRDefault="00875407" w:rsidP="00D615E9">
      <w:pPr>
        <w:spacing w:after="0" w:line="240" w:lineRule="auto"/>
        <w:rPr>
          <w:rFonts w:ascii="Arial" w:eastAsia="Calibri" w:hAnsi="Arial" w:cs="Times New Roman"/>
          <w:bCs/>
          <w:color w:val="0070C0"/>
          <w:sz w:val="44"/>
          <w:szCs w:val="44"/>
          <w:lang w:val="en-US" w:bidi="en-US"/>
        </w:rPr>
      </w:pPr>
    </w:p>
    <w:p w14:paraId="76A19E39" w14:textId="77777777" w:rsidR="00875407" w:rsidRDefault="00875407" w:rsidP="00D615E9">
      <w:pPr>
        <w:spacing w:after="0" w:line="240" w:lineRule="auto"/>
        <w:rPr>
          <w:rFonts w:ascii="Arial" w:eastAsia="Calibri" w:hAnsi="Arial" w:cs="Times New Roman"/>
          <w:bCs/>
          <w:color w:val="0070C0"/>
          <w:sz w:val="44"/>
          <w:szCs w:val="44"/>
          <w:lang w:val="en-US" w:bidi="en-US"/>
        </w:rPr>
      </w:pPr>
    </w:p>
    <w:p w14:paraId="00AB8337" w14:textId="77777777" w:rsidR="00557318" w:rsidRDefault="00557318" w:rsidP="00D615E9">
      <w:pPr>
        <w:spacing w:after="0" w:line="240" w:lineRule="auto"/>
        <w:rPr>
          <w:rFonts w:ascii="Arial" w:eastAsia="Calibri" w:hAnsi="Arial" w:cs="Times New Roman"/>
          <w:bCs/>
          <w:color w:val="0070C0"/>
          <w:sz w:val="44"/>
          <w:szCs w:val="44"/>
          <w:lang w:val="en-US" w:bidi="en-US"/>
        </w:rPr>
      </w:pPr>
    </w:p>
    <w:p w14:paraId="6DC485FF" w14:textId="77777777" w:rsidR="00557318" w:rsidRDefault="00557318" w:rsidP="00D615E9">
      <w:pPr>
        <w:spacing w:after="0" w:line="240" w:lineRule="auto"/>
        <w:rPr>
          <w:rFonts w:ascii="Arial" w:eastAsia="Calibri" w:hAnsi="Arial" w:cs="Times New Roman"/>
          <w:bCs/>
          <w:color w:val="0070C0"/>
          <w:sz w:val="44"/>
          <w:szCs w:val="44"/>
          <w:lang w:val="en-US" w:bidi="en-US"/>
        </w:rPr>
      </w:pPr>
    </w:p>
    <w:p w14:paraId="17885203" w14:textId="77777777" w:rsidR="00557318" w:rsidRDefault="00557318" w:rsidP="00D615E9">
      <w:pPr>
        <w:spacing w:after="0" w:line="240" w:lineRule="auto"/>
        <w:rPr>
          <w:rFonts w:ascii="Arial" w:eastAsia="Calibri" w:hAnsi="Arial" w:cs="Times New Roman"/>
          <w:bCs/>
          <w:color w:val="0070C0"/>
          <w:sz w:val="44"/>
          <w:szCs w:val="44"/>
          <w:lang w:val="en-US" w:bidi="en-US"/>
        </w:rPr>
      </w:pPr>
    </w:p>
    <w:p w14:paraId="2E032927" w14:textId="77777777" w:rsidR="00557318" w:rsidRDefault="00557318" w:rsidP="00D615E9">
      <w:pPr>
        <w:spacing w:after="0" w:line="240" w:lineRule="auto"/>
        <w:rPr>
          <w:rFonts w:ascii="Arial" w:eastAsia="Calibri" w:hAnsi="Arial" w:cs="Times New Roman"/>
          <w:bCs/>
          <w:color w:val="0070C0"/>
          <w:sz w:val="44"/>
          <w:szCs w:val="44"/>
          <w:lang w:val="en-US" w:bidi="en-US"/>
        </w:rPr>
      </w:pPr>
    </w:p>
    <w:p w14:paraId="41D9325C" w14:textId="77777777" w:rsidR="00557318" w:rsidRDefault="00557318" w:rsidP="00D615E9">
      <w:pPr>
        <w:spacing w:after="0" w:line="240" w:lineRule="auto"/>
        <w:rPr>
          <w:rFonts w:ascii="Arial" w:eastAsia="Calibri" w:hAnsi="Arial" w:cs="Times New Roman"/>
          <w:bCs/>
          <w:color w:val="0070C0"/>
          <w:sz w:val="44"/>
          <w:szCs w:val="44"/>
          <w:lang w:val="en-US" w:bidi="en-US"/>
        </w:rPr>
      </w:pPr>
    </w:p>
    <w:p w14:paraId="313FEBAA" w14:textId="41AA76A5" w:rsidR="00D615E9" w:rsidRPr="00D615E9" w:rsidRDefault="00D615E9" w:rsidP="00D615E9">
      <w:pPr>
        <w:spacing w:after="0" w:line="240" w:lineRule="auto"/>
        <w:rPr>
          <w:rFonts w:ascii="Arial" w:eastAsia="Calibri" w:hAnsi="Arial" w:cs="Times New Roman"/>
          <w:bCs/>
          <w:color w:val="0070C0"/>
          <w:sz w:val="44"/>
          <w:szCs w:val="44"/>
          <w:lang w:val="en-US" w:bidi="en-US"/>
        </w:rPr>
      </w:pPr>
      <w:r w:rsidRPr="00D615E9">
        <w:rPr>
          <w:rFonts w:ascii="Arial" w:eastAsia="Calibri" w:hAnsi="Arial" w:cs="Times New Roman"/>
          <w:bCs/>
          <w:color w:val="0070C0"/>
          <w:sz w:val="44"/>
          <w:szCs w:val="44"/>
          <w:lang w:val="en-US" w:bidi="en-US"/>
        </w:rPr>
        <w:t>Information provided at individual meetings:</w:t>
      </w:r>
    </w:p>
    <w:p w14:paraId="7C40B571" w14:textId="77777777" w:rsidR="00D615E9" w:rsidRPr="00D615E9" w:rsidRDefault="00D615E9" w:rsidP="00D615E9">
      <w:pPr>
        <w:spacing w:after="0" w:line="240" w:lineRule="auto"/>
        <w:rPr>
          <w:rFonts w:ascii="Arial" w:eastAsia="Calibri" w:hAnsi="Arial" w:cs="Times New Roman"/>
          <w:bCs/>
          <w:color w:val="0070C0"/>
          <w:sz w:val="44"/>
          <w:szCs w:val="44"/>
          <w:lang w:val="en-US" w:bidi="en-US"/>
        </w:rPr>
      </w:pPr>
    </w:p>
    <w:p w14:paraId="597DA457" w14:textId="77777777" w:rsidR="00D615E9" w:rsidRPr="00D615E9" w:rsidRDefault="00D615E9" w:rsidP="00D615E9">
      <w:pPr>
        <w:numPr>
          <w:ilvl w:val="0"/>
          <w:numId w:val="3"/>
        </w:numPr>
        <w:spacing w:after="0" w:line="240" w:lineRule="auto"/>
        <w:rPr>
          <w:rFonts w:ascii="Arial" w:eastAsia="Calibri" w:hAnsi="Arial" w:cs="Arial"/>
          <w:sz w:val="24"/>
          <w:szCs w:val="24"/>
          <w:lang w:val="en-US" w:bidi="en-US"/>
        </w:rPr>
      </w:pPr>
      <w:r w:rsidRPr="00D615E9">
        <w:rPr>
          <w:rFonts w:ascii="Arial" w:eastAsia="Calibri" w:hAnsi="Arial" w:cs="Arial"/>
          <w:sz w:val="24"/>
          <w:szCs w:val="24"/>
          <w:lang w:val="en-US" w:bidi="en-US"/>
        </w:rPr>
        <w:t>Many questions would be answered in full on reading of the full tender pack once available</w:t>
      </w:r>
    </w:p>
    <w:p w14:paraId="441673D9" w14:textId="77777777" w:rsidR="00D615E9" w:rsidRPr="00D615E9" w:rsidRDefault="00D615E9" w:rsidP="00D615E9">
      <w:pPr>
        <w:numPr>
          <w:ilvl w:val="0"/>
          <w:numId w:val="3"/>
        </w:numPr>
        <w:spacing w:after="0" w:line="240" w:lineRule="auto"/>
        <w:rPr>
          <w:rFonts w:ascii="Arial" w:eastAsia="Calibri" w:hAnsi="Arial" w:cs="Arial"/>
          <w:sz w:val="24"/>
          <w:szCs w:val="24"/>
          <w:lang w:val="en-US" w:bidi="en-US"/>
        </w:rPr>
      </w:pPr>
      <w:r w:rsidRPr="00D615E9">
        <w:rPr>
          <w:rFonts w:ascii="Arial" w:eastAsia="Calibri" w:hAnsi="Arial" w:cs="Arial"/>
          <w:sz w:val="24"/>
          <w:szCs w:val="24"/>
          <w:lang w:val="en-US" w:bidi="en-US"/>
        </w:rPr>
        <w:t>A good coverage of both adult and paediatric nurses is required, however the stakeholders recognise that full national coverage on day one of the framework agreement may not be available and would be willing to work with individual providers.</w:t>
      </w:r>
    </w:p>
    <w:p w14:paraId="2C67284C" w14:textId="6B0BFDE6" w:rsidR="00D615E9" w:rsidRPr="009B0869" w:rsidRDefault="00D615E9" w:rsidP="00D615E9">
      <w:pPr>
        <w:numPr>
          <w:ilvl w:val="0"/>
          <w:numId w:val="3"/>
        </w:numPr>
        <w:spacing w:after="0" w:line="240" w:lineRule="auto"/>
        <w:rPr>
          <w:rFonts w:ascii="Arial" w:eastAsia="Calibri" w:hAnsi="Arial" w:cs="Arial"/>
          <w:sz w:val="24"/>
          <w:szCs w:val="24"/>
          <w:lang w:val="en-US" w:bidi="en-US"/>
        </w:rPr>
      </w:pPr>
      <w:r w:rsidRPr="009B0869">
        <w:rPr>
          <w:rFonts w:ascii="Arial" w:eastAsia="Calibri" w:hAnsi="Arial" w:cs="Arial"/>
          <w:sz w:val="24"/>
          <w:szCs w:val="24"/>
          <w:lang w:val="en-US" w:bidi="en-US"/>
        </w:rPr>
        <w:t xml:space="preserve">Dual trained nurses are perfectly acceptable for </w:t>
      </w:r>
      <w:r w:rsidR="00C05BD4">
        <w:rPr>
          <w:rFonts w:ascii="Arial" w:eastAsia="Calibri" w:hAnsi="Arial" w:cs="Arial"/>
          <w:sz w:val="24"/>
          <w:szCs w:val="24"/>
          <w:lang w:val="en-US" w:bidi="en-US"/>
        </w:rPr>
        <w:t>p</w:t>
      </w:r>
      <w:r w:rsidRPr="009B0869">
        <w:rPr>
          <w:rFonts w:ascii="Arial" w:eastAsia="Calibri" w:hAnsi="Arial" w:cs="Arial"/>
          <w:sz w:val="24"/>
          <w:szCs w:val="24"/>
          <w:lang w:val="en-US" w:bidi="en-US"/>
        </w:rPr>
        <w:t>aediatrics.</w:t>
      </w:r>
    </w:p>
    <w:p w14:paraId="0C81A4A2" w14:textId="11D7F3A9" w:rsidR="00D615E9" w:rsidRPr="009B0869" w:rsidRDefault="002C493D" w:rsidP="00D615E9">
      <w:pPr>
        <w:numPr>
          <w:ilvl w:val="0"/>
          <w:numId w:val="3"/>
        </w:numPr>
        <w:spacing w:after="0" w:line="240" w:lineRule="auto"/>
        <w:rPr>
          <w:rFonts w:ascii="Arial" w:eastAsia="Calibri" w:hAnsi="Arial" w:cs="Arial"/>
          <w:sz w:val="24"/>
          <w:szCs w:val="24"/>
          <w:lang w:val="en-US" w:bidi="en-US"/>
        </w:rPr>
      </w:pPr>
      <w:r w:rsidRPr="009B0869">
        <w:rPr>
          <w:rFonts w:ascii="Arial" w:eastAsia="Calibri" w:hAnsi="Arial" w:cs="Arial"/>
          <w:sz w:val="24"/>
          <w:szCs w:val="24"/>
          <w:lang w:val="en-US" w:bidi="en-US"/>
        </w:rPr>
        <w:lastRenderedPageBreak/>
        <w:t>Stakeholders -</w:t>
      </w:r>
      <w:r w:rsidR="00D615E9" w:rsidRPr="009B0869">
        <w:rPr>
          <w:rFonts w:ascii="Arial" w:eastAsia="Calibri" w:hAnsi="Arial" w:cs="Arial"/>
          <w:sz w:val="24"/>
          <w:szCs w:val="24"/>
          <w:lang w:val="en-US" w:bidi="en-US"/>
        </w:rPr>
        <w:t xml:space="preserve"> current patient split is approximately: </w:t>
      </w:r>
      <w:r w:rsidR="009B0869" w:rsidRPr="009B0869">
        <w:rPr>
          <w:rFonts w:ascii="Arial" w:eastAsia="Calibri" w:hAnsi="Arial" w:cs="Arial"/>
          <w:sz w:val="24"/>
          <w:szCs w:val="24"/>
          <w:lang w:val="en-US" w:bidi="en-US"/>
        </w:rPr>
        <w:t>17</w:t>
      </w:r>
      <w:r w:rsidR="00D615E9" w:rsidRPr="009B0869">
        <w:rPr>
          <w:rFonts w:ascii="Arial" w:eastAsia="Calibri" w:hAnsi="Arial" w:cs="Arial"/>
          <w:sz w:val="24"/>
          <w:szCs w:val="24"/>
          <w:lang w:val="en-US" w:bidi="en-US"/>
        </w:rPr>
        <w:t xml:space="preserve">% Paediatric (3 Centre’s) </w:t>
      </w:r>
      <w:r w:rsidR="009B0869" w:rsidRPr="009B0869">
        <w:rPr>
          <w:rFonts w:ascii="Arial" w:eastAsia="Calibri" w:hAnsi="Arial" w:cs="Arial"/>
          <w:sz w:val="24"/>
          <w:szCs w:val="24"/>
          <w:lang w:val="en-US" w:bidi="en-US"/>
        </w:rPr>
        <w:t>83</w:t>
      </w:r>
      <w:r w:rsidR="00D615E9" w:rsidRPr="009B0869">
        <w:rPr>
          <w:rFonts w:ascii="Arial" w:eastAsia="Calibri" w:hAnsi="Arial" w:cs="Arial"/>
          <w:sz w:val="24"/>
          <w:szCs w:val="24"/>
          <w:lang w:val="en-US" w:bidi="en-US"/>
        </w:rPr>
        <w:t>% Adult (5 Centre’s)</w:t>
      </w:r>
      <w:r>
        <w:rPr>
          <w:rFonts w:ascii="Arial" w:eastAsia="Calibri" w:hAnsi="Arial" w:cs="Arial"/>
          <w:sz w:val="24"/>
          <w:szCs w:val="24"/>
          <w:lang w:val="en-US" w:bidi="en-US"/>
        </w:rPr>
        <w:t>. Refer to Document 11 – LSD Patient Distribution Map for a further breakdown of nursing services.</w:t>
      </w:r>
    </w:p>
    <w:p w14:paraId="59D24F0E" w14:textId="59B75D86" w:rsidR="00D615E9" w:rsidRPr="009B0869" w:rsidRDefault="00D615E9" w:rsidP="00D615E9">
      <w:pPr>
        <w:numPr>
          <w:ilvl w:val="0"/>
          <w:numId w:val="3"/>
        </w:numPr>
        <w:spacing w:after="0" w:line="240" w:lineRule="auto"/>
        <w:rPr>
          <w:rFonts w:ascii="Arial" w:eastAsia="Calibri" w:hAnsi="Arial" w:cs="Arial"/>
          <w:sz w:val="24"/>
          <w:szCs w:val="24"/>
          <w:lang w:val="en-US" w:bidi="en-US"/>
        </w:rPr>
      </w:pPr>
      <w:r w:rsidRPr="009B0869">
        <w:rPr>
          <w:rFonts w:ascii="Arial" w:eastAsia="Calibri" w:hAnsi="Arial" w:cs="Arial"/>
          <w:sz w:val="24"/>
          <w:szCs w:val="24"/>
          <w:lang w:val="en-US" w:bidi="en-US"/>
        </w:rPr>
        <w:t>Pumps are not specifically specified but must be clinically fit for purpose, with an element of patient choice.  Currently in use are bodyguard and intimate pumps. It is ultimately for the supplier to decide, unless a specific clinical request has been made. Small portable pumps would be advantageous.</w:t>
      </w:r>
    </w:p>
    <w:p w14:paraId="742FB608" w14:textId="77777777" w:rsidR="00D615E9" w:rsidRPr="00D615E9" w:rsidRDefault="00D615E9" w:rsidP="00D615E9">
      <w:pPr>
        <w:numPr>
          <w:ilvl w:val="0"/>
          <w:numId w:val="3"/>
        </w:numPr>
        <w:spacing w:after="0" w:line="240" w:lineRule="auto"/>
        <w:rPr>
          <w:rFonts w:ascii="Arial" w:eastAsia="Calibri" w:hAnsi="Arial" w:cs="Arial"/>
          <w:sz w:val="24"/>
          <w:szCs w:val="24"/>
          <w:lang w:val="en-US" w:bidi="en-US"/>
        </w:rPr>
      </w:pPr>
      <w:r w:rsidRPr="00D615E9">
        <w:rPr>
          <w:rFonts w:ascii="Arial" w:eastAsia="Calibri" w:hAnsi="Arial" w:cs="Arial"/>
          <w:sz w:val="24"/>
          <w:szCs w:val="24"/>
          <w:lang w:val="en-US" w:bidi="en-US"/>
        </w:rPr>
        <w:t>The service cannot be split into orals / IV – it must be bid for as a whole.</w:t>
      </w:r>
    </w:p>
    <w:p w14:paraId="46B3BB86" w14:textId="5D7D039D" w:rsidR="00D615E9" w:rsidRDefault="00D615E9" w:rsidP="00557318">
      <w:pPr>
        <w:numPr>
          <w:ilvl w:val="0"/>
          <w:numId w:val="3"/>
        </w:numPr>
        <w:spacing w:after="0" w:line="240" w:lineRule="auto"/>
        <w:rPr>
          <w:rFonts w:ascii="Arial" w:eastAsia="Calibri" w:hAnsi="Arial" w:cs="Arial"/>
          <w:sz w:val="24"/>
          <w:szCs w:val="24"/>
          <w:lang w:val="en-US" w:bidi="en-US"/>
        </w:rPr>
      </w:pPr>
      <w:r w:rsidRPr="00D615E9">
        <w:rPr>
          <w:rFonts w:ascii="Arial" w:eastAsia="Calibri" w:hAnsi="Arial" w:cs="Arial"/>
          <w:sz w:val="24"/>
          <w:szCs w:val="24"/>
          <w:lang w:val="en-US" w:bidi="en-US"/>
        </w:rPr>
        <w:t xml:space="preserve">The service cannot be split into Adults/Paeds – however </w:t>
      </w:r>
      <w:r w:rsidR="002C493D" w:rsidRPr="00D615E9">
        <w:rPr>
          <w:rFonts w:ascii="Arial" w:eastAsia="Calibri" w:hAnsi="Arial" w:cs="Arial"/>
          <w:sz w:val="24"/>
          <w:szCs w:val="24"/>
          <w:lang w:val="en-US" w:bidi="en-US"/>
        </w:rPr>
        <w:t>Centre’s</w:t>
      </w:r>
      <w:r w:rsidRPr="00D615E9">
        <w:rPr>
          <w:rFonts w:ascii="Arial" w:eastAsia="Calibri" w:hAnsi="Arial" w:cs="Arial"/>
          <w:sz w:val="24"/>
          <w:szCs w:val="24"/>
          <w:lang w:val="en-US" w:bidi="en-US"/>
        </w:rPr>
        <w:t xml:space="preserve"> would try to work with suppliers they wished to use on capacity/availability of nurses in specific regions. </w:t>
      </w:r>
    </w:p>
    <w:p w14:paraId="125D40F9" w14:textId="77777777" w:rsidR="009B0869" w:rsidRPr="009B0869" w:rsidRDefault="009B0869" w:rsidP="009B0869">
      <w:pPr>
        <w:numPr>
          <w:ilvl w:val="0"/>
          <w:numId w:val="3"/>
        </w:numPr>
        <w:spacing w:after="0" w:line="240" w:lineRule="auto"/>
        <w:rPr>
          <w:rFonts w:ascii="Arial" w:eastAsia="Calibri" w:hAnsi="Arial" w:cs="Arial"/>
          <w:sz w:val="24"/>
          <w:szCs w:val="24"/>
          <w:lang w:bidi="en-US"/>
        </w:rPr>
      </w:pPr>
      <w:r w:rsidRPr="009B0869">
        <w:rPr>
          <w:rFonts w:ascii="Arial" w:eastAsia="Calibri" w:hAnsi="Arial" w:cs="Arial"/>
          <w:sz w:val="24"/>
          <w:szCs w:val="24"/>
          <w:lang w:bidi="en-US"/>
        </w:rPr>
        <w:t>Saturday Nursing  -</w:t>
      </w:r>
      <w:r w:rsidRPr="009B0869">
        <w:rPr>
          <w:rFonts w:ascii="Arial" w:eastAsia="Calibri" w:hAnsi="Arial" w:cs="Arial"/>
          <w:b/>
          <w:bCs/>
          <w:sz w:val="24"/>
          <w:szCs w:val="24"/>
          <w:lang w:bidi="en-US"/>
        </w:rPr>
        <w:t xml:space="preserve"> </w:t>
      </w:r>
      <w:r w:rsidRPr="009B0869">
        <w:rPr>
          <w:rFonts w:ascii="Arial" w:eastAsia="Calibri" w:hAnsi="Arial" w:cs="Arial"/>
          <w:sz w:val="24"/>
          <w:szCs w:val="24"/>
          <w:lang w:bidi="en-US"/>
        </w:rPr>
        <w:t xml:space="preserve">There will be the inclusion of Saturday nursing however, this will need to be agreed by the referring centre prior to any nurse visits and shouldn’t be at the request of the HCP. Failure to undertake this step the LSD centres will not fund. </w:t>
      </w:r>
      <w:r w:rsidRPr="009B0869">
        <w:rPr>
          <w:rFonts w:ascii="Arial" w:eastAsia="Calibri" w:hAnsi="Arial" w:cs="Arial"/>
          <w:sz w:val="24"/>
          <w:szCs w:val="24"/>
          <w:lang w:bidi="en-US"/>
        </w:rPr>
        <w:br/>
        <w:t>Virtual nurse – This</w:t>
      </w:r>
      <w:r w:rsidRPr="009B0869">
        <w:rPr>
          <w:rFonts w:ascii="Arial" w:eastAsia="Calibri" w:hAnsi="Arial" w:cs="Arial"/>
          <w:b/>
          <w:bCs/>
          <w:sz w:val="24"/>
          <w:szCs w:val="24"/>
          <w:lang w:bidi="en-US"/>
        </w:rPr>
        <w:t xml:space="preserve"> </w:t>
      </w:r>
      <w:r w:rsidRPr="009B0869">
        <w:rPr>
          <w:rFonts w:ascii="Arial" w:eastAsia="Calibri" w:hAnsi="Arial" w:cs="Arial"/>
          <w:sz w:val="24"/>
          <w:szCs w:val="24"/>
          <w:lang w:bidi="en-US"/>
        </w:rPr>
        <w:t xml:space="preserve">option brings some flexibility and contingency options in to the service, again this will need to be discussed and agreed by the centre for suitability for the patients. </w:t>
      </w:r>
    </w:p>
    <w:p w14:paraId="07272845" w14:textId="200079D3" w:rsidR="00557318" w:rsidRDefault="009B0869" w:rsidP="00557318">
      <w:pPr>
        <w:numPr>
          <w:ilvl w:val="0"/>
          <w:numId w:val="3"/>
        </w:numPr>
        <w:spacing w:after="0" w:line="240" w:lineRule="auto"/>
        <w:rPr>
          <w:rFonts w:ascii="Arial" w:eastAsia="Calibri" w:hAnsi="Arial" w:cs="Arial"/>
          <w:sz w:val="24"/>
          <w:szCs w:val="24"/>
          <w:lang w:val="en-US" w:bidi="en-US"/>
        </w:rPr>
      </w:pPr>
      <w:r>
        <w:rPr>
          <w:rFonts w:ascii="Arial" w:eastAsia="Calibri" w:hAnsi="Arial" w:cs="Arial"/>
          <w:sz w:val="24"/>
          <w:szCs w:val="24"/>
          <w:lang w:val="en-US" w:bidi="en-US"/>
        </w:rPr>
        <w:t xml:space="preserve">Scotland – </w:t>
      </w:r>
      <w:r w:rsidR="002C493D">
        <w:rPr>
          <w:rFonts w:ascii="Arial" w:eastAsia="Calibri" w:hAnsi="Arial" w:cs="Arial"/>
          <w:sz w:val="24"/>
          <w:szCs w:val="24"/>
          <w:lang w:val="en-US" w:bidi="en-US"/>
        </w:rPr>
        <w:t>Homecare Providers need to be registered with the Care Inspectorate to be able to provide nursing services in Scotland.</w:t>
      </w:r>
    </w:p>
    <w:p w14:paraId="40CB1777" w14:textId="7223B21D" w:rsidR="006C72C7" w:rsidRPr="006C72C7" w:rsidRDefault="002C493D" w:rsidP="006C72C7">
      <w:pPr>
        <w:numPr>
          <w:ilvl w:val="0"/>
          <w:numId w:val="3"/>
        </w:numPr>
        <w:spacing w:after="0" w:line="240" w:lineRule="auto"/>
        <w:rPr>
          <w:rFonts w:ascii="Arial" w:eastAsia="Calibri" w:hAnsi="Arial" w:cs="Arial"/>
          <w:sz w:val="24"/>
          <w:szCs w:val="24"/>
          <w:lang w:bidi="en-US"/>
        </w:rPr>
      </w:pPr>
      <w:r>
        <w:rPr>
          <w:rFonts w:ascii="Arial" w:eastAsia="Calibri" w:hAnsi="Arial" w:cs="Arial"/>
          <w:sz w:val="24"/>
          <w:szCs w:val="24"/>
          <w:lang w:val="en-US" w:bidi="en-US"/>
        </w:rPr>
        <w:t xml:space="preserve">LSD Nurse </w:t>
      </w:r>
      <w:r w:rsidR="006C72C7">
        <w:rPr>
          <w:rFonts w:ascii="Arial" w:eastAsia="Calibri" w:hAnsi="Arial" w:cs="Arial"/>
          <w:sz w:val="24"/>
          <w:szCs w:val="24"/>
          <w:lang w:val="en-US" w:bidi="en-US"/>
        </w:rPr>
        <w:t>e-learning t</w:t>
      </w:r>
      <w:r>
        <w:rPr>
          <w:rFonts w:ascii="Arial" w:eastAsia="Calibri" w:hAnsi="Arial" w:cs="Arial"/>
          <w:sz w:val="24"/>
          <w:szCs w:val="24"/>
          <w:lang w:val="en-US" w:bidi="en-US"/>
        </w:rPr>
        <w:t xml:space="preserve">raining - </w:t>
      </w:r>
      <w:r w:rsidR="006C72C7" w:rsidRPr="006C72C7">
        <w:rPr>
          <w:rFonts w:ascii="Arial" w:eastAsia="Calibri" w:hAnsi="Arial" w:cs="Arial"/>
          <w:sz w:val="24"/>
          <w:szCs w:val="24"/>
          <w:lang w:bidi="en-US"/>
        </w:rPr>
        <w:t>All modules are approved by RCN and BIMDG. Free to members of BIMDG -  membership costs £25 (band 7 and below) £40 band 8 and above.</w:t>
      </w:r>
    </w:p>
    <w:p w14:paraId="782DDCB1" w14:textId="3A01A844" w:rsidR="00854E7E" w:rsidRDefault="006C72C7" w:rsidP="00DC07F9">
      <w:pPr>
        <w:numPr>
          <w:ilvl w:val="0"/>
          <w:numId w:val="3"/>
        </w:numPr>
        <w:spacing w:after="0" w:line="240" w:lineRule="auto"/>
        <w:rPr>
          <w:rFonts w:ascii="Arial" w:eastAsia="Calibri" w:hAnsi="Arial" w:cs="Arial"/>
          <w:sz w:val="24"/>
          <w:szCs w:val="24"/>
          <w:lang w:val="en-US" w:bidi="en-US"/>
        </w:rPr>
      </w:pPr>
      <w:r>
        <w:rPr>
          <w:rFonts w:ascii="Arial" w:eastAsia="Calibri" w:hAnsi="Arial" w:cs="Arial"/>
          <w:sz w:val="24"/>
          <w:szCs w:val="24"/>
          <w:lang w:val="en-US" w:bidi="en-US"/>
        </w:rPr>
        <w:t>All supplier attendees were interested in the nurse training package</w:t>
      </w:r>
      <w:r w:rsidR="00DC07F9">
        <w:rPr>
          <w:rFonts w:ascii="Arial" w:eastAsia="Calibri" w:hAnsi="Arial" w:cs="Arial"/>
          <w:sz w:val="24"/>
          <w:szCs w:val="24"/>
          <w:lang w:val="en-US" w:bidi="en-US"/>
        </w:rPr>
        <w:t>.</w:t>
      </w:r>
    </w:p>
    <w:p w14:paraId="6CA0FEC2" w14:textId="2FA2A14B" w:rsidR="00DC07F9" w:rsidRDefault="00DC07F9" w:rsidP="00DC07F9">
      <w:pPr>
        <w:spacing w:after="0" w:line="240" w:lineRule="auto"/>
        <w:ind w:left="720"/>
        <w:rPr>
          <w:rFonts w:ascii="Arial" w:eastAsia="Calibri" w:hAnsi="Arial" w:cs="Arial"/>
          <w:sz w:val="24"/>
          <w:szCs w:val="24"/>
          <w:lang w:val="en-US" w:bidi="en-US"/>
        </w:rPr>
      </w:pPr>
    </w:p>
    <w:p w14:paraId="0D127E6F" w14:textId="1989270B" w:rsidR="00DC07F9" w:rsidRDefault="00DC07F9" w:rsidP="00DC07F9">
      <w:pPr>
        <w:spacing w:after="0" w:line="240" w:lineRule="auto"/>
        <w:ind w:left="720"/>
        <w:rPr>
          <w:rFonts w:ascii="Arial" w:eastAsia="Calibri" w:hAnsi="Arial" w:cs="Arial"/>
          <w:sz w:val="24"/>
          <w:szCs w:val="24"/>
          <w:lang w:val="en-US" w:bidi="en-US"/>
        </w:rPr>
      </w:pPr>
    </w:p>
    <w:p w14:paraId="3DAB85BF" w14:textId="2C8220D1" w:rsidR="00DC07F9" w:rsidRDefault="00DC07F9" w:rsidP="00DC07F9">
      <w:pPr>
        <w:spacing w:after="0" w:line="240" w:lineRule="auto"/>
        <w:ind w:left="720"/>
        <w:rPr>
          <w:rFonts w:ascii="Arial" w:eastAsia="Calibri" w:hAnsi="Arial" w:cs="Arial"/>
          <w:b/>
          <w:bCs/>
          <w:sz w:val="24"/>
          <w:szCs w:val="24"/>
          <w:u w:val="single"/>
          <w:lang w:val="en-US" w:bidi="en-US"/>
        </w:rPr>
      </w:pPr>
      <w:r w:rsidRPr="00DC07F9">
        <w:rPr>
          <w:rFonts w:ascii="Arial" w:eastAsia="Calibri" w:hAnsi="Arial" w:cs="Arial"/>
          <w:b/>
          <w:bCs/>
          <w:sz w:val="24"/>
          <w:szCs w:val="24"/>
          <w:u w:val="single"/>
          <w:lang w:val="en-US" w:bidi="en-US"/>
        </w:rPr>
        <w:t>Stakeholder Information Gathering.</w:t>
      </w:r>
    </w:p>
    <w:p w14:paraId="1731ABB3" w14:textId="2498416D" w:rsidR="00DC07F9" w:rsidRPr="00DC07F9" w:rsidRDefault="00DC07F9" w:rsidP="00DC07F9">
      <w:pPr>
        <w:spacing w:after="0" w:line="240" w:lineRule="auto"/>
        <w:ind w:left="720"/>
        <w:rPr>
          <w:rFonts w:ascii="Arial" w:eastAsia="Calibri" w:hAnsi="Arial" w:cs="Arial"/>
          <w:sz w:val="24"/>
          <w:szCs w:val="24"/>
          <w:lang w:val="en-US" w:bidi="en-US"/>
        </w:rPr>
      </w:pPr>
      <w:r>
        <w:rPr>
          <w:rFonts w:ascii="Arial" w:eastAsia="Calibri" w:hAnsi="Arial" w:cs="Arial"/>
          <w:sz w:val="24"/>
          <w:szCs w:val="24"/>
          <w:lang w:val="en-US" w:bidi="en-US"/>
        </w:rPr>
        <w:t>Stakeholders asked questions of the attending Homecare companies around nursing capacity, coverage, p</w:t>
      </w:r>
      <w:r w:rsidR="005E4153">
        <w:rPr>
          <w:rFonts w:ascii="Arial" w:eastAsia="Calibri" w:hAnsi="Arial" w:cs="Arial"/>
          <w:sz w:val="24"/>
          <w:szCs w:val="24"/>
          <w:lang w:val="en-US" w:bidi="en-US"/>
        </w:rPr>
        <w:t>a</w:t>
      </w:r>
      <w:r>
        <w:rPr>
          <w:rFonts w:ascii="Arial" w:eastAsia="Calibri" w:hAnsi="Arial" w:cs="Arial"/>
          <w:sz w:val="24"/>
          <w:szCs w:val="24"/>
          <w:lang w:val="en-US" w:bidi="en-US"/>
        </w:rPr>
        <w:t>ediatric services, and implementation of new ERT drugs.</w:t>
      </w:r>
    </w:p>
    <w:p w14:paraId="12786A6A" w14:textId="77777777" w:rsidR="00065109" w:rsidRDefault="00065109"/>
    <w:sectPr w:rsidR="0006510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1C351" w14:textId="77777777" w:rsidR="0006140F" w:rsidRDefault="0006140F">
      <w:pPr>
        <w:spacing w:after="0" w:line="240" w:lineRule="auto"/>
      </w:pPr>
      <w:r>
        <w:separator/>
      </w:r>
    </w:p>
  </w:endnote>
  <w:endnote w:type="continuationSeparator" w:id="0">
    <w:p w14:paraId="27BF3B50" w14:textId="77777777" w:rsidR="0006140F" w:rsidRDefault="0006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88FDF" w14:textId="77777777" w:rsidR="008672AC" w:rsidRPr="00A77304" w:rsidRDefault="00301CEE" w:rsidP="008672AC">
    <w:pPr>
      <w:pStyle w:val="Header"/>
      <w:jc w:val="center"/>
      <w:rPr>
        <w:rFonts w:ascii="Arial" w:hAnsi="Arial" w:cs="Arial"/>
        <w:sz w:val="24"/>
        <w:szCs w:val="24"/>
      </w:rPr>
    </w:pPr>
    <w:r w:rsidRPr="00A77304">
      <w:rPr>
        <w:rFonts w:ascii="Arial" w:hAnsi="Arial" w:cs="Arial"/>
        <w:sz w:val="24"/>
        <w:szCs w:val="24"/>
      </w:rPr>
      <w:t>OFFICIAL</w:t>
    </w:r>
  </w:p>
  <w:p w14:paraId="3D6454D9" w14:textId="77777777" w:rsidR="0059639C" w:rsidRPr="0059639C" w:rsidRDefault="0059639C">
    <w:pPr>
      <w:pStyle w:val="Footer"/>
      <w:rPr>
        <w:rFonts w:ascii="Arial" w:hAnsi="Arial" w:cs="Arial"/>
        <w:sz w:val="18"/>
        <w:szCs w:val="18"/>
      </w:rPr>
    </w:pPr>
    <w:r w:rsidRPr="0059639C">
      <w:rPr>
        <w:rFonts w:ascii="Arial" w:hAnsi="Arial" w:cs="Arial"/>
        <w:sz w:val="18"/>
        <w:szCs w:val="18"/>
      </w:rPr>
      <w:t>Document no. 8 – Market Engagement</w:t>
    </w:r>
  </w:p>
  <w:p w14:paraId="4D17E5D1" w14:textId="77777777" w:rsidR="008672AC" w:rsidRDefault="0059639C">
    <w:pPr>
      <w:pStyle w:val="Footer"/>
      <w:rPr>
        <w:rFonts w:ascii="Arial" w:hAnsi="Arial" w:cs="Arial"/>
        <w:sz w:val="18"/>
        <w:szCs w:val="18"/>
      </w:rPr>
    </w:pPr>
    <w:r w:rsidRPr="0059639C">
      <w:rPr>
        <w:rFonts w:ascii="Arial" w:hAnsi="Arial" w:cs="Arial"/>
        <w:sz w:val="18"/>
        <w:szCs w:val="18"/>
      </w:rPr>
      <w:t>Transparency Disclosure</w:t>
    </w:r>
  </w:p>
  <w:p w14:paraId="28D86CBA" w14:textId="54FA36C8" w:rsidR="0059639C" w:rsidRPr="0059639C" w:rsidRDefault="0059639C" w:rsidP="0059639C">
    <w:pPr>
      <w:pStyle w:val="Footer"/>
      <w:rPr>
        <w:sz w:val="18"/>
        <w:szCs w:val="18"/>
      </w:rPr>
    </w:pPr>
    <w:r w:rsidRPr="0059639C">
      <w:rPr>
        <w:sz w:val="18"/>
        <w:szCs w:val="18"/>
      </w:rPr>
      <w:t>©NHS England 20</w:t>
    </w:r>
    <w:r w:rsidR="00E908EA">
      <w:rPr>
        <w:sz w:val="18"/>
        <w:szCs w:val="18"/>
      </w:rPr>
      <w:t>22</w:t>
    </w:r>
  </w:p>
  <w:p w14:paraId="11CFE155" w14:textId="77777777" w:rsidR="0059639C" w:rsidRPr="0059639C" w:rsidRDefault="0059639C" w:rsidP="0059639C">
    <w:pPr>
      <w:pStyle w:val="Footer"/>
      <w:rPr>
        <w:rFonts w:ascii="Arial" w:hAnsi="Arial" w:cs="Arial"/>
        <w:sz w:val="18"/>
        <w:szCs w:val="18"/>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9AB63" w14:textId="77777777" w:rsidR="0006140F" w:rsidRDefault="0006140F">
      <w:pPr>
        <w:spacing w:after="0" w:line="240" w:lineRule="auto"/>
      </w:pPr>
      <w:r>
        <w:separator/>
      </w:r>
    </w:p>
  </w:footnote>
  <w:footnote w:type="continuationSeparator" w:id="0">
    <w:p w14:paraId="16BE90CD" w14:textId="77777777" w:rsidR="0006140F" w:rsidRDefault="00061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6F84F" w14:textId="77777777" w:rsidR="00C05BD4" w:rsidRDefault="00C05BD4" w:rsidP="00C05BD4">
    <w:pPr>
      <w:pStyle w:val="Header"/>
      <w:jc w:val="right"/>
      <w:rPr>
        <w:rFonts w:ascii="Arial" w:hAnsi="Arial" w:cs="Arial"/>
        <w:sz w:val="24"/>
        <w:szCs w:val="24"/>
      </w:rPr>
    </w:pPr>
  </w:p>
  <w:p w14:paraId="0763FEDC" w14:textId="760B7468" w:rsidR="008672AC" w:rsidRDefault="00C05BD4" w:rsidP="00C05BD4">
    <w:pPr>
      <w:pStyle w:val="Header"/>
      <w:jc w:val="right"/>
      <w:rPr>
        <w:rFonts w:ascii="Arial" w:hAnsi="Arial" w:cs="Arial"/>
        <w:sz w:val="24"/>
        <w:szCs w:val="24"/>
      </w:rPr>
    </w:pPr>
    <w:r>
      <w:rPr>
        <w:rFonts w:ascii="Arial" w:hAnsi="Arial" w:cs="Arial"/>
        <w:noProof/>
        <w:sz w:val="24"/>
        <w:szCs w:val="24"/>
      </w:rPr>
      <w:drawing>
        <wp:inline distT="0" distB="0" distL="0" distR="0" wp14:anchorId="7D527FAA" wp14:editId="789A9B24">
          <wp:extent cx="804545" cy="61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615950"/>
                  </a:xfrm>
                  <a:prstGeom prst="rect">
                    <a:avLst/>
                  </a:prstGeom>
                  <a:noFill/>
                </pic:spPr>
              </pic:pic>
            </a:graphicData>
          </a:graphic>
        </wp:inline>
      </w:drawing>
    </w:r>
  </w:p>
  <w:p w14:paraId="307DB7F6" w14:textId="6095539C" w:rsidR="00C05BD4" w:rsidRPr="00C05BD4" w:rsidRDefault="00C05BD4" w:rsidP="00C05BD4">
    <w:pPr>
      <w:pStyle w:val="Header"/>
      <w:jc w:val="center"/>
      <w:rPr>
        <w:rFonts w:ascii="Arial" w:hAnsi="Arial" w:cs="Arial"/>
        <w:sz w:val="32"/>
        <w:szCs w:val="32"/>
      </w:rPr>
    </w:pPr>
    <w:r w:rsidRPr="00C05BD4">
      <w:rPr>
        <w:rFonts w:ascii="Arial" w:hAnsi="Arial" w:cs="Arial"/>
        <w:sz w:val="32"/>
        <w:szCs w:val="32"/>
      </w:rPr>
      <w:t>OFFIC</w:t>
    </w:r>
    <w:r>
      <w:rPr>
        <w:rFonts w:ascii="Arial" w:hAnsi="Arial" w:cs="Arial"/>
        <w:sz w:val="32"/>
        <w:szCs w:val="32"/>
      </w:rPr>
      <w:t>I</w:t>
    </w:r>
    <w:r w:rsidRPr="00C05BD4">
      <w:rPr>
        <w:rFonts w:ascii="Arial" w:hAnsi="Arial" w:cs="Arial"/>
        <w:sz w:val="32"/>
        <w:szCs w:val="32"/>
      </w:rPr>
      <w:t xml:space="preserve">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57EA7"/>
    <w:multiLevelType w:val="hybridMultilevel"/>
    <w:tmpl w:val="537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82DAD"/>
    <w:multiLevelType w:val="hybridMultilevel"/>
    <w:tmpl w:val="1DAA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347B41"/>
    <w:multiLevelType w:val="hybridMultilevel"/>
    <w:tmpl w:val="83AA808A"/>
    <w:lvl w:ilvl="0" w:tplc="C59A598E">
      <w:start w:val="1"/>
      <w:numFmt w:val="bullet"/>
      <w:lvlText w:val="•"/>
      <w:lvlJc w:val="left"/>
      <w:pPr>
        <w:tabs>
          <w:tab w:val="num" w:pos="720"/>
        </w:tabs>
        <w:ind w:left="720" w:hanging="360"/>
      </w:pPr>
      <w:rPr>
        <w:rFonts w:ascii="Arial" w:hAnsi="Arial" w:hint="default"/>
      </w:rPr>
    </w:lvl>
    <w:lvl w:ilvl="1" w:tplc="FDD2122A" w:tentative="1">
      <w:start w:val="1"/>
      <w:numFmt w:val="bullet"/>
      <w:lvlText w:val="•"/>
      <w:lvlJc w:val="left"/>
      <w:pPr>
        <w:tabs>
          <w:tab w:val="num" w:pos="1440"/>
        </w:tabs>
        <w:ind w:left="1440" w:hanging="360"/>
      </w:pPr>
      <w:rPr>
        <w:rFonts w:ascii="Arial" w:hAnsi="Arial" w:hint="default"/>
      </w:rPr>
    </w:lvl>
    <w:lvl w:ilvl="2" w:tplc="1EFC2518" w:tentative="1">
      <w:start w:val="1"/>
      <w:numFmt w:val="bullet"/>
      <w:lvlText w:val="•"/>
      <w:lvlJc w:val="left"/>
      <w:pPr>
        <w:tabs>
          <w:tab w:val="num" w:pos="2160"/>
        </w:tabs>
        <w:ind w:left="2160" w:hanging="360"/>
      </w:pPr>
      <w:rPr>
        <w:rFonts w:ascii="Arial" w:hAnsi="Arial" w:hint="default"/>
      </w:rPr>
    </w:lvl>
    <w:lvl w:ilvl="3" w:tplc="6DE0B348" w:tentative="1">
      <w:start w:val="1"/>
      <w:numFmt w:val="bullet"/>
      <w:lvlText w:val="•"/>
      <w:lvlJc w:val="left"/>
      <w:pPr>
        <w:tabs>
          <w:tab w:val="num" w:pos="2880"/>
        </w:tabs>
        <w:ind w:left="2880" w:hanging="360"/>
      </w:pPr>
      <w:rPr>
        <w:rFonts w:ascii="Arial" w:hAnsi="Arial" w:hint="default"/>
      </w:rPr>
    </w:lvl>
    <w:lvl w:ilvl="4" w:tplc="54908226" w:tentative="1">
      <w:start w:val="1"/>
      <w:numFmt w:val="bullet"/>
      <w:lvlText w:val="•"/>
      <w:lvlJc w:val="left"/>
      <w:pPr>
        <w:tabs>
          <w:tab w:val="num" w:pos="3600"/>
        </w:tabs>
        <w:ind w:left="3600" w:hanging="360"/>
      </w:pPr>
      <w:rPr>
        <w:rFonts w:ascii="Arial" w:hAnsi="Arial" w:hint="default"/>
      </w:rPr>
    </w:lvl>
    <w:lvl w:ilvl="5" w:tplc="93162E32" w:tentative="1">
      <w:start w:val="1"/>
      <w:numFmt w:val="bullet"/>
      <w:lvlText w:val="•"/>
      <w:lvlJc w:val="left"/>
      <w:pPr>
        <w:tabs>
          <w:tab w:val="num" w:pos="4320"/>
        </w:tabs>
        <w:ind w:left="4320" w:hanging="360"/>
      </w:pPr>
      <w:rPr>
        <w:rFonts w:ascii="Arial" w:hAnsi="Arial" w:hint="default"/>
      </w:rPr>
    </w:lvl>
    <w:lvl w:ilvl="6" w:tplc="BBE60DA6" w:tentative="1">
      <w:start w:val="1"/>
      <w:numFmt w:val="bullet"/>
      <w:lvlText w:val="•"/>
      <w:lvlJc w:val="left"/>
      <w:pPr>
        <w:tabs>
          <w:tab w:val="num" w:pos="5040"/>
        </w:tabs>
        <w:ind w:left="5040" w:hanging="360"/>
      </w:pPr>
      <w:rPr>
        <w:rFonts w:ascii="Arial" w:hAnsi="Arial" w:hint="default"/>
      </w:rPr>
    </w:lvl>
    <w:lvl w:ilvl="7" w:tplc="EDC68016" w:tentative="1">
      <w:start w:val="1"/>
      <w:numFmt w:val="bullet"/>
      <w:lvlText w:val="•"/>
      <w:lvlJc w:val="left"/>
      <w:pPr>
        <w:tabs>
          <w:tab w:val="num" w:pos="5760"/>
        </w:tabs>
        <w:ind w:left="5760" w:hanging="360"/>
      </w:pPr>
      <w:rPr>
        <w:rFonts w:ascii="Arial" w:hAnsi="Arial" w:hint="default"/>
      </w:rPr>
    </w:lvl>
    <w:lvl w:ilvl="8" w:tplc="35F2EC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A7C76EE"/>
    <w:multiLevelType w:val="hybridMultilevel"/>
    <w:tmpl w:val="7B2CCBFE"/>
    <w:lvl w:ilvl="0" w:tplc="0809000F">
      <w:start w:val="1"/>
      <w:numFmt w:val="decimal"/>
      <w:lvlText w:val="%1."/>
      <w:lvlJc w:val="left"/>
      <w:pPr>
        <w:ind w:left="644" w:hanging="360"/>
      </w:pPr>
    </w:lvl>
    <w:lvl w:ilvl="1" w:tplc="53240060">
      <w:start w:val="1"/>
      <w:numFmt w:val="lowerLetter"/>
      <w:lvlText w:val="%2."/>
      <w:lvlJc w:val="left"/>
      <w:pPr>
        <w:ind w:left="1440" w:hanging="360"/>
      </w:pPr>
      <w:rPr>
        <w:b/>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E7E"/>
    <w:rsid w:val="0006140F"/>
    <w:rsid w:val="00065109"/>
    <w:rsid w:val="000C4450"/>
    <w:rsid w:val="002C493D"/>
    <w:rsid w:val="00301CEE"/>
    <w:rsid w:val="00382A51"/>
    <w:rsid w:val="003E7D53"/>
    <w:rsid w:val="003F42F8"/>
    <w:rsid w:val="00413BBD"/>
    <w:rsid w:val="00440670"/>
    <w:rsid w:val="00482155"/>
    <w:rsid w:val="004A33D4"/>
    <w:rsid w:val="004D07AB"/>
    <w:rsid w:val="005111CA"/>
    <w:rsid w:val="00557318"/>
    <w:rsid w:val="005733EF"/>
    <w:rsid w:val="0059639C"/>
    <w:rsid w:val="005E4153"/>
    <w:rsid w:val="0064145E"/>
    <w:rsid w:val="006C72C7"/>
    <w:rsid w:val="00854E7E"/>
    <w:rsid w:val="00875407"/>
    <w:rsid w:val="009B0869"/>
    <w:rsid w:val="009F4EFA"/>
    <w:rsid w:val="00AA4067"/>
    <w:rsid w:val="00AB7B42"/>
    <w:rsid w:val="00AC318D"/>
    <w:rsid w:val="00B77104"/>
    <w:rsid w:val="00C05BD4"/>
    <w:rsid w:val="00CC678C"/>
    <w:rsid w:val="00D615E9"/>
    <w:rsid w:val="00D81743"/>
    <w:rsid w:val="00DC07F9"/>
    <w:rsid w:val="00DE26EE"/>
    <w:rsid w:val="00E01342"/>
    <w:rsid w:val="00E908EA"/>
    <w:rsid w:val="00E93142"/>
    <w:rsid w:val="00F3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A5167"/>
  <w15:docId w15:val="{D9E913D7-932C-47AF-9342-77E148E8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0">
    <w:name w:val="xl30"/>
    <w:basedOn w:val="Normal"/>
    <w:rsid w:val="00854E7E"/>
    <w:pPr>
      <w:spacing w:before="100" w:beforeAutospacing="1" w:after="100" w:afterAutospacing="1" w:line="240" w:lineRule="auto"/>
    </w:pPr>
    <w:rPr>
      <w:rFonts w:ascii="Arial" w:eastAsia="Times New Roman" w:hAnsi="Arial" w:cs="Arial"/>
      <w:b/>
      <w:bCs/>
    </w:rPr>
  </w:style>
  <w:style w:type="paragraph" w:styleId="Header">
    <w:name w:val="header"/>
    <w:basedOn w:val="Normal"/>
    <w:link w:val="HeaderChar"/>
    <w:uiPriority w:val="99"/>
    <w:unhideWhenUsed/>
    <w:rsid w:val="00854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E7E"/>
  </w:style>
  <w:style w:type="paragraph" w:styleId="Footer">
    <w:name w:val="footer"/>
    <w:basedOn w:val="Normal"/>
    <w:link w:val="FooterChar"/>
    <w:uiPriority w:val="99"/>
    <w:unhideWhenUsed/>
    <w:rsid w:val="00854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E7E"/>
  </w:style>
  <w:style w:type="paragraph" w:styleId="NoSpacing">
    <w:name w:val="No Spacing"/>
    <w:link w:val="NoSpacingChar"/>
    <w:uiPriority w:val="1"/>
    <w:qFormat/>
    <w:rsid w:val="00440670"/>
    <w:pPr>
      <w:spacing w:after="0" w:line="240" w:lineRule="auto"/>
    </w:pPr>
    <w:rPr>
      <w:rFonts w:ascii="Arial" w:eastAsia="Times New Roman" w:hAnsi="Arial" w:cs="Times New Roman"/>
      <w:szCs w:val="24"/>
      <w:lang w:eastAsia="en-GB"/>
    </w:rPr>
  </w:style>
  <w:style w:type="character" w:customStyle="1" w:styleId="NoSpacingChar">
    <w:name w:val="No Spacing Char"/>
    <w:basedOn w:val="DefaultParagraphFont"/>
    <w:link w:val="NoSpacing"/>
    <w:uiPriority w:val="1"/>
    <w:rsid w:val="00440670"/>
    <w:rPr>
      <w:rFonts w:ascii="Arial" w:eastAsia="Times New Roman" w:hAnsi="Arial" w:cs="Times New Roman"/>
      <w:szCs w:val="24"/>
      <w:lang w:eastAsia="en-GB"/>
    </w:rPr>
  </w:style>
  <w:style w:type="paragraph" w:customStyle="1" w:styleId="Default">
    <w:name w:val="Default"/>
    <w:rsid w:val="00440670"/>
    <w:pPr>
      <w:autoSpaceDE w:val="0"/>
      <w:autoSpaceDN w:val="0"/>
      <w:adjustRightInd w:val="0"/>
      <w:spacing w:after="0" w:line="240" w:lineRule="auto"/>
    </w:pPr>
    <w:rPr>
      <w:rFonts w:ascii="Liberation Sans" w:eastAsia="Times" w:hAnsi="Liberation Sans" w:cs="Liberation San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3613">
      <w:bodyDiv w:val="1"/>
      <w:marLeft w:val="0"/>
      <w:marRight w:val="0"/>
      <w:marTop w:val="0"/>
      <w:marBottom w:val="0"/>
      <w:divBdr>
        <w:top w:val="none" w:sz="0" w:space="0" w:color="auto"/>
        <w:left w:val="none" w:sz="0" w:space="0" w:color="auto"/>
        <w:bottom w:val="none" w:sz="0" w:space="0" w:color="auto"/>
        <w:right w:val="none" w:sz="0" w:space="0" w:color="auto"/>
      </w:divBdr>
      <w:divsChild>
        <w:div w:id="956134071">
          <w:marLeft w:val="446"/>
          <w:marRight w:val="0"/>
          <w:marTop w:val="200"/>
          <w:marBottom w:val="0"/>
          <w:divBdr>
            <w:top w:val="none" w:sz="0" w:space="0" w:color="auto"/>
            <w:left w:val="none" w:sz="0" w:space="0" w:color="auto"/>
            <w:bottom w:val="none" w:sz="0" w:space="0" w:color="auto"/>
            <w:right w:val="none" w:sz="0" w:space="0" w:color="auto"/>
          </w:divBdr>
        </w:div>
      </w:divsChild>
    </w:div>
    <w:div w:id="96104960">
      <w:bodyDiv w:val="1"/>
      <w:marLeft w:val="0"/>
      <w:marRight w:val="0"/>
      <w:marTop w:val="0"/>
      <w:marBottom w:val="0"/>
      <w:divBdr>
        <w:top w:val="none" w:sz="0" w:space="0" w:color="auto"/>
        <w:left w:val="none" w:sz="0" w:space="0" w:color="auto"/>
        <w:bottom w:val="none" w:sz="0" w:space="0" w:color="auto"/>
        <w:right w:val="none" w:sz="0" w:space="0" w:color="auto"/>
      </w:divBdr>
    </w:div>
    <w:div w:id="3582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082C855B2CC4CE58E7448F960A4E632" version="1.0.0">
  <systemFields>
    <field name="Objective-Id">
      <value order="0">A2657007</value>
    </field>
    <field name="Objective-Title">
      <value order="0">Document No. 08 - Market Engagement - Transparancy Disclosure</value>
    </field>
    <field name="Objective-Description">
      <value order="0"/>
    </field>
    <field name="Objective-CreationStamp">
      <value order="0">2022-09-07T13:18:35Z</value>
    </field>
    <field name="Objective-IsApproved">
      <value order="0">false</value>
    </field>
    <field name="Objective-IsPublished">
      <value order="0">true</value>
    </field>
    <field name="Objective-DatePublished">
      <value order="0">2022-09-21T14:03:33Z</value>
    </field>
    <field name="Objective-ModificationStamp">
      <value order="0">2022-09-21T14:19:02Z</value>
    </field>
    <field name="Objective-Owner">
      <value order="0">Clarke, Michelle</value>
    </field>
    <field name="Objective-Path">
      <value order="0">Global Folder:04 Homecare and Services Projects and Contracts:Live Projects:Homecare - Contracts 2022:CM/MSR/17/5555 - Home Delivery Service - Lysosomal Storage Disorders - July 2023:03 Tender for CM/MSR/17/5555:03. Tender Documents:02. LL approved tender documents</value>
    </field>
    <field name="Objective-Parent">
      <value order="0">02. LL approved tender documents</value>
    </field>
    <field name="Objective-State">
      <value order="0">Published</value>
    </field>
    <field name="Objective-VersionId">
      <value order="0">vA4081842</value>
    </field>
    <field name="Objective-Version">
      <value order="0">8.0</value>
    </field>
    <field name="Objective-VersionNumber">
      <value order="0">8</value>
    </field>
    <field name="Objective-VersionComment">
      <value order="0"/>
    </field>
    <field name="Objective-FileNumber">
      <value order="0">qA18566</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Karen</dc:creator>
  <cp:keywords/>
  <dc:description/>
  <cp:lastModifiedBy>Michelle Clarke</cp:lastModifiedBy>
  <cp:revision>14</cp:revision>
  <dcterms:created xsi:type="dcterms:W3CDTF">2022-09-07T13:01:00Z</dcterms:created>
  <dcterms:modified xsi:type="dcterms:W3CDTF">2022-10-05T14:53:00Z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A2657007</vt:lpwstr>
  </property>
  <property fmtid="{D5CDD505-2E9C-101B-9397-08002B2CF9AE}" pid="4" name="Objective-Title">
    <vt:lpwstr>Document No. 08 - Market Engagement - Transparancy Disclosure</vt:lpwstr>
  </property>
  <property fmtid="{D5CDD505-2E9C-101B-9397-08002B2CF9AE}" pid="5" name="Objective-Comment">
    <vt:lpwstr/>
  </property>
  <property fmtid="{D5CDD505-2E9C-101B-9397-08002B2CF9AE}" pid="6" name="Objective-CreationStamp">
    <vt:filetime>2022-09-07T13:18:35Z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2022-09-21T14:03:33Z</vt:filetime>
  </property>
  <property fmtid="{D5CDD505-2E9C-101B-9397-08002B2CF9AE}" pid="10" name="Objective-ModificationStamp">
    <vt:filetime>2022-09-21T14:19:02Z</vt:filetime>
  </property>
  <property fmtid="{D5CDD505-2E9C-101B-9397-08002B2CF9AE}" pid="11" name="Objective-Owner">
    <vt:lpwstr>Clarke, Michelle</vt:lpwstr>
  </property>
  <property fmtid="{D5CDD505-2E9C-101B-9397-08002B2CF9AE}" pid="12" name="Objective-Path">
    <vt:lpwstr>Global Folder:04 Homecare and Services Projects and Contracts:Live Projects:Homecare - Contracts 2022:CM/MSR/17/5555 - Home Delivery Service - Lysosomal Storage Disorders - July 2023:03 Tender for CM/MSR/17/5555:03. Tender Documents:02. LL approved tender</vt:lpwstr>
  </property>
  <property fmtid="{D5CDD505-2E9C-101B-9397-08002B2CF9AE}" pid="13" name="Objective-Parent">
    <vt:lpwstr>02. LL approved tender documents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qA18566</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vA4081842</vt:lpwstr>
  </property>
</Properties>
</file>