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2FF5724" w14:textId="77E6D5A6" w:rsidR="005815E7" w:rsidRPr="00765A98" w:rsidRDefault="005815E7" w:rsidP="005815E7">
      <w:pPr>
        <w:jc w:val="center"/>
        <w:rPr>
          <w:rFonts w:eastAsiaTheme="minorEastAsia"/>
          <w:color w:val="44546A" w:themeColor="text2"/>
          <w:sz w:val="40"/>
          <w:szCs w:val="40"/>
          <w:lang w:eastAsia="en-GB"/>
        </w:rPr>
      </w:pPr>
      <w:bookmarkStart w:id="0" w:name="_Hlk150775333"/>
      <w:r>
        <w:rPr>
          <w:rFonts w:eastAsiaTheme="minorEastAsia"/>
          <w:b/>
          <w:color w:val="44546A" w:themeColor="text2"/>
          <w:sz w:val="40"/>
          <w:lang w:eastAsia="en-GB"/>
        </w:rPr>
        <w:t>Email Sending Platform</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500A8EBA" w:rsidR="009A3605" w:rsidRPr="00146247" w:rsidRDefault="009B5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859CB">
        <w:rPr>
          <w:rFonts w:eastAsiaTheme="minorEastAsia"/>
          <w:noProof/>
          <w:color w:val="44546A" w:themeColor="text2"/>
          <w:sz w:val="40"/>
          <w:szCs w:val="40"/>
          <w:lang w:eastAsia="en-GB"/>
        </w:rPr>
        <w:t xml:space="preserve">: </w:t>
      </w:r>
      <w:r w:rsidR="008859CB" w:rsidRPr="008859CB">
        <w:rPr>
          <w:rFonts w:eastAsiaTheme="minorEastAsia"/>
          <w:noProof/>
          <w:color w:val="44546A" w:themeColor="text2"/>
          <w:sz w:val="40"/>
          <w:szCs w:val="40"/>
          <w:lang w:eastAsia="en-GB"/>
        </w:rPr>
        <w:t>230725</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5EA4FD48" w:rsidR="00146247" w:rsidRPr="00146247" w:rsidRDefault="00601AE0" w:rsidP="00146247">
      <w:pPr>
        <w:rPr>
          <w:rFonts w:ascii="Calibri Light" w:hAnsi="Calibri Light"/>
          <w:b/>
          <w:color w:val="44546A" w:themeColor="text2"/>
          <w:sz w:val="32"/>
          <w:szCs w:val="36"/>
        </w:rPr>
      </w:pPr>
      <w:r>
        <w:rPr>
          <w:rFonts w:ascii="Calibri Light" w:hAnsi="Calibri Light"/>
          <w:b/>
          <w:color w:val="44546A" w:themeColor="text2"/>
          <w:sz w:val="32"/>
          <w:szCs w:val="36"/>
        </w:rPr>
        <w:t>Version 5.1</w:t>
      </w: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2F03EC23"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2738DD0D" w14:textId="3E71B62A"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4B8505AD" w14:textId="55AA4C69" w:rsidR="00D64E83" w:rsidRDefault="008859CB">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4937A267" w14:textId="05DBC63B"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765E1A1D" w14:textId="4F98C575" w:rsidR="00D64E83" w:rsidRDefault="008859CB">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131CBC6E" w14:textId="3297CF21"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50757F08" w14:textId="2B74630E" w:rsidR="00D64E83" w:rsidRDefault="008859CB">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46974327" w14:textId="51F1D892"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33F80290" w14:textId="56341D9F" w:rsidR="00D64E83" w:rsidRDefault="008859CB">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4C872E85" w14:textId="7C08F624"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791086D8" w14:textId="0C5F8CE5" w:rsidR="00D64E83" w:rsidRDefault="008859CB">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0A120734" w14:textId="11A4AC50"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70AB1DBF" w14:textId="1F9AAD31" w:rsidR="00D64E83" w:rsidRDefault="008859CB">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6FA109A4" w14:textId="2C13634C"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0FFBD018" w14:textId="0A2CE7AB" w:rsidR="00D64E83" w:rsidRDefault="008859CB">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4A6AD168" w14:textId="0AB81FEA"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7EF04E75" w14:textId="1DBEE327" w:rsidR="00D64E83" w:rsidRDefault="008859CB">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63FEC9E0" w14:textId="11C87601"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40937B74" w14:textId="6BBB4171" w:rsidR="00D64E83" w:rsidRDefault="008859CB">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74F3EC40" w14:textId="55775C8F"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4CBB4EA8" w14:textId="197AE65D" w:rsidR="00D64E83" w:rsidRDefault="008859CB">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48C5632A" w14:textId="086CB3B7"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577A1DD2" w14:textId="5DEC9A4A"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02D6D9C9" w14:textId="79082E54" w:rsidR="00D64E83" w:rsidRDefault="008859CB">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D64E83">
              <w:rPr>
                <w:noProof/>
                <w:webHidden/>
              </w:rPr>
              <w:t>52</w:t>
            </w:r>
            <w:r w:rsidR="00D64E83">
              <w:rPr>
                <w:noProof/>
                <w:webHidden/>
              </w:rPr>
              <w:fldChar w:fldCharType="end"/>
            </w:r>
          </w:hyperlink>
        </w:p>
        <w:p w14:paraId="076D94FE" w14:textId="143E923C" w:rsidR="00D64E83" w:rsidRDefault="008859CB">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D64E83">
              <w:rPr>
                <w:noProof/>
                <w:webHidden/>
              </w:rPr>
              <w:t>56</w:t>
            </w:r>
            <w:r w:rsidR="00D64E83">
              <w:rPr>
                <w:noProof/>
                <w:webHidden/>
              </w:rPr>
              <w:fldChar w:fldCharType="end"/>
            </w:r>
          </w:hyperlink>
        </w:p>
        <w:p w14:paraId="11F984C2" w14:textId="73CDA43D" w:rsidR="00D64E83" w:rsidRDefault="008859CB">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2C66BE97" w14:textId="2DBD769F"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7CAA7351" w14:textId="3B54FDB2" w:rsidR="00D64E83" w:rsidRDefault="008859CB">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3216E56C" w14:textId="0FD8E7A5" w:rsidR="00D64E83" w:rsidRDefault="008859CB">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76ECE2F5" w14:textId="336C2D30"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CB16919" w:rsidR="00D235E2" w:rsidRPr="009B56F7" w:rsidRDefault="00D235E2" w:rsidP="009B56F7">
      <w:pPr>
        <w:pStyle w:val="Heading10"/>
        <w:jc w:val="both"/>
        <w:rPr>
          <w:rFonts w:asciiTheme="minorHAnsi" w:hAnsiTheme="minorHAnsi" w:cstheme="minorHAnsi"/>
          <w:color w:val="002060"/>
        </w:rPr>
      </w:pPr>
      <w:bookmarkStart w:id="1" w:name="_Toc130914714"/>
      <w:r w:rsidRPr="00613FD6">
        <w:rPr>
          <w:rFonts w:asciiTheme="minorHAnsi" w:hAnsiTheme="minorHAnsi" w:cstheme="minorHAnsi"/>
        </w:rPr>
        <w:t>Section 1</w:t>
      </w:r>
      <w:bookmarkEnd w:id="1"/>
    </w:p>
    <w:p w14:paraId="7E70B2D2" w14:textId="76DD8E85" w:rsidR="00D235E2" w:rsidRPr="009B56F7" w:rsidRDefault="00D235E2" w:rsidP="009B56F7">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4D95BFFA" w:rsidR="00D235E2" w:rsidRDefault="00D235E2" w:rsidP="007B5205">
      <w:pPr>
        <w:pStyle w:val="BodyText"/>
        <w:numPr>
          <w:ilvl w:val="0"/>
          <w:numId w:val="0"/>
        </w:numPr>
        <w:spacing w:before="0" w:after="0"/>
        <w:rPr>
          <w:rFonts w:asciiTheme="minorHAnsi" w:hAnsiTheme="minorHAnsi" w:cstheme="minorHAnsi"/>
          <w:szCs w:val="22"/>
        </w:rPr>
      </w:pPr>
    </w:p>
    <w:p w14:paraId="6E67661D"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The “MRT” shall mean the Mary Rose Trust.</w:t>
      </w:r>
    </w:p>
    <w:p w14:paraId="04F2B71C" w14:textId="77777777" w:rsidR="00D26405" w:rsidRPr="00613FD6" w:rsidRDefault="00D26405"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3482F4E"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sidRPr="00765A98">
        <w:rPr>
          <w:rFonts w:asciiTheme="minorHAnsi" w:hAnsiTheme="minorHAnsi" w:cstheme="minorHAnsi"/>
          <w:szCs w:val="22"/>
        </w:rPr>
        <w:t>The “Statement of Requirement” which can be found under Annex A page 31 of this document for clicking here means that part of the Contract which details the technical requirements and acceptance criteria of the Supplier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273C02F0"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A92B0BD" w14:textId="7AF0D093" w:rsidR="0067402E" w:rsidRPr="00C851B7" w:rsidRDefault="00D235E2" w:rsidP="0067402E">
      <w:pPr>
        <w:pStyle w:val="BodyText"/>
        <w:numPr>
          <w:ilvl w:val="2"/>
          <w:numId w:val="1"/>
        </w:numPr>
        <w:spacing w:before="0" w:after="0"/>
        <w:rPr>
          <w:rFonts w:asciiTheme="minorHAnsi" w:hAnsiTheme="minorHAnsi" w:cstheme="minorHAnsi"/>
          <w:szCs w:val="22"/>
        </w:rPr>
      </w:pPr>
      <w:r w:rsidRPr="00C851B7">
        <w:rPr>
          <w:rFonts w:asciiTheme="minorHAnsi" w:hAnsiTheme="minorHAnsi" w:cstheme="minorHAnsi"/>
          <w:szCs w:val="22"/>
        </w:rPr>
        <w:t xml:space="preserve">This requirement was advertised by the </w:t>
      </w:r>
      <w:r w:rsidR="009619AD" w:rsidRPr="00C851B7">
        <w:rPr>
          <w:rFonts w:asciiTheme="minorHAnsi" w:hAnsiTheme="minorHAnsi" w:cstheme="minorHAnsi"/>
          <w:szCs w:val="22"/>
        </w:rPr>
        <w:t>NMRN</w:t>
      </w:r>
      <w:r w:rsidRPr="00C851B7">
        <w:rPr>
          <w:rFonts w:asciiTheme="minorHAnsi" w:hAnsiTheme="minorHAnsi" w:cstheme="minorHAnsi"/>
          <w:szCs w:val="22"/>
        </w:rPr>
        <w:t xml:space="preserve"> in </w:t>
      </w:r>
      <w:r w:rsidR="0067402E" w:rsidRPr="00C851B7">
        <w:rPr>
          <w:rFonts w:asciiTheme="minorHAnsi" w:hAnsiTheme="minorHAnsi" w:cstheme="minorHAnsi"/>
          <w:szCs w:val="22"/>
        </w:rPr>
        <w:t xml:space="preserve">My Tenders &amp; Contracts Finder Gov.UK </w:t>
      </w:r>
      <w:r w:rsidRPr="00C851B7">
        <w:rPr>
          <w:rFonts w:asciiTheme="minorHAnsi" w:hAnsiTheme="minorHAnsi" w:cstheme="minorHAnsi"/>
          <w:szCs w:val="22"/>
        </w:rPr>
        <w:t>dated</w:t>
      </w:r>
      <w:r w:rsidR="00C20689" w:rsidRPr="00C851B7">
        <w:rPr>
          <w:rFonts w:asciiTheme="minorHAnsi" w:hAnsiTheme="minorHAnsi" w:cstheme="minorHAnsi"/>
          <w:szCs w:val="22"/>
        </w:rPr>
        <w:t xml:space="preserve"> 13</w:t>
      </w:r>
      <w:r w:rsidR="00C20689" w:rsidRPr="00C851B7">
        <w:rPr>
          <w:rFonts w:asciiTheme="minorHAnsi" w:hAnsiTheme="minorHAnsi" w:cstheme="minorHAnsi"/>
          <w:szCs w:val="22"/>
          <w:vertAlign w:val="superscript"/>
        </w:rPr>
        <w:t>th</w:t>
      </w:r>
      <w:r w:rsidR="00C20689" w:rsidRPr="00C851B7">
        <w:rPr>
          <w:rFonts w:asciiTheme="minorHAnsi" w:hAnsiTheme="minorHAnsi" w:cstheme="minorHAnsi"/>
          <w:szCs w:val="22"/>
        </w:rPr>
        <w:t xml:space="preserve"> November 2023 </w:t>
      </w:r>
      <w:r w:rsidRPr="00C851B7">
        <w:rPr>
          <w:rFonts w:asciiTheme="minorHAnsi" w:hAnsiTheme="minorHAnsi" w:cstheme="minorHAnsi"/>
          <w:szCs w:val="22"/>
        </w:rPr>
        <w:t xml:space="preserve">under the following reference </w:t>
      </w:r>
      <w:r w:rsidR="00C20689" w:rsidRPr="00C851B7">
        <w:rPr>
          <w:rFonts w:asciiTheme="minorHAnsi" w:hAnsiTheme="minorHAnsi" w:cstheme="minorHAnsi"/>
          <w:szCs w:val="22"/>
        </w:rPr>
        <w:t>230725</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5070AADE" w14:textId="0A87DD9A" w:rsidR="00C20689" w:rsidRPr="00C20689" w:rsidRDefault="00D235E2" w:rsidP="00C206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06F73D3A" w14:textId="194D1A04" w:rsidR="00D235E2" w:rsidRPr="00613FD6" w:rsidRDefault="00D235E2" w:rsidP="00C20689">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21D8A62E" w14:textId="642D76B6"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25E17F3D" w:rsidR="00D235E2" w:rsidRPr="00C20689" w:rsidRDefault="00D235E2" w:rsidP="00C20689">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2D19A366" w:rsidR="001A62FA" w:rsidRDefault="001A62FA" w:rsidP="007B5205">
      <w:pPr>
        <w:jc w:val="both"/>
        <w:rPr>
          <w:rFonts w:asciiTheme="minorHAnsi" w:hAnsiTheme="minorHAnsi" w:cstheme="minorHAnsi"/>
          <w:szCs w:val="22"/>
        </w:rPr>
      </w:pPr>
    </w:p>
    <w:p w14:paraId="4B9E4630" w14:textId="6AA9939B" w:rsidR="009B56F7" w:rsidRDefault="009B56F7" w:rsidP="007B5205">
      <w:pPr>
        <w:jc w:val="both"/>
        <w:rPr>
          <w:rFonts w:asciiTheme="minorHAnsi" w:hAnsiTheme="minorHAnsi" w:cstheme="minorHAnsi"/>
          <w:szCs w:val="22"/>
        </w:rPr>
      </w:pPr>
    </w:p>
    <w:p w14:paraId="06909D9E" w14:textId="56DB0A72" w:rsidR="009B56F7" w:rsidRDefault="009B56F7" w:rsidP="007B5205">
      <w:pPr>
        <w:jc w:val="both"/>
        <w:rPr>
          <w:rFonts w:asciiTheme="minorHAnsi" w:hAnsiTheme="minorHAnsi" w:cstheme="minorHAnsi"/>
          <w:szCs w:val="22"/>
        </w:rPr>
      </w:pPr>
    </w:p>
    <w:p w14:paraId="2C2CA11A" w14:textId="472D30F8" w:rsidR="00C20689" w:rsidRDefault="00C20689" w:rsidP="007B5205">
      <w:pPr>
        <w:jc w:val="both"/>
        <w:rPr>
          <w:rFonts w:asciiTheme="minorHAnsi" w:hAnsiTheme="minorHAnsi" w:cstheme="minorHAnsi"/>
          <w:szCs w:val="22"/>
        </w:rPr>
      </w:pPr>
    </w:p>
    <w:p w14:paraId="2BBC81B9" w14:textId="79C951B2" w:rsidR="00C20689" w:rsidRDefault="00C20689" w:rsidP="007B5205">
      <w:pPr>
        <w:jc w:val="both"/>
        <w:rPr>
          <w:rFonts w:asciiTheme="minorHAnsi" w:hAnsiTheme="minorHAnsi" w:cstheme="minorHAnsi"/>
          <w:szCs w:val="22"/>
        </w:rPr>
      </w:pPr>
    </w:p>
    <w:p w14:paraId="3B502269" w14:textId="0C44DCA8" w:rsidR="00C20689" w:rsidRDefault="00C20689" w:rsidP="007B5205">
      <w:pPr>
        <w:jc w:val="both"/>
        <w:rPr>
          <w:rFonts w:asciiTheme="minorHAnsi" w:hAnsiTheme="minorHAnsi" w:cstheme="minorHAnsi"/>
          <w:szCs w:val="22"/>
        </w:rPr>
      </w:pPr>
    </w:p>
    <w:p w14:paraId="48D1C996" w14:textId="332F4DF1" w:rsidR="00C20689" w:rsidRDefault="00C20689" w:rsidP="007B5205">
      <w:pPr>
        <w:jc w:val="both"/>
        <w:rPr>
          <w:rFonts w:asciiTheme="minorHAnsi" w:hAnsiTheme="minorHAnsi" w:cstheme="minorHAnsi"/>
          <w:szCs w:val="22"/>
        </w:rPr>
      </w:pPr>
    </w:p>
    <w:p w14:paraId="38CDF736" w14:textId="5091923B" w:rsidR="00C20689" w:rsidRDefault="00C20689" w:rsidP="007B5205">
      <w:pPr>
        <w:jc w:val="both"/>
        <w:rPr>
          <w:rFonts w:asciiTheme="minorHAnsi" w:hAnsiTheme="minorHAnsi" w:cstheme="minorHAnsi"/>
          <w:szCs w:val="22"/>
        </w:rPr>
      </w:pPr>
    </w:p>
    <w:p w14:paraId="7BA3C370" w14:textId="77777777" w:rsidR="00C20689" w:rsidRPr="007D0268" w:rsidRDefault="00C20689"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4" w:name="Material_Change_of_Control"/>
      <w:bookmarkEnd w:id="4"/>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D70827A" w:rsidR="00D235E2" w:rsidRPr="00C2068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C20689">
        <w:rPr>
          <w:rFonts w:asciiTheme="minorHAnsi" w:hAnsiTheme="minorHAnsi" w:cstheme="minorHAnsi"/>
          <w:sz w:val="20"/>
        </w:rPr>
        <w:t>change</w:t>
      </w:r>
      <w:r w:rsidRPr="00C20689">
        <w:rPr>
          <w:rFonts w:asciiTheme="minorHAnsi" w:hAnsiTheme="minorHAnsi" w:cstheme="minorHAnsi"/>
          <w:spacing w:val="-14"/>
          <w:sz w:val="20"/>
        </w:rPr>
        <w:t xml:space="preserve"> </w:t>
      </w:r>
      <w:r w:rsidRPr="00C20689">
        <w:rPr>
          <w:rFonts w:asciiTheme="minorHAnsi" w:hAnsiTheme="minorHAnsi" w:cstheme="minorHAnsi"/>
          <w:sz w:val="20"/>
        </w:rPr>
        <w:t>in</w:t>
      </w:r>
      <w:r w:rsidRPr="00C20689">
        <w:rPr>
          <w:rFonts w:asciiTheme="minorHAnsi" w:hAnsiTheme="minorHAnsi" w:cstheme="minorHAnsi"/>
          <w:spacing w:val="-15"/>
          <w:sz w:val="20"/>
        </w:rPr>
        <w:t xml:space="preserve"> </w:t>
      </w:r>
      <w:r w:rsidRPr="00C20689">
        <w:rPr>
          <w:rFonts w:asciiTheme="minorHAnsi" w:hAnsiTheme="minorHAnsi" w:cstheme="minorHAnsi"/>
          <w:sz w:val="20"/>
        </w:rPr>
        <w:t>accordance</w:t>
      </w:r>
      <w:r w:rsidRPr="00C20689">
        <w:rPr>
          <w:rFonts w:asciiTheme="minorHAnsi" w:hAnsiTheme="minorHAnsi" w:cstheme="minorHAnsi"/>
          <w:spacing w:val="-15"/>
          <w:sz w:val="20"/>
        </w:rPr>
        <w:t xml:space="preserve"> </w:t>
      </w:r>
      <w:r w:rsidRPr="00C20689">
        <w:rPr>
          <w:rFonts w:asciiTheme="minorHAnsi" w:hAnsiTheme="minorHAnsi" w:cstheme="minorHAnsi"/>
          <w:sz w:val="20"/>
        </w:rPr>
        <w:t>with</w:t>
      </w:r>
      <w:r w:rsidRPr="00C20689">
        <w:rPr>
          <w:rFonts w:asciiTheme="minorHAnsi" w:hAnsiTheme="minorHAnsi" w:cstheme="minorHAnsi"/>
          <w:spacing w:val="-14"/>
          <w:sz w:val="20"/>
        </w:rPr>
        <w:t xml:space="preserve"> </w:t>
      </w:r>
      <w:r w:rsidRPr="00C20689">
        <w:rPr>
          <w:rFonts w:asciiTheme="minorHAnsi" w:hAnsiTheme="minorHAnsi" w:cstheme="minorHAnsi"/>
          <w:sz w:val="20"/>
        </w:rPr>
        <w:t>paragraph</w:t>
      </w:r>
      <w:r w:rsidRPr="00C20689">
        <w:rPr>
          <w:rFonts w:asciiTheme="minorHAnsi" w:hAnsiTheme="minorHAnsi" w:cstheme="minorHAnsi"/>
          <w:spacing w:val="-13"/>
          <w:sz w:val="20"/>
        </w:rPr>
        <w:t xml:space="preserve"> </w:t>
      </w:r>
      <w:r w:rsidRPr="00C20689">
        <w:rPr>
          <w:rFonts w:asciiTheme="minorHAnsi" w:hAnsiTheme="minorHAnsi" w:cstheme="minorHAnsi"/>
          <w:sz w:val="20"/>
        </w:rPr>
        <w:t>1.5.4</w:t>
      </w:r>
      <w:r w:rsidRPr="00C20689">
        <w:rPr>
          <w:rFonts w:asciiTheme="minorHAnsi" w:hAnsiTheme="minorHAnsi" w:cstheme="minorHAnsi"/>
          <w:spacing w:val="-15"/>
          <w:sz w:val="20"/>
        </w:rPr>
        <w:t xml:space="preserve"> </w:t>
      </w:r>
      <w:r w:rsidRPr="00C20689">
        <w:rPr>
          <w:rFonts w:asciiTheme="minorHAnsi" w:hAnsiTheme="minorHAnsi" w:cstheme="minorHAnsi"/>
          <w:sz w:val="20"/>
        </w:rPr>
        <w:t>as</w:t>
      </w:r>
      <w:r w:rsidRPr="00C20689">
        <w:rPr>
          <w:rFonts w:asciiTheme="minorHAnsi" w:hAnsiTheme="minorHAnsi" w:cstheme="minorHAnsi"/>
          <w:spacing w:val="-14"/>
          <w:sz w:val="20"/>
        </w:rPr>
        <w:t xml:space="preserve"> </w:t>
      </w:r>
      <w:r w:rsidRPr="00C20689">
        <w:rPr>
          <w:rFonts w:asciiTheme="minorHAnsi" w:hAnsiTheme="minorHAnsi" w:cstheme="minorHAnsi"/>
          <w:sz w:val="20"/>
        </w:rPr>
        <w:t>soon</w:t>
      </w:r>
      <w:r w:rsidRPr="00C20689">
        <w:rPr>
          <w:rFonts w:asciiTheme="minorHAnsi" w:hAnsiTheme="minorHAnsi" w:cstheme="minorHAnsi"/>
          <w:spacing w:val="-15"/>
          <w:sz w:val="20"/>
        </w:rPr>
        <w:t xml:space="preserve"> </w:t>
      </w:r>
      <w:r w:rsidRPr="00C20689">
        <w:rPr>
          <w:rFonts w:asciiTheme="minorHAnsi" w:hAnsiTheme="minorHAnsi" w:cstheme="minorHAnsi"/>
          <w:sz w:val="20"/>
        </w:rPr>
        <w:t xml:space="preserve">as soon as is </w:t>
      </w:r>
      <w:proofErr w:type="gramStart"/>
      <w:r w:rsidRPr="00C20689">
        <w:rPr>
          <w:rFonts w:asciiTheme="minorHAnsi" w:hAnsiTheme="minorHAnsi" w:cstheme="minorHAnsi"/>
          <w:sz w:val="20"/>
        </w:rPr>
        <w:t>reasonable</w:t>
      </w:r>
      <w:proofErr w:type="gramEnd"/>
      <w:r w:rsidRPr="00C20689">
        <w:rPr>
          <w:rFonts w:asciiTheme="minorHAnsi" w:hAnsiTheme="minorHAnsi" w:cstheme="minorHAnsi"/>
          <w:sz w:val="20"/>
        </w:rPr>
        <w:t xml:space="preserve"> practical and in any event no later than </w:t>
      </w:r>
      <w:r w:rsidRPr="00C20689">
        <w:rPr>
          <w:rFonts w:asciiTheme="minorHAnsi" w:hAnsiTheme="minorHAnsi" w:cstheme="minorHAnsi"/>
          <w:color w:val="FF0000"/>
          <w:sz w:val="20"/>
        </w:rPr>
        <w:t>[</w:t>
      </w:r>
      <w:r w:rsidR="00DD4242" w:rsidRPr="00C20689">
        <w:rPr>
          <w:rFonts w:asciiTheme="minorHAnsi" w:hAnsiTheme="minorHAnsi" w:cstheme="minorHAnsi"/>
          <w:color w:val="FF0000"/>
          <w:sz w:val="20"/>
        </w:rPr>
        <w:t>5</w:t>
      </w:r>
      <w:r w:rsidRPr="00C20689">
        <w:rPr>
          <w:rFonts w:asciiTheme="minorHAnsi" w:hAnsiTheme="minorHAnsi" w:cstheme="minorHAnsi"/>
          <w:color w:val="FF0000"/>
          <w:sz w:val="20"/>
        </w:rPr>
        <w:t xml:space="preserve">] </w:t>
      </w:r>
      <w:r w:rsidRPr="00C20689">
        <w:rPr>
          <w:rFonts w:asciiTheme="minorHAnsi" w:hAnsiTheme="minorHAnsi" w:cstheme="minorHAnsi"/>
          <w:sz w:val="20"/>
        </w:rPr>
        <w:t>business days following request from the</w:t>
      </w:r>
      <w:r w:rsidRPr="00C20689">
        <w:rPr>
          <w:rFonts w:asciiTheme="minorHAnsi" w:hAnsiTheme="minorHAnsi" w:cstheme="minorHAnsi"/>
          <w:spacing w:val="1"/>
          <w:sz w:val="20"/>
        </w:rPr>
        <w:t xml:space="preserve"> </w:t>
      </w:r>
      <w:r w:rsidR="0082212A" w:rsidRPr="00C20689">
        <w:rPr>
          <w:rFonts w:asciiTheme="minorHAnsi" w:hAnsiTheme="minorHAnsi" w:cstheme="minorHAnsi"/>
          <w:sz w:val="20"/>
        </w:rPr>
        <w:t>NMRN</w:t>
      </w:r>
      <w:r w:rsidRPr="00C20689">
        <w:rPr>
          <w:rFonts w:asciiTheme="minorHAnsi" w:hAnsiTheme="minorHAnsi" w:cstheme="minorHAnsi"/>
          <w:sz w:val="20"/>
        </w:rPr>
        <w:t>;</w:t>
      </w:r>
      <w:r w:rsidRPr="00C20689">
        <w:rPr>
          <w:rFonts w:asciiTheme="minorHAnsi" w:hAnsiTheme="minorHAnsi" w:cstheme="minorHAnsi"/>
          <w:spacing w:val="-4"/>
          <w:sz w:val="20"/>
        </w:rPr>
        <w:t xml:space="preserve"> </w:t>
      </w:r>
      <w:r w:rsidRPr="00C20689">
        <w:rPr>
          <w:rFonts w:asciiTheme="minorHAnsi" w:hAnsiTheme="minorHAnsi" w:cstheme="minorHAnsi"/>
          <w:sz w:val="20"/>
        </w:rPr>
        <w:t>or</w:t>
      </w:r>
    </w:p>
    <w:p w14:paraId="7B1504B1" w14:textId="77777777" w:rsidR="00D235E2" w:rsidRPr="00C20689"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20689">
        <w:rPr>
          <w:rFonts w:asciiTheme="minorHAnsi" w:hAnsiTheme="minorHAnsi" w:cstheme="minorHAnsi"/>
          <w:sz w:val="20"/>
        </w:rPr>
        <w:t>having</w:t>
      </w:r>
      <w:r w:rsidRPr="00C20689">
        <w:rPr>
          <w:rFonts w:asciiTheme="minorHAnsi" w:hAnsiTheme="minorHAnsi" w:cstheme="minorHAnsi"/>
          <w:spacing w:val="-16"/>
          <w:sz w:val="20"/>
        </w:rPr>
        <w:t xml:space="preserve"> </w:t>
      </w:r>
      <w:r w:rsidRPr="00C20689">
        <w:rPr>
          <w:rFonts w:asciiTheme="minorHAnsi" w:hAnsiTheme="minorHAnsi" w:cstheme="minorHAnsi"/>
          <w:sz w:val="20"/>
        </w:rPr>
        <w:t>notified</w:t>
      </w:r>
      <w:r w:rsidRPr="00C20689">
        <w:rPr>
          <w:rFonts w:asciiTheme="minorHAnsi" w:hAnsiTheme="minorHAnsi" w:cstheme="minorHAnsi"/>
          <w:spacing w:val="-15"/>
          <w:sz w:val="20"/>
        </w:rPr>
        <w:t xml:space="preserve"> </w:t>
      </w:r>
      <w:r w:rsidRPr="00C20689">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2480D40D" w:rsidR="0067402E" w:rsidRDefault="0067402E" w:rsidP="007B5205">
      <w:pPr>
        <w:jc w:val="both"/>
        <w:rPr>
          <w:rFonts w:asciiTheme="minorHAnsi" w:hAnsiTheme="minorHAnsi" w:cstheme="minorHAnsi"/>
          <w:szCs w:val="22"/>
        </w:rPr>
      </w:pPr>
    </w:p>
    <w:p w14:paraId="7D53BB0E" w14:textId="77777777" w:rsidR="00D26405" w:rsidRDefault="00D26405"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4AAE17D6" w14:textId="0A812A1E" w:rsidR="00D26405" w:rsidRPr="00D26405" w:rsidRDefault="00D26405" w:rsidP="00D26405">
      <w:pPr>
        <w:pStyle w:val="Heading10"/>
        <w:rPr>
          <w:rFonts w:asciiTheme="minorHAnsi" w:hAnsiTheme="minorHAnsi" w:cstheme="minorHAnsi"/>
        </w:rPr>
      </w:pPr>
      <w:bookmarkStart w:id="5" w:name="_Toc148099808"/>
      <w:r w:rsidRPr="00765A98">
        <w:rPr>
          <w:rFonts w:asciiTheme="minorHAnsi" w:hAnsiTheme="minorHAnsi" w:cstheme="minorHAnsi"/>
        </w:rPr>
        <w:lastRenderedPageBreak/>
        <w:t>Section 2</w:t>
      </w:r>
      <w:bookmarkEnd w:id="5"/>
    </w:p>
    <w:p w14:paraId="76104A2C" w14:textId="18396850" w:rsidR="00D26405" w:rsidRPr="00D26405" w:rsidRDefault="00D26405" w:rsidP="00D26405">
      <w:pPr>
        <w:pStyle w:val="Heading20"/>
        <w:rPr>
          <w:rFonts w:asciiTheme="minorHAnsi" w:hAnsiTheme="minorHAnsi" w:cstheme="minorHAnsi"/>
        </w:rPr>
      </w:pPr>
      <w:bookmarkStart w:id="6" w:name="_Toc148099809"/>
      <w:r w:rsidRPr="00765A98">
        <w:rPr>
          <w:rFonts w:asciiTheme="minorHAnsi" w:hAnsiTheme="minorHAnsi" w:cstheme="minorHAnsi"/>
        </w:rPr>
        <w:t>Key Tendering Activities</w:t>
      </w:r>
      <w:bookmarkEnd w:id="6"/>
    </w:p>
    <w:p w14:paraId="69FA69C6" w14:textId="77777777" w:rsidR="00D26405" w:rsidRPr="00765A98" w:rsidRDefault="00D26405" w:rsidP="00D26405">
      <w:pPr>
        <w:rPr>
          <w:rFonts w:asciiTheme="minorHAnsi" w:hAnsiTheme="minorHAnsi" w:cstheme="minorHAnsi"/>
          <w:b/>
          <w:color w:val="44546A" w:themeColor="text2"/>
          <w:sz w:val="28"/>
          <w:szCs w:val="28"/>
        </w:rPr>
      </w:pPr>
      <w:r w:rsidRPr="00765A98">
        <w:rPr>
          <w:rStyle w:val="subChar"/>
          <w:rFonts w:asciiTheme="minorHAnsi" w:hAnsiTheme="minorHAnsi" w:cstheme="minorHAnsi"/>
        </w:rPr>
        <w:t>2.1</w:t>
      </w:r>
      <w:r w:rsidRPr="00765A98">
        <w:rPr>
          <w:rFonts w:asciiTheme="minorHAnsi" w:hAnsiTheme="minorHAnsi" w:cstheme="minorHAnsi"/>
          <w:b/>
          <w:color w:val="002060"/>
          <w:sz w:val="28"/>
          <w:szCs w:val="28"/>
        </w:rPr>
        <w:tab/>
      </w:r>
      <w:r w:rsidRPr="00765A98">
        <w:rPr>
          <w:rFonts w:asciiTheme="minorHAnsi" w:hAnsiTheme="minorHAnsi" w:cstheme="minorHAnsi"/>
          <w:b/>
          <w:color w:val="44546A" w:themeColor="text2"/>
          <w:sz w:val="28"/>
          <w:szCs w:val="28"/>
        </w:rPr>
        <w:t>Tender Milestone Dates</w:t>
      </w:r>
    </w:p>
    <w:p w14:paraId="46B8D16E" w14:textId="77777777" w:rsidR="00D26405" w:rsidRPr="00765A98" w:rsidRDefault="00D26405" w:rsidP="00D26405">
      <w:pPr>
        <w:rPr>
          <w:rFonts w:asciiTheme="minorHAnsi" w:hAnsiTheme="minorHAnsi" w:cstheme="minorHAnsi"/>
          <w:b/>
          <w:color w:val="002060"/>
          <w:szCs w:val="22"/>
        </w:rPr>
      </w:pPr>
    </w:p>
    <w:p w14:paraId="3B475682" w14:textId="77777777" w:rsidR="00D26405" w:rsidRPr="00765A98" w:rsidRDefault="00D26405" w:rsidP="00D26405">
      <w:pPr>
        <w:rPr>
          <w:rFonts w:asciiTheme="minorHAnsi" w:hAnsiTheme="minorHAnsi" w:cstheme="minorHAnsi"/>
          <w:szCs w:val="22"/>
        </w:rPr>
      </w:pPr>
      <w:r w:rsidRPr="00765A98">
        <w:rPr>
          <w:rFonts w:asciiTheme="minorHAnsi" w:hAnsiTheme="minorHAnsi" w:cstheme="minorHAnsi"/>
          <w:szCs w:val="22"/>
        </w:rPr>
        <w:t>The envisaged key milestones for the tender are shown in the table below.</w:t>
      </w:r>
    </w:p>
    <w:p w14:paraId="3ACE8222" w14:textId="77777777" w:rsidR="00D26405" w:rsidRPr="00765A98" w:rsidRDefault="00D26405" w:rsidP="00D264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6405" w:rsidRPr="00765A98" w14:paraId="68C8152E" w14:textId="77777777" w:rsidTr="00C62137">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F632214" w14:textId="77777777" w:rsidR="00D26405" w:rsidRPr="00765A98" w:rsidRDefault="00D26405" w:rsidP="009B56F7">
            <w:pPr>
              <w:rPr>
                <w:rFonts w:asciiTheme="minorHAnsi" w:hAnsiTheme="minorHAnsi" w:cstheme="minorBidi"/>
                <w:b/>
                <w:bCs/>
              </w:rPr>
            </w:pPr>
            <w:bookmarkStart w:id="7" w:name="_Hlk148952041"/>
            <w:r w:rsidRPr="2793E8A7">
              <w:rPr>
                <w:rFonts w:asciiTheme="minorHAnsi" w:hAnsiTheme="minorHAnsi" w:cstheme="minorBid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91F16EF" w14:textId="77777777" w:rsidR="00D26405" w:rsidRPr="00765A98" w:rsidRDefault="00D26405" w:rsidP="009B56F7">
            <w:pPr>
              <w:rPr>
                <w:rFonts w:asciiTheme="minorHAnsi" w:hAnsiTheme="minorHAnsi" w:cstheme="minorBidi"/>
                <w:b/>
                <w:bCs/>
              </w:rPr>
            </w:pPr>
            <w:r w:rsidRPr="2793E8A7">
              <w:rPr>
                <w:rFonts w:asciiTheme="minorHAnsi" w:hAnsiTheme="minorHAnsi" w:cstheme="minorBid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8BF951B" w14:textId="77777777" w:rsidR="00D26405" w:rsidRPr="00765A98" w:rsidRDefault="00D26405" w:rsidP="009B56F7">
            <w:pPr>
              <w:rPr>
                <w:rFonts w:asciiTheme="minorHAnsi" w:hAnsiTheme="minorHAnsi" w:cstheme="minorBidi"/>
                <w:b/>
                <w:bCs/>
              </w:rPr>
            </w:pPr>
            <w:r w:rsidRPr="2793E8A7">
              <w:rPr>
                <w:rFonts w:asciiTheme="minorHAnsi" w:hAnsiTheme="minorHAnsi" w:cstheme="minorBidi"/>
                <w:b/>
                <w:bCs/>
              </w:rPr>
              <w:t>Date</w:t>
            </w:r>
          </w:p>
        </w:tc>
      </w:tr>
      <w:tr w:rsidR="00D26405" w:rsidRPr="00765A98" w14:paraId="673E0C02"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E186F6"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1</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0371DF"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43E12" w14:textId="43727D68"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Monday 13</w:t>
            </w:r>
            <w:r w:rsidRPr="009B56F7">
              <w:rPr>
                <w:rFonts w:asciiTheme="minorHAnsi" w:hAnsiTheme="minorHAnsi" w:cstheme="minorBidi"/>
                <w:vertAlign w:val="superscript"/>
              </w:rPr>
              <w:t>th</w:t>
            </w:r>
            <w:r>
              <w:rPr>
                <w:rFonts w:asciiTheme="minorHAnsi" w:hAnsiTheme="minorHAnsi" w:cstheme="minorBidi"/>
              </w:rPr>
              <w:t xml:space="preserve"> November 2023</w:t>
            </w:r>
          </w:p>
        </w:tc>
      </w:tr>
      <w:tr w:rsidR="00D26405" w:rsidRPr="00765A98" w14:paraId="449ED486"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5F8FE7"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2</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206F54" w14:textId="022C8D61" w:rsidR="00D26405" w:rsidRPr="009B56F7" w:rsidRDefault="00D26405" w:rsidP="009B56F7">
            <w:pPr>
              <w:jc w:val="center"/>
            </w:pPr>
            <w:r w:rsidRPr="2793E8A7">
              <w:t>Final</w:t>
            </w:r>
            <w:r w:rsidRPr="2793E8A7">
              <w:rPr>
                <w:spacing w:val="-5"/>
              </w:rPr>
              <w:t xml:space="preserve"> </w:t>
            </w:r>
            <w:r w:rsidRPr="2793E8A7">
              <w:t>date</w:t>
            </w:r>
            <w:r w:rsidRPr="2793E8A7">
              <w:rPr>
                <w:spacing w:val="-5"/>
              </w:rPr>
              <w:t xml:space="preserve"> </w:t>
            </w:r>
            <w:r w:rsidRPr="2793E8A7">
              <w:t>for</w:t>
            </w:r>
            <w:r w:rsidRPr="2793E8A7">
              <w:rPr>
                <w:spacing w:val="-2"/>
              </w:rPr>
              <w:t xml:space="preserve"> </w:t>
            </w:r>
            <w:r w:rsidRPr="2793E8A7">
              <w:t>Clarification</w:t>
            </w:r>
            <w:r w:rsidRPr="2793E8A7">
              <w:rPr>
                <w:spacing w:val="-59"/>
              </w:rPr>
              <w:t xml:space="preserve"> </w:t>
            </w:r>
            <w:r w:rsidRPr="2793E8A7">
              <w:t>Questions/Requests for</w:t>
            </w:r>
            <w:r w:rsidRPr="2793E8A7">
              <w:rPr>
                <w:spacing w:val="1"/>
              </w:rPr>
              <w:t xml:space="preserve"> </w:t>
            </w:r>
            <w:r w:rsidRPr="2793E8A7">
              <w:t>additional</w:t>
            </w:r>
            <w:r w:rsidRPr="2793E8A7">
              <w:rPr>
                <w:spacing w:val="-2"/>
              </w:rPr>
              <w:t xml:space="preserve"> </w:t>
            </w:r>
            <w:r w:rsidRPr="2793E8A7">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BBE42" w14:textId="49DABA27"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Friday 8</w:t>
            </w:r>
            <w:r w:rsidRPr="009B56F7">
              <w:rPr>
                <w:rFonts w:asciiTheme="minorHAnsi" w:hAnsiTheme="minorHAnsi" w:cstheme="minorBidi"/>
                <w:vertAlign w:val="superscript"/>
              </w:rPr>
              <w:t>th</w:t>
            </w:r>
            <w:r>
              <w:rPr>
                <w:rFonts w:asciiTheme="minorHAnsi" w:hAnsiTheme="minorHAnsi" w:cstheme="minorBidi"/>
              </w:rPr>
              <w:t xml:space="preserve"> December 2023</w:t>
            </w:r>
          </w:p>
        </w:tc>
      </w:tr>
      <w:tr w:rsidR="00D26405" w:rsidRPr="00765A98" w14:paraId="4E0F7F05" w14:textId="77777777" w:rsidTr="00C851B7">
        <w:trPr>
          <w:trHeight w:val="53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1C4BFDE9" w14:textId="77777777" w:rsidR="00D26405" w:rsidRPr="00C851B7" w:rsidRDefault="00D26405" w:rsidP="00C62137">
            <w:pPr>
              <w:jc w:val="center"/>
              <w:rPr>
                <w:rFonts w:asciiTheme="minorHAnsi" w:hAnsiTheme="minorHAnsi" w:cstheme="minorBidi"/>
                <w:b/>
              </w:rPr>
            </w:pPr>
            <w:r w:rsidRPr="00C851B7">
              <w:rPr>
                <w:rFonts w:asciiTheme="minorHAnsi" w:hAnsiTheme="minorHAnsi" w:cstheme="minorBidi"/>
                <w:b/>
              </w:rPr>
              <w:t>3</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2A589655" w14:textId="77777777" w:rsidR="00D26405" w:rsidRPr="00C851B7" w:rsidRDefault="00D26405" w:rsidP="00C62137">
            <w:pPr>
              <w:jc w:val="center"/>
              <w:rPr>
                <w:rFonts w:asciiTheme="minorHAnsi" w:hAnsiTheme="minorHAnsi" w:cstheme="minorBidi"/>
                <w:b/>
              </w:rPr>
            </w:pPr>
            <w:r w:rsidRPr="00C851B7">
              <w:rPr>
                <w:rFonts w:asciiTheme="minorHAnsi" w:hAnsiTheme="minorHAnsi" w:cstheme="minorBid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3747D203" w14:textId="77777777" w:rsidR="009B56F7" w:rsidRPr="00C851B7" w:rsidRDefault="009B56F7" w:rsidP="00C62137">
            <w:pPr>
              <w:spacing w:line="259" w:lineRule="auto"/>
              <w:jc w:val="center"/>
              <w:rPr>
                <w:rFonts w:asciiTheme="minorHAnsi" w:hAnsiTheme="minorHAnsi" w:cstheme="minorBidi"/>
                <w:b/>
              </w:rPr>
            </w:pPr>
            <w:r w:rsidRPr="00C851B7">
              <w:rPr>
                <w:rFonts w:asciiTheme="minorHAnsi" w:hAnsiTheme="minorHAnsi" w:cstheme="minorBidi"/>
                <w:b/>
              </w:rPr>
              <w:t>Midday (1200)</w:t>
            </w:r>
          </w:p>
          <w:p w14:paraId="238C07AF" w14:textId="4452CB23" w:rsidR="00D26405" w:rsidRPr="00C851B7" w:rsidRDefault="009B56F7" w:rsidP="00C62137">
            <w:pPr>
              <w:spacing w:line="259" w:lineRule="auto"/>
              <w:jc w:val="center"/>
              <w:rPr>
                <w:rFonts w:asciiTheme="minorHAnsi" w:hAnsiTheme="minorHAnsi" w:cstheme="minorBidi"/>
                <w:b/>
              </w:rPr>
            </w:pPr>
            <w:r w:rsidRPr="00C851B7">
              <w:rPr>
                <w:rFonts w:asciiTheme="minorHAnsi" w:hAnsiTheme="minorHAnsi" w:cstheme="minorBidi"/>
                <w:b/>
              </w:rPr>
              <w:t>Monday 18</w:t>
            </w:r>
            <w:r w:rsidRPr="00C851B7">
              <w:rPr>
                <w:rFonts w:asciiTheme="minorHAnsi" w:hAnsiTheme="minorHAnsi" w:cstheme="minorBidi"/>
                <w:b/>
                <w:vertAlign w:val="superscript"/>
              </w:rPr>
              <w:t>th</w:t>
            </w:r>
            <w:r w:rsidRPr="00C851B7">
              <w:rPr>
                <w:rFonts w:asciiTheme="minorHAnsi" w:hAnsiTheme="minorHAnsi" w:cstheme="minorBidi"/>
                <w:b/>
              </w:rPr>
              <w:t xml:space="preserve"> December 2023</w:t>
            </w:r>
          </w:p>
        </w:tc>
      </w:tr>
      <w:tr w:rsidR="00D26405" w:rsidRPr="00765A98" w14:paraId="3CD0C9B4"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88B05E"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4</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E2DFE9"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DD3DDD"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Week Commencing</w:t>
            </w:r>
          </w:p>
          <w:p w14:paraId="33B4DEB6" w14:textId="18D1F629"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 xml:space="preserve"> 8</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42F58F2B"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D6D336"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5</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7189C5" w14:textId="5B083892" w:rsidR="00D26405" w:rsidRPr="00765A98" w:rsidRDefault="00D26405" w:rsidP="00C62137">
            <w:pPr>
              <w:jc w:val="center"/>
              <w:rPr>
                <w:rFonts w:asciiTheme="minorHAnsi" w:hAnsiTheme="minorHAnsi" w:cstheme="minorBidi"/>
              </w:rPr>
            </w:pPr>
            <w:r w:rsidRPr="2793E8A7">
              <w:rPr>
                <w:rFonts w:asciiTheme="minorHAnsi" w:hAnsiTheme="minorHAnsi" w:cstheme="minorBidi"/>
              </w:rPr>
              <w:t>Post-Submission Interviews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98AA26"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Week Commencing </w:t>
            </w:r>
          </w:p>
          <w:p w14:paraId="6ABF2B85" w14:textId="44AD9B18"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8</w:t>
            </w:r>
            <w:r w:rsidRPr="009B56F7">
              <w:rPr>
                <w:rFonts w:asciiTheme="minorHAnsi" w:hAnsiTheme="minorHAnsi" w:cstheme="minorBidi"/>
                <w:vertAlign w:val="superscript"/>
              </w:rPr>
              <w:t>th</w:t>
            </w:r>
            <w:r>
              <w:rPr>
                <w:rFonts w:asciiTheme="minorHAnsi" w:hAnsiTheme="minorHAnsi" w:cstheme="minorBidi"/>
                <w:vertAlign w:val="superscript"/>
              </w:rPr>
              <w:t xml:space="preserve"> </w:t>
            </w:r>
            <w:r>
              <w:rPr>
                <w:rFonts w:asciiTheme="minorHAnsi" w:hAnsiTheme="minorHAnsi" w:cstheme="minorBidi"/>
              </w:rPr>
              <w:t>or 15</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13AFDD67"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823624"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6</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63F4E5"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2FB92C"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Week Commencing </w:t>
            </w:r>
          </w:p>
          <w:p w14:paraId="24B6CBA9" w14:textId="1D8D923C"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15</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2019BCA0"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CD6513"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AB6DA2"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C71292"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Earliest Commencement </w:t>
            </w:r>
          </w:p>
          <w:p w14:paraId="2199B0A0" w14:textId="265A6AFC"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25</w:t>
            </w:r>
            <w:r w:rsidRPr="009B56F7">
              <w:rPr>
                <w:rFonts w:asciiTheme="minorHAnsi" w:hAnsiTheme="minorHAnsi" w:cstheme="minorBidi"/>
                <w:vertAlign w:val="superscript"/>
              </w:rPr>
              <w:t>th</w:t>
            </w:r>
            <w:r>
              <w:rPr>
                <w:rFonts w:asciiTheme="minorHAnsi" w:hAnsiTheme="minorHAnsi" w:cstheme="minorBidi"/>
              </w:rPr>
              <w:t xml:space="preserve"> January 2024</w:t>
            </w:r>
          </w:p>
        </w:tc>
      </w:tr>
      <w:bookmarkEnd w:id="7"/>
    </w:tbl>
    <w:p w14:paraId="1665F914" w14:textId="77777777" w:rsidR="00D26405" w:rsidRPr="00765A98" w:rsidRDefault="00D26405" w:rsidP="00D26405">
      <w:pPr>
        <w:rPr>
          <w:rFonts w:asciiTheme="minorHAnsi" w:hAnsiTheme="minorHAnsi" w:cstheme="minorHAnsi"/>
          <w:szCs w:val="22"/>
        </w:rPr>
      </w:pPr>
    </w:p>
    <w:p w14:paraId="61113B85" w14:textId="77777777" w:rsidR="00D26405" w:rsidRPr="00765A98"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b/>
          <w:color w:val="44546A" w:themeColor="text2"/>
          <w:sz w:val="28"/>
          <w:szCs w:val="28"/>
        </w:rPr>
        <w:t>2.2</w:t>
      </w:r>
      <w:r w:rsidRPr="00765A98">
        <w:rPr>
          <w:rFonts w:asciiTheme="minorHAnsi" w:hAnsiTheme="minorHAnsi" w:cstheme="minorHAnsi"/>
          <w:b/>
          <w:color w:val="44546A" w:themeColor="text2"/>
          <w:sz w:val="28"/>
          <w:szCs w:val="28"/>
        </w:rPr>
        <w:tab/>
        <w:t>Clarification Questions</w:t>
      </w:r>
    </w:p>
    <w:p w14:paraId="6D25538D" w14:textId="77777777" w:rsidR="00D26405" w:rsidRPr="00765A98" w:rsidRDefault="00D26405" w:rsidP="00D26405">
      <w:pPr>
        <w:rPr>
          <w:rFonts w:asciiTheme="minorHAnsi" w:hAnsiTheme="minorHAnsi" w:cstheme="minorHAnsi"/>
          <w:b/>
          <w:color w:val="44546A" w:themeColor="text2"/>
          <w:szCs w:val="22"/>
        </w:rPr>
      </w:pPr>
    </w:p>
    <w:p w14:paraId="4C033A30" w14:textId="77777777" w:rsidR="00D26405" w:rsidRPr="00765A98" w:rsidRDefault="00D26405" w:rsidP="00D26405">
      <w:pPr>
        <w:pStyle w:val="BodyText"/>
        <w:numPr>
          <w:ilvl w:val="0"/>
          <w:numId w:val="0"/>
        </w:numPr>
        <w:spacing w:before="0" w:after="0"/>
        <w:ind w:left="709" w:hanging="709"/>
      </w:pPr>
      <w:r w:rsidRPr="00765A98">
        <w:t>2.2.1</w:t>
      </w:r>
      <w:r w:rsidRPr="00765A98">
        <w:tab/>
        <w:t>The National Museum of the Royal Navy will automatically copy clarification questions and answers to all Tenderers,</w:t>
      </w:r>
      <w:r w:rsidRPr="00765A98">
        <w:rPr>
          <w:spacing w:val="1"/>
        </w:rPr>
        <w:t xml:space="preserve"> </w:t>
      </w:r>
      <w:r w:rsidRPr="00765A98">
        <w:t xml:space="preserve">removing the names of those who have raised the clarification questions. </w:t>
      </w:r>
    </w:p>
    <w:p w14:paraId="32DC27EB" w14:textId="77777777" w:rsidR="00D26405" w:rsidRPr="00765A98" w:rsidRDefault="00D26405" w:rsidP="00D26405">
      <w:pPr>
        <w:pStyle w:val="BodyText"/>
        <w:numPr>
          <w:ilvl w:val="0"/>
          <w:numId w:val="0"/>
        </w:numPr>
        <w:spacing w:before="0" w:after="0"/>
        <w:ind w:left="709" w:hanging="709"/>
      </w:pPr>
    </w:p>
    <w:p w14:paraId="42F42C1A" w14:textId="77777777" w:rsidR="00D26405" w:rsidRPr="00765A98" w:rsidRDefault="00D26405" w:rsidP="00D26405">
      <w:pPr>
        <w:pStyle w:val="BodyText"/>
        <w:numPr>
          <w:ilvl w:val="0"/>
          <w:numId w:val="0"/>
        </w:numPr>
        <w:spacing w:before="0" w:after="0"/>
        <w:ind w:left="709" w:hanging="709"/>
      </w:pPr>
      <w:r w:rsidRPr="00765A98">
        <w:t>2.2.2</w:t>
      </w:r>
      <w:r w:rsidRPr="00765A98">
        <w:tab/>
        <w:t>If you wish the NMRN to treat the clarification as confidential and not issue the response to all Tenderers, you must state this when submitting the clarification question and provide justification. If in the opinion of the</w:t>
      </w:r>
      <w:r w:rsidRPr="00765A98">
        <w:rPr>
          <w:spacing w:val="1"/>
        </w:rPr>
        <w:t xml:space="preserve"> </w:t>
      </w:r>
      <w:r w:rsidRPr="00765A98">
        <w:t>NMRN,</w:t>
      </w:r>
      <w:r w:rsidRPr="00765A98">
        <w:rPr>
          <w:spacing w:val="-4"/>
        </w:rPr>
        <w:t xml:space="preserve"> </w:t>
      </w:r>
      <w:r w:rsidRPr="00765A98">
        <w:t>the</w:t>
      </w:r>
      <w:r w:rsidRPr="00765A98">
        <w:rPr>
          <w:spacing w:val="-4"/>
        </w:rPr>
        <w:t xml:space="preserve"> </w:t>
      </w:r>
      <w:r w:rsidRPr="00765A98">
        <w:t>clarification</w:t>
      </w:r>
      <w:r w:rsidRPr="00765A98">
        <w:rPr>
          <w:spacing w:val="-2"/>
        </w:rPr>
        <w:t xml:space="preserve"> </w:t>
      </w:r>
      <w:r w:rsidRPr="00765A98">
        <w:t>is</w:t>
      </w:r>
      <w:r w:rsidRPr="00765A98">
        <w:rPr>
          <w:spacing w:val="-1"/>
        </w:rPr>
        <w:t xml:space="preserve"> </w:t>
      </w:r>
      <w:r w:rsidRPr="00765A98">
        <w:t>not</w:t>
      </w:r>
      <w:r w:rsidRPr="00765A98">
        <w:rPr>
          <w:spacing w:val="-3"/>
        </w:rPr>
        <w:t xml:space="preserve"> </w:t>
      </w:r>
      <w:r w:rsidRPr="00765A98">
        <w:t>confidential,</w:t>
      </w:r>
      <w:r w:rsidRPr="00765A98">
        <w:rPr>
          <w:spacing w:val="-3"/>
        </w:rPr>
        <w:t xml:space="preserve"> </w:t>
      </w:r>
      <w:r w:rsidRPr="00765A98">
        <w:t>the</w:t>
      </w:r>
      <w:r w:rsidRPr="00765A98">
        <w:rPr>
          <w:spacing w:val="-4"/>
        </w:rPr>
        <w:t xml:space="preserve"> </w:t>
      </w:r>
      <w:r w:rsidRPr="00765A98">
        <w:t>NMRN will</w:t>
      </w:r>
      <w:r w:rsidRPr="00765A98">
        <w:rPr>
          <w:spacing w:val="-2"/>
        </w:rPr>
        <w:t xml:space="preserve"> </w:t>
      </w:r>
      <w:r w:rsidRPr="00765A98">
        <w:t>inform</w:t>
      </w:r>
      <w:r w:rsidRPr="00765A98">
        <w:rPr>
          <w:spacing w:val="-3"/>
        </w:rPr>
        <w:t xml:space="preserve"> </w:t>
      </w:r>
      <w:r w:rsidRPr="00765A98">
        <w:t>the</w:t>
      </w:r>
      <w:r w:rsidRPr="00765A98">
        <w:rPr>
          <w:spacing w:val="-6"/>
        </w:rPr>
        <w:t xml:space="preserve"> </w:t>
      </w:r>
      <w:r w:rsidRPr="00765A98">
        <w:t>Tenderer, who</w:t>
      </w:r>
      <w:r w:rsidRPr="00765A98">
        <w:rPr>
          <w:spacing w:val="-2"/>
        </w:rPr>
        <w:t xml:space="preserve"> </w:t>
      </w:r>
      <w:r w:rsidRPr="00765A98">
        <w:t>will</w:t>
      </w:r>
      <w:r w:rsidRPr="00765A98">
        <w:rPr>
          <w:spacing w:val="-2"/>
        </w:rPr>
        <w:t xml:space="preserve"> </w:t>
      </w:r>
      <w:r w:rsidRPr="00765A98">
        <w:t>have an opportunity to withdraw the question. If the clarification question is not withdrawn, the response will be issued to all Tenderers.</w:t>
      </w:r>
    </w:p>
    <w:p w14:paraId="2C4CB118" w14:textId="77777777" w:rsidR="00D26405" w:rsidRPr="00765A98" w:rsidRDefault="00D26405" w:rsidP="00D26405">
      <w:pPr>
        <w:pStyle w:val="BodyText"/>
        <w:numPr>
          <w:ilvl w:val="0"/>
          <w:numId w:val="0"/>
        </w:numPr>
        <w:spacing w:before="0" w:after="0"/>
        <w:ind w:left="709" w:hanging="709"/>
      </w:pPr>
    </w:p>
    <w:p w14:paraId="1532C2C8" w14:textId="77777777" w:rsidR="00D26405" w:rsidRPr="00765A98"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502620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9B56F7">
        <w:rPr>
          <w:rFonts w:asciiTheme="minorHAnsi" w:hAnsiTheme="minorHAnsi" w:cstheme="minorBidi"/>
        </w:rPr>
        <w:t>Monday 18</w:t>
      </w:r>
      <w:r w:rsidR="009B56F7" w:rsidRPr="009B56F7">
        <w:rPr>
          <w:rFonts w:asciiTheme="minorHAnsi" w:hAnsiTheme="minorHAnsi" w:cstheme="minorBidi"/>
          <w:vertAlign w:val="superscript"/>
        </w:rPr>
        <w:t>th</w:t>
      </w:r>
      <w:r w:rsidR="009B56F7">
        <w:rPr>
          <w:rFonts w:asciiTheme="minorHAnsi" w:hAnsiTheme="minorHAnsi" w:cstheme="minorBidi"/>
        </w:rPr>
        <w:t xml:space="preserve"> December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19532F8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0B3A65E1" w14:textId="4A31A9CF"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41B34530"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130F96BD" w:rsidR="00D235E2" w:rsidRPr="00613FD6"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2B2044F3" w:rsidR="00D235E2" w:rsidRPr="009B56F7"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B56F7">
        <w:rPr>
          <w:rFonts w:asciiTheme="minorHAnsi" w:hAnsiTheme="minorHAnsi" w:cstheme="minorHAnsi"/>
        </w:rPr>
        <w:t xml:space="preserve">to </w:t>
      </w:r>
      <w:hyperlink r:id="rId15"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r w:rsidRPr="009B56F7">
        <w:rPr>
          <w:rFonts w:asciiTheme="minorHAnsi" w:hAnsiTheme="minorHAnsi" w:cstheme="minorHAnsi"/>
        </w:rPr>
        <w:t xml:space="preserve">in accordance with the provisions of this ITT by the Clarification Deadline (as defined in the </w:t>
      </w:r>
      <w:r w:rsidR="002F0128" w:rsidRPr="009B56F7">
        <w:rPr>
          <w:rFonts w:asciiTheme="minorHAnsi" w:hAnsiTheme="minorHAnsi" w:cstheme="minorHAnsi"/>
        </w:rPr>
        <w:t>Tender Milestone Dates</w:t>
      </w:r>
      <w:r w:rsidRPr="009B56F7">
        <w:rPr>
          <w:rFonts w:asciiTheme="minorHAnsi" w:hAnsiTheme="minorHAnsi" w:cstheme="minorHAnsi"/>
        </w:rPr>
        <w:t xml:space="preserve"> section of this ITT). </w:t>
      </w:r>
    </w:p>
    <w:p w14:paraId="5FFA84CA" w14:textId="77777777" w:rsidR="008F7F66" w:rsidRPr="009B56F7" w:rsidRDefault="008F7F66" w:rsidP="00F65232">
      <w:pPr>
        <w:jc w:val="both"/>
        <w:rPr>
          <w:rFonts w:asciiTheme="minorHAnsi" w:hAnsiTheme="minorHAnsi" w:cstheme="minorHAnsi"/>
        </w:rPr>
      </w:pPr>
    </w:p>
    <w:p w14:paraId="0E31E005" w14:textId="0BAB5797"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.2</w:t>
      </w:r>
      <w:r w:rsidRPr="009B56F7">
        <w:rPr>
          <w:rFonts w:asciiTheme="minorHAnsi" w:hAnsiTheme="minorHAnsi" w:cstheme="minorHAnsi"/>
        </w:rPr>
        <w:tab/>
        <w:t xml:space="preserve">Following such clarification requests, the </w:t>
      </w:r>
      <w:r w:rsidR="003F3DD6" w:rsidRPr="009B56F7">
        <w:rPr>
          <w:rFonts w:asciiTheme="minorHAnsi" w:hAnsiTheme="minorHAnsi" w:cstheme="minorHAnsi"/>
        </w:rPr>
        <w:t>NMRN</w:t>
      </w:r>
      <w:r w:rsidRPr="009B56F7">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9B56F7" w:rsidRDefault="00D235E2" w:rsidP="007B5205">
      <w:pPr>
        <w:ind w:left="709" w:hanging="709"/>
        <w:jc w:val="both"/>
        <w:rPr>
          <w:rFonts w:asciiTheme="minorHAnsi" w:hAnsiTheme="minorHAnsi" w:cstheme="minorHAnsi"/>
        </w:rPr>
      </w:pPr>
    </w:p>
    <w:p w14:paraId="05173B9D" w14:textId="2C831F80"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.3</w:t>
      </w:r>
      <w:r w:rsidRPr="009B56F7">
        <w:rPr>
          <w:rFonts w:asciiTheme="minorHAnsi" w:hAnsiTheme="minorHAnsi" w:cstheme="minorHAnsi"/>
        </w:rPr>
        <w:tab/>
        <w:t xml:space="preserve">The </w:t>
      </w:r>
      <w:r w:rsidR="003F3DD6" w:rsidRPr="009B56F7">
        <w:rPr>
          <w:rFonts w:asciiTheme="minorHAnsi" w:hAnsiTheme="minorHAnsi" w:cstheme="minorHAnsi"/>
        </w:rPr>
        <w:t>NMRN</w:t>
      </w:r>
      <w:r w:rsidRPr="009B56F7">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9B56F7">
        <w:rPr>
          <w:rFonts w:asciiTheme="minorHAnsi" w:hAnsiTheme="minorHAnsi" w:cstheme="minorHAnsi"/>
        </w:rPr>
        <w:t xml:space="preserve">Tender Milestone Dates </w:t>
      </w:r>
      <w:r w:rsidRPr="009B56F7">
        <w:rPr>
          <w:rFonts w:asciiTheme="minorHAnsi" w:hAnsiTheme="minorHAnsi" w:cstheme="minorHAnsi"/>
        </w:rPr>
        <w:t xml:space="preserve">section of this ITT). </w:t>
      </w:r>
    </w:p>
    <w:p w14:paraId="67569E92" w14:textId="77777777" w:rsidR="00D235E2" w:rsidRPr="009B56F7" w:rsidRDefault="00D235E2" w:rsidP="007B5205">
      <w:pPr>
        <w:ind w:left="709" w:hanging="709"/>
        <w:jc w:val="both"/>
        <w:rPr>
          <w:rFonts w:asciiTheme="minorHAnsi" w:hAnsiTheme="minorHAnsi" w:cstheme="minorHAnsi"/>
        </w:rPr>
      </w:pPr>
    </w:p>
    <w:p w14:paraId="010E2B26" w14:textId="2663D9A2"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.4</w:t>
      </w:r>
      <w:r w:rsidRPr="009B56F7">
        <w:rPr>
          <w:rFonts w:asciiTheme="minorHAnsi" w:hAnsiTheme="minorHAnsi" w:cstheme="minorHAnsi"/>
        </w:rPr>
        <w:tab/>
        <w:t xml:space="preserve">Any proposed amendments that are received from a potential supplier as part of its tender response shall entitle the </w:t>
      </w:r>
      <w:r w:rsidR="003F3DD6" w:rsidRPr="009B56F7">
        <w:rPr>
          <w:rFonts w:asciiTheme="minorHAnsi" w:hAnsiTheme="minorHAnsi" w:cstheme="minorHAnsi"/>
        </w:rPr>
        <w:t>NMRN</w:t>
      </w:r>
      <w:r w:rsidRPr="009B56F7">
        <w:rPr>
          <w:rFonts w:asciiTheme="minorHAnsi" w:hAnsiTheme="minorHAnsi" w:cstheme="minorHAnsi"/>
        </w:rPr>
        <w:t xml:space="preserve"> to reject that tender response and to disqualify that potential supplier from this Procurement Process. </w:t>
      </w:r>
    </w:p>
    <w:p w14:paraId="1799F7B2" w14:textId="77777777" w:rsidR="00D235E2" w:rsidRPr="009B56F7" w:rsidRDefault="00D235E2" w:rsidP="007B5205">
      <w:pPr>
        <w:pStyle w:val="ListParagraph"/>
        <w:ind w:left="709" w:hanging="709"/>
        <w:jc w:val="both"/>
        <w:rPr>
          <w:rFonts w:asciiTheme="minorHAnsi" w:hAnsiTheme="minorHAnsi" w:cstheme="minorHAnsi"/>
        </w:rPr>
      </w:pPr>
    </w:p>
    <w:p w14:paraId="08C0258F" w14:textId="5169B1D3" w:rsidR="00D235E2" w:rsidRPr="00F542F2"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.5</w:t>
      </w:r>
      <w:r w:rsidRPr="009B56F7">
        <w:rPr>
          <w:rFonts w:asciiTheme="minorHAnsi" w:hAnsiTheme="minorHAnsi" w:cstheme="minorHAnsi"/>
        </w:rPr>
        <w:tab/>
        <w:t>Questions relating to tender specifics should be directed to</w:t>
      </w:r>
      <w:r w:rsidR="005815E7" w:rsidRPr="009B56F7">
        <w:rPr>
          <w:rFonts w:asciiTheme="minorHAnsi" w:hAnsiTheme="minorHAnsi" w:cstheme="minorHAnsi"/>
        </w:rPr>
        <w:t xml:space="preserve"> </w:t>
      </w:r>
      <w:hyperlink r:id="rId16"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p>
    <w:p w14:paraId="4E6D9F46" w14:textId="5ED7BEBF" w:rsidR="00D235E2" w:rsidRDefault="00D235E2" w:rsidP="007B5205">
      <w:pPr>
        <w:pStyle w:val="ListParagraph"/>
        <w:ind w:left="709" w:hanging="709"/>
        <w:jc w:val="both"/>
        <w:rPr>
          <w:rFonts w:asciiTheme="minorHAnsi" w:hAnsiTheme="minorHAnsi" w:cstheme="minorHAnsi"/>
        </w:rPr>
      </w:pPr>
    </w:p>
    <w:p w14:paraId="15BD9016" w14:textId="244D68A5" w:rsidR="005815E7" w:rsidRDefault="005815E7" w:rsidP="007B5205">
      <w:pPr>
        <w:pStyle w:val="ListParagraph"/>
        <w:ind w:left="709" w:hanging="709"/>
        <w:jc w:val="both"/>
        <w:rPr>
          <w:rFonts w:asciiTheme="minorHAnsi" w:hAnsiTheme="minorHAnsi" w:cstheme="minorHAnsi"/>
        </w:rPr>
      </w:pPr>
    </w:p>
    <w:p w14:paraId="48B454D0" w14:textId="77777777" w:rsidR="005815E7" w:rsidRPr="00613FD6" w:rsidRDefault="005815E7" w:rsidP="007B5205">
      <w:pPr>
        <w:pStyle w:val="ListParagraph"/>
        <w:ind w:left="709" w:hanging="709"/>
        <w:jc w:val="both"/>
        <w:rPr>
          <w:rFonts w:asciiTheme="minorHAnsi" w:hAnsiTheme="minorHAnsi" w:cstheme="minorHAnsi"/>
        </w:rPr>
      </w:pPr>
    </w:p>
    <w:p w14:paraId="48CE68FE" w14:textId="7C8623A5" w:rsidR="00F65232" w:rsidRPr="00F65232"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28667028" w:rsidR="00D235E2" w:rsidRPr="00613FD6" w:rsidRDefault="00F65232" w:rsidP="005815E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773B1FC9" w:rsidR="00D235E2" w:rsidRPr="005815E7" w:rsidRDefault="00D235E2" w:rsidP="005815E7">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30147CEA" w:rsidR="00DC6B44" w:rsidRPr="005815E7" w:rsidRDefault="00DC6B44" w:rsidP="005815E7">
      <w:pPr>
        <w:pStyle w:val="Heading10"/>
        <w:rPr>
          <w:rFonts w:asciiTheme="minorHAnsi" w:hAnsiTheme="minorHAnsi" w:cstheme="minorHAnsi"/>
        </w:rPr>
      </w:pPr>
      <w:bookmarkStart w:id="9" w:name="_Toc130914718"/>
      <w:r w:rsidRPr="001F497F">
        <w:rPr>
          <w:rFonts w:asciiTheme="minorHAnsi" w:hAnsiTheme="minorHAnsi" w:cstheme="minorHAnsi"/>
        </w:rPr>
        <w:lastRenderedPageBreak/>
        <w:t>Section 3</w:t>
      </w:r>
      <w:bookmarkEnd w:id="9"/>
    </w:p>
    <w:p w14:paraId="0361C0FB" w14:textId="1A0AABF5" w:rsidR="0093630C" w:rsidRPr="005815E7" w:rsidRDefault="0093630C" w:rsidP="007B5205">
      <w:pPr>
        <w:pStyle w:val="Heading20"/>
        <w:rPr>
          <w:rFonts w:asciiTheme="minorHAnsi" w:hAnsiTheme="minorHAnsi" w:cstheme="minorHAnsi"/>
        </w:rPr>
      </w:pPr>
      <w:bookmarkStart w:id="10"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47E4F708" w14:textId="6BBB02E5" w:rsidR="001F497F" w:rsidRPr="005815E7"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59D120A3" w14:textId="212C3380"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r w:rsidRPr="00765A98">
        <w:rPr>
          <w:rFonts w:asciiTheme="minorHAnsi" w:hAnsiTheme="minorHAnsi" w:cstheme="minorHAnsi"/>
          <w:szCs w:val="22"/>
        </w:rPr>
        <w:t>3.1.1</w:t>
      </w:r>
      <w:r w:rsidRPr="00765A98">
        <w:rPr>
          <w:rFonts w:asciiTheme="minorHAnsi" w:hAnsiTheme="minorHAnsi" w:cstheme="minorHAnsi"/>
          <w:szCs w:val="22"/>
        </w:rPr>
        <w:tab/>
      </w:r>
      <w:r w:rsidRPr="00765A98">
        <w:rPr>
          <w:rFonts w:asciiTheme="minorHAnsi" w:hAnsiTheme="minorHAnsi" w:cstheme="minorHAnsi"/>
          <w:color w:val="000000"/>
          <w:szCs w:val="22"/>
        </w:rPr>
        <w:t>Your Tender must be written in English, using Arial</w:t>
      </w:r>
      <w:r>
        <w:rPr>
          <w:rFonts w:asciiTheme="minorHAnsi" w:hAnsiTheme="minorHAnsi" w:cstheme="minorHAnsi"/>
          <w:color w:val="000000"/>
          <w:szCs w:val="22"/>
        </w:rPr>
        <w:t>/Calibri</w:t>
      </w:r>
      <w:r w:rsidRPr="00765A98">
        <w:rPr>
          <w:rFonts w:asciiTheme="minorHAnsi" w:hAnsiTheme="minorHAnsi" w:cstheme="minorHAnsi"/>
          <w:color w:val="000000"/>
          <w:szCs w:val="22"/>
        </w:rPr>
        <w:t xml:space="preserve"> font size 11.</w:t>
      </w:r>
      <w:r w:rsidRPr="00765A98">
        <w:rPr>
          <w:rFonts w:asciiTheme="minorHAnsi" w:hAnsiTheme="minorHAnsi" w:cstheme="minorHAnsi"/>
          <w:color w:val="000000"/>
          <w:spacing w:val="1"/>
          <w:szCs w:val="22"/>
        </w:rPr>
        <w:t xml:space="preserve"> </w:t>
      </w:r>
    </w:p>
    <w:p w14:paraId="46DDE40F" w14:textId="77777777"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p>
    <w:p w14:paraId="4982DAEE" w14:textId="77777777" w:rsidR="005815E7" w:rsidRPr="00765A98" w:rsidRDefault="005815E7" w:rsidP="005815E7">
      <w:pPr>
        <w:pStyle w:val="BodyText"/>
        <w:numPr>
          <w:ilvl w:val="1"/>
          <w:numId w:val="0"/>
        </w:numPr>
        <w:spacing w:before="0" w:after="0"/>
        <w:ind w:left="709" w:hanging="709"/>
        <w:rPr>
          <w:rFonts w:asciiTheme="minorHAnsi" w:hAnsiTheme="minorHAnsi" w:cstheme="minorBidi"/>
          <w:color w:val="000000" w:themeColor="text1"/>
        </w:rPr>
      </w:pPr>
      <w:r w:rsidRPr="2793E8A7">
        <w:rPr>
          <w:rFonts w:asciiTheme="minorHAnsi" w:hAnsiTheme="minorHAnsi" w:cstheme="minorBidi"/>
          <w:color w:val="000000"/>
          <w:spacing w:val="1"/>
        </w:rPr>
        <w:t>3.1.2</w:t>
      </w:r>
      <w:r w:rsidRPr="00765A98">
        <w:rPr>
          <w:rFonts w:asciiTheme="minorHAnsi" w:hAnsiTheme="minorHAnsi" w:cstheme="minorHAnsi"/>
          <w:color w:val="000000"/>
          <w:spacing w:val="1"/>
          <w:szCs w:val="22"/>
        </w:rPr>
        <w:tab/>
      </w:r>
      <w:r w:rsidRPr="2793E8A7">
        <w:rPr>
          <w:rFonts w:asciiTheme="minorHAnsi" w:hAnsiTheme="minorHAnsi" w:cstheme="minorBidi"/>
          <w:color w:val="000000"/>
        </w:rPr>
        <w:t xml:space="preserve">Prices must be in </w:t>
      </w:r>
      <w:r w:rsidRPr="2793E8A7">
        <w:rPr>
          <w:rFonts w:asciiTheme="minorHAnsi" w:hAnsiTheme="minorHAnsi" w:cstheme="minorBidi"/>
          <w:b/>
          <w:bCs/>
          <w:color w:val="000000" w:themeColor="text1"/>
        </w:rPr>
        <w:t>£GBP</w:t>
      </w:r>
      <w:r w:rsidRPr="2793E8A7">
        <w:rPr>
          <w:rFonts w:asciiTheme="minorHAnsi" w:hAnsiTheme="minorHAnsi" w:cstheme="minorBidi"/>
          <w:color w:val="000000" w:themeColor="text1"/>
        </w:rPr>
        <w:t xml:space="preserve"> ex VAT.</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 xml:space="preserve">Prices must be a firm price with a maximum budget of £8,000 per year for 3 years (maximum £24,000). A price breakdown must </w:t>
      </w:r>
      <w:r w:rsidRPr="2793E8A7">
        <w:rPr>
          <w:rFonts w:asciiTheme="minorHAnsi" w:hAnsiTheme="minorHAnsi" w:cstheme="minorBidi"/>
          <w:color w:val="000000" w:themeColor="text1"/>
          <w:spacing w:val="-59"/>
        </w:rPr>
        <w:t>be</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included</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in</w:t>
      </w:r>
      <w:r w:rsidRPr="2793E8A7">
        <w:rPr>
          <w:rFonts w:asciiTheme="minorHAnsi" w:hAnsiTheme="minorHAnsi" w:cstheme="minorBidi"/>
          <w:color w:val="000000" w:themeColor="text1"/>
          <w:spacing w:val="-2"/>
        </w:rPr>
        <w:t xml:space="preserve"> </w:t>
      </w:r>
      <w:r w:rsidRPr="2793E8A7">
        <w:rPr>
          <w:rFonts w:asciiTheme="minorHAnsi" w:hAnsiTheme="minorHAnsi" w:cstheme="minorBidi"/>
          <w:color w:val="000000" w:themeColor="text1"/>
        </w:rPr>
        <w:t>the Tender.</w:t>
      </w:r>
    </w:p>
    <w:p w14:paraId="3C15C13D" w14:textId="77777777"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themeColor="text1"/>
          <w:szCs w:val="22"/>
        </w:rPr>
      </w:pPr>
    </w:p>
    <w:p w14:paraId="29A326C4" w14:textId="77777777" w:rsidR="005815E7" w:rsidRPr="00765A98" w:rsidRDefault="005815E7" w:rsidP="005815E7">
      <w:pPr>
        <w:pStyle w:val="BodyText"/>
        <w:numPr>
          <w:ilvl w:val="0"/>
          <w:numId w:val="0"/>
        </w:numPr>
        <w:tabs>
          <w:tab w:val="left" w:pos="652"/>
        </w:tabs>
        <w:spacing w:before="0" w:after="0"/>
        <w:ind w:left="709" w:hanging="709"/>
        <w:rPr>
          <w:rFonts w:asciiTheme="minorHAnsi" w:hAnsiTheme="minorHAnsi" w:cstheme="minorHAnsi"/>
          <w:szCs w:val="22"/>
        </w:rPr>
      </w:pPr>
      <w:r w:rsidRPr="00765A98">
        <w:rPr>
          <w:rFonts w:asciiTheme="minorHAnsi" w:hAnsiTheme="minorHAnsi" w:cstheme="minorHAnsi"/>
          <w:szCs w:val="22"/>
        </w:rPr>
        <w:t>3.1.3</w:t>
      </w:r>
      <w:r w:rsidRPr="00765A98">
        <w:rPr>
          <w:rFonts w:asciiTheme="minorHAnsi" w:hAnsiTheme="minorHAnsi" w:cstheme="minorHAnsi"/>
          <w:szCs w:val="22"/>
        </w:rPr>
        <w:tab/>
        <w:t>To assist the NMRN’s evaluation, you must set out your Tender response in accordance with Section</w:t>
      </w:r>
      <w:r w:rsidRPr="00765A98">
        <w:rPr>
          <w:rFonts w:asciiTheme="minorHAnsi" w:hAnsiTheme="minorHAnsi" w:cstheme="minorHAnsi"/>
          <w:spacing w:val="1"/>
          <w:szCs w:val="22"/>
        </w:rPr>
        <w:t xml:space="preserve"> </w:t>
      </w:r>
      <w:r w:rsidRPr="00765A98">
        <w:rPr>
          <w:rFonts w:asciiTheme="minorHAnsi" w:hAnsiTheme="minorHAnsi" w:cstheme="minorHAnsi"/>
          <w:szCs w:val="22"/>
        </w:rPr>
        <w:t>4</w:t>
      </w:r>
      <w:r w:rsidRPr="00765A98">
        <w:rPr>
          <w:rFonts w:asciiTheme="minorHAnsi" w:hAnsiTheme="minorHAnsi" w:cstheme="minorHAnsi"/>
          <w:spacing w:val="-2"/>
          <w:szCs w:val="22"/>
        </w:rPr>
        <w:t xml:space="preserve"> </w:t>
      </w:r>
      <w:r w:rsidRPr="00765A98">
        <w:rPr>
          <w:rFonts w:asciiTheme="minorHAnsi" w:hAnsiTheme="minorHAnsi" w:cstheme="minorHAnsi"/>
          <w:szCs w:val="22"/>
        </w:rPr>
        <w:t>(Tender</w:t>
      </w:r>
      <w:r w:rsidRPr="00765A98">
        <w:rPr>
          <w:rFonts w:asciiTheme="minorHAnsi" w:hAnsiTheme="minorHAnsi" w:cstheme="minorHAnsi"/>
          <w:spacing w:val="2"/>
          <w:szCs w:val="22"/>
        </w:rPr>
        <w:t xml:space="preserve"> </w:t>
      </w:r>
      <w:r w:rsidRPr="00765A98">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1D62B7FC" w:rsidR="001F497F" w:rsidRPr="00C851B7" w:rsidRDefault="001F497F" w:rsidP="00C851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6F390E91" w:rsidR="00E532DD" w:rsidRDefault="00467FD7" w:rsidP="00C851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34E199F1" w14:textId="4DDB79F5" w:rsidR="00C20689" w:rsidRDefault="00E532DD" w:rsidP="00C851B7">
      <w:pPr>
        <w:pStyle w:val="BodyText"/>
        <w:numPr>
          <w:ilvl w:val="0"/>
          <w:numId w:val="0"/>
        </w:numPr>
        <w:spacing w:before="0" w:after="0"/>
        <w:ind w:left="716" w:hanging="432"/>
        <w:rPr>
          <w:rFonts w:asciiTheme="minorHAnsi" w:hAnsiTheme="minorHAnsi" w:cstheme="minorHAnsi"/>
          <w:szCs w:val="22"/>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0" w:history="1">
        <w:r w:rsidR="00E36DCC" w:rsidRPr="00790DC8">
          <w:rPr>
            <w:rStyle w:val="Hyperlink"/>
          </w:rPr>
          <w:t>tenders@nmrn.org.uk</w:t>
        </w:r>
      </w:hyperlink>
      <w:r w:rsidR="00E36DCC">
        <w:rPr>
          <w:color w:val="000000" w:themeColor="text1"/>
        </w:rPr>
        <w:t xml:space="preserve"> </w:t>
      </w:r>
      <w:r w:rsidR="005815E7" w:rsidRPr="00765A98">
        <w:rPr>
          <w:color w:val="000000" w:themeColor="text1"/>
        </w:rPr>
        <w:t xml:space="preserve">by </w:t>
      </w:r>
      <w:r w:rsidR="00333899" w:rsidRPr="00333899">
        <w:rPr>
          <w:b/>
          <w:color w:val="000000" w:themeColor="text1"/>
        </w:rPr>
        <w:t>Monday 18</w:t>
      </w:r>
      <w:r w:rsidR="00333899" w:rsidRPr="00333899">
        <w:rPr>
          <w:b/>
          <w:color w:val="000000" w:themeColor="text1"/>
          <w:vertAlign w:val="superscript"/>
        </w:rPr>
        <w:t>th</w:t>
      </w:r>
      <w:r w:rsidR="00333899" w:rsidRPr="00333899">
        <w:rPr>
          <w:b/>
          <w:color w:val="000000" w:themeColor="text1"/>
        </w:rPr>
        <w:t xml:space="preserve"> December 2023 </w:t>
      </w:r>
      <w:r w:rsidR="005815E7" w:rsidRPr="00333899">
        <w:rPr>
          <w:b/>
          <w:color w:val="000000" w:themeColor="text1"/>
        </w:rPr>
        <w:t>and 12:00 (midday)</w:t>
      </w:r>
      <w:r w:rsidR="005815E7" w:rsidRPr="00765A98">
        <w:rPr>
          <w:color w:val="000000" w:themeColor="text1"/>
        </w:rPr>
        <w:t xml:space="preserve">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xml:space="preserve">. </w:t>
      </w:r>
      <w:r w:rsidR="005815E7" w:rsidRPr="00765A98">
        <w:rPr>
          <w:color w:val="000000" w:themeColor="text1"/>
        </w:rPr>
        <w:t>Tenderers are required to submit an electronic</w:t>
      </w:r>
      <w:r w:rsidR="005815E7" w:rsidRPr="00765A98">
        <w:rPr>
          <w:color w:val="000000" w:themeColor="text1"/>
          <w:spacing w:val="1"/>
        </w:rPr>
        <w:t xml:space="preserve"> </w:t>
      </w:r>
      <w:r w:rsidR="005815E7" w:rsidRPr="00765A98">
        <w:rPr>
          <w:color w:val="000000" w:themeColor="text1"/>
        </w:rPr>
        <w:t>online</w:t>
      </w:r>
      <w:r w:rsidR="005815E7" w:rsidRPr="00765A98">
        <w:rPr>
          <w:color w:val="000000" w:themeColor="text1"/>
          <w:spacing w:val="-2"/>
        </w:rPr>
        <w:t xml:space="preserve"> </w:t>
      </w:r>
      <w:r w:rsidR="005815E7" w:rsidRPr="00765A98">
        <w:rPr>
          <w:color w:val="000000" w:themeColor="text1"/>
        </w:rPr>
        <w:t>Tender</w:t>
      </w:r>
      <w:r w:rsidR="005815E7" w:rsidRPr="00765A98">
        <w:rPr>
          <w:color w:val="000000" w:themeColor="text1"/>
          <w:spacing w:val="1"/>
        </w:rPr>
        <w:t xml:space="preserve"> </w:t>
      </w:r>
      <w:r w:rsidR="005815E7" w:rsidRPr="00765A98">
        <w:rPr>
          <w:color w:val="000000" w:themeColor="text1"/>
        </w:rPr>
        <w:t>response</w:t>
      </w:r>
      <w:r w:rsidR="005815E7" w:rsidRPr="00765A98">
        <w:rPr>
          <w:color w:val="000000" w:themeColor="text1"/>
          <w:spacing w:val="-4"/>
        </w:rPr>
        <w:t xml:space="preserve"> </w:t>
      </w:r>
      <w:r w:rsidR="005815E7" w:rsidRPr="00765A98">
        <w:rPr>
          <w:color w:val="000000" w:themeColor="text1"/>
        </w:rPr>
        <w:t>to</w:t>
      </w:r>
      <w:r w:rsidR="005815E7" w:rsidRPr="00765A98">
        <w:rPr>
          <w:color w:val="000000" w:themeColor="text1"/>
          <w:spacing w:val="-1"/>
        </w:rPr>
        <w:t xml:space="preserve"> </w:t>
      </w:r>
      <w:r w:rsidR="005815E7" w:rsidRPr="00765A98">
        <w:rPr>
          <w:color w:val="000000" w:themeColor="text1"/>
        </w:rPr>
        <w:t>ITT</w:t>
      </w:r>
      <w:r w:rsidR="005815E7" w:rsidRPr="00765A98">
        <w:rPr>
          <w:color w:val="000000" w:themeColor="text1"/>
          <w:spacing w:val="-1"/>
        </w:rPr>
        <w:t xml:space="preserve"> </w:t>
      </w:r>
      <w:r w:rsidR="00C20689" w:rsidRPr="00C20689">
        <w:rPr>
          <w:rFonts w:asciiTheme="minorHAnsi" w:hAnsiTheme="minorHAnsi" w:cstheme="minorHAnsi"/>
          <w:szCs w:val="22"/>
        </w:rPr>
        <w:t>230725</w:t>
      </w:r>
      <w:r w:rsidR="00C20689">
        <w:rPr>
          <w:rFonts w:asciiTheme="minorHAnsi" w:hAnsiTheme="minorHAnsi" w:cstheme="minorHAnsi"/>
          <w:szCs w:val="22"/>
        </w:rPr>
        <w:t>.</w:t>
      </w:r>
    </w:p>
    <w:p w14:paraId="3226D920" w14:textId="55DA5AFE" w:rsidR="00A3627B" w:rsidRDefault="00A3627B" w:rsidP="00C20689">
      <w:pPr>
        <w:pStyle w:val="BodyText"/>
        <w:numPr>
          <w:ilvl w:val="0"/>
          <w:numId w:val="0"/>
        </w:numPr>
        <w:tabs>
          <w:tab w:val="left" w:pos="1039"/>
        </w:tabs>
        <w:spacing w:before="0" w:after="0"/>
        <w:ind w:left="709" w:hanging="709"/>
      </w:pPr>
    </w:p>
    <w:p w14:paraId="17645CCC" w14:textId="2F9C04C5"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proofErr w:type="spellStart"/>
      <w:proofErr w:type="gramStart"/>
      <w:r w:rsidR="00A3627B">
        <w:t>date.Tenderers</w:t>
      </w:r>
      <w:proofErr w:type="spellEnd"/>
      <w:proofErr w:type="gramEnd"/>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880EAE3"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5815E7">
        <w:rPr>
          <w:color w:val="000000" w:themeColor="text1"/>
        </w:rPr>
        <w:t xml:space="preserve">Procurement Officer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7CF5EB22" w:rsidR="00923ABD" w:rsidRPr="00923ABD" w:rsidRDefault="00B95A2A" w:rsidP="005815E7">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0D789346" w:rsidR="007B5205" w:rsidRPr="005815E7" w:rsidRDefault="00923ABD" w:rsidP="005815E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lastRenderedPageBreak/>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4CA6F554" w:rsidR="007B5205" w:rsidRDefault="007B5205" w:rsidP="005815E7">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E60900C" w:rsidR="007B5205" w:rsidRDefault="007B5205" w:rsidP="005815E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3E9B093E" w:rsidR="007B5205" w:rsidRDefault="007B5205" w:rsidP="005815E7">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5815E7">
      <w:pPr>
        <w:sectPr w:rsidR="000159F6" w:rsidSect="007B5205">
          <w:pgSz w:w="11906" w:h="16838"/>
          <w:pgMar w:top="1985" w:right="838" w:bottom="1440" w:left="720" w:header="706" w:footer="706" w:gutter="0"/>
          <w:cols w:space="708"/>
          <w:docGrid w:linePitch="360"/>
        </w:sectPr>
      </w:pPr>
    </w:p>
    <w:p w14:paraId="47462E57" w14:textId="1E890AB7" w:rsidR="0093630C" w:rsidRPr="005815E7" w:rsidRDefault="0093630C" w:rsidP="005815E7">
      <w:pPr>
        <w:pStyle w:val="Heading10"/>
      </w:pPr>
      <w:bookmarkStart w:id="11" w:name="_Toc130914720"/>
      <w:r>
        <w:lastRenderedPageBreak/>
        <w:t xml:space="preserve">Section </w:t>
      </w:r>
      <w:r w:rsidR="00BD33AC">
        <w:t>4</w:t>
      </w:r>
      <w:bookmarkEnd w:id="11"/>
    </w:p>
    <w:p w14:paraId="1A23E794" w14:textId="04435C76" w:rsidR="0093630C" w:rsidRPr="005815E7" w:rsidRDefault="0093630C" w:rsidP="005815E7">
      <w:pPr>
        <w:pStyle w:val="Heading20"/>
      </w:pPr>
      <w:bookmarkStart w:id="12" w:name="_Toc130914721"/>
      <w:r w:rsidRPr="00DC6B44">
        <w:t>Specification</w:t>
      </w:r>
      <w:r>
        <w:t xml:space="preserve"> / Scope of Requirement</w:t>
      </w:r>
      <w:bookmarkEnd w:id="12"/>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74C5A504" w:rsidR="00CA66C8" w:rsidRPr="005815E7" w:rsidRDefault="007C006B" w:rsidP="005815E7">
      <w:pPr>
        <w:pStyle w:val="Heading10"/>
      </w:pPr>
      <w:bookmarkStart w:id="13" w:name="_Toc130914722"/>
      <w:r>
        <w:lastRenderedPageBreak/>
        <w:t xml:space="preserve">Section </w:t>
      </w:r>
      <w:r w:rsidR="00BD33AC">
        <w:t>5</w:t>
      </w:r>
      <w:bookmarkEnd w:id="13"/>
    </w:p>
    <w:p w14:paraId="559CD860" w14:textId="3FC6FED8" w:rsidR="00CA66C8" w:rsidRPr="005815E7" w:rsidRDefault="00CA66C8" w:rsidP="005815E7">
      <w:pPr>
        <w:pStyle w:val="Heading20"/>
      </w:pPr>
      <w:bookmarkStart w:id="14" w:name="_Toc130914723"/>
      <w:r>
        <w:t>Tender Assessment and Evaluation</w:t>
      </w:r>
      <w:bookmarkEnd w:id="14"/>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2"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9B56F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9B56F7">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9B56F7">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9B56F7">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9B56F7">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9B56F7">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9B56F7">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9B56F7">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9B56F7">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9B56F7">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9B56F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9B56F7">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9B56F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9B56F7">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tcPr>
          <w:p w14:paraId="1C6A7471"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9B56F7">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lastRenderedPageBreak/>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9B56F7">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9B56F7">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9B56F7">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9B56F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9B56F7">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57CAA87A" w:rsidR="005612C9" w:rsidRPr="00F973B9"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9B56F7">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9B56F7">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7C6B4C55" w:rsidR="005612C9" w:rsidRPr="00F973B9"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9B56F7">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9B56F7">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21FDD13D" w:rsidR="005612C9" w:rsidRPr="001E129F"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9B56F7">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9B56F7">
            <w:pPr>
              <w:contextualSpacing/>
              <w:rPr>
                <w:rFonts w:asciiTheme="minorHAnsi" w:hAnsiTheme="minorHAnsi" w:cstheme="minorHAnsi"/>
                <w:b/>
                <w:szCs w:val="22"/>
              </w:rPr>
            </w:pPr>
          </w:p>
        </w:tc>
      </w:tr>
      <w:tr w:rsidR="00C93075" w:rsidRPr="00944AEA" w14:paraId="25B8CCA1" w14:textId="77777777" w:rsidTr="00C93075">
        <w:trPr>
          <w:trHeight w:val="407"/>
        </w:trPr>
        <w:tc>
          <w:tcPr>
            <w:tcW w:w="1116" w:type="dxa"/>
            <w:shd w:val="clear" w:color="auto" w:fill="595959" w:themeFill="text1" w:themeFillTint="A6"/>
          </w:tcPr>
          <w:p w14:paraId="3648979F" w14:textId="5888E77F" w:rsidR="00C93075" w:rsidRPr="00C93075" w:rsidRDefault="00C93075" w:rsidP="009B56F7">
            <w:pPr>
              <w:contextualSpacing/>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 xml:space="preserve">8.1 </w:t>
            </w:r>
          </w:p>
        </w:tc>
        <w:tc>
          <w:tcPr>
            <w:tcW w:w="4386" w:type="dxa"/>
            <w:shd w:val="clear" w:color="auto" w:fill="595959" w:themeFill="text1" w:themeFillTint="A6"/>
          </w:tcPr>
          <w:p w14:paraId="19ED7D10" w14:textId="3394D4B8" w:rsidR="00C93075" w:rsidRPr="00C93075" w:rsidRDefault="00C93075" w:rsidP="00D64E83">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tcPr>
          <w:p w14:paraId="6E79F70C" w14:textId="77777777" w:rsidR="00C93075" w:rsidRPr="00C93075" w:rsidRDefault="00C93075" w:rsidP="00C93075">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p w14:paraId="46E3A189" w14:textId="77777777" w:rsidR="00C93075" w:rsidRPr="00C93075" w:rsidRDefault="00C93075" w:rsidP="009B56F7">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502B70AC"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D8E45E9" w14:textId="461CC3CD" w:rsidR="005815E7" w:rsidRDefault="005815E7" w:rsidP="00F656D2">
      <w:pPr>
        <w:ind w:left="720" w:hanging="720"/>
        <w:jc w:val="both"/>
      </w:pPr>
    </w:p>
    <w:p w14:paraId="5890663D" w14:textId="36AF190A" w:rsidR="005815E7" w:rsidRDefault="005815E7" w:rsidP="00F656D2">
      <w:pPr>
        <w:ind w:left="720" w:hanging="720"/>
        <w:jc w:val="both"/>
      </w:pPr>
    </w:p>
    <w:p w14:paraId="7660572B" w14:textId="68FCF1D9" w:rsidR="005815E7" w:rsidRDefault="005815E7" w:rsidP="00F656D2">
      <w:pPr>
        <w:ind w:left="720" w:hanging="720"/>
        <w:jc w:val="both"/>
      </w:pPr>
    </w:p>
    <w:p w14:paraId="4AD6FAF5" w14:textId="77777777" w:rsidR="005815E7" w:rsidRDefault="005815E7" w:rsidP="00F656D2">
      <w:pPr>
        <w:ind w:left="720" w:hanging="720"/>
        <w:jc w:val="both"/>
      </w:pPr>
    </w:p>
    <w:p w14:paraId="3151ECC6" w14:textId="4FD4300F" w:rsidR="00823735" w:rsidRDefault="00823735" w:rsidP="00823735"/>
    <w:p w14:paraId="1A447FA0" w14:textId="50E0DE3D" w:rsidR="00C851B7" w:rsidRDefault="00C851B7" w:rsidP="00823735"/>
    <w:p w14:paraId="5DBA9E14" w14:textId="5B4F4FE3" w:rsidR="00C851B7" w:rsidRDefault="00C851B7" w:rsidP="00823735"/>
    <w:p w14:paraId="0CB8A384" w14:textId="2265AF95" w:rsidR="00C851B7" w:rsidRDefault="00C851B7" w:rsidP="00823735"/>
    <w:p w14:paraId="320DBC8C" w14:textId="54072365" w:rsidR="00C851B7" w:rsidRDefault="00C851B7" w:rsidP="00823735"/>
    <w:p w14:paraId="30E5C00B" w14:textId="7905447A" w:rsidR="00C851B7" w:rsidRDefault="00C851B7" w:rsidP="00823735"/>
    <w:p w14:paraId="5A20FE65" w14:textId="3ECC4F1E" w:rsidR="00C851B7" w:rsidRDefault="00C851B7" w:rsidP="00823735"/>
    <w:p w14:paraId="3F04175A" w14:textId="1B00AF4A" w:rsidR="00C851B7" w:rsidRDefault="00C851B7" w:rsidP="00823735"/>
    <w:p w14:paraId="04516A53" w14:textId="4268ADB8" w:rsidR="00C851B7" w:rsidRDefault="00C851B7" w:rsidP="00823735"/>
    <w:p w14:paraId="44DD5531" w14:textId="7A1A2179" w:rsidR="00C851B7" w:rsidRDefault="00C851B7" w:rsidP="00823735"/>
    <w:p w14:paraId="578315A4" w14:textId="5AE229FD" w:rsidR="00C851B7" w:rsidRDefault="00C851B7" w:rsidP="00823735"/>
    <w:p w14:paraId="3171C0F4" w14:textId="740415A6" w:rsidR="00C851B7" w:rsidRDefault="00C851B7" w:rsidP="00823735"/>
    <w:p w14:paraId="5BBF664F" w14:textId="58C4B8D8" w:rsidR="00C851B7" w:rsidRDefault="00C851B7" w:rsidP="00823735"/>
    <w:p w14:paraId="0DF40FA3" w14:textId="77777777" w:rsidR="00C851B7" w:rsidRDefault="00C851B7" w:rsidP="00823735"/>
    <w:p w14:paraId="59F08689" w14:textId="67089988" w:rsidR="005815E7" w:rsidRPr="00C851B7" w:rsidRDefault="005815E7" w:rsidP="00C851B7">
      <w:pPr>
        <w:pStyle w:val="sub"/>
        <w:numPr>
          <w:ilvl w:val="0"/>
          <w:numId w:val="0"/>
        </w:numPr>
        <w:ind w:left="720" w:hanging="720"/>
      </w:pPr>
      <w:r w:rsidRPr="00765A98">
        <w:lastRenderedPageBreak/>
        <w:t>5.3</w:t>
      </w:r>
      <w:r w:rsidRPr="00765A98">
        <w:tab/>
        <w:t>Evaluation of Tenders (Award)</w:t>
      </w:r>
    </w:p>
    <w:p w14:paraId="15DC0090" w14:textId="4FF6F4E2" w:rsidR="005815E7" w:rsidRPr="00765A98" w:rsidRDefault="005815E7" w:rsidP="00C851B7">
      <w:pPr>
        <w:ind w:left="709" w:hanging="709"/>
        <w:jc w:val="both"/>
        <w:rPr>
          <w:szCs w:val="20"/>
        </w:rPr>
      </w:pPr>
      <w:r w:rsidRPr="00765A98">
        <w:t>5.3.1</w:t>
      </w:r>
      <w:r w:rsidRPr="00765A98">
        <w:tab/>
        <w:t xml:space="preserve">In accordance with the PCR 2015 Regulation (67) the NMRN seeks to award the contract on the basis of the Most Economically Advantageous Tender. Tenders will be evaluated at Stages 3 and 4 in accordance with the following criteria </w:t>
      </w:r>
      <w:r w:rsidRPr="00765A98">
        <w:rPr>
          <w:szCs w:val="20"/>
        </w:rPr>
        <w:t xml:space="preserve">and weightings and will be assessed entirely on your response submitted at Annex D, Section 2 and 3: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5815E7" w:rsidRPr="00765A98" w14:paraId="406AF42B" w14:textId="77777777" w:rsidTr="009B56F7">
        <w:tc>
          <w:tcPr>
            <w:tcW w:w="2552" w:type="dxa"/>
            <w:shd w:val="clear" w:color="auto" w:fill="D9E2F3" w:themeFill="accent1" w:themeFillTint="33"/>
          </w:tcPr>
          <w:p w14:paraId="340E4864" w14:textId="77777777" w:rsidR="005815E7" w:rsidRPr="00765A98" w:rsidRDefault="005815E7" w:rsidP="009B56F7">
            <w:pPr>
              <w:spacing w:line="360" w:lineRule="auto"/>
              <w:jc w:val="both"/>
              <w:rPr>
                <w:b/>
                <w:szCs w:val="20"/>
              </w:rPr>
            </w:pPr>
            <w:r w:rsidRPr="00765A98">
              <w:rPr>
                <w:b/>
                <w:szCs w:val="20"/>
              </w:rPr>
              <w:t>Criteria</w:t>
            </w:r>
          </w:p>
        </w:tc>
        <w:tc>
          <w:tcPr>
            <w:tcW w:w="1156" w:type="dxa"/>
            <w:shd w:val="clear" w:color="auto" w:fill="D9E2F3" w:themeFill="accent1" w:themeFillTint="33"/>
          </w:tcPr>
          <w:p w14:paraId="22FBE106" w14:textId="77777777" w:rsidR="005815E7" w:rsidRPr="00765A98" w:rsidRDefault="005815E7" w:rsidP="009B56F7">
            <w:pPr>
              <w:spacing w:line="360" w:lineRule="auto"/>
              <w:jc w:val="both"/>
              <w:rPr>
                <w:b/>
                <w:szCs w:val="20"/>
              </w:rPr>
            </w:pPr>
            <w:r w:rsidRPr="00765A98">
              <w:rPr>
                <w:b/>
                <w:szCs w:val="20"/>
              </w:rPr>
              <w:t xml:space="preserve">Weighting </w:t>
            </w:r>
          </w:p>
        </w:tc>
        <w:tc>
          <w:tcPr>
            <w:tcW w:w="6073" w:type="dxa"/>
            <w:shd w:val="clear" w:color="auto" w:fill="D9E2F3" w:themeFill="accent1" w:themeFillTint="33"/>
          </w:tcPr>
          <w:p w14:paraId="33F45B9A" w14:textId="77777777" w:rsidR="005815E7" w:rsidRPr="00765A98" w:rsidRDefault="005815E7" w:rsidP="009B56F7">
            <w:pPr>
              <w:spacing w:line="360" w:lineRule="auto"/>
              <w:jc w:val="both"/>
              <w:rPr>
                <w:b/>
                <w:szCs w:val="20"/>
              </w:rPr>
            </w:pPr>
            <w:r w:rsidRPr="00765A98">
              <w:rPr>
                <w:b/>
                <w:szCs w:val="20"/>
              </w:rPr>
              <w:t>Demonstrated by</w:t>
            </w:r>
          </w:p>
        </w:tc>
      </w:tr>
      <w:tr w:rsidR="005815E7" w:rsidRPr="00765A98" w14:paraId="7A12A136" w14:textId="77777777" w:rsidTr="00C851B7">
        <w:tc>
          <w:tcPr>
            <w:tcW w:w="2552" w:type="dxa"/>
            <w:shd w:val="clear" w:color="auto" w:fill="auto"/>
            <w:vAlign w:val="center"/>
          </w:tcPr>
          <w:p w14:paraId="6225EB90" w14:textId="77777777" w:rsidR="005815E7" w:rsidRPr="00765A98" w:rsidRDefault="005815E7" w:rsidP="00C851B7">
            <w:pPr>
              <w:spacing w:line="360" w:lineRule="auto"/>
              <w:rPr>
                <w:szCs w:val="20"/>
              </w:rPr>
            </w:pPr>
            <w:r w:rsidRPr="00765A98">
              <w:rPr>
                <w:szCs w:val="20"/>
              </w:rPr>
              <w:t>Quality including Methodology and Approach</w:t>
            </w:r>
          </w:p>
        </w:tc>
        <w:tc>
          <w:tcPr>
            <w:tcW w:w="1156" w:type="dxa"/>
            <w:shd w:val="clear" w:color="auto" w:fill="auto"/>
            <w:vAlign w:val="center"/>
          </w:tcPr>
          <w:p w14:paraId="63CADA43" w14:textId="77777777" w:rsidR="005815E7" w:rsidRPr="00765A98" w:rsidRDefault="005815E7" w:rsidP="00C851B7">
            <w:pPr>
              <w:spacing w:line="360" w:lineRule="auto"/>
              <w:jc w:val="center"/>
              <w:rPr>
                <w:szCs w:val="20"/>
              </w:rPr>
            </w:pPr>
            <w:r w:rsidRPr="00765A98">
              <w:rPr>
                <w:szCs w:val="20"/>
              </w:rPr>
              <w:t>60%</w:t>
            </w:r>
          </w:p>
        </w:tc>
        <w:tc>
          <w:tcPr>
            <w:tcW w:w="6073" w:type="dxa"/>
            <w:shd w:val="clear" w:color="auto" w:fill="auto"/>
          </w:tcPr>
          <w:p w14:paraId="78242C34" w14:textId="77777777" w:rsidR="005815E7" w:rsidRPr="00765A98" w:rsidRDefault="005815E7" w:rsidP="009B56F7">
            <w:pPr>
              <w:rPr>
                <w:rFonts w:cs="Arial"/>
                <w:szCs w:val="22"/>
              </w:rPr>
            </w:pPr>
            <w:r w:rsidRPr="00765A98">
              <w:rPr>
                <w:rFonts w:cs="Arial"/>
                <w:szCs w:val="22"/>
              </w:rPr>
              <w:t>Each criterion will be marked using the scale 0-10 and the specified weighting applied. The formula to calculate the weighted score will be:</w:t>
            </w:r>
          </w:p>
          <w:p w14:paraId="1EC0CE5D" w14:textId="77777777" w:rsidR="005815E7" w:rsidRPr="00765A98" w:rsidRDefault="005815E7" w:rsidP="009B56F7">
            <w:pPr>
              <w:rPr>
                <w:rFonts w:cs="Arial"/>
                <w:szCs w:val="22"/>
              </w:rPr>
            </w:pPr>
          </w:p>
          <w:p w14:paraId="65B988D8" w14:textId="77777777" w:rsidR="005815E7" w:rsidRPr="00765A98" w:rsidRDefault="005815E7" w:rsidP="009B56F7">
            <w:pPr>
              <w:jc w:val="center"/>
              <w:rPr>
                <w:rFonts w:cs="Arial"/>
                <w:i/>
                <w:iCs/>
                <w:szCs w:val="22"/>
              </w:rPr>
            </w:pPr>
            <w:r w:rsidRPr="00765A98">
              <w:rPr>
                <w:rFonts w:cs="Arial"/>
                <w:i/>
                <w:iCs/>
                <w:szCs w:val="22"/>
              </w:rPr>
              <w:t>(</w:t>
            </w:r>
            <w:r w:rsidRPr="00765A98">
              <w:rPr>
                <w:rFonts w:cs="Arial"/>
                <w:i/>
                <w:iCs/>
                <w:szCs w:val="22"/>
                <w:u w:val="single"/>
              </w:rPr>
              <w:t>Marks awarded</w:t>
            </w:r>
            <w:r w:rsidRPr="00765A98">
              <w:rPr>
                <w:rFonts w:cs="Arial"/>
                <w:i/>
                <w:iCs/>
                <w:szCs w:val="22"/>
              </w:rPr>
              <w:t>) x weighting</w:t>
            </w:r>
          </w:p>
          <w:p w14:paraId="19C3B61D" w14:textId="77777777" w:rsidR="005815E7" w:rsidRPr="00765A98" w:rsidRDefault="005815E7" w:rsidP="009B56F7">
            <w:pPr>
              <w:rPr>
                <w:rFonts w:cs="Arial"/>
                <w:i/>
                <w:iCs/>
                <w:szCs w:val="22"/>
              </w:rPr>
            </w:pPr>
            <w:r w:rsidRPr="00765A98">
              <w:rPr>
                <w:rFonts w:cs="Arial"/>
                <w:i/>
                <w:iCs/>
                <w:szCs w:val="22"/>
              </w:rPr>
              <w:t xml:space="preserve">                               marks available</w:t>
            </w:r>
          </w:p>
          <w:p w14:paraId="042E42BE" w14:textId="77777777" w:rsidR="005815E7" w:rsidRPr="00765A98" w:rsidRDefault="005815E7" w:rsidP="009B56F7">
            <w:pPr>
              <w:rPr>
                <w:rFonts w:cs="Arial"/>
                <w:b/>
                <w:szCs w:val="22"/>
              </w:rPr>
            </w:pPr>
          </w:p>
          <w:p w14:paraId="7DC31C15" w14:textId="77777777" w:rsidR="005815E7" w:rsidRPr="00765A98" w:rsidRDefault="005815E7" w:rsidP="009B56F7">
            <w:pPr>
              <w:rPr>
                <w:rFonts w:cs="Arial"/>
                <w:szCs w:val="22"/>
              </w:rPr>
            </w:pPr>
            <w:r w:rsidRPr="00765A98">
              <w:rPr>
                <w:rFonts w:cs="Arial"/>
                <w:bCs/>
                <w:szCs w:val="22"/>
                <w:u w:val="single"/>
              </w:rPr>
              <w:t>For example,</w:t>
            </w:r>
            <w:r w:rsidRPr="00765A98">
              <w:rPr>
                <w:rFonts w:cs="Arial"/>
                <w:szCs w:val="22"/>
              </w:rPr>
              <w:t xml:space="preserve"> if the weighting is 20% and the maximum mark is 5, and the mark received is 3, the weighted score would be:</w:t>
            </w:r>
          </w:p>
          <w:p w14:paraId="41194026" w14:textId="77777777" w:rsidR="005815E7" w:rsidRPr="00765A98" w:rsidRDefault="005815E7" w:rsidP="009B56F7">
            <w:pPr>
              <w:rPr>
                <w:rFonts w:cs="Arial"/>
                <w:szCs w:val="22"/>
              </w:rPr>
            </w:pPr>
          </w:p>
          <w:p w14:paraId="00BEC8A7" w14:textId="77777777" w:rsidR="005815E7" w:rsidRPr="00765A98" w:rsidRDefault="005815E7" w:rsidP="009B56F7">
            <w:pPr>
              <w:jc w:val="center"/>
              <w:rPr>
                <w:rFonts w:cs="Arial"/>
                <w:i/>
                <w:iCs/>
                <w:szCs w:val="22"/>
              </w:rPr>
            </w:pPr>
            <w:r w:rsidRPr="00765A98">
              <w:rPr>
                <w:rFonts w:cs="Arial"/>
                <w:i/>
                <w:iCs/>
                <w:szCs w:val="22"/>
              </w:rPr>
              <w:t xml:space="preserve">(3 / </w:t>
            </w:r>
            <w:proofErr w:type="gramStart"/>
            <w:r w:rsidRPr="00765A98">
              <w:rPr>
                <w:rFonts w:cs="Arial"/>
                <w:i/>
                <w:iCs/>
                <w:szCs w:val="22"/>
              </w:rPr>
              <w:t>5 )</w:t>
            </w:r>
            <w:proofErr w:type="gramEnd"/>
            <w:r w:rsidRPr="00765A98">
              <w:rPr>
                <w:rFonts w:cs="Arial"/>
                <w:i/>
                <w:iCs/>
                <w:szCs w:val="22"/>
              </w:rPr>
              <w:t xml:space="preserve"> x 20 = 12</w:t>
            </w:r>
          </w:p>
          <w:p w14:paraId="32244FCA" w14:textId="77777777" w:rsidR="005815E7" w:rsidRPr="00765A98" w:rsidRDefault="005815E7" w:rsidP="009B56F7">
            <w:pPr>
              <w:rPr>
                <w:rFonts w:cs="Arial"/>
                <w:b/>
                <w:szCs w:val="22"/>
              </w:rPr>
            </w:pPr>
          </w:p>
          <w:p w14:paraId="3615B6CD" w14:textId="77777777" w:rsidR="005815E7" w:rsidRPr="00765A98" w:rsidRDefault="005815E7" w:rsidP="009B56F7">
            <w:pPr>
              <w:jc w:val="both"/>
              <w:rPr>
                <w:szCs w:val="20"/>
              </w:rPr>
            </w:pPr>
            <w:r w:rsidRPr="00765A98">
              <w:rPr>
                <w:rFonts w:cs="Arial"/>
                <w:szCs w:val="22"/>
              </w:rPr>
              <w:t>NB</w:t>
            </w:r>
            <w:r w:rsidRPr="00765A98">
              <w:rPr>
                <w:rFonts w:cs="Arial"/>
                <w:b/>
                <w:szCs w:val="22"/>
              </w:rPr>
              <w:t>:</w:t>
            </w:r>
            <w:r w:rsidRPr="00765A98">
              <w:rPr>
                <w:rFonts w:cs="Arial"/>
                <w:szCs w:val="22"/>
              </w:rPr>
              <w:t xml:space="preserve"> For the purposes of this calculation, weighting is expressed as a number not a percentage.</w:t>
            </w:r>
          </w:p>
        </w:tc>
      </w:tr>
      <w:tr w:rsidR="005815E7" w:rsidRPr="00765A98" w14:paraId="184CDDB4" w14:textId="77777777" w:rsidTr="00C851B7">
        <w:tc>
          <w:tcPr>
            <w:tcW w:w="2552" w:type="dxa"/>
            <w:shd w:val="clear" w:color="auto" w:fill="auto"/>
            <w:vAlign w:val="center"/>
          </w:tcPr>
          <w:p w14:paraId="37BF88C2" w14:textId="77777777" w:rsidR="005815E7" w:rsidRPr="00765A98" w:rsidRDefault="005815E7" w:rsidP="00C851B7">
            <w:pPr>
              <w:spacing w:line="360" w:lineRule="auto"/>
              <w:rPr>
                <w:szCs w:val="20"/>
              </w:rPr>
            </w:pPr>
            <w:r w:rsidRPr="00765A98">
              <w:rPr>
                <w:szCs w:val="20"/>
              </w:rPr>
              <w:t>Commercial</w:t>
            </w:r>
          </w:p>
        </w:tc>
        <w:tc>
          <w:tcPr>
            <w:tcW w:w="1156" w:type="dxa"/>
            <w:shd w:val="clear" w:color="auto" w:fill="auto"/>
            <w:vAlign w:val="center"/>
          </w:tcPr>
          <w:p w14:paraId="49EE42EF" w14:textId="77777777" w:rsidR="005815E7" w:rsidRPr="00765A98" w:rsidRDefault="005815E7" w:rsidP="00C851B7">
            <w:pPr>
              <w:spacing w:line="360" w:lineRule="auto"/>
              <w:jc w:val="center"/>
              <w:rPr>
                <w:szCs w:val="20"/>
              </w:rPr>
            </w:pPr>
            <w:r w:rsidRPr="00765A98">
              <w:rPr>
                <w:szCs w:val="20"/>
              </w:rPr>
              <w:t>40%</w:t>
            </w:r>
          </w:p>
        </w:tc>
        <w:tc>
          <w:tcPr>
            <w:tcW w:w="6073" w:type="dxa"/>
            <w:shd w:val="clear" w:color="auto" w:fill="auto"/>
          </w:tcPr>
          <w:p w14:paraId="548A971A" w14:textId="77777777" w:rsidR="005815E7" w:rsidRPr="00765A98" w:rsidRDefault="005815E7" w:rsidP="009B56F7">
            <w:pPr>
              <w:rPr>
                <w:rFonts w:cs="Arial"/>
                <w:szCs w:val="22"/>
              </w:rPr>
            </w:pPr>
            <w:r w:rsidRPr="00765A98">
              <w:rPr>
                <w:rFonts w:cs="Arial"/>
                <w:szCs w:val="22"/>
              </w:rPr>
              <w:t>Price submitted by Tenderer in Annex D, Section 3 (pricing schedule), where lowest cost Tenderer shall receive 40% and all other scores shall be allocated according to their difference from the lowest price, using the formula:</w:t>
            </w:r>
          </w:p>
          <w:p w14:paraId="63D396D6" w14:textId="77777777" w:rsidR="005815E7" w:rsidRPr="00765A98" w:rsidRDefault="005815E7" w:rsidP="009B56F7">
            <w:pPr>
              <w:rPr>
                <w:rFonts w:cs="Arial"/>
                <w:szCs w:val="22"/>
              </w:rPr>
            </w:pPr>
          </w:p>
          <w:p w14:paraId="474E7A24" w14:textId="77777777" w:rsidR="005815E7" w:rsidRPr="00765A98" w:rsidRDefault="005815E7" w:rsidP="009B56F7">
            <w:pPr>
              <w:jc w:val="center"/>
              <w:rPr>
                <w:rFonts w:cs="Arial"/>
                <w:i/>
                <w:iCs/>
                <w:szCs w:val="22"/>
              </w:rPr>
            </w:pPr>
            <w:r w:rsidRPr="00765A98">
              <w:rPr>
                <w:rFonts w:cs="Arial"/>
                <w:i/>
                <w:iCs/>
                <w:szCs w:val="22"/>
              </w:rPr>
              <w:t>40% x (</w:t>
            </w:r>
            <w:r w:rsidRPr="00765A98">
              <w:rPr>
                <w:rFonts w:cs="Arial"/>
                <w:i/>
                <w:iCs/>
                <w:szCs w:val="22"/>
                <w:u w:val="single"/>
              </w:rPr>
              <w:t>lowest price of all Tenderers</w:t>
            </w:r>
            <w:r w:rsidRPr="00765A98">
              <w:rPr>
                <w:rFonts w:cs="Arial"/>
                <w:i/>
                <w:iCs/>
                <w:szCs w:val="22"/>
              </w:rPr>
              <w:t>)</w:t>
            </w:r>
          </w:p>
          <w:p w14:paraId="28B08E39" w14:textId="77777777" w:rsidR="005815E7" w:rsidRPr="00765A98" w:rsidRDefault="005815E7" w:rsidP="009B56F7">
            <w:pPr>
              <w:jc w:val="center"/>
              <w:rPr>
                <w:szCs w:val="20"/>
              </w:rPr>
            </w:pPr>
            <w:r w:rsidRPr="00765A98">
              <w:rPr>
                <w:rFonts w:cs="Arial"/>
                <w:i/>
                <w:iCs/>
                <w:szCs w:val="22"/>
              </w:rPr>
              <w:t>Tendered price</w:t>
            </w:r>
          </w:p>
        </w:tc>
      </w:tr>
    </w:tbl>
    <w:p w14:paraId="47CAEF18" w14:textId="0F0AE246" w:rsidR="005815E7" w:rsidRDefault="005815E7" w:rsidP="00DE16E4">
      <w:pPr>
        <w:jc w:val="both"/>
        <w:rPr>
          <w:szCs w:val="20"/>
        </w:rPr>
      </w:pPr>
    </w:p>
    <w:p w14:paraId="11CD60E5" w14:textId="68FEDF7E" w:rsidR="00E70EF4" w:rsidRPr="001F5655" w:rsidRDefault="005815E7" w:rsidP="005815E7">
      <w:pPr>
        <w:rPr>
          <w:szCs w:val="20"/>
        </w:rPr>
      </w:pPr>
      <w:r>
        <w:rPr>
          <w:szCs w:val="20"/>
        </w:rPr>
        <w:br w:type="page"/>
      </w:r>
    </w:p>
    <w:p w14:paraId="4838E41E" w14:textId="501D7351" w:rsidR="008A1045" w:rsidRDefault="00DE16E4" w:rsidP="00C851B7">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vAlign w:val="center"/>
          </w:tcPr>
          <w:p w14:paraId="35E80E81" w14:textId="0DA9B393"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vAlign w:val="center"/>
          </w:tcPr>
          <w:p w14:paraId="506519B4" w14:textId="6A9B5761"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vAlign w:val="center"/>
          </w:tcPr>
          <w:p w14:paraId="221C39FD" w14:textId="772F4B9C"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vAlign w:val="center"/>
          </w:tcPr>
          <w:p w14:paraId="4050E953" w14:textId="5EB0679F"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vAlign w:val="center"/>
          </w:tcPr>
          <w:p w14:paraId="3A400EC7" w14:textId="77777777"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Pr="00C851B7" w:rsidRDefault="005A7A3A">
      <w:pPr>
        <w:rPr>
          <w:sz w:val="2"/>
        </w:rPr>
      </w:pPr>
    </w:p>
    <w:p w14:paraId="0EF7E8B5" w14:textId="14DDD5E0" w:rsidR="00DF5F85" w:rsidRDefault="00DF5F85">
      <w:pPr>
        <w:rPr>
          <w:b/>
          <w:color w:val="44546A" w:themeColor="text2"/>
          <w:sz w:val="28"/>
          <w:szCs w:val="28"/>
        </w:rPr>
      </w:pPr>
    </w:p>
    <w:p w14:paraId="47709822" w14:textId="77E289D0" w:rsidR="005815E7" w:rsidRPr="00765A98" w:rsidRDefault="005815E7" w:rsidP="005815E7">
      <w:pPr>
        <w:pStyle w:val="sub"/>
        <w:numPr>
          <w:ilvl w:val="0"/>
          <w:numId w:val="0"/>
        </w:numPr>
        <w:ind w:left="720" w:hanging="720"/>
      </w:pPr>
      <w:r w:rsidRPr="00765A98">
        <w:lastRenderedPageBreak/>
        <w:t>5.4</w:t>
      </w:r>
      <w:r w:rsidRPr="00765A98">
        <w:tab/>
        <w:t>Tenderer Interviews and Clarification Questions</w:t>
      </w:r>
    </w:p>
    <w:p w14:paraId="45892240" w14:textId="77777777" w:rsidR="005815E7" w:rsidRPr="00765A98" w:rsidRDefault="005815E7" w:rsidP="005815E7">
      <w:pPr>
        <w:pStyle w:val="sub"/>
        <w:numPr>
          <w:ilvl w:val="0"/>
          <w:numId w:val="0"/>
        </w:numPr>
        <w:ind w:left="720" w:hanging="720"/>
        <w:rPr>
          <w:b w:val="0"/>
          <w:bCs/>
          <w:sz w:val="22"/>
          <w:szCs w:val="22"/>
        </w:rPr>
      </w:pPr>
    </w:p>
    <w:p w14:paraId="0F9B2111" w14:textId="47EDFBBE" w:rsidR="005815E7" w:rsidRPr="00765A98" w:rsidRDefault="005815E7" w:rsidP="005815E7">
      <w:pPr>
        <w:ind w:left="720" w:hanging="720"/>
        <w:jc w:val="both"/>
      </w:pPr>
      <w:bookmarkStart w:id="15" w:name="_Toc425925794"/>
      <w:bookmarkStart w:id="16" w:name="_Toc445908773"/>
      <w:bookmarkStart w:id="17" w:name="_Toc471380618"/>
      <w:r>
        <w:t>5.4.2</w:t>
      </w:r>
      <w:r>
        <w:tab/>
      </w:r>
      <w:r w:rsidRPr="2793E8A7">
        <w:rPr>
          <w:u w:val="single"/>
        </w:rPr>
        <w:t>Tenderer Interviews</w:t>
      </w:r>
      <w:bookmarkEnd w:id="15"/>
      <w:bookmarkEnd w:id="16"/>
      <w:bookmarkEnd w:id="17"/>
      <w:r>
        <w:t xml:space="preserve">. The NMRN may, at its discretion, decide to interview Tenderers to further the tendering process. It is envisaged that interviews, if required by the NMRN, will take place </w:t>
      </w:r>
      <w:r w:rsidR="00333899">
        <w:t xml:space="preserve">week commencing </w:t>
      </w:r>
      <w:r w:rsidR="00333899" w:rsidRPr="00333899">
        <w:rPr>
          <w:b/>
        </w:rPr>
        <w:t>8</w:t>
      </w:r>
      <w:r w:rsidR="00333899" w:rsidRPr="00333899">
        <w:rPr>
          <w:b/>
          <w:vertAlign w:val="superscript"/>
        </w:rPr>
        <w:t>th</w:t>
      </w:r>
      <w:r w:rsidR="00333899" w:rsidRPr="00333899">
        <w:rPr>
          <w:b/>
        </w:rPr>
        <w:t xml:space="preserve"> January 2023 (or following week if required)</w:t>
      </w:r>
      <w:r w:rsidRPr="00333899">
        <w:rPr>
          <w:b/>
        </w:rPr>
        <w:t xml:space="preserve">. </w:t>
      </w:r>
      <w:r>
        <w:t xml:space="preserve">The interviews will be of the </w:t>
      </w:r>
      <w:r w:rsidR="00333899" w:rsidRPr="00333899">
        <w:rPr>
          <w:b/>
        </w:rPr>
        <w:t>Top 3 suppliers</w:t>
      </w:r>
      <w:r w:rsidR="00333899">
        <w:t xml:space="preserve"> shortlisted after evaluation</w:t>
      </w:r>
      <w:r>
        <w:t>. The NMRN reserves the right to amend this timetable. Tenderers should ensure that key members of their delivery team are able to attend the interviews.</w:t>
      </w:r>
    </w:p>
    <w:p w14:paraId="4D504ABD" w14:textId="77777777" w:rsidR="005815E7" w:rsidRPr="00765A98" w:rsidRDefault="005815E7" w:rsidP="005815E7">
      <w:pPr>
        <w:ind w:left="720" w:hanging="720"/>
        <w:jc w:val="both"/>
      </w:pPr>
      <w:bookmarkStart w:id="18" w:name="_Toc425925793"/>
      <w:bookmarkStart w:id="19" w:name="_Toc445908772"/>
      <w:bookmarkStart w:id="20" w:name="_Toc471380619"/>
    </w:p>
    <w:p w14:paraId="1C500C07" w14:textId="77777777" w:rsidR="005815E7" w:rsidRPr="00765A98" w:rsidRDefault="005815E7" w:rsidP="005815E7">
      <w:pPr>
        <w:ind w:left="720" w:hanging="720"/>
        <w:jc w:val="both"/>
      </w:pPr>
      <w:r w:rsidRPr="00765A98">
        <w:t>5.4.3</w:t>
      </w:r>
      <w:r w:rsidRPr="00765A98">
        <w:tab/>
      </w:r>
      <w:r w:rsidRPr="00765A98">
        <w:rPr>
          <w:u w:val="single"/>
        </w:rPr>
        <w:t>Post-Submission Clarifications</w:t>
      </w:r>
      <w:bookmarkEnd w:id="18"/>
      <w:bookmarkEnd w:id="19"/>
      <w:bookmarkEnd w:id="20"/>
      <w:r w:rsidRPr="00765A98">
        <w:t>. During the evaluation period, the NMRN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080BC048" w:rsidR="00D6241B" w:rsidRPr="00BA28C9" w:rsidRDefault="00D6241B" w:rsidP="00BA28C9">
      <w:pPr>
        <w:pStyle w:val="Heading10"/>
      </w:pPr>
      <w:bookmarkStart w:id="21" w:name="_Toc130914724"/>
      <w:r>
        <w:lastRenderedPageBreak/>
        <w:t xml:space="preserve">Section </w:t>
      </w:r>
      <w:r w:rsidR="006835C6">
        <w:t>6</w:t>
      </w:r>
      <w:bookmarkEnd w:id="21"/>
    </w:p>
    <w:p w14:paraId="497C76F3" w14:textId="6339BE42" w:rsidR="00D6241B" w:rsidRPr="00BA28C9" w:rsidRDefault="00D6241B" w:rsidP="00BA28C9">
      <w:pPr>
        <w:pStyle w:val="Heading20"/>
      </w:pPr>
      <w:bookmarkStart w:id="22" w:name="_Toc130914725"/>
      <w:r>
        <w:t>Structure and Format of Response</w:t>
      </w:r>
      <w:bookmarkEnd w:id="22"/>
      <w:r>
        <w:t xml:space="preserve"> </w:t>
      </w: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158A01F6" w14:textId="09C75B78" w:rsidR="00B91E85" w:rsidRPr="00BA28C9" w:rsidRDefault="00B91E85" w:rsidP="00BA28C9">
      <w:pPr>
        <w:pStyle w:val="Heading10"/>
      </w:pPr>
      <w:bookmarkStart w:id="23" w:name="_Toc130914726"/>
      <w:r>
        <w:lastRenderedPageBreak/>
        <w:t>Section 7</w:t>
      </w:r>
      <w:bookmarkEnd w:id="23"/>
    </w:p>
    <w:p w14:paraId="62448D89" w14:textId="238C27EC" w:rsidR="00B91E85" w:rsidRPr="00BA28C9" w:rsidRDefault="00816572" w:rsidP="00BA28C9">
      <w:pPr>
        <w:pStyle w:val="Heading20"/>
      </w:pPr>
      <w:bookmarkStart w:id="24" w:name="_Toc130914727"/>
      <w:r>
        <w:t>Terms and Conditions of Tender</w:t>
      </w:r>
      <w:bookmarkEnd w:id="24"/>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5" w:name="_Toc68607075"/>
      <w:bookmarkStart w:id="26" w:name="_Ref481388324"/>
      <w:bookmarkStart w:id="27" w:name="_Ref466805385"/>
      <w:bookmarkStart w:id="28" w:name="_Ref27209001"/>
      <w:r w:rsidRPr="008A30E9">
        <w:rPr>
          <w:rFonts w:asciiTheme="minorHAnsi" w:hAnsiTheme="minorHAnsi" w:cstheme="minorHAnsi"/>
          <w:b/>
          <w:caps/>
          <w:color w:val="00375A"/>
        </w:rPr>
        <w:t>INTRODUCTION</w:t>
      </w:r>
      <w:bookmarkEnd w:id="25"/>
    </w:p>
    <w:bookmarkEnd w:id="26"/>
    <w:bookmarkEnd w:id="27"/>
    <w:bookmarkEnd w:id="28"/>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4B3A292B" w:rsidR="0057310D" w:rsidRPr="00C20689" w:rsidRDefault="0057310D" w:rsidP="00E41492">
      <w:pPr>
        <w:ind w:left="709"/>
        <w:jc w:val="both"/>
        <w:rPr>
          <w:rFonts w:asciiTheme="minorHAnsi" w:hAnsiTheme="minorHAnsi" w:cstheme="minorHAnsi"/>
          <w:szCs w:val="22"/>
        </w:rPr>
      </w:pPr>
      <w:r w:rsidRPr="00C20689">
        <w:rPr>
          <w:rFonts w:asciiTheme="minorHAnsi" w:hAnsiTheme="minorHAnsi" w:cstheme="minorHAnsi"/>
          <w:szCs w:val="22"/>
        </w:rPr>
        <w:t xml:space="preserve">The National Museum of the Royal Navy (“NMRN”) invites tenders for </w:t>
      </w:r>
      <w:r w:rsidR="00C20689" w:rsidRPr="00C20689">
        <w:rPr>
          <w:rFonts w:asciiTheme="minorHAnsi" w:hAnsiTheme="minorHAnsi" w:cstheme="minorHAnsi"/>
          <w:szCs w:val="22"/>
        </w:rPr>
        <w:t xml:space="preserve">Purchase of </w:t>
      </w:r>
      <w:proofErr w:type="spellStart"/>
      <w:proofErr w:type="gramStart"/>
      <w:r w:rsidR="00C20689" w:rsidRPr="00C20689">
        <w:rPr>
          <w:rFonts w:asciiTheme="minorHAnsi" w:hAnsiTheme="minorHAnsi" w:cstheme="minorHAnsi"/>
          <w:szCs w:val="22"/>
        </w:rPr>
        <w:t>a</w:t>
      </w:r>
      <w:proofErr w:type="spellEnd"/>
      <w:proofErr w:type="gramEnd"/>
      <w:r w:rsidR="00C20689" w:rsidRPr="00C20689">
        <w:rPr>
          <w:rFonts w:asciiTheme="minorHAnsi" w:hAnsiTheme="minorHAnsi" w:cstheme="minorHAnsi"/>
          <w:szCs w:val="22"/>
        </w:rPr>
        <w:t xml:space="preserve"> Email Sharing Platform software/solution.</w:t>
      </w:r>
    </w:p>
    <w:p w14:paraId="5FDFD477" w14:textId="77777777" w:rsidR="0057310D" w:rsidRPr="00C20689" w:rsidRDefault="0057310D" w:rsidP="00E41492">
      <w:pPr>
        <w:ind w:left="709"/>
        <w:jc w:val="both"/>
        <w:rPr>
          <w:rFonts w:asciiTheme="minorHAnsi" w:hAnsiTheme="minorHAnsi" w:cstheme="minorHAnsi"/>
          <w:szCs w:val="22"/>
        </w:rPr>
      </w:pPr>
    </w:p>
    <w:p w14:paraId="28E6B94A"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Requirements</w:t>
      </w:r>
    </w:p>
    <w:p w14:paraId="365F207A" w14:textId="5CF0A805" w:rsidR="0057310D" w:rsidRPr="00C20689" w:rsidRDefault="0057310D" w:rsidP="00E41492">
      <w:pPr>
        <w:ind w:left="709" w:right="-27"/>
        <w:jc w:val="both"/>
        <w:rPr>
          <w:rFonts w:asciiTheme="minorHAnsi" w:hAnsiTheme="minorHAnsi" w:cstheme="minorHAnsi"/>
          <w:szCs w:val="22"/>
        </w:rPr>
      </w:pPr>
      <w:r w:rsidRPr="00C20689">
        <w:rPr>
          <w:rFonts w:asciiTheme="minorHAnsi" w:hAnsiTheme="minorHAnsi" w:cstheme="minorHAnsi"/>
          <w:szCs w:val="22"/>
        </w:rPr>
        <w:t xml:space="preserve">Details of the requirements are included in </w:t>
      </w:r>
      <w:r w:rsidR="00C20689" w:rsidRPr="00C20689">
        <w:rPr>
          <w:rFonts w:asciiTheme="minorHAnsi" w:hAnsiTheme="minorHAnsi" w:cstheme="minorHAnsi"/>
          <w:szCs w:val="22"/>
        </w:rPr>
        <w:t xml:space="preserve">the Scope of Requirement or Annex </w:t>
      </w:r>
      <w:proofErr w:type="spellStart"/>
      <w:proofErr w:type="gramStart"/>
      <w:r w:rsidR="00C20689" w:rsidRPr="00C20689">
        <w:rPr>
          <w:rFonts w:asciiTheme="minorHAnsi" w:hAnsiTheme="minorHAnsi" w:cstheme="minorHAnsi"/>
          <w:szCs w:val="22"/>
        </w:rPr>
        <w:t>A.</w:t>
      </w:r>
      <w:r w:rsidRPr="00C20689">
        <w:rPr>
          <w:rFonts w:asciiTheme="minorHAnsi" w:hAnsiTheme="minorHAnsi" w:cstheme="minorHAnsi"/>
          <w:szCs w:val="22"/>
        </w:rPr>
        <w:t>The</w:t>
      </w:r>
      <w:proofErr w:type="spellEnd"/>
      <w:proofErr w:type="gramEnd"/>
      <w:r w:rsidRPr="00C20689">
        <w:rPr>
          <w:rFonts w:asciiTheme="minorHAnsi" w:hAnsiTheme="minorHAnsi" w:cstheme="minorHAnsi"/>
          <w:szCs w:val="22"/>
        </w:rPr>
        <w:t xml:space="preserve"> NMRN is committed to continually improving its services and the evaluation of </w:t>
      </w:r>
      <w:r w:rsidR="00687A88" w:rsidRPr="00C20689">
        <w:rPr>
          <w:rFonts w:asciiTheme="minorHAnsi" w:hAnsiTheme="minorHAnsi" w:cstheme="minorHAnsi"/>
          <w:szCs w:val="22"/>
        </w:rPr>
        <w:t>Tenderer’s</w:t>
      </w:r>
      <w:r w:rsidRPr="00C20689">
        <w:rPr>
          <w:rFonts w:asciiTheme="minorHAnsi" w:hAnsiTheme="minorHAnsi" w:cstheme="minorHAnsi"/>
          <w:szCs w:val="22"/>
        </w:rPr>
        <w:t xml:space="preserve"> bids focus heavily on a measurable method of providing continuous improvement.</w:t>
      </w:r>
    </w:p>
    <w:p w14:paraId="7A6DC4EE" w14:textId="77777777" w:rsidR="0057310D" w:rsidRPr="00C20689" w:rsidRDefault="0057310D" w:rsidP="00E41492">
      <w:pPr>
        <w:ind w:left="709" w:right="-27"/>
        <w:jc w:val="both"/>
        <w:rPr>
          <w:rFonts w:asciiTheme="minorHAnsi" w:hAnsiTheme="minorHAnsi" w:cstheme="minorHAnsi"/>
          <w:szCs w:val="22"/>
        </w:rPr>
      </w:pPr>
    </w:p>
    <w:p w14:paraId="6028CBC8"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C20689">
        <w:rPr>
          <w:rFonts w:asciiTheme="minorHAnsi" w:hAnsiTheme="minorHAnsi" w:cstheme="minorHAnsi"/>
          <w:szCs w:val="22"/>
        </w:rPr>
        <w:t xml:space="preserve">The tenderer must comply with IOSH Health &amp; Safety Standards when on the NMRN’s site and when undertaking the tendered work </w:t>
      </w:r>
      <w:hyperlink r:id="rId23">
        <w:r w:rsidRPr="00C20689">
          <w:rPr>
            <w:rFonts w:asciiTheme="minorHAnsi" w:hAnsiTheme="minorHAnsi" w:cstheme="minorHAnsi"/>
            <w:szCs w:val="22"/>
          </w:rPr>
          <w:t>[http://www</w:t>
        </w:r>
      </w:hyperlink>
      <w:r w:rsidRPr="00C20689">
        <w:rPr>
          <w:rFonts w:asciiTheme="minorHAnsi" w:hAnsiTheme="minorHAnsi" w:cstheme="minorHAnsi"/>
          <w:szCs w:val="22"/>
        </w:rPr>
        <w:t>.</w:t>
      </w:r>
      <w:hyperlink r:id="rId24">
        <w:r w:rsidRPr="00C20689">
          <w:rPr>
            <w:rFonts w:asciiTheme="minorHAnsi" w:hAnsiTheme="minorHAnsi" w:cstheme="minorHAnsi"/>
            <w:szCs w:val="22"/>
          </w:rPr>
          <w:t xml:space="preserve">iosh.co.uk/]. </w:t>
        </w:r>
      </w:hyperlink>
      <w:r w:rsidRPr="00C20689">
        <w:rPr>
          <w:rFonts w:asciiTheme="minorHAnsi" w:hAnsiTheme="minorHAnsi" w:cstheme="minorHAnsi"/>
          <w:szCs w:val="22"/>
        </w:rPr>
        <w:t xml:space="preserve">When working in confined spaces or at height, the </w:t>
      </w:r>
      <w:r w:rsidR="00687A88" w:rsidRPr="00C20689">
        <w:rPr>
          <w:rFonts w:asciiTheme="minorHAnsi" w:hAnsiTheme="minorHAnsi" w:cstheme="minorHAnsi"/>
          <w:szCs w:val="22"/>
        </w:rPr>
        <w:t>Supplier</w:t>
      </w:r>
      <w:r w:rsidRPr="00C2068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49A9A918"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0CC8CAD3" w14:textId="0E19B09C" w:rsidR="00BA28C9" w:rsidRDefault="00BA28C9" w:rsidP="00E41492">
      <w:pPr>
        <w:widowControl w:val="0"/>
        <w:tabs>
          <w:tab w:val="left" w:pos="707"/>
        </w:tabs>
        <w:autoSpaceDE w:val="0"/>
        <w:autoSpaceDN w:val="0"/>
        <w:ind w:right="-27"/>
        <w:jc w:val="both"/>
        <w:rPr>
          <w:rFonts w:asciiTheme="minorHAnsi" w:hAnsiTheme="minorHAnsi" w:cstheme="minorHAnsi"/>
          <w:szCs w:val="22"/>
        </w:rPr>
      </w:pPr>
    </w:p>
    <w:p w14:paraId="0A990DBE" w14:textId="77777777" w:rsidR="00BA28C9" w:rsidRPr="008A30E9" w:rsidRDefault="00BA28C9" w:rsidP="00E41492">
      <w:pPr>
        <w:widowControl w:val="0"/>
        <w:tabs>
          <w:tab w:val="left" w:pos="707"/>
        </w:tabs>
        <w:autoSpaceDE w:val="0"/>
        <w:autoSpaceDN w:val="0"/>
        <w:ind w:right="-27"/>
        <w:jc w:val="both"/>
        <w:rPr>
          <w:rFonts w:asciiTheme="minorHAnsi" w:hAnsiTheme="minorHAnsi" w:cstheme="minorHAnsi"/>
          <w:szCs w:val="22"/>
        </w:rPr>
      </w:pPr>
    </w:p>
    <w:p w14:paraId="7FCE5063" w14:textId="70BBA6A6"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55200D43" w:rsidR="00A2250E" w:rsidRPr="00BA28C9" w:rsidRDefault="0057310D" w:rsidP="00BA28C9">
      <w:pPr>
        <w:pStyle w:val="Level1"/>
        <w:keepNext/>
        <w:numPr>
          <w:ilvl w:val="0"/>
          <w:numId w:val="20"/>
        </w:numPr>
        <w:spacing w:after="0" w:line="240" w:lineRule="auto"/>
        <w:outlineLvl w:val="0"/>
        <w:rPr>
          <w:rFonts w:asciiTheme="minorHAnsi" w:hAnsiTheme="minorHAnsi" w:cstheme="minorHAnsi"/>
          <w:b/>
          <w:color w:val="00375A"/>
        </w:rPr>
      </w:pPr>
      <w:bookmarkStart w:id="29" w:name="_Toc68607076"/>
      <w:r w:rsidRPr="003B270F">
        <w:rPr>
          <w:rFonts w:asciiTheme="minorHAnsi" w:hAnsiTheme="minorHAnsi" w:cstheme="minorHAnsi"/>
          <w:b/>
          <w:color w:val="00375A"/>
        </w:rPr>
        <w:t>CONDITIONS OF TENDER</w:t>
      </w:r>
      <w:bookmarkEnd w:id="29"/>
    </w:p>
    <w:p w14:paraId="2C714349" w14:textId="07D8808E"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3CBD5EE1"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6A671350" w:rsidR="0057310D" w:rsidRPr="00BA28C9" w:rsidRDefault="0057310D" w:rsidP="0066791E">
      <w:pPr>
        <w:pStyle w:val="Level3"/>
        <w:numPr>
          <w:ilvl w:val="2"/>
          <w:numId w:val="20"/>
        </w:numPr>
        <w:spacing w:after="0" w:line="240" w:lineRule="auto"/>
        <w:rPr>
          <w:rFonts w:asciiTheme="minorHAnsi" w:hAnsiTheme="minorHAnsi" w:cstheme="minorHAnsi"/>
        </w:rPr>
      </w:pPr>
      <w:r w:rsidRPr="00BA28C9">
        <w:rPr>
          <w:rFonts w:asciiTheme="minorHAnsi" w:hAnsiTheme="minorHAnsi" w:cstheme="minorHAnsi"/>
        </w:rPr>
        <w:t xml:space="preserve">Tenderers should note the NMRN’s award criteria and scoring methodology as set out in </w:t>
      </w:r>
      <w:r w:rsidR="00BA28C9" w:rsidRPr="00BA28C9">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344582"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0" w:name="3._DISSEMINATION_OF_INFORMATION_TO_OTHER"/>
      <w:bookmarkEnd w:id="30"/>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w:t>
      </w:r>
      <w:r w:rsidRPr="003B270F">
        <w:rPr>
          <w:rFonts w:asciiTheme="minorHAnsi" w:hAnsiTheme="minorHAnsi" w:cstheme="minorHAnsi"/>
        </w:rPr>
        <w:lastRenderedPageBreak/>
        <w:t xml:space="preserve">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00E416A5"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3CE86CB1" w:rsidR="00C9011C" w:rsidRPr="00BA28C9" w:rsidRDefault="0057310D" w:rsidP="00BA28C9">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6E400C6" w14:textId="05C281A3"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CE28BEF"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46E98470"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757F27F"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4" w:name="12._VALIDITY_OF_TENDERS"/>
      <w:bookmarkStart w:id="35" w:name="13._FREEDOM_OF_INFORMATION_ACT_2000_AND_"/>
      <w:bookmarkEnd w:id="34"/>
      <w:bookmarkEnd w:id="35"/>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47FE1781" w:rsidR="00C9011C" w:rsidRPr="00BA28C9" w:rsidRDefault="0057310D" w:rsidP="00BA28C9">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8._NON-COLLUSION"/>
      <w:bookmarkEnd w:id="36"/>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63AE621B"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608B935A"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3BA09DF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5629318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w:t>
      </w:r>
      <w:r w:rsidRPr="00EB42A4">
        <w:rPr>
          <w:rFonts w:asciiTheme="minorHAnsi" w:hAnsiTheme="minorHAnsi" w:cstheme="minorHAnsi"/>
        </w:rPr>
        <w:lastRenderedPageBreak/>
        <w:t>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5117AB7F"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0FD3B6B8"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0" w:name="14._JURISDICTION"/>
      <w:bookmarkStart w:id="41" w:name="15._CONFLICTS_OF_INTEREST"/>
      <w:bookmarkEnd w:id="40"/>
      <w:bookmarkEnd w:id="41"/>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A28C9">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4AEE062A"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321F2104"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7"/>
      <w:r w:rsidRPr="00EB42A4">
        <w:rPr>
          <w:rFonts w:asciiTheme="minorHAnsi" w:hAnsiTheme="minorHAnsi" w:cstheme="minorHAnsi"/>
          <w:b/>
          <w:caps/>
          <w:color w:val="00375A"/>
        </w:rPr>
        <w:t>MANDATORY REQUIREMENTS</w:t>
      </w:r>
      <w:bookmarkEnd w:id="44"/>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4EDEFE1C" w:rsidR="006362F1" w:rsidRPr="00BA28C9" w:rsidRDefault="0057310D" w:rsidP="00BA28C9">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8"/>
      <w:r w:rsidRPr="00460ABB">
        <w:rPr>
          <w:rFonts w:asciiTheme="minorHAnsi" w:hAnsiTheme="minorHAnsi" w:cstheme="minorHAnsi"/>
          <w:b/>
          <w:caps/>
          <w:color w:val="00375A"/>
        </w:rPr>
        <w:t>Confidentiality</w:t>
      </w:r>
      <w:bookmarkEnd w:id="45"/>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0A5FFFCF" w:rsidR="009A39D4" w:rsidRPr="00BA28C9" w:rsidRDefault="00B91E85" w:rsidP="009A39D4">
      <w:pPr>
        <w:rPr>
          <w:b/>
          <w:color w:val="002060"/>
          <w:sz w:val="28"/>
          <w:szCs w:val="28"/>
        </w:rPr>
      </w:pPr>
      <w:r>
        <w:rPr>
          <w:b/>
          <w:color w:val="002060"/>
          <w:sz w:val="28"/>
          <w:szCs w:val="28"/>
        </w:rPr>
        <w:br w:type="page"/>
      </w:r>
    </w:p>
    <w:p w14:paraId="546DCB1A" w14:textId="453457E2" w:rsidR="00BA28C9" w:rsidRPr="00BA28C9" w:rsidRDefault="00BA28C9" w:rsidP="00BA28C9">
      <w:pPr>
        <w:pStyle w:val="Heading10"/>
      </w:pPr>
      <w:bookmarkStart w:id="46" w:name="_Toc148099820"/>
      <w:r w:rsidRPr="00765A98">
        <w:lastRenderedPageBreak/>
        <w:t>Annex A</w:t>
      </w:r>
      <w:bookmarkEnd w:id="46"/>
    </w:p>
    <w:p w14:paraId="3DDC22B0" w14:textId="323FD0E3" w:rsidR="00BA28C9" w:rsidRPr="00D60706" w:rsidRDefault="00BA28C9" w:rsidP="00D60706">
      <w:pPr>
        <w:pStyle w:val="Heading20"/>
      </w:pPr>
      <w:bookmarkStart w:id="47" w:name="_Toc148099821"/>
      <w:r w:rsidRPr="00765A98">
        <w:t>Specification / Scope of Requirement</w:t>
      </w:r>
      <w:bookmarkEnd w:id="47"/>
    </w:p>
    <w:p w14:paraId="412B8D7C" w14:textId="77777777" w:rsidR="00BA28C9" w:rsidRPr="00765A98" w:rsidRDefault="00BA28C9" w:rsidP="00BA28C9">
      <w:pPr>
        <w:pStyle w:val="Body"/>
        <w:rPr>
          <w:rStyle w:val="eop"/>
          <w:rFonts w:asciiTheme="minorHAnsi" w:hAnsiTheme="minorHAnsi" w:cstheme="minorBidi"/>
        </w:rPr>
      </w:pPr>
      <w:r w:rsidRPr="49060AC3">
        <w:rPr>
          <w:rStyle w:val="normaltextrun"/>
          <w:rFonts w:asciiTheme="minorHAnsi" w:hAnsiTheme="minorHAnsi" w:cstheme="minorBidi"/>
        </w:rPr>
        <w:t>This brief is issued jointly by the National Museum of the Royal Navy (NMRN Operations) and the Mary Rose Trust (MRT) as joint operators of Portsmouth Historic Dockyard (PHD Operations) for the provision of a social media listening platform for the National Museum of the Royal Navy (all sites), The Mary Rose Museum and Portsmouth Historic Dockyard.  </w:t>
      </w:r>
    </w:p>
    <w:p w14:paraId="3EDF95D4" w14:textId="77777777" w:rsidR="00BA28C9" w:rsidRPr="00765A98" w:rsidRDefault="00BA28C9" w:rsidP="00BA28C9">
      <w:pPr>
        <w:pStyle w:val="Body"/>
        <w:rPr>
          <w:rFonts w:asciiTheme="minorHAnsi" w:hAnsiTheme="minorHAnsi" w:cstheme="minorHAnsi"/>
          <w:b/>
          <w:u w:val="single"/>
        </w:rPr>
      </w:pPr>
      <w:r w:rsidRPr="00765A98">
        <w:rPr>
          <w:rFonts w:asciiTheme="minorHAnsi" w:hAnsiTheme="minorHAnsi" w:cstheme="minorHAnsi"/>
          <w:b/>
          <w:u w:val="single"/>
        </w:rPr>
        <w:t>The National Museum of the Royal Navy  </w:t>
      </w:r>
    </w:p>
    <w:p w14:paraId="2283C04E"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The National Museum of the Royal Navy was established in 2009. It tells the story of the four fighting forces of the British Royal Navy, the Royal Marines, the Fleet Air Arm, the Submarine Service, and the Surface Fleet.  </w:t>
      </w:r>
    </w:p>
    <w:p w14:paraId="33754575"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The Museum Group operates various Museum sites, run as visitor attractions; and is the guardian to several ships of the National Historic Fleet. Its responsibilities include the National Museum of the Royal Navy Portsmouth, the Fleet Air Arm Museum, the Royal Navy Submarine Museum with HMS Alliance, Explosion! The Museum of Naval Firepower, the Royal Marines Museum, HMS Victory, HMS Caroline, HMS M.33, HMS Warrior and National Museum of the Royal Navy Hartlepool (including HMS Trincomalee).  </w:t>
      </w:r>
    </w:p>
    <w:p w14:paraId="34F65A2B"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Geographically the sites NMRN’s sites spread from Portsmouth and Gosport to Yeovilton in Somerset, Belfast in Northern Ireland to Hartlepool in the North East. Each site delivers a wide range of public programming including exhibitions, events, learning and outreach. The National Museum Collection is distributed across the sites.  </w:t>
      </w:r>
    </w:p>
    <w:p w14:paraId="69EDF418" w14:textId="77777777" w:rsidR="00BA28C9" w:rsidRPr="00765A98" w:rsidRDefault="00BA28C9" w:rsidP="00BA28C9">
      <w:pPr>
        <w:pStyle w:val="Body"/>
        <w:rPr>
          <w:rFonts w:asciiTheme="minorHAnsi" w:hAnsiTheme="minorHAnsi" w:cstheme="minorHAnsi"/>
          <w:b/>
          <w:u w:val="single"/>
        </w:rPr>
      </w:pPr>
      <w:r w:rsidRPr="02346820">
        <w:rPr>
          <w:rFonts w:asciiTheme="minorHAnsi" w:hAnsiTheme="minorHAnsi" w:cstheme="minorBidi"/>
          <w:b/>
          <w:bCs/>
          <w:u w:val="single"/>
        </w:rPr>
        <w:t>The Mary Rose Trust  </w:t>
      </w:r>
    </w:p>
    <w:p w14:paraId="4678F830" w14:textId="15D40E2F" w:rsidR="00BA28C9" w:rsidRPr="00BA28C9" w:rsidRDefault="00BA28C9" w:rsidP="00BA28C9">
      <w:pPr>
        <w:spacing w:after="160" w:line="259" w:lineRule="auto"/>
      </w:pPr>
      <w:r w:rsidRPr="49060AC3">
        <w:rPr>
          <w:rFonts w:eastAsia="Calibri" w:cs="Calibri"/>
          <w:color w:val="000000" w:themeColor="text1"/>
          <w:szCs w:val="22"/>
        </w:rPr>
        <w:t>The Mary Rose Trust is a limited charitable trust, formed in 1979, and is responsible for conserving and displaying Henry VIII’s 16</w:t>
      </w:r>
      <w:r w:rsidRPr="49060AC3">
        <w:rPr>
          <w:rFonts w:eastAsia="Calibri" w:cs="Calibri"/>
          <w:color w:val="000000" w:themeColor="text1"/>
          <w:szCs w:val="22"/>
          <w:vertAlign w:val="superscript"/>
        </w:rPr>
        <w:t>th</w:t>
      </w:r>
      <w:r w:rsidRPr="49060AC3">
        <w:rPr>
          <w:rFonts w:eastAsia="Calibri" w:cs="Calibri"/>
          <w:color w:val="000000" w:themeColor="text1"/>
          <w:szCs w:val="22"/>
        </w:rPr>
        <w:t xml:space="preserve"> century warship the </w:t>
      </w:r>
      <w:r w:rsidRPr="49060AC3">
        <w:rPr>
          <w:rFonts w:eastAsia="Calibri" w:cs="Calibri"/>
          <w:i/>
          <w:iCs/>
          <w:color w:val="000000" w:themeColor="text1"/>
          <w:szCs w:val="22"/>
        </w:rPr>
        <w:t>Mary Rose</w:t>
      </w:r>
      <w:r w:rsidRPr="49060AC3">
        <w:rPr>
          <w:rFonts w:eastAsia="Calibri" w:cs="Calibri"/>
          <w:color w:val="000000" w:themeColor="text1"/>
          <w:szCs w:val="22"/>
        </w:rPr>
        <w:t xml:space="preserve"> hull and her unique collection of (19,000) artefacts for this and future generations. </w:t>
      </w:r>
      <w:r w:rsidRPr="49060AC3">
        <w:rPr>
          <w:rFonts w:asciiTheme="minorHAnsi" w:hAnsiTheme="minorHAnsi" w:cstheme="minorBidi"/>
        </w:rPr>
        <w:t xml:space="preserve">The iconic ship was salvaged by the Trust in October 1982 whilst being watched by an audience of over 60 million people worldwide. </w:t>
      </w:r>
      <w:r>
        <w:br/>
      </w:r>
      <w:r>
        <w:br/>
      </w:r>
      <w:r w:rsidRPr="49060AC3">
        <w:rPr>
          <w:rFonts w:eastAsia="Calibri" w:cs="Calibri"/>
          <w:color w:val="000000" w:themeColor="text1"/>
          <w:szCs w:val="22"/>
        </w:rPr>
        <w:t>MRT is also responsible for developing the museum as a world-class visitor experience, and as a scientific and educational resource.  MRT’s new museum opened in 2013, after securing over £23M in funding to build an immersive, atmospheric, interactive and modern museum that is accessible.</w:t>
      </w:r>
    </w:p>
    <w:p w14:paraId="19D18CE9" w14:textId="0CBC06A0" w:rsidR="00BA28C9" w:rsidRPr="00BA28C9" w:rsidRDefault="00BA28C9" w:rsidP="00BA28C9">
      <w:pPr>
        <w:pStyle w:val="Body"/>
        <w:spacing w:after="0"/>
        <w:rPr>
          <w:rFonts w:asciiTheme="minorHAnsi" w:hAnsiTheme="minorHAnsi" w:cstheme="minorBidi"/>
          <w:b/>
          <w:bCs/>
          <w:u w:val="single"/>
        </w:rPr>
      </w:pPr>
      <w:r w:rsidRPr="49060AC3">
        <w:rPr>
          <w:rFonts w:asciiTheme="minorHAnsi" w:hAnsiTheme="minorHAnsi" w:cstheme="minorBidi"/>
          <w:b/>
          <w:bCs/>
          <w:u w:val="single"/>
        </w:rPr>
        <w:t>Portsmouth Historic Dockyard</w:t>
      </w:r>
    </w:p>
    <w:p w14:paraId="171797F2"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t>Portsmouth Historic Dockyard (PHD) is marketed and operated jointly by NMRN and MRT through PHD Operations (since August 2020) using a joint ticketing offer.  </w:t>
      </w:r>
    </w:p>
    <w:p w14:paraId="7F2CD575" w14:textId="77777777" w:rsidR="00BA28C9" w:rsidRPr="00765A98" w:rsidRDefault="00BA28C9" w:rsidP="00BA28C9">
      <w:pPr>
        <w:pStyle w:val="Body"/>
        <w:spacing w:after="0"/>
        <w:rPr>
          <w:rFonts w:asciiTheme="minorHAnsi" w:hAnsiTheme="minorHAnsi" w:cstheme="minorHAnsi"/>
        </w:rPr>
      </w:pPr>
    </w:p>
    <w:p w14:paraId="7605F2B2" w14:textId="77777777" w:rsidR="00BA28C9" w:rsidRPr="00765A98" w:rsidRDefault="00BA28C9" w:rsidP="00BA28C9">
      <w:pPr>
        <w:pStyle w:val="Body"/>
        <w:spacing w:after="0"/>
        <w:rPr>
          <w:rFonts w:asciiTheme="minorHAnsi" w:hAnsiTheme="minorHAnsi" w:cstheme="minorHAnsi"/>
        </w:rPr>
      </w:pPr>
      <w:r w:rsidRPr="00765A98">
        <w:rPr>
          <w:rFonts w:asciiTheme="minorHAnsi" w:hAnsiTheme="minorHAnsi" w:cstheme="minorHAnsi"/>
        </w:rPr>
        <w:t>It is one of the UK’s leading visitor attractions, based on the coast of Portsmouth and welcoming in excess of 850,000 visitors per year. It is the home to:  </w:t>
      </w:r>
    </w:p>
    <w:p w14:paraId="5D3C86FB"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The Mary Rose Museum – operated by MRT.  </w:t>
      </w:r>
    </w:p>
    <w:p w14:paraId="76132FCF"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The National Museum of the Royal Navy – operated by NMRN.  </w:t>
      </w:r>
    </w:p>
    <w:p w14:paraId="591E163A"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Victory – operated by NMRN.  </w:t>
      </w:r>
    </w:p>
    <w:p w14:paraId="72479CFD"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Warrior – operated by NMRN.  </w:t>
      </w:r>
    </w:p>
    <w:p w14:paraId="405E81A8"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Action Stations – operated by NMRN.  </w:t>
      </w:r>
    </w:p>
    <w:p w14:paraId="04A0EBAB"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Boathouse 4 – operated by Portsmouth Naval Base Property Trust  </w:t>
      </w:r>
    </w:p>
    <w:p w14:paraId="2C7DA63C"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M.33 – operated by NMRN.  </w:t>
      </w:r>
    </w:p>
    <w:p w14:paraId="6B5F1E97"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Victory: Live – operated by NMRN  </w:t>
      </w:r>
    </w:p>
    <w:p w14:paraId="3B257C0B" w14:textId="77777777" w:rsidR="00BA28C9" w:rsidRPr="00765A98" w:rsidRDefault="00BA28C9" w:rsidP="00BA28C9">
      <w:pPr>
        <w:pStyle w:val="Body"/>
        <w:spacing w:after="0"/>
        <w:rPr>
          <w:rFonts w:asciiTheme="minorHAnsi" w:hAnsiTheme="minorHAnsi" w:cstheme="minorHAnsi"/>
        </w:rPr>
      </w:pPr>
    </w:p>
    <w:p w14:paraId="28148F22"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lastRenderedPageBreak/>
        <w:t>In addition, PHD also offers Harbour Tours and a Water Bus Service (operated by a third party) which provides visitors with the opportunity to get on the water and to reach Gosport where they can visit:  </w:t>
      </w:r>
    </w:p>
    <w:p w14:paraId="37C3DCB9" w14:textId="77777777" w:rsidR="00BA28C9" w:rsidRPr="00765A98" w:rsidRDefault="00BA28C9" w:rsidP="00BA28C9">
      <w:pPr>
        <w:pStyle w:val="Body"/>
        <w:spacing w:after="0"/>
        <w:rPr>
          <w:rFonts w:asciiTheme="minorHAnsi" w:hAnsiTheme="minorHAnsi" w:cstheme="minorHAnsi"/>
        </w:rPr>
      </w:pPr>
    </w:p>
    <w:p w14:paraId="6FF78915" w14:textId="77777777" w:rsidR="00BA28C9" w:rsidRPr="00765A98" w:rsidRDefault="00BA28C9" w:rsidP="00BA28C9">
      <w:pPr>
        <w:pStyle w:val="Body"/>
        <w:numPr>
          <w:ilvl w:val="0"/>
          <w:numId w:val="45"/>
        </w:numPr>
        <w:spacing w:after="0"/>
        <w:rPr>
          <w:rFonts w:asciiTheme="minorHAnsi" w:hAnsiTheme="minorHAnsi" w:cstheme="minorBidi"/>
        </w:rPr>
      </w:pPr>
      <w:r w:rsidRPr="49060AC3">
        <w:rPr>
          <w:rFonts w:asciiTheme="minorHAnsi" w:hAnsiTheme="minorHAnsi" w:cstheme="minorBidi"/>
        </w:rPr>
        <w:t>The Royal Navy Submarine Museum and HMS Alliance - operated by NMRN.  </w:t>
      </w:r>
    </w:p>
    <w:p w14:paraId="0652EFB5" w14:textId="77777777" w:rsidR="00BA28C9" w:rsidRPr="00765A98" w:rsidRDefault="00BA28C9" w:rsidP="00BA28C9">
      <w:pPr>
        <w:pStyle w:val="Body"/>
        <w:numPr>
          <w:ilvl w:val="0"/>
          <w:numId w:val="45"/>
        </w:numPr>
        <w:spacing w:after="0"/>
        <w:rPr>
          <w:rFonts w:asciiTheme="minorHAnsi" w:hAnsiTheme="minorHAnsi" w:cstheme="minorBidi"/>
        </w:rPr>
      </w:pPr>
      <w:r w:rsidRPr="49060AC3">
        <w:rPr>
          <w:rFonts w:asciiTheme="minorHAnsi" w:hAnsiTheme="minorHAnsi" w:cstheme="minorBidi"/>
        </w:rPr>
        <w:t>Explosion Museum of Naval Firepower – operated by NMRN.  </w:t>
      </w:r>
    </w:p>
    <w:p w14:paraId="36C296A5" w14:textId="77777777" w:rsidR="00BA28C9" w:rsidRPr="00765A98" w:rsidRDefault="00BA28C9" w:rsidP="00BA28C9">
      <w:pPr>
        <w:pStyle w:val="Body"/>
        <w:spacing w:after="0"/>
        <w:rPr>
          <w:rFonts w:asciiTheme="minorHAnsi" w:hAnsiTheme="minorHAnsi" w:cstheme="minorHAnsi"/>
        </w:rPr>
      </w:pPr>
    </w:p>
    <w:p w14:paraId="621A1201"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t>PHD, as a heritage attraction, sits within the active Portsmouth Naval Base - providing a direct connection between the history of Britain’s maritime heritage and the workings of the modern Royal Navy.  </w:t>
      </w:r>
    </w:p>
    <w:p w14:paraId="1D3196F1" w14:textId="77777777" w:rsidR="00BA28C9" w:rsidRPr="00765A98" w:rsidRDefault="00BA28C9" w:rsidP="00BA28C9">
      <w:pPr>
        <w:pStyle w:val="Heading20"/>
        <w:rPr>
          <w:sz w:val="28"/>
        </w:rPr>
      </w:pPr>
    </w:p>
    <w:p w14:paraId="3050C51E" w14:textId="7B12FCB1" w:rsidR="00BA28C9" w:rsidRPr="00765A98" w:rsidRDefault="00BA28C9" w:rsidP="00BA28C9">
      <w:pPr>
        <w:pStyle w:val="Heading20"/>
        <w:rPr>
          <w:sz w:val="28"/>
        </w:rPr>
      </w:pPr>
      <w:bookmarkStart w:id="48" w:name="_Toc148099822"/>
      <w:r>
        <w:rPr>
          <w:sz w:val="28"/>
        </w:rPr>
        <w:t>Email Sending Platform</w:t>
      </w:r>
      <w:bookmarkEnd w:id="48"/>
    </w:p>
    <w:p w14:paraId="25A6D117" w14:textId="77777777" w:rsidR="00BA28C9" w:rsidRPr="00765A98" w:rsidRDefault="00BA28C9" w:rsidP="00BA28C9">
      <w:pPr>
        <w:pStyle w:val="Body"/>
        <w:rPr>
          <w:rFonts w:asciiTheme="minorHAnsi" w:hAnsiTheme="minorHAnsi" w:cstheme="minorBidi"/>
        </w:rPr>
      </w:pPr>
      <w:r w:rsidRPr="49060AC3">
        <w:rPr>
          <w:rFonts w:asciiTheme="minorHAnsi" w:hAnsiTheme="minorHAnsi" w:cstheme="minorBidi"/>
        </w:rPr>
        <w:t>NMRN requires the use of a single email sending platform. The primary functions of this platform will be to:  </w:t>
      </w:r>
    </w:p>
    <w:p w14:paraId="0BB013E2" w14:textId="77777777" w:rsidR="00BA28C9" w:rsidRPr="004D3BEC"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 xml:space="preserve">Maintain a </w:t>
      </w:r>
      <w:proofErr w:type="gramStart"/>
      <w:r w:rsidRPr="49060AC3">
        <w:rPr>
          <w:rFonts w:asciiTheme="minorHAnsi" w:hAnsiTheme="minorHAnsi" w:cstheme="minorBidi"/>
        </w:rPr>
        <w:t>structured on-going customer journey communications</w:t>
      </w:r>
      <w:proofErr w:type="gramEnd"/>
      <w:r w:rsidRPr="49060AC3">
        <w:rPr>
          <w:rFonts w:asciiTheme="minorHAnsi" w:hAnsiTheme="minorHAnsi" w:cstheme="minorBidi"/>
        </w:rPr>
        <w:t xml:space="preserve"> from prospective visitors, donors, members and newsletter sign ups. </w:t>
      </w:r>
    </w:p>
    <w:p w14:paraId="7CF7853D"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Deliver dynamic newsletters, solus and promotional emails, with the aim of increasing footfall, ticket sales, revenue and secondary spend (e.g., retail).</w:t>
      </w:r>
    </w:p>
    <w:p w14:paraId="3EBF6195" w14:textId="77777777" w:rsidR="00BA28C9" w:rsidRDefault="00BA28C9" w:rsidP="00BA28C9">
      <w:pPr>
        <w:pStyle w:val="Body"/>
        <w:numPr>
          <w:ilvl w:val="0"/>
          <w:numId w:val="47"/>
        </w:numPr>
        <w:spacing w:after="0"/>
        <w:rPr>
          <w:rFonts w:asciiTheme="minorHAnsi" w:hAnsiTheme="minorHAnsi" w:cstheme="minorHAnsi"/>
        </w:rPr>
      </w:pPr>
      <w:r w:rsidRPr="00765A98">
        <w:rPr>
          <w:rFonts w:asciiTheme="minorHAnsi" w:hAnsiTheme="minorHAnsi" w:cstheme="minorHAnsi"/>
        </w:rPr>
        <w:t>Maintain customer relationships as an easy way for visitors to contact NMRN who may have queries or positive/negative feedback.  </w:t>
      </w:r>
    </w:p>
    <w:p w14:paraId="4F0F64AC"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Manage ad-hoc, monthly, annual, trigger-based email communications based on data provided through our CRM (Customer Relationship Management) integration with Dynamics 365.</w:t>
      </w:r>
    </w:p>
    <w:p w14:paraId="1C9608A2"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Be able to implement different branding, dependant on the attraction/museum we are informing visitors about.</w:t>
      </w:r>
    </w:p>
    <w:p w14:paraId="42D5E2C7" w14:textId="77777777" w:rsidR="00BA28C9" w:rsidRPr="00765A98" w:rsidRDefault="00BA28C9" w:rsidP="00BA28C9">
      <w:pPr>
        <w:pStyle w:val="Body"/>
        <w:spacing w:after="0"/>
        <w:ind w:left="720"/>
        <w:rPr>
          <w:rFonts w:asciiTheme="minorHAnsi" w:hAnsiTheme="minorHAnsi" w:cstheme="minorHAnsi"/>
        </w:rPr>
      </w:pPr>
    </w:p>
    <w:p w14:paraId="2269C16A" w14:textId="77777777" w:rsidR="00BA28C9" w:rsidRPr="00765A98" w:rsidRDefault="00BA28C9" w:rsidP="00BA28C9">
      <w:pPr>
        <w:pStyle w:val="Body"/>
        <w:rPr>
          <w:rFonts w:asciiTheme="minorHAnsi" w:hAnsiTheme="minorHAnsi" w:cstheme="minorBidi"/>
        </w:rPr>
      </w:pPr>
      <w:r w:rsidRPr="49060AC3">
        <w:rPr>
          <w:rFonts w:asciiTheme="minorHAnsi" w:hAnsiTheme="minorHAnsi" w:cstheme="minorBidi"/>
        </w:rPr>
        <w:t>There is also the need for continuous development, keeping in line with new emerging trends and technologies, the way we promote our attractions means we may add new communication methods in future.</w:t>
      </w:r>
    </w:p>
    <w:p w14:paraId="4C322875" w14:textId="286AFE86" w:rsidR="00BA28C9" w:rsidRPr="00BA28C9" w:rsidRDefault="00BA28C9" w:rsidP="00BA28C9">
      <w:pPr>
        <w:pStyle w:val="Heading20"/>
      </w:pPr>
      <w:bookmarkStart w:id="49" w:name="_Toc148099823"/>
      <w:r w:rsidRPr="00765A98">
        <w:t>Detailed scope of service</w:t>
      </w:r>
      <w:bookmarkEnd w:id="49"/>
      <w:r w:rsidRPr="00765A98">
        <w:t> </w:t>
      </w:r>
    </w:p>
    <w:p w14:paraId="3B46ED7E" w14:textId="77777777" w:rsidR="00BA28C9" w:rsidRPr="00765A98" w:rsidRDefault="00BA28C9" w:rsidP="00BA28C9">
      <w:pPr>
        <w:pStyle w:val="Heading20"/>
        <w:rPr>
          <w:sz w:val="24"/>
        </w:rPr>
      </w:pPr>
      <w:bookmarkStart w:id="50" w:name="_Toc148099824"/>
      <w:r w:rsidRPr="00765A98">
        <w:rPr>
          <w:sz w:val="24"/>
        </w:rPr>
        <w:t>Core requirements </w:t>
      </w:r>
      <w:bookmarkEnd w:id="50"/>
      <w:r w:rsidRPr="00765A98">
        <w:rPr>
          <w:sz w:val="24"/>
        </w:rPr>
        <w:t> </w:t>
      </w:r>
    </w:p>
    <w:p w14:paraId="2B11BE36" w14:textId="77777777" w:rsidR="00BA28C9" w:rsidRPr="001567F8" w:rsidRDefault="00BA28C9" w:rsidP="00BA28C9">
      <w:pPr>
        <w:pStyle w:val="Body"/>
        <w:spacing w:after="0"/>
        <w:rPr>
          <w:rFonts w:asciiTheme="minorHAnsi" w:hAnsiTheme="minorHAnsi" w:cstheme="minorHAnsi"/>
          <w:b/>
          <w:bCs/>
        </w:rPr>
      </w:pPr>
      <w:r w:rsidRPr="001567F8">
        <w:rPr>
          <w:rFonts w:asciiTheme="minorHAnsi" w:hAnsiTheme="minorHAnsi" w:cstheme="minorHAnsi"/>
          <w:b/>
          <w:bCs/>
        </w:rPr>
        <w:t>A platform that provides efficient and effective email sending management of both PHD Operations and NMRN all in one place.   </w:t>
      </w:r>
    </w:p>
    <w:p w14:paraId="62BAE360"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An unlimited number of feeds that can be customised by each user to display.  </w:t>
      </w:r>
    </w:p>
    <w:p w14:paraId="36B1B7D6"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A platform that provides a centralised means of </w:t>
      </w:r>
      <w:r>
        <w:rPr>
          <w:rFonts w:asciiTheme="minorHAnsi" w:hAnsiTheme="minorHAnsi" w:cstheme="minorHAnsi"/>
        </w:rPr>
        <w:t>email</w:t>
      </w:r>
      <w:r w:rsidRPr="00765A98">
        <w:rPr>
          <w:rFonts w:asciiTheme="minorHAnsi" w:hAnsiTheme="minorHAnsi" w:cstheme="minorHAnsi"/>
        </w:rPr>
        <w:t xml:space="preserve"> customer relationship management, allowing staff to view quickly and easily </w:t>
      </w:r>
      <w:r>
        <w:rPr>
          <w:rFonts w:asciiTheme="minorHAnsi" w:hAnsiTheme="minorHAnsi" w:cstheme="minorHAnsi"/>
        </w:rPr>
        <w:t>see which contact were sent which email communication.</w:t>
      </w:r>
      <w:r w:rsidRPr="00765A98">
        <w:rPr>
          <w:rFonts w:asciiTheme="minorHAnsi" w:hAnsiTheme="minorHAnsi" w:cstheme="minorHAnsi"/>
        </w:rPr>
        <w:t> </w:t>
      </w:r>
    </w:p>
    <w:p w14:paraId="5AE65E0A"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Functionality to add custom tags or notes to </w:t>
      </w:r>
      <w:r>
        <w:rPr>
          <w:rFonts w:asciiTheme="minorHAnsi" w:hAnsiTheme="minorHAnsi" w:cstheme="minorHAnsi"/>
        </w:rPr>
        <w:t xml:space="preserve">email communications to aid in better reporting. </w:t>
      </w:r>
      <w:r w:rsidRPr="00765A98">
        <w:rPr>
          <w:rFonts w:asciiTheme="minorHAnsi" w:hAnsiTheme="minorHAnsi" w:cstheme="minorHAnsi"/>
        </w:rPr>
        <w:t> </w:t>
      </w:r>
    </w:p>
    <w:p w14:paraId="52B2828B" w14:textId="77777777" w:rsidR="00BA28C9" w:rsidRPr="00765A98" w:rsidRDefault="00BA28C9" w:rsidP="00BA28C9">
      <w:pPr>
        <w:pStyle w:val="Body"/>
        <w:numPr>
          <w:ilvl w:val="0"/>
          <w:numId w:val="48"/>
        </w:numPr>
        <w:spacing w:after="0"/>
        <w:rPr>
          <w:rFonts w:asciiTheme="minorHAnsi" w:hAnsiTheme="minorHAnsi" w:cstheme="minorBidi"/>
        </w:rPr>
      </w:pPr>
      <w:r w:rsidRPr="49060AC3">
        <w:rPr>
          <w:rFonts w:asciiTheme="minorHAnsi" w:hAnsiTheme="minorHAnsi" w:cstheme="minorBidi"/>
        </w:rPr>
        <w:t>Content moderation tools.</w:t>
      </w:r>
    </w:p>
    <w:p w14:paraId="2546F154" w14:textId="77777777" w:rsidR="00BA28C9"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Functionality to quickly and easily review all previous interactions with a particular </w:t>
      </w:r>
      <w:r>
        <w:rPr>
          <w:rFonts w:asciiTheme="minorHAnsi" w:hAnsiTheme="minorHAnsi" w:cstheme="minorHAnsi"/>
        </w:rPr>
        <w:t>contact.</w:t>
      </w:r>
      <w:r w:rsidRPr="00765A98">
        <w:rPr>
          <w:rFonts w:asciiTheme="minorHAnsi" w:hAnsiTheme="minorHAnsi" w:cstheme="minorHAnsi"/>
        </w:rPr>
        <w:t> </w:t>
      </w:r>
    </w:p>
    <w:p w14:paraId="2DA4ED65" w14:textId="77777777" w:rsidR="00BA28C9" w:rsidRDefault="00BA28C9" w:rsidP="00BA28C9">
      <w:pPr>
        <w:pStyle w:val="Body"/>
        <w:numPr>
          <w:ilvl w:val="0"/>
          <w:numId w:val="48"/>
        </w:numPr>
        <w:spacing w:after="0"/>
        <w:rPr>
          <w:rFonts w:asciiTheme="minorHAnsi" w:hAnsiTheme="minorHAnsi" w:cstheme="minorHAnsi"/>
        </w:rPr>
      </w:pPr>
      <w:r>
        <w:rPr>
          <w:rFonts w:asciiTheme="minorHAnsi" w:hAnsiTheme="minorHAnsi" w:cstheme="minorHAnsi"/>
        </w:rPr>
        <w:t xml:space="preserve">Unlimited email sends and data storage. </w:t>
      </w:r>
    </w:p>
    <w:p w14:paraId="2B341947" w14:textId="77777777" w:rsidR="00BA28C9" w:rsidRDefault="00BA28C9" w:rsidP="00BA28C9">
      <w:pPr>
        <w:pStyle w:val="Body"/>
        <w:numPr>
          <w:ilvl w:val="0"/>
          <w:numId w:val="48"/>
        </w:numPr>
        <w:spacing w:after="0"/>
        <w:rPr>
          <w:rFonts w:asciiTheme="minorHAnsi" w:hAnsiTheme="minorHAnsi" w:cstheme="minorHAnsi"/>
        </w:rPr>
      </w:pPr>
      <w:r>
        <w:rPr>
          <w:rFonts w:asciiTheme="minorHAnsi" w:hAnsiTheme="minorHAnsi" w:cstheme="minorHAnsi"/>
        </w:rPr>
        <w:t xml:space="preserve">Integration with Dynamics 365. </w:t>
      </w:r>
    </w:p>
    <w:p w14:paraId="08BA8D9E" w14:textId="77777777" w:rsidR="00BA28C9" w:rsidRPr="00765A98" w:rsidRDefault="00BA28C9" w:rsidP="00BA28C9">
      <w:pPr>
        <w:pStyle w:val="Body"/>
        <w:numPr>
          <w:ilvl w:val="0"/>
          <w:numId w:val="48"/>
        </w:numPr>
        <w:spacing w:after="0"/>
        <w:rPr>
          <w:rFonts w:asciiTheme="minorHAnsi" w:hAnsiTheme="minorHAnsi" w:cstheme="minorBidi"/>
        </w:rPr>
      </w:pPr>
      <w:r w:rsidRPr="49060AC3">
        <w:rPr>
          <w:rFonts w:asciiTheme="minorHAnsi" w:hAnsiTheme="minorHAnsi" w:cstheme="minorBidi"/>
        </w:rPr>
        <w:t>Ability to upload data as required (sits outside an integration).</w:t>
      </w:r>
    </w:p>
    <w:p w14:paraId="77D78B2F" w14:textId="77777777" w:rsidR="00BA28C9" w:rsidRPr="00765A98" w:rsidRDefault="00BA28C9" w:rsidP="00BA28C9">
      <w:pPr>
        <w:pStyle w:val="Body"/>
        <w:spacing w:after="0"/>
        <w:rPr>
          <w:rFonts w:asciiTheme="minorHAnsi" w:hAnsiTheme="minorHAnsi" w:cstheme="minorHAnsi"/>
        </w:rPr>
      </w:pPr>
      <w:r w:rsidRPr="00765A98">
        <w:rPr>
          <w:rFonts w:asciiTheme="minorHAnsi" w:hAnsiTheme="minorHAnsi" w:cstheme="minorHAnsi"/>
        </w:rPr>
        <w:t> </w:t>
      </w:r>
    </w:p>
    <w:p w14:paraId="23039166"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 xml:space="preserve">A platform that is equipped to manage our </w:t>
      </w:r>
      <w:r>
        <w:rPr>
          <w:rFonts w:asciiTheme="minorHAnsi" w:hAnsiTheme="minorHAnsi" w:cstheme="minorHAnsi"/>
          <w:b/>
        </w:rPr>
        <w:t>Marketing and Branding Standards for both PHD ops and NMRN.</w:t>
      </w:r>
    </w:p>
    <w:p w14:paraId="5AEDAB54"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 xml:space="preserve">An in-built link </w:t>
      </w:r>
      <w:proofErr w:type="spellStart"/>
      <w:r w:rsidRPr="49060AC3">
        <w:rPr>
          <w:rFonts w:asciiTheme="minorHAnsi" w:hAnsiTheme="minorHAnsi" w:cstheme="minorBidi"/>
        </w:rPr>
        <w:t>shortener</w:t>
      </w:r>
      <w:proofErr w:type="spellEnd"/>
      <w:r w:rsidRPr="49060AC3">
        <w:rPr>
          <w:rFonts w:asciiTheme="minorHAnsi" w:hAnsiTheme="minorHAnsi" w:cstheme="minorBidi"/>
        </w:rPr>
        <w:t xml:space="preserve"> with the option to add a custom vanity URLs of our choice. </w:t>
      </w:r>
    </w:p>
    <w:p w14:paraId="6AD294F9"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A function that schedules </w:t>
      </w:r>
      <w:r>
        <w:rPr>
          <w:rFonts w:asciiTheme="minorHAnsi" w:hAnsiTheme="minorHAnsi" w:cstheme="minorHAnsi"/>
        </w:rPr>
        <w:t>email sends that can easily be viewed and amended such as a calendar format.</w:t>
      </w:r>
    </w:p>
    <w:p w14:paraId="2BA9FE08"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A function to preview </w:t>
      </w:r>
      <w:r>
        <w:rPr>
          <w:rFonts w:asciiTheme="minorHAnsi" w:hAnsiTheme="minorHAnsi" w:cstheme="minorHAnsi"/>
        </w:rPr>
        <w:t>emails and content before being sent.</w:t>
      </w:r>
    </w:p>
    <w:p w14:paraId="33835033"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lastRenderedPageBreak/>
        <w:t xml:space="preserve">An in-built asset manager to store images, graphics and videos that can then be deployed in any </w:t>
      </w:r>
      <w:r>
        <w:rPr>
          <w:rFonts w:asciiTheme="minorHAnsi" w:hAnsiTheme="minorHAnsi" w:cstheme="minorHAnsi"/>
        </w:rPr>
        <w:t>email</w:t>
      </w:r>
      <w:r w:rsidRPr="00765A98">
        <w:rPr>
          <w:rFonts w:asciiTheme="minorHAnsi" w:hAnsiTheme="minorHAnsi" w:cstheme="minorHAnsi"/>
        </w:rPr>
        <w:t xml:space="preserve"> or campaign within the software. </w:t>
      </w:r>
    </w:p>
    <w:p w14:paraId="4FA87F74" w14:textId="77777777" w:rsidR="00BA28C9"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Functionality to edit the text or image, </w:t>
      </w:r>
      <w:r>
        <w:rPr>
          <w:rFonts w:asciiTheme="minorHAnsi" w:hAnsiTheme="minorHAnsi" w:cstheme="minorHAnsi"/>
        </w:rPr>
        <w:t>that is within an email.</w:t>
      </w:r>
    </w:p>
    <w:p w14:paraId="0E2E778F"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Easy HTML creation.</w:t>
      </w:r>
    </w:p>
    <w:p w14:paraId="27AD6A70"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 xml:space="preserve">An integrated calendar and/or planner feature that can tag thematic posts for easy reference (i.e. Tagging within the software for user </w:t>
      </w:r>
      <w:r w:rsidRPr="49060AC3">
        <w:rPr>
          <w:rFonts w:asciiTheme="minorHAnsi" w:hAnsiTheme="minorHAnsi" w:cstheme="minorBidi"/>
          <w:u w:val="single"/>
        </w:rPr>
        <w:t>visibility</w:t>
      </w:r>
      <w:r w:rsidRPr="49060AC3">
        <w:rPr>
          <w:rFonts w:asciiTheme="minorHAnsi" w:hAnsiTheme="minorHAnsi" w:cstheme="minorBidi"/>
        </w:rPr>
        <w:t>, not tagging within posts for public visibility). </w:t>
      </w:r>
    </w:p>
    <w:p w14:paraId="42D91B16"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Microsite builder.</w:t>
      </w:r>
    </w:p>
    <w:p w14:paraId="1DF0F103"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Ensure all emails are automatically formatted for mobile view.</w:t>
      </w:r>
    </w:p>
    <w:p w14:paraId="3F5AC7A6"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Functionality to store brand colours, fonts and templates.</w:t>
      </w:r>
    </w:p>
    <w:p w14:paraId="18A9F0B1" w14:textId="77777777" w:rsidR="00BA28C9" w:rsidRDefault="00BA28C9" w:rsidP="00BA28C9">
      <w:pPr>
        <w:pStyle w:val="Body"/>
        <w:numPr>
          <w:ilvl w:val="0"/>
          <w:numId w:val="49"/>
        </w:numPr>
        <w:spacing w:after="0"/>
      </w:pPr>
      <w:r w:rsidRPr="49060AC3">
        <w:rPr>
          <w:rFonts w:asciiTheme="minorHAnsi" w:hAnsiTheme="minorHAnsi" w:cstheme="minorBidi"/>
        </w:rPr>
        <w:t>Functionality to send automated emails (e.g. to new email newsletter subscribers).</w:t>
      </w:r>
    </w:p>
    <w:p w14:paraId="4A83716B"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An easy-to-use interface, that allows us to control design and layout.</w:t>
      </w:r>
    </w:p>
    <w:p w14:paraId="2FA2FBC6" w14:textId="77777777" w:rsidR="00BA28C9" w:rsidRPr="00765A98" w:rsidRDefault="00BA28C9" w:rsidP="00BA28C9">
      <w:pPr>
        <w:pStyle w:val="Body"/>
        <w:spacing w:after="0"/>
        <w:rPr>
          <w:rFonts w:asciiTheme="minorHAnsi" w:hAnsiTheme="minorHAnsi" w:cstheme="minorHAnsi"/>
        </w:rPr>
      </w:pPr>
    </w:p>
    <w:p w14:paraId="1AA1B5F8"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A platform with comprehensive reporting, data and analytics features alongside the monitoring and engagement software.   </w:t>
      </w:r>
    </w:p>
    <w:p w14:paraId="48CEB92B"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 xml:space="preserve">A dashboard with analytical displays and customisable reports, reporting items such as but not limited to tags, content and email performance (incl. Clicks and open rates). </w:t>
      </w:r>
    </w:p>
    <w:p w14:paraId="3DA28ACD" w14:textId="77777777" w:rsidR="00BA28C9"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have customisable goal and benchmarking functionalities.  </w:t>
      </w:r>
    </w:p>
    <w:p w14:paraId="1FB3AEB2" w14:textId="77777777" w:rsidR="00BA28C9" w:rsidRPr="00765A98"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Able to manage A/B testing for emails to aid on reporting and better improving email journeys.</w:t>
      </w:r>
    </w:p>
    <w:p w14:paraId="4B419C6F"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have intelligent analysis to provide recommendations for future approaches.  </w:t>
      </w:r>
    </w:p>
    <w:p w14:paraId="2F1B29E3"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can be exported to PDF or similar presentable format.  </w:t>
      </w:r>
    </w:p>
    <w:p w14:paraId="4022C1F5"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Real-time data management and reporting</w:t>
      </w:r>
      <w:r>
        <w:rPr>
          <w:rFonts w:asciiTheme="minorHAnsi" w:hAnsiTheme="minorHAnsi" w:cstheme="minorHAnsi"/>
        </w:rPr>
        <w:t xml:space="preserve"> in an easy to read and understand format.</w:t>
      </w:r>
    </w:p>
    <w:p w14:paraId="10779B57"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Integration with other systems,</w:t>
      </w:r>
      <w:r>
        <w:rPr>
          <w:rFonts w:asciiTheme="minorHAnsi" w:hAnsiTheme="minorHAnsi" w:cstheme="minorHAnsi"/>
        </w:rPr>
        <w:t xml:space="preserve"> </w:t>
      </w:r>
      <w:r w:rsidRPr="00765A98">
        <w:rPr>
          <w:rFonts w:asciiTheme="minorHAnsi" w:hAnsiTheme="minorHAnsi" w:cstheme="minorHAnsi"/>
        </w:rPr>
        <w:t>our CRM (provided by Microsoft Dynamics) and scope for further developments</w:t>
      </w:r>
      <w:r>
        <w:rPr>
          <w:rFonts w:asciiTheme="minorHAnsi" w:hAnsiTheme="minorHAnsi" w:cstheme="minorHAnsi"/>
        </w:rPr>
        <w:t xml:space="preserve"> where required. </w:t>
      </w:r>
    </w:p>
    <w:p w14:paraId="578F0915"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Access to comprehensive data and analytics within the platform reports.</w:t>
      </w:r>
    </w:p>
    <w:p w14:paraId="255C587A" w14:textId="77777777" w:rsidR="00BA28C9"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 xml:space="preserve">Integration with Google Analytics 4 and Google Tag Manager to track web traffic and conversion from </w:t>
      </w:r>
      <w:r>
        <w:rPr>
          <w:rFonts w:asciiTheme="minorHAnsi" w:hAnsiTheme="minorHAnsi" w:cstheme="minorHAnsi"/>
        </w:rPr>
        <w:t>emails</w:t>
      </w:r>
      <w:r w:rsidRPr="00765A98">
        <w:rPr>
          <w:rFonts w:asciiTheme="minorHAnsi" w:hAnsiTheme="minorHAnsi" w:cstheme="minorHAnsi"/>
        </w:rPr>
        <w:t>. </w:t>
      </w:r>
    </w:p>
    <w:p w14:paraId="62BAFEBC" w14:textId="77777777" w:rsidR="00BA28C9"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Ability to segment audiences within email sending.</w:t>
      </w:r>
    </w:p>
    <w:p w14:paraId="3ACB57E6" w14:textId="77777777" w:rsidR="00BA28C9"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Click map to better understand where audiences are clicking such as social pages click throughs.</w:t>
      </w:r>
    </w:p>
    <w:p w14:paraId="25F7F816" w14:textId="77777777" w:rsidR="00BA28C9"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Better understanding of where the contact has come from such as CRM integration, marketing web page. Data upload.</w:t>
      </w:r>
    </w:p>
    <w:p w14:paraId="34F51C30"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Bench marking within the industry.</w:t>
      </w:r>
    </w:p>
    <w:p w14:paraId="3A47401E" w14:textId="77777777" w:rsidR="00BA28C9" w:rsidRPr="00765A98" w:rsidRDefault="00BA28C9" w:rsidP="00BA28C9">
      <w:pPr>
        <w:pStyle w:val="Body"/>
        <w:spacing w:after="0"/>
        <w:ind w:left="720"/>
        <w:rPr>
          <w:rFonts w:asciiTheme="minorHAnsi" w:hAnsiTheme="minorHAnsi" w:cstheme="minorHAnsi"/>
        </w:rPr>
      </w:pPr>
    </w:p>
    <w:p w14:paraId="5A73A134"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A platform with hierarchical user settings and administration tools to designate permissions define by PHD Operations’ needs. </w:t>
      </w:r>
    </w:p>
    <w:p w14:paraId="20FC2DB8"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 xml:space="preserve">The ability to add multiple logins to the platform, with each login showing user-defined feeds and interface, and with the ability to share </w:t>
      </w:r>
      <w:r>
        <w:rPr>
          <w:rFonts w:asciiTheme="minorHAnsi" w:hAnsiTheme="minorHAnsi" w:cstheme="minorHAnsi"/>
        </w:rPr>
        <w:t>emails</w:t>
      </w:r>
      <w:r w:rsidRPr="00765A98">
        <w:rPr>
          <w:rFonts w:asciiTheme="minorHAnsi" w:hAnsiTheme="minorHAnsi" w:cstheme="minorHAnsi"/>
        </w:rPr>
        <w:t xml:space="preserve"> between users</w:t>
      </w:r>
      <w:r>
        <w:rPr>
          <w:rFonts w:asciiTheme="minorHAnsi" w:hAnsiTheme="minorHAnsi" w:cstheme="minorHAnsi"/>
        </w:rPr>
        <w:t xml:space="preserve"> for feedback and commentary</w:t>
      </w:r>
      <w:r w:rsidRPr="00765A98">
        <w:rPr>
          <w:rFonts w:asciiTheme="minorHAnsi" w:hAnsiTheme="minorHAnsi" w:cstheme="minorHAnsi"/>
        </w:rPr>
        <w:t>. </w:t>
      </w:r>
    </w:p>
    <w:p w14:paraId="0572BFEB"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 xml:space="preserve">Functionality to determine permission levels, including an administrator role that can perform tasks such as creating new </w:t>
      </w:r>
      <w:r>
        <w:rPr>
          <w:rFonts w:asciiTheme="minorHAnsi" w:hAnsiTheme="minorHAnsi" w:cstheme="minorHAnsi"/>
        </w:rPr>
        <w:t>brand standards</w:t>
      </w:r>
      <w:r w:rsidRPr="00765A98">
        <w:rPr>
          <w:rFonts w:asciiTheme="minorHAnsi" w:hAnsiTheme="minorHAnsi" w:cstheme="minorHAnsi"/>
        </w:rPr>
        <w:t>, and determining access levels for non-admin roles. </w:t>
      </w:r>
    </w:p>
    <w:p w14:paraId="1E394635"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The ability to group users by teams, with common permissions assigned to each team. </w:t>
      </w:r>
    </w:p>
    <w:p w14:paraId="16471CB3" w14:textId="2456D592" w:rsidR="00BA28C9"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Access from multiple locations across the UK (including Northern Ireland) </w:t>
      </w:r>
    </w:p>
    <w:p w14:paraId="324C0F07" w14:textId="2AE95E97" w:rsidR="00BA28C9" w:rsidRDefault="00BA28C9" w:rsidP="00BA28C9">
      <w:pPr>
        <w:pStyle w:val="Body"/>
        <w:spacing w:after="0"/>
        <w:rPr>
          <w:rFonts w:asciiTheme="minorHAnsi" w:hAnsiTheme="minorHAnsi" w:cstheme="minorHAnsi"/>
        </w:rPr>
      </w:pPr>
    </w:p>
    <w:p w14:paraId="55DE9D49" w14:textId="5844D438" w:rsidR="00BA28C9" w:rsidRDefault="00BA28C9" w:rsidP="00BA28C9">
      <w:pPr>
        <w:pStyle w:val="Body"/>
        <w:spacing w:after="0"/>
        <w:rPr>
          <w:rFonts w:asciiTheme="minorHAnsi" w:hAnsiTheme="minorHAnsi" w:cstheme="minorHAnsi"/>
        </w:rPr>
      </w:pPr>
    </w:p>
    <w:p w14:paraId="638E50A4" w14:textId="77777777" w:rsidR="00BA28C9" w:rsidRPr="00765A98" w:rsidRDefault="00BA28C9" w:rsidP="00BA28C9">
      <w:pPr>
        <w:pStyle w:val="Body"/>
        <w:spacing w:after="0"/>
        <w:rPr>
          <w:rFonts w:asciiTheme="minorHAnsi" w:hAnsiTheme="minorHAnsi" w:cstheme="minorHAnsi"/>
        </w:rPr>
      </w:pPr>
    </w:p>
    <w:p w14:paraId="4124B068"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37905428" w14:textId="77777777" w:rsidR="00BA28C9" w:rsidRPr="00765A98" w:rsidRDefault="00BA28C9" w:rsidP="00BA28C9">
      <w:pPr>
        <w:pStyle w:val="Heading20"/>
        <w:rPr>
          <w:sz w:val="24"/>
        </w:rPr>
      </w:pPr>
      <w:bookmarkStart w:id="51" w:name="_Toc148099825"/>
      <w:r w:rsidRPr="00765A98">
        <w:rPr>
          <w:sz w:val="24"/>
        </w:rPr>
        <w:lastRenderedPageBreak/>
        <w:t>Additional Desirable Requirements</w:t>
      </w:r>
      <w:bookmarkEnd w:id="51"/>
    </w:p>
    <w:p w14:paraId="36F95C39" w14:textId="77777777" w:rsidR="00BA28C9" w:rsidRPr="001567F8" w:rsidRDefault="00BA28C9" w:rsidP="00BA28C9">
      <w:pPr>
        <w:pStyle w:val="Body"/>
        <w:spacing w:after="0"/>
        <w:rPr>
          <w:rFonts w:asciiTheme="minorHAnsi" w:hAnsiTheme="minorHAnsi" w:cstheme="minorHAnsi"/>
          <w:b/>
        </w:rPr>
      </w:pPr>
      <w:r w:rsidRPr="001567F8">
        <w:rPr>
          <w:rFonts w:asciiTheme="minorHAnsi" w:hAnsiTheme="minorHAnsi" w:cstheme="minorHAnsi"/>
        </w:rPr>
        <w:t>We have identified the following additional desirable requirements:  </w:t>
      </w:r>
    </w:p>
    <w:p w14:paraId="1753BA72"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 xml:space="preserve">A rules and alert system to </w:t>
      </w:r>
      <w:r>
        <w:rPr>
          <w:rFonts w:asciiTheme="minorHAnsi" w:hAnsiTheme="minorHAnsi" w:cstheme="minorHAnsi"/>
        </w:rPr>
        <w:t>for high spam, bounce back or reports – to reduce the chance of being blacklisted.</w:t>
      </w:r>
    </w:p>
    <w:p w14:paraId="022462B0" w14:textId="77777777" w:rsidR="00BA28C9" w:rsidRPr="009604C4"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An alert system to make aware if the integration has failed and emails aren’t sending.</w:t>
      </w:r>
      <w:r w:rsidRPr="009604C4">
        <w:rPr>
          <w:rFonts w:asciiTheme="minorHAnsi" w:hAnsiTheme="minorHAnsi" w:cstheme="minorHAnsi"/>
        </w:rPr>
        <w:t> </w:t>
      </w:r>
    </w:p>
    <w:p w14:paraId="48EAA10D"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Customisable automated analysis, able to specify a particular tag to be assigned to posts by user-specified parameters. </w:t>
      </w:r>
    </w:p>
    <w:p w14:paraId="6C314285"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Scheduling of automated reports at custom-defined intervals. </w:t>
      </w:r>
    </w:p>
    <w:p w14:paraId="38D1CE25"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 xml:space="preserve">Functionality for crisis comms, including </w:t>
      </w:r>
      <w:r>
        <w:rPr>
          <w:rFonts w:asciiTheme="minorHAnsi" w:hAnsiTheme="minorHAnsi" w:cstheme="minorHAnsi"/>
        </w:rPr>
        <w:t>recall and replacement function if required.</w:t>
      </w:r>
      <w:r w:rsidRPr="001567F8">
        <w:rPr>
          <w:rFonts w:asciiTheme="minorHAnsi" w:hAnsiTheme="minorHAnsi" w:cstheme="minorHAnsi"/>
        </w:rPr>
        <w:t> </w:t>
      </w:r>
    </w:p>
    <w:p w14:paraId="63DE3596" w14:textId="77777777" w:rsidR="00BA28C9" w:rsidRPr="005068A9"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Access to the platform and all main features via a mobile/tablet app. </w:t>
      </w:r>
    </w:p>
    <w:p w14:paraId="5EBA94A8"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Dynamic content blocks.</w:t>
      </w:r>
    </w:p>
    <w:p w14:paraId="36E5D0B7"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Ability for visitor engagement in the email such as voting blocks and quizzes.</w:t>
      </w:r>
    </w:p>
    <w:p w14:paraId="2984D499"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Integration of video.</w:t>
      </w:r>
    </w:p>
    <w:p w14:paraId="67DCBC6F" w14:textId="77777777" w:rsidR="00BA28C9" w:rsidRPr="0003568F"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Ability for emojis to be used in subject and copy where appropriate.</w:t>
      </w:r>
    </w:p>
    <w:p w14:paraId="1A35D9C6" w14:textId="77777777" w:rsidR="00BA28C9" w:rsidRPr="0003568F"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Visitor responses from email to be stored and fed back into CRM.</w:t>
      </w:r>
    </w:p>
    <w:p w14:paraId="1EF0468A" w14:textId="77777777" w:rsidR="00BA28C9" w:rsidRPr="009604C4"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 xml:space="preserve">Functionality to support an omni-channel approach. </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B1749F8" w14:textId="08D6C153" w:rsidR="00BA28C9" w:rsidRPr="00BA28C9" w:rsidRDefault="00BA28C9" w:rsidP="00BA28C9">
      <w:pPr>
        <w:pStyle w:val="Heading10"/>
      </w:pPr>
      <w:bookmarkStart w:id="52" w:name="_Toc148099826"/>
      <w:r w:rsidRPr="00765A98">
        <w:lastRenderedPageBreak/>
        <w:t>Annex B</w:t>
      </w:r>
      <w:bookmarkEnd w:id="52"/>
    </w:p>
    <w:p w14:paraId="52A830C7" w14:textId="06FA3470" w:rsidR="00BA28C9" w:rsidRPr="00BA28C9" w:rsidRDefault="00BA28C9" w:rsidP="00BA28C9">
      <w:pPr>
        <w:pStyle w:val="Heading20"/>
      </w:pPr>
      <w:bookmarkStart w:id="53" w:name="_Toc148099827"/>
      <w:r w:rsidRPr="00765A98">
        <w:t>Tender Evaluation Criteria</w:t>
      </w:r>
      <w:bookmarkEnd w:id="53"/>
    </w:p>
    <w:p w14:paraId="2F5BE440" w14:textId="176AC1F4" w:rsidR="00BA28C9" w:rsidRPr="00765A98" w:rsidRDefault="00BA28C9" w:rsidP="00C20689">
      <w:pPr>
        <w:pStyle w:val="BodyText"/>
        <w:numPr>
          <w:ilvl w:val="0"/>
          <w:numId w:val="0"/>
        </w:numPr>
        <w:tabs>
          <w:tab w:val="left" w:pos="679"/>
        </w:tabs>
        <w:spacing w:before="0" w:after="0"/>
        <w:ind w:left="567" w:right="-24" w:hanging="567"/>
        <w:rPr>
          <w:rFonts w:asciiTheme="minorHAnsi" w:hAnsiTheme="minorHAnsi" w:cstheme="minorHAnsi"/>
          <w:szCs w:val="22"/>
        </w:rPr>
      </w:pPr>
      <w:r w:rsidRPr="00765A98">
        <w:rPr>
          <w:rFonts w:asciiTheme="minorHAnsi" w:hAnsiTheme="minorHAnsi" w:cstheme="minorHAnsi"/>
          <w:szCs w:val="22"/>
        </w:rPr>
        <w:t>B.1</w:t>
      </w:r>
      <w:r w:rsidRPr="00765A98">
        <w:rPr>
          <w:rFonts w:asciiTheme="minorHAnsi" w:hAnsiTheme="minorHAnsi" w:cstheme="minorHAnsi"/>
          <w:szCs w:val="22"/>
        </w:rPr>
        <w:tab/>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BA28C9" w:rsidRPr="00765A98" w14:paraId="0E846A05" w14:textId="77777777" w:rsidTr="009B56F7">
        <w:trPr>
          <w:trHeight w:val="602"/>
        </w:trPr>
        <w:tc>
          <w:tcPr>
            <w:tcW w:w="7651" w:type="dxa"/>
            <w:gridSpan w:val="2"/>
            <w:shd w:val="clear" w:color="auto" w:fill="D9D9D9"/>
          </w:tcPr>
          <w:p w14:paraId="73503D9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6857E1F5"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2CC1AA5C" w14:textId="77777777" w:rsidTr="009B56F7">
        <w:trPr>
          <w:trHeight w:val="490"/>
        </w:trPr>
        <w:tc>
          <w:tcPr>
            <w:tcW w:w="9018" w:type="dxa"/>
            <w:gridSpan w:val="3"/>
            <w:shd w:val="clear" w:color="auto" w:fill="D9E2F3" w:themeFill="accent1" w:themeFillTint="33"/>
          </w:tcPr>
          <w:p w14:paraId="08E3F885"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21D63337" w14:textId="77777777" w:rsidTr="00BA28C9">
        <w:trPr>
          <w:trHeight w:val="806"/>
        </w:trPr>
        <w:tc>
          <w:tcPr>
            <w:tcW w:w="846" w:type="dxa"/>
            <w:vAlign w:val="center"/>
          </w:tcPr>
          <w:p w14:paraId="1CB14D10"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58E616C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0E04EACC"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Able to demonstrate the system and meets all of the specifications outlined</w:t>
            </w:r>
          </w:p>
        </w:tc>
        <w:tc>
          <w:tcPr>
            <w:tcW w:w="1367" w:type="dxa"/>
            <w:vAlign w:val="center"/>
          </w:tcPr>
          <w:p w14:paraId="6DB05C6A"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7DAA90D4" w14:textId="77777777" w:rsidTr="00BA28C9">
        <w:trPr>
          <w:trHeight w:val="806"/>
        </w:trPr>
        <w:tc>
          <w:tcPr>
            <w:tcW w:w="846" w:type="dxa"/>
            <w:vAlign w:val="center"/>
          </w:tcPr>
          <w:p w14:paraId="31777D41"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500CE9E6"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1A75FABE"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GDPR compliant</w:t>
            </w:r>
          </w:p>
        </w:tc>
        <w:tc>
          <w:tcPr>
            <w:tcW w:w="1367" w:type="dxa"/>
            <w:vAlign w:val="center"/>
          </w:tcPr>
          <w:p w14:paraId="3B210ADD"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544C5CA3" w14:textId="77777777" w:rsidTr="00BA28C9">
        <w:trPr>
          <w:trHeight w:val="806"/>
        </w:trPr>
        <w:tc>
          <w:tcPr>
            <w:tcW w:w="846" w:type="dxa"/>
            <w:vAlign w:val="center"/>
          </w:tcPr>
          <w:p w14:paraId="13831F5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2855E5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025A24D4"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Demonstrable experience of delivering similar systems to budget and within the industry</w:t>
            </w:r>
          </w:p>
        </w:tc>
        <w:tc>
          <w:tcPr>
            <w:tcW w:w="1367" w:type="dxa"/>
            <w:vAlign w:val="center"/>
          </w:tcPr>
          <w:p w14:paraId="574384D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1A5D713" w14:textId="77777777" w:rsidTr="00BA28C9">
        <w:trPr>
          <w:trHeight w:val="806"/>
        </w:trPr>
        <w:tc>
          <w:tcPr>
            <w:tcW w:w="846" w:type="dxa"/>
            <w:vAlign w:val="center"/>
          </w:tcPr>
          <w:p w14:paraId="108AC7F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3725EDAD"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451BE05C"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Understanding of the brief</w:t>
            </w:r>
          </w:p>
        </w:tc>
        <w:tc>
          <w:tcPr>
            <w:tcW w:w="1367" w:type="dxa"/>
            <w:vAlign w:val="center"/>
          </w:tcPr>
          <w:p w14:paraId="597B137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ACDEB27" w14:textId="77777777" w:rsidTr="00BA28C9">
        <w:trPr>
          <w:trHeight w:val="806"/>
        </w:trPr>
        <w:tc>
          <w:tcPr>
            <w:tcW w:w="846" w:type="dxa"/>
            <w:vAlign w:val="center"/>
          </w:tcPr>
          <w:p w14:paraId="3238EBDD"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4CBD4F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15A7A51A"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Accessibility and ease of use of reporting requirements</w:t>
            </w:r>
          </w:p>
        </w:tc>
        <w:tc>
          <w:tcPr>
            <w:tcW w:w="1367" w:type="dxa"/>
            <w:vAlign w:val="center"/>
          </w:tcPr>
          <w:p w14:paraId="5B75A1D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CD53DE4" w14:textId="77777777" w:rsidTr="009B56F7">
        <w:trPr>
          <w:trHeight w:val="490"/>
        </w:trPr>
        <w:tc>
          <w:tcPr>
            <w:tcW w:w="9018" w:type="dxa"/>
            <w:gridSpan w:val="3"/>
            <w:shd w:val="clear" w:color="auto" w:fill="D9E2F3" w:themeFill="accent1" w:themeFillTint="33"/>
          </w:tcPr>
          <w:p w14:paraId="58C3064B"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6AACCC3C" w14:textId="77777777" w:rsidTr="008001F5">
        <w:trPr>
          <w:trHeight w:val="490"/>
        </w:trPr>
        <w:tc>
          <w:tcPr>
            <w:tcW w:w="846" w:type="dxa"/>
            <w:vAlign w:val="center"/>
          </w:tcPr>
          <w:p w14:paraId="2BB43B15"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79AF6368" w14:textId="77777777" w:rsidR="00BA28C9" w:rsidRDefault="00BA28C9" w:rsidP="009B56F7">
            <w:pPr>
              <w:pStyle w:val="TableParagraph"/>
              <w:ind w:left="107"/>
              <w:rPr>
                <w:rFonts w:asciiTheme="minorHAnsi" w:hAnsiTheme="minorHAnsi" w:cstheme="minorHAnsi"/>
              </w:rPr>
            </w:pPr>
            <w:r w:rsidRPr="00765A98">
              <w:rPr>
                <w:rFonts w:asciiTheme="minorHAnsi" w:hAnsiTheme="minorHAnsi" w:cstheme="minorHAnsi"/>
              </w:rPr>
              <w:t>Price</w:t>
            </w:r>
          </w:p>
          <w:p w14:paraId="3C4B53A5" w14:textId="7C361394" w:rsidR="008001F5" w:rsidRPr="00765A98" w:rsidRDefault="008001F5" w:rsidP="008001F5">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£8,000 per year for 3 years (maximum £24,000). A price breakdown must be included in the Tender.</w:t>
            </w:r>
          </w:p>
        </w:tc>
        <w:tc>
          <w:tcPr>
            <w:tcW w:w="1367" w:type="dxa"/>
            <w:vAlign w:val="center"/>
          </w:tcPr>
          <w:p w14:paraId="30D4B191" w14:textId="77777777" w:rsidR="00BA28C9" w:rsidRPr="00765A98" w:rsidRDefault="00BA28C9" w:rsidP="008001F5">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BA28C9" w:rsidRPr="00765A98" w14:paraId="62DFC998" w14:textId="77777777" w:rsidTr="009B56F7">
        <w:trPr>
          <w:trHeight w:val="527"/>
        </w:trPr>
        <w:tc>
          <w:tcPr>
            <w:tcW w:w="7651" w:type="dxa"/>
            <w:gridSpan w:val="2"/>
            <w:shd w:val="clear" w:color="auto" w:fill="D9D9D9"/>
          </w:tcPr>
          <w:p w14:paraId="0223FB5C"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396E9891"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E45B1AC"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31CAC148" w:rsidR="00E969F9" w:rsidRPr="00BA28C9" w:rsidRDefault="00F646DF" w:rsidP="00BA28C9">
      <w:pPr>
        <w:rPr>
          <w:b/>
          <w:color w:val="002060"/>
          <w:sz w:val="28"/>
          <w:szCs w:val="28"/>
        </w:rPr>
      </w:pPr>
      <w:r>
        <w:rPr>
          <w:b/>
          <w:color w:val="002060"/>
          <w:sz w:val="28"/>
          <w:szCs w:val="28"/>
        </w:rPr>
        <w:br w:type="page"/>
      </w:r>
    </w:p>
    <w:p w14:paraId="39B54363" w14:textId="7AB676C6" w:rsidR="00E969F9" w:rsidRPr="00BA28C9" w:rsidRDefault="00E969F9" w:rsidP="00BA28C9">
      <w:pPr>
        <w:pStyle w:val="Heading10"/>
      </w:pPr>
      <w:bookmarkStart w:id="54" w:name="_Toc130914732"/>
      <w:r>
        <w:lastRenderedPageBreak/>
        <w:t>Annex C</w:t>
      </w:r>
      <w:bookmarkEnd w:id="54"/>
    </w:p>
    <w:p w14:paraId="79E6FEA2" w14:textId="38C833FC" w:rsidR="00E969F9" w:rsidRDefault="00E969F9" w:rsidP="00E969F9">
      <w:pPr>
        <w:pStyle w:val="Heading20"/>
      </w:pPr>
      <w:bookmarkStart w:id="55" w:name="_Toc130914733"/>
      <w:r>
        <w:t>NMRN Standard Terms and Conditions</w:t>
      </w:r>
      <w:bookmarkEnd w:id="55"/>
    </w:p>
    <w:p w14:paraId="2DC38C9B" w14:textId="77777777" w:rsidR="00E969F9" w:rsidRPr="004561A8" w:rsidRDefault="00E969F9" w:rsidP="00BA28C9">
      <w:pPr>
        <w:pStyle w:val="Heading20"/>
        <w:rPr>
          <w:rFonts w:asciiTheme="minorHAnsi" w:hAnsiTheme="minorHAnsi" w:cstheme="minorHAnsi"/>
          <w:sz w:val="22"/>
          <w:szCs w:val="22"/>
        </w:rPr>
      </w:pPr>
    </w:p>
    <w:p w14:paraId="0070F546" w14:textId="77777777" w:rsidR="00BA28C9" w:rsidRPr="00765A98" w:rsidRDefault="00BA28C9" w:rsidP="00BA28C9">
      <w:pPr>
        <w:pStyle w:val="BodyText"/>
        <w:numPr>
          <w:ilvl w:val="0"/>
          <w:numId w:val="44"/>
        </w:numPr>
        <w:tabs>
          <w:tab w:val="left" w:pos="679"/>
        </w:tabs>
        <w:spacing w:before="123"/>
        <w:ind w:right="-24"/>
        <w:rPr>
          <w:rFonts w:asciiTheme="minorHAnsi" w:hAnsiTheme="minorHAnsi" w:cstheme="minorHAnsi"/>
          <w:szCs w:val="22"/>
        </w:rPr>
      </w:pPr>
      <w:bookmarkStart w:id="56" w:name="_Hlk133229124"/>
      <w:r w:rsidRPr="00765A98">
        <w:rPr>
          <w:rFonts w:asciiTheme="minorHAnsi" w:hAnsiTheme="minorHAnsi" w:cstheme="minorHAnsi"/>
          <w:szCs w:val="22"/>
        </w:rPr>
        <w:t>See in tender documentation pack the NMRN’s Standard Terms and Conditions</w:t>
      </w:r>
    </w:p>
    <w:p w14:paraId="087E36EE" w14:textId="77777777" w:rsidR="00BA28C9" w:rsidRPr="00765A98" w:rsidRDefault="00BA28C9" w:rsidP="00BA28C9">
      <w:pPr>
        <w:pStyle w:val="BodyText"/>
        <w:numPr>
          <w:ilvl w:val="0"/>
          <w:numId w:val="44"/>
        </w:numPr>
        <w:tabs>
          <w:tab w:val="left" w:pos="679"/>
        </w:tabs>
        <w:spacing w:before="123"/>
        <w:ind w:right="-24"/>
        <w:rPr>
          <w:rFonts w:asciiTheme="minorHAnsi" w:hAnsiTheme="minorHAnsi" w:cstheme="minorHAnsi"/>
          <w:szCs w:val="22"/>
        </w:rPr>
      </w:pPr>
      <w:r w:rsidRPr="00765A98">
        <w:rPr>
          <w:rFonts w:asciiTheme="minorHAnsi" w:hAnsiTheme="minorHAnsi" w:cstheme="minorHAnsi"/>
          <w:szCs w:val="22"/>
        </w:rPr>
        <w:t xml:space="preserve">Please be aware these are our full terms and conditions as a sample and does represent the final version for this tender. The NMRN will consider reasonable requests for negotiation post-award, these can be submitted as clarifications. </w:t>
      </w:r>
    </w:p>
    <w:bookmarkEnd w:id="56"/>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39A49C93" w14:textId="1EAF57BD" w:rsidR="00784652" w:rsidRPr="00BA28C9" w:rsidRDefault="00784652" w:rsidP="00BA28C9">
      <w:pPr>
        <w:pStyle w:val="Heading10"/>
      </w:pPr>
      <w:bookmarkStart w:id="57" w:name="_Toc130914734"/>
      <w:r>
        <w:lastRenderedPageBreak/>
        <w:t xml:space="preserve">Annex </w:t>
      </w:r>
      <w:r w:rsidR="00B65E98">
        <w:t>D</w:t>
      </w:r>
      <w:bookmarkEnd w:id="57"/>
    </w:p>
    <w:p w14:paraId="2C487055" w14:textId="0939055B" w:rsidR="007B700C" w:rsidRDefault="00673606" w:rsidP="00B65E98">
      <w:pPr>
        <w:pStyle w:val="Heading20"/>
      </w:pPr>
      <w:bookmarkStart w:id="58" w:name="_Toc130914735"/>
      <w:r>
        <w:t>TENDER SUBMISSION</w:t>
      </w:r>
      <w:r w:rsidR="007B700C">
        <w:t xml:space="preserve"> DOCUMENT</w:t>
      </w:r>
      <w:bookmarkEnd w:id="58"/>
    </w:p>
    <w:p w14:paraId="24057A2A" w14:textId="620FCC4E" w:rsidR="00332C36" w:rsidRDefault="00332C36" w:rsidP="00332C36">
      <w:pPr>
        <w:pStyle w:val="Heading20"/>
        <w:rPr>
          <w:rFonts w:asciiTheme="minorHAnsi" w:hAnsiTheme="minorHAnsi" w:cstheme="minorHAnsi"/>
          <w:caps/>
        </w:rPr>
      </w:pPr>
      <w:bookmarkStart w:id="59" w:name="_Toc90977836"/>
      <w:bookmarkStart w:id="60" w:name="_Toc130914736"/>
      <w:r w:rsidRPr="00872424">
        <w:rPr>
          <w:rFonts w:asciiTheme="minorHAnsi" w:hAnsiTheme="minorHAnsi" w:cstheme="minorHAnsi"/>
          <w:caps/>
        </w:rPr>
        <w:t>Supplier Selection Questionnaire</w:t>
      </w:r>
      <w:bookmarkEnd w:id="59"/>
      <w:bookmarkEnd w:id="60"/>
    </w:p>
    <w:p w14:paraId="131DB64A" w14:textId="77777777" w:rsidR="00BA28C9" w:rsidRPr="00872424" w:rsidRDefault="00BA28C9" w:rsidP="00332C36">
      <w:pPr>
        <w:pStyle w:val="Heading20"/>
        <w:rPr>
          <w:rFonts w:asciiTheme="minorHAnsi" w:hAnsiTheme="minorHAnsi" w:cstheme="minorHAnsi"/>
          <w:caps/>
        </w:rPr>
      </w:pPr>
    </w:p>
    <w:p w14:paraId="68FACC98" w14:textId="77777777" w:rsidR="00C20689" w:rsidRDefault="00BA28C9" w:rsidP="00C20689">
      <w:pPr>
        <w:ind w:right="-46"/>
        <w:jc w:val="center"/>
        <w:rPr>
          <w:rFonts w:asciiTheme="minorHAnsi" w:hAnsiTheme="minorHAnsi" w:cstheme="minorHAnsi"/>
          <w:b/>
          <w:sz w:val="24"/>
        </w:rPr>
      </w:pPr>
      <w:r>
        <w:rPr>
          <w:rFonts w:asciiTheme="minorHAnsi" w:hAnsiTheme="minorHAnsi" w:cstheme="minorHAnsi"/>
          <w:b/>
          <w:sz w:val="24"/>
        </w:rPr>
        <w:t>Email Sharing Platform</w:t>
      </w:r>
    </w:p>
    <w:p w14:paraId="18BEE566" w14:textId="77777777" w:rsidR="00C20689" w:rsidRDefault="00C20689" w:rsidP="00C20689">
      <w:pPr>
        <w:ind w:right="-46"/>
        <w:jc w:val="center"/>
        <w:rPr>
          <w:rFonts w:asciiTheme="minorHAnsi" w:hAnsiTheme="minorHAnsi" w:cstheme="minorHAnsi"/>
          <w:b/>
          <w:sz w:val="24"/>
        </w:rPr>
      </w:pPr>
      <w:r w:rsidRPr="00C20689">
        <w:rPr>
          <w:rFonts w:asciiTheme="minorHAnsi" w:hAnsiTheme="minorHAnsi" w:cstheme="minorHAnsi"/>
          <w:b/>
          <w:sz w:val="24"/>
        </w:rPr>
        <w:t>230725</w:t>
      </w:r>
    </w:p>
    <w:p w14:paraId="31CEB558" w14:textId="25827493" w:rsidR="00BA28C9" w:rsidRPr="00C20689" w:rsidRDefault="00BA28C9" w:rsidP="00C20689">
      <w:pPr>
        <w:ind w:right="-46"/>
        <w:jc w:val="center"/>
        <w:rPr>
          <w:rFonts w:asciiTheme="minorHAnsi" w:hAnsiTheme="minorHAnsi" w:cstheme="minorHAnsi"/>
          <w:b/>
          <w:sz w:val="24"/>
        </w:rPr>
      </w:pPr>
      <w:r w:rsidRPr="00C20689">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w:t>
      </w:r>
      <w:r w:rsidRPr="00872424">
        <w:rPr>
          <w:rFonts w:asciiTheme="minorHAnsi" w:hAnsiTheme="minorHAnsi" w:cstheme="minorHAnsi"/>
          <w:szCs w:val="22"/>
        </w:rPr>
        <w:lastRenderedPageBreak/>
        <w:t xml:space="preserve">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B56F7">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9B56F7">
        <w:tc>
          <w:tcPr>
            <w:tcW w:w="10144" w:type="dxa"/>
            <w:gridSpan w:val="3"/>
            <w:tcBorders>
              <w:left w:val="nil"/>
              <w:right w:val="nil"/>
            </w:tcBorders>
            <w:shd w:val="clear" w:color="auto" w:fill="auto"/>
          </w:tcPr>
          <w:p w14:paraId="57E7CFF4"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B56F7">
            <w:pPr>
              <w:contextualSpacing/>
              <w:rPr>
                <w:rFonts w:asciiTheme="minorHAnsi" w:hAnsiTheme="minorHAnsi" w:cstheme="minorHAnsi"/>
                <w:color w:val="000000" w:themeColor="text1"/>
                <w:sz w:val="20"/>
                <w:szCs w:val="20"/>
              </w:rPr>
            </w:pPr>
          </w:p>
          <w:p w14:paraId="17696F3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1" w:name="Check20"/>
            <w:r w:rsidRPr="00FC59B1">
              <w:rPr>
                <w:rFonts w:asciiTheme="minorHAnsi" w:hAnsiTheme="minorHAnsi" w:cstheme="minorHAnsi"/>
                <w:color w:val="000000" w:themeColor="text1"/>
                <w:sz w:val="20"/>
                <w:szCs w:val="20"/>
              </w:rPr>
              <w:instrText xml:space="preserve"> FORMCHECKBOX </w:instrText>
            </w:r>
            <w:r w:rsidR="008859CB">
              <w:rPr>
                <w:rFonts w:asciiTheme="minorHAnsi" w:hAnsiTheme="minorHAnsi" w:cstheme="minorHAnsi"/>
                <w:color w:val="000000" w:themeColor="text1"/>
                <w:sz w:val="20"/>
                <w:szCs w:val="20"/>
              </w:rPr>
            </w:r>
            <w:r w:rsidR="008859C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1"/>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2" w:name="Check21"/>
            <w:r w:rsidRPr="00FC59B1">
              <w:rPr>
                <w:rFonts w:asciiTheme="minorHAnsi" w:hAnsiTheme="minorHAnsi" w:cstheme="minorHAnsi"/>
                <w:color w:val="000000" w:themeColor="text1"/>
                <w:sz w:val="20"/>
                <w:szCs w:val="20"/>
              </w:rPr>
              <w:instrText xml:space="preserve"> FORMCHECKBOX </w:instrText>
            </w:r>
            <w:r w:rsidR="008859CB">
              <w:rPr>
                <w:rFonts w:asciiTheme="minorHAnsi" w:hAnsiTheme="minorHAnsi" w:cstheme="minorHAnsi"/>
                <w:color w:val="000000" w:themeColor="text1"/>
                <w:sz w:val="20"/>
                <w:szCs w:val="20"/>
              </w:rPr>
            </w:r>
            <w:r w:rsidR="008859C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3" w:name="Check22"/>
            <w:r w:rsidRPr="00FC59B1">
              <w:rPr>
                <w:rFonts w:asciiTheme="minorHAnsi" w:hAnsiTheme="minorHAnsi" w:cstheme="minorHAnsi"/>
                <w:color w:val="000000" w:themeColor="text1"/>
                <w:sz w:val="20"/>
                <w:szCs w:val="20"/>
              </w:rPr>
              <w:instrText xml:space="preserve"> FORMCHECKBOX </w:instrText>
            </w:r>
            <w:r w:rsidR="008859CB">
              <w:rPr>
                <w:rFonts w:asciiTheme="minorHAnsi" w:hAnsiTheme="minorHAnsi" w:cstheme="minorHAnsi"/>
                <w:color w:val="000000" w:themeColor="text1"/>
                <w:sz w:val="20"/>
                <w:szCs w:val="20"/>
              </w:rPr>
            </w:r>
            <w:r w:rsidR="008859C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B56F7">
            <w:pPr>
              <w:contextualSpacing/>
              <w:rPr>
                <w:rFonts w:asciiTheme="minorHAnsi" w:hAnsiTheme="minorHAnsi" w:cstheme="minorHAnsi"/>
                <w:color w:val="000000" w:themeColor="text1"/>
                <w:sz w:val="20"/>
                <w:szCs w:val="20"/>
              </w:rPr>
            </w:pPr>
          </w:p>
        </w:tc>
      </w:tr>
      <w:tr w:rsidR="00332C36" w:rsidRPr="00FC59B1" w14:paraId="0B92D572" w14:textId="77777777" w:rsidTr="009B56F7">
        <w:tc>
          <w:tcPr>
            <w:tcW w:w="1513" w:type="dxa"/>
            <w:shd w:val="clear" w:color="auto" w:fill="17365D"/>
          </w:tcPr>
          <w:p w14:paraId="42E556F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B56F7">
        <w:tc>
          <w:tcPr>
            <w:tcW w:w="1513" w:type="dxa"/>
            <w:shd w:val="clear" w:color="auto" w:fill="C6D9F1"/>
          </w:tcPr>
          <w:p w14:paraId="1B131D7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B56F7">
        <w:tc>
          <w:tcPr>
            <w:tcW w:w="1513" w:type="dxa"/>
            <w:shd w:val="clear" w:color="auto" w:fill="F2F7FC"/>
          </w:tcPr>
          <w:p w14:paraId="330896B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4"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4"/>
          </w:p>
        </w:tc>
      </w:tr>
      <w:tr w:rsidR="00332C36" w:rsidRPr="00FC59B1" w14:paraId="005983DC" w14:textId="77777777" w:rsidTr="009B56F7">
        <w:tc>
          <w:tcPr>
            <w:tcW w:w="1513" w:type="dxa"/>
            <w:shd w:val="clear" w:color="auto" w:fill="F2F7FC"/>
          </w:tcPr>
          <w:p w14:paraId="0DBC08F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5"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25C002FA" w14:textId="77777777" w:rsidTr="009B56F7">
        <w:tc>
          <w:tcPr>
            <w:tcW w:w="1513" w:type="dxa"/>
            <w:shd w:val="clear" w:color="auto" w:fill="F2F7FC"/>
          </w:tcPr>
          <w:p w14:paraId="05243BC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6"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759742BC" w14:textId="77777777" w:rsidTr="009B56F7">
        <w:tc>
          <w:tcPr>
            <w:tcW w:w="1513" w:type="dxa"/>
            <w:shd w:val="clear" w:color="auto" w:fill="F2F7FC"/>
          </w:tcPr>
          <w:p w14:paraId="523EFE9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B56F7">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7"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34F60653" w14:textId="77777777" w:rsidTr="009B56F7">
        <w:tc>
          <w:tcPr>
            <w:tcW w:w="1513" w:type="dxa"/>
            <w:shd w:val="clear" w:color="auto" w:fill="F2F7FC"/>
          </w:tcPr>
          <w:p w14:paraId="46E80EF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8"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78B77C34" w14:textId="77777777" w:rsidTr="009B56F7">
        <w:tc>
          <w:tcPr>
            <w:tcW w:w="1513" w:type="dxa"/>
            <w:shd w:val="clear" w:color="auto" w:fill="F2F7FC"/>
          </w:tcPr>
          <w:p w14:paraId="5D5D638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B56F7">
        <w:tc>
          <w:tcPr>
            <w:tcW w:w="1513" w:type="dxa"/>
            <w:shd w:val="clear" w:color="auto" w:fill="F2F7FC"/>
          </w:tcPr>
          <w:p w14:paraId="3224CB5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B56F7">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B56F7">
        <w:tc>
          <w:tcPr>
            <w:tcW w:w="1513" w:type="dxa"/>
            <w:shd w:val="clear" w:color="auto" w:fill="F2F7FC"/>
          </w:tcPr>
          <w:p w14:paraId="07E71CC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B56F7">
        <w:tc>
          <w:tcPr>
            <w:tcW w:w="1513" w:type="dxa"/>
            <w:shd w:val="clear" w:color="auto" w:fill="F2F7FC"/>
          </w:tcPr>
          <w:p w14:paraId="29D4153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B56F7">
        <w:tc>
          <w:tcPr>
            <w:tcW w:w="1513" w:type="dxa"/>
            <w:shd w:val="clear" w:color="auto" w:fill="F2F7FC"/>
          </w:tcPr>
          <w:p w14:paraId="6579BA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B56F7">
        <w:tc>
          <w:tcPr>
            <w:tcW w:w="1513" w:type="dxa"/>
            <w:shd w:val="clear" w:color="auto" w:fill="F2F7FC"/>
          </w:tcPr>
          <w:p w14:paraId="6DF8D94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(h) - (ii)</w:t>
            </w:r>
          </w:p>
        </w:tc>
        <w:tc>
          <w:tcPr>
            <w:tcW w:w="5293" w:type="dxa"/>
            <w:shd w:val="clear" w:color="auto" w:fill="F2F7FC"/>
          </w:tcPr>
          <w:p w14:paraId="7EB5444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B56F7">
        <w:tc>
          <w:tcPr>
            <w:tcW w:w="1513" w:type="dxa"/>
            <w:shd w:val="clear" w:color="auto" w:fill="F2F7FC"/>
          </w:tcPr>
          <w:p w14:paraId="7028A6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B56F7">
        <w:tc>
          <w:tcPr>
            <w:tcW w:w="1513" w:type="dxa"/>
            <w:shd w:val="clear" w:color="auto" w:fill="F2F7FC"/>
          </w:tcPr>
          <w:p w14:paraId="1170D52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B56F7">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B56F7">
        <w:tc>
          <w:tcPr>
            <w:tcW w:w="1513" w:type="dxa"/>
            <w:shd w:val="clear" w:color="auto" w:fill="F2F7FC"/>
          </w:tcPr>
          <w:p w14:paraId="0B0AE76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B56F7">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9B56F7">
        <w:tc>
          <w:tcPr>
            <w:tcW w:w="1513" w:type="dxa"/>
            <w:shd w:val="clear" w:color="auto" w:fill="F2F7FC"/>
          </w:tcPr>
          <w:p w14:paraId="37369BD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t>(Please enter N/A if not applicable)</w:t>
            </w:r>
          </w:p>
        </w:tc>
        <w:tc>
          <w:tcPr>
            <w:tcW w:w="3338" w:type="dxa"/>
            <w:shd w:val="clear" w:color="auto" w:fill="auto"/>
          </w:tcPr>
          <w:p w14:paraId="2A185956" w14:textId="77777777" w:rsidR="00332C36" w:rsidRPr="00FC59B1" w:rsidRDefault="00332C36" w:rsidP="009B56F7">
            <w:pPr>
              <w:spacing w:before="48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B56F7">
        <w:tc>
          <w:tcPr>
            <w:tcW w:w="10144" w:type="dxa"/>
            <w:gridSpan w:val="3"/>
            <w:shd w:val="clear" w:color="auto" w:fill="F0F8FA"/>
          </w:tcPr>
          <w:p w14:paraId="3064E2AB" w14:textId="77777777" w:rsidR="00332C36" w:rsidRPr="00FC59B1" w:rsidRDefault="00332C36" w:rsidP="009B56F7">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9B56F7">
        <w:tc>
          <w:tcPr>
            <w:tcW w:w="1526" w:type="dxa"/>
            <w:tcBorders>
              <w:top w:val="nil"/>
              <w:right w:val="single" w:sz="4" w:space="0" w:color="auto"/>
            </w:tcBorders>
            <w:shd w:val="clear" w:color="auto" w:fill="17365D"/>
            <w:vAlign w:val="center"/>
          </w:tcPr>
          <w:p w14:paraId="13F162C6"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9B56F7">
        <w:tc>
          <w:tcPr>
            <w:tcW w:w="1526" w:type="dxa"/>
            <w:shd w:val="clear" w:color="auto" w:fill="C6D9F1"/>
          </w:tcPr>
          <w:p w14:paraId="00BD4DE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9B56F7">
        <w:tc>
          <w:tcPr>
            <w:tcW w:w="1526" w:type="dxa"/>
            <w:shd w:val="clear" w:color="auto" w:fill="F2F7FC"/>
          </w:tcPr>
          <w:p w14:paraId="13DFE593"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9B56F7">
        <w:tc>
          <w:tcPr>
            <w:tcW w:w="1526" w:type="dxa"/>
            <w:shd w:val="clear" w:color="auto" w:fill="F2F7FC"/>
          </w:tcPr>
          <w:p w14:paraId="3DC9A04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d. Other partnership</w:t>
            </w:r>
          </w:p>
          <w:p w14:paraId="54ED680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9B56F7">
        <w:tc>
          <w:tcPr>
            <w:tcW w:w="1526" w:type="dxa"/>
            <w:shd w:val="clear" w:color="auto" w:fill="F2F7FC"/>
          </w:tcPr>
          <w:p w14:paraId="666CBA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8001F5">
        <w:trPr>
          <w:trHeight w:val="568"/>
        </w:trPr>
        <w:tc>
          <w:tcPr>
            <w:tcW w:w="10320" w:type="dxa"/>
            <w:gridSpan w:val="3"/>
            <w:shd w:val="clear" w:color="auto" w:fill="332741"/>
            <w:vAlign w:val="center"/>
          </w:tcPr>
          <w:p w14:paraId="4CFA48EE"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9B56F7">
        <w:tc>
          <w:tcPr>
            <w:tcW w:w="10320" w:type="dxa"/>
            <w:gridSpan w:val="3"/>
            <w:tcBorders>
              <w:left w:val="nil"/>
              <w:right w:val="nil"/>
            </w:tcBorders>
            <w:shd w:val="clear" w:color="auto" w:fill="FFFFFF"/>
            <w:vAlign w:val="center"/>
          </w:tcPr>
          <w:p w14:paraId="2103203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B56F7">
        <w:tc>
          <w:tcPr>
            <w:tcW w:w="1384" w:type="dxa"/>
            <w:shd w:val="clear" w:color="auto" w:fill="403152"/>
            <w:vAlign w:val="center"/>
          </w:tcPr>
          <w:p w14:paraId="4D3475C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B56F7">
        <w:tc>
          <w:tcPr>
            <w:tcW w:w="1384" w:type="dxa"/>
            <w:tcBorders>
              <w:bottom w:val="single" w:sz="6" w:space="0" w:color="auto"/>
            </w:tcBorders>
            <w:shd w:val="clear" w:color="auto" w:fill="CCC0D9"/>
          </w:tcPr>
          <w:p w14:paraId="697B47C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B56F7">
        <w:tc>
          <w:tcPr>
            <w:tcW w:w="1384" w:type="dxa"/>
            <w:tcBorders>
              <w:bottom w:val="nil"/>
            </w:tcBorders>
            <w:shd w:val="clear" w:color="auto" w:fill="F7F5F9"/>
          </w:tcPr>
          <w:p w14:paraId="06C9D2E7"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B56F7">
        <w:tc>
          <w:tcPr>
            <w:tcW w:w="1384" w:type="dxa"/>
            <w:vMerge w:val="restart"/>
            <w:tcBorders>
              <w:right w:val="single" w:sz="4" w:space="0" w:color="auto"/>
            </w:tcBorders>
            <w:shd w:val="clear" w:color="auto" w:fill="F7F5F9"/>
          </w:tcPr>
          <w:p w14:paraId="7D77DD6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B56F7">
        <w:tc>
          <w:tcPr>
            <w:tcW w:w="1384" w:type="dxa"/>
            <w:vMerge/>
            <w:tcBorders>
              <w:right w:val="single" w:sz="4" w:space="0" w:color="auto"/>
            </w:tcBorders>
            <w:shd w:val="clear" w:color="auto" w:fill="F7F5F9"/>
          </w:tcPr>
          <w:p w14:paraId="02C3802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B56F7">
        <w:tc>
          <w:tcPr>
            <w:tcW w:w="1384" w:type="dxa"/>
            <w:vMerge/>
            <w:tcBorders>
              <w:right w:val="single" w:sz="4" w:space="0" w:color="auto"/>
            </w:tcBorders>
            <w:shd w:val="clear" w:color="auto" w:fill="F7F5F9"/>
          </w:tcPr>
          <w:p w14:paraId="3002F64F"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B56F7">
        <w:tc>
          <w:tcPr>
            <w:tcW w:w="1384" w:type="dxa"/>
            <w:vMerge/>
            <w:tcBorders>
              <w:right w:val="single" w:sz="4" w:space="0" w:color="auto"/>
            </w:tcBorders>
            <w:shd w:val="clear" w:color="auto" w:fill="F7F5F9"/>
          </w:tcPr>
          <w:p w14:paraId="18F01BFA"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B56F7">
        <w:tc>
          <w:tcPr>
            <w:tcW w:w="1384" w:type="dxa"/>
            <w:vMerge/>
            <w:tcBorders>
              <w:right w:val="single" w:sz="4" w:space="0" w:color="auto"/>
            </w:tcBorders>
            <w:shd w:val="clear" w:color="auto" w:fill="F7F5F9"/>
          </w:tcPr>
          <w:p w14:paraId="17288F31"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B56F7">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B56F7">
        <w:tc>
          <w:tcPr>
            <w:tcW w:w="1384" w:type="dxa"/>
            <w:vMerge/>
            <w:tcBorders>
              <w:right w:val="single" w:sz="4" w:space="0" w:color="auto"/>
            </w:tcBorders>
            <w:shd w:val="clear" w:color="auto" w:fill="F7F5F9"/>
          </w:tcPr>
          <w:p w14:paraId="6729D8E1"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B56F7">
        <w:tc>
          <w:tcPr>
            <w:tcW w:w="1384" w:type="dxa"/>
            <w:vMerge/>
            <w:tcBorders>
              <w:right w:val="single" w:sz="4" w:space="0" w:color="auto"/>
            </w:tcBorders>
            <w:shd w:val="clear" w:color="auto" w:fill="F7F5F9"/>
          </w:tcPr>
          <w:p w14:paraId="08541802"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B56F7">
        <w:tc>
          <w:tcPr>
            <w:tcW w:w="1384" w:type="dxa"/>
            <w:vMerge/>
            <w:tcBorders>
              <w:right w:val="single" w:sz="4" w:space="0" w:color="auto"/>
            </w:tcBorders>
            <w:shd w:val="clear" w:color="auto" w:fill="F7F5F9"/>
          </w:tcPr>
          <w:p w14:paraId="7A677009"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8859CB">
              <w:rPr>
                <w:rFonts w:asciiTheme="minorHAnsi" w:hAnsiTheme="minorHAnsi" w:cstheme="minorHAnsi"/>
                <w:b/>
                <w:sz w:val="20"/>
                <w:szCs w:val="20"/>
              </w:rPr>
            </w:r>
            <w:r w:rsidR="008859C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B56F7">
        <w:tc>
          <w:tcPr>
            <w:tcW w:w="1384" w:type="dxa"/>
            <w:shd w:val="clear" w:color="auto" w:fill="F7F5F9"/>
          </w:tcPr>
          <w:p w14:paraId="4DA361F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B56F7">
        <w:tc>
          <w:tcPr>
            <w:tcW w:w="1384" w:type="dxa"/>
            <w:shd w:val="clear" w:color="auto" w:fill="F7F5F9"/>
          </w:tcPr>
          <w:p w14:paraId="190EAEC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B56F7">
        <w:tc>
          <w:tcPr>
            <w:tcW w:w="1384" w:type="dxa"/>
            <w:shd w:val="clear" w:color="auto" w:fill="403152"/>
            <w:vAlign w:val="center"/>
          </w:tcPr>
          <w:p w14:paraId="49095E3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B56F7">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B56F7">
        <w:tc>
          <w:tcPr>
            <w:tcW w:w="10320" w:type="dxa"/>
            <w:gridSpan w:val="3"/>
            <w:tcBorders>
              <w:bottom w:val="single" w:sz="6" w:space="0" w:color="auto"/>
            </w:tcBorders>
            <w:shd w:val="clear" w:color="auto" w:fill="auto"/>
          </w:tcPr>
          <w:p w14:paraId="6366CE9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B56F7">
        <w:tc>
          <w:tcPr>
            <w:tcW w:w="1384" w:type="dxa"/>
            <w:tcBorders>
              <w:bottom w:val="single" w:sz="6" w:space="0" w:color="auto"/>
            </w:tcBorders>
            <w:shd w:val="clear" w:color="auto" w:fill="CCC0D9"/>
          </w:tcPr>
          <w:p w14:paraId="76B6FCAE"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B56F7">
        <w:tc>
          <w:tcPr>
            <w:tcW w:w="1384" w:type="dxa"/>
            <w:shd w:val="clear" w:color="auto" w:fill="F7F5F9"/>
          </w:tcPr>
          <w:p w14:paraId="46D572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0D12E47" w14:textId="77777777" w:rsidTr="009B56F7">
        <w:tc>
          <w:tcPr>
            <w:tcW w:w="1384" w:type="dxa"/>
            <w:shd w:val="clear" w:color="auto" w:fill="F7F5F9"/>
          </w:tcPr>
          <w:p w14:paraId="20C4691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B56F7">
        <w:tc>
          <w:tcPr>
            <w:tcW w:w="1384" w:type="dxa"/>
            <w:shd w:val="clear" w:color="auto" w:fill="F7F5F9"/>
          </w:tcPr>
          <w:p w14:paraId="3EAA627B"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41FFD860" w14:textId="77777777" w:rsidTr="009B56F7">
        <w:tc>
          <w:tcPr>
            <w:tcW w:w="10320" w:type="dxa"/>
            <w:gridSpan w:val="3"/>
            <w:tcBorders>
              <w:bottom w:val="single" w:sz="6" w:space="0" w:color="auto"/>
            </w:tcBorders>
            <w:shd w:val="clear" w:color="auto" w:fill="auto"/>
          </w:tcPr>
          <w:p w14:paraId="427C9F80"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B56F7">
        <w:trPr>
          <w:gridAfter w:val="1"/>
          <w:wAfter w:w="6" w:type="dxa"/>
        </w:trPr>
        <w:tc>
          <w:tcPr>
            <w:tcW w:w="1384" w:type="dxa"/>
            <w:shd w:val="clear" w:color="auto" w:fill="403152"/>
            <w:vAlign w:val="center"/>
          </w:tcPr>
          <w:p w14:paraId="619BAF9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B56F7">
        <w:trPr>
          <w:gridAfter w:val="1"/>
          <w:wAfter w:w="6" w:type="dxa"/>
        </w:trPr>
        <w:tc>
          <w:tcPr>
            <w:tcW w:w="10308" w:type="dxa"/>
            <w:gridSpan w:val="3"/>
            <w:shd w:val="clear" w:color="auto" w:fill="auto"/>
          </w:tcPr>
          <w:p w14:paraId="13522E9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B56F7">
        <w:tc>
          <w:tcPr>
            <w:tcW w:w="1384" w:type="dxa"/>
            <w:tcBorders>
              <w:bottom w:val="single" w:sz="6" w:space="0" w:color="auto"/>
            </w:tcBorders>
            <w:shd w:val="clear" w:color="auto" w:fill="CCC0D9"/>
          </w:tcPr>
          <w:p w14:paraId="0CDE3EF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B56F7">
        <w:trPr>
          <w:gridAfter w:val="1"/>
          <w:wAfter w:w="6" w:type="dxa"/>
        </w:trPr>
        <w:tc>
          <w:tcPr>
            <w:tcW w:w="1384" w:type="dxa"/>
            <w:shd w:val="clear" w:color="auto" w:fill="F7F5F9"/>
          </w:tcPr>
          <w:p w14:paraId="7FF42F9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B56F7">
        <w:trPr>
          <w:gridAfter w:val="1"/>
          <w:wAfter w:w="6" w:type="dxa"/>
        </w:trPr>
        <w:tc>
          <w:tcPr>
            <w:tcW w:w="1384" w:type="dxa"/>
            <w:shd w:val="clear" w:color="auto" w:fill="F7F5F9"/>
          </w:tcPr>
          <w:p w14:paraId="79AC5E4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B56F7">
        <w:trPr>
          <w:gridAfter w:val="1"/>
          <w:wAfter w:w="6" w:type="dxa"/>
        </w:trPr>
        <w:tc>
          <w:tcPr>
            <w:tcW w:w="1384" w:type="dxa"/>
            <w:shd w:val="clear" w:color="auto" w:fill="F7F5F9"/>
          </w:tcPr>
          <w:p w14:paraId="716F1D12"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B56F7">
        <w:trPr>
          <w:gridAfter w:val="1"/>
          <w:wAfter w:w="6" w:type="dxa"/>
        </w:trPr>
        <w:tc>
          <w:tcPr>
            <w:tcW w:w="1384" w:type="dxa"/>
            <w:shd w:val="clear" w:color="auto" w:fill="F7F5F9"/>
          </w:tcPr>
          <w:p w14:paraId="50B3C213"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B56F7">
        <w:trPr>
          <w:gridAfter w:val="1"/>
          <w:wAfter w:w="6" w:type="dxa"/>
        </w:trPr>
        <w:tc>
          <w:tcPr>
            <w:tcW w:w="1384" w:type="dxa"/>
            <w:shd w:val="clear" w:color="auto" w:fill="F7F5F9"/>
          </w:tcPr>
          <w:p w14:paraId="4704E9D8"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B56F7">
        <w:trPr>
          <w:gridAfter w:val="1"/>
          <w:wAfter w:w="6" w:type="dxa"/>
        </w:trPr>
        <w:tc>
          <w:tcPr>
            <w:tcW w:w="1384" w:type="dxa"/>
            <w:shd w:val="clear" w:color="auto" w:fill="F7F5F9"/>
          </w:tcPr>
          <w:p w14:paraId="76DBE776"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B56F7">
        <w:trPr>
          <w:gridAfter w:val="1"/>
          <w:wAfter w:w="6" w:type="dxa"/>
        </w:trPr>
        <w:tc>
          <w:tcPr>
            <w:tcW w:w="1384" w:type="dxa"/>
            <w:shd w:val="clear" w:color="auto" w:fill="F7F5F9"/>
          </w:tcPr>
          <w:p w14:paraId="15B4ED9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B56F7">
        <w:trPr>
          <w:gridAfter w:val="1"/>
          <w:wAfter w:w="6" w:type="dxa"/>
        </w:trPr>
        <w:tc>
          <w:tcPr>
            <w:tcW w:w="1384" w:type="dxa"/>
            <w:shd w:val="clear" w:color="auto" w:fill="F7F5F9"/>
          </w:tcPr>
          <w:p w14:paraId="32FCAAD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B56F7">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B56F7">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B56F7">
        <w:tc>
          <w:tcPr>
            <w:tcW w:w="1384" w:type="dxa"/>
            <w:tcBorders>
              <w:top w:val="single" w:sz="6" w:space="0" w:color="auto"/>
              <w:bottom w:val="nil"/>
            </w:tcBorders>
            <w:shd w:val="clear" w:color="auto" w:fill="F7F5F9"/>
          </w:tcPr>
          <w:p w14:paraId="681CEA7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B56F7">
            <w:pPr>
              <w:spacing w:before="60" w:after="60"/>
              <w:rPr>
                <w:rFonts w:asciiTheme="minorHAnsi" w:hAnsiTheme="minorHAnsi" w:cstheme="minorHAnsi"/>
                <w:sz w:val="20"/>
                <w:szCs w:val="20"/>
              </w:rPr>
            </w:pPr>
          </w:p>
          <w:p w14:paraId="56F300B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3BD61018" w14:textId="77777777" w:rsidTr="009B56F7">
        <w:tc>
          <w:tcPr>
            <w:tcW w:w="1384" w:type="dxa"/>
            <w:tcBorders>
              <w:top w:val="nil"/>
              <w:bottom w:val="nil"/>
            </w:tcBorders>
            <w:shd w:val="clear" w:color="auto" w:fill="F7F5F9"/>
          </w:tcPr>
          <w:p w14:paraId="2097142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B56F7">
        <w:tc>
          <w:tcPr>
            <w:tcW w:w="1384" w:type="dxa"/>
            <w:tcBorders>
              <w:top w:val="nil"/>
              <w:bottom w:val="nil"/>
            </w:tcBorders>
            <w:shd w:val="clear" w:color="auto" w:fill="F7F5F9"/>
          </w:tcPr>
          <w:p w14:paraId="1E34302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7FAB813" w14:textId="77777777" w:rsidTr="009B56F7">
        <w:tc>
          <w:tcPr>
            <w:tcW w:w="1384" w:type="dxa"/>
            <w:tcBorders>
              <w:top w:val="nil"/>
              <w:bottom w:val="single" w:sz="6" w:space="0" w:color="auto"/>
            </w:tcBorders>
            <w:shd w:val="clear" w:color="auto" w:fill="F7F5F9"/>
          </w:tcPr>
          <w:p w14:paraId="0233990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315EBA7B" w14:textId="77777777" w:rsidTr="009B56F7">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B56F7">
            <w:pPr>
              <w:spacing w:before="60" w:after="60"/>
              <w:rPr>
                <w:rFonts w:asciiTheme="minorHAnsi" w:hAnsiTheme="minorHAnsi" w:cstheme="minorHAnsi"/>
                <w:sz w:val="20"/>
                <w:szCs w:val="20"/>
              </w:rPr>
            </w:pPr>
          </w:p>
          <w:p w14:paraId="6B2EF5BF" w14:textId="77777777" w:rsidR="00332C36" w:rsidRPr="00FC59B1" w:rsidRDefault="00332C36" w:rsidP="009B56F7">
            <w:pPr>
              <w:spacing w:before="60" w:after="60"/>
              <w:rPr>
                <w:rFonts w:asciiTheme="minorHAnsi" w:hAnsiTheme="minorHAnsi" w:cstheme="minorHAnsi"/>
                <w:b/>
                <w:sz w:val="20"/>
                <w:szCs w:val="20"/>
              </w:rPr>
            </w:pPr>
          </w:p>
          <w:p w14:paraId="03969581" w14:textId="77777777" w:rsidR="00332C36" w:rsidRPr="00FC59B1" w:rsidRDefault="00332C36" w:rsidP="009B56F7">
            <w:pPr>
              <w:spacing w:before="60" w:after="60"/>
              <w:rPr>
                <w:rFonts w:asciiTheme="minorHAnsi" w:hAnsiTheme="minorHAnsi" w:cstheme="minorHAnsi"/>
                <w:b/>
                <w:sz w:val="20"/>
                <w:szCs w:val="20"/>
              </w:rPr>
            </w:pPr>
          </w:p>
          <w:p w14:paraId="42F225BE" w14:textId="77777777" w:rsidR="00332C36" w:rsidRPr="00FC59B1" w:rsidRDefault="00332C36" w:rsidP="009B56F7">
            <w:pPr>
              <w:spacing w:before="60" w:after="60"/>
              <w:rPr>
                <w:rFonts w:asciiTheme="minorHAnsi" w:hAnsiTheme="minorHAnsi" w:cstheme="minorHAnsi"/>
                <w:b/>
                <w:sz w:val="20"/>
                <w:szCs w:val="20"/>
              </w:rPr>
            </w:pPr>
          </w:p>
          <w:p w14:paraId="5E9EC67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B56F7">
            <w:pPr>
              <w:spacing w:before="60" w:after="60"/>
              <w:rPr>
                <w:rFonts w:asciiTheme="minorHAnsi" w:hAnsiTheme="minorHAnsi" w:cstheme="minorHAnsi"/>
                <w:b/>
                <w:sz w:val="20"/>
                <w:szCs w:val="20"/>
              </w:rPr>
            </w:pPr>
          </w:p>
          <w:p w14:paraId="76E1AE0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B56F7">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B56F7">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B56F7">
        <w:trPr>
          <w:trHeight w:val="927"/>
        </w:trPr>
        <w:tc>
          <w:tcPr>
            <w:tcW w:w="10320" w:type="dxa"/>
            <w:shd w:val="clear" w:color="auto" w:fill="232C12"/>
            <w:vAlign w:val="center"/>
          </w:tcPr>
          <w:p w14:paraId="1BD228AF"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B56F7">
        <w:tc>
          <w:tcPr>
            <w:tcW w:w="1384" w:type="dxa"/>
            <w:shd w:val="clear" w:color="auto" w:fill="4F6228"/>
            <w:vAlign w:val="center"/>
          </w:tcPr>
          <w:p w14:paraId="187E540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B56F7">
        <w:tc>
          <w:tcPr>
            <w:tcW w:w="1384" w:type="dxa"/>
            <w:tcBorders>
              <w:bottom w:val="single" w:sz="6" w:space="0" w:color="auto"/>
            </w:tcBorders>
            <w:shd w:val="clear" w:color="auto" w:fill="C2D69B"/>
          </w:tcPr>
          <w:p w14:paraId="6EA0034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B56F7">
        <w:tc>
          <w:tcPr>
            <w:tcW w:w="1384" w:type="dxa"/>
            <w:tcBorders>
              <w:bottom w:val="single" w:sz="4" w:space="0" w:color="auto"/>
            </w:tcBorders>
            <w:shd w:val="clear" w:color="auto" w:fill="F3F7ED"/>
          </w:tcPr>
          <w:p w14:paraId="1E82BC56"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B56F7">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B56F7">
            <w:pPr>
              <w:spacing w:before="60" w:after="60"/>
              <w:rPr>
                <w:rFonts w:asciiTheme="minorHAnsi" w:hAnsiTheme="minorHAnsi" w:cstheme="minorHAnsi"/>
                <w:sz w:val="20"/>
                <w:szCs w:val="20"/>
              </w:rPr>
            </w:pPr>
          </w:p>
        </w:tc>
      </w:tr>
    </w:tbl>
    <w:p w14:paraId="53D3791D" w14:textId="419A06E2" w:rsidR="00332C36" w:rsidRDefault="00332C36" w:rsidP="00332C36">
      <w:pPr>
        <w:rPr>
          <w:rFonts w:asciiTheme="minorHAnsi" w:hAnsiTheme="minorHAnsi" w:cstheme="minorHAnsi"/>
          <w:sz w:val="20"/>
          <w:szCs w:val="20"/>
        </w:rPr>
      </w:pPr>
    </w:p>
    <w:p w14:paraId="4D06D827" w14:textId="77777777" w:rsidR="008001F5" w:rsidRPr="00FC59B1" w:rsidRDefault="008001F5"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B56F7">
        <w:tc>
          <w:tcPr>
            <w:tcW w:w="1384" w:type="dxa"/>
            <w:shd w:val="clear" w:color="auto" w:fill="4F6228"/>
            <w:vAlign w:val="center"/>
          </w:tcPr>
          <w:p w14:paraId="72DA32C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B56F7">
        <w:tc>
          <w:tcPr>
            <w:tcW w:w="1384" w:type="dxa"/>
            <w:tcBorders>
              <w:bottom w:val="single" w:sz="6" w:space="0" w:color="auto"/>
            </w:tcBorders>
            <w:shd w:val="clear" w:color="auto" w:fill="C2D69B"/>
          </w:tcPr>
          <w:p w14:paraId="6CA85F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B56F7">
        <w:tc>
          <w:tcPr>
            <w:tcW w:w="1384" w:type="dxa"/>
            <w:tcBorders>
              <w:bottom w:val="single" w:sz="6" w:space="0" w:color="auto"/>
            </w:tcBorders>
            <w:shd w:val="clear" w:color="auto" w:fill="F3F7ED"/>
          </w:tcPr>
          <w:p w14:paraId="385DA44C"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9B56F7">
        <w:tc>
          <w:tcPr>
            <w:tcW w:w="10314" w:type="dxa"/>
            <w:gridSpan w:val="4"/>
            <w:tcBorders>
              <w:bottom w:val="single" w:sz="4" w:space="0" w:color="auto"/>
            </w:tcBorders>
            <w:shd w:val="clear" w:color="auto" w:fill="C2D69B"/>
          </w:tcPr>
          <w:p w14:paraId="2A2C434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4856102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B56F7">
        <w:tc>
          <w:tcPr>
            <w:tcW w:w="10314" w:type="dxa"/>
            <w:gridSpan w:val="4"/>
            <w:tcBorders>
              <w:bottom w:val="single" w:sz="4" w:space="0" w:color="auto"/>
            </w:tcBorders>
            <w:shd w:val="clear" w:color="auto" w:fill="C2D69B"/>
            <w:vAlign w:val="center"/>
          </w:tcPr>
          <w:p w14:paraId="2F0464AA"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52525D8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8001F5">
        <w:trPr>
          <w:trHeight w:val="348"/>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72C1AC00"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B56F7">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B56F7">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B56F7">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B56F7">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B56F7">
        <w:tc>
          <w:tcPr>
            <w:tcW w:w="1384" w:type="dxa"/>
            <w:shd w:val="clear" w:color="auto" w:fill="1F4E79" w:themeFill="accent5" w:themeFillShade="80"/>
            <w:vAlign w:val="center"/>
          </w:tcPr>
          <w:p w14:paraId="2176EC64"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B56F7">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B56F7">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B56F7">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B56F7">
            <w:pPr>
              <w:spacing w:before="60" w:after="60"/>
              <w:rPr>
                <w:rFonts w:asciiTheme="minorHAnsi" w:hAnsiTheme="minorHAnsi" w:cstheme="minorHAnsi"/>
                <w:szCs w:val="22"/>
              </w:rPr>
            </w:pPr>
          </w:p>
          <w:p w14:paraId="10FE1FD9" w14:textId="77777777" w:rsidR="00FC59B1" w:rsidRPr="00872424" w:rsidRDefault="00FC59B1" w:rsidP="009B56F7">
            <w:pPr>
              <w:spacing w:before="60" w:after="60"/>
              <w:rPr>
                <w:rFonts w:asciiTheme="minorHAnsi" w:hAnsiTheme="minorHAnsi" w:cstheme="minorHAnsi"/>
                <w:szCs w:val="22"/>
              </w:rPr>
            </w:pPr>
          </w:p>
          <w:p w14:paraId="001876F7" w14:textId="77777777" w:rsidR="00FC59B1" w:rsidRPr="00872424" w:rsidRDefault="00FC59B1" w:rsidP="009B56F7">
            <w:pPr>
              <w:spacing w:before="60" w:after="60"/>
              <w:rPr>
                <w:rFonts w:asciiTheme="minorHAnsi" w:hAnsiTheme="minorHAnsi" w:cstheme="minorHAnsi"/>
                <w:szCs w:val="22"/>
              </w:rPr>
            </w:pPr>
          </w:p>
        </w:tc>
      </w:tr>
      <w:tr w:rsidR="00FC59B1" w:rsidRPr="00872424" w14:paraId="089979CF"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F8787A8"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Employer’s (Compulsory)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08E82042"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4C2A40AB"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075CA765"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b/>
                <w:sz w:val="20"/>
                <w:szCs w:val="22"/>
              </w:rPr>
              <w:t>Public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39836F77"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025802AC" w14:textId="77777777"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1D973696"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Professional Indemnity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N/A</w:t>
            </w:r>
          </w:p>
          <w:p w14:paraId="152083A6"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1B672BC2"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3DDCA143"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Product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2,000,000</w:t>
            </w:r>
          </w:p>
          <w:p w14:paraId="73E4E1AC"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2EB28004"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859CB">
              <w:rPr>
                <w:rFonts w:asciiTheme="minorHAnsi" w:hAnsiTheme="minorHAnsi" w:cstheme="minorHAnsi"/>
                <w:szCs w:val="22"/>
              </w:rPr>
            </w:r>
            <w:r w:rsidR="008859CB">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B56F7">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B56F7">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B56F7">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8859CB" w:rsidP="009B56F7">
            <w:pPr>
              <w:spacing w:before="60" w:after="120"/>
              <w:rPr>
                <w:rFonts w:asciiTheme="minorHAnsi" w:eastAsia="Arial" w:hAnsiTheme="minorHAnsi" w:cstheme="minorHAnsi"/>
                <w:b/>
                <w:bCs/>
                <w:szCs w:val="22"/>
              </w:rPr>
            </w:pPr>
            <w:hyperlink r:id="rId25"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B56F7">
            <w:pPr>
              <w:spacing w:before="60" w:after="60"/>
              <w:rPr>
                <w:rFonts w:asciiTheme="minorHAnsi" w:hAnsiTheme="minorHAnsi" w:cstheme="minorHAnsi"/>
                <w:szCs w:val="22"/>
              </w:rPr>
            </w:pPr>
          </w:p>
        </w:tc>
      </w:tr>
      <w:tr w:rsidR="00332C36" w:rsidRPr="00872424" w14:paraId="4AD6369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061E7F59" w:rsidR="00332C36" w:rsidRPr="00FC59B1" w:rsidRDefault="00332C36" w:rsidP="009B56F7">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B56F7">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4841E681" w14:textId="77777777" w:rsidR="00C62137" w:rsidRDefault="00C62137" w:rsidP="009B56F7">
            <w:pPr>
              <w:autoSpaceDE w:val="0"/>
              <w:autoSpaceDN w:val="0"/>
              <w:adjustRightInd w:val="0"/>
              <w:jc w:val="both"/>
              <w:rPr>
                <w:rFonts w:asciiTheme="minorHAnsi" w:hAnsiTheme="minorHAnsi" w:cstheme="minorHAnsi"/>
                <w:sz w:val="20"/>
                <w:szCs w:val="20"/>
              </w:rPr>
            </w:pPr>
          </w:p>
          <w:p w14:paraId="202521C6" w14:textId="4C67E17A"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14:paraId="4B8D72BC" w14:textId="77777777" w:rsidR="00332C36" w:rsidRPr="00FC59B1" w:rsidRDefault="00332C36" w:rsidP="00C65565">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your organisation</w:t>
            </w:r>
          </w:p>
          <w:p w14:paraId="0C776CEB" w14:textId="77777777" w:rsidR="00332C36" w:rsidRPr="00FC59B1" w:rsidRDefault="00332C36" w:rsidP="00C65565">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all your supply chain members involved in the production or supply of steel</w:t>
            </w:r>
          </w:p>
        </w:tc>
      </w:tr>
      <w:tr w:rsidR="00332C36" w:rsidRPr="00872424" w14:paraId="1CD0C368"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950648E" w:rsidR="00332C36" w:rsidRPr="00FC59B1" w:rsidRDefault="00332C36" w:rsidP="00C20689">
            <w:pPr>
              <w:pStyle w:val="Normal1"/>
              <w:tabs>
                <w:tab w:val="left" w:pos="664"/>
              </w:tabs>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0E3EBE0E"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have an existing action plan prepared for a different purpose, it is acceptable to attach this but it should contain the above features</w:t>
            </w:r>
          </w:p>
          <w:p w14:paraId="15BF6247"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9B56F7">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4CD5C18"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9B56F7">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9B56F7">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9B56F7">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B56F7">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9B56F7">
        <w:tc>
          <w:tcPr>
            <w:tcW w:w="1384" w:type="dxa"/>
            <w:vMerge w:val="restart"/>
            <w:shd w:val="clear" w:color="auto" w:fill="F3F9FB"/>
          </w:tcPr>
          <w:p w14:paraId="2E95C89A"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596C106D" w:rsidR="00F55DD2" w:rsidRPr="00FC59B1" w:rsidRDefault="00F55DD2" w:rsidP="009B56F7">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BA28C9" w:rsidRPr="00BA28C9">
              <w:rPr>
                <w:rFonts w:asciiTheme="minorHAnsi" w:hAnsiTheme="minorHAnsi" w:cstheme="minorHAnsi"/>
                <w:b/>
                <w:sz w:val="20"/>
                <w:szCs w:val="20"/>
              </w:rPr>
              <w:t>65</w:t>
            </w:r>
            <w:r w:rsidR="00BA28C9">
              <w:rPr>
                <w:rFonts w:asciiTheme="minorHAnsi" w:hAnsiTheme="minorHAnsi" w:cstheme="minorHAnsi"/>
                <w:sz w:val="20"/>
                <w:szCs w:val="20"/>
              </w:rPr>
              <w:t xml:space="preserve"> </w:t>
            </w:r>
            <w:r w:rsidR="00BA28C9"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2D182CA6" w14:textId="77777777" w:rsidR="00F55DD2" w:rsidRPr="00FC59B1" w:rsidRDefault="00F55DD2" w:rsidP="009B56F7">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9B56F7">
        <w:tc>
          <w:tcPr>
            <w:tcW w:w="1384" w:type="dxa"/>
            <w:vMerge/>
            <w:tcBorders>
              <w:bottom w:val="single" w:sz="6" w:space="0" w:color="auto"/>
            </w:tcBorders>
            <w:shd w:val="clear" w:color="auto" w:fill="F3F9FB"/>
          </w:tcPr>
          <w:p w14:paraId="36916D70"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8859CB">
              <w:rPr>
                <w:rFonts w:asciiTheme="minorHAnsi" w:hAnsiTheme="minorHAnsi" w:cstheme="minorHAnsi"/>
                <w:sz w:val="20"/>
                <w:szCs w:val="20"/>
              </w:rPr>
            </w:r>
            <w:r w:rsidR="008859C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4CB8EA66" w14:textId="75AB089B" w:rsidR="00BA28C9" w:rsidRDefault="00BA28C9">
      <w:pPr>
        <w:rPr>
          <w:color w:val="0000FF"/>
          <w:szCs w:val="22"/>
          <w:u w:val="single" w:color="0000FF"/>
        </w:rPr>
      </w:pPr>
    </w:p>
    <w:p w14:paraId="3D761AB8" w14:textId="77777777" w:rsidR="00BA28C9" w:rsidRDefault="00BA28C9">
      <w:pPr>
        <w:rPr>
          <w:color w:val="0000FF"/>
          <w:szCs w:val="22"/>
          <w:u w:val="single" w:color="0000FF"/>
        </w:rPr>
      </w:pPr>
      <w:r>
        <w:rPr>
          <w:color w:val="0000FF"/>
          <w:szCs w:val="22"/>
          <w:u w:val="single" w:color="0000FF"/>
        </w:rPr>
        <w:br w:type="page"/>
      </w:r>
    </w:p>
    <w:p w14:paraId="71B98833" w14:textId="0659DBA9" w:rsidR="00BA28C9" w:rsidRDefault="00BA28C9">
      <w:pPr>
        <w:rPr>
          <w:b/>
          <w:color w:val="002060"/>
          <w:sz w:val="28"/>
          <w:szCs w:val="28"/>
        </w:rPr>
      </w:pPr>
      <w:r>
        <w:rPr>
          <w:b/>
          <w:color w:val="002060"/>
          <w:sz w:val="28"/>
          <w:szCs w:val="28"/>
        </w:rPr>
        <w:lastRenderedPageBreak/>
        <w:t xml:space="preserve">Evaluation Criteria </w:t>
      </w:r>
    </w:p>
    <w:p w14:paraId="404CA395" w14:textId="77777777" w:rsidR="00BA28C9" w:rsidRDefault="00BA28C9">
      <w:pPr>
        <w:rPr>
          <w:b/>
          <w:color w:val="00206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BA28C9" w:rsidRPr="00765A98" w14:paraId="6FE51DDC" w14:textId="77777777" w:rsidTr="00BA28C9">
        <w:trPr>
          <w:trHeight w:val="602"/>
          <w:jc w:val="center"/>
        </w:trPr>
        <w:tc>
          <w:tcPr>
            <w:tcW w:w="7651" w:type="dxa"/>
            <w:gridSpan w:val="2"/>
            <w:shd w:val="clear" w:color="auto" w:fill="D9D9D9"/>
          </w:tcPr>
          <w:p w14:paraId="6D052E6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7AD24670"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7293B25A" w14:textId="77777777" w:rsidTr="00BA28C9">
        <w:trPr>
          <w:trHeight w:val="490"/>
          <w:jc w:val="center"/>
        </w:trPr>
        <w:tc>
          <w:tcPr>
            <w:tcW w:w="9018" w:type="dxa"/>
            <w:gridSpan w:val="3"/>
            <w:shd w:val="clear" w:color="auto" w:fill="D9E2F3" w:themeFill="accent1" w:themeFillTint="33"/>
          </w:tcPr>
          <w:p w14:paraId="43B785C5"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0EB570DB" w14:textId="77777777" w:rsidTr="00DC1290">
        <w:trPr>
          <w:trHeight w:val="806"/>
          <w:jc w:val="center"/>
        </w:trPr>
        <w:tc>
          <w:tcPr>
            <w:tcW w:w="846" w:type="dxa"/>
            <w:vAlign w:val="center"/>
          </w:tcPr>
          <w:p w14:paraId="272E1418"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2DC597B0"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105912E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Able to demonstrate the system and meets all of the specifications outlined</w:t>
            </w:r>
          </w:p>
        </w:tc>
        <w:tc>
          <w:tcPr>
            <w:tcW w:w="1367" w:type="dxa"/>
            <w:vAlign w:val="center"/>
          </w:tcPr>
          <w:p w14:paraId="44370B3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1CA067A8" w14:textId="77777777" w:rsidTr="00DC1290">
        <w:trPr>
          <w:trHeight w:val="806"/>
          <w:jc w:val="center"/>
        </w:trPr>
        <w:tc>
          <w:tcPr>
            <w:tcW w:w="846" w:type="dxa"/>
            <w:vAlign w:val="center"/>
          </w:tcPr>
          <w:p w14:paraId="61B7466A"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4F154DF0"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7F5BCC92"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GDPR compliant</w:t>
            </w:r>
          </w:p>
        </w:tc>
        <w:tc>
          <w:tcPr>
            <w:tcW w:w="1367" w:type="dxa"/>
            <w:vAlign w:val="center"/>
          </w:tcPr>
          <w:p w14:paraId="7FC3FBD0"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105B7BC" w14:textId="77777777" w:rsidTr="00DC1290">
        <w:trPr>
          <w:trHeight w:val="806"/>
          <w:jc w:val="center"/>
        </w:trPr>
        <w:tc>
          <w:tcPr>
            <w:tcW w:w="846" w:type="dxa"/>
            <w:vAlign w:val="center"/>
          </w:tcPr>
          <w:p w14:paraId="50B54CB5"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564C89D4"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51506E32"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Demonstrable experience of delivering similar systems to budget and within the industry</w:t>
            </w:r>
          </w:p>
        </w:tc>
        <w:tc>
          <w:tcPr>
            <w:tcW w:w="1367" w:type="dxa"/>
            <w:vAlign w:val="center"/>
          </w:tcPr>
          <w:p w14:paraId="15A0486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B4C2AC2" w14:textId="77777777" w:rsidTr="00DC1290">
        <w:trPr>
          <w:trHeight w:val="806"/>
          <w:jc w:val="center"/>
        </w:trPr>
        <w:tc>
          <w:tcPr>
            <w:tcW w:w="846" w:type="dxa"/>
            <w:vAlign w:val="center"/>
          </w:tcPr>
          <w:p w14:paraId="136682DD"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5EB70A69"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2F174BD7"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Understanding of the brief</w:t>
            </w:r>
          </w:p>
        </w:tc>
        <w:tc>
          <w:tcPr>
            <w:tcW w:w="1367" w:type="dxa"/>
            <w:vAlign w:val="center"/>
          </w:tcPr>
          <w:p w14:paraId="2BC54DF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E5889D9" w14:textId="77777777" w:rsidTr="00DC1290">
        <w:trPr>
          <w:trHeight w:val="806"/>
          <w:jc w:val="center"/>
        </w:trPr>
        <w:tc>
          <w:tcPr>
            <w:tcW w:w="846" w:type="dxa"/>
            <w:vAlign w:val="center"/>
          </w:tcPr>
          <w:p w14:paraId="44113941"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63CE5837"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7E1B1B81"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Accessibility and ease of use of reporting requirements</w:t>
            </w:r>
          </w:p>
        </w:tc>
        <w:tc>
          <w:tcPr>
            <w:tcW w:w="1367" w:type="dxa"/>
            <w:vAlign w:val="center"/>
          </w:tcPr>
          <w:p w14:paraId="70FB28C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719CA86E" w14:textId="77777777" w:rsidTr="00BA28C9">
        <w:trPr>
          <w:trHeight w:val="490"/>
          <w:jc w:val="center"/>
        </w:trPr>
        <w:tc>
          <w:tcPr>
            <w:tcW w:w="9018" w:type="dxa"/>
            <w:gridSpan w:val="3"/>
            <w:shd w:val="clear" w:color="auto" w:fill="D9E2F3" w:themeFill="accent1" w:themeFillTint="33"/>
          </w:tcPr>
          <w:p w14:paraId="55AD3A26"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7AC45E51" w14:textId="77777777" w:rsidTr="00DC1290">
        <w:trPr>
          <w:trHeight w:val="1246"/>
          <w:jc w:val="center"/>
        </w:trPr>
        <w:tc>
          <w:tcPr>
            <w:tcW w:w="846" w:type="dxa"/>
            <w:vAlign w:val="center"/>
          </w:tcPr>
          <w:p w14:paraId="21F681FE" w14:textId="77777777" w:rsidR="00BA28C9" w:rsidRPr="00765A98" w:rsidRDefault="00BA28C9" w:rsidP="00DC1290">
            <w:pPr>
              <w:pStyle w:val="TableParagraph"/>
              <w:jc w:val="center"/>
              <w:rPr>
                <w:rFonts w:asciiTheme="minorHAnsi" w:hAnsiTheme="minorHAnsi" w:cstheme="minorHAnsi"/>
              </w:rPr>
            </w:pPr>
            <w:bookmarkStart w:id="69" w:name="_GoBack" w:colFirst="0" w:colLast="0"/>
            <w:r w:rsidRPr="00765A98">
              <w:rPr>
                <w:rFonts w:asciiTheme="minorHAnsi" w:hAnsiTheme="minorHAnsi" w:cstheme="minorHAnsi"/>
              </w:rPr>
              <w:t>6</w:t>
            </w:r>
          </w:p>
        </w:tc>
        <w:tc>
          <w:tcPr>
            <w:tcW w:w="6805" w:type="dxa"/>
            <w:vAlign w:val="center"/>
          </w:tcPr>
          <w:p w14:paraId="1FD92F86" w14:textId="77777777" w:rsidR="008001F5" w:rsidRDefault="008001F5" w:rsidP="00DC1290">
            <w:pPr>
              <w:pStyle w:val="TableParagraph"/>
              <w:ind w:left="107"/>
              <w:rPr>
                <w:rFonts w:asciiTheme="minorHAnsi" w:hAnsiTheme="minorHAnsi" w:cstheme="minorHAnsi"/>
              </w:rPr>
            </w:pPr>
            <w:r w:rsidRPr="00765A98">
              <w:rPr>
                <w:rFonts w:asciiTheme="minorHAnsi" w:hAnsiTheme="minorHAnsi" w:cstheme="minorHAnsi"/>
              </w:rPr>
              <w:t>Price</w:t>
            </w:r>
          </w:p>
          <w:p w14:paraId="08E5B4D5" w14:textId="6A00EF02" w:rsidR="00BA28C9" w:rsidRPr="00765A98" w:rsidRDefault="008001F5" w:rsidP="00DC1290">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£8,000 per year for 3 years (maximum £24,000). A price breakdown must be included in the Tender.</w:t>
            </w:r>
          </w:p>
        </w:tc>
        <w:tc>
          <w:tcPr>
            <w:tcW w:w="1367" w:type="dxa"/>
            <w:vAlign w:val="center"/>
          </w:tcPr>
          <w:p w14:paraId="6F5714C3" w14:textId="77777777" w:rsidR="00BA28C9" w:rsidRPr="00765A98" w:rsidRDefault="00BA28C9" w:rsidP="005E18B3">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bookmarkEnd w:id="69"/>
      <w:tr w:rsidR="00BA28C9" w:rsidRPr="00765A98" w14:paraId="77D61B70" w14:textId="77777777" w:rsidTr="00BA28C9">
        <w:trPr>
          <w:trHeight w:val="527"/>
          <w:jc w:val="center"/>
        </w:trPr>
        <w:tc>
          <w:tcPr>
            <w:tcW w:w="7651" w:type="dxa"/>
            <w:gridSpan w:val="2"/>
            <w:shd w:val="clear" w:color="auto" w:fill="D9D9D9"/>
          </w:tcPr>
          <w:p w14:paraId="5A6355C4"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2FDE2249"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DEEEF64" w14:textId="69506829" w:rsidR="00BA28C9" w:rsidRDefault="00BA28C9">
      <w:pPr>
        <w:rPr>
          <w:b/>
          <w:color w:val="002060"/>
          <w:sz w:val="28"/>
          <w:szCs w:val="28"/>
        </w:rPr>
      </w:pPr>
    </w:p>
    <w:p w14:paraId="3B89C078" w14:textId="77777777" w:rsidR="005D5034" w:rsidRDefault="005D5034" w:rsidP="00D6241B">
      <w:pPr>
        <w:rPr>
          <w:b/>
          <w:color w:val="002060"/>
          <w:sz w:val="28"/>
          <w:szCs w:val="28"/>
        </w:rPr>
      </w:pPr>
    </w:p>
    <w:p w14:paraId="2FB7CC32" w14:textId="77777777" w:rsidR="00BA28C9" w:rsidRDefault="00BA28C9">
      <w:pPr>
        <w:rPr>
          <w:b/>
          <w:color w:val="44546A" w:themeColor="text2"/>
          <w:sz w:val="32"/>
          <w:szCs w:val="32"/>
        </w:rPr>
      </w:pPr>
      <w:bookmarkStart w:id="70" w:name="_Toc130914737"/>
      <w:r>
        <w:br w:type="page"/>
      </w:r>
    </w:p>
    <w:p w14:paraId="4B63230A" w14:textId="6DE0CE67" w:rsidR="005A3E40" w:rsidRPr="00BA28C9" w:rsidRDefault="00AC0690" w:rsidP="00BA28C9">
      <w:pPr>
        <w:pStyle w:val="Heading20"/>
      </w:pPr>
      <w:r>
        <w:lastRenderedPageBreak/>
        <w:t xml:space="preserve">Response to </w:t>
      </w:r>
      <w:r w:rsidR="00217843">
        <w:t>Quality Evaluation Criteria</w:t>
      </w:r>
      <w:bookmarkEnd w:id="70"/>
    </w:p>
    <w:p w14:paraId="2FFD2C30" w14:textId="1C23BBE1" w:rsidR="004D4B32" w:rsidRPr="008001F5" w:rsidRDefault="004D4B32" w:rsidP="008001F5">
      <w:pPr>
        <w:pStyle w:val="sub"/>
        <w:numPr>
          <w:ilvl w:val="0"/>
          <w:numId w:val="0"/>
        </w:numPr>
        <w:ind w:left="720" w:hanging="720"/>
      </w:pPr>
      <w:r>
        <w:t>2.1</w:t>
      </w:r>
      <w:r>
        <w:tab/>
        <w:t>Technical/Quality Evaluation Criteria</w:t>
      </w: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9B56F7">
            <w:pPr>
              <w:rPr>
                <w:rFonts w:cs="Arial"/>
                <w:b/>
                <w:bCs/>
                <w:szCs w:val="22"/>
              </w:rPr>
            </w:pPr>
            <w:r w:rsidRPr="00D135EF">
              <w:rPr>
                <w:rFonts w:cs="Arial"/>
                <w:b/>
                <w:bCs/>
                <w:szCs w:val="22"/>
              </w:rPr>
              <w:t>Criterion 1</w:t>
            </w:r>
          </w:p>
        </w:tc>
        <w:tc>
          <w:tcPr>
            <w:tcW w:w="8000" w:type="dxa"/>
            <w:shd w:val="clear" w:color="auto" w:fill="FBE4D5" w:themeFill="accent2" w:themeFillTint="33"/>
          </w:tcPr>
          <w:p w14:paraId="18774562" w14:textId="7B4CA9E2" w:rsidR="00BA28C9" w:rsidRDefault="00BA28C9" w:rsidP="00BA28C9">
            <w:pPr>
              <w:rPr>
                <w:rFonts w:cs="Arial"/>
                <w:b/>
                <w:bCs/>
                <w:szCs w:val="22"/>
              </w:rPr>
            </w:pPr>
            <w:r w:rsidRPr="00BA28C9">
              <w:rPr>
                <w:rFonts w:cs="Arial"/>
                <w:b/>
                <w:bCs/>
                <w:szCs w:val="22"/>
              </w:rPr>
              <w:t>Criteria 1</w:t>
            </w:r>
            <w:r>
              <w:rPr>
                <w:rFonts w:cs="Arial"/>
                <w:b/>
                <w:bCs/>
                <w:szCs w:val="22"/>
              </w:rPr>
              <w:t xml:space="preserve">- </w:t>
            </w:r>
            <w:r w:rsidRPr="00BA28C9">
              <w:rPr>
                <w:rFonts w:cs="Arial"/>
                <w:b/>
                <w:bCs/>
                <w:szCs w:val="22"/>
              </w:rPr>
              <w:t>Able to demonstrate the system and meets all of the specifications outlined</w:t>
            </w:r>
          </w:p>
          <w:p w14:paraId="2520EED6" w14:textId="645B2A6B" w:rsidR="00913AE1" w:rsidRPr="00D135EF" w:rsidRDefault="00913AE1" w:rsidP="009B56F7">
            <w:pPr>
              <w:rPr>
                <w:rFonts w:cs="Arial"/>
                <w:b/>
                <w:bCs/>
                <w:szCs w:val="22"/>
              </w:rPr>
            </w:pPr>
            <w:r w:rsidRPr="00D135EF">
              <w:rPr>
                <w:rFonts w:cs="Arial"/>
                <w:b/>
                <w:bCs/>
                <w:szCs w:val="22"/>
              </w:rPr>
              <w:t>Please provide</w:t>
            </w:r>
            <w:r w:rsidR="00677218" w:rsidRPr="00D135EF">
              <w:rPr>
                <w:rFonts w:cs="Arial"/>
                <w:b/>
                <w:bCs/>
                <w:szCs w:val="22"/>
              </w:rPr>
              <w:t>….</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9B56F7">
            <w:pPr>
              <w:rPr>
                <w:rFonts w:cs="Arial"/>
                <w:szCs w:val="22"/>
              </w:rPr>
            </w:pPr>
            <w:r w:rsidRPr="00526706">
              <w:rPr>
                <w:rFonts w:cs="Arial"/>
                <w:szCs w:val="22"/>
              </w:rPr>
              <w:t>Response</w:t>
            </w:r>
          </w:p>
          <w:p w14:paraId="0B1FB086" w14:textId="5F3EFF6B" w:rsidR="00913AE1" w:rsidRPr="00526706" w:rsidRDefault="00913AE1" w:rsidP="009B56F7">
            <w:pPr>
              <w:rPr>
                <w:rFonts w:cs="Arial"/>
                <w:szCs w:val="22"/>
              </w:rPr>
            </w:pPr>
            <w:r w:rsidRPr="00526706">
              <w:rPr>
                <w:rFonts w:cs="Arial"/>
                <w:szCs w:val="22"/>
              </w:rPr>
              <w:t>[</w:t>
            </w:r>
            <w:r w:rsidR="00BA28C9">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9B56F7">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9B56F7">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631189F3" w14:textId="62F803D0" w:rsidR="00BA28C9" w:rsidRPr="00BA28C9" w:rsidRDefault="00BA28C9" w:rsidP="00BA28C9">
            <w:pPr>
              <w:pStyle w:val="TableParagraph"/>
              <w:ind w:left="0"/>
              <w:rPr>
                <w:rFonts w:asciiTheme="minorHAnsi" w:hAnsiTheme="minorHAnsi" w:cstheme="minorHAnsi"/>
                <w:b/>
              </w:rPr>
            </w:pPr>
            <w:r w:rsidRPr="00BA28C9">
              <w:rPr>
                <w:rFonts w:asciiTheme="minorHAnsi" w:hAnsiTheme="minorHAnsi" w:cstheme="minorHAnsi"/>
                <w:b/>
              </w:rPr>
              <w:t>Criteria 2- GDPR compliant</w:t>
            </w:r>
          </w:p>
          <w:p w14:paraId="5A7EA9E9" w14:textId="01DF000C" w:rsidR="00913AE1" w:rsidRPr="00D135EF" w:rsidRDefault="00913AE1" w:rsidP="009B56F7">
            <w:pPr>
              <w:rPr>
                <w:rFonts w:cs="Arial"/>
                <w:b/>
                <w:bCs/>
                <w:szCs w:val="22"/>
              </w:rPr>
            </w:pPr>
            <w:r w:rsidRPr="00D135EF">
              <w:rPr>
                <w:rFonts w:cs="Arial"/>
                <w:b/>
                <w:bCs/>
                <w:szCs w:val="22"/>
              </w:rPr>
              <w:t>Please provide</w:t>
            </w:r>
            <w:r w:rsidR="00677218" w:rsidRPr="00D135EF">
              <w:rPr>
                <w:rFonts w:cs="Arial"/>
                <w:b/>
                <w:bCs/>
                <w:szCs w:val="22"/>
              </w:rPr>
              <w:t>….</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9B56F7">
            <w:pPr>
              <w:rPr>
                <w:rFonts w:cs="Arial"/>
                <w:szCs w:val="22"/>
              </w:rPr>
            </w:pPr>
            <w:r w:rsidRPr="00526706">
              <w:rPr>
                <w:rFonts w:cs="Arial"/>
                <w:szCs w:val="22"/>
              </w:rPr>
              <w:t>Response</w:t>
            </w:r>
          </w:p>
          <w:p w14:paraId="115C791C" w14:textId="5D6FDA3B"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p w14:paraId="239EE570" w14:textId="77777777" w:rsidR="00913AE1" w:rsidRPr="00526706" w:rsidRDefault="00913AE1" w:rsidP="009B56F7">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9B56F7">
            <w:pPr>
              <w:rPr>
                <w:rFonts w:cs="Arial"/>
                <w:szCs w:val="22"/>
              </w:rPr>
            </w:pPr>
          </w:p>
          <w:p w14:paraId="7C705776" w14:textId="77777777" w:rsidR="00913AE1" w:rsidRPr="00526706" w:rsidRDefault="00913AE1" w:rsidP="009B56F7">
            <w:pPr>
              <w:rPr>
                <w:rFonts w:cs="Arial"/>
                <w:szCs w:val="22"/>
              </w:rPr>
            </w:pPr>
          </w:p>
          <w:p w14:paraId="7CD84E0A" w14:textId="77777777" w:rsidR="00913AE1" w:rsidRPr="00526706" w:rsidRDefault="00913AE1" w:rsidP="009B56F7">
            <w:pPr>
              <w:rPr>
                <w:rFonts w:cs="Arial"/>
                <w:szCs w:val="22"/>
              </w:rPr>
            </w:pPr>
          </w:p>
          <w:p w14:paraId="1136BF5C" w14:textId="77777777" w:rsidR="00913AE1" w:rsidRPr="00526706" w:rsidRDefault="00913AE1" w:rsidP="009B56F7">
            <w:pPr>
              <w:rPr>
                <w:rFonts w:cs="Arial"/>
                <w:szCs w:val="22"/>
              </w:rPr>
            </w:pPr>
          </w:p>
          <w:p w14:paraId="7C57EB49" w14:textId="77777777" w:rsidR="00913AE1" w:rsidRPr="00526706" w:rsidRDefault="00913AE1" w:rsidP="009B56F7">
            <w:pPr>
              <w:rPr>
                <w:rFonts w:cs="Arial"/>
                <w:szCs w:val="22"/>
              </w:rPr>
            </w:pPr>
          </w:p>
          <w:p w14:paraId="53EA3891" w14:textId="77777777" w:rsidR="00913AE1" w:rsidRPr="00526706" w:rsidRDefault="00913AE1" w:rsidP="009B56F7">
            <w:pPr>
              <w:rPr>
                <w:rFonts w:cs="Arial"/>
                <w:szCs w:val="22"/>
              </w:rPr>
            </w:pPr>
          </w:p>
          <w:p w14:paraId="5B8905FD" w14:textId="77777777" w:rsidR="00913AE1" w:rsidRPr="00526706" w:rsidRDefault="00913AE1" w:rsidP="009B56F7">
            <w:pPr>
              <w:rPr>
                <w:rFonts w:cs="Arial"/>
                <w:szCs w:val="22"/>
              </w:rPr>
            </w:pPr>
          </w:p>
          <w:p w14:paraId="32B7A9A8" w14:textId="77777777" w:rsidR="00913AE1" w:rsidRPr="00526706" w:rsidRDefault="00913AE1" w:rsidP="009B56F7">
            <w:pPr>
              <w:rPr>
                <w:rFonts w:cs="Arial"/>
                <w:szCs w:val="22"/>
              </w:rPr>
            </w:pPr>
          </w:p>
          <w:p w14:paraId="4AF45757" w14:textId="77777777" w:rsidR="00913AE1" w:rsidRPr="00526706" w:rsidRDefault="00913AE1" w:rsidP="009B56F7">
            <w:pPr>
              <w:rPr>
                <w:rFonts w:cs="Arial"/>
                <w:szCs w:val="22"/>
              </w:rPr>
            </w:pPr>
          </w:p>
          <w:p w14:paraId="1AC77F1F" w14:textId="77777777" w:rsidR="00913AE1" w:rsidRPr="00526706" w:rsidRDefault="00913AE1" w:rsidP="009B56F7">
            <w:pPr>
              <w:rPr>
                <w:rFonts w:cs="Arial"/>
                <w:szCs w:val="22"/>
              </w:rPr>
            </w:pPr>
          </w:p>
          <w:p w14:paraId="72648BEB" w14:textId="77777777" w:rsidR="00913AE1" w:rsidRPr="00526706" w:rsidRDefault="00913AE1" w:rsidP="009B56F7">
            <w:pPr>
              <w:rPr>
                <w:rFonts w:cs="Arial"/>
                <w:szCs w:val="22"/>
              </w:rPr>
            </w:pPr>
          </w:p>
          <w:p w14:paraId="1658B767" w14:textId="77777777" w:rsidR="00913AE1" w:rsidRPr="00526706" w:rsidRDefault="00913AE1" w:rsidP="009B56F7">
            <w:pPr>
              <w:rPr>
                <w:rFonts w:cs="Arial"/>
                <w:szCs w:val="22"/>
              </w:rPr>
            </w:pPr>
          </w:p>
          <w:p w14:paraId="648095CD" w14:textId="77777777" w:rsidR="00913AE1" w:rsidRPr="00526706" w:rsidRDefault="00913AE1" w:rsidP="009B56F7">
            <w:pPr>
              <w:rPr>
                <w:rFonts w:cs="Arial"/>
                <w:szCs w:val="22"/>
              </w:rPr>
            </w:pPr>
          </w:p>
          <w:p w14:paraId="33FFB9D5" w14:textId="77777777" w:rsidR="00913AE1" w:rsidRPr="00526706" w:rsidRDefault="00913AE1" w:rsidP="009B56F7">
            <w:pPr>
              <w:rPr>
                <w:rFonts w:cs="Arial"/>
                <w:szCs w:val="22"/>
              </w:rPr>
            </w:pPr>
          </w:p>
          <w:p w14:paraId="7488EA7B" w14:textId="77777777" w:rsidR="00913AE1" w:rsidRPr="00526706" w:rsidRDefault="00913AE1" w:rsidP="009B56F7">
            <w:pPr>
              <w:rPr>
                <w:rFonts w:cs="Arial"/>
                <w:szCs w:val="22"/>
              </w:rPr>
            </w:pPr>
          </w:p>
          <w:p w14:paraId="4398632D" w14:textId="77777777" w:rsidR="00913AE1" w:rsidRPr="00526706" w:rsidRDefault="00913AE1" w:rsidP="009B56F7">
            <w:pPr>
              <w:rPr>
                <w:rFonts w:cs="Arial"/>
                <w:szCs w:val="22"/>
              </w:rPr>
            </w:pPr>
          </w:p>
          <w:p w14:paraId="48217DCE" w14:textId="77777777" w:rsidR="00913AE1" w:rsidRPr="00526706" w:rsidRDefault="00913AE1" w:rsidP="009B56F7">
            <w:pPr>
              <w:rPr>
                <w:rFonts w:cs="Arial"/>
                <w:szCs w:val="22"/>
              </w:rPr>
            </w:pPr>
          </w:p>
          <w:p w14:paraId="47E4141D" w14:textId="77777777" w:rsidR="00913AE1" w:rsidRPr="00526706" w:rsidRDefault="00913AE1" w:rsidP="009B56F7">
            <w:pPr>
              <w:rPr>
                <w:rFonts w:cs="Arial"/>
                <w:szCs w:val="22"/>
              </w:rPr>
            </w:pPr>
          </w:p>
          <w:p w14:paraId="13E472EE" w14:textId="77777777" w:rsidR="00913AE1" w:rsidRPr="00526706" w:rsidRDefault="00913AE1" w:rsidP="009B56F7">
            <w:pPr>
              <w:rPr>
                <w:rFonts w:cs="Arial"/>
                <w:szCs w:val="22"/>
              </w:rPr>
            </w:pPr>
          </w:p>
        </w:tc>
      </w:tr>
    </w:tbl>
    <w:p w14:paraId="019024F6" w14:textId="41E7C131" w:rsidR="001545DE" w:rsidRDefault="001545DE"/>
    <w:p w14:paraId="72EB48DE" w14:textId="77777777" w:rsidR="00DC1290" w:rsidRDefault="00DC12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A28C9" w:rsidRPr="00D135EF" w14:paraId="61AC11AF" w14:textId="77777777" w:rsidTr="009B56F7">
        <w:trPr>
          <w:trHeight w:val="338"/>
          <w:jc w:val="center"/>
        </w:trPr>
        <w:tc>
          <w:tcPr>
            <w:tcW w:w="1531" w:type="dxa"/>
            <w:tcBorders>
              <w:bottom w:val="single" w:sz="4" w:space="0" w:color="auto"/>
            </w:tcBorders>
            <w:shd w:val="clear" w:color="auto" w:fill="FBE4D5" w:themeFill="accent2" w:themeFillTint="33"/>
          </w:tcPr>
          <w:p w14:paraId="00935748" w14:textId="399A277A" w:rsidR="00BA28C9" w:rsidRPr="00D135EF" w:rsidRDefault="00BA28C9" w:rsidP="00BA28C9">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vAlign w:val="center"/>
          </w:tcPr>
          <w:p w14:paraId="3CF5598A" w14:textId="77777777" w:rsidR="00BA28C9" w:rsidRPr="00BA28C9" w:rsidRDefault="00BA28C9" w:rsidP="00BA28C9">
            <w:pPr>
              <w:pStyle w:val="TableParagraph"/>
              <w:ind w:left="0"/>
              <w:rPr>
                <w:rFonts w:asciiTheme="minorHAnsi" w:hAnsiTheme="minorHAnsi" w:cstheme="minorHAnsi"/>
                <w:b/>
              </w:rPr>
            </w:pPr>
            <w:r w:rsidRPr="00BA28C9">
              <w:rPr>
                <w:rFonts w:asciiTheme="minorHAnsi" w:hAnsiTheme="minorHAnsi" w:cstheme="minorHAnsi"/>
                <w:b/>
              </w:rPr>
              <w:t>Criteria 3- Demonstrable experience of delivering similar systems to budget and within the industry</w:t>
            </w:r>
          </w:p>
          <w:p w14:paraId="1492E01A" w14:textId="2B78E285" w:rsidR="00BA28C9" w:rsidRPr="00BA28C9" w:rsidRDefault="00BA28C9" w:rsidP="00BA28C9">
            <w:pPr>
              <w:pStyle w:val="TableParagraph"/>
              <w:ind w:left="0"/>
              <w:rPr>
                <w:rFonts w:asciiTheme="minorHAnsi" w:hAnsiTheme="minorHAnsi" w:cstheme="minorHAnsi"/>
              </w:rPr>
            </w:pPr>
            <w:r w:rsidRPr="00BA28C9">
              <w:rPr>
                <w:rFonts w:asciiTheme="minorHAnsi" w:hAnsiTheme="minorHAnsi" w:cstheme="minorHAnsi"/>
                <w:b/>
                <w:bCs/>
              </w:rPr>
              <w:t>Please provide….</w:t>
            </w:r>
          </w:p>
        </w:tc>
      </w:tr>
      <w:tr w:rsidR="00BA28C9"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BA28C9" w:rsidRPr="00526706" w:rsidRDefault="00BA28C9" w:rsidP="00BA28C9">
            <w:pPr>
              <w:rPr>
                <w:rFonts w:cs="Arial"/>
                <w:szCs w:val="22"/>
              </w:rPr>
            </w:pPr>
            <w:r w:rsidRPr="00526706">
              <w:rPr>
                <w:rFonts w:cs="Arial"/>
                <w:szCs w:val="22"/>
              </w:rPr>
              <w:t>Response</w:t>
            </w:r>
          </w:p>
          <w:p w14:paraId="2E9CEF13" w14:textId="4BB58DE2" w:rsidR="00BA28C9" w:rsidRPr="00526706" w:rsidRDefault="00BA28C9" w:rsidP="00BA28C9">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558C7328" w14:textId="77777777" w:rsidR="00BA28C9" w:rsidRPr="00526706" w:rsidRDefault="00BA28C9" w:rsidP="00BA28C9">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9B56F7">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47132124" w14:textId="1825C6C3" w:rsidR="00BA28C9" w:rsidRDefault="00BA28C9" w:rsidP="00BA28C9">
            <w:pPr>
              <w:rPr>
                <w:rFonts w:asciiTheme="minorHAnsi" w:hAnsiTheme="minorHAnsi" w:cstheme="minorHAnsi"/>
                <w:b/>
                <w:bCs/>
                <w:szCs w:val="22"/>
              </w:rPr>
            </w:pPr>
            <w:r w:rsidRPr="00BA28C9">
              <w:rPr>
                <w:rFonts w:asciiTheme="minorHAnsi" w:hAnsiTheme="minorHAnsi" w:cstheme="minorHAnsi"/>
                <w:b/>
                <w:bCs/>
                <w:szCs w:val="22"/>
              </w:rPr>
              <w:t>Criteria 4</w:t>
            </w:r>
            <w:r>
              <w:rPr>
                <w:rFonts w:asciiTheme="minorHAnsi" w:hAnsiTheme="minorHAnsi" w:cstheme="minorHAnsi"/>
                <w:b/>
                <w:bCs/>
                <w:szCs w:val="22"/>
              </w:rPr>
              <w:t xml:space="preserve">- </w:t>
            </w:r>
            <w:r w:rsidRPr="00BA28C9">
              <w:rPr>
                <w:rFonts w:asciiTheme="minorHAnsi" w:hAnsiTheme="minorHAnsi" w:cstheme="minorHAnsi"/>
                <w:b/>
                <w:bCs/>
                <w:szCs w:val="22"/>
              </w:rPr>
              <w:t>Understanding of the brief</w:t>
            </w:r>
          </w:p>
          <w:p w14:paraId="7CCC4D4D" w14:textId="6B8777FD" w:rsidR="00913AE1" w:rsidRPr="00D135EF" w:rsidRDefault="00677218" w:rsidP="009B56F7">
            <w:pPr>
              <w:rPr>
                <w:rFonts w:asciiTheme="minorHAnsi" w:hAnsiTheme="minorHAnsi" w:cstheme="minorHAnsi"/>
                <w:b/>
                <w:bCs/>
                <w:szCs w:val="22"/>
              </w:rPr>
            </w:pPr>
            <w:r w:rsidRPr="00D135EF">
              <w:rPr>
                <w:rFonts w:asciiTheme="minorHAnsi" w:hAnsiTheme="minorHAnsi" w:cstheme="minorHAnsi"/>
                <w:b/>
                <w:bCs/>
                <w:szCs w:val="22"/>
              </w:rPr>
              <w:t>Please provide….</w:t>
            </w:r>
          </w:p>
        </w:tc>
      </w:tr>
      <w:tr w:rsidR="00913AE1"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9B56F7">
            <w:pPr>
              <w:rPr>
                <w:rFonts w:cs="Arial"/>
                <w:szCs w:val="22"/>
              </w:rPr>
            </w:pPr>
            <w:r w:rsidRPr="00526706">
              <w:rPr>
                <w:rFonts w:cs="Arial"/>
                <w:szCs w:val="22"/>
              </w:rPr>
              <w:t>Response</w:t>
            </w:r>
          </w:p>
          <w:p w14:paraId="519302CE" w14:textId="5B26CEEA" w:rsidR="00913AE1" w:rsidRPr="00526706" w:rsidRDefault="00913AE1" w:rsidP="009B56F7">
            <w:pPr>
              <w:rPr>
                <w:rFonts w:cs="Arial"/>
                <w:szCs w:val="22"/>
              </w:rPr>
            </w:pPr>
            <w:r w:rsidRPr="00526706">
              <w:rPr>
                <w:rFonts w:cs="Arial"/>
                <w:szCs w:val="22"/>
              </w:rPr>
              <w:t>[</w:t>
            </w:r>
            <w:r w:rsidR="00BA28C9">
              <w:rPr>
                <w:rFonts w:cs="Arial"/>
                <w:szCs w:val="22"/>
              </w:rPr>
              <w:t>1500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FDF66D7" w14:textId="77777777" w:rsidR="00913AE1" w:rsidRPr="00526706" w:rsidRDefault="00913AE1" w:rsidP="009B56F7">
            <w:pPr>
              <w:rPr>
                <w:rFonts w:cs="Arial"/>
                <w:szCs w:val="22"/>
              </w:rPr>
            </w:pPr>
          </w:p>
        </w:tc>
      </w:tr>
    </w:tbl>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9B56F7">
            <w:pPr>
              <w:rPr>
                <w:rFonts w:cs="Arial"/>
                <w:b/>
                <w:bCs/>
                <w:szCs w:val="22"/>
              </w:rPr>
            </w:pPr>
            <w:r w:rsidRPr="00D135EF">
              <w:rPr>
                <w:rFonts w:cs="Arial"/>
                <w:b/>
                <w:bCs/>
                <w:szCs w:val="22"/>
              </w:rPr>
              <w:t xml:space="preserve">Criterion </w:t>
            </w:r>
            <w:r w:rsidR="00677218" w:rsidRPr="00D135EF">
              <w:rPr>
                <w:rFonts w:cs="Arial"/>
                <w:b/>
                <w:bCs/>
                <w:szCs w:val="22"/>
              </w:rPr>
              <w:t>5</w:t>
            </w:r>
          </w:p>
        </w:tc>
        <w:tc>
          <w:tcPr>
            <w:tcW w:w="8000" w:type="dxa"/>
            <w:shd w:val="clear" w:color="auto" w:fill="FBE4D5" w:themeFill="accent2" w:themeFillTint="33"/>
          </w:tcPr>
          <w:p w14:paraId="43BCDC9D" w14:textId="6827CC25" w:rsidR="00913AE1" w:rsidRPr="00BA28C9" w:rsidRDefault="00BA28C9" w:rsidP="00BA28C9">
            <w:pPr>
              <w:pStyle w:val="Default"/>
              <w:rPr>
                <w:b/>
                <w:sz w:val="22"/>
                <w:szCs w:val="22"/>
              </w:rPr>
            </w:pPr>
            <w:r w:rsidRPr="00BA28C9">
              <w:rPr>
                <w:b/>
                <w:sz w:val="22"/>
                <w:szCs w:val="22"/>
              </w:rPr>
              <w:t>Criteria 5</w:t>
            </w:r>
            <w:r>
              <w:rPr>
                <w:b/>
                <w:sz w:val="22"/>
                <w:szCs w:val="22"/>
              </w:rPr>
              <w:t xml:space="preserve">- </w:t>
            </w:r>
            <w:r w:rsidRPr="00BA28C9">
              <w:rPr>
                <w:b/>
                <w:sz w:val="22"/>
                <w:szCs w:val="22"/>
              </w:rPr>
              <w:t>Accessibility and ease of use of reporting requirements</w:t>
            </w:r>
          </w:p>
          <w:p w14:paraId="56E8DFF2" w14:textId="514BFBC6" w:rsidR="00BA28C9" w:rsidRPr="007B4838" w:rsidRDefault="00BA28C9" w:rsidP="00BA28C9">
            <w:pPr>
              <w:pStyle w:val="Default"/>
              <w:rPr>
                <w:sz w:val="22"/>
                <w:szCs w:val="22"/>
              </w:rPr>
            </w:pPr>
            <w:r w:rsidRPr="00BA28C9">
              <w:rPr>
                <w:b/>
                <w:sz w:val="22"/>
                <w:szCs w:val="22"/>
              </w:rPr>
              <w:t>Please provide….</w:t>
            </w:r>
          </w:p>
        </w:tc>
      </w:tr>
      <w:tr w:rsidR="00913AE1" w:rsidRPr="00526706" w14:paraId="092A9BD4" w14:textId="77777777" w:rsidTr="00E911AF">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9B56F7">
            <w:pPr>
              <w:rPr>
                <w:rFonts w:cs="Arial"/>
                <w:szCs w:val="22"/>
              </w:rPr>
            </w:pPr>
            <w:r w:rsidRPr="00526706">
              <w:rPr>
                <w:rFonts w:cs="Arial"/>
                <w:szCs w:val="22"/>
              </w:rPr>
              <w:t>Response</w:t>
            </w:r>
          </w:p>
          <w:p w14:paraId="3A23072B" w14:textId="4328F52F"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CD6D808" w14:textId="77777777" w:rsidR="00913AE1" w:rsidRPr="00526706" w:rsidRDefault="00913AE1" w:rsidP="009B56F7">
            <w:pPr>
              <w:rPr>
                <w:rFonts w:cs="Arial"/>
                <w:szCs w:val="22"/>
              </w:rPr>
            </w:pPr>
          </w:p>
        </w:tc>
      </w:tr>
    </w:tbl>
    <w:p w14:paraId="2D216F3D" w14:textId="77777777" w:rsidR="007B4838" w:rsidRDefault="007B4838"/>
    <w:p w14:paraId="20F7DA7D" w14:textId="7370F3B1" w:rsidR="00774BC1" w:rsidRDefault="00774BC1" w:rsidP="00D6241B">
      <w:pPr>
        <w:rPr>
          <w:rFonts w:ascii="Arial" w:hAnsi="Arial" w:cs="Arial"/>
          <w:szCs w:val="22"/>
        </w:rPr>
      </w:pPr>
    </w:p>
    <w:p w14:paraId="3B8DE452" w14:textId="45C772D0" w:rsidR="001C36E9" w:rsidRDefault="00BA28C9" w:rsidP="00D6241B">
      <w:pPr>
        <w:rPr>
          <w:rFonts w:ascii="Arial" w:hAnsi="Arial" w:cs="Arial"/>
          <w:szCs w:val="22"/>
        </w:rPr>
      </w:pPr>
      <w:r>
        <w:rPr>
          <w:rFonts w:ascii="Arial" w:hAnsi="Arial" w:cs="Arial"/>
          <w:szCs w:val="22"/>
        </w:rPr>
        <w:br w:type="page"/>
      </w:r>
    </w:p>
    <w:p w14:paraId="03D2F8B0" w14:textId="4CEA9551" w:rsidR="004D65D0" w:rsidRDefault="004D4B32" w:rsidP="00BA28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9B56F7">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9B56F7">
            <w:r>
              <w:t>If any of the above applies, please provide an explanation of the action you have taken to prevent a re-occurrence</w:t>
            </w:r>
          </w:p>
          <w:p w14:paraId="651F870A" w14:textId="77777777" w:rsidR="00264A4C" w:rsidRPr="006C66DD" w:rsidRDefault="00264A4C" w:rsidP="009B56F7">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9B56F7">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4D7CF169" w:rsidR="007B4838" w:rsidRDefault="007B4838" w:rsidP="00D6241B">
      <w:pPr>
        <w:rPr>
          <w:rFonts w:ascii="Arial" w:hAnsi="Arial" w:cs="Arial"/>
          <w:szCs w:val="22"/>
        </w:rPr>
      </w:pPr>
    </w:p>
    <w:p w14:paraId="4D4617E5" w14:textId="150F825D" w:rsidR="00BA28C9" w:rsidRDefault="00BA28C9" w:rsidP="00D6241B">
      <w:pPr>
        <w:rPr>
          <w:rFonts w:ascii="Arial" w:hAnsi="Arial" w:cs="Arial"/>
          <w:szCs w:val="22"/>
        </w:rPr>
      </w:pPr>
    </w:p>
    <w:p w14:paraId="0F08D8EB" w14:textId="5124BA26" w:rsidR="00BA28C9" w:rsidRDefault="00BA28C9" w:rsidP="00D6241B">
      <w:pPr>
        <w:rPr>
          <w:rFonts w:ascii="Arial" w:hAnsi="Arial" w:cs="Arial"/>
          <w:szCs w:val="22"/>
        </w:rPr>
      </w:pPr>
    </w:p>
    <w:p w14:paraId="09061C00" w14:textId="2CE4D35D" w:rsidR="00BA28C9" w:rsidRDefault="00BA28C9" w:rsidP="00D6241B">
      <w:pPr>
        <w:rPr>
          <w:rFonts w:ascii="Arial" w:hAnsi="Arial" w:cs="Arial"/>
          <w:szCs w:val="22"/>
        </w:rPr>
      </w:pPr>
    </w:p>
    <w:p w14:paraId="618D6349" w14:textId="46BDAAA2" w:rsidR="00BA28C9" w:rsidRDefault="00BA28C9" w:rsidP="00D6241B">
      <w:pPr>
        <w:rPr>
          <w:rFonts w:ascii="Arial" w:hAnsi="Arial" w:cs="Arial"/>
          <w:szCs w:val="22"/>
        </w:rPr>
      </w:pPr>
    </w:p>
    <w:p w14:paraId="7547E1A3" w14:textId="3F658E38" w:rsidR="00BA28C9" w:rsidRDefault="00BA28C9" w:rsidP="00D6241B">
      <w:pPr>
        <w:rPr>
          <w:rFonts w:ascii="Arial" w:hAnsi="Arial" w:cs="Arial"/>
          <w:szCs w:val="22"/>
        </w:rPr>
      </w:pPr>
    </w:p>
    <w:p w14:paraId="360DD109" w14:textId="3E6EF001" w:rsidR="00BA28C9" w:rsidRDefault="00BA28C9" w:rsidP="00D6241B">
      <w:pPr>
        <w:rPr>
          <w:rFonts w:ascii="Arial" w:hAnsi="Arial" w:cs="Arial"/>
          <w:szCs w:val="22"/>
        </w:rPr>
      </w:pPr>
    </w:p>
    <w:p w14:paraId="40FA1C92" w14:textId="5B7AB77D" w:rsidR="00BA28C9" w:rsidRDefault="00BA28C9" w:rsidP="00D6241B">
      <w:pPr>
        <w:rPr>
          <w:rFonts w:ascii="Arial" w:hAnsi="Arial" w:cs="Arial"/>
          <w:szCs w:val="22"/>
        </w:rPr>
      </w:pPr>
    </w:p>
    <w:p w14:paraId="0DDE2A7A" w14:textId="7F4B33D1" w:rsidR="00BA28C9" w:rsidRDefault="00BA28C9" w:rsidP="00D6241B">
      <w:pPr>
        <w:rPr>
          <w:rFonts w:ascii="Arial" w:hAnsi="Arial" w:cs="Arial"/>
          <w:szCs w:val="22"/>
        </w:rPr>
      </w:pPr>
    </w:p>
    <w:p w14:paraId="030FC61A" w14:textId="71E02EA2" w:rsidR="00BA28C9" w:rsidRDefault="00BA28C9" w:rsidP="00D6241B">
      <w:pPr>
        <w:rPr>
          <w:rFonts w:ascii="Arial" w:hAnsi="Arial" w:cs="Arial"/>
          <w:szCs w:val="22"/>
        </w:rPr>
      </w:pPr>
    </w:p>
    <w:p w14:paraId="4069F26A" w14:textId="3A6E09F9" w:rsidR="00BA28C9" w:rsidRDefault="00BA28C9" w:rsidP="00D6241B">
      <w:pPr>
        <w:rPr>
          <w:rFonts w:ascii="Arial" w:hAnsi="Arial" w:cs="Arial"/>
          <w:szCs w:val="22"/>
        </w:rPr>
      </w:pPr>
    </w:p>
    <w:p w14:paraId="2A8162EF" w14:textId="751C16A0" w:rsidR="00BA28C9" w:rsidRDefault="00BA28C9" w:rsidP="00D6241B">
      <w:pPr>
        <w:rPr>
          <w:rFonts w:ascii="Arial" w:hAnsi="Arial" w:cs="Arial"/>
          <w:szCs w:val="22"/>
        </w:rPr>
      </w:pPr>
    </w:p>
    <w:p w14:paraId="519CEFDC" w14:textId="1559221D" w:rsidR="00BA28C9" w:rsidRDefault="00BA28C9" w:rsidP="00D6241B">
      <w:pPr>
        <w:rPr>
          <w:rFonts w:ascii="Arial" w:hAnsi="Arial" w:cs="Arial"/>
          <w:szCs w:val="22"/>
        </w:rPr>
      </w:pPr>
    </w:p>
    <w:p w14:paraId="177E66FD" w14:textId="6EB0A44B" w:rsidR="00BA28C9" w:rsidRDefault="00BA28C9" w:rsidP="00D6241B">
      <w:pPr>
        <w:rPr>
          <w:rFonts w:ascii="Arial" w:hAnsi="Arial" w:cs="Arial"/>
          <w:szCs w:val="22"/>
        </w:rPr>
      </w:pPr>
    </w:p>
    <w:p w14:paraId="099BBBF3" w14:textId="151540A8" w:rsidR="00BA28C9" w:rsidRDefault="00BA28C9" w:rsidP="00D6241B">
      <w:pPr>
        <w:rPr>
          <w:rFonts w:ascii="Arial" w:hAnsi="Arial" w:cs="Arial"/>
          <w:szCs w:val="22"/>
        </w:rPr>
      </w:pPr>
    </w:p>
    <w:p w14:paraId="6B5E1FAE" w14:textId="0F8C61EB" w:rsidR="00BA28C9" w:rsidRDefault="00BA28C9" w:rsidP="00D6241B">
      <w:pPr>
        <w:rPr>
          <w:rFonts w:ascii="Arial" w:hAnsi="Arial" w:cs="Arial"/>
          <w:szCs w:val="22"/>
        </w:rPr>
      </w:pPr>
    </w:p>
    <w:p w14:paraId="17952B5F" w14:textId="50AD9B6D" w:rsidR="00BA28C9" w:rsidRDefault="00BA28C9" w:rsidP="00D6241B">
      <w:pPr>
        <w:rPr>
          <w:rFonts w:ascii="Arial" w:hAnsi="Arial" w:cs="Arial"/>
          <w:szCs w:val="22"/>
        </w:rPr>
      </w:pPr>
    </w:p>
    <w:p w14:paraId="2F307C1E" w14:textId="77777777" w:rsidR="00BA28C9" w:rsidRDefault="00BA28C9" w:rsidP="00D6241B">
      <w:pPr>
        <w:rPr>
          <w:rFonts w:ascii="Arial" w:hAnsi="Arial" w:cs="Arial"/>
          <w:szCs w:val="22"/>
        </w:rPr>
      </w:pPr>
    </w:p>
    <w:p w14:paraId="4DDE4FA9" w14:textId="77777777" w:rsidR="00BA28C9" w:rsidRPr="004D65D0" w:rsidRDefault="00BA28C9" w:rsidP="00D6241B">
      <w:pPr>
        <w:rPr>
          <w:rFonts w:ascii="Arial" w:hAnsi="Arial" w:cs="Arial"/>
          <w:szCs w:val="22"/>
        </w:rPr>
      </w:pPr>
    </w:p>
    <w:p w14:paraId="24E73139" w14:textId="215C65AB" w:rsidR="00774BC1" w:rsidRPr="00BA28C9" w:rsidRDefault="00774BC1" w:rsidP="00BA28C9">
      <w:pPr>
        <w:pStyle w:val="Heading20"/>
      </w:pPr>
      <w:bookmarkStart w:id="71" w:name="_Toc130914738"/>
      <w:r>
        <w:lastRenderedPageBreak/>
        <w:t>Response to Commercial Evaluation Criteria</w:t>
      </w:r>
      <w:bookmarkEnd w:id="71"/>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D5D3D10"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BA28C9">
        <w:rPr>
          <w:rFonts w:asciiTheme="minorHAnsi" w:hAnsiTheme="minorHAnsi" w:cstheme="minorHAnsi"/>
          <w:szCs w:val="22"/>
        </w:rPr>
        <w:t xml:space="preserve">tender </w:t>
      </w:r>
      <w:r w:rsidR="0053366F" w:rsidRPr="004C4DF9">
        <w:rPr>
          <w:rFonts w:asciiTheme="minorHAnsi" w:hAnsiTheme="minorHAnsi" w:cstheme="minorHAnsi"/>
          <w:szCs w:val="22"/>
        </w:rPr>
        <w:t xml:space="preserve">in their current form and without any amendments. See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B56F7">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B56F7">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B56F7">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B56F7">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B56F7">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B56F7">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B56F7">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B56F7">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B56F7">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B56F7">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B56F7">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B56F7">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B56F7">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B56F7">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B56F7">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B56F7">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B56F7">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B56F7">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B56F7">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BA28C9">
            <w:pPr>
              <w:rPr>
                <w:rFonts w:asciiTheme="minorHAnsi" w:hAnsiTheme="minorHAnsi" w:cstheme="minorHAnsi"/>
                <w:szCs w:val="22"/>
              </w:rPr>
            </w:pPr>
          </w:p>
        </w:tc>
      </w:tr>
      <w:tr w:rsidR="0053366F" w:rsidRPr="004C4DF9" w14:paraId="246BD3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BA28C9">
            <w:pPr>
              <w:rPr>
                <w:rFonts w:asciiTheme="minorHAnsi" w:hAnsiTheme="minorHAnsi" w:cstheme="minorHAnsi"/>
                <w:szCs w:val="22"/>
              </w:rPr>
            </w:pPr>
          </w:p>
        </w:tc>
      </w:tr>
      <w:tr w:rsidR="0053366F" w:rsidRPr="004C4DF9" w14:paraId="65F3A68E"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BA28C9">
            <w:pPr>
              <w:rPr>
                <w:rFonts w:asciiTheme="minorHAnsi" w:hAnsiTheme="minorHAnsi" w:cstheme="minorHAnsi"/>
                <w:szCs w:val="22"/>
              </w:rPr>
            </w:pPr>
          </w:p>
        </w:tc>
      </w:tr>
      <w:tr w:rsidR="0053366F" w:rsidRPr="004C4DF9" w14:paraId="14269BF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BA28C9">
            <w:pPr>
              <w:rPr>
                <w:rFonts w:asciiTheme="minorHAnsi" w:hAnsiTheme="minorHAnsi" w:cstheme="minorHAnsi"/>
                <w:szCs w:val="22"/>
              </w:rPr>
            </w:pPr>
          </w:p>
        </w:tc>
      </w:tr>
      <w:tr w:rsidR="0053366F" w:rsidRPr="004C4DF9" w14:paraId="43CEE7B1"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BA28C9">
            <w:pPr>
              <w:rPr>
                <w:rFonts w:asciiTheme="minorHAnsi" w:hAnsiTheme="minorHAnsi" w:cstheme="minorHAnsi"/>
                <w:szCs w:val="22"/>
              </w:rPr>
            </w:pPr>
          </w:p>
        </w:tc>
      </w:tr>
      <w:tr w:rsidR="0053366F" w:rsidRPr="004C4DF9" w14:paraId="28C986B9"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BA28C9">
            <w:pPr>
              <w:rPr>
                <w:rFonts w:asciiTheme="minorHAnsi" w:hAnsiTheme="minorHAnsi" w:cstheme="minorHAnsi"/>
                <w:szCs w:val="22"/>
              </w:rPr>
            </w:pPr>
          </w:p>
        </w:tc>
      </w:tr>
      <w:tr w:rsidR="0053366F" w:rsidRPr="004C4DF9" w14:paraId="7494CF5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BA28C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BA28C9">
            <w:pPr>
              <w:rPr>
                <w:rFonts w:asciiTheme="minorHAnsi" w:hAnsiTheme="minorHAnsi" w:cstheme="minorHAnsi"/>
                <w:szCs w:val="22"/>
              </w:rPr>
            </w:pPr>
          </w:p>
        </w:tc>
      </w:tr>
      <w:tr w:rsidR="0053366F" w:rsidRPr="004C4DF9" w14:paraId="5FD7E30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BA28C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CFC522C" w:rsidR="00BA28C9" w:rsidRDefault="00BA28C9">
      <w:pPr>
        <w:rPr>
          <w:rFonts w:asciiTheme="minorHAnsi" w:hAnsiTheme="minorHAnsi" w:cstheme="minorHAnsi"/>
          <w:b/>
          <w:color w:val="002060"/>
          <w:szCs w:val="22"/>
        </w:rPr>
      </w:pPr>
      <w:r>
        <w:rPr>
          <w:rFonts w:asciiTheme="minorHAnsi" w:hAnsiTheme="minorHAnsi" w:cstheme="minorHAnsi"/>
          <w:b/>
          <w:color w:val="002060"/>
          <w:szCs w:val="22"/>
        </w:rPr>
        <w:br w:type="page"/>
      </w:r>
    </w:p>
    <w:p w14:paraId="26E94724" w14:textId="77777777" w:rsidR="004C4DF9" w:rsidRPr="004C4DF9" w:rsidRDefault="004C4DF9" w:rsidP="004C4DF9">
      <w:pPr>
        <w:rPr>
          <w:rFonts w:asciiTheme="minorHAnsi" w:hAnsiTheme="minorHAnsi" w:cstheme="minorHAnsi"/>
          <w:b/>
          <w:color w:val="002060"/>
          <w:szCs w:val="22"/>
        </w:rPr>
      </w:pPr>
    </w:p>
    <w:p w14:paraId="6E914D81" w14:textId="50F1611F" w:rsidR="006904CA" w:rsidRPr="00BA28C9" w:rsidRDefault="006904CA" w:rsidP="00BA28C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93470F5" w14:textId="77777777" w:rsidR="00BA28C9" w:rsidRDefault="00BA28C9">
      <w:pPr>
        <w:rPr>
          <w:b/>
          <w:color w:val="44546A" w:themeColor="text2"/>
          <w:sz w:val="36"/>
          <w:szCs w:val="32"/>
        </w:rPr>
      </w:pPr>
      <w:bookmarkStart w:id="72" w:name="_Toc130914739"/>
      <w:r>
        <w:br w:type="page"/>
      </w:r>
    </w:p>
    <w:p w14:paraId="2AB82141" w14:textId="5727B415" w:rsidR="004C4DF9" w:rsidRPr="00C93075" w:rsidRDefault="004C4DF9" w:rsidP="00C93075">
      <w:pPr>
        <w:pStyle w:val="Heading10"/>
      </w:pPr>
      <w:r>
        <w:lastRenderedPageBreak/>
        <w:t>Annex E</w:t>
      </w:r>
      <w:bookmarkEnd w:id="72"/>
      <w:r>
        <w:t xml:space="preserve"> </w:t>
      </w:r>
    </w:p>
    <w:p w14:paraId="518928C8" w14:textId="399CF8FE" w:rsidR="004C4DF9" w:rsidRPr="00C93075" w:rsidRDefault="004C4DF9" w:rsidP="00C93075">
      <w:pPr>
        <w:pStyle w:val="Heading20"/>
      </w:pPr>
      <w:bookmarkStart w:id="73" w:name="_Toc130914740"/>
      <w:r>
        <w:t>Form of Tender</w:t>
      </w:r>
      <w:bookmarkEnd w:id="73"/>
    </w:p>
    <w:p w14:paraId="724F401C" w14:textId="1AB43AB7" w:rsidR="004C4DF9" w:rsidRPr="003B7863" w:rsidRDefault="004C4DF9" w:rsidP="00BA28C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37579C48" w:rsidR="004C4DF9" w:rsidRPr="003B7863" w:rsidRDefault="004C4DF9" w:rsidP="004C4DF9">
      <w:pPr>
        <w:ind w:left="720" w:hanging="720"/>
        <w:rPr>
          <w:b/>
          <w:sz w:val="24"/>
        </w:rPr>
      </w:pPr>
      <w:r w:rsidRPr="003B7863">
        <w:rPr>
          <w:b/>
          <w:sz w:val="24"/>
        </w:rPr>
        <w:t>TENDER FOR:</w:t>
      </w:r>
      <w:r w:rsidR="00BA28C9" w:rsidRPr="00BA28C9">
        <w:t xml:space="preserve"> </w:t>
      </w:r>
      <w:r w:rsidR="00BA28C9" w:rsidRPr="00BA28C9">
        <w:rPr>
          <w:b/>
          <w:sz w:val="24"/>
        </w:rPr>
        <w:t>Email Sending Platform</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9B56F7">
            <w:pPr>
              <w:rPr>
                <w:sz w:val="20"/>
              </w:rPr>
            </w:pPr>
            <w:r w:rsidRPr="00C93075">
              <w:rPr>
                <w:sz w:val="20"/>
              </w:rPr>
              <w:t>Signed</w:t>
            </w:r>
          </w:p>
        </w:tc>
        <w:tc>
          <w:tcPr>
            <w:tcW w:w="6221" w:type="dxa"/>
          </w:tcPr>
          <w:p w14:paraId="559EC0E0" w14:textId="77777777" w:rsidR="004C4DF9" w:rsidRPr="003B7863" w:rsidRDefault="004C4DF9" w:rsidP="009B56F7">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9B56F7">
            <w:pPr>
              <w:rPr>
                <w:sz w:val="20"/>
              </w:rPr>
            </w:pPr>
            <w:r w:rsidRPr="00C93075">
              <w:rPr>
                <w:sz w:val="20"/>
              </w:rPr>
              <w:t>Name</w:t>
            </w:r>
          </w:p>
        </w:tc>
        <w:tc>
          <w:tcPr>
            <w:tcW w:w="6221" w:type="dxa"/>
          </w:tcPr>
          <w:p w14:paraId="4EBE00A3" w14:textId="77777777" w:rsidR="004C4DF9" w:rsidRPr="003B7863" w:rsidRDefault="004C4DF9" w:rsidP="009B56F7">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9B56F7">
            <w:pPr>
              <w:rPr>
                <w:sz w:val="20"/>
              </w:rPr>
            </w:pPr>
            <w:r w:rsidRPr="00C93075">
              <w:rPr>
                <w:sz w:val="20"/>
              </w:rPr>
              <w:t>Position in Organisation</w:t>
            </w:r>
          </w:p>
        </w:tc>
        <w:tc>
          <w:tcPr>
            <w:tcW w:w="6221" w:type="dxa"/>
          </w:tcPr>
          <w:p w14:paraId="45D874CB" w14:textId="77777777" w:rsidR="004C4DF9" w:rsidRPr="003B7863" w:rsidRDefault="004C4DF9" w:rsidP="009B56F7">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9B56F7">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9B56F7">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9B56F7">
            <w:pPr>
              <w:rPr>
                <w:sz w:val="20"/>
              </w:rPr>
            </w:pPr>
            <w:r w:rsidRPr="00C93075">
              <w:rPr>
                <w:sz w:val="20"/>
              </w:rPr>
              <w:t>Registered Address</w:t>
            </w:r>
          </w:p>
        </w:tc>
        <w:tc>
          <w:tcPr>
            <w:tcW w:w="6221" w:type="dxa"/>
          </w:tcPr>
          <w:p w14:paraId="1FE7481E" w14:textId="77777777" w:rsidR="004C4DF9" w:rsidRPr="003B7863" w:rsidRDefault="004C4DF9" w:rsidP="009B56F7">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9B56F7">
            <w:pPr>
              <w:rPr>
                <w:sz w:val="20"/>
              </w:rPr>
            </w:pPr>
            <w:r w:rsidRPr="00C93075">
              <w:rPr>
                <w:sz w:val="20"/>
              </w:rPr>
              <w:t>Nationality of Company</w:t>
            </w:r>
          </w:p>
        </w:tc>
        <w:tc>
          <w:tcPr>
            <w:tcW w:w="6221" w:type="dxa"/>
          </w:tcPr>
          <w:p w14:paraId="64A1668D" w14:textId="77777777" w:rsidR="004C4DF9" w:rsidRPr="003B7863" w:rsidRDefault="004C4DF9" w:rsidP="009B56F7">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9B56F7">
            <w:pPr>
              <w:rPr>
                <w:sz w:val="20"/>
              </w:rPr>
            </w:pPr>
            <w:r w:rsidRPr="00C93075">
              <w:rPr>
                <w:sz w:val="20"/>
              </w:rPr>
              <w:t>Date</w:t>
            </w:r>
          </w:p>
        </w:tc>
        <w:tc>
          <w:tcPr>
            <w:tcW w:w="6221" w:type="dxa"/>
          </w:tcPr>
          <w:p w14:paraId="0DBF045C" w14:textId="77777777" w:rsidR="004C4DF9" w:rsidRPr="003B7863" w:rsidRDefault="004C4DF9" w:rsidP="009B56F7">
            <w:pPr>
              <w:rPr>
                <w:sz w:val="24"/>
              </w:rPr>
            </w:pPr>
          </w:p>
        </w:tc>
      </w:tr>
    </w:tbl>
    <w:p w14:paraId="629B0CE4" w14:textId="4E9D0390" w:rsidR="00376E86" w:rsidRDefault="00376E86"/>
    <w:p w14:paraId="667AE5CC" w14:textId="6712A8F8" w:rsidR="0022020F" w:rsidRPr="00C93075" w:rsidRDefault="009B0564" w:rsidP="00C93075">
      <w:pPr>
        <w:pStyle w:val="Heading10"/>
      </w:pPr>
      <w:bookmarkStart w:id="74" w:name="_Toc130914741"/>
      <w:r>
        <w:lastRenderedPageBreak/>
        <w:t>Annex F</w:t>
      </w:r>
      <w:bookmarkEnd w:id="74"/>
    </w:p>
    <w:p w14:paraId="79311EE5" w14:textId="2162D1AD" w:rsidR="0022020F" w:rsidRDefault="0022020F" w:rsidP="00C93075">
      <w:pPr>
        <w:pStyle w:val="Heading20"/>
      </w:pPr>
      <w:bookmarkStart w:id="75" w:name="_Toc130914742"/>
      <w:r>
        <w:t>Certificate of Non-Collusion</w:t>
      </w:r>
      <w:bookmarkEnd w:id="75"/>
    </w:p>
    <w:p w14:paraId="1D05F9DD" w14:textId="7F795170" w:rsidR="0022020F" w:rsidRPr="00150A2E" w:rsidRDefault="0022020F" w:rsidP="0022020F">
      <w:pPr>
        <w:rPr>
          <w:b/>
          <w:szCs w:val="22"/>
        </w:rPr>
      </w:pPr>
      <w:r w:rsidRPr="00150A2E">
        <w:rPr>
          <w:b/>
          <w:szCs w:val="22"/>
        </w:rPr>
        <w:t>TO:</w:t>
      </w:r>
      <w:r w:rsidRPr="00150A2E">
        <w:rPr>
          <w:b/>
          <w:szCs w:val="22"/>
        </w:rPr>
        <w:tab/>
        <w:t>NMRN</w:t>
      </w:r>
    </w:p>
    <w:p w14:paraId="094F4B2F" w14:textId="5EBD9C4C" w:rsidR="0022020F" w:rsidRDefault="0022020F" w:rsidP="0022020F">
      <w:pPr>
        <w:rPr>
          <w:b/>
          <w:szCs w:val="22"/>
        </w:rPr>
      </w:pPr>
      <w:r w:rsidRPr="00150A2E">
        <w:rPr>
          <w:b/>
          <w:szCs w:val="22"/>
        </w:rPr>
        <w:t>RE:</w:t>
      </w:r>
      <w:r w:rsidR="00BA28C9" w:rsidRPr="00BA28C9">
        <w:t xml:space="preserve"> </w:t>
      </w:r>
      <w:r w:rsidR="00BA28C9" w:rsidRPr="00BA28C9">
        <w:rPr>
          <w:b/>
          <w:szCs w:val="22"/>
        </w:rPr>
        <w:t>Email Sending Platform</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8859CB" w:rsidRDefault="008859CB" w:rsidP="00832309">
      <w:r>
        <w:separator/>
      </w:r>
    </w:p>
  </w:endnote>
  <w:endnote w:type="continuationSeparator" w:id="0">
    <w:p w14:paraId="64036ED4" w14:textId="77777777" w:rsidR="008859CB" w:rsidRDefault="008859CB"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8859CB" w:rsidRPr="00832309" w:rsidRDefault="008859CB">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8859CB" w:rsidRDefault="0088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8859CB" w:rsidRDefault="008859CB" w:rsidP="00832309">
      <w:r>
        <w:separator/>
      </w:r>
    </w:p>
  </w:footnote>
  <w:footnote w:type="continuationSeparator" w:id="0">
    <w:p w14:paraId="51A3954A" w14:textId="77777777" w:rsidR="008859CB" w:rsidRDefault="008859CB" w:rsidP="00832309">
      <w:r>
        <w:continuationSeparator/>
      </w:r>
    </w:p>
  </w:footnote>
  <w:footnote w:id="1">
    <w:p w14:paraId="0542629A" w14:textId="77777777" w:rsidR="008859CB" w:rsidRPr="00EE4A04" w:rsidRDefault="008859CB"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8859CB" w:rsidRPr="007730B1" w:rsidRDefault="008859CB"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8859CB" w:rsidRPr="007730B1" w:rsidRDefault="008859CB"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8859CB" w:rsidRPr="00622422" w:rsidRDefault="008859CB"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8859CB" w:rsidRPr="006103DF" w:rsidRDefault="008859CB"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8859CB" w:rsidRDefault="008859CB"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8859CB" w:rsidRDefault="008859CB">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01FF"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B96ADE"/>
    <w:multiLevelType w:val="hybridMultilevel"/>
    <w:tmpl w:val="28F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55BA9"/>
    <w:multiLevelType w:val="hybridMultilevel"/>
    <w:tmpl w:val="6458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2F11EA7"/>
    <w:multiLevelType w:val="hybridMultilevel"/>
    <w:tmpl w:val="598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022377"/>
    <w:multiLevelType w:val="hybridMultilevel"/>
    <w:tmpl w:val="812C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39C3230B"/>
    <w:multiLevelType w:val="multilevel"/>
    <w:tmpl w:val="2DAC94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AB23B2"/>
    <w:multiLevelType w:val="hybridMultilevel"/>
    <w:tmpl w:val="5676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5072FCC"/>
    <w:multiLevelType w:val="hybridMultilevel"/>
    <w:tmpl w:val="C8DC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1" w15:restartNumberingAfterBreak="0">
    <w:nsid w:val="5BA5A31B"/>
    <w:multiLevelType w:val="hybridMultilevel"/>
    <w:tmpl w:val="BBF061C4"/>
    <w:lvl w:ilvl="0" w:tplc="17EAB6DC">
      <w:start w:val="1"/>
      <w:numFmt w:val="bullet"/>
      <w:lvlText w:val=""/>
      <w:lvlJc w:val="left"/>
      <w:pPr>
        <w:ind w:left="720" w:hanging="360"/>
      </w:pPr>
      <w:rPr>
        <w:rFonts w:ascii="Symbol" w:hAnsi="Symbol" w:hint="default"/>
      </w:rPr>
    </w:lvl>
    <w:lvl w:ilvl="1" w:tplc="CACEFE80">
      <w:start w:val="1"/>
      <w:numFmt w:val="bullet"/>
      <w:lvlText w:val="o"/>
      <w:lvlJc w:val="left"/>
      <w:pPr>
        <w:ind w:left="1440" w:hanging="360"/>
      </w:pPr>
      <w:rPr>
        <w:rFonts w:ascii="Courier New" w:hAnsi="Courier New" w:hint="default"/>
      </w:rPr>
    </w:lvl>
    <w:lvl w:ilvl="2" w:tplc="42FADDB8">
      <w:start w:val="1"/>
      <w:numFmt w:val="bullet"/>
      <w:lvlText w:val=""/>
      <w:lvlJc w:val="left"/>
      <w:pPr>
        <w:ind w:left="2160" w:hanging="360"/>
      </w:pPr>
      <w:rPr>
        <w:rFonts w:ascii="Wingdings" w:hAnsi="Wingdings" w:hint="default"/>
      </w:rPr>
    </w:lvl>
    <w:lvl w:ilvl="3" w:tplc="6D78117E">
      <w:start w:val="1"/>
      <w:numFmt w:val="bullet"/>
      <w:lvlText w:val=""/>
      <w:lvlJc w:val="left"/>
      <w:pPr>
        <w:ind w:left="2880" w:hanging="360"/>
      </w:pPr>
      <w:rPr>
        <w:rFonts w:ascii="Symbol" w:hAnsi="Symbol" w:hint="default"/>
      </w:rPr>
    </w:lvl>
    <w:lvl w:ilvl="4" w:tplc="4D5E67F0">
      <w:start w:val="1"/>
      <w:numFmt w:val="bullet"/>
      <w:lvlText w:val="o"/>
      <w:lvlJc w:val="left"/>
      <w:pPr>
        <w:ind w:left="3600" w:hanging="360"/>
      </w:pPr>
      <w:rPr>
        <w:rFonts w:ascii="Courier New" w:hAnsi="Courier New" w:hint="default"/>
      </w:rPr>
    </w:lvl>
    <w:lvl w:ilvl="5" w:tplc="FC0E5D8C">
      <w:start w:val="1"/>
      <w:numFmt w:val="bullet"/>
      <w:lvlText w:val=""/>
      <w:lvlJc w:val="left"/>
      <w:pPr>
        <w:ind w:left="4320" w:hanging="360"/>
      </w:pPr>
      <w:rPr>
        <w:rFonts w:ascii="Wingdings" w:hAnsi="Wingdings" w:hint="default"/>
      </w:rPr>
    </w:lvl>
    <w:lvl w:ilvl="6" w:tplc="4DF8BA46">
      <w:start w:val="1"/>
      <w:numFmt w:val="bullet"/>
      <w:lvlText w:val=""/>
      <w:lvlJc w:val="left"/>
      <w:pPr>
        <w:ind w:left="5040" w:hanging="360"/>
      </w:pPr>
      <w:rPr>
        <w:rFonts w:ascii="Symbol" w:hAnsi="Symbol" w:hint="default"/>
      </w:rPr>
    </w:lvl>
    <w:lvl w:ilvl="7" w:tplc="83024AB4">
      <w:start w:val="1"/>
      <w:numFmt w:val="bullet"/>
      <w:lvlText w:val="o"/>
      <w:lvlJc w:val="left"/>
      <w:pPr>
        <w:ind w:left="5760" w:hanging="360"/>
      </w:pPr>
      <w:rPr>
        <w:rFonts w:ascii="Courier New" w:hAnsi="Courier New" w:hint="default"/>
      </w:rPr>
    </w:lvl>
    <w:lvl w:ilvl="8" w:tplc="30A8F66C">
      <w:start w:val="1"/>
      <w:numFmt w:val="bullet"/>
      <w:lvlText w:val=""/>
      <w:lvlJc w:val="left"/>
      <w:pPr>
        <w:ind w:left="6480" w:hanging="360"/>
      </w:pPr>
      <w:rPr>
        <w:rFonts w:ascii="Wingdings" w:hAnsi="Wingdings" w:hint="default"/>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EB80275"/>
    <w:multiLevelType w:val="hybridMultilevel"/>
    <w:tmpl w:val="F838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51"/>
  </w:num>
  <w:num w:numId="4">
    <w:abstractNumId w:val="50"/>
  </w:num>
  <w:num w:numId="5">
    <w:abstractNumId w:val="0"/>
  </w:num>
  <w:num w:numId="6">
    <w:abstractNumId w:val="23"/>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3"/>
  </w:num>
  <w:num w:numId="11">
    <w:abstractNumId w:val="18"/>
  </w:num>
  <w:num w:numId="12">
    <w:abstractNumId w:val="40"/>
  </w:num>
  <w:num w:numId="13">
    <w:abstractNumId w:val="7"/>
  </w:num>
  <w:num w:numId="14">
    <w:abstractNumId w:val="16"/>
  </w:num>
  <w:num w:numId="15">
    <w:abstractNumId w:val="33"/>
  </w:num>
  <w:num w:numId="16">
    <w:abstractNumId w:val="37"/>
  </w:num>
  <w:num w:numId="17">
    <w:abstractNumId w:val="24"/>
  </w:num>
  <w:num w:numId="18">
    <w:abstractNumId w:val="25"/>
  </w:num>
  <w:num w:numId="19">
    <w:abstractNumId w:val="28"/>
  </w:num>
  <w:num w:numId="20">
    <w:abstractNumId w:val="0"/>
  </w:num>
  <w:num w:numId="21">
    <w:abstractNumId w:val="9"/>
  </w:num>
  <w:num w:numId="22">
    <w:abstractNumId w:val="22"/>
  </w:num>
  <w:num w:numId="23">
    <w:abstractNumId w:val="44"/>
  </w:num>
  <w:num w:numId="24">
    <w:abstractNumId w:val="29"/>
  </w:num>
  <w:num w:numId="25">
    <w:abstractNumId w:val="12"/>
  </w:num>
  <w:num w:numId="26">
    <w:abstractNumId w:val="15"/>
  </w:num>
  <w:num w:numId="27">
    <w:abstractNumId w:val="36"/>
  </w:num>
  <w:num w:numId="28">
    <w:abstractNumId w:val="45"/>
  </w:num>
  <w:num w:numId="29">
    <w:abstractNumId w:val="19"/>
  </w:num>
  <w:num w:numId="30">
    <w:abstractNumId w:val="5"/>
  </w:num>
  <w:num w:numId="31">
    <w:abstractNumId w:val="34"/>
  </w:num>
  <w:num w:numId="32">
    <w:abstractNumId w:val="32"/>
  </w:num>
  <w:num w:numId="33">
    <w:abstractNumId w:val="49"/>
  </w:num>
  <w:num w:numId="34">
    <w:abstractNumId w:val="26"/>
  </w:num>
  <w:num w:numId="35">
    <w:abstractNumId w:val="47"/>
  </w:num>
  <w:num w:numId="36">
    <w:abstractNumId w:val="10"/>
  </w:num>
  <w:num w:numId="37">
    <w:abstractNumId w:val="4"/>
  </w:num>
  <w:num w:numId="38">
    <w:abstractNumId w:val="20"/>
  </w:num>
  <w:num w:numId="39">
    <w:abstractNumId w:val="35"/>
  </w:num>
  <w:num w:numId="40">
    <w:abstractNumId w:val="3"/>
  </w:num>
  <w:num w:numId="41">
    <w:abstractNumId w:val="6"/>
  </w:num>
  <w:num w:numId="42">
    <w:abstractNumId w:val="46"/>
  </w:num>
  <w:num w:numId="43">
    <w:abstractNumId w:val="11"/>
  </w:num>
  <w:num w:numId="44">
    <w:abstractNumId w:val="42"/>
  </w:num>
  <w:num w:numId="45">
    <w:abstractNumId w:val="41"/>
  </w:num>
  <w:num w:numId="46">
    <w:abstractNumId w:val="43"/>
  </w:num>
  <w:num w:numId="47">
    <w:abstractNumId w:val="27"/>
  </w:num>
  <w:num w:numId="48">
    <w:abstractNumId w:val="2"/>
  </w:num>
  <w:num w:numId="49">
    <w:abstractNumId w:val="31"/>
  </w:num>
  <w:num w:numId="50">
    <w:abstractNumId w:val="1"/>
  </w:num>
  <w:num w:numId="51">
    <w:abstractNumId w:val="17"/>
  </w:num>
  <w:num w:numId="52">
    <w:abstractNumId w:val="38"/>
  </w:num>
  <w:num w:numId="5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0F55"/>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3899"/>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5E7"/>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E18B3"/>
    <w:rsid w:val="005F1D9D"/>
    <w:rsid w:val="005F1ED1"/>
    <w:rsid w:val="005F4746"/>
    <w:rsid w:val="005F7E7D"/>
    <w:rsid w:val="00601AE0"/>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1F5"/>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859CB"/>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6F7"/>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28C9"/>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60B"/>
    <w:rsid w:val="00C13CBD"/>
    <w:rsid w:val="00C1501D"/>
    <w:rsid w:val="00C16207"/>
    <w:rsid w:val="00C20689"/>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2137"/>
    <w:rsid w:val="00C65565"/>
    <w:rsid w:val="00C65613"/>
    <w:rsid w:val="00C70726"/>
    <w:rsid w:val="00C70B4B"/>
    <w:rsid w:val="00C74EC7"/>
    <w:rsid w:val="00C77EDB"/>
    <w:rsid w:val="00C8362D"/>
    <w:rsid w:val="00C851B7"/>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6405"/>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0706"/>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1290"/>
    <w:rsid w:val="00DC222F"/>
    <w:rsid w:val="00DC2507"/>
    <w:rsid w:val="00DC3A02"/>
    <w:rsid w:val="00DC6B44"/>
    <w:rsid w:val="00DC794F"/>
    <w:rsid w:val="00DD04B5"/>
    <w:rsid w:val="00DD18C8"/>
    <w:rsid w:val="00DD3540"/>
    <w:rsid w:val="00DD4242"/>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BA28C9"/>
  </w:style>
  <w:style w:type="character" w:customStyle="1" w:styleId="eop">
    <w:name w:val="eop"/>
    <w:basedOn w:val="DefaultParagraphFont"/>
    <w:rsid w:val="00B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iosh.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2754-CAE1-484C-9AF6-F279B247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54772-3623-49BE-B91B-DBF4E74A5985}">
  <ds:schemaRefs>
    <ds:schemaRef ds:uri="http://schemas.microsoft.com/sharepoint/v3/contenttype/forms"/>
  </ds:schemaRefs>
</ds:datastoreItem>
</file>

<file path=customXml/itemProps3.xml><?xml version="1.0" encoding="utf-8"?>
<ds:datastoreItem xmlns:ds="http://schemas.openxmlformats.org/officeDocument/2006/customXml" ds:itemID="{722FCAAD-F718-4437-8ABF-7134FC1A4205}">
  <ds:schemaRefs>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045d63-abc3-4e4b-931e-5cf7c996174c"/>
    <ds:schemaRef ds:uri="http://www.w3.org/XML/1998/namespace"/>
    <ds:schemaRef ds:uri="http://purl.org/dc/dcmitype/"/>
  </ds:schemaRefs>
</ds:datastoreItem>
</file>

<file path=customXml/itemProps4.xml><?xml version="1.0" encoding="utf-8"?>
<ds:datastoreItem xmlns:ds="http://schemas.openxmlformats.org/officeDocument/2006/customXml" ds:itemID="{60669BE9-6FB1-4288-9E4E-7D7B91A1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61</Pages>
  <Words>17263</Words>
  <Characters>98400</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7</cp:revision>
  <cp:lastPrinted>2019-11-05T15:48:00Z</cp:lastPrinted>
  <dcterms:created xsi:type="dcterms:W3CDTF">2023-10-13T13:50:00Z</dcterms:created>
  <dcterms:modified xsi:type="dcterms:W3CDTF">2023-11-13T13:52:00Z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