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39" w:rsidRPr="00D33910" w:rsidRDefault="009227A0" w:rsidP="00D96B39">
      <w:pPr>
        <w:pStyle w:val="Heading1"/>
        <w:rPr>
          <w:rFonts w:ascii="Gill Sans" w:hAnsi="Gill Sans"/>
          <w:sz w:val="32"/>
        </w:rPr>
      </w:pPr>
      <w:bookmarkStart w:id="0" w:name="_Toc489001600"/>
      <w:bookmarkStart w:id="1" w:name="_Toc490214006"/>
      <w:r>
        <w:rPr>
          <w:rFonts w:ascii="Gill Sans" w:hAnsi="Gill Sans"/>
          <w:sz w:val="32"/>
        </w:rPr>
        <w:t>Annex 1</w:t>
      </w:r>
      <w:r w:rsidR="00D96B39" w:rsidRPr="00D33910">
        <w:rPr>
          <w:rFonts w:ascii="Gill Sans" w:hAnsi="Gill Sans"/>
          <w:sz w:val="32"/>
        </w:rPr>
        <w:t xml:space="preserve">: Service </w:t>
      </w:r>
      <w:bookmarkEnd w:id="0"/>
      <w:r>
        <w:rPr>
          <w:rFonts w:ascii="Gill Sans" w:hAnsi="Gill Sans"/>
          <w:sz w:val="32"/>
        </w:rPr>
        <w:t>Specification</w:t>
      </w:r>
      <w:bookmarkEnd w:id="1"/>
      <w:r w:rsidR="00D96B39" w:rsidRPr="00D33910">
        <w:rPr>
          <w:rFonts w:ascii="Gill Sans" w:hAnsi="Gill Sans"/>
          <w:sz w:val="32"/>
        </w:rPr>
        <w:t xml:space="preserve"> </w:t>
      </w:r>
    </w:p>
    <w:p w:rsidR="00D96B39" w:rsidRPr="00D33910" w:rsidRDefault="00D96B39" w:rsidP="00D96B39">
      <w:pPr>
        <w:rPr>
          <w:rFonts w:ascii="Gill Sans" w:hAnsi="Gill Sans"/>
          <w:sz w:val="24"/>
        </w:rPr>
      </w:pPr>
    </w:p>
    <w:p w:rsidR="00D96B39" w:rsidRPr="00D33910" w:rsidRDefault="00D96B39" w:rsidP="00D96B39">
      <w:pPr>
        <w:rPr>
          <w:rFonts w:ascii="Gill Sans" w:hAnsi="Gill Sans"/>
          <w:sz w:val="24"/>
        </w:rPr>
      </w:pPr>
      <w:r w:rsidRPr="00D33910">
        <w:rPr>
          <w:rFonts w:ascii="Gill Sans" w:hAnsi="Gill Sans"/>
          <w:sz w:val="24"/>
        </w:rPr>
        <w:t xml:space="preserve">SERVICE LEVEL AGREEMENT BETWEEN THE ROYAL BOROUGH OF GREENWICH </w:t>
      </w:r>
      <w:r w:rsidR="00186758">
        <w:rPr>
          <w:rFonts w:ascii="Gill Sans" w:hAnsi="Gill Sans"/>
          <w:sz w:val="24"/>
        </w:rPr>
        <w:t xml:space="preserve">(THE EMPLOYER) </w:t>
      </w:r>
      <w:r w:rsidRPr="00D33910">
        <w:rPr>
          <w:rFonts w:ascii="Gill Sans" w:hAnsi="Gill Sans"/>
          <w:sz w:val="24"/>
        </w:rPr>
        <w:t xml:space="preserve">AND THE TRAINING PROVIDER </w:t>
      </w:r>
    </w:p>
    <w:p w:rsidR="00D96B39" w:rsidRPr="00D33910" w:rsidRDefault="00D96B39" w:rsidP="00D96B39">
      <w:pPr>
        <w:spacing w:after="0"/>
        <w:rPr>
          <w:rFonts w:ascii="Gill Sans" w:hAnsi="Gill Sans"/>
          <w:sz w:val="24"/>
        </w:rPr>
      </w:pPr>
    </w:p>
    <w:sdt>
      <w:sdtPr>
        <w:rPr>
          <w:rFonts w:ascii="Gill Sans" w:eastAsiaTheme="minorHAnsi" w:hAnsi="Gill Sans" w:cstheme="minorBidi"/>
          <w:b w:val="0"/>
          <w:bCs w:val="0"/>
          <w:color w:val="auto"/>
          <w:sz w:val="22"/>
          <w:szCs w:val="22"/>
          <w:lang w:val="en-GB" w:eastAsia="en-US"/>
        </w:rPr>
        <w:id w:val="-362133415"/>
        <w:docPartObj>
          <w:docPartGallery w:val="Table of Contents"/>
          <w:docPartUnique/>
        </w:docPartObj>
      </w:sdtPr>
      <w:sdtEndPr>
        <w:rPr>
          <w:noProof/>
        </w:rPr>
      </w:sdtEndPr>
      <w:sdtContent>
        <w:p w:rsidR="00D96B39" w:rsidRPr="00D33910" w:rsidRDefault="00D96B39">
          <w:pPr>
            <w:pStyle w:val="TOCHeading"/>
            <w:rPr>
              <w:rFonts w:ascii="Gill Sans" w:hAnsi="Gill Sans"/>
            </w:rPr>
          </w:pPr>
          <w:r w:rsidRPr="00D33910">
            <w:rPr>
              <w:rFonts w:ascii="Gill Sans" w:hAnsi="Gill Sans"/>
            </w:rPr>
            <w:t>Table of Contents</w:t>
          </w:r>
        </w:p>
        <w:p w:rsidR="00866922" w:rsidRDefault="00D96B39">
          <w:pPr>
            <w:pStyle w:val="TOC1"/>
            <w:tabs>
              <w:tab w:val="right" w:leader="dot" w:pos="9038"/>
            </w:tabs>
            <w:rPr>
              <w:rFonts w:eastAsiaTheme="minorEastAsia"/>
              <w:noProof/>
              <w:lang w:eastAsia="en-GB"/>
            </w:rPr>
          </w:pPr>
          <w:r w:rsidRPr="00D33910">
            <w:rPr>
              <w:rFonts w:ascii="Gill Sans" w:hAnsi="Gill Sans"/>
            </w:rPr>
            <w:fldChar w:fldCharType="begin"/>
          </w:r>
          <w:r w:rsidRPr="00D33910">
            <w:rPr>
              <w:rFonts w:ascii="Gill Sans" w:hAnsi="Gill Sans"/>
            </w:rPr>
            <w:instrText xml:space="preserve"> TOC \o "1-4" \h \z \u </w:instrText>
          </w:r>
          <w:r w:rsidRPr="00D33910">
            <w:rPr>
              <w:rFonts w:ascii="Gill Sans" w:hAnsi="Gill Sans"/>
            </w:rPr>
            <w:fldChar w:fldCharType="separate"/>
          </w:r>
          <w:hyperlink w:anchor="_Toc490214006" w:history="1">
            <w:r w:rsidR="00866922" w:rsidRPr="00323CD3">
              <w:rPr>
                <w:rStyle w:val="Hyperlink"/>
                <w:rFonts w:ascii="Gill Sans" w:hAnsi="Gill Sans"/>
                <w:noProof/>
              </w:rPr>
              <w:t>Annex 1: Service Specification</w:t>
            </w:r>
            <w:r w:rsidR="00866922">
              <w:rPr>
                <w:noProof/>
                <w:webHidden/>
              </w:rPr>
              <w:tab/>
            </w:r>
            <w:r w:rsidR="00866922">
              <w:rPr>
                <w:noProof/>
                <w:webHidden/>
              </w:rPr>
              <w:fldChar w:fldCharType="begin"/>
            </w:r>
            <w:r w:rsidR="00866922">
              <w:rPr>
                <w:noProof/>
                <w:webHidden/>
              </w:rPr>
              <w:instrText xml:space="preserve"> PAGEREF _Toc490214006 \h </w:instrText>
            </w:r>
            <w:r w:rsidR="00866922">
              <w:rPr>
                <w:noProof/>
                <w:webHidden/>
              </w:rPr>
            </w:r>
            <w:r w:rsidR="00866922">
              <w:rPr>
                <w:noProof/>
                <w:webHidden/>
              </w:rPr>
              <w:fldChar w:fldCharType="separate"/>
            </w:r>
            <w:r w:rsidR="00866922">
              <w:rPr>
                <w:noProof/>
                <w:webHidden/>
              </w:rPr>
              <w:t>1</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07" w:history="1">
            <w:r w:rsidR="00866922" w:rsidRPr="00323CD3">
              <w:rPr>
                <w:rStyle w:val="Hyperlink"/>
                <w:rFonts w:ascii="Gill Sans" w:hAnsi="Gill Sans"/>
                <w:noProof/>
              </w:rPr>
              <w:t>1.</w:t>
            </w:r>
            <w:r w:rsidR="00866922">
              <w:rPr>
                <w:rFonts w:eastAsiaTheme="minorEastAsia"/>
                <w:noProof/>
                <w:lang w:eastAsia="en-GB"/>
              </w:rPr>
              <w:tab/>
            </w:r>
            <w:r w:rsidR="00866922" w:rsidRPr="00323CD3">
              <w:rPr>
                <w:rStyle w:val="Hyperlink"/>
                <w:rFonts w:ascii="Gill Sans" w:hAnsi="Gill Sans"/>
                <w:noProof/>
              </w:rPr>
              <w:t>INTRODUCTION AND ROLES</w:t>
            </w:r>
            <w:r w:rsidR="00866922">
              <w:rPr>
                <w:noProof/>
                <w:webHidden/>
              </w:rPr>
              <w:tab/>
            </w:r>
            <w:r w:rsidR="00866922">
              <w:rPr>
                <w:noProof/>
                <w:webHidden/>
              </w:rPr>
              <w:fldChar w:fldCharType="begin"/>
            </w:r>
            <w:r w:rsidR="00866922">
              <w:rPr>
                <w:noProof/>
                <w:webHidden/>
              </w:rPr>
              <w:instrText xml:space="preserve"> PAGEREF _Toc490214007 \h </w:instrText>
            </w:r>
            <w:r w:rsidR="00866922">
              <w:rPr>
                <w:noProof/>
                <w:webHidden/>
              </w:rPr>
            </w:r>
            <w:r w:rsidR="00866922">
              <w:rPr>
                <w:noProof/>
                <w:webHidden/>
              </w:rPr>
              <w:fldChar w:fldCharType="separate"/>
            </w:r>
            <w:r w:rsidR="00866922">
              <w:rPr>
                <w:noProof/>
                <w:webHidden/>
              </w:rPr>
              <w:t>2</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08" w:history="1">
            <w:r w:rsidR="00866922" w:rsidRPr="00323CD3">
              <w:rPr>
                <w:rStyle w:val="Hyperlink"/>
                <w:rFonts w:ascii="Gill Sans" w:hAnsi="Gill Sans"/>
                <w:noProof/>
              </w:rPr>
              <w:t>2.</w:t>
            </w:r>
            <w:r w:rsidR="00866922">
              <w:rPr>
                <w:rFonts w:eastAsiaTheme="minorEastAsia"/>
                <w:noProof/>
                <w:lang w:eastAsia="en-GB"/>
              </w:rPr>
              <w:tab/>
            </w:r>
            <w:r w:rsidR="00866922" w:rsidRPr="00323CD3">
              <w:rPr>
                <w:rStyle w:val="Hyperlink"/>
                <w:rFonts w:ascii="Gill Sans" w:hAnsi="Gill Sans"/>
                <w:noProof/>
              </w:rPr>
              <w:t>SCREENING AND PREPARATION</w:t>
            </w:r>
            <w:r w:rsidR="00866922">
              <w:rPr>
                <w:noProof/>
                <w:webHidden/>
              </w:rPr>
              <w:tab/>
            </w:r>
            <w:r w:rsidR="00866922">
              <w:rPr>
                <w:noProof/>
                <w:webHidden/>
              </w:rPr>
              <w:fldChar w:fldCharType="begin"/>
            </w:r>
            <w:r w:rsidR="00866922">
              <w:rPr>
                <w:noProof/>
                <w:webHidden/>
              </w:rPr>
              <w:instrText xml:space="preserve"> PAGEREF _Toc490214008 \h </w:instrText>
            </w:r>
            <w:r w:rsidR="00866922">
              <w:rPr>
                <w:noProof/>
                <w:webHidden/>
              </w:rPr>
            </w:r>
            <w:r w:rsidR="00866922">
              <w:rPr>
                <w:noProof/>
                <w:webHidden/>
              </w:rPr>
              <w:fldChar w:fldCharType="separate"/>
            </w:r>
            <w:r w:rsidR="00866922">
              <w:rPr>
                <w:noProof/>
                <w:webHidden/>
              </w:rPr>
              <w:t>2</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09" w:history="1">
            <w:r w:rsidR="00866922" w:rsidRPr="00323CD3">
              <w:rPr>
                <w:rStyle w:val="Hyperlink"/>
                <w:rFonts w:ascii="Gill Sans" w:hAnsi="Gill Sans"/>
                <w:noProof/>
              </w:rPr>
              <w:t>3.</w:t>
            </w:r>
            <w:r w:rsidR="00866922">
              <w:rPr>
                <w:rFonts w:eastAsiaTheme="minorEastAsia"/>
                <w:noProof/>
                <w:lang w:eastAsia="en-GB"/>
              </w:rPr>
              <w:tab/>
            </w:r>
            <w:r w:rsidR="00866922" w:rsidRPr="00323CD3">
              <w:rPr>
                <w:rStyle w:val="Hyperlink"/>
                <w:rFonts w:ascii="Gill Sans" w:hAnsi="Gill Sans"/>
                <w:noProof/>
              </w:rPr>
              <w:t>ENROLMENT AND INDUCTION</w:t>
            </w:r>
            <w:r w:rsidR="00866922">
              <w:rPr>
                <w:noProof/>
                <w:webHidden/>
              </w:rPr>
              <w:tab/>
            </w:r>
            <w:r w:rsidR="00866922">
              <w:rPr>
                <w:noProof/>
                <w:webHidden/>
              </w:rPr>
              <w:fldChar w:fldCharType="begin"/>
            </w:r>
            <w:r w:rsidR="00866922">
              <w:rPr>
                <w:noProof/>
                <w:webHidden/>
              </w:rPr>
              <w:instrText xml:space="preserve"> PAGEREF _Toc490214009 \h </w:instrText>
            </w:r>
            <w:r w:rsidR="00866922">
              <w:rPr>
                <w:noProof/>
                <w:webHidden/>
              </w:rPr>
            </w:r>
            <w:r w:rsidR="00866922">
              <w:rPr>
                <w:noProof/>
                <w:webHidden/>
              </w:rPr>
              <w:fldChar w:fldCharType="separate"/>
            </w:r>
            <w:r w:rsidR="00866922">
              <w:rPr>
                <w:noProof/>
                <w:webHidden/>
              </w:rPr>
              <w:t>3</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10" w:history="1">
            <w:r w:rsidR="00866922" w:rsidRPr="00323CD3">
              <w:rPr>
                <w:rStyle w:val="Hyperlink"/>
                <w:rFonts w:ascii="Gill Sans" w:hAnsi="Gill Sans"/>
                <w:noProof/>
              </w:rPr>
              <w:t>4.</w:t>
            </w:r>
            <w:r w:rsidR="00866922">
              <w:rPr>
                <w:rFonts w:eastAsiaTheme="minorEastAsia"/>
                <w:noProof/>
                <w:lang w:eastAsia="en-GB"/>
              </w:rPr>
              <w:tab/>
            </w:r>
            <w:r w:rsidR="00866922" w:rsidRPr="00323CD3">
              <w:rPr>
                <w:rStyle w:val="Hyperlink"/>
                <w:rFonts w:ascii="Gill Sans" w:hAnsi="Gill Sans"/>
                <w:noProof/>
              </w:rPr>
              <w:t>ON-PROGRAMME SUPPORT</w:t>
            </w:r>
            <w:r w:rsidR="00866922">
              <w:rPr>
                <w:noProof/>
                <w:webHidden/>
              </w:rPr>
              <w:tab/>
            </w:r>
            <w:r w:rsidR="00866922">
              <w:rPr>
                <w:noProof/>
                <w:webHidden/>
              </w:rPr>
              <w:fldChar w:fldCharType="begin"/>
            </w:r>
            <w:r w:rsidR="00866922">
              <w:rPr>
                <w:noProof/>
                <w:webHidden/>
              </w:rPr>
              <w:instrText xml:space="preserve"> PAGEREF _Toc490214010 \h </w:instrText>
            </w:r>
            <w:r w:rsidR="00866922">
              <w:rPr>
                <w:noProof/>
                <w:webHidden/>
              </w:rPr>
            </w:r>
            <w:r w:rsidR="00866922">
              <w:rPr>
                <w:noProof/>
                <w:webHidden/>
              </w:rPr>
              <w:fldChar w:fldCharType="separate"/>
            </w:r>
            <w:r w:rsidR="00866922">
              <w:rPr>
                <w:noProof/>
                <w:webHidden/>
              </w:rPr>
              <w:t>3</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11" w:history="1">
            <w:r w:rsidR="00866922" w:rsidRPr="00323CD3">
              <w:rPr>
                <w:rStyle w:val="Hyperlink"/>
                <w:rFonts w:ascii="Gill Sans" w:hAnsi="Gill Sans"/>
                <w:noProof/>
              </w:rPr>
              <w:t>5.</w:t>
            </w:r>
            <w:r w:rsidR="00866922">
              <w:rPr>
                <w:rFonts w:eastAsiaTheme="minorEastAsia"/>
                <w:noProof/>
                <w:lang w:eastAsia="en-GB"/>
              </w:rPr>
              <w:tab/>
            </w:r>
            <w:r w:rsidR="00866922" w:rsidRPr="00323CD3">
              <w:rPr>
                <w:rStyle w:val="Hyperlink"/>
                <w:rFonts w:ascii="Gill Sans" w:hAnsi="Gill Sans"/>
                <w:noProof/>
              </w:rPr>
              <w:t>THE DELIVERY PROGRAM</w:t>
            </w:r>
            <w:r w:rsidR="00866922">
              <w:rPr>
                <w:noProof/>
                <w:webHidden/>
              </w:rPr>
              <w:tab/>
            </w:r>
            <w:r w:rsidR="00866922">
              <w:rPr>
                <w:noProof/>
                <w:webHidden/>
              </w:rPr>
              <w:fldChar w:fldCharType="begin"/>
            </w:r>
            <w:r w:rsidR="00866922">
              <w:rPr>
                <w:noProof/>
                <w:webHidden/>
              </w:rPr>
              <w:instrText xml:space="preserve"> PAGEREF _Toc490214011 \h </w:instrText>
            </w:r>
            <w:r w:rsidR="00866922">
              <w:rPr>
                <w:noProof/>
                <w:webHidden/>
              </w:rPr>
            </w:r>
            <w:r w:rsidR="00866922">
              <w:rPr>
                <w:noProof/>
                <w:webHidden/>
              </w:rPr>
              <w:fldChar w:fldCharType="separate"/>
            </w:r>
            <w:r w:rsidR="00866922">
              <w:rPr>
                <w:noProof/>
                <w:webHidden/>
              </w:rPr>
              <w:t>4</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12" w:history="1">
            <w:r w:rsidR="00866922" w:rsidRPr="00323CD3">
              <w:rPr>
                <w:rStyle w:val="Hyperlink"/>
                <w:rFonts w:ascii="Gill Sans" w:hAnsi="Gill Sans"/>
                <w:noProof/>
              </w:rPr>
              <w:t>6.</w:t>
            </w:r>
            <w:r w:rsidR="00866922">
              <w:rPr>
                <w:rFonts w:eastAsiaTheme="minorEastAsia"/>
                <w:noProof/>
                <w:lang w:eastAsia="en-GB"/>
              </w:rPr>
              <w:tab/>
            </w:r>
            <w:r w:rsidR="00866922" w:rsidRPr="00323CD3">
              <w:rPr>
                <w:rStyle w:val="Hyperlink"/>
                <w:rFonts w:ascii="Gill Sans" w:hAnsi="Gill Sans"/>
                <w:noProof/>
              </w:rPr>
              <w:t>MANAGEMENT INFORMATION</w:t>
            </w:r>
            <w:r w:rsidR="00866922">
              <w:rPr>
                <w:noProof/>
                <w:webHidden/>
              </w:rPr>
              <w:tab/>
            </w:r>
            <w:r w:rsidR="00866922">
              <w:rPr>
                <w:noProof/>
                <w:webHidden/>
              </w:rPr>
              <w:fldChar w:fldCharType="begin"/>
            </w:r>
            <w:r w:rsidR="00866922">
              <w:rPr>
                <w:noProof/>
                <w:webHidden/>
              </w:rPr>
              <w:instrText xml:space="preserve"> PAGEREF _Toc490214012 \h </w:instrText>
            </w:r>
            <w:r w:rsidR="00866922">
              <w:rPr>
                <w:noProof/>
                <w:webHidden/>
              </w:rPr>
            </w:r>
            <w:r w:rsidR="00866922">
              <w:rPr>
                <w:noProof/>
                <w:webHidden/>
              </w:rPr>
              <w:fldChar w:fldCharType="separate"/>
            </w:r>
            <w:r w:rsidR="00866922">
              <w:rPr>
                <w:noProof/>
                <w:webHidden/>
              </w:rPr>
              <w:t>5</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13" w:history="1">
            <w:r w:rsidR="00866922" w:rsidRPr="00323CD3">
              <w:rPr>
                <w:rStyle w:val="Hyperlink"/>
                <w:rFonts w:ascii="Gill Sans" w:hAnsi="Gill Sans"/>
                <w:noProof/>
              </w:rPr>
              <w:t>7.</w:t>
            </w:r>
            <w:r w:rsidR="00866922">
              <w:rPr>
                <w:rFonts w:eastAsiaTheme="minorEastAsia"/>
                <w:noProof/>
                <w:lang w:eastAsia="en-GB"/>
              </w:rPr>
              <w:tab/>
            </w:r>
            <w:r w:rsidR="00866922" w:rsidRPr="00323CD3">
              <w:rPr>
                <w:rStyle w:val="Hyperlink"/>
                <w:rFonts w:ascii="Gill Sans" w:hAnsi="Gill Sans"/>
                <w:noProof/>
              </w:rPr>
              <w:t>PROVISION OF FINANCIAL INFORMATION</w:t>
            </w:r>
            <w:r w:rsidR="00866922">
              <w:rPr>
                <w:noProof/>
                <w:webHidden/>
              </w:rPr>
              <w:tab/>
            </w:r>
            <w:r w:rsidR="00866922">
              <w:rPr>
                <w:noProof/>
                <w:webHidden/>
              </w:rPr>
              <w:fldChar w:fldCharType="begin"/>
            </w:r>
            <w:r w:rsidR="00866922">
              <w:rPr>
                <w:noProof/>
                <w:webHidden/>
              </w:rPr>
              <w:instrText xml:space="preserve"> PAGEREF _Toc490214013 \h </w:instrText>
            </w:r>
            <w:r w:rsidR="00866922">
              <w:rPr>
                <w:noProof/>
                <w:webHidden/>
              </w:rPr>
            </w:r>
            <w:r w:rsidR="00866922">
              <w:rPr>
                <w:noProof/>
                <w:webHidden/>
              </w:rPr>
              <w:fldChar w:fldCharType="separate"/>
            </w:r>
            <w:r w:rsidR="00866922">
              <w:rPr>
                <w:noProof/>
                <w:webHidden/>
              </w:rPr>
              <w:t>6</w:t>
            </w:r>
            <w:r w:rsidR="00866922">
              <w:rPr>
                <w:noProof/>
                <w:webHidden/>
              </w:rPr>
              <w:fldChar w:fldCharType="end"/>
            </w:r>
          </w:hyperlink>
        </w:p>
        <w:p w:rsidR="00866922" w:rsidRDefault="00C274D6">
          <w:pPr>
            <w:pStyle w:val="TOC2"/>
            <w:tabs>
              <w:tab w:val="left" w:pos="660"/>
              <w:tab w:val="right" w:leader="dot" w:pos="9038"/>
            </w:tabs>
            <w:rPr>
              <w:rFonts w:eastAsiaTheme="minorEastAsia"/>
              <w:noProof/>
              <w:lang w:eastAsia="en-GB"/>
            </w:rPr>
          </w:pPr>
          <w:hyperlink w:anchor="_Toc490214014" w:history="1">
            <w:r w:rsidR="00866922" w:rsidRPr="00323CD3">
              <w:rPr>
                <w:rStyle w:val="Hyperlink"/>
                <w:rFonts w:ascii="Gill Sans" w:hAnsi="Gill Sans"/>
                <w:noProof/>
              </w:rPr>
              <w:t>8.</w:t>
            </w:r>
            <w:r w:rsidR="00866922">
              <w:rPr>
                <w:rFonts w:eastAsiaTheme="minorEastAsia"/>
                <w:noProof/>
                <w:lang w:eastAsia="en-GB"/>
              </w:rPr>
              <w:tab/>
            </w:r>
            <w:r w:rsidR="00866922" w:rsidRPr="00323CD3">
              <w:rPr>
                <w:rStyle w:val="Hyperlink"/>
                <w:rFonts w:ascii="Gill Sans" w:hAnsi="Gill Sans"/>
                <w:noProof/>
              </w:rPr>
              <w:t>CONTRACT MANAGEMENT</w:t>
            </w:r>
            <w:r w:rsidR="00866922">
              <w:rPr>
                <w:noProof/>
                <w:webHidden/>
              </w:rPr>
              <w:tab/>
            </w:r>
            <w:r w:rsidR="00866922">
              <w:rPr>
                <w:noProof/>
                <w:webHidden/>
              </w:rPr>
              <w:fldChar w:fldCharType="begin"/>
            </w:r>
            <w:r w:rsidR="00866922">
              <w:rPr>
                <w:noProof/>
                <w:webHidden/>
              </w:rPr>
              <w:instrText xml:space="preserve"> PAGEREF _Toc490214014 \h </w:instrText>
            </w:r>
            <w:r w:rsidR="00866922">
              <w:rPr>
                <w:noProof/>
                <w:webHidden/>
              </w:rPr>
            </w:r>
            <w:r w:rsidR="00866922">
              <w:rPr>
                <w:noProof/>
                <w:webHidden/>
              </w:rPr>
              <w:fldChar w:fldCharType="separate"/>
            </w:r>
            <w:r w:rsidR="00866922">
              <w:rPr>
                <w:noProof/>
                <w:webHidden/>
              </w:rPr>
              <w:t>6</w:t>
            </w:r>
            <w:r w:rsidR="00866922">
              <w:rPr>
                <w:noProof/>
                <w:webHidden/>
              </w:rPr>
              <w:fldChar w:fldCharType="end"/>
            </w:r>
          </w:hyperlink>
        </w:p>
        <w:p w:rsidR="00866922" w:rsidRDefault="00C274D6">
          <w:pPr>
            <w:pStyle w:val="TOC1"/>
            <w:tabs>
              <w:tab w:val="left" w:pos="440"/>
              <w:tab w:val="right" w:leader="dot" w:pos="9038"/>
            </w:tabs>
            <w:rPr>
              <w:rFonts w:eastAsiaTheme="minorEastAsia"/>
              <w:noProof/>
              <w:lang w:eastAsia="en-GB"/>
            </w:rPr>
          </w:pPr>
          <w:hyperlink w:anchor="_Toc490214015" w:history="1">
            <w:r w:rsidR="00866922" w:rsidRPr="00323CD3">
              <w:rPr>
                <w:rStyle w:val="Hyperlink"/>
                <w:rFonts w:ascii="Gill Sans" w:hAnsi="Gill Sans"/>
                <w:noProof/>
              </w:rPr>
              <w:t>9.</w:t>
            </w:r>
            <w:r w:rsidR="00866922">
              <w:rPr>
                <w:rFonts w:eastAsiaTheme="minorEastAsia"/>
                <w:noProof/>
                <w:lang w:eastAsia="en-GB"/>
              </w:rPr>
              <w:tab/>
            </w:r>
            <w:r w:rsidR="00866922" w:rsidRPr="00323CD3">
              <w:rPr>
                <w:rStyle w:val="Hyperlink"/>
                <w:rFonts w:ascii="Gill Sans" w:hAnsi="Gill Sans"/>
                <w:noProof/>
              </w:rPr>
              <w:t>Key Performance Indicators</w:t>
            </w:r>
            <w:r w:rsidR="00866922">
              <w:rPr>
                <w:noProof/>
                <w:webHidden/>
              </w:rPr>
              <w:tab/>
            </w:r>
            <w:r w:rsidR="00866922">
              <w:rPr>
                <w:noProof/>
                <w:webHidden/>
              </w:rPr>
              <w:fldChar w:fldCharType="begin"/>
            </w:r>
            <w:r w:rsidR="00866922">
              <w:rPr>
                <w:noProof/>
                <w:webHidden/>
              </w:rPr>
              <w:instrText xml:space="preserve"> PAGEREF _Toc490214015 \h </w:instrText>
            </w:r>
            <w:r w:rsidR="00866922">
              <w:rPr>
                <w:noProof/>
                <w:webHidden/>
              </w:rPr>
            </w:r>
            <w:r w:rsidR="00866922">
              <w:rPr>
                <w:noProof/>
                <w:webHidden/>
              </w:rPr>
              <w:fldChar w:fldCharType="separate"/>
            </w:r>
            <w:r w:rsidR="00866922">
              <w:rPr>
                <w:noProof/>
                <w:webHidden/>
              </w:rPr>
              <w:t>6</w:t>
            </w:r>
            <w:r w:rsidR="00866922">
              <w:rPr>
                <w:noProof/>
                <w:webHidden/>
              </w:rPr>
              <w:fldChar w:fldCharType="end"/>
            </w:r>
          </w:hyperlink>
        </w:p>
        <w:p w:rsidR="00D96B39" w:rsidRPr="00D33910" w:rsidRDefault="00D96B39">
          <w:pPr>
            <w:rPr>
              <w:rFonts w:ascii="Gill Sans" w:hAnsi="Gill Sans"/>
            </w:rPr>
          </w:pPr>
          <w:r w:rsidRPr="00D33910">
            <w:rPr>
              <w:rFonts w:ascii="Gill Sans" w:hAnsi="Gill Sans"/>
            </w:rPr>
            <w:fldChar w:fldCharType="end"/>
          </w:r>
        </w:p>
      </w:sdtContent>
    </w:sdt>
    <w:p w:rsidR="00D96B39" w:rsidRPr="00D33910" w:rsidRDefault="00D96B39" w:rsidP="00D96B39">
      <w:pPr>
        <w:spacing w:after="0"/>
        <w:rPr>
          <w:rFonts w:ascii="Gill Sans" w:hAnsi="Gill Sans"/>
          <w:sz w:val="24"/>
        </w:rPr>
      </w:pPr>
    </w:p>
    <w:p w:rsidR="00D96B39" w:rsidRPr="00D33910" w:rsidRDefault="00D96B39" w:rsidP="00D96B39">
      <w:pPr>
        <w:rPr>
          <w:rFonts w:ascii="Gill Sans" w:hAnsi="Gill Sans"/>
          <w:sz w:val="24"/>
        </w:rPr>
      </w:pPr>
      <w:r w:rsidRPr="00D33910">
        <w:rPr>
          <w:rFonts w:ascii="Gill Sans" w:hAnsi="Gill Sans"/>
          <w:sz w:val="24"/>
        </w:rPr>
        <w:br w:type="page"/>
      </w:r>
    </w:p>
    <w:p w:rsidR="00D96B39" w:rsidRPr="00D33910" w:rsidRDefault="00D96B39" w:rsidP="00D737AD">
      <w:pPr>
        <w:pStyle w:val="Heading2"/>
        <w:numPr>
          <w:ilvl w:val="0"/>
          <w:numId w:val="1"/>
        </w:numPr>
        <w:rPr>
          <w:rFonts w:ascii="Gill Sans" w:hAnsi="Gill Sans"/>
          <w:sz w:val="24"/>
          <w:szCs w:val="24"/>
        </w:rPr>
      </w:pPr>
      <w:bookmarkStart w:id="2" w:name="_Toc489001601"/>
      <w:bookmarkStart w:id="3" w:name="_Toc490214007"/>
      <w:r w:rsidRPr="00D33910">
        <w:rPr>
          <w:rFonts w:ascii="Gill Sans" w:hAnsi="Gill Sans"/>
          <w:sz w:val="24"/>
          <w:szCs w:val="24"/>
        </w:rPr>
        <w:lastRenderedPageBreak/>
        <w:t>INTRODUCTION AND ROLES</w:t>
      </w:r>
      <w:bookmarkEnd w:id="2"/>
      <w:bookmarkEnd w:id="3"/>
    </w:p>
    <w:p w:rsidR="00D96B39" w:rsidRPr="00D33910" w:rsidRDefault="00D96B39" w:rsidP="005C5240">
      <w:pPr>
        <w:rPr>
          <w:rFonts w:ascii="Gill Sans" w:hAnsi="Gill Sans"/>
          <w:sz w:val="24"/>
          <w:szCs w:val="24"/>
        </w:rPr>
      </w:pPr>
      <w:r w:rsidRPr="00D33910">
        <w:rPr>
          <w:rFonts w:ascii="Gill Sans" w:hAnsi="Gill Sans"/>
          <w:sz w:val="24"/>
          <w:szCs w:val="24"/>
        </w:rPr>
        <w:t xml:space="preserve">This </w:t>
      </w:r>
      <w:r w:rsidR="00E76D75">
        <w:rPr>
          <w:rFonts w:ascii="Gill Sans" w:hAnsi="Gill Sans"/>
          <w:sz w:val="24"/>
          <w:szCs w:val="24"/>
        </w:rPr>
        <w:t>s</w:t>
      </w:r>
      <w:r w:rsidRPr="00D33910">
        <w:rPr>
          <w:rFonts w:ascii="Gill Sans" w:hAnsi="Gill Sans"/>
          <w:sz w:val="24"/>
          <w:szCs w:val="24"/>
        </w:rPr>
        <w:t xml:space="preserve">ervice </w:t>
      </w:r>
      <w:r w:rsidR="00186758">
        <w:rPr>
          <w:rFonts w:ascii="Gill Sans" w:hAnsi="Gill Sans"/>
          <w:sz w:val="24"/>
          <w:szCs w:val="24"/>
        </w:rPr>
        <w:t>specification</w:t>
      </w:r>
      <w:r w:rsidRPr="00D33910">
        <w:rPr>
          <w:rFonts w:ascii="Gill Sans" w:hAnsi="Gill Sans"/>
          <w:sz w:val="24"/>
          <w:szCs w:val="24"/>
        </w:rPr>
        <w:t xml:space="preserve"> describes the ways in which RBG’s Professional Apprenticeship Scheme will be delivered.  It sets out the roles, responsibilities and relationships between Workforce Development and the Training Provider.  </w:t>
      </w:r>
    </w:p>
    <w:p w:rsidR="00D96B39" w:rsidRPr="00D33910" w:rsidRDefault="00D96B39" w:rsidP="005C5240">
      <w:pPr>
        <w:rPr>
          <w:rFonts w:ascii="Gill Sans" w:hAnsi="Gill Sans"/>
          <w:sz w:val="24"/>
          <w:szCs w:val="24"/>
        </w:rPr>
      </w:pPr>
      <w:r w:rsidRPr="00D33910">
        <w:rPr>
          <w:rFonts w:ascii="Gill Sans" w:hAnsi="Gill Sans"/>
          <w:sz w:val="24"/>
          <w:szCs w:val="24"/>
        </w:rPr>
        <w:t>In summary:</w:t>
      </w:r>
    </w:p>
    <w:p w:rsidR="00D96B39" w:rsidRPr="00D33910" w:rsidRDefault="00D96B39" w:rsidP="00D737AD">
      <w:pPr>
        <w:pStyle w:val="ListParagraph"/>
        <w:numPr>
          <w:ilvl w:val="1"/>
          <w:numId w:val="1"/>
        </w:numPr>
        <w:ind w:hanging="792"/>
        <w:rPr>
          <w:rFonts w:ascii="Gill Sans" w:hAnsi="Gill Sans"/>
          <w:sz w:val="24"/>
          <w:szCs w:val="24"/>
        </w:rPr>
      </w:pPr>
      <w:r w:rsidRPr="00D33910">
        <w:rPr>
          <w:rFonts w:ascii="Gill Sans" w:hAnsi="Gill Sans"/>
          <w:sz w:val="24"/>
          <w:szCs w:val="24"/>
        </w:rPr>
        <w:t>Workforce Development will hold key responsibilities for:</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Identifying and creating Apprenticeship opportunities amongst the existing workforce.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Supporting managers to lead internal application and selection processes.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Providing links with workplace managers to support ongoing progress of learners once they have commenced the programme.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Referring potential </w:t>
      </w:r>
      <w:r w:rsidR="000A617C">
        <w:rPr>
          <w:rFonts w:ascii="Gill Sans" w:hAnsi="Gill Sans"/>
          <w:sz w:val="24"/>
          <w:szCs w:val="24"/>
        </w:rPr>
        <w:t>learners</w:t>
      </w:r>
      <w:r w:rsidRPr="00D33910">
        <w:rPr>
          <w:rFonts w:ascii="Gill Sans" w:hAnsi="Gill Sans"/>
          <w:sz w:val="24"/>
          <w:szCs w:val="24"/>
        </w:rPr>
        <w:t xml:space="preserve"> to the training provider for consideration to be enrolled onto apprenticeships </w:t>
      </w:r>
    </w:p>
    <w:p w:rsidR="006A5760" w:rsidRPr="00D33910" w:rsidRDefault="006A5760"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Putting in place an apprenticeship agreement with the learner</w:t>
      </w:r>
    </w:p>
    <w:p w:rsidR="00D96B39" w:rsidRPr="00D33910" w:rsidRDefault="00D96B39" w:rsidP="00D737AD">
      <w:pPr>
        <w:pStyle w:val="ListParagraph"/>
        <w:numPr>
          <w:ilvl w:val="1"/>
          <w:numId w:val="1"/>
        </w:numPr>
        <w:ind w:hanging="792"/>
        <w:rPr>
          <w:rFonts w:ascii="Gill Sans" w:hAnsi="Gill Sans"/>
          <w:sz w:val="24"/>
          <w:szCs w:val="24"/>
        </w:rPr>
      </w:pPr>
      <w:r w:rsidRPr="00D33910">
        <w:rPr>
          <w:rFonts w:ascii="Gill Sans" w:hAnsi="Gill Sans"/>
          <w:sz w:val="24"/>
          <w:szCs w:val="24"/>
        </w:rPr>
        <w:t>The Training Provider will hold key responsibilities for:</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Delivering all elements of the apprenticeship qualification</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Monitoring and managing progress of all apprentice</w:t>
      </w:r>
      <w:r w:rsidR="00A57F64">
        <w:rPr>
          <w:rFonts w:ascii="Gill Sans" w:hAnsi="Gill Sans"/>
          <w:sz w:val="24"/>
          <w:szCs w:val="24"/>
        </w:rPr>
        <w:t>s</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Reporting progress of all learners to Workforce Development and learners’ managers</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Conducting all pre-enrolment activity </w:t>
      </w:r>
      <w:r w:rsidR="00A57F64">
        <w:rPr>
          <w:rFonts w:ascii="Gill Sans" w:hAnsi="Gill Sans"/>
          <w:sz w:val="24"/>
          <w:szCs w:val="24"/>
        </w:rPr>
        <w:t xml:space="preserve">in order to confirm eligibility to funding prior to RBG’s internal selection process. </w:t>
      </w:r>
    </w:p>
    <w:p w:rsidR="00D96B39" w:rsidRPr="00D33910" w:rsidRDefault="00D96B39" w:rsidP="00D96B39">
      <w:pPr>
        <w:spacing w:after="0"/>
        <w:rPr>
          <w:rFonts w:ascii="Gill Sans" w:hAnsi="Gill Sans"/>
          <w:sz w:val="24"/>
          <w:szCs w:val="24"/>
        </w:rPr>
      </w:pPr>
    </w:p>
    <w:p w:rsidR="00D96B39" w:rsidRPr="00D33910" w:rsidRDefault="00D96B39" w:rsidP="00D737AD">
      <w:pPr>
        <w:pStyle w:val="Heading2"/>
        <w:numPr>
          <w:ilvl w:val="0"/>
          <w:numId w:val="1"/>
        </w:numPr>
        <w:rPr>
          <w:rFonts w:ascii="Gill Sans" w:hAnsi="Gill Sans"/>
          <w:sz w:val="24"/>
          <w:szCs w:val="24"/>
        </w:rPr>
      </w:pPr>
      <w:bookmarkStart w:id="4" w:name="_Toc489001602"/>
      <w:bookmarkStart w:id="5" w:name="_Toc490214008"/>
      <w:r w:rsidRPr="00D33910">
        <w:rPr>
          <w:rFonts w:ascii="Gill Sans" w:hAnsi="Gill Sans"/>
          <w:sz w:val="24"/>
          <w:szCs w:val="24"/>
        </w:rPr>
        <w:t>SCREENING AND PREPARATION</w:t>
      </w:r>
      <w:bookmarkEnd w:id="4"/>
      <w:bookmarkEnd w:id="5"/>
    </w:p>
    <w:p w:rsidR="00D96B39" w:rsidRPr="00D33910" w:rsidRDefault="00D96B39" w:rsidP="00D737AD">
      <w:pPr>
        <w:pStyle w:val="ListParagraph"/>
        <w:numPr>
          <w:ilvl w:val="1"/>
          <w:numId w:val="1"/>
        </w:numPr>
        <w:ind w:left="567" w:hanging="567"/>
        <w:rPr>
          <w:rFonts w:ascii="Gill Sans" w:hAnsi="Gill Sans"/>
          <w:sz w:val="24"/>
          <w:szCs w:val="24"/>
        </w:rPr>
      </w:pPr>
      <w:r w:rsidRPr="00D33910">
        <w:rPr>
          <w:rFonts w:ascii="Gill Sans" w:hAnsi="Gill Sans"/>
          <w:sz w:val="24"/>
          <w:szCs w:val="24"/>
        </w:rPr>
        <w:t xml:space="preserve">Workforce Development will work with line managers to identify where apprenticeships can be offered to existing staff in support of career progression and continuing professional development (CPD).  </w:t>
      </w:r>
    </w:p>
    <w:p w:rsidR="00D96B39" w:rsidRPr="00D33910" w:rsidRDefault="00D96B39" w:rsidP="00D737AD">
      <w:pPr>
        <w:pStyle w:val="ListParagraph"/>
        <w:numPr>
          <w:ilvl w:val="1"/>
          <w:numId w:val="1"/>
        </w:numPr>
        <w:ind w:left="567" w:hanging="567"/>
        <w:rPr>
          <w:rFonts w:ascii="Gill Sans" w:hAnsi="Gill Sans"/>
          <w:sz w:val="24"/>
          <w:szCs w:val="24"/>
        </w:rPr>
      </w:pPr>
      <w:r w:rsidRPr="00D33910">
        <w:rPr>
          <w:rFonts w:ascii="Gill Sans" w:hAnsi="Gill Sans"/>
          <w:sz w:val="24"/>
          <w:szCs w:val="24"/>
        </w:rPr>
        <w:t xml:space="preserve">The </w:t>
      </w:r>
      <w:r w:rsidR="007B0B5D">
        <w:rPr>
          <w:rFonts w:ascii="Gill Sans" w:hAnsi="Gill Sans"/>
          <w:sz w:val="24"/>
          <w:szCs w:val="24"/>
        </w:rPr>
        <w:t xml:space="preserve">Provider </w:t>
      </w:r>
      <w:r w:rsidRPr="00D33910">
        <w:rPr>
          <w:rFonts w:ascii="Gill Sans" w:hAnsi="Gill Sans"/>
          <w:sz w:val="24"/>
          <w:szCs w:val="24"/>
        </w:rPr>
        <w:t>will obtain a</w:t>
      </w:r>
      <w:r w:rsidR="007B0B5D">
        <w:rPr>
          <w:rFonts w:ascii="Gill Sans" w:hAnsi="Gill Sans"/>
          <w:sz w:val="24"/>
          <w:szCs w:val="24"/>
        </w:rPr>
        <w:t>ll</w:t>
      </w:r>
      <w:r w:rsidRPr="00D33910">
        <w:rPr>
          <w:rFonts w:ascii="Gill Sans" w:hAnsi="Gill Sans"/>
          <w:sz w:val="24"/>
          <w:szCs w:val="24"/>
        </w:rPr>
        <w:t xml:space="preserve"> relevant information from </w:t>
      </w:r>
      <w:r w:rsidR="00A57F64">
        <w:rPr>
          <w:rFonts w:ascii="Gill Sans" w:hAnsi="Gill Sans"/>
          <w:sz w:val="24"/>
          <w:szCs w:val="24"/>
        </w:rPr>
        <w:t xml:space="preserve">potential learners and confirm </w:t>
      </w:r>
      <w:r w:rsidRPr="00D33910">
        <w:rPr>
          <w:rFonts w:ascii="Gill Sans" w:hAnsi="Gill Sans"/>
          <w:sz w:val="24"/>
          <w:szCs w:val="24"/>
        </w:rPr>
        <w:t xml:space="preserve">eligibility </w:t>
      </w:r>
      <w:r w:rsidR="00A57F64">
        <w:rPr>
          <w:rFonts w:ascii="Gill Sans" w:hAnsi="Gill Sans"/>
          <w:sz w:val="24"/>
          <w:szCs w:val="24"/>
        </w:rPr>
        <w:t xml:space="preserve">for funding </w:t>
      </w:r>
      <w:r w:rsidR="007B0B5D">
        <w:rPr>
          <w:rFonts w:ascii="Gill Sans" w:hAnsi="Gill Sans"/>
          <w:sz w:val="24"/>
          <w:szCs w:val="24"/>
        </w:rPr>
        <w:t>prior to them undergoing the RBG internal selection process</w:t>
      </w:r>
      <w:r w:rsidRPr="00D33910">
        <w:rPr>
          <w:rFonts w:ascii="Gill Sans" w:hAnsi="Gill Sans"/>
          <w:sz w:val="24"/>
          <w:szCs w:val="24"/>
        </w:rPr>
        <w:t xml:space="preserve">.  This may include: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A job description to check alignment to the programme content.</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Residency checks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Literacy and Numeracy assessments </w:t>
      </w:r>
      <w:r w:rsidR="007B0B5D">
        <w:rPr>
          <w:rFonts w:ascii="Gill Sans" w:hAnsi="Gill Sans"/>
          <w:sz w:val="24"/>
          <w:szCs w:val="24"/>
        </w:rPr>
        <w:t xml:space="preserve">(where necessary to the provider)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Evidence of accredited prior learning</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Any further documents provided or completed by the </w:t>
      </w:r>
      <w:r w:rsidR="000A617C">
        <w:rPr>
          <w:rFonts w:ascii="Gill Sans" w:hAnsi="Gill Sans"/>
          <w:sz w:val="24"/>
          <w:szCs w:val="24"/>
        </w:rPr>
        <w:t>potential learners</w:t>
      </w:r>
      <w:r w:rsidRPr="00D33910">
        <w:rPr>
          <w:rFonts w:ascii="Gill Sans" w:hAnsi="Gill Sans"/>
          <w:sz w:val="24"/>
          <w:szCs w:val="24"/>
        </w:rPr>
        <w:t xml:space="preserve">, e.g. application forms. </w:t>
      </w:r>
    </w:p>
    <w:p w:rsidR="00D96B39" w:rsidRPr="00D33910" w:rsidRDefault="005C5240" w:rsidP="00D737AD">
      <w:pPr>
        <w:pStyle w:val="ListParagraph"/>
        <w:numPr>
          <w:ilvl w:val="1"/>
          <w:numId w:val="1"/>
        </w:numPr>
        <w:ind w:left="567" w:hanging="567"/>
        <w:rPr>
          <w:rFonts w:ascii="Gill Sans" w:hAnsi="Gill Sans"/>
          <w:sz w:val="24"/>
          <w:szCs w:val="24"/>
        </w:rPr>
      </w:pPr>
      <w:r w:rsidRPr="00D33910">
        <w:rPr>
          <w:rFonts w:ascii="Gill Sans" w:hAnsi="Gill Sans"/>
          <w:sz w:val="24"/>
          <w:szCs w:val="24"/>
        </w:rPr>
        <w:t xml:space="preserve">The provider is </w:t>
      </w:r>
      <w:r w:rsidR="00D96B39" w:rsidRPr="00D33910">
        <w:rPr>
          <w:rFonts w:ascii="Gill Sans" w:hAnsi="Gill Sans"/>
          <w:sz w:val="24"/>
          <w:szCs w:val="24"/>
        </w:rPr>
        <w:t xml:space="preserve">required to confirm whether </w:t>
      </w:r>
      <w:r w:rsidR="000A617C">
        <w:rPr>
          <w:rFonts w:ascii="Gill Sans" w:hAnsi="Gill Sans"/>
          <w:sz w:val="24"/>
          <w:szCs w:val="24"/>
        </w:rPr>
        <w:t>potential learners</w:t>
      </w:r>
      <w:r w:rsidR="00D96B39" w:rsidRPr="00D33910">
        <w:rPr>
          <w:rFonts w:ascii="Gill Sans" w:hAnsi="Gill Sans"/>
          <w:sz w:val="24"/>
          <w:szCs w:val="24"/>
        </w:rPr>
        <w:t xml:space="preserve"> are:</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Eligible to be funded by the apprenticeship levy</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In a suitable role to support the qualification </w:t>
      </w:r>
      <w:r w:rsidR="00A57F64">
        <w:rPr>
          <w:rFonts w:ascii="Gill Sans" w:hAnsi="Gill Sans"/>
          <w:sz w:val="24"/>
          <w:szCs w:val="24"/>
        </w:rPr>
        <w:t>criteria</w:t>
      </w:r>
    </w:p>
    <w:p w:rsidR="00652032" w:rsidRPr="00D33910" w:rsidRDefault="00A57F64" w:rsidP="00A57F64">
      <w:pPr>
        <w:pStyle w:val="ListParagraph"/>
        <w:ind w:left="567"/>
        <w:rPr>
          <w:rFonts w:ascii="Gill Sans" w:hAnsi="Gill Sans"/>
          <w:sz w:val="24"/>
          <w:szCs w:val="24"/>
        </w:rPr>
      </w:pPr>
      <w:r>
        <w:rPr>
          <w:rFonts w:ascii="Gill Sans" w:hAnsi="Gill Sans"/>
          <w:sz w:val="24"/>
          <w:szCs w:val="24"/>
        </w:rPr>
        <w:lastRenderedPageBreak/>
        <w:t>(</w:t>
      </w:r>
      <w:r w:rsidR="00D96B39" w:rsidRPr="00D33910">
        <w:rPr>
          <w:rFonts w:ascii="Gill Sans" w:hAnsi="Gill Sans"/>
          <w:sz w:val="24"/>
          <w:szCs w:val="24"/>
        </w:rPr>
        <w:t>Once this this has been confirmed, the Workforce Development Lead will then work with the line manager to conduct a full ap</w:t>
      </w:r>
      <w:r>
        <w:rPr>
          <w:rFonts w:ascii="Gill Sans" w:hAnsi="Gill Sans"/>
          <w:sz w:val="24"/>
          <w:szCs w:val="24"/>
        </w:rPr>
        <w:t>plication and selection process)</w:t>
      </w:r>
      <w:r w:rsidR="00D96B39" w:rsidRPr="00D33910">
        <w:rPr>
          <w:rFonts w:ascii="Gill Sans" w:hAnsi="Gill Sans"/>
          <w:sz w:val="24"/>
          <w:szCs w:val="24"/>
        </w:rPr>
        <w:t xml:space="preserve">   </w:t>
      </w:r>
    </w:p>
    <w:p w:rsidR="00652032" w:rsidRPr="00D33910" w:rsidRDefault="00A57F64" w:rsidP="00D737AD">
      <w:pPr>
        <w:pStyle w:val="ListParagraph"/>
        <w:numPr>
          <w:ilvl w:val="1"/>
          <w:numId w:val="1"/>
        </w:numPr>
        <w:ind w:left="567" w:hanging="567"/>
        <w:rPr>
          <w:rFonts w:ascii="Gill Sans" w:hAnsi="Gill Sans"/>
          <w:sz w:val="24"/>
          <w:szCs w:val="24"/>
        </w:rPr>
      </w:pPr>
      <w:r>
        <w:rPr>
          <w:rFonts w:ascii="Gill Sans" w:hAnsi="Gill Sans"/>
          <w:sz w:val="24"/>
          <w:szCs w:val="24"/>
        </w:rPr>
        <w:t xml:space="preserve">The </w:t>
      </w:r>
      <w:r w:rsidR="00652032" w:rsidRPr="00D33910">
        <w:rPr>
          <w:rFonts w:ascii="Gill Sans" w:hAnsi="Gill Sans"/>
          <w:sz w:val="24"/>
          <w:szCs w:val="24"/>
        </w:rPr>
        <w:t xml:space="preserve">Provide </w:t>
      </w:r>
      <w:r>
        <w:rPr>
          <w:rFonts w:ascii="Gill Sans" w:hAnsi="Gill Sans"/>
          <w:sz w:val="24"/>
          <w:szCs w:val="24"/>
        </w:rPr>
        <w:t>will submit to the Workforce Development Lead, s</w:t>
      </w:r>
      <w:r w:rsidR="00652032" w:rsidRPr="00D33910">
        <w:rPr>
          <w:rFonts w:ascii="Gill Sans" w:hAnsi="Gill Sans"/>
          <w:sz w:val="24"/>
          <w:szCs w:val="24"/>
        </w:rPr>
        <w:t xml:space="preserve">chemes of </w:t>
      </w:r>
      <w:r>
        <w:rPr>
          <w:rFonts w:ascii="Gill Sans" w:hAnsi="Gill Sans"/>
          <w:sz w:val="24"/>
          <w:szCs w:val="24"/>
        </w:rPr>
        <w:t>w</w:t>
      </w:r>
      <w:r w:rsidR="00652032" w:rsidRPr="00D33910">
        <w:rPr>
          <w:rFonts w:ascii="Gill Sans" w:hAnsi="Gill Sans"/>
          <w:sz w:val="24"/>
          <w:szCs w:val="24"/>
        </w:rPr>
        <w:t>ork and</w:t>
      </w:r>
      <w:r>
        <w:rPr>
          <w:rFonts w:ascii="Gill Sans" w:hAnsi="Gill Sans"/>
          <w:sz w:val="24"/>
          <w:szCs w:val="24"/>
        </w:rPr>
        <w:t xml:space="preserve"> / or l</w:t>
      </w:r>
      <w:r w:rsidR="00652032" w:rsidRPr="00D33910">
        <w:rPr>
          <w:rFonts w:ascii="Gill Sans" w:hAnsi="Gill Sans"/>
          <w:sz w:val="24"/>
          <w:szCs w:val="24"/>
        </w:rPr>
        <w:t xml:space="preserve">earning </w:t>
      </w:r>
      <w:r>
        <w:rPr>
          <w:rFonts w:ascii="Gill Sans" w:hAnsi="Gill Sans"/>
          <w:sz w:val="24"/>
          <w:szCs w:val="24"/>
        </w:rPr>
        <w:t>p</w:t>
      </w:r>
      <w:r w:rsidR="00652032" w:rsidRPr="00D33910">
        <w:rPr>
          <w:rFonts w:ascii="Gill Sans" w:hAnsi="Gill Sans"/>
          <w:sz w:val="24"/>
          <w:szCs w:val="24"/>
        </w:rPr>
        <w:t>lans relating to the programme being undertaken in o</w:t>
      </w:r>
      <w:r w:rsidR="001D7DA6">
        <w:rPr>
          <w:rFonts w:ascii="Gill Sans" w:hAnsi="Gill Sans"/>
          <w:sz w:val="24"/>
          <w:szCs w:val="24"/>
        </w:rPr>
        <w:t>rder for them to be agreed</w:t>
      </w:r>
      <w:r w:rsidR="00652032" w:rsidRPr="00D33910">
        <w:rPr>
          <w:rFonts w:ascii="Gill Sans" w:hAnsi="Gill Sans"/>
          <w:sz w:val="24"/>
          <w:szCs w:val="24"/>
        </w:rPr>
        <w:t xml:space="preserve"> prior to enrolment</w:t>
      </w:r>
    </w:p>
    <w:p w:rsidR="00D96B39" w:rsidRPr="00D33910" w:rsidRDefault="00D96B39" w:rsidP="00D33910">
      <w:pPr>
        <w:ind w:left="567" w:hanging="567"/>
        <w:rPr>
          <w:rFonts w:ascii="Gill Sans" w:hAnsi="Gill Sans"/>
          <w:sz w:val="24"/>
          <w:szCs w:val="24"/>
        </w:rPr>
      </w:pPr>
    </w:p>
    <w:p w:rsidR="00D96B39" w:rsidRPr="00D33910" w:rsidRDefault="00D96B39" w:rsidP="00D737AD">
      <w:pPr>
        <w:pStyle w:val="Heading2"/>
        <w:numPr>
          <w:ilvl w:val="0"/>
          <w:numId w:val="2"/>
        </w:numPr>
        <w:rPr>
          <w:rFonts w:ascii="Gill Sans" w:hAnsi="Gill Sans"/>
          <w:sz w:val="24"/>
          <w:szCs w:val="24"/>
        </w:rPr>
      </w:pPr>
      <w:bookmarkStart w:id="6" w:name="_Toc489001603"/>
      <w:bookmarkStart w:id="7" w:name="_Toc490214009"/>
      <w:r w:rsidRPr="00D33910">
        <w:rPr>
          <w:rFonts w:ascii="Gill Sans" w:hAnsi="Gill Sans"/>
          <w:sz w:val="24"/>
          <w:szCs w:val="24"/>
        </w:rPr>
        <w:t>ENROLMENT AND INDUCTION</w:t>
      </w:r>
      <w:bookmarkEnd w:id="6"/>
      <w:bookmarkEnd w:id="7"/>
      <w:r w:rsidRPr="00D33910">
        <w:rPr>
          <w:rFonts w:ascii="Gill Sans" w:hAnsi="Gill Sans"/>
          <w:sz w:val="24"/>
          <w:szCs w:val="24"/>
        </w:rPr>
        <w:t xml:space="preserve"> </w:t>
      </w:r>
    </w:p>
    <w:p w:rsidR="00652032" w:rsidRPr="00D33910" w:rsidRDefault="00652032" w:rsidP="0020361B">
      <w:pPr>
        <w:rPr>
          <w:rFonts w:ascii="Gill Sans" w:hAnsi="Gill Sans"/>
          <w:sz w:val="24"/>
          <w:szCs w:val="24"/>
        </w:rPr>
      </w:pPr>
      <w:r w:rsidRPr="00D33910">
        <w:rPr>
          <w:rFonts w:ascii="Gill Sans" w:hAnsi="Gill Sans"/>
          <w:sz w:val="24"/>
          <w:szCs w:val="24"/>
        </w:rPr>
        <w:t xml:space="preserve">The Provider </w:t>
      </w:r>
      <w:r w:rsidR="00A57F64">
        <w:rPr>
          <w:rFonts w:ascii="Gill Sans" w:hAnsi="Gill Sans"/>
          <w:sz w:val="24"/>
          <w:szCs w:val="24"/>
        </w:rPr>
        <w:t>will</w:t>
      </w:r>
      <w:r w:rsidRPr="00D33910">
        <w:rPr>
          <w:rFonts w:ascii="Gill Sans" w:hAnsi="Gill Sans"/>
          <w:sz w:val="24"/>
          <w:szCs w:val="24"/>
        </w:rPr>
        <w:t>:</w:t>
      </w:r>
    </w:p>
    <w:p w:rsidR="00EF4A64" w:rsidRPr="00D33910" w:rsidRDefault="00EF4A64"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 xml:space="preserve">Discuss </w:t>
      </w:r>
      <w:r w:rsidR="00A57F64">
        <w:rPr>
          <w:rFonts w:ascii="Gill Sans" w:hAnsi="Gill Sans"/>
          <w:sz w:val="24"/>
          <w:szCs w:val="24"/>
        </w:rPr>
        <w:t>RBG’s</w:t>
      </w:r>
      <w:r w:rsidRPr="00D33910">
        <w:rPr>
          <w:rFonts w:ascii="Gill Sans" w:hAnsi="Gill Sans"/>
          <w:sz w:val="24"/>
          <w:szCs w:val="24"/>
        </w:rPr>
        <w:t xml:space="preserve"> requirements for the apprenticeship, agree and document a formal training programme for each apprentice.</w:t>
      </w:r>
    </w:p>
    <w:p w:rsidR="00652032" w:rsidRPr="00D33910" w:rsidRDefault="00C07868"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Notify the</w:t>
      </w:r>
      <w:r w:rsidR="00A57F64">
        <w:rPr>
          <w:rFonts w:ascii="Gill Sans" w:hAnsi="Gill Sans"/>
          <w:sz w:val="24"/>
          <w:szCs w:val="24"/>
        </w:rPr>
        <w:t xml:space="preserve"> enrolling learners</w:t>
      </w:r>
      <w:r w:rsidRPr="00D33910">
        <w:rPr>
          <w:rFonts w:ascii="Gill Sans" w:hAnsi="Gill Sans"/>
          <w:sz w:val="24"/>
          <w:szCs w:val="24"/>
        </w:rPr>
        <w:t xml:space="preserve"> and their manager of all arrangements for induction, including venue, host’s name, date/time, intended outcomes, required documents.  </w:t>
      </w:r>
    </w:p>
    <w:p w:rsidR="00A57F64" w:rsidRDefault="00652032" w:rsidP="00A57F64">
      <w:pPr>
        <w:pStyle w:val="ListParagraph"/>
        <w:numPr>
          <w:ilvl w:val="1"/>
          <w:numId w:val="3"/>
        </w:numPr>
        <w:ind w:left="567" w:hanging="567"/>
        <w:rPr>
          <w:rFonts w:ascii="Gill Sans" w:hAnsi="Gill Sans"/>
          <w:sz w:val="24"/>
          <w:szCs w:val="24"/>
        </w:rPr>
      </w:pPr>
      <w:r w:rsidRPr="00D33910">
        <w:rPr>
          <w:rFonts w:ascii="Gill Sans" w:hAnsi="Gill Sans"/>
          <w:sz w:val="24"/>
          <w:szCs w:val="24"/>
        </w:rPr>
        <w:t>D</w:t>
      </w:r>
      <w:r w:rsidR="00EF4A64" w:rsidRPr="00D33910">
        <w:rPr>
          <w:rFonts w:ascii="Gill Sans" w:hAnsi="Gill Sans"/>
          <w:sz w:val="24"/>
          <w:szCs w:val="24"/>
        </w:rPr>
        <w:t>eliver an induction programme that clearly explains</w:t>
      </w:r>
      <w:r w:rsidR="00A57F64">
        <w:rPr>
          <w:rFonts w:ascii="Gill Sans" w:hAnsi="Gill Sans"/>
          <w:sz w:val="24"/>
          <w:szCs w:val="24"/>
        </w:rPr>
        <w:t xml:space="preserve"> a</w:t>
      </w:r>
      <w:r w:rsidR="00EF4A64" w:rsidRPr="00A57F64">
        <w:rPr>
          <w:rFonts w:ascii="Gill Sans" w:hAnsi="Gill Sans"/>
          <w:sz w:val="24"/>
          <w:szCs w:val="24"/>
        </w:rPr>
        <w:t>ll details of t</w:t>
      </w:r>
      <w:r w:rsidR="00A57F64">
        <w:rPr>
          <w:rFonts w:ascii="Gill Sans" w:hAnsi="Gill Sans"/>
          <w:sz w:val="24"/>
          <w:szCs w:val="24"/>
        </w:rPr>
        <w:t>he programme.  To include, but not limited to,</w:t>
      </w:r>
      <w:r w:rsidR="00EF4A64" w:rsidRPr="00A57F64">
        <w:rPr>
          <w:rFonts w:ascii="Gill Sans" w:hAnsi="Gill Sans"/>
          <w:sz w:val="24"/>
          <w:szCs w:val="24"/>
        </w:rPr>
        <w:t xml:space="preserve"> duration, workshops, requirement for assignment work, login credentials to online support systems  </w:t>
      </w:r>
    </w:p>
    <w:p w:rsidR="00652032" w:rsidRPr="00A57F64" w:rsidRDefault="00A57F64" w:rsidP="00A57F64">
      <w:pPr>
        <w:pStyle w:val="ListParagraph"/>
        <w:numPr>
          <w:ilvl w:val="1"/>
          <w:numId w:val="3"/>
        </w:numPr>
        <w:ind w:left="567" w:hanging="567"/>
        <w:rPr>
          <w:rFonts w:ascii="Gill Sans" w:hAnsi="Gill Sans"/>
          <w:sz w:val="24"/>
          <w:szCs w:val="24"/>
        </w:rPr>
      </w:pPr>
      <w:r>
        <w:rPr>
          <w:rFonts w:ascii="Gill Sans" w:hAnsi="Gill Sans"/>
          <w:sz w:val="24"/>
          <w:szCs w:val="24"/>
        </w:rPr>
        <w:t xml:space="preserve">Induction shall be arranged directly between the provider, the enrolling learner and their line managers.  </w:t>
      </w:r>
      <w:r w:rsidR="00A62968" w:rsidRPr="00A57F64">
        <w:rPr>
          <w:rFonts w:ascii="Gill Sans" w:hAnsi="Gill Sans"/>
          <w:sz w:val="24"/>
          <w:szCs w:val="24"/>
        </w:rPr>
        <w:t>I</w:t>
      </w:r>
      <w:r w:rsidR="00EF4A64" w:rsidRPr="00A57F64">
        <w:rPr>
          <w:rFonts w:ascii="Gill Sans" w:hAnsi="Gill Sans"/>
          <w:sz w:val="24"/>
          <w:szCs w:val="24"/>
        </w:rPr>
        <w:t>t is preferred that it will take place at RBG’s offices.</w:t>
      </w:r>
    </w:p>
    <w:p w:rsidR="00E7333D" w:rsidRDefault="00A62968" w:rsidP="00E7333D">
      <w:pPr>
        <w:pStyle w:val="ListParagraph"/>
        <w:numPr>
          <w:ilvl w:val="1"/>
          <w:numId w:val="3"/>
        </w:numPr>
        <w:ind w:left="567" w:hanging="567"/>
        <w:rPr>
          <w:rFonts w:ascii="Gill Sans" w:hAnsi="Gill Sans"/>
          <w:sz w:val="24"/>
          <w:szCs w:val="24"/>
        </w:rPr>
      </w:pPr>
      <w:r w:rsidRPr="00D33910">
        <w:rPr>
          <w:rFonts w:ascii="Gill Sans" w:hAnsi="Gill Sans"/>
          <w:sz w:val="24"/>
          <w:szCs w:val="24"/>
        </w:rPr>
        <w:t>Prepare and agree an Individual Learning Plan (ILP) with clear training and assessment targets for each apprentice.</w:t>
      </w:r>
    </w:p>
    <w:p w:rsidR="00E7333D" w:rsidRDefault="00E7333D" w:rsidP="00E7333D">
      <w:pPr>
        <w:pStyle w:val="ListParagraph"/>
        <w:numPr>
          <w:ilvl w:val="1"/>
          <w:numId w:val="3"/>
        </w:numPr>
        <w:ind w:left="567" w:hanging="567"/>
        <w:rPr>
          <w:rFonts w:ascii="Gill Sans" w:hAnsi="Gill Sans"/>
          <w:sz w:val="24"/>
          <w:szCs w:val="24"/>
        </w:rPr>
      </w:pPr>
      <w:r w:rsidRPr="00E7333D">
        <w:rPr>
          <w:rFonts w:ascii="Gill Sans" w:hAnsi="Gill Sans"/>
          <w:sz w:val="24"/>
          <w:szCs w:val="24"/>
        </w:rPr>
        <w:t>During induction the provider shall ensure that all learners are aware of</w:t>
      </w:r>
      <w:r>
        <w:rPr>
          <w:rFonts w:ascii="Gill Sans" w:hAnsi="Gill Sans"/>
          <w:sz w:val="24"/>
          <w:szCs w:val="24"/>
        </w:rPr>
        <w:t xml:space="preserve"> the following</w:t>
      </w:r>
      <w:r w:rsidRPr="00E7333D">
        <w:rPr>
          <w:rFonts w:ascii="Gill Sans" w:hAnsi="Gill Sans"/>
          <w:sz w:val="24"/>
          <w:szCs w:val="24"/>
        </w:rPr>
        <w:t>:</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They are subject to the apprenticeship agreement and the enrolment condition</w:t>
      </w:r>
    </w:p>
    <w:p w:rsidR="00A57F64" w:rsidRPr="00E7333D" w:rsidRDefault="00A57F64"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The appeals procedure and code of conduct</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Their right to complain to RBG about any aspect of the programme</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 xml:space="preserve">How such a complaint may be made and </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That complaints made in good faith cannot lead to action being taken against the learner by the provider</w:t>
      </w:r>
    </w:p>
    <w:p w:rsidR="00D96B39" w:rsidRPr="00D33910" w:rsidRDefault="00652032"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B</w:t>
      </w:r>
      <w:r w:rsidR="00D96B39" w:rsidRPr="00D33910">
        <w:rPr>
          <w:rFonts w:ascii="Gill Sans" w:hAnsi="Gill Sans"/>
          <w:sz w:val="24"/>
          <w:szCs w:val="24"/>
        </w:rPr>
        <w:t xml:space="preserve">e responsible for putting in place </w:t>
      </w:r>
      <w:r w:rsidR="00EF4A64" w:rsidRPr="00D33910">
        <w:rPr>
          <w:rFonts w:ascii="Gill Sans" w:hAnsi="Gill Sans"/>
          <w:sz w:val="24"/>
          <w:szCs w:val="24"/>
        </w:rPr>
        <w:t xml:space="preserve">the Commitment Statement and </w:t>
      </w:r>
      <w:r w:rsidR="00D96B39" w:rsidRPr="00D33910">
        <w:rPr>
          <w:rFonts w:ascii="Gill Sans" w:hAnsi="Gill Sans"/>
          <w:sz w:val="24"/>
          <w:szCs w:val="24"/>
        </w:rPr>
        <w:t xml:space="preserve">all of the documentation that is required in order to be compliant with ESFA funding, unless where otherwise specified by RBG.  </w:t>
      </w:r>
    </w:p>
    <w:p w:rsidR="00D96B39" w:rsidRDefault="00652032"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Store</w:t>
      </w:r>
      <w:r w:rsidR="00D96B39" w:rsidRPr="00D33910">
        <w:rPr>
          <w:rFonts w:ascii="Gill Sans" w:hAnsi="Gill Sans"/>
          <w:sz w:val="24"/>
          <w:szCs w:val="24"/>
        </w:rPr>
        <w:t xml:space="preserve"> and record all of this documentation</w:t>
      </w:r>
    </w:p>
    <w:p w:rsidR="00AD0E53" w:rsidRDefault="00AD0E53" w:rsidP="00D737AD">
      <w:pPr>
        <w:pStyle w:val="ListParagraph"/>
        <w:numPr>
          <w:ilvl w:val="1"/>
          <w:numId w:val="3"/>
        </w:numPr>
        <w:ind w:left="567" w:hanging="567"/>
        <w:rPr>
          <w:rFonts w:ascii="Gill Sans" w:hAnsi="Gill Sans"/>
          <w:sz w:val="24"/>
          <w:szCs w:val="24"/>
        </w:rPr>
      </w:pPr>
      <w:r>
        <w:rPr>
          <w:rFonts w:ascii="Gill Sans" w:hAnsi="Gill Sans"/>
          <w:sz w:val="24"/>
          <w:szCs w:val="24"/>
        </w:rPr>
        <w:t xml:space="preserve">Register all new apprentices onto the Digital Apprenticeship System (DAS) within 2 working days of enrolment. </w:t>
      </w:r>
    </w:p>
    <w:p w:rsidR="00AD0E53" w:rsidRPr="00D33910" w:rsidRDefault="00AD0E53" w:rsidP="00D737AD">
      <w:pPr>
        <w:pStyle w:val="ListParagraph"/>
        <w:numPr>
          <w:ilvl w:val="1"/>
          <w:numId w:val="3"/>
        </w:numPr>
        <w:ind w:left="567" w:hanging="567"/>
        <w:rPr>
          <w:rFonts w:ascii="Gill Sans" w:hAnsi="Gill Sans"/>
          <w:sz w:val="24"/>
          <w:szCs w:val="24"/>
        </w:rPr>
      </w:pPr>
      <w:r>
        <w:rPr>
          <w:rFonts w:ascii="Gill Sans" w:hAnsi="Gill Sans"/>
          <w:sz w:val="24"/>
          <w:szCs w:val="24"/>
        </w:rPr>
        <w:t xml:space="preserve">Provide confirmation of entries onto the DAS to the Workforce Development Lead.  </w:t>
      </w:r>
    </w:p>
    <w:p w:rsidR="00512BD2" w:rsidRPr="00D33910" w:rsidRDefault="00512BD2"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Register apprentices with the appropriate awarding body and apply for certificates on completion. Or if applicable, register apprentices with the apprenticeship assessment organisation and liaise as necessary to facilitate end point assessment and certification.</w:t>
      </w:r>
    </w:p>
    <w:p w:rsidR="00D96B39" w:rsidRPr="00D33910" w:rsidRDefault="00D96B39" w:rsidP="00D737AD">
      <w:pPr>
        <w:pStyle w:val="Heading2"/>
        <w:numPr>
          <w:ilvl w:val="0"/>
          <w:numId w:val="4"/>
        </w:numPr>
        <w:rPr>
          <w:rFonts w:ascii="Gill Sans" w:hAnsi="Gill Sans"/>
          <w:sz w:val="24"/>
          <w:szCs w:val="24"/>
        </w:rPr>
      </w:pPr>
      <w:bookmarkStart w:id="8" w:name="_Toc489001604"/>
      <w:bookmarkStart w:id="9" w:name="_Toc490214010"/>
      <w:r w:rsidRPr="00D33910">
        <w:rPr>
          <w:rFonts w:ascii="Gill Sans" w:hAnsi="Gill Sans"/>
          <w:sz w:val="24"/>
          <w:szCs w:val="24"/>
        </w:rPr>
        <w:t>ON-PROGRAMME SUPPORT</w:t>
      </w:r>
      <w:bookmarkEnd w:id="8"/>
      <w:bookmarkEnd w:id="9"/>
    </w:p>
    <w:p w:rsidR="00D96B39" w:rsidRPr="00A57F64" w:rsidRDefault="00D96B39" w:rsidP="0020361B">
      <w:pPr>
        <w:rPr>
          <w:rFonts w:ascii="Gill Sans" w:hAnsi="Gill Sans"/>
          <w:sz w:val="24"/>
          <w:szCs w:val="24"/>
        </w:rPr>
      </w:pPr>
      <w:r w:rsidRPr="00A57F64">
        <w:rPr>
          <w:rFonts w:ascii="Gill Sans" w:hAnsi="Gill Sans"/>
          <w:sz w:val="24"/>
          <w:szCs w:val="24"/>
        </w:rPr>
        <w:t xml:space="preserve">The Provider </w:t>
      </w:r>
      <w:r w:rsidR="00A57F64" w:rsidRPr="00A57F64">
        <w:rPr>
          <w:rFonts w:ascii="Gill Sans" w:hAnsi="Gill Sans"/>
          <w:sz w:val="24"/>
          <w:szCs w:val="24"/>
        </w:rPr>
        <w:t>will</w:t>
      </w:r>
      <w:r w:rsidRPr="00A57F64">
        <w:rPr>
          <w:rFonts w:ascii="Gill Sans" w:hAnsi="Gill Sans"/>
          <w:sz w:val="24"/>
          <w:szCs w:val="24"/>
        </w:rPr>
        <w:t xml:space="preserve"> </w:t>
      </w:r>
    </w:p>
    <w:p w:rsidR="00C07868"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lastRenderedPageBreak/>
        <w:t>Allocate suitable dedicated support personal to the learner that include</w:t>
      </w:r>
      <w:r w:rsidR="00A62968" w:rsidRPr="00D33910">
        <w:rPr>
          <w:rFonts w:ascii="Gill Sans" w:hAnsi="Gill Sans"/>
          <w:sz w:val="24"/>
          <w:szCs w:val="24"/>
        </w:rPr>
        <w:t>s</w:t>
      </w:r>
      <w:r w:rsidRPr="00D33910">
        <w:rPr>
          <w:rFonts w:ascii="Gill Sans" w:hAnsi="Gill Sans"/>
          <w:sz w:val="24"/>
          <w:szCs w:val="24"/>
        </w:rPr>
        <w:t xml:space="preserve"> a workplace assessor, a mentor and a tutor.  These roles may be fulfilled by the same person but a distinction should</w:t>
      </w:r>
      <w:r w:rsidR="00C07868" w:rsidRPr="00D33910">
        <w:rPr>
          <w:rFonts w:ascii="Gill Sans" w:hAnsi="Gill Sans"/>
          <w:sz w:val="24"/>
          <w:szCs w:val="24"/>
        </w:rPr>
        <w:t xml:space="preserve"> be made between the roles.</w:t>
      </w:r>
    </w:p>
    <w:p w:rsidR="00F05B1D" w:rsidRPr="00D33910" w:rsidRDefault="00F05B1D"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Provide </w:t>
      </w:r>
      <w:r w:rsidR="00A57F64">
        <w:rPr>
          <w:rFonts w:ascii="Gill Sans" w:hAnsi="Gill Sans"/>
          <w:sz w:val="24"/>
          <w:szCs w:val="24"/>
        </w:rPr>
        <w:t xml:space="preserve">to the learner, their line manager and the Workforce Development Lead, </w:t>
      </w:r>
      <w:r w:rsidRPr="00D33910">
        <w:rPr>
          <w:rFonts w:ascii="Gill Sans" w:hAnsi="Gill Sans"/>
          <w:sz w:val="24"/>
          <w:szCs w:val="24"/>
        </w:rPr>
        <w:t xml:space="preserve">the details of </w:t>
      </w:r>
      <w:r w:rsidR="00A57F64">
        <w:rPr>
          <w:rFonts w:ascii="Gill Sans" w:hAnsi="Gill Sans"/>
          <w:sz w:val="24"/>
          <w:szCs w:val="24"/>
        </w:rPr>
        <w:t>a</w:t>
      </w:r>
      <w:r w:rsidRPr="00D33910">
        <w:rPr>
          <w:rFonts w:ascii="Gill Sans" w:hAnsi="Gill Sans"/>
          <w:sz w:val="24"/>
          <w:szCs w:val="24"/>
        </w:rPr>
        <w:t xml:space="preserve"> main point of contact </w:t>
      </w:r>
      <w:r w:rsidR="00A57F64">
        <w:rPr>
          <w:rFonts w:ascii="Gill Sans" w:hAnsi="Gill Sans"/>
          <w:sz w:val="24"/>
          <w:szCs w:val="24"/>
        </w:rPr>
        <w:t>for</w:t>
      </w:r>
      <w:r w:rsidRPr="00D33910">
        <w:rPr>
          <w:rFonts w:ascii="Gill Sans" w:hAnsi="Gill Sans"/>
          <w:sz w:val="24"/>
          <w:szCs w:val="24"/>
        </w:rPr>
        <w:t xml:space="preserve"> the duration of the qualification and agree on the best method of communication at enrolment. This named contact should respond to enquiries from RBG within 3 days.</w:t>
      </w:r>
    </w:p>
    <w:p w:rsidR="00C07868" w:rsidRPr="00D33910" w:rsidRDefault="00C07868"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In the even that there is a need for replacement personnel, there should be a thorough handover to ensure continuity of learning </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Implement a three way support process between Learners, Managers and the Provider</w:t>
      </w:r>
      <w:r w:rsidR="00EF4A64" w:rsidRPr="00D33910">
        <w:rPr>
          <w:rFonts w:ascii="Gill Sans" w:hAnsi="Gill Sans"/>
          <w:sz w:val="24"/>
          <w:szCs w:val="24"/>
        </w:rPr>
        <w:t xml:space="preserve"> in order to provide effective support throughout the duration of the </w:t>
      </w:r>
      <w:r w:rsidR="006E19FA" w:rsidRPr="00D33910">
        <w:rPr>
          <w:rFonts w:ascii="Gill Sans" w:hAnsi="Gill Sans"/>
          <w:sz w:val="24"/>
          <w:szCs w:val="24"/>
        </w:rPr>
        <w:t xml:space="preserve">learning </w:t>
      </w:r>
      <w:r w:rsidR="00EF4A64" w:rsidRPr="00D33910">
        <w:rPr>
          <w:rFonts w:ascii="Gill Sans" w:hAnsi="Gill Sans"/>
          <w:sz w:val="24"/>
          <w:szCs w:val="24"/>
        </w:rPr>
        <w:t xml:space="preserve">programme.  </w:t>
      </w:r>
    </w:p>
    <w:p w:rsidR="00C07868" w:rsidRPr="00D33910" w:rsidRDefault="00C07868"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Notify the RBG Workforce Development Lead of any issues regarding learners, including:</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Regular lateness</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Lack of motivation / concentration</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Falling behind in work</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Poor behaviour</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The possibility of or the presence of Learning difficulties</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Any further issues that they have declared that may impact on their work or studies</w:t>
      </w:r>
    </w:p>
    <w:p w:rsidR="00512BD2" w:rsidRPr="00D33910" w:rsidRDefault="00512BD2"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Conduct formal reviews of learning and progress with the learner that take place at least every three months and that their managers are invited to attend some part of in order to be formally apprised of their member of staff’s progress </w:t>
      </w:r>
    </w:p>
    <w:p w:rsidR="006A5760" w:rsidRPr="00D33910" w:rsidRDefault="006A5760"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Provide remote support for learners in between visits.  These face to face visits and remote support are the key touch points that make up the support that the Provider puts in place for the learners.  There should be no more than a two week gap between these touch</w:t>
      </w:r>
      <w:r w:rsidR="005C5240" w:rsidRPr="00D33910">
        <w:rPr>
          <w:rFonts w:ascii="Gill Sans" w:hAnsi="Gill Sans"/>
          <w:sz w:val="24"/>
          <w:szCs w:val="24"/>
        </w:rPr>
        <w:t xml:space="preserve"> </w:t>
      </w:r>
      <w:r w:rsidRPr="00D33910">
        <w:rPr>
          <w:rFonts w:ascii="Gill Sans" w:hAnsi="Gill Sans"/>
          <w:sz w:val="24"/>
          <w:szCs w:val="24"/>
        </w:rPr>
        <w:t>points</w:t>
      </w:r>
    </w:p>
    <w:p w:rsidR="00094115" w:rsidRDefault="00D96B39" w:rsidP="00094115">
      <w:pPr>
        <w:pStyle w:val="ListParagraph"/>
        <w:numPr>
          <w:ilvl w:val="1"/>
          <w:numId w:val="4"/>
        </w:numPr>
        <w:ind w:left="567" w:hanging="567"/>
        <w:rPr>
          <w:rFonts w:ascii="Gill Sans" w:hAnsi="Gill Sans"/>
          <w:sz w:val="24"/>
          <w:szCs w:val="24"/>
        </w:rPr>
      </w:pPr>
      <w:r w:rsidRPr="00094115">
        <w:rPr>
          <w:rFonts w:ascii="Gill Sans" w:hAnsi="Gill Sans"/>
          <w:sz w:val="24"/>
          <w:szCs w:val="24"/>
        </w:rPr>
        <w:t>Apply for any addi</w:t>
      </w:r>
      <w:r w:rsidR="00094115">
        <w:rPr>
          <w:rFonts w:ascii="Gill Sans" w:hAnsi="Gill Sans"/>
          <w:sz w:val="24"/>
          <w:szCs w:val="24"/>
        </w:rPr>
        <w:t>tional payments that are due in</w:t>
      </w:r>
      <w:r w:rsidR="000A617C">
        <w:rPr>
          <w:rFonts w:ascii="Gill Sans" w:hAnsi="Gill Sans"/>
          <w:sz w:val="24"/>
          <w:szCs w:val="24"/>
        </w:rPr>
        <w:t xml:space="preserve"> relation to learners</w:t>
      </w:r>
      <w:r w:rsidR="00094115">
        <w:rPr>
          <w:rFonts w:ascii="Gill Sans" w:hAnsi="Gill Sans"/>
          <w:sz w:val="24"/>
          <w:szCs w:val="24"/>
        </w:rPr>
        <w:t xml:space="preserve">. Payments to include: </w:t>
      </w:r>
    </w:p>
    <w:p w:rsidR="00094115" w:rsidRPr="00582B12" w:rsidRDefault="00094115" w:rsidP="00094115">
      <w:pPr>
        <w:pStyle w:val="ListParagraph"/>
        <w:numPr>
          <w:ilvl w:val="2"/>
          <w:numId w:val="4"/>
        </w:numPr>
        <w:rPr>
          <w:rFonts w:ascii="Gill Sans" w:hAnsi="Gill Sans"/>
          <w:sz w:val="24"/>
          <w:szCs w:val="24"/>
        </w:rPr>
      </w:pPr>
      <w:r>
        <w:rPr>
          <w:rFonts w:ascii="Gill Sans" w:hAnsi="Gill Sans"/>
          <w:sz w:val="24"/>
          <w:szCs w:val="24"/>
        </w:rPr>
        <w:t xml:space="preserve">16-18 year olds (or 19-24 with an EHC plan) </w:t>
      </w:r>
      <w:r w:rsidRPr="00582B12">
        <w:rPr>
          <w:rFonts w:ascii="Gill Sans" w:hAnsi="Gill Sans"/>
          <w:sz w:val="24"/>
          <w:szCs w:val="24"/>
        </w:rPr>
        <w:t xml:space="preserve"> </w:t>
      </w:r>
    </w:p>
    <w:p w:rsidR="00094115" w:rsidRDefault="00094115" w:rsidP="00094115">
      <w:pPr>
        <w:pStyle w:val="ListParagraph"/>
        <w:numPr>
          <w:ilvl w:val="2"/>
          <w:numId w:val="4"/>
        </w:numPr>
        <w:rPr>
          <w:rFonts w:ascii="Gill Sans" w:hAnsi="Gill Sans"/>
          <w:sz w:val="24"/>
          <w:szCs w:val="24"/>
        </w:rPr>
      </w:pPr>
      <w:r>
        <w:rPr>
          <w:rFonts w:ascii="Gill Sans" w:hAnsi="Gill Sans"/>
          <w:sz w:val="24"/>
          <w:szCs w:val="24"/>
        </w:rPr>
        <w:t xml:space="preserve">Additional learning needs (any age) </w:t>
      </w:r>
    </w:p>
    <w:p w:rsidR="00094115" w:rsidRDefault="00094115" w:rsidP="00094115">
      <w:pPr>
        <w:pStyle w:val="ListParagraph"/>
        <w:numPr>
          <w:ilvl w:val="2"/>
          <w:numId w:val="4"/>
        </w:numPr>
        <w:rPr>
          <w:rFonts w:ascii="Gill Sans" w:hAnsi="Gill Sans"/>
          <w:sz w:val="24"/>
          <w:szCs w:val="24"/>
        </w:rPr>
      </w:pPr>
      <w:r>
        <w:rPr>
          <w:rFonts w:ascii="Gill Sans" w:hAnsi="Gill Sans"/>
          <w:sz w:val="24"/>
          <w:szCs w:val="24"/>
        </w:rPr>
        <w:t>Care leavers</w:t>
      </w:r>
    </w:p>
    <w:p w:rsidR="003F4CB2" w:rsidRPr="00094115" w:rsidRDefault="003F4CB2" w:rsidP="00D737AD">
      <w:pPr>
        <w:pStyle w:val="ListParagraph"/>
        <w:numPr>
          <w:ilvl w:val="1"/>
          <w:numId w:val="4"/>
        </w:numPr>
        <w:ind w:left="567" w:hanging="567"/>
        <w:rPr>
          <w:rFonts w:ascii="Gill Sans" w:hAnsi="Gill Sans"/>
          <w:sz w:val="24"/>
          <w:szCs w:val="24"/>
        </w:rPr>
      </w:pPr>
      <w:r w:rsidRPr="00094115">
        <w:rPr>
          <w:rFonts w:ascii="Gill Sans" w:hAnsi="Gill Sans"/>
          <w:sz w:val="24"/>
          <w:szCs w:val="24"/>
        </w:rPr>
        <w:t xml:space="preserve">Advise the RBG Workforce Development Lead </w:t>
      </w:r>
      <w:r w:rsidR="000A617C">
        <w:rPr>
          <w:rFonts w:ascii="Gill Sans" w:hAnsi="Gill Sans"/>
          <w:sz w:val="24"/>
          <w:szCs w:val="24"/>
        </w:rPr>
        <w:t xml:space="preserve">of progress with ongoing claims for </w:t>
      </w:r>
      <w:r w:rsidRPr="00094115">
        <w:rPr>
          <w:rFonts w:ascii="Gill Sans" w:hAnsi="Gill Sans"/>
          <w:sz w:val="24"/>
          <w:szCs w:val="24"/>
        </w:rPr>
        <w:t xml:space="preserve">additional payments </w:t>
      </w:r>
      <w:r w:rsidR="000A617C">
        <w:rPr>
          <w:rFonts w:ascii="Gill Sans" w:hAnsi="Gill Sans"/>
          <w:sz w:val="24"/>
          <w:szCs w:val="24"/>
        </w:rPr>
        <w:t xml:space="preserve">that </w:t>
      </w:r>
      <w:r w:rsidRPr="00094115">
        <w:rPr>
          <w:rFonts w:ascii="Gill Sans" w:hAnsi="Gill Sans"/>
          <w:sz w:val="24"/>
          <w:szCs w:val="24"/>
        </w:rPr>
        <w:t>have been applied for</w:t>
      </w:r>
      <w:r w:rsidR="000A617C">
        <w:rPr>
          <w:rFonts w:ascii="Gill Sans" w:hAnsi="Gill Sans"/>
          <w:sz w:val="24"/>
          <w:szCs w:val="24"/>
        </w:rPr>
        <w:t>.</w:t>
      </w:r>
      <w:r w:rsidRPr="00094115">
        <w:rPr>
          <w:rFonts w:ascii="Gill Sans" w:hAnsi="Gill Sans"/>
          <w:sz w:val="24"/>
          <w:szCs w:val="24"/>
        </w:rPr>
        <w:t xml:space="preserve">  </w:t>
      </w:r>
    </w:p>
    <w:p w:rsidR="00D96B39" w:rsidRPr="00D33910" w:rsidRDefault="00D96B39" w:rsidP="00D737AD">
      <w:pPr>
        <w:pStyle w:val="Heading2"/>
        <w:numPr>
          <w:ilvl w:val="0"/>
          <w:numId w:val="4"/>
        </w:numPr>
        <w:rPr>
          <w:rFonts w:ascii="Gill Sans" w:hAnsi="Gill Sans"/>
          <w:sz w:val="24"/>
          <w:szCs w:val="24"/>
        </w:rPr>
      </w:pPr>
      <w:bookmarkStart w:id="10" w:name="_Toc489001605"/>
      <w:bookmarkStart w:id="11" w:name="_Toc490214011"/>
      <w:r w:rsidRPr="00D33910">
        <w:rPr>
          <w:rFonts w:ascii="Gill Sans" w:hAnsi="Gill Sans"/>
          <w:sz w:val="24"/>
          <w:szCs w:val="24"/>
        </w:rPr>
        <w:t>THE DELIVERY PROGRAM</w:t>
      </w:r>
      <w:bookmarkEnd w:id="10"/>
      <w:bookmarkEnd w:id="11"/>
      <w:r w:rsidRPr="00D33910">
        <w:rPr>
          <w:rFonts w:ascii="Gill Sans" w:hAnsi="Gill Sans"/>
          <w:sz w:val="24"/>
          <w:szCs w:val="24"/>
        </w:rPr>
        <w:tab/>
      </w:r>
    </w:p>
    <w:p w:rsidR="003F4CB2" w:rsidRPr="00D33910" w:rsidRDefault="00D96B39" w:rsidP="00D33910">
      <w:pPr>
        <w:pStyle w:val="ListParagraph"/>
        <w:ind w:left="567" w:hanging="567"/>
        <w:rPr>
          <w:rFonts w:ascii="Gill Sans" w:hAnsi="Gill Sans"/>
          <w:sz w:val="24"/>
          <w:szCs w:val="24"/>
        </w:rPr>
      </w:pPr>
      <w:r w:rsidRPr="00D33910">
        <w:rPr>
          <w:rFonts w:ascii="Gill Sans" w:hAnsi="Gill Sans"/>
          <w:sz w:val="24"/>
          <w:szCs w:val="24"/>
        </w:rPr>
        <w:t xml:space="preserve">The </w:t>
      </w:r>
      <w:r w:rsidR="008414F4" w:rsidRPr="00D33910">
        <w:rPr>
          <w:rFonts w:ascii="Gill Sans" w:hAnsi="Gill Sans"/>
          <w:sz w:val="24"/>
          <w:szCs w:val="24"/>
        </w:rPr>
        <w:t>Provider must ensure</w:t>
      </w:r>
      <w:r w:rsidR="00D33910">
        <w:rPr>
          <w:rFonts w:ascii="Gill Sans" w:hAnsi="Gill Sans"/>
          <w:sz w:val="24"/>
          <w:szCs w:val="24"/>
        </w:rPr>
        <w:t>:</w:t>
      </w:r>
    </w:p>
    <w:p w:rsidR="003F4CB2" w:rsidRDefault="003F4CB2"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Learning commences within 4 weeks of enrolment.  </w:t>
      </w:r>
      <w:r w:rsidR="000A617C">
        <w:rPr>
          <w:rFonts w:ascii="Gill Sans" w:hAnsi="Gill Sans"/>
          <w:sz w:val="24"/>
          <w:szCs w:val="24"/>
        </w:rPr>
        <w:t xml:space="preserve">The commencement being marked by a </w:t>
      </w:r>
      <w:r w:rsidRPr="00D33910">
        <w:rPr>
          <w:rFonts w:ascii="Gill Sans" w:hAnsi="Gill Sans"/>
          <w:sz w:val="24"/>
          <w:szCs w:val="24"/>
        </w:rPr>
        <w:t>one to one workplace meeting or attendance to a workshop</w:t>
      </w:r>
    </w:p>
    <w:p w:rsidR="00BE5C1F" w:rsidRPr="00BE5C1F" w:rsidRDefault="00BE5C1F" w:rsidP="000A617C">
      <w:pPr>
        <w:pStyle w:val="ListParagraph"/>
        <w:numPr>
          <w:ilvl w:val="1"/>
          <w:numId w:val="4"/>
        </w:numPr>
        <w:ind w:left="567" w:hanging="567"/>
        <w:rPr>
          <w:rFonts w:ascii="Gill Sans" w:hAnsi="Gill Sans"/>
          <w:sz w:val="24"/>
          <w:szCs w:val="24"/>
        </w:rPr>
      </w:pPr>
      <w:r>
        <w:rPr>
          <w:rFonts w:ascii="Gill Sans" w:hAnsi="Gill Sans"/>
          <w:sz w:val="24"/>
          <w:szCs w:val="24"/>
        </w:rPr>
        <w:t xml:space="preserve">The provider will ensure that they have developed and disseminated the following  policies/procedures to all staff: </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lastRenderedPageBreak/>
        <w:t>Internal Quality Assurance</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 xml:space="preserve">Safeguarding and Prevent Policy </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Equality and Diversity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Anti-Bullying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Health and Safety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Data Protection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Self-Assessment Review</w:t>
      </w:r>
    </w:p>
    <w:p w:rsidR="00BE5C1F" w:rsidRP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Quality Improvement Plan</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Learning </w:t>
      </w:r>
      <w:r w:rsidR="008414F4" w:rsidRPr="00D33910">
        <w:rPr>
          <w:rFonts w:ascii="Gill Sans" w:hAnsi="Gill Sans"/>
          <w:sz w:val="24"/>
          <w:szCs w:val="24"/>
        </w:rPr>
        <w:t>is supported by a</w:t>
      </w:r>
      <w:r w:rsidRPr="00D33910">
        <w:rPr>
          <w:rFonts w:ascii="Gill Sans" w:hAnsi="Gill Sans"/>
          <w:sz w:val="24"/>
          <w:szCs w:val="24"/>
        </w:rPr>
        <w:t xml:space="preserve">n online portfolio system which can be accessed by the </w:t>
      </w:r>
      <w:r w:rsidR="000A617C">
        <w:rPr>
          <w:rFonts w:ascii="Gill Sans" w:hAnsi="Gill Sans"/>
          <w:sz w:val="24"/>
          <w:szCs w:val="24"/>
        </w:rPr>
        <w:t xml:space="preserve">learner, their line </w:t>
      </w:r>
      <w:r w:rsidRPr="00D33910">
        <w:rPr>
          <w:rFonts w:ascii="Gill Sans" w:hAnsi="Gill Sans"/>
          <w:sz w:val="24"/>
          <w:szCs w:val="24"/>
        </w:rPr>
        <w:t>manager and the Workforce Development Lead</w:t>
      </w:r>
    </w:p>
    <w:p w:rsidR="00D96B39" w:rsidRDefault="000A617C" w:rsidP="00D737AD">
      <w:pPr>
        <w:pStyle w:val="ListParagraph"/>
        <w:numPr>
          <w:ilvl w:val="1"/>
          <w:numId w:val="4"/>
        </w:numPr>
        <w:ind w:left="567" w:hanging="567"/>
        <w:rPr>
          <w:rFonts w:ascii="Gill Sans" w:hAnsi="Gill Sans"/>
          <w:sz w:val="24"/>
          <w:szCs w:val="24"/>
        </w:rPr>
      </w:pPr>
      <w:r>
        <w:rPr>
          <w:rFonts w:ascii="Gill Sans" w:hAnsi="Gill Sans"/>
          <w:sz w:val="24"/>
          <w:szCs w:val="24"/>
        </w:rPr>
        <w:t>The learning programme includes a</w:t>
      </w:r>
      <w:r w:rsidR="00D96B39" w:rsidRPr="00D33910">
        <w:rPr>
          <w:rFonts w:ascii="Gill Sans" w:hAnsi="Gill Sans"/>
          <w:sz w:val="24"/>
          <w:szCs w:val="24"/>
        </w:rPr>
        <w:t>ll components of the framework or standard including any necessary Functional Skill and all exams and end point assessments</w:t>
      </w:r>
    </w:p>
    <w:p w:rsidR="00655617" w:rsidRPr="00D33910" w:rsidRDefault="00655617" w:rsidP="00D737AD">
      <w:pPr>
        <w:pStyle w:val="ListParagraph"/>
        <w:numPr>
          <w:ilvl w:val="1"/>
          <w:numId w:val="4"/>
        </w:numPr>
        <w:ind w:left="567" w:hanging="567"/>
        <w:rPr>
          <w:rFonts w:ascii="Gill Sans" w:hAnsi="Gill Sans"/>
          <w:sz w:val="24"/>
          <w:szCs w:val="24"/>
        </w:rPr>
      </w:pPr>
      <w:r>
        <w:rPr>
          <w:rFonts w:ascii="Gill Sans" w:hAnsi="Gill Sans"/>
          <w:sz w:val="24"/>
          <w:szCs w:val="24"/>
        </w:rPr>
        <w:t xml:space="preserve">Engagement of the </w:t>
      </w:r>
      <w:r w:rsidR="00C274D6">
        <w:rPr>
          <w:rFonts w:ascii="Gill Sans" w:hAnsi="Gill Sans"/>
          <w:sz w:val="24"/>
          <w:szCs w:val="24"/>
        </w:rPr>
        <w:t>e</w:t>
      </w:r>
      <w:r>
        <w:rPr>
          <w:rFonts w:ascii="Gill Sans" w:hAnsi="Gill Sans"/>
          <w:sz w:val="24"/>
          <w:szCs w:val="24"/>
        </w:rPr>
        <w:t xml:space="preserve">nd-point assessment provider (in consultation with RBG) </w:t>
      </w:r>
    </w:p>
    <w:p w:rsidR="00D96B39" w:rsidRPr="00D33910" w:rsidRDefault="00A4350B"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All learners’ assignments are marked and feedback provided within 2 weeks of the assignment deadline or the work submitted (whichever is the later) </w:t>
      </w:r>
    </w:p>
    <w:p w:rsidR="008414F4" w:rsidRPr="00D33910" w:rsidRDefault="008414F4"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Attendance records that confirm attendance to scheduled off the job workshops that have been arranged by the Provider</w:t>
      </w:r>
      <w:r w:rsidR="000A617C">
        <w:rPr>
          <w:rFonts w:ascii="Gill Sans" w:hAnsi="Gill Sans"/>
          <w:sz w:val="24"/>
          <w:szCs w:val="24"/>
        </w:rPr>
        <w:t xml:space="preserve"> are retained for reporting on (see section on Management Information)</w:t>
      </w:r>
      <w:r w:rsidRPr="00D33910">
        <w:rPr>
          <w:rFonts w:ascii="Gill Sans" w:hAnsi="Gill Sans"/>
          <w:sz w:val="24"/>
          <w:szCs w:val="24"/>
        </w:rPr>
        <w:t xml:space="preserve">  </w:t>
      </w:r>
    </w:p>
    <w:p w:rsidR="008414F4" w:rsidRPr="00D33910" w:rsidRDefault="00160458"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Facilitate the completion of all required elements of the Framework or Standard the Commitment Statement or Assessment Plan</w:t>
      </w:r>
    </w:p>
    <w:p w:rsidR="00A4350B" w:rsidRPr="00D33910" w:rsidRDefault="00A4350B"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Providers should provide certificates for any qualifications completed </w:t>
      </w:r>
      <w:r w:rsidR="007E21F5" w:rsidRPr="00D33910">
        <w:rPr>
          <w:rFonts w:ascii="Gill Sans" w:hAnsi="Gill Sans"/>
          <w:sz w:val="24"/>
          <w:szCs w:val="24"/>
        </w:rPr>
        <w:t xml:space="preserve">as part of the apprenticeship and </w:t>
      </w:r>
      <w:r w:rsidRPr="00D33910">
        <w:rPr>
          <w:rFonts w:ascii="Gill Sans" w:hAnsi="Gill Sans"/>
          <w:sz w:val="24"/>
          <w:szCs w:val="24"/>
        </w:rPr>
        <w:t xml:space="preserve">where possible provide certificates of part-completion </w:t>
      </w:r>
    </w:p>
    <w:p w:rsidR="007E21F5" w:rsidRDefault="007E21F5"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Providers should inform the learner, their line manager and the Workforce Development Lead when an apprentice has successfully completed their qualification.</w:t>
      </w:r>
    </w:p>
    <w:p w:rsidR="00C274D6" w:rsidRPr="00D33910" w:rsidRDefault="00C274D6" w:rsidP="00D737AD">
      <w:pPr>
        <w:pStyle w:val="ListParagraph"/>
        <w:numPr>
          <w:ilvl w:val="1"/>
          <w:numId w:val="4"/>
        </w:numPr>
        <w:ind w:left="567" w:hanging="567"/>
        <w:rPr>
          <w:rFonts w:ascii="Gill Sans" w:hAnsi="Gill Sans"/>
          <w:sz w:val="24"/>
          <w:szCs w:val="24"/>
        </w:rPr>
      </w:pPr>
      <w:r>
        <w:rPr>
          <w:rFonts w:ascii="Gill Sans" w:hAnsi="Gill Sans"/>
          <w:sz w:val="24"/>
          <w:szCs w:val="24"/>
        </w:rPr>
        <w:t>Planned training takes place as scheduled and is not cancelled at short notice.  The provider should make efforts to cover the training by other staff where there are unexp</w:t>
      </w:r>
      <w:bookmarkStart w:id="12" w:name="_GoBack"/>
      <w:bookmarkEnd w:id="12"/>
      <w:r>
        <w:rPr>
          <w:rFonts w:ascii="Gill Sans" w:hAnsi="Gill Sans"/>
          <w:sz w:val="24"/>
          <w:szCs w:val="24"/>
        </w:rPr>
        <w:t xml:space="preserve">ected absences.  </w:t>
      </w:r>
    </w:p>
    <w:p w:rsidR="00D96B39" w:rsidRPr="00D33910" w:rsidRDefault="00D96B39" w:rsidP="00D737AD">
      <w:pPr>
        <w:pStyle w:val="Heading2"/>
        <w:numPr>
          <w:ilvl w:val="0"/>
          <w:numId w:val="4"/>
        </w:numPr>
        <w:rPr>
          <w:rFonts w:ascii="Gill Sans" w:hAnsi="Gill Sans"/>
          <w:sz w:val="24"/>
          <w:szCs w:val="24"/>
        </w:rPr>
      </w:pPr>
      <w:bookmarkStart w:id="13" w:name="_Toc489001606"/>
      <w:bookmarkStart w:id="14" w:name="_Toc490214012"/>
      <w:r w:rsidRPr="00D33910">
        <w:rPr>
          <w:rFonts w:ascii="Gill Sans" w:hAnsi="Gill Sans"/>
          <w:sz w:val="24"/>
          <w:szCs w:val="24"/>
        </w:rPr>
        <w:t>MANAGEMENT INFORMATION</w:t>
      </w:r>
      <w:bookmarkEnd w:id="13"/>
      <w:bookmarkEnd w:id="14"/>
      <w:r w:rsidRPr="00D33910">
        <w:rPr>
          <w:rFonts w:ascii="Gill Sans" w:hAnsi="Gill Sans"/>
          <w:sz w:val="24"/>
          <w:szCs w:val="24"/>
        </w:rPr>
        <w:t xml:space="preserve"> </w:t>
      </w:r>
    </w:p>
    <w:p w:rsidR="00D96B39" w:rsidRPr="00D33910" w:rsidRDefault="00D96B39" w:rsidP="00D737AD">
      <w:pPr>
        <w:pStyle w:val="ListParagraph"/>
        <w:ind w:left="567" w:hanging="567"/>
        <w:rPr>
          <w:rFonts w:ascii="Gill Sans" w:hAnsi="Gill Sans"/>
          <w:sz w:val="24"/>
          <w:szCs w:val="24"/>
        </w:rPr>
      </w:pPr>
      <w:r w:rsidRPr="00D33910">
        <w:rPr>
          <w:rFonts w:ascii="Gill Sans" w:hAnsi="Gill Sans"/>
          <w:sz w:val="24"/>
          <w:szCs w:val="24"/>
        </w:rPr>
        <w:t>A monthly</w:t>
      </w:r>
      <w:r w:rsidR="0020361B" w:rsidRPr="00D33910">
        <w:rPr>
          <w:rFonts w:ascii="Gill Sans" w:hAnsi="Gill Sans"/>
          <w:sz w:val="24"/>
          <w:szCs w:val="24"/>
        </w:rPr>
        <w:t xml:space="preserve"> contract management process le</w:t>
      </w:r>
      <w:r w:rsidRPr="00D33910">
        <w:rPr>
          <w:rFonts w:ascii="Gill Sans" w:hAnsi="Gill Sans"/>
          <w:sz w:val="24"/>
          <w:szCs w:val="24"/>
        </w:rPr>
        <w:t>d by a dedicated single point of contact</w:t>
      </w:r>
      <w:r w:rsidR="000A617C">
        <w:rPr>
          <w:rFonts w:ascii="Gill Sans" w:hAnsi="Gill Sans"/>
          <w:sz w:val="24"/>
          <w:szCs w:val="24"/>
        </w:rPr>
        <w:t xml:space="preserve"> with the Provider</w:t>
      </w:r>
      <w:r w:rsidRPr="00D33910">
        <w:rPr>
          <w:rFonts w:ascii="Gill Sans" w:hAnsi="Gill Sans"/>
          <w:sz w:val="24"/>
          <w:szCs w:val="24"/>
        </w:rPr>
        <w:t xml:space="preserve"> (</w:t>
      </w:r>
      <w:r w:rsidR="000A617C">
        <w:rPr>
          <w:rFonts w:ascii="Gill Sans" w:hAnsi="Gill Sans"/>
          <w:sz w:val="24"/>
          <w:szCs w:val="24"/>
        </w:rPr>
        <w:t xml:space="preserve">e.g. </w:t>
      </w:r>
      <w:r w:rsidRPr="00D33910">
        <w:rPr>
          <w:rFonts w:ascii="Gill Sans" w:hAnsi="Gill Sans"/>
          <w:sz w:val="24"/>
          <w:szCs w:val="24"/>
        </w:rPr>
        <w:t>an account manager) should be put in place that includes but is not limited to:</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A summary of all learners comprising </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Learners’ names</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Qualification</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Original planned end date</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Revised planned end date</w:t>
      </w:r>
    </w:p>
    <w:p w:rsidR="00D96B39"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Actual end date (where completion has been achieved) and status of claim for final certificate</w:t>
      </w:r>
    </w:p>
    <w:p w:rsidR="000A617C" w:rsidRPr="00D33910" w:rsidRDefault="000A617C" w:rsidP="00D737AD">
      <w:pPr>
        <w:pStyle w:val="ListParagraph"/>
        <w:numPr>
          <w:ilvl w:val="2"/>
          <w:numId w:val="4"/>
        </w:numPr>
        <w:ind w:left="1134" w:hanging="567"/>
        <w:rPr>
          <w:rFonts w:ascii="Gill Sans" w:hAnsi="Gill Sans"/>
          <w:sz w:val="24"/>
          <w:szCs w:val="24"/>
        </w:rPr>
      </w:pPr>
      <w:r>
        <w:rPr>
          <w:rFonts w:ascii="Gill Sans" w:hAnsi="Gill Sans"/>
          <w:sz w:val="24"/>
          <w:szCs w:val="24"/>
        </w:rPr>
        <w:t>Records of absences from workshops</w:t>
      </w:r>
    </w:p>
    <w:p w:rsidR="00D96B39" w:rsidRPr="00D33910"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t xml:space="preserve">Where a learner is 20% or more behind their planned target, a narrative including proposed action.  </w:t>
      </w:r>
    </w:p>
    <w:p w:rsidR="00D96B39" w:rsidRPr="00D33910"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lastRenderedPageBreak/>
        <w:t>Issues: reporting on any additional pastoral care required or behaviour that needs addressing</w:t>
      </w:r>
    </w:p>
    <w:p w:rsidR="00582B12"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t>Update on claims for addition payments</w:t>
      </w:r>
      <w:r w:rsidR="00094115">
        <w:rPr>
          <w:rFonts w:ascii="Gill Sans" w:hAnsi="Gill Sans"/>
          <w:sz w:val="24"/>
          <w:szCs w:val="24"/>
        </w:rPr>
        <w:t xml:space="preserve"> (see section 4.8</w:t>
      </w:r>
      <w:proofErr w:type="gramStart"/>
      <w:r w:rsidR="00094115">
        <w:rPr>
          <w:rFonts w:ascii="Gill Sans" w:hAnsi="Gill Sans"/>
          <w:sz w:val="24"/>
          <w:szCs w:val="24"/>
        </w:rPr>
        <w:t xml:space="preserve">) </w:t>
      </w:r>
      <w:r w:rsidRPr="00D33910">
        <w:rPr>
          <w:rFonts w:ascii="Gill Sans" w:hAnsi="Gill Sans"/>
          <w:sz w:val="24"/>
          <w:szCs w:val="24"/>
        </w:rPr>
        <w:t xml:space="preserve"> for</w:t>
      </w:r>
      <w:proofErr w:type="gramEnd"/>
      <w:r w:rsidRPr="00D33910">
        <w:rPr>
          <w:rFonts w:ascii="Gill Sans" w:hAnsi="Gill Sans"/>
          <w:sz w:val="24"/>
          <w:szCs w:val="24"/>
        </w:rPr>
        <w:t xml:space="preserve"> additional learning needs etc. that show</w:t>
      </w:r>
      <w:r w:rsidR="00582B12">
        <w:rPr>
          <w:rFonts w:ascii="Gill Sans" w:hAnsi="Gill Sans"/>
          <w:sz w:val="24"/>
          <w:szCs w:val="24"/>
        </w:rPr>
        <w:t xml:space="preserve"> the status of the claim and how the payments will be used.  </w:t>
      </w:r>
    </w:p>
    <w:p w:rsidR="00D96B39" w:rsidRPr="00D33910"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t xml:space="preserve">If End Point Assessor has been appointed (and who) </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All to be updated and delivered to the Workforce Development Lead by the 22nd of each month</w:t>
      </w:r>
    </w:p>
    <w:p w:rsidR="00D96B39" w:rsidRPr="00D33910" w:rsidRDefault="00D96B39" w:rsidP="0020361B">
      <w:pPr>
        <w:rPr>
          <w:rFonts w:ascii="Gill Sans" w:hAnsi="Gill Sans"/>
          <w:sz w:val="24"/>
          <w:szCs w:val="24"/>
        </w:rPr>
      </w:pPr>
    </w:p>
    <w:p w:rsidR="00D96B39" w:rsidRPr="00D33910" w:rsidRDefault="00D96B39" w:rsidP="00D737AD">
      <w:pPr>
        <w:pStyle w:val="Heading2"/>
        <w:numPr>
          <w:ilvl w:val="0"/>
          <w:numId w:val="5"/>
        </w:numPr>
        <w:rPr>
          <w:rFonts w:ascii="Gill Sans" w:hAnsi="Gill Sans"/>
          <w:sz w:val="24"/>
          <w:szCs w:val="24"/>
        </w:rPr>
      </w:pPr>
      <w:bookmarkStart w:id="15" w:name="_Toc489001607"/>
      <w:bookmarkStart w:id="16" w:name="_Toc490214013"/>
      <w:r w:rsidRPr="00D33910">
        <w:rPr>
          <w:rFonts w:ascii="Gill Sans" w:hAnsi="Gill Sans"/>
          <w:sz w:val="24"/>
          <w:szCs w:val="24"/>
        </w:rPr>
        <w:t>PROVISION OF FINANCIAL INFORMATION</w:t>
      </w:r>
      <w:bookmarkEnd w:id="15"/>
      <w:bookmarkEnd w:id="16"/>
      <w:r w:rsidRPr="00D33910">
        <w:rPr>
          <w:rFonts w:ascii="Gill Sans" w:hAnsi="Gill Sans"/>
          <w:sz w:val="24"/>
          <w:szCs w:val="24"/>
        </w:rPr>
        <w:t xml:space="preserve"> </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RBG will not pay above the maximum capped value of the apprenticeship qualification as stated by the ESFA, and so all payments will be processed via the Government Gateway Digital Apprenticeship Account.  </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The Training Provider will ensure that RBG is aware of expected payment via this portal by notifying in advance any deviation to regular payments that are due.  In this way queries and delays to payments being authorised will be avoided.  </w:t>
      </w:r>
    </w:p>
    <w:p w:rsidR="00D96B39" w:rsidRPr="00D33910" w:rsidRDefault="00D96B39" w:rsidP="00D737AD">
      <w:pPr>
        <w:pStyle w:val="Heading2"/>
        <w:numPr>
          <w:ilvl w:val="0"/>
          <w:numId w:val="5"/>
        </w:numPr>
        <w:rPr>
          <w:rFonts w:ascii="Gill Sans" w:hAnsi="Gill Sans"/>
          <w:sz w:val="24"/>
          <w:szCs w:val="24"/>
        </w:rPr>
      </w:pPr>
      <w:bookmarkStart w:id="17" w:name="_Toc489001608"/>
      <w:bookmarkStart w:id="18" w:name="_Toc490214014"/>
      <w:r w:rsidRPr="00D33910">
        <w:rPr>
          <w:rFonts w:ascii="Gill Sans" w:hAnsi="Gill Sans"/>
          <w:sz w:val="24"/>
          <w:szCs w:val="24"/>
        </w:rPr>
        <w:t>CONTRACT MANAGEMENT</w:t>
      </w:r>
      <w:bookmarkEnd w:id="17"/>
      <w:bookmarkEnd w:id="18"/>
      <w:r w:rsidRPr="00D33910">
        <w:rPr>
          <w:rFonts w:ascii="Gill Sans" w:hAnsi="Gill Sans"/>
          <w:sz w:val="24"/>
          <w:szCs w:val="24"/>
        </w:rPr>
        <w:t xml:space="preserve"> </w:t>
      </w:r>
    </w:p>
    <w:p w:rsidR="00D96B39" w:rsidRPr="00E76D75" w:rsidRDefault="00D96B39" w:rsidP="00D737AD">
      <w:pPr>
        <w:pStyle w:val="ListParagraph"/>
        <w:numPr>
          <w:ilvl w:val="1"/>
          <w:numId w:val="5"/>
        </w:numPr>
        <w:ind w:left="567" w:hanging="567"/>
        <w:rPr>
          <w:rFonts w:ascii="Gill Sans" w:hAnsi="Gill Sans"/>
          <w:sz w:val="24"/>
          <w:szCs w:val="24"/>
        </w:rPr>
      </w:pPr>
      <w:r w:rsidRPr="00E76D75">
        <w:rPr>
          <w:rFonts w:ascii="Gill Sans" w:hAnsi="Gill Sans"/>
          <w:sz w:val="24"/>
          <w:szCs w:val="24"/>
        </w:rPr>
        <w:t>Account Management:  RBG will appoint a single point of contact within Workforce Development with whom the training provider can liaise.  This person will be the dedicated contract manager for that provider.</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Programme Management and Review Meetings: The training provider will send the agreed Management Information (see no. </w:t>
      </w:r>
      <w:r w:rsidR="00D5557E">
        <w:rPr>
          <w:rFonts w:ascii="Gill Sans" w:hAnsi="Gill Sans"/>
          <w:sz w:val="24"/>
          <w:szCs w:val="24"/>
        </w:rPr>
        <w:t>6</w:t>
      </w:r>
      <w:r w:rsidRPr="00D33910">
        <w:rPr>
          <w:rFonts w:ascii="Gill Sans" w:hAnsi="Gill Sans"/>
          <w:sz w:val="24"/>
          <w:szCs w:val="24"/>
        </w:rPr>
        <w:t>) by the 2</w:t>
      </w:r>
      <w:r w:rsidR="00250D19">
        <w:rPr>
          <w:rFonts w:ascii="Gill Sans" w:hAnsi="Gill Sans"/>
          <w:sz w:val="24"/>
          <w:szCs w:val="24"/>
        </w:rPr>
        <w:t>5</w:t>
      </w:r>
      <w:r w:rsidR="00250D19" w:rsidRPr="00250D19">
        <w:rPr>
          <w:rFonts w:ascii="Gill Sans" w:hAnsi="Gill Sans"/>
          <w:sz w:val="24"/>
          <w:szCs w:val="24"/>
          <w:vertAlign w:val="superscript"/>
        </w:rPr>
        <w:t>th</w:t>
      </w:r>
      <w:r w:rsidR="00250D19">
        <w:rPr>
          <w:rFonts w:ascii="Gill Sans" w:hAnsi="Gill Sans"/>
          <w:sz w:val="24"/>
          <w:szCs w:val="24"/>
        </w:rPr>
        <w:t xml:space="preserve"> </w:t>
      </w:r>
      <w:r w:rsidRPr="00D33910">
        <w:rPr>
          <w:rFonts w:ascii="Gill Sans" w:hAnsi="Gill Sans"/>
          <w:sz w:val="24"/>
          <w:szCs w:val="24"/>
        </w:rPr>
        <w:t xml:space="preserve">of each month for review by the Workforce Development Lead and the learners’ line manager/s.  </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Meetings to review progress of learners may be requested in order to address specific issues or concerns but will not be scheduled routinely.  These arrangements will not affect or replace the regular review meetings between the Training Providers’ delivery staff and the learners/their line managers.  </w:t>
      </w:r>
    </w:p>
    <w:p w:rsidR="00ED31F9" w:rsidRPr="005C0122" w:rsidRDefault="00A4350B" w:rsidP="005C0122">
      <w:pPr>
        <w:pStyle w:val="ListParagraph"/>
        <w:numPr>
          <w:ilvl w:val="1"/>
          <w:numId w:val="5"/>
        </w:numPr>
        <w:ind w:left="567" w:hanging="567"/>
        <w:rPr>
          <w:rFonts w:ascii="Gill Sans" w:hAnsi="Gill Sans"/>
          <w:sz w:val="24"/>
          <w:szCs w:val="24"/>
        </w:rPr>
      </w:pPr>
      <w:r w:rsidRPr="00D33910">
        <w:rPr>
          <w:rFonts w:ascii="Gill Sans" w:hAnsi="Gill Sans"/>
          <w:sz w:val="24"/>
          <w:szCs w:val="24"/>
        </w:rPr>
        <w:t>All due payments are made to su</w:t>
      </w:r>
      <w:r w:rsidR="000A617C">
        <w:rPr>
          <w:rFonts w:ascii="Gill Sans" w:hAnsi="Gill Sans"/>
          <w:sz w:val="24"/>
          <w:szCs w:val="24"/>
        </w:rPr>
        <w:t>b-contractors and EPA providers directly from the Provider</w:t>
      </w:r>
    </w:p>
    <w:p w:rsidR="001F68BF" w:rsidRDefault="00DF75B4" w:rsidP="00ED31F9">
      <w:pPr>
        <w:pStyle w:val="Heading1"/>
        <w:numPr>
          <w:ilvl w:val="0"/>
          <w:numId w:val="5"/>
        </w:numPr>
        <w:rPr>
          <w:rFonts w:ascii="Gill Sans" w:hAnsi="Gill Sans"/>
          <w:sz w:val="24"/>
        </w:rPr>
      </w:pPr>
      <w:bookmarkStart w:id="19" w:name="_Toc490214015"/>
      <w:r w:rsidRPr="00ED31F9">
        <w:rPr>
          <w:rFonts w:ascii="Gill Sans" w:hAnsi="Gill Sans"/>
          <w:sz w:val="24"/>
        </w:rPr>
        <w:t>Key Performance Indicators</w:t>
      </w:r>
      <w:bookmarkEnd w:id="19"/>
      <w:r w:rsidRPr="00ED31F9">
        <w:rPr>
          <w:rFonts w:ascii="Gill Sans" w:hAnsi="Gill Sans"/>
          <w:sz w:val="24"/>
        </w:rPr>
        <w:t xml:space="preserve"> </w:t>
      </w:r>
    </w:p>
    <w:p w:rsidR="00ED31F9" w:rsidRPr="00ED31F9" w:rsidRDefault="00ED31F9" w:rsidP="005C0122">
      <w:pPr>
        <w:spacing w:after="0"/>
      </w:pPr>
    </w:p>
    <w:p w:rsidR="000A617C" w:rsidRPr="000A617C" w:rsidRDefault="00DF75B4" w:rsidP="000A617C">
      <w:pPr>
        <w:rPr>
          <w:rFonts w:ascii="Gill Sans" w:hAnsi="Gill Sans"/>
          <w:b/>
          <w:sz w:val="24"/>
        </w:rPr>
      </w:pPr>
      <w:r w:rsidRPr="000A617C">
        <w:rPr>
          <w:rFonts w:ascii="Gill Sans" w:hAnsi="Gill Sans"/>
          <w:sz w:val="24"/>
        </w:rPr>
        <w:t>Below are the Key Performance Indicators that will be used to measure the Providers’ delivery</w:t>
      </w:r>
      <w:r w:rsidR="000A617C" w:rsidRPr="000A617C">
        <w:rPr>
          <w:rFonts w:ascii="Gill Sans" w:hAnsi="Gill Sans"/>
          <w:b/>
          <w:sz w:val="24"/>
        </w:rPr>
        <w:t xml:space="preserve"> </w:t>
      </w:r>
    </w:p>
    <w:p w:rsidR="000A617C" w:rsidRDefault="000A617C" w:rsidP="0042083F">
      <w:pPr>
        <w:pStyle w:val="ListParagraph"/>
        <w:numPr>
          <w:ilvl w:val="1"/>
          <w:numId w:val="5"/>
        </w:numPr>
        <w:ind w:left="567" w:hanging="567"/>
        <w:rPr>
          <w:rFonts w:ascii="Gill Sans" w:hAnsi="Gill Sans"/>
          <w:sz w:val="24"/>
        </w:rPr>
      </w:pPr>
      <w:r w:rsidRPr="0042083F">
        <w:rPr>
          <w:rFonts w:ascii="Gill Sans" w:hAnsi="Gill Sans"/>
          <w:sz w:val="24"/>
        </w:rPr>
        <w:t xml:space="preserve">Screening and preparation </w:t>
      </w:r>
    </w:p>
    <w:p w:rsidR="0042083F" w:rsidRPr="0042083F" w:rsidRDefault="0042083F" w:rsidP="0042083F">
      <w:pPr>
        <w:pStyle w:val="ListParagraph"/>
        <w:ind w:left="567"/>
        <w:rPr>
          <w:rFonts w:ascii="Gill Sans" w:hAnsi="Gill Sans"/>
          <w:sz w:val="24"/>
        </w:rPr>
      </w:pPr>
      <w:r w:rsidRPr="0042083F">
        <w:rPr>
          <w:rFonts w:ascii="Gill Sans" w:hAnsi="Gill Sans"/>
          <w:sz w:val="24"/>
        </w:rPr>
        <w:t xml:space="preserve">Conducting initial eligibility checks to determine whether RBG should include the potential learners in the selection process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Providers respond to requests for initial eligibility checks within 2 working days with accurate information 100% of the time. </w:t>
      </w:r>
    </w:p>
    <w:p w:rsidR="0042083F" w:rsidRP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 xml:space="preserve">Enrolment and induction </w:t>
      </w:r>
    </w:p>
    <w:p w:rsidR="0042083F" w:rsidRDefault="0042083F" w:rsidP="0042083F">
      <w:pPr>
        <w:pStyle w:val="ListParagraph"/>
        <w:ind w:left="567"/>
        <w:rPr>
          <w:rFonts w:ascii="Gill Sans" w:hAnsi="Gill Sans"/>
          <w:sz w:val="24"/>
        </w:rPr>
      </w:pPr>
      <w:r w:rsidRPr="00ED31F9">
        <w:rPr>
          <w:rFonts w:ascii="Gill Sans" w:hAnsi="Gill Sans"/>
          <w:sz w:val="24"/>
        </w:rPr>
        <w:lastRenderedPageBreak/>
        <w:t>A thorough induction programme that accurately assesses</w:t>
      </w:r>
      <w:r>
        <w:rPr>
          <w:rFonts w:ascii="Gill Sans" w:hAnsi="Gill Sans"/>
          <w:sz w:val="24"/>
        </w:rPr>
        <w:t xml:space="preserve"> enrolling</w:t>
      </w:r>
      <w:r w:rsidRPr="00ED31F9">
        <w:rPr>
          <w:rFonts w:ascii="Gill Sans" w:hAnsi="Gill Sans"/>
          <w:sz w:val="24"/>
        </w:rPr>
        <w:t xml:space="preserve"> </w:t>
      </w:r>
      <w:r>
        <w:rPr>
          <w:rFonts w:ascii="Gill Sans" w:hAnsi="Gill Sans"/>
          <w:sz w:val="24"/>
        </w:rPr>
        <w:t>learners</w:t>
      </w:r>
      <w:r w:rsidRPr="00ED31F9">
        <w:rPr>
          <w:rFonts w:ascii="Gill Sans" w:hAnsi="Gill Sans"/>
          <w:sz w:val="24"/>
        </w:rPr>
        <w:t xml:space="preserve"> for the suitability of the programme and sets all expectations</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Instructions sent to learners with copies to managers at least one week prior to the scheduled date.  All information is accurate.  (95% accuracy required)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If not already issued, learning programmes are issued at induction 100% of the time.  </w:t>
      </w:r>
    </w:p>
    <w:p w:rsidR="0042083F" w:rsidRP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On-programme support</w:t>
      </w:r>
    </w:p>
    <w:p w:rsidR="0042083F" w:rsidRPr="0042083F" w:rsidRDefault="0042083F" w:rsidP="0042083F">
      <w:pPr>
        <w:pStyle w:val="ListParagraph"/>
        <w:ind w:left="567"/>
        <w:rPr>
          <w:rFonts w:ascii="Gill Sans" w:hAnsi="Gill Sans"/>
          <w:sz w:val="24"/>
        </w:rPr>
      </w:pPr>
      <w:r w:rsidRPr="0042083F">
        <w:rPr>
          <w:rFonts w:ascii="Gill Sans" w:hAnsi="Gill Sans"/>
          <w:sz w:val="24"/>
        </w:rPr>
        <w:t xml:space="preserve">The right support is provided throughout that encourages learners to stay on track.  </w:t>
      </w:r>
    </w:p>
    <w:p w:rsidR="0042083F" w:rsidRPr="0042083F" w:rsidRDefault="0042083F" w:rsidP="0042083F">
      <w:pPr>
        <w:pStyle w:val="ListParagraph"/>
        <w:numPr>
          <w:ilvl w:val="2"/>
          <w:numId w:val="5"/>
        </w:numPr>
        <w:ind w:left="1276" w:hanging="709"/>
        <w:rPr>
          <w:rFonts w:ascii="Gill Sans" w:hAnsi="Gill Sans"/>
          <w:sz w:val="24"/>
        </w:rPr>
      </w:pPr>
      <w:r w:rsidRPr="0042083F">
        <w:rPr>
          <w:rFonts w:ascii="Gill Sans" w:hAnsi="Gill Sans"/>
          <w:sz w:val="24"/>
        </w:rPr>
        <w:t>Critical instances, crises or risks of withdrawal  are responded to within 2 working days for 90% of cases</w:t>
      </w:r>
    </w:p>
    <w:p w:rsidR="0042083F" w:rsidRDefault="0042083F" w:rsidP="0042083F">
      <w:pPr>
        <w:pStyle w:val="ListParagraph"/>
        <w:numPr>
          <w:ilvl w:val="2"/>
          <w:numId w:val="5"/>
        </w:numPr>
        <w:ind w:left="1276" w:hanging="709"/>
        <w:rPr>
          <w:rFonts w:ascii="Gill Sans" w:hAnsi="Gill Sans"/>
          <w:sz w:val="24"/>
        </w:rPr>
      </w:pPr>
      <w:r w:rsidRPr="0042083F">
        <w:rPr>
          <w:rFonts w:ascii="Gill Sans" w:hAnsi="Gill Sans"/>
          <w:sz w:val="24"/>
        </w:rPr>
        <w:t>Percentage of all early leavers across RBG cohorts is no more than 30%</w:t>
      </w:r>
    </w:p>
    <w:p w:rsid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The learning programme</w:t>
      </w:r>
    </w:p>
    <w:p w:rsidR="0042083F" w:rsidRPr="0042083F" w:rsidRDefault="0042083F" w:rsidP="0042083F">
      <w:pPr>
        <w:pStyle w:val="ListParagraph"/>
        <w:ind w:left="709"/>
        <w:rPr>
          <w:rFonts w:ascii="Gill Sans" w:hAnsi="Gill Sans"/>
          <w:sz w:val="24"/>
        </w:rPr>
      </w:pPr>
      <w:r w:rsidRPr="0042083F">
        <w:rPr>
          <w:rFonts w:ascii="Gill Sans" w:hAnsi="Gill Sans"/>
          <w:sz w:val="24"/>
        </w:rPr>
        <w:t xml:space="preserve">A challenging and relevant programme is in place that leads to achievable success.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Success rate for apprentices who have ended their qualifications is above 60%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Gaps between touch-points do not exceed 4 weeks </w:t>
      </w:r>
    </w:p>
    <w:p w:rsidR="0042083F" w:rsidRP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Management Information</w:t>
      </w:r>
    </w:p>
    <w:p w:rsidR="0042083F" w:rsidRPr="0042083F" w:rsidRDefault="0042083F" w:rsidP="0042083F">
      <w:pPr>
        <w:pStyle w:val="ListParagraph"/>
        <w:ind w:left="709"/>
        <w:rPr>
          <w:rFonts w:ascii="Gill Sans" w:hAnsi="Gill Sans"/>
          <w:sz w:val="24"/>
        </w:rPr>
      </w:pPr>
      <w:r w:rsidRPr="0042083F">
        <w:rPr>
          <w:rFonts w:ascii="Gill Sans" w:hAnsi="Gill Sans"/>
          <w:sz w:val="24"/>
        </w:rPr>
        <w:t xml:space="preserve">Adequate and accurate information is provided in a timely manner that is fit for purpose.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Reports are received on time 95% of the time</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Error rates in reports are below 5%</w:t>
      </w:r>
    </w:p>
    <w:p w:rsidR="0042083F" w:rsidRPr="0042083F" w:rsidRDefault="0042083F" w:rsidP="0042083F">
      <w:pPr>
        <w:pStyle w:val="ListParagraph"/>
        <w:numPr>
          <w:ilvl w:val="1"/>
          <w:numId w:val="5"/>
        </w:numPr>
        <w:ind w:left="567" w:hanging="567"/>
        <w:rPr>
          <w:rFonts w:ascii="Gill Sans" w:hAnsi="Gill Sans"/>
          <w:sz w:val="24"/>
          <w:szCs w:val="24"/>
        </w:rPr>
      </w:pPr>
      <w:r w:rsidRPr="0042083F">
        <w:rPr>
          <w:rFonts w:ascii="Gill Sans" w:hAnsi="Gill Sans"/>
          <w:sz w:val="24"/>
          <w:szCs w:val="24"/>
        </w:rPr>
        <w:t xml:space="preserve">Commitment to equality </w:t>
      </w:r>
    </w:p>
    <w:p w:rsidR="0042083F" w:rsidRPr="0042083F" w:rsidRDefault="0042083F" w:rsidP="0042083F">
      <w:pPr>
        <w:pStyle w:val="ListParagraph"/>
        <w:ind w:left="709"/>
        <w:rPr>
          <w:rFonts w:ascii="Gill Sans" w:hAnsi="Gill Sans"/>
          <w:sz w:val="24"/>
          <w:szCs w:val="24"/>
        </w:rPr>
      </w:pPr>
      <w:r w:rsidRPr="0042083F">
        <w:rPr>
          <w:rFonts w:ascii="Gill Sans" w:hAnsi="Gill Sans"/>
          <w:sz w:val="24"/>
          <w:szCs w:val="24"/>
        </w:rPr>
        <w:t xml:space="preserve">Additional payments for support are applied for and well used.  </w:t>
      </w:r>
    </w:p>
    <w:p w:rsidR="0042083F" w:rsidRPr="0042083F" w:rsidRDefault="0042083F" w:rsidP="0042083F">
      <w:pPr>
        <w:pStyle w:val="ListParagraph"/>
        <w:numPr>
          <w:ilvl w:val="2"/>
          <w:numId w:val="5"/>
        </w:numPr>
        <w:ind w:hanging="657"/>
        <w:rPr>
          <w:rFonts w:ascii="Gill Sans" w:hAnsi="Gill Sans"/>
          <w:sz w:val="24"/>
          <w:szCs w:val="24"/>
        </w:rPr>
      </w:pPr>
      <w:r w:rsidRPr="0042083F">
        <w:rPr>
          <w:rFonts w:ascii="Gill Sans" w:hAnsi="Gill Sans"/>
          <w:sz w:val="24"/>
          <w:szCs w:val="24"/>
        </w:rPr>
        <w:t>Providers put in place additional support for learners who need it within 4 weeks of enrolment</w:t>
      </w:r>
    </w:p>
    <w:p w:rsidR="00DF75B4" w:rsidRPr="0042083F" w:rsidRDefault="0042083F" w:rsidP="0042083F">
      <w:pPr>
        <w:pStyle w:val="ListParagraph"/>
        <w:numPr>
          <w:ilvl w:val="2"/>
          <w:numId w:val="5"/>
        </w:numPr>
        <w:ind w:hanging="657"/>
        <w:rPr>
          <w:rFonts w:ascii="Gill Sans" w:hAnsi="Gill Sans"/>
          <w:sz w:val="24"/>
          <w:szCs w:val="24"/>
        </w:rPr>
      </w:pPr>
      <w:r w:rsidRPr="0042083F">
        <w:rPr>
          <w:rFonts w:ascii="Gill Sans" w:hAnsi="Gill Sans"/>
          <w:sz w:val="24"/>
          <w:szCs w:val="24"/>
        </w:rPr>
        <w:t>All additional payments are applied for and utilised.  Evidence of progress of drawing additional funds is included in MI</w:t>
      </w:r>
    </w:p>
    <w:p w:rsidR="00DF75B4" w:rsidRPr="00ED31F9" w:rsidRDefault="00DF75B4" w:rsidP="005C0122">
      <w:pPr>
        <w:rPr>
          <w:rFonts w:ascii="Gill Sans" w:hAnsi="Gill Sans"/>
          <w:sz w:val="24"/>
        </w:rPr>
      </w:pPr>
    </w:p>
    <w:sectPr w:rsidR="00DF75B4" w:rsidRPr="00ED31F9" w:rsidSect="00D339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A6" w:rsidRDefault="001D7DA6">
      <w:pPr>
        <w:spacing w:after="0" w:line="240" w:lineRule="auto"/>
      </w:pPr>
      <w:r>
        <w:separator/>
      </w:r>
    </w:p>
  </w:endnote>
  <w:endnote w:type="continuationSeparator" w:id="0">
    <w:p w:rsidR="001D7DA6" w:rsidRDefault="001D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A6" w:rsidRDefault="001D7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03991"/>
      <w:docPartObj>
        <w:docPartGallery w:val="Page Numbers (Bottom of Page)"/>
        <w:docPartUnique/>
      </w:docPartObj>
    </w:sdtPr>
    <w:sdtEndPr>
      <w:rPr>
        <w:noProof/>
      </w:rPr>
    </w:sdtEndPr>
    <w:sdtContent>
      <w:p w:rsidR="001D7DA6" w:rsidRDefault="001D7DA6">
        <w:pPr>
          <w:pStyle w:val="Footer"/>
          <w:jc w:val="right"/>
        </w:pPr>
        <w:r>
          <w:fldChar w:fldCharType="begin"/>
        </w:r>
        <w:r>
          <w:instrText xml:space="preserve"> PAGE   \* MERGEFORMAT </w:instrText>
        </w:r>
        <w:r>
          <w:fldChar w:fldCharType="separate"/>
        </w:r>
        <w:r w:rsidR="00C274D6">
          <w:rPr>
            <w:noProof/>
          </w:rPr>
          <w:t>5</w:t>
        </w:r>
        <w:r>
          <w:rPr>
            <w:noProof/>
          </w:rPr>
          <w:fldChar w:fldCharType="end"/>
        </w:r>
      </w:p>
    </w:sdtContent>
  </w:sdt>
  <w:p w:rsidR="001D7DA6" w:rsidRDefault="001D7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A6" w:rsidRDefault="001D7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A6" w:rsidRDefault="001D7DA6">
      <w:pPr>
        <w:spacing w:after="0" w:line="240" w:lineRule="auto"/>
      </w:pPr>
      <w:r>
        <w:separator/>
      </w:r>
    </w:p>
  </w:footnote>
  <w:footnote w:type="continuationSeparator" w:id="0">
    <w:p w:rsidR="001D7DA6" w:rsidRDefault="001D7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A6" w:rsidRDefault="001D7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A6" w:rsidRDefault="001D7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A6" w:rsidRDefault="001D7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61B8"/>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6D6B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DF54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7C01C6"/>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4211C76"/>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CAA777F"/>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DEE0B34"/>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1F173D9"/>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D868FB"/>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C547FAB"/>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FEE1AAE"/>
    <w:multiLevelType w:val="multilevel"/>
    <w:tmpl w:val="A5F2A8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E53298"/>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4A54D4E"/>
    <w:multiLevelType w:val="multilevel"/>
    <w:tmpl w:val="A5F2A8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09532F"/>
    <w:multiLevelType w:val="multilevel"/>
    <w:tmpl w:val="D268744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1133023"/>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7CA5F88"/>
    <w:multiLevelType w:val="multilevel"/>
    <w:tmpl w:val="D268744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A37724F"/>
    <w:multiLevelType w:val="hybridMultilevel"/>
    <w:tmpl w:val="78E8DC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nsid w:val="7E165C4C"/>
    <w:multiLevelType w:val="multilevel"/>
    <w:tmpl w:val="3DB6EB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12"/>
  </w:num>
  <w:num w:numId="4">
    <w:abstractNumId w:val="17"/>
  </w:num>
  <w:num w:numId="5">
    <w:abstractNumId w:val="11"/>
  </w:num>
  <w:num w:numId="6">
    <w:abstractNumId w:val="9"/>
  </w:num>
  <w:num w:numId="7">
    <w:abstractNumId w:val="8"/>
  </w:num>
  <w:num w:numId="8">
    <w:abstractNumId w:val="0"/>
  </w:num>
  <w:num w:numId="9">
    <w:abstractNumId w:val="3"/>
  </w:num>
  <w:num w:numId="10">
    <w:abstractNumId w:val="16"/>
  </w:num>
  <w:num w:numId="11">
    <w:abstractNumId w:val="16"/>
  </w:num>
  <w:num w:numId="12">
    <w:abstractNumId w:val="1"/>
  </w:num>
  <w:num w:numId="13">
    <w:abstractNumId w:val="13"/>
  </w:num>
  <w:num w:numId="14">
    <w:abstractNumId w:val="15"/>
  </w:num>
  <w:num w:numId="15">
    <w:abstractNumId w:val="5"/>
  </w:num>
  <w:num w:numId="16">
    <w:abstractNumId w:val="6"/>
  </w:num>
  <w:num w:numId="17">
    <w:abstractNumId w:val="7"/>
  </w:num>
  <w:num w:numId="18">
    <w:abstractNumId w:val="4"/>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39"/>
    <w:rsid w:val="00094115"/>
    <w:rsid w:val="000A617C"/>
    <w:rsid w:val="00160458"/>
    <w:rsid w:val="00186758"/>
    <w:rsid w:val="001D7DA6"/>
    <w:rsid w:val="001F68BF"/>
    <w:rsid w:val="0020361B"/>
    <w:rsid w:val="002421BD"/>
    <w:rsid w:val="002423F6"/>
    <w:rsid w:val="00250D19"/>
    <w:rsid w:val="00343CA4"/>
    <w:rsid w:val="003F4CB2"/>
    <w:rsid w:val="0042083F"/>
    <w:rsid w:val="004A7040"/>
    <w:rsid w:val="00512BD2"/>
    <w:rsid w:val="00582B12"/>
    <w:rsid w:val="005870AB"/>
    <w:rsid w:val="005C0122"/>
    <w:rsid w:val="005C5240"/>
    <w:rsid w:val="00650E88"/>
    <w:rsid w:val="00652032"/>
    <w:rsid w:val="00655617"/>
    <w:rsid w:val="006A5760"/>
    <w:rsid w:val="006A59CC"/>
    <w:rsid w:val="006B07D2"/>
    <w:rsid w:val="006E19FA"/>
    <w:rsid w:val="0078090C"/>
    <w:rsid w:val="007B0B5D"/>
    <w:rsid w:val="007E21F5"/>
    <w:rsid w:val="00832B07"/>
    <w:rsid w:val="008414F4"/>
    <w:rsid w:val="00866922"/>
    <w:rsid w:val="008C39AF"/>
    <w:rsid w:val="009227A0"/>
    <w:rsid w:val="00A35D7C"/>
    <w:rsid w:val="00A4350B"/>
    <w:rsid w:val="00A57F64"/>
    <w:rsid w:val="00A62968"/>
    <w:rsid w:val="00AD0E53"/>
    <w:rsid w:val="00B67908"/>
    <w:rsid w:val="00BE5C1F"/>
    <w:rsid w:val="00C07868"/>
    <w:rsid w:val="00C274D6"/>
    <w:rsid w:val="00CD624C"/>
    <w:rsid w:val="00D33910"/>
    <w:rsid w:val="00D5557E"/>
    <w:rsid w:val="00D737AD"/>
    <w:rsid w:val="00D96B39"/>
    <w:rsid w:val="00DB0E08"/>
    <w:rsid w:val="00DE6C6F"/>
    <w:rsid w:val="00DF75B4"/>
    <w:rsid w:val="00E344BF"/>
    <w:rsid w:val="00E51178"/>
    <w:rsid w:val="00E7333D"/>
    <w:rsid w:val="00E76D75"/>
    <w:rsid w:val="00ED31F9"/>
    <w:rsid w:val="00EF4A64"/>
    <w:rsid w:val="00F05B1D"/>
    <w:rsid w:val="00F07627"/>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39"/>
  </w:style>
  <w:style w:type="paragraph" w:styleId="Heading1">
    <w:name w:val="heading 1"/>
    <w:basedOn w:val="Normal"/>
    <w:next w:val="Normal"/>
    <w:link w:val="Heading1Char"/>
    <w:uiPriority w:val="9"/>
    <w:qFormat/>
    <w:rsid w:val="00D96B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6B39"/>
    <w:pPr>
      <w:ind w:left="720"/>
      <w:contextualSpacing/>
    </w:pPr>
  </w:style>
  <w:style w:type="paragraph" w:styleId="Header">
    <w:name w:val="header"/>
    <w:basedOn w:val="Normal"/>
    <w:link w:val="HeaderChar"/>
    <w:uiPriority w:val="99"/>
    <w:unhideWhenUsed/>
    <w:rsid w:val="00D9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B39"/>
  </w:style>
  <w:style w:type="paragraph" w:styleId="Footer">
    <w:name w:val="footer"/>
    <w:basedOn w:val="Normal"/>
    <w:link w:val="FooterChar"/>
    <w:uiPriority w:val="99"/>
    <w:unhideWhenUsed/>
    <w:rsid w:val="00D9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B39"/>
  </w:style>
  <w:style w:type="paragraph" w:styleId="TOCHeading">
    <w:name w:val="TOC Heading"/>
    <w:basedOn w:val="Heading1"/>
    <w:next w:val="Normal"/>
    <w:uiPriority w:val="39"/>
    <w:semiHidden/>
    <w:unhideWhenUsed/>
    <w:qFormat/>
    <w:rsid w:val="00D96B39"/>
    <w:pPr>
      <w:outlineLvl w:val="9"/>
    </w:pPr>
    <w:rPr>
      <w:lang w:val="en-US" w:eastAsia="ja-JP"/>
    </w:rPr>
  </w:style>
  <w:style w:type="paragraph" w:styleId="TOC1">
    <w:name w:val="toc 1"/>
    <w:basedOn w:val="Normal"/>
    <w:next w:val="Normal"/>
    <w:autoRedefine/>
    <w:uiPriority w:val="39"/>
    <w:unhideWhenUsed/>
    <w:rsid w:val="00D96B39"/>
    <w:pPr>
      <w:spacing w:after="100"/>
    </w:pPr>
  </w:style>
  <w:style w:type="paragraph" w:styleId="TOC2">
    <w:name w:val="toc 2"/>
    <w:basedOn w:val="Normal"/>
    <w:next w:val="Normal"/>
    <w:autoRedefine/>
    <w:uiPriority w:val="39"/>
    <w:unhideWhenUsed/>
    <w:rsid w:val="00D96B39"/>
    <w:pPr>
      <w:spacing w:after="100"/>
      <w:ind w:left="220"/>
    </w:pPr>
  </w:style>
  <w:style w:type="character" w:styleId="Hyperlink">
    <w:name w:val="Hyperlink"/>
    <w:basedOn w:val="DefaultParagraphFont"/>
    <w:uiPriority w:val="99"/>
    <w:unhideWhenUsed/>
    <w:rsid w:val="00D96B39"/>
    <w:rPr>
      <w:color w:val="0000FF" w:themeColor="hyperlink"/>
      <w:u w:val="single"/>
    </w:rPr>
  </w:style>
  <w:style w:type="paragraph" w:styleId="BalloonText">
    <w:name w:val="Balloon Text"/>
    <w:basedOn w:val="Normal"/>
    <w:link w:val="BalloonTextChar"/>
    <w:uiPriority w:val="99"/>
    <w:semiHidden/>
    <w:unhideWhenUsed/>
    <w:rsid w:val="00D9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39"/>
    <w:rPr>
      <w:rFonts w:ascii="Tahoma" w:hAnsi="Tahoma" w:cs="Tahoma"/>
      <w:sz w:val="16"/>
      <w:szCs w:val="16"/>
    </w:rPr>
  </w:style>
  <w:style w:type="table" w:styleId="TableGrid">
    <w:name w:val="Table Grid"/>
    <w:basedOn w:val="TableNormal"/>
    <w:uiPriority w:val="59"/>
    <w:rsid w:val="00DF7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D31F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39"/>
  </w:style>
  <w:style w:type="paragraph" w:styleId="Heading1">
    <w:name w:val="heading 1"/>
    <w:basedOn w:val="Normal"/>
    <w:next w:val="Normal"/>
    <w:link w:val="Heading1Char"/>
    <w:uiPriority w:val="9"/>
    <w:qFormat/>
    <w:rsid w:val="00D96B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6B39"/>
    <w:pPr>
      <w:ind w:left="720"/>
      <w:contextualSpacing/>
    </w:pPr>
  </w:style>
  <w:style w:type="paragraph" w:styleId="Header">
    <w:name w:val="header"/>
    <w:basedOn w:val="Normal"/>
    <w:link w:val="HeaderChar"/>
    <w:uiPriority w:val="99"/>
    <w:unhideWhenUsed/>
    <w:rsid w:val="00D9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B39"/>
  </w:style>
  <w:style w:type="paragraph" w:styleId="Footer">
    <w:name w:val="footer"/>
    <w:basedOn w:val="Normal"/>
    <w:link w:val="FooterChar"/>
    <w:uiPriority w:val="99"/>
    <w:unhideWhenUsed/>
    <w:rsid w:val="00D9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B39"/>
  </w:style>
  <w:style w:type="paragraph" w:styleId="TOCHeading">
    <w:name w:val="TOC Heading"/>
    <w:basedOn w:val="Heading1"/>
    <w:next w:val="Normal"/>
    <w:uiPriority w:val="39"/>
    <w:semiHidden/>
    <w:unhideWhenUsed/>
    <w:qFormat/>
    <w:rsid w:val="00D96B39"/>
    <w:pPr>
      <w:outlineLvl w:val="9"/>
    </w:pPr>
    <w:rPr>
      <w:lang w:val="en-US" w:eastAsia="ja-JP"/>
    </w:rPr>
  </w:style>
  <w:style w:type="paragraph" w:styleId="TOC1">
    <w:name w:val="toc 1"/>
    <w:basedOn w:val="Normal"/>
    <w:next w:val="Normal"/>
    <w:autoRedefine/>
    <w:uiPriority w:val="39"/>
    <w:unhideWhenUsed/>
    <w:rsid w:val="00D96B39"/>
    <w:pPr>
      <w:spacing w:after="100"/>
    </w:pPr>
  </w:style>
  <w:style w:type="paragraph" w:styleId="TOC2">
    <w:name w:val="toc 2"/>
    <w:basedOn w:val="Normal"/>
    <w:next w:val="Normal"/>
    <w:autoRedefine/>
    <w:uiPriority w:val="39"/>
    <w:unhideWhenUsed/>
    <w:rsid w:val="00D96B39"/>
    <w:pPr>
      <w:spacing w:after="100"/>
      <w:ind w:left="220"/>
    </w:pPr>
  </w:style>
  <w:style w:type="character" w:styleId="Hyperlink">
    <w:name w:val="Hyperlink"/>
    <w:basedOn w:val="DefaultParagraphFont"/>
    <w:uiPriority w:val="99"/>
    <w:unhideWhenUsed/>
    <w:rsid w:val="00D96B39"/>
    <w:rPr>
      <w:color w:val="0000FF" w:themeColor="hyperlink"/>
      <w:u w:val="single"/>
    </w:rPr>
  </w:style>
  <w:style w:type="paragraph" w:styleId="BalloonText">
    <w:name w:val="Balloon Text"/>
    <w:basedOn w:val="Normal"/>
    <w:link w:val="BalloonTextChar"/>
    <w:uiPriority w:val="99"/>
    <w:semiHidden/>
    <w:unhideWhenUsed/>
    <w:rsid w:val="00D9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39"/>
    <w:rPr>
      <w:rFonts w:ascii="Tahoma" w:hAnsi="Tahoma" w:cs="Tahoma"/>
      <w:sz w:val="16"/>
      <w:szCs w:val="16"/>
    </w:rPr>
  </w:style>
  <w:style w:type="table" w:styleId="TableGrid">
    <w:name w:val="Table Grid"/>
    <w:basedOn w:val="TableNormal"/>
    <w:uiPriority w:val="59"/>
    <w:rsid w:val="00DF7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D31F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4038">
      <w:bodyDiv w:val="1"/>
      <w:marLeft w:val="0"/>
      <w:marRight w:val="0"/>
      <w:marTop w:val="0"/>
      <w:marBottom w:val="0"/>
      <w:divBdr>
        <w:top w:val="none" w:sz="0" w:space="0" w:color="auto"/>
        <w:left w:val="none" w:sz="0" w:space="0" w:color="auto"/>
        <w:bottom w:val="none" w:sz="0" w:space="0" w:color="auto"/>
        <w:right w:val="none" w:sz="0" w:space="0" w:color="auto"/>
      </w:divBdr>
    </w:div>
    <w:div w:id="684475819">
      <w:bodyDiv w:val="1"/>
      <w:marLeft w:val="0"/>
      <w:marRight w:val="0"/>
      <w:marTop w:val="0"/>
      <w:marBottom w:val="0"/>
      <w:divBdr>
        <w:top w:val="none" w:sz="0" w:space="0" w:color="auto"/>
        <w:left w:val="none" w:sz="0" w:space="0" w:color="auto"/>
        <w:bottom w:val="none" w:sz="0" w:space="0" w:color="auto"/>
        <w:right w:val="none" w:sz="0" w:space="0" w:color="auto"/>
      </w:divBdr>
    </w:div>
    <w:div w:id="9571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C3DEE-9674-42FE-97F4-FD7A7E4B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CD3FAF1E.dotm</Template>
  <TotalTime>5</TotalTime>
  <Pages>7</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Bridget Arnold</cp:lastModifiedBy>
  <cp:revision>3</cp:revision>
  <cp:lastPrinted>2017-08-11T08:29:00Z</cp:lastPrinted>
  <dcterms:created xsi:type="dcterms:W3CDTF">2017-08-25T12:48:00Z</dcterms:created>
  <dcterms:modified xsi:type="dcterms:W3CDTF">2018-01-30T08:19:00Z</dcterms:modified>
</cp:coreProperties>
</file>