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93574" w14:textId="77777777" w:rsidR="00112AAF" w:rsidRDefault="00112AAF">
      <w:pPr>
        <w:pStyle w:val="Title"/>
        <w:pBdr>
          <w:top w:val="none" w:sz="0" w:space="0" w:color="auto"/>
          <w:left w:val="none" w:sz="0" w:space="0" w:color="auto"/>
          <w:bottom w:val="none" w:sz="0" w:space="0" w:color="auto"/>
          <w:right w:val="none" w:sz="0" w:space="0" w:color="auto"/>
          <w:bar w:val="none" w:sz="0" w:color="auto"/>
        </w:pBdr>
      </w:pPr>
      <w:r>
        <w:t>Order Form</w:t>
      </w:r>
    </w:p>
    <w:p w14:paraId="4CC46DFE" w14:textId="77777777" w:rsidR="00112AAF" w:rsidRPr="00D30456" w:rsidRDefault="00112AAF">
      <w:pPr>
        <w:pStyle w:val="Title"/>
        <w:pBdr>
          <w:top w:val="none" w:sz="0" w:space="0" w:color="auto"/>
          <w:left w:val="none" w:sz="0" w:space="0" w:color="auto"/>
          <w:bottom w:val="none" w:sz="0" w:space="0" w:color="auto"/>
          <w:right w:val="none" w:sz="0" w:space="0" w:color="auto"/>
          <w:bar w:val="none" w:sz="0" w:color="auto"/>
        </w:pBdr>
        <w:rPr>
          <w:color w:val="1F497D" w:themeColor="text2"/>
          <w:sz w:val="32"/>
          <w:szCs w:val="32"/>
        </w:rPr>
      </w:pPr>
      <w:r>
        <w:t>Framework agreement reference:</w:t>
      </w:r>
      <w:r w:rsidR="00D30456">
        <w:t xml:space="preserve"> </w:t>
      </w:r>
      <w:r w:rsidR="00D30456" w:rsidRPr="00D30456">
        <w:t>SBS/19/AB/WAB/9411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126"/>
        <w:gridCol w:w="999"/>
        <w:gridCol w:w="5303"/>
      </w:tblGrid>
      <w:tr w:rsidR="00112AAF" w:rsidRPr="00A614B9" w14:paraId="58C1B816" w14:textId="77777777" w:rsidTr="00A614B9">
        <w:trPr>
          <w:trHeight w:val="1011"/>
        </w:trPr>
        <w:tc>
          <w:tcPr>
            <w:tcW w:w="817" w:type="dxa"/>
            <w:shd w:val="clear" w:color="auto" w:fill="E6E6E6"/>
          </w:tcPr>
          <w:p w14:paraId="26BC94B9"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overflowPunct w:val="0"/>
              <w:autoSpaceDE w:val="0"/>
              <w:autoSpaceDN w:val="0"/>
              <w:adjustRightInd w:val="0"/>
              <w:textAlignment w:val="baseline"/>
              <w:rPr>
                <w:rFonts w:ascii="Arial" w:hAnsi="Arial" w:cs="Arial"/>
                <w:b/>
                <w:sz w:val="20"/>
                <w:szCs w:val="20"/>
                <w:lang w:val="en-GB"/>
              </w:rPr>
            </w:pPr>
            <w:r w:rsidRPr="00A614B9">
              <w:rPr>
                <w:rFonts w:ascii="Arial" w:hAnsi="Arial" w:cs="Arial"/>
                <w:b/>
                <w:sz w:val="20"/>
                <w:szCs w:val="20"/>
                <w:lang w:val="en-GB"/>
              </w:rPr>
              <w:t>Date of order</w:t>
            </w:r>
          </w:p>
        </w:tc>
        <w:tc>
          <w:tcPr>
            <w:tcW w:w="2126" w:type="dxa"/>
          </w:tcPr>
          <w:p w14:paraId="2BA242D1" w14:textId="77777777" w:rsidR="00112AAF" w:rsidRPr="00A614B9" w:rsidRDefault="000F7399" w:rsidP="00A614B9">
            <w:pPr>
              <w:keepNext/>
              <w:widowControl w:val="0"/>
              <w:pBdr>
                <w:top w:val="none" w:sz="0" w:space="0" w:color="auto"/>
                <w:left w:val="none" w:sz="0" w:space="0" w:color="auto"/>
                <w:bottom w:val="none" w:sz="0" w:space="0" w:color="auto"/>
                <w:right w:val="none" w:sz="0" w:space="0" w:color="auto"/>
                <w:bar w:val="none" w:sz="0" w:color="auto"/>
              </w:pBdr>
              <w:overflowPunct w:val="0"/>
              <w:autoSpaceDE w:val="0"/>
              <w:autoSpaceDN w:val="0"/>
              <w:adjustRightInd w:val="0"/>
              <w:spacing w:after="240" w:line="360" w:lineRule="auto"/>
              <w:textAlignment w:val="baseline"/>
              <w:rPr>
                <w:rFonts w:ascii="Arial" w:hAnsi="Arial" w:cs="Arial"/>
                <w:b/>
                <w:sz w:val="20"/>
                <w:szCs w:val="20"/>
                <w:lang w:val="en-GB"/>
              </w:rPr>
            </w:pPr>
            <w:r>
              <w:rPr>
                <w:rFonts w:ascii="Arial" w:hAnsi="Arial" w:cs="Arial"/>
                <w:b/>
                <w:sz w:val="20"/>
                <w:szCs w:val="20"/>
                <w:lang w:val="en-GB"/>
              </w:rPr>
              <w:t>1</w:t>
            </w:r>
            <w:r w:rsidRPr="000F7399">
              <w:rPr>
                <w:rFonts w:ascii="Arial" w:hAnsi="Arial" w:cs="Arial"/>
                <w:b/>
                <w:sz w:val="20"/>
                <w:szCs w:val="20"/>
                <w:vertAlign w:val="superscript"/>
                <w:lang w:val="en-GB"/>
              </w:rPr>
              <w:t>st</w:t>
            </w:r>
            <w:r>
              <w:rPr>
                <w:rFonts w:ascii="Arial" w:hAnsi="Arial" w:cs="Arial"/>
                <w:b/>
                <w:sz w:val="20"/>
                <w:szCs w:val="20"/>
                <w:lang w:val="en-GB"/>
              </w:rPr>
              <w:t xml:space="preserve"> March 2022</w:t>
            </w:r>
          </w:p>
        </w:tc>
        <w:tc>
          <w:tcPr>
            <w:tcW w:w="999" w:type="dxa"/>
            <w:shd w:val="clear" w:color="auto" w:fill="E6E6E6"/>
          </w:tcPr>
          <w:p w14:paraId="0AEA1BF4"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overflowPunct w:val="0"/>
              <w:autoSpaceDE w:val="0"/>
              <w:autoSpaceDN w:val="0"/>
              <w:adjustRightInd w:val="0"/>
              <w:spacing w:after="240"/>
              <w:textAlignment w:val="baseline"/>
              <w:rPr>
                <w:rFonts w:ascii="Arial" w:hAnsi="Arial" w:cs="Arial"/>
                <w:b/>
                <w:sz w:val="20"/>
                <w:szCs w:val="20"/>
                <w:lang w:val="en-GB"/>
              </w:rPr>
            </w:pPr>
            <w:r w:rsidRPr="00A614B9">
              <w:rPr>
                <w:rFonts w:ascii="Arial" w:hAnsi="Arial" w:cs="Arial"/>
                <w:b/>
                <w:sz w:val="20"/>
                <w:szCs w:val="20"/>
                <w:lang w:val="en-GB"/>
              </w:rPr>
              <w:t>Order Number</w:t>
            </w:r>
          </w:p>
        </w:tc>
        <w:tc>
          <w:tcPr>
            <w:tcW w:w="5303" w:type="dxa"/>
          </w:tcPr>
          <w:p w14:paraId="523F12D1"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overflowPunct w:val="0"/>
              <w:autoSpaceDE w:val="0"/>
              <w:autoSpaceDN w:val="0"/>
              <w:adjustRightInd w:val="0"/>
              <w:textAlignment w:val="baseline"/>
              <w:rPr>
                <w:rFonts w:ascii="Arial" w:hAnsi="Arial" w:cs="Arial"/>
                <w:b/>
                <w:sz w:val="20"/>
                <w:szCs w:val="20"/>
                <w:lang w:val="en-GB"/>
              </w:rPr>
            </w:pPr>
            <w:r w:rsidRPr="00A614B9">
              <w:rPr>
                <w:rFonts w:ascii="Arial" w:hAnsi="Arial" w:cs="Arial"/>
                <w:b/>
                <w:sz w:val="20"/>
                <w:szCs w:val="20"/>
                <w:lang w:val="en-GB"/>
              </w:rPr>
              <w:t> </w:t>
            </w:r>
            <w:r w:rsidR="000F7399">
              <w:rPr>
                <w:rFonts w:ascii="Arial" w:hAnsi="Arial" w:cs="Arial"/>
                <w:b/>
                <w:sz w:val="20"/>
                <w:szCs w:val="20"/>
                <w:lang w:val="en-GB"/>
              </w:rPr>
              <w:t>21_09_04</w:t>
            </w:r>
            <w:r w:rsidRPr="00A614B9">
              <w:rPr>
                <w:rFonts w:ascii="Arial" w:hAnsi="Arial" w:cs="Arial"/>
                <w:b/>
                <w:sz w:val="20"/>
                <w:szCs w:val="20"/>
                <w:lang w:val="en-GB"/>
              </w:rPr>
              <w:br/>
            </w:r>
            <w:r w:rsidRPr="00A614B9">
              <w:rPr>
                <w:rFonts w:ascii="Arial" w:hAnsi="Arial" w:cs="Arial"/>
                <w:sz w:val="20"/>
                <w:szCs w:val="20"/>
                <w:lang w:val="en-GB"/>
              </w:rPr>
              <w:t>To be quoted on all correspondence relating to this Order</w:t>
            </w:r>
          </w:p>
        </w:tc>
      </w:tr>
    </w:tbl>
    <w:p w14:paraId="1AC00DDE"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center"/>
        <w:rPr>
          <w:rFonts w:ascii="Arial" w:hAnsi="Arial" w:cs="Arial"/>
          <w:b/>
          <w:sz w:val="20"/>
          <w:szCs w:val="20"/>
          <w:u w:val="single"/>
          <w:lang w:val="en-GB"/>
        </w:rPr>
      </w:pPr>
    </w:p>
    <w:p w14:paraId="54E0CA60"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FROM</w:t>
      </w:r>
    </w:p>
    <w:p w14:paraId="4EC09EB7"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7194"/>
      </w:tblGrid>
      <w:tr w:rsidR="00112AAF" w:rsidRPr="00A614B9" w14:paraId="40C44D2D" w14:textId="77777777" w:rsidTr="0065498C">
        <w:tc>
          <w:tcPr>
            <w:tcW w:w="2051" w:type="dxa"/>
            <w:shd w:val="clear" w:color="auto" w:fill="E6E6E6"/>
          </w:tcPr>
          <w:p w14:paraId="4E95A427"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Customer</w:t>
            </w:r>
          </w:p>
        </w:tc>
        <w:tc>
          <w:tcPr>
            <w:tcW w:w="7194" w:type="dxa"/>
          </w:tcPr>
          <w:p w14:paraId="5DC7458E" w14:textId="27795939" w:rsidR="00112AAF" w:rsidRPr="00A614B9" w:rsidRDefault="006B25B5"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b/>
                <w:sz w:val="20"/>
                <w:szCs w:val="20"/>
                <w:lang w:val="en-GB"/>
              </w:rPr>
              <w:t>NHS Counter Fraud Authority</w:t>
            </w:r>
            <w:r w:rsidR="00112AAF" w:rsidRPr="00A614B9">
              <w:rPr>
                <w:rFonts w:ascii="Arial" w:hAnsi="Arial" w:cs="Arial"/>
                <w:sz w:val="20"/>
                <w:szCs w:val="20"/>
                <w:lang w:val="en-GB"/>
              </w:rPr>
              <w:tab/>
            </w:r>
            <w:r w:rsidR="00112AAF" w:rsidRPr="00A614B9">
              <w:rPr>
                <w:rFonts w:ascii="Arial" w:hAnsi="Arial" w:cs="Arial"/>
                <w:sz w:val="20"/>
                <w:szCs w:val="20"/>
                <w:lang w:val="en-GB"/>
              </w:rPr>
              <w:tab/>
            </w:r>
            <w:r w:rsidR="00112AAF" w:rsidRPr="00A614B9">
              <w:rPr>
                <w:rFonts w:ascii="Arial" w:hAnsi="Arial" w:cs="Arial"/>
                <w:sz w:val="20"/>
                <w:szCs w:val="20"/>
                <w:lang w:val="en-GB"/>
              </w:rPr>
              <w:tab/>
            </w:r>
            <w:r w:rsidR="00112AAF" w:rsidRPr="00A614B9">
              <w:rPr>
                <w:rFonts w:ascii="Arial" w:hAnsi="Arial" w:cs="Arial"/>
                <w:sz w:val="20"/>
                <w:szCs w:val="20"/>
                <w:lang w:val="en-GB"/>
              </w:rPr>
              <w:tab/>
              <w:t>"</w:t>
            </w:r>
            <w:r w:rsidR="00112AAF" w:rsidRPr="00A614B9">
              <w:rPr>
                <w:rFonts w:ascii="Arial" w:hAnsi="Arial" w:cs="Arial"/>
                <w:b/>
                <w:sz w:val="20"/>
                <w:szCs w:val="20"/>
                <w:lang w:val="en-GB"/>
              </w:rPr>
              <w:t>Customer</w:t>
            </w:r>
            <w:r w:rsidR="00112AAF" w:rsidRPr="00A614B9">
              <w:rPr>
                <w:rFonts w:ascii="Arial" w:hAnsi="Arial" w:cs="Arial"/>
                <w:sz w:val="20"/>
                <w:szCs w:val="20"/>
                <w:lang w:val="en-GB"/>
              </w:rPr>
              <w:t>"</w:t>
            </w:r>
          </w:p>
        </w:tc>
      </w:tr>
      <w:tr w:rsidR="00112AAF" w:rsidRPr="00A614B9" w14:paraId="26AA381E" w14:textId="77777777" w:rsidTr="0065498C">
        <w:tc>
          <w:tcPr>
            <w:tcW w:w="2051" w:type="dxa"/>
            <w:shd w:val="clear" w:color="auto" w:fill="E6E6E6"/>
          </w:tcPr>
          <w:p w14:paraId="45D1831A"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Customer's Address</w:t>
            </w:r>
          </w:p>
        </w:tc>
        <w:tc>
          <w:tcPr>
            <w:tcW w:w="7194" w:type="dxa"/>
          </w:tcPr>
          <w:p w14:paraId="119F486D" w14:textId="2E65D89D" w:rsidR="00112AAF" w:rsidRPr="00A614B9" w:rsidRDefault="00E7788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3641B1">
              <w:rPr>
                <w:rFonts w:ascii="Arial" w:hAnsi="Arial" w:cs="Arial"/>
                <w:bCs/>
                <w:sz w:val="20"/>
                <w:szCs w:val="20"/>
                <w:lang w:val="en-GB"/>
              </w:rPr>
              <w:t>NHS Counter Fraud Authority, Earlsdon Park, 9th Floor, 55 The Butts, Coventry, Warwickshire, CV1</w:t>
            </w:r>
            <w:r>
              <w:rPr>
                <w:rFonts w:ascii="Arial" w:hAnsi="Arial" w:cs="Arial"/>
                <w:bCs/>
                <w:sz w:val="20"/>
                <w:szCs w:val="20"/>
                <w:lang w:val="en-GB"/>
              </w:rPr>
              <w:t xml:space="preserve"> 3BH</w:t>
            </w:r>
          </w:p>
        </w:tc>
      </w:tr>
      <w:tr w:rsidR="00112AAF" w:rsidRPr="00A614B9" w14:paraId="1A857C1C" w14:textId="77777777" w:rsidTr="0065498C">
        <w:tc>
          <w:tcPr>
            <w:tcW w:w="2051" w:type="dxa"/>
            <w:shd w:val="clear" w:color="auto" w:fill="E6E6E6"/>
          </w:tcPr>
          <w:p w14:paraId="6B37AB6A"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Invoice Address</w:t>
            </w:r>
          </w:p>
        </w:tc>
        <w:tc>
          <w:tcPr>
            <w:tcW w:w="7194" w:type="dxa"/>
          </w:tcPr>
          <w:p w14:paraId="73EBB201" w14:textId="72BA603D" w:rsidR="004B30CA" w:rsidRDefault="004B30CA"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Cs/>
                <w:sz w:val="20"/>
                <w:szCs w:val="20"/>
                <w:lang w:val="en-GB"/>
              </w:rPr>
            </w:pPr>
            <w:r w:rsidRPr="008F0D2B">
              <w:rPr>
                <w:rFonts w:ascii="Arial" w:hAnsi="Arial" w:cs="Arial"/>
                <w:b/>
                <w:sz w:val="20"/>
                <w:szCs w:val="20"/>
                <w:lang w:val="en-GB"/>
              </w:rPr>
              <w:t>Email (preferred</w:t>
            </w:r>
            <w:r w:rsidR="004A51FF" w:rsidRPr="008F0D2B">
              <w:rPr>
                <w:rFonts w:ascii="Arial" w:hAnsi="Arial" w:cs="Arial"/>
                <w:b/>
                <w:sz w:val="20"/>
                <w:szCs w:val="20"/>
                <w:lang w:val="en-GB"/>
              </w:rPr>
              <w:t xml:space="preserve"> method</w:t>
            </w:r>
            <w:r w:rsidRPr="008F0D2B">
              <w:rPr>
                <w:rFonts w:ascii="Arial" w:hAnsi="Arial" w:cs="Arial"/>
                <w:b/>
                <w:sz w:val="20"/>
                <w:szCs w:val="20"/>
                <w:lang w:val="en-GB"/>
              </w:rPr>
              <w:t>):</w:t>
            </w:r>
            <w:r>
              <w:rPr>
                <w:rFonts w:ascii="Arial" w:hAnsi="Arial" w:cs="Arial"/>
                <w:bCs/>
                <w:sz w:val="20"/>
                <w:szCs w:val="20"/>
                <w:lang w:val="en-GB"/>
              </w:rPr>
              <w:t xml:space="preserve"> </w:t>
            </w:r>
            <w:hyperlink r:id="rId11" w:history="1">
              <w:r w:rsidR="008F0D2B" w:rsidRPr="008C5CA5">
                <w:rPr>
                  <w:rStyle w:val="Hyperlink"/>
                  <w:rFonts w:ascii="Arial" w:hAnsi="Arial" w:cs="Arial"/>
                  <w:bCs/>
                  <w:sz w:val="20"/>
                  <w:szCs w:val="20"/>
                  <w:lang w:val="en-GB"/>
                </w:rPr>
                <w:t>nshbsa.accountspayable@nhs.net</w:t>
              </w:r>
            </w:hyperlink>
            <w:r w:rsidR="008F0D2B">
              <w:rPr>
                <w:rFonts w:ascii="Arial" w:hAnsi="Arial" w:cs="Arial"/>
                <w:bCs/>
                <w:sz w:val="20"/>
                <w:szCs w:val="20"/>
                <w:lang w:val="en-GB"/>
              </w:rPr>
              <w:t xml:space="preserve"> </w:t>
            </w:r>
          </w:p>
          <w:p w14:paraId="51B7FD83" w14:textId="3155B583" w:rsidR="00112AAF" w:rsidRPr="00A614B9" w:rsidRDefault="004B30CA" w:rsidP="008F0D2B">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8F0D2B">
              <w:rPr>
                <w:rFonts w:ascii="Arial" w:hAnsi="Arial" w:cs="Arial"/>
                <w:b/>
                <w:sz w:val="20"/>
                <w:szCs w:val="20"/>
                <w:lang w:val="en-GB"/>
              </w:rPr>
              <w:t>Address:</w:t>
            </w:r>
            <w:r>
              <w:rPr>
                <w:rFonts w:ascii="Arial" w:hAnsi="Arial" w:cs="Arial"/>
                <w:bCs/>
                <w:sz w:val="20"/>
                <w:szCs w:val="20"/>
                <w:lang w:val="en-GB"/>
              </w:rPr>
              <w:t xml:space="preserve"> </w:t>
            </w:r>
            <w:r w:rsidR="008F0D2B" w:rsidRPr="008F0D2B">
              <w:rPr>
                <w:rFonts w:ascii="Arial" w:hAnsi="Arial" w:cs="Arial"/>
                <w:bCs/>
                <w:sz w:val="20"/>
                <w:szCs w:val="20"/>
                <w:lang w:val="en-GB"/>
              </w:rPr>
              <w:t>Accounts Payable</w:t>
            </w:r>
            <w:r w:rsidR="008F0D2B">
              <w:rPr>
                <w:rFonts w:ascii="Arial" w:hAnsi="Arial" w:cs="Arial"/>
                <w:bCs/>
                <w:sz w:val="20"/>
                <w:szCs w:val="20"/>
                <w:lang w:val="en-GB"/>
              </w:rPr>
              <w:t xml:space="preserve">, </w:t>
            </w:r>
            <w:r w:rsidR="008F0D2B" w:rsidRPr="008F0D2B">
              <w:rPr>
                <w:rFonts w:ascii="Arial" w:hAnsi="Arial" w:cs="Arial"/>
                <w:bCs/>
                <w:sz w:val="20"/>
                <w:szCs w:val="20"/>
                <w:lang w:val="en-GB"/>
              </w:rPr>
              <w:t>NHS Business Services Authority</w:t>
            </w:r>
            <w:r w:rsidR="008F0D2B">
              <w:rPr>
                <w:rFonts w:ascii="Arial" w:hAnsi="Arial" w:cs="Arial"/>
                <w:bCs/>
                <w:sz w:val="20"/>
                <w:szCs w:val="20"/>
                <w:lang w:val="en-GB"/>
              </w:rPr>
              <w:t xml:space="preserve">, </w:t>
            </w:r>
            <w:r w:rsidR="008F0D2B" w:rsidRPr="008F0D2B">
              <w:rPr>
                <w:rFonts w:ascii="Arial" w:hAnsi="Arial" w:cs="Arial"/>
                <w:bCs/>
                <w:sz w:val="20"/>
                <w:szCs w:val="20"/>
                <w:lang w:val="en-GB"/>
              </w:rPr>
              <w:t>Stella House</w:t>
            </w:r>
            <w:r w:rsidR="008F0D2B">
              <w:rPr>
                <w:rFonts w:ascii="Arial" w:hAnsi="Arial" w:cs="Arial"/>
                <w:bCs/>
                <w:sz w:val="20"/>
                <w:szCs w:val="20"/>
                <w:lang w:val="en-GB"/>
              </w:rPr>
              <w:t xml:space="preserve">, </w:t>
            </w:r>
            <w:r w:rsidR="008F0D2B" w:rsidRPr="008F0D2B">
              <w:rPr>
                <w:rFonts w:ascii="Arial" w:hAnsi="Arial" w:cs="Arial"/>
                <w:bCs/>
                <w:sz w:val="20"/>
                <w:szCs w:val="20"/>
                <w:lang w:val="en-GB"/>
              </w:rPr>
              <w:t>Goldcrest Way,</w:t>
            </w:r>
            <w:r w:rsidR="008F0D2B">
              <w:rPr>
                <w:rFonts w:ascii="Arial" w:hAnsi="Arial" w:cs="Arial"/>
                <w:bCs/>
                <w:sz w:val="20"/>
                <w:szCs w:val="20"/>
                <w:lang w:val="en-GB"/>
              </w:rPr>
              <w:t xml:space="preserve"> </w:t>
            </w:r>
            <w:r w:rsidR="008F0D2B" w:rsidRPr="008F0D2B">
              <w:rPr>
                <w:rFonts w:ascii="Arial" w:hAnsi="Arial" w:cs="Arial"/>
                <w:bCs/>
                <w:sz w:val="20"/>
                <w:szCs w:val="20"/>
                <w:lang w:val="en-GB"/>
              </w:rPr>
              <w:t>Newcastle upon Tyne,</w:t>
            </w:r>
            <w:r w:rsidR="008F0D2B">
              <w:rPr>
                <w:rFonts w:ascii="Arial" w:hAnsi="Arial" w:cs="Arial"/>
                <w:bCs/>
                <w:sz w:val="20"/>
                <w:szCs w:val="20"/>
                <w:lang w:val="en-GB"/>
              </w:rPr>
              <w:t xml:space="preserve"> </w:t>
            </w:r>
            <w:r w:rsidR="008F0D2B" w:rsidRPr="008F0D2B">
              <w:rPr>
                <w:rFonts w:ascii="Arial" w:hAnsi="Arial" w:cs="Arial"/>
                <w:bCs/>
                <w:sz w:val="20"/>
                <w:szCs w:val="20"/>
                <w:lang w:val="en-GB"/>
              </w:rPr>
              <w:t>NE15 8NY</w:t>
            </w:r>
          </w:p>
        </w:tc>
      </w:tr>
      <w:tr w:rsidR="00112AAF" w:rsidRPr="00A614B9" w14:paraId="673667CB" w14:textId="77777777" w:rsidTr="0065498C">
        <w:tc>
          <w:tcPr>
            <w:tcW w:w="2051" w:type="dxa"/>
            <w:shd w:val="clear" w:color="auto" w:fill="E6E6E6"/>
          </w:tcPr>
          <w:p w14:paraId="0DF6F8C5"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Contact Ref:</w:t>
            </w:r>
          </w:p>
        </w:tc>
        <w:tc>
          <w:tcPr>
            <w:tcW w:w="7194" w:type="dxa"/>
          </w:tcPr>
          <w:p w14:paraId="6F994D46" w14:textId="19D11EE3" w:rsidR="00112AAF" w:rsidRPr="00A614B9" w:rsidRDefault="00C54D97"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7604A8">
              <w:rPr>
                <w:rFonts w:ascii="Arial" w:hAnsi="Arial" w:cs="Arial"/>
                <w:bCs/>
                <w:sz w:val="20"/>
                <w:szCs w:val="20"/>
                <w:lang w:val="en-GB"/>
              </w:rPr>
              <w:t>REDACTED</w:t>
            </w:r>
          </w:p>
        </w:tc>
      </w:tr>
    </w:tbl>
    <w:p w14:paraId="2D38D035"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77984596" w14:textId="74C62FD8"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TO</w:t>
      </w:r>
    </w:p>
    <w:p w14:paraId="27B27E82"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121"/>
      </w:tblGrid>
      <w:tr w:rsidR="001A51F5" w:rsidRPr="00A614B9" w14:paraId="3F524C48" w14:textId="77777777" w:rsidTr="004F1EAB">
        <w:tc>
          <w:tcPr>
            <w:tcW w:w="2088" w:type="dxa"/>
            <w:shd w:val="clear" w:color="auto" w:fill="E6E6E6"/>
          </w:tcPr>
          <w:p w14:paraId="05AC142D" w14:textId="77777777" w:rsidR="001A51F5" w:rsidRPr="00A614B9" w:rsidRDefault="001A51F5" w:rsidP="001A51F5">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Supplier</w:t>
            </w:r>
          </w:p>
        </w:tc>
        <w:tc>
          <w:tcPr>
            <w:tcW w:w="7121" w:type="dxa"/>
          </w:tcPr>
          <w:p w14:paraId="358EB8BF" w14:textId="19CDC3F5" w:rsidR="001A51F5" w:rsidRPr="00A614B9" w:rsidRDefault="001A51F5" w:rsidP="001A51F5">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5E2165">
              <w:rPr>
                <w:rFonts w:ascii="Arial" w:hAnsi="Arial" w:cs="Arial"/>
                <w:bCs/>
                <w:sz w:val="20"/>
                <w:szCs w:val="20"/>
              </w:rPr>
              <w:t>Trustmarque Solutions Ltd</w:t>
            </w:r>
            <w:r>
              <w:rPr>
                <w:rFonts w:ascii="Arial" w:hAnsi="Arial" w:cs="Arial"/>
                <w:b/>
                <w:sz w:val="20"/>
                <w:szCs w:val="20"/>
              </w:rPr>
              <w:t xml:space="preserve"> </w:t>
            </w:r>
            <w:r w:rsidRPr="00A614B9">
              <w:rPr>
                <w:rFonts w:ascii="Arial" w:hAnsi="Arial" w:cs="Arial"/>
                <w:sz w:val="20"/>
                <w:szCs w:val="20"/>
              </w:rPr>
              <w:t>"</w:t>
            </w:r>
            <w:r w:rsidRPr="00A614B9">
              <w:rPr>
                <w:rFonts w:ascii="Arial" w:hAnsi="Arial" w:cs="Arial"/>
                <w:b/>
                <w:sz w:val="20"/>
                <w:szCs w:val="20"/>
              </w:rPr>
              <w:t>Supplier</w:t>
            </w:r>
            <w:r w:rsidRPr="00A614B9">
              <w:rPr>
                <w:rFonts w:ascii="Arial" w:hAnsi="Arial" w:cs="Arial"/>
                <w:sz w:val="20"/>
                <w:szCs w:val="20"/>
              </w:rPr>
              <w:t>"</w:t>
            </w:r>
          </w:p>
        </w:tc>
      </w:tr>
      <w:tr w:rsidR="00CD53E2" w:rsidRPr="00A614B9" w14:paraId="335F745A" w14:textId="77777777" w:rsidTr="004F1EAB">
        <w:tc>
          <w:tcPr>
            <w:tcW w:w="2088" w:type="dxa"/>
            <w:shd w:val="clear" w:color="auto" w:fill="E6E6E6"/>
          </w:tcPr>
          <w:p w14:paraId="53453847" w14:textId="77777777" w:rsidR="00CD53E2" w:rsidRPr="00A614B9" w:rsidRDefault="00CD53E2" w:rsidP="00CD53E2">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Supplier’s Address</w:t>
            </w:r>
          </w:p>
        </w:tc>
        <w:tc>
          <w:tcPr>
            <w:tcW w:w="7121" w:type="dxa"/>
          </w:tcPr>
          <w:p w14:paraId="218CD8A2" w14:textId="0F8A9C87" w:rsidR="00CD53E2" w:rsidRPr="00A614B9" w:rsidRDefault="00CD53E2" w:rsidP="00CD53E2">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5E2165">
              <w:rPr>
                <w:rFonts w:ascii="Arial" w:hAnsi="Arial" w:cs="Arial"/>
                <w:sz w:val="20"/>
                <w:szCs w:val="20"/>
              </w:rPr>
              <w:t xml:space="preserve">85 Great Portland Street, London, W1W 7LT </w:t>
            </w:r>
          </w:p>
        </w:tc>
      </w:tr>
      <w:tr w:rsidR="00CD53E2" w:rsidRPr="00A614B9" w14:paraId="6A436ADF" w14:textId="77777777" w:rsidTr="004F1EAB">
        <w:tc>
          <w:tcPr>
            <w:tcW w:w="2088" w:type="dxa"/>
            <w:shd w:val="clear" w:color="auto" w:fill="E6E6E6"/>
          </w:tcPr>
          <w:p w14:paraId="6FFF6EB1" w14:textId="77777777" w:rsidR="00CD53E2" w:rsidRPr="00A614B9" w:rsidRDefault="00CD53E2" w:rsidP="00CD53E2">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Account Manager</w:t>
            </w:r>
          </w:p>
        </w:tc>
        <w:tc>
          <w:tcPr>
            <w:tcW w:w="7121" w:type="dxa"/>
          </w:tcPr>
          <w:p w14:paraId="0DE37670" w14:textId="48BFFA76" w:rsidR="00CD53E2" w:rsidRPr="00A614B9" w:rsidRDefault="00C54D97" w:rsidP="00EE145C">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7604A8">
              <w:rPr>
                <w:rFonts w:ascii="Arial" w:hAnsi="Arial" w:cs="Arial"/>
                <w:bCs/>
                <w:sz w:val="20"/>
                <w:szCs w:val="20"/>
              </w:rPr>
              <w:t>REDACTED</w:t>
            </w:r>
          </w:p>
        </w:tc>
      </w:tr>
    </w:tbl>
    <w:p w14:paraId="3767D217"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24F39778"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GUARANTEE</w:t>
      </w:r>
    </w:p>
    <w:p w14:paraId="3006ABA3"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593"/>
      </w:tblGrid>
      <w:tr w:rsidR="00112AAF" w:rsidRPr="00A614B9" w14:paraId="4C8E58CA" w14:textId="77777777" w:rsidTr="0065498C">
        <w:tc>
          <w:tcPr>
            <w:tcW w:w="3652" w:type="dxa"/>
            <w:shd w:val="clear" w:color="auto" w:fill="E6E6E6"/>
          </w:tcPr>
          <w:p w14:paraId="0AF36C47"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Guarantee to be provided</w:t>
            </w:r>
          </w:p>
        </w:tc>
        <w:tc>
          <w:tcPr>
            <w:tcW w:w="5593" w:type="dxa"/>
          </w:tcPr>
          <w:p w14:paraId="378D8E06"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b/>
                <w:sz w:val="20"/>
                <w:szCs w:val="20"/>
                <w:lang w:val="en-GB"/>
              </w:rPr>
              <w:t>No</w:t>
            </w:r>
          </w:p>
        </w:tc>
      </w:tr>
    </w:tbl>
    <w:p w14:paraId="0BF12AB5"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3E0015C1"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Where a guarantee is to be provided then this Contract is conditional upon the provision of a Guarantee to the Customer from the Guarantor in respect of the Supplier.  Details of the Guarantor (if any) are set out below:</w:t>
      </w:r>
    </w:p>
    <w:p w14:paraId="244F6934"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6727"/>
      </w:tblGrid>
      <w:tr w:rsidR="00112AAF" w:rsidRPr="00A614B9" w14:paraId="42364473" w14:textId="77777777" w:rsidTr="0065498C">
        <w:tc>
          <w:tcPr>
            <w:tcW w:w="2518" w:type="dxa"/>
            <w:shd w:val="clear" w:color="auto" w:fill="E6E6E6"/>
          </w:tcPr>
          <w:p w14:paraId="1583AC70"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[Parent Company</w:t>
            </w:r>
          </w:p>
        </w:tc>
        <w:tc>
          <w:tcPr>
            <w:tcW w:w="6727" w:type="dxa"/>
          </w:tcPr>
          <w:p w14:paraId="777AEF2B"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b/>
                <w:sz w:val="20"/>
                <w:szCs w:val="20"/>
                <w:lang w:val="en-GB"/>
              </w:rPr>
              <w:t>[</w:t>
            </w:r>
            <w:r w:rsidRPr="00A614B9">
              <w:rPr>
                <w:rFonts w:ascii="Arial" w:hAnsi="Arial" w:cs="Arial"/>
                <w:b/>
                <w:sz w:val="20"/>
                <w:szCs w:val="20"/>
                <w:lang w:val="en-GB"/>
              </w:rPr>
              <w:t>       ]</w:t>
            </w:r>
            <w:r w:rsidRPr="00A614B9">
              <w:rPr>
                <w:rFonts w:ascii="Arial" w:hAnsi="Arial" w:cs="Arial"/>
                <w:sz w:val="20"/>
                <w:szCs w:val="20"/>
                <w:lang w:val="en-GB"/>
              </w:rPr>
              <w:tab/>
            </w:r>
            <w:r w:rsidRPr="00A614B9">
              <w:rPr>
                <w:rFonts w:ascii="Arial" w:hAnsi="Arial" w:cs="Arial"/>
                <w:sz w:val="20"/>
                <w:szCs w:val="20"/>
                <w:lang w:val="en-GB"/>
              </w:rPr>
              <w:tab/>
            </w:r>
            <w:r w:rsidRPr="00A614B9">
              <w:rPr>
                <w:rFonts w:ascii="Arial" w:hAnsi="Arial" w:cs="Arial"/>
                <w:sz w:val="20"/>
                <w:szCs w:val="20"/>
                <w:lang w:val="en-GB"/>
              </w:rPr>
              <w:tab/>
            </w:r>
            <w:r w:rsidRPr="00A614B9">
              <w:rPr>
                <w:rFonts w:ascii="Arial" w:hAnsi="Arial" w:cs="Arial"/>
                <w:sz w:val="20"/>
                <w:szCs w:val="20"/>
                <w:lang w:val="en-GB"/>
              </w:rPr>
              <w:tab/>
            </w:r>
            <w:r w:rsidRPr="00A614B9">
              <w:rPr>
                <w:rFonts w:ascii="Arial" w:hAnsi="Arial" w:cs="Arial"/>
                <w:sz w:val="20"/>
                <w:szCs w:val="20"/>
                <w:lang w:val="en-GB"/>
              </w:rPr>
              <w:tab/>
            </w:r>
            <w:r w:rsidRPr="00A614B9">
              <w:rPr>
                <w:rFonts w:ascii="Arial" w:hAnsi="Arial" w:cs="Arial"/>
                <w:sz w:val="20"/>
                <w:szCs w:val="20"/>
                <w:lang w:val="en-GB"/>
              </w:rPr>
              <w:tab/>
              <w:t>"</w:t>
            </w:r>
            <w:r w:rsidRPr="00A614B9">
              <w:rPr>
                <w:rFonts w:ascii="Arial" w:hAnsi="Arial" w:cs="Arial"/>
                <w:b/>
                <w:sz w:val="20"/>
                <w:szCs w:val="20"/>
                <w:lang w:val="en-GB"/>
              </w:rPr>
              <w:t>Guarantor</w:t>
            </w:r>
            <w:r w:rsidRPr="00A614B9">
              <w:rPr>
                <w:rFonts w:ascii="Arial" w:hAnsi="Arial" w:cs="Arial"/>
                <w:sz w:val="20"/>
                <w:szCs w:val="20"/>
                <w:lang w:val="en-GB"/>
              </w:rPr>
              <w:t>"</w:t>
            </w:r>
          </w:p>
        </w:tc>
      </w:tr>
      <w:tr w:rsidR="00112AAF" w:rsidRPr="00A614B9" w14:paraId="70F9AE7C" w14:textId="77777777" w:rsidTr="0065498C">
        <w:tc>
          <w:tcPr>
            <w:tcW w:w="2518" w:type="dxa"/>
            <w:shd w:val="clear" w:color="auto" w:fill="E6E6E6"/>
          </w:tcPr>
          <w:p w14:paraId="36ECC51F"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GB"/>
              </w:rPr>
            </w:pPr>
            <w:r w:rsidRPr="00A614B9">
              <w:rPr>
                <w:rFonts w:ascii="Arial" w:hAnsi="Arial" w:cs="Arial"/>
                <w:sz w:val="20"/>
                <w:szCs w:val="20"/>
                <w:lang w:val="en-GB"/>
              </w:rPr>
              <w:t>Parent Company address</w:t>
            </w:r>
          </w:p>
        </w:tc>
        <w:tc>
          <w:tcPr>
            <w:tcW w:w="6727" w:type="dxa"/>
          </w:tcPr>
          <w:p w14:paraId="34530BD5"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b/>
                <w:sz w:val="20"/>
                <w:szCs w:val="20"/>
                <w:lang w:val="en-GB"/>
              </w:rPr>
              <w:t>[</w:t>
            </w:r>
            <w:r w:rsidRPr="00A614B9">
              <w:rPr>
                <w:rFonts w:ascii="Arial" w:hAnsi="Arial" w:cs="Arial"/>
                <w:b/>
                <w:sz w:val="20"/>
                <w:szCs w:val="20"/>
                <w:lang w:val="en-GB"/>
              </w:rPr>
              <w:t>       ]</w:t>
            </w:r>
          </w:p>
        </w:tc>
      </w:tr>
      <w:tr w:rsidR="00112AAF" w:rsidRPr="00A614B9" w14:paraId="7CA9A6E1" w14:textId="77777777" w:rsidTr="0065498C">
        <w:tc>
          <w:tcPr>
            <w:tcW w:w="2518" w:type="dxa"/>
            <w:shd w:val="clear" w:color="auto" w:fill="E6E6E6"/>
          </w:tcPr>
          <w:p w14:paraId="35A7CF85"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Account Manager</w:t>
            </w:r>
          </w:p>
        </w:tc>
        <w:tc>
          <w:tcPr>
            <w:tcW w:w="6727" w:type="dxa"/>
          </w:tcPr>
          <w:p w14:paraId="01D1008E"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Name:</w:t>
            </w:r>
            <w:r w:rsidRPr="00A614B9">
              <w:rPr>
                <w:rFonts w:ascii="Arial" w:hAnsi="Arial" w:cs="Arial"/>
                <w:b/>
                <w:sz w:val="20"/>
                <w:szCs w:val="20"/>
                <w:lang w:val="en-GB"/>
              </w:rPr>
              <w:tab/>
            </w:r>
            <w:r w:rsidRPr="00A614B9">
              <w:rPr>
                <w:rFonts w:ascii="Arial" w:hAnsi="Arial" w:cs="Arial"/>
                <w:b/>
                <w:sz w:val="20"/>
                <w:szCs w:val="20"/>
                <w:lang w:val="en-GB"/>
              </w:rPr>
              <w:tab/>
              <w:t>[</w:t>
            </w:r>
            <w:r w:rsidRPr="00A614B9">
              <w:rPr>
                <w:rFonts w:ascii="Arial" w:hAnsi="Arial" w:cs="Arial"/>
                <w:b/>
                <w:sz w:val="20"/>
                <w:szCs w:val="20"/>
                <w:lang w:val="en-GB"/>
              </w:rPr>
              <w:t>       ]</w:t>
            </w:r>
          </w:p>
          <w:p w14:paraId="4A0EF5E4"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Address:</w:t>
            </w:r>
            <w:r w:rsidRPr="00A614B9">
              <w:rPr>
                <w:rFonts w:ascii="Arial" w:hAnsi="Arial" w:cs="Arial"/>
                <w:b/>
                <w:sz w:val="20"/>
                <w:szCs w:val="20"/>
                <w:lang w:val="en-GB"/>
              </w:rPr>
              <w:tab/>
              <w:t>[</w:t>
            </w:r>
            <w:r w:rsidRPr="00A614B9">
              <w:rPr>
                <w:rFonts w:ascii="Arial" w:hAnsi="Arial" w:cs="Arial"/>
                <w:b/>
                <w:sz w:val="20"/>
                <w:szCs w:val="20"/>
                <w:lang w:val="en-GB"/>
              </w:rPr>
              <w:t>       ]</w:t>
            </w:r>
          </w:p>
          <w:p w14:paraId="3AFC0F69"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Phone:</w:t>
            </w:r>
            <w:r w:rsidRPr="00A614B9">
              <w:rPr>
                <w:rFonts w:ascii="Arial" w:hAnsi="Arial" w:cs="Arial"/>
                <w:b/>
                <w:sz w:val="20"/>
                <w:szCs w:val="20"/>
                <w:lang w:val="en-GB"/>
              </w:rPr>
              <w:tab/>
            </w:r>
            <w:r w:rsidRPr="00A614B9">
              <w:rPr>
                <w:rFonts w:ascii="Arial" w:hAnsi="Arial" w:cs="Arial"/>
                <w:b/>
                <w:sz w:val="20"/>
                <w:szCs w:val="20"/>
                <w:lang w:val="en-GB"/>
              </w:rPr>
              <w:tab/>
              <w:t>[</w:t>
            </w:r>
            <w:r w:rsidRPr="00A614B9">
              <w:rPr>
                <w:rFonts w:ascii="Arial" w:hAnsi="Arial" w:cs="Arial"/>
                <w:b/>
                <w:sz w:val="20"/>
                <w:szCs w:val="20"/>
                <w:lang w:val="en-GB"/>
              </w:rPr>
              <w:t>       ]</w:t>
            </w:r>
          </w:p>
          <w:p w14:paraId="72E808FB"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e</w:t>
            </w:r>
            <w:r w:rsidRPr="00A614B9">
              <w:rPr>
                <w:rFonts w:ascii="Arial" w:hAnsi="Arial" w:cs="Arial"/>
                <w:b/>
                <w:sz w:val="20"/>
                <w:szCs w:val="20"/>
                <w:lang w:val="en-GB"/>
              </w:rPr>
              <w:noBreakHyphen/>
              <w:t>mail:</w:t>
            </w:r>
            <w:r w:rsidRPr="00A614B9">
              <w:rPr>
                <w:rFonts w:ascii="Arial" w:hAnsi="Arial" w:cs="Arial"/>
                <w:sz w:val="20"/>
                <w:szCs w:val="20"/>
                <w:lang w:val="en-GB"/>
              </w:rPr>
              <w:tab/>
            </w:r>
            <w:r w:rsidRPr="00A614B9">
              <w:rPr>
                <w:rFonts w:ascii="Arial" w:hAnsi="Arial" w:cs="Arial"/>
                <w:sz w:val="20"/>
                <w:szCs w:val="20"/>
                <w:lang w:val="en-GB"/>
              </w:rPr>
              <w:tab/>
            </w:r>
            <w:r w:rsidRPr="00A614B9">
              <w:rPr>
                <w:rFonts w:ascii="Arial" w:hAnsi="Arial" w:cs="Arial"/>
                <w:b/>
                <w:sz w:val="20"/>
                <w:szCs w:val="20"/>
                <w:lang w:val="en-GB"/>
              </w:rPr>
              <w:t>[</w:t>
            </w:r>
            <w:r w:rsidRPr="00A614B9">
              <w:rPr>
                <w:rFonts w:ascii="Arial" w:hAnsi="Arial" w:cs="Arial"/>
                <w:b/>
                <w:sz w:val="20"/>
                <w:szCs w:val="20"/>
                <w:lang w:val="en-GB"/>
              </w:rPr>
              <w:t>       ]</w:t>
            </w:r>
          </w:p>
          <w:p w14:paraId="4AAD7D38"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b/>
                <w:sz w:val="20"/>
                <w:szCs w:val="20"/>
                <w:lang w:val="en-GB"/>
              </w:rPr>
              <w:t>Fax:</w:t>
            </w:r>
            <w:r w:rsidRPr="00A614B9">
              <w:rPr>
                <w:rFonts w:ascii="Arial" w:hAnsi="Arial" w:cs="Arial"/>
                <w:b/>
                <w:sz w:val="20"/>
                <w:szCs w:val="20"/>
                <w:lang w:val="en-GB"/>
              </w:rPr>
              <w:tab/>
            </w:r>
            <w:r w:rsidRPr="00A614B9">
              <w:rPr>
                <w:rFonts w:ascii="Arial" w:hAnsi="Arial" w:cs="Arial"/>
                <w:b/>
                <w:sz w:val="20"/>
                <w:szCs w:val="20"/>
                <w:lang w:val="en-GB"/>
              </w:rPr>
              <w:tab/>
              <w:t>[</w:t>
            </w:r>
            <w:r w:rsidRPr="00A614B9">
              <w:rPr>
                <w:rFonts w:ascii="Arial" w:hAnsi="Arial" w:cs="Arial"/>
                <w:b/>
                <w:sz w:val="20"/>
                <w:szCs w:val="20"/>
                <w:lang w:val="en-GB"/>
              </w:rPr>
              <w:t>       ]]</w:t>
            </w:r>
          </w:p>
        </w:tc>
      </w:tr>
    </w:tbl>
    <w:p w14:paraId="13740844"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5"/>
      </w:tblGrid>
      <w:tr w:rsidR="00112AAF" w:rsidRPr="00A614B9" w14:paraId="42ABB673" w14:textId="77777777" w:rsidTr="0065498C">
        <w:tc>
          <w:tcPr>
            <w:tcW w:w="9245" w:type="dxa"/>
            <w:shd w:val="clear" w:color="auto" w:fill="E6E6E6"/>
          </w:tcPr>
          <w:p w14:paraId="656DDC5D"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1. TERM</w:t>
            </w:r>
          </w:p>
        </w:tc>
      </w:tr>
      <w:tr w:rsidR="00112AAF" w:rsidRPr="00A614B9" w14:paraId="5ED97A19" w14:textId="77777777" w:rsidTr="0065498C">
        <w:tc>
          <w:tcPr>
            <w:tcW w:w="9245" w:type="dxa"/>
          </w:tcPr>
          <w:p w14:paraId="50832B60"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(1.1)</w:t>
            </w:r>
            <w:r w:rsidRPr="00A614B9">
              <w:rPr>
                <w:rFonts w:ascii="Arial" w:hAnsi="Arial" w:cs="Arial"/>
                <w:b/>
                <w:sz w:val="20"/>
                <w:szCs w:val="20"/>
                <w:lang w:val="en-GB"/>
              </w:rPr>
              <w:tab/>
              <w:t>Commencement Date</w:t>
            </w:r>
          </w:p>
          <w:p w14:paraId="5323D44C"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i/>
                <w:sz w:val="20"/>
                <w:szCs w:val="20"/>
                <w:lang w:val="en-GB"/>
              </w:rPr>
            </w:pPr>
          </w:p>
          <w:p w14:paraId="209439F5" w14:textId="77777777" w:rsidR="00112AAF" w:rsidRPr="00A614B9"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1</w:t>
            </w:r>
            <w:r w:rsidRPr="000F7399">
              <w:rPr>
                <w:rFonts w:ascii="Arial" w:hAnsi="Arial" w:cs="Arial"/>
                <w:sz w:val="20"/>
                <w:szCs w:val="20"/>
                <w:vertAlign w:val="superscript"/>
                <w:lang w:val="en-GB"/>
              </w:rPr>
              <w:t>st</w:t>
            </w:r>
            <w:r>
              <w:rPr>
                <w:rFonts w:ascii="Arial" w:hAnsi="Arial" w:cs="Arial"/>
                <w:sz w:val="20"/>
                <w:szCs w:val="20"/>
                <w:lang w:val="en-GB"/>
              </w:rPr>
              <w:t xml:space="preserve"> March 2022</w:t>
            </w:r>
          </w:p>
          <w:p w14:paraId="71803761"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r>
      <w:tr w:rsidR="00112AAF" w:rsidRPr="00A614B9" w14:paraId="636B1D4E" w14:textId="77777777" w:rsidTr="0065498C">
        <w:tc>
          <w:tcPr>
            <w:tcW w:w="9245" w:type="dxa"/>
          </w:tcPr>
          <w:p w14:paraId="582E06A5"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(1.2)</w:t>
            </w:r>
            <w:r w:rsidRPr="00A614B9">
              <w:rPr>
                <w:rFonts w:ascii="Arial" w:hAnsi="Arial" w:cs="Arial"/>
                <w:sz w:val="20"/>
                <w:szCs w:val="20"/>
                <w:lang w:val="en-GB"/>
              </w:rPr>
              <w:tab/>
            </w:r>
            <w:r w:rsidRPr="00A614B9">
              <w:rPr>
                <w:rFonts w:ascii="Arial" w:hAnsi="Arial" w:cs="Arial"/>
                <w:b/>
                <w:sz w:val="20"/>
                <w:szCs w:val="20"/>
                <w:lang w:val="en-GB"/>
              </w:rPr>
              <w:t>Expiry Date</w:t>
            </w:r>
          </w:p>
          <w:p w14:paraId="78C1C18D"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p w14:paraId="3C2B47B7"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 xml:space="preserve">The Contract shall expire on the date which is </w:t>
            </w:r>
            <w:r w:rsidR="000F7399">
              <w:rPr>
                <w:rFonts w:ascii="Arial" w:hAnsi="Arial" w:cs="Arial"/>
                <w:sz w:val="20"/>
                <w:szCs w:val="20"/>
                <w:lang w:val="en-GB"/>
              </w:rPr>
              <w:t>36</w:t>
            </w:r>
            <w:r w:rsidRPr="00A614B9">
              <w:rPr>
                <w:rFonts w:ascii="Arial" w:hAnsi="Arial" w:cs="Arial"/>
                <w:sz w:val="20"/>
                <w:szCs w:val="20"/>
                <w:lang w:val="en-GB"/>
              </w:rPr>
              <w:t xml:space="preserve"> Months after the Commencement Date</w:t>
            </w:r>
            <w:r w:rsidR="000F7399">
              <w:rPr>
                <w:rFonts w:ascii="Arial" w:hAnsi="Arial" w:cs="Arial"/>
                <w:sz w:val="20"/>
                <w:szCs w:val="20"/>
                <w:lang w:val="en-GB"/>
              </w:rPr>
              <w:t>.</w:t>
            </w:r>
          </w:p>
        </w:tc>
      </w:tr>
    </w:tbl>
    <w:p w14:paraId="1F5033C5" w14:textId="77777777" w:rsidR="00112AAF" w:rsidRPr="00A614B9" w:rsidRDefault="00112AAF" w:rsidP="00A614B9">
      <w:pPr>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7"/>
        <w:gridCol w:w="397"/>
        <w:gridCol w:w="528"/>
        <w:gridCol w:w="1556"/>
        <w:gridCol w:w="1198"/>
        <w:gridCol w:w="1775"/>
        <w:gridCol w:w="1268"/>
      </w:tblGrid>
      <w:tr w:rsidR="00112AAF" w:rsidRPr="00A614B9" w14:paraId="1B14C2A6" w14:textId="77777777" w:rsidTr="004F1EAB">
        <w:tc>
          <w:tcPr>
            <w:tcW w:w="9209" w:type="dxa"/>
            <w:gridSpan w:val="7"/>
            <w:shd w:val="clear" w:color="auto" w:fill="E6E6E6"/>
          </w:tcPr>
          <w:p w14:paraId="62DEDEC3"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lastRenderedPageBreak/>
              <w:t>2. GOODS AND SERVICES REQUIREMENTS</w:t>
            </w:r>
          </w:p>
        </w:tc>
      </w:tr>
      <w:tr w:rsidR="00112AAF" w:rsidRPr="00A614B9" w14:paraId="30FDBC6F" w14:textId="77777777" w:rsidTr="004F1EAB">
        <w:tc>
          <w:tcPr>
            <w:tcW w:w="9209" w:type="dxa"/>
            <w:gridSpan w:val="7"/>
            <w:tcBorders>
              <w:bottom w:val="nil"/>
            </w:tcBorders>
          </w:tcPr>
          <w:p w14:paraId="067C0BB0"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(2.1) Goods and/or Services</w:t>
            </w:r>
          </w:p>
          <w:p w14:paraId="5FD906F3" w14:textId="46665938" w:rsidR="00112AAF"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5F798731" w14:textId="184114DF" w:rsidR="00251DCE" w:rsidRDefault="00251DCE"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The Goods and Services to be provided by the Supplier to the Customer are detailed in Appendix A (Specification).</w:t>
            </w:r>
          </w:p>
          <w:p w14:paraId="13CA6124" w14:textId="55FD6969" w:rsidR="00251DCE" w:rsidRDefault="00251DCE"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10E0F22F" w14:textId="501B7F7C" w:rsidR="00251DCE" w:rsidRPr="00251DCE" w:rsidRDefault="00251DCE" w:rsidP="00251DCE">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251DCE">
              <w:rPr>
                <w:rFonts w:ascii="Arial" w:hAnsi="Arial" w:cs="Arial"/>
                <w:sz w:val="20"/>
                <w:szCs w:val="20"/>
                <w:lang w:val="en-GB"/>
              </w:rPr>
              <w:t>In summary, the scope covers a reselling and specialist advice service for all Microsoft products and services, including the entering into and management of a Microsoft Enterprise Agreement (and any subscriptions/products available within this). The contract will allow NHSCFA to fulfil all of its Microsoft needs in relation to licencing, cloud hosting and associated services throughout the term</w:t>
            </w:r>
            <w:r w:rsidR="00FB0CD7">
              <w:rPr>
                <w:rFonts w:ascii="Arial" w:hAnsi="Arial" w:cs="Arial"/>
                <w:sz w:val="20"/>
                <w:szCs w:val="20"/>
                <w:lang w:val="en-GB"/>
              </w:rPr>
              <w:t xml:space="preserve"> (if required)</w:t>
            </w:r>
            <w:r w:rsidRPr="00251DCE">
              <w:rPr>
                <w:rFonts w:ascii="Arial" w:hAnsi="Arial" w:cs="Arial"/>
                <w:sz w:val="20"/>
                <w:szCs w:val="20"/>
                <w:lang w:val="en-GB"/>
              </w:rPr>
              <w:t>.</w:t>
            </w:r>
          </w:p>
          <w:p w14:paraId="20B7B5F7" w14:textId="77777777" w:rsidR="00251DCE" w:rsidRPr="00251DCE" w:rsidRDefault="00251DCE" w:rsidP="00251DCE">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75C1B7FC" w14:textId="065A63DB" w:rsidR="00251DCE" w:rsidRDefault="00251DCE" w:rsidP="00251DCE">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251DCE">
              <w:rPr>
                <w:rFonts w:ascii="Arial" w:hAnsi="Arial" w:cs="Arial"/>
                <w:sz w:val="20"/>
                <w:szCs w:val="20"/>
                <w:lang w:val="en-GB"/>
              </w:rPr>
              <w:t>Orders to cover any of the above can be placed at any point throughout the term. However, the initial order to be called-off only includes Microsoft365 E5 and PowerApps subscription licences.</w:t>
            </w:r>
          </w:p>
          <w:p w14:paraId="54B5779D" w14:textId="50BA9E92" w:rsidR="0029452D" w:rsidRDefault="0029452D" w:rsidP="00251DCE">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22622D65" w14:textId="3BA988FA" w:rsidR="0029452D" w:rsidRDefault="0029452D" w:rsidP="00251DCE">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 xml:space="preserve">The Customer may call-off the Goods and Services up to a </w:t>
            </w:r>
            <w:r w:rsidR="00EB6025">
              <w:rPr>
                <w:rFonts w:ascii="Arial" w:hAnsi="Arial" w:cs="Arial"/>
                <w:sz w:val="20"/>
                <w:szCs w:val="20"/>
                <w:lang w:val="en-GB"/>
              </w:rPr>
              <w:t>total contract value of £248,000 (ex VAT).</w:t>
            </w:r>
          </w:p>
          <w:p w14:paraId="5D01A145" w14:textId="77777777" w:rsidR="00251DCE" w:rsidRPr="00A614B9" w:rsidRDefault="00251DCE"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23EC71F8" w14:textId="2583A53A"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b/>
                <w:sz w:val="20"/>
                <w:szCs w:val="20"/>
                <w:lang w:val="en-GB"/>
              </w:rPr>
              <w:t>Goods</w:t>
            </w:r>
            <w:r w:rsidRPr="00A614B9">
              <w:rPr>
                <w:rFonts w:ascii="Arial" w:hAnsi="Arial" w:cs="Arial"/>
                <w:sz w:val="20"/>
                <w:szCs w:val="20"/>
                <w:lang w:val="en-GB"/>
              </w:rPr>
              <w:t xml:space="preserve"> </w:t>
            </w:r>
            <w:r w:rsidR="000F7399">
              <w:rPr>
                <w:rFonts w:ascii="Arial" w:hAnsi="Arial" w:cs="Arial"/>
                <w:sz w:val="20"/>
                <w:szCs w:val="20"/>
                <w:lang w:val="en-GB"/>
              </w:rPr>
              <w:t>–</w:t>
            </w:r>
            <w:r w:rsidR="00251DCE">
              <w:rPr>
                <w:rFonts w:ascii="Arial" w:hAnsi="Arial" w:cs="Arial"/>
                <w:sz w:val="20"/>
                <w:szCs w:val="20"/>
                <w:lang w:val="en-GB"/>
              </w:rPr>
              <w:t xml:space="preserve"> </w:t>
            </w:r>
            <w:r w:rsidR="000F7399">
              <w:rPr>
                <w:rFonts w:ascii="Arial" w:hAnsi="Arial" w:cs="Arial"/>
                <w:sz w:val="20"/>
                <w:szCs w:val="20"/>
                <w:lang w:val="en-GB"/>
              </w:rPr>
              <w:t>As detailed in Appendix A (Specification).</w:t>
            </w:r>
          </w:p>
          <w:p w14:paraId="40DCFAD4"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788F78A5"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331445C8"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The Customer agrees to purchase all of its requirements for the Goods or equivalent goods from the Supplier.</w:t>
            </w:r>
          </w:p>
          <w:p w14:paraId="2BC5DC9A"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60ACDCB4"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b/>
                <w:sz w:val="20"/>
                <w:szCs w:val="20"/>
                <w:lang w:val="en-GB"/>
              </w:rPr>
              <w:t>Service Profile</w:t>
            </w:r>
            <w:r w:rsidRPr="00A614B9">
              <w:rPr>
                <w:rFonts w:ascii="Arial" w:hAnsi="Arial" w:cs="Arial"/>
                <w:sz w:val="20"/>
                <w:szCs w:val="20"/>
                <w:lang w:val="en-GB"/>
              </w:rPr>
              <w:t xml:space="preserve"> </w:t>
            </w:r>
            <w:r w:rsidR="000F7399">
              <w:rPr>
                <w:rFonts w:ascii="Arial" w:hAnsi="Arial" w:cs="Arial"/>
                <w:sz w:val="20"/>
                <w:szCs w:val="20"/>
                <w:lang w:val="en-GB"/>
              </w:rPr>
              <w:t>–</w:t>
            </w:r>
            <w:r w:rsidRPr="00A614B9">
              <w:rPr>
                <w:rFonts w:ascii="Arial" w:hAnsi="Arial" w:cs="Arial"/>
                <w:sz w:val="20"/>
                <w:szCs w:val="20"/>
                <w:lang w:val="en-GB"/>
              </w:rPr>
              <w:t xml:space="preserve"> </w:t>
            </w:r>
            <w:r w:rsidR="000F7399">
              <w:rPr>
                <w:rFonts w:ascii="Arial" w:hAnsi="Arial" w:cs="Arial"/>
                <w:sz w:val="20"/>
                <w:szCs w:val="20"/>
                <w:lang w:val="en-GB"/>
              </w:rPr>
              <w:t>As detailed in Appendix A (Specification).</w:t>
            </w:r>
          </w:p>
          <w:p w14:paraId="629BE0A5"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1106126E" w14:textId="77777777" w:rsidR="000F7399" w:rsidRPr="00A614B9" w:rsidRDefault="000F7399"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r>
      <w:tr w:rsidR="00112AAF" w:rsidRPr="00A614B9" w14:paraId="1F3DE2E7" w14:textId="77777777" w:rsidTr="004F1EAB">
        <w:tc>
          <w:tcPr>
            <w:tcW w:w="4968" w:type="dxa"/>
            <w:gridSpan w:val="4"/>
            <w:tcBorders>
              <w:top w:val="nil"/>
              <w:bottom w:val="nil"/>
            </w:tcBorders>
          </w:tcPr>
          <w:p w14:paraId="1132CA31"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right"/>
              <w:rPr>
                <w:rFonts w:ascii="Arial" w:hAnsi="Arial" w:cs="Arial"/>
                <w:b/>
                <w:sz w:val="20"/>
                <w:szCs w:val="20"/>
                <w:lang w:val="en-GB"/>
              </w:rPr>
            </w:pPr>
            <w:r w:rsidRPr="00A614B9">
              <w:rPr>
                <w:rFonts w:ascii="Arial" w:hAnsi="Arial" w:cs="Arial"/>
                <w:b/>
                <w:sz w:val="20"/>
                <w:szCs w:val="20"/>
                <w:lang w:val="en-GB"/>
              </w:rPr>
              <w:t>Minimum Order Value</w:t>
            </w:r>
          </w:p>
        </w:tc>
        <w:tc>
          <w:tcPr>
            <w:tcW w:w="4241" w:type="dxa"/>
            <w:gridSpan w:val="3"/>
          </w:tcPr>
          <w:p w14:paraId="64836170" w14:textId="2E68E032" w:rsidR="00112AAF" w:rsidRPr="00A614B9" w:rsidRDefault="00472F3A"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7604A8">
              <w:rPr>
                <w:rFonts w:ascii="Arial" w:hAnsi="Arial" w:cs="Arial"/>
                <w:bCs/>
                <w:sz w:val="20"/>
                <w:szCs w:val="20"/>
                <w:lang w:val="en-GB"/>
              </w:rPr>
              <w:t>REDACTED</w:t>
            </w:r>
          </w:p>
        </w:tc>
      </w:tr>
      <w:tr w:rsidR="00112AAF" w:rsidRPr="00A614B9" w14:paraId="568955F3" w14:textId="77777777" w:rsidTr="004F1EAB">
        <w:tc>
          <w:tcPr>
            <w:tcW w:w="9209" w:type="dxa"/>
            <w:gridSpan w:val="7"/>
            <w:tcBorders>
              <w:top w:val="nil"/>
              <w:bottom w:val="nil"/>
            </w:tcBorders>
          </w:tcPr>
          <w:p w14:paraId="243669E6"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r>
      <w:tr w:rsidR="00112AAF" w:rsidRPr="00A614B9" w14:paraId="0D6CF885" w14:textId="77777777" w:rsidTr="004F1EAB">
        <w:tc>
          <w:tcPr>
            <w:tcW w:w="9209" w:type="dxa"/>
            <w:gridSpan w:val="7"/>
            <w:tcBorders>
              <w:top w:val="nil"/>
              <w:bottom w:val="nil"/>
            </w:tcBorders>
          </w:tcPr>
          <w:p w14:paraId="6DB32A5C"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Optional Services</w:t>
            </w:r>
          </w:p>
        </w:tc>
      </w:tr>
      <w:tr w:rsidR="00112AAF" w:rsidRPr="00A614B9" w14:paraId="56445361" w14:textId="77777777" w:rsidTr="004F1EAB">
        <w:tc>
          <w:tcPr>
            <w:tcW w:w="9209" w:type="dxa"/>
            <w:gridSpan w:val="7"/>
            <w:tcBorders>
              <w:top w:val="nil"/>
              <w:bottom w:val="nil"/>
            </w:tcBorders>
          </w:tcPr>
          <w:p w14:paraId="2886CBC7"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r>
      <w:tr w:rsidR="00112AAF" w:rsidRPr="00A614B9" w14:paraId="1B335493" w14:textId="77777777" w:rsidTr="004F1EAB">
        <w:tc>
          <w:tcPr>
            <w:tcW w:w="2487" w:type="dxa"/>
            <w:tcBorders>
              <w:top w:val="nil"/>
              <w:bottom w:val="nil"/>
            </w:tcBorders>
          </w:tcPr>
          <w:p w14:paraId="163F9206"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Collection and recycling</w:t>
            </w:r>
          </w:p>
        </w:tc>
        <w:tc>
          <w:tcPr>
            <w:tcW w:w="397" w:type="dxa"/>
          </w:tcPr>
          <w:p w14:paraId="1FD1A53B"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528" w:type="dxa"/>
            <w:tcBorders>
              <w:top w:val="nil"/>
              <w:bottom w:val="nil"/>
              <w:right w:val="nil"/>
            </w:tcBorders>
          </w:tcPr>
          <w:p w14:paraId="48BC92FD"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2754" w:type="dxa"/>
            <w:gridSpan w:val="2"/>
            <w:tcBorders>
              <w:top w:val="nil"/>
              <w:left w:val="nil"/>
              <w:bottom w:val="nil"/>
              <w:right w:val="nil"/>
            </w:tcBorders>
          </w:tcPr>
          <w:p w14:paraId="055FC37D"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1775" w:type="dxa"/>
            <w:tcBorders>
              <w:top w:val="nil"/>
              <w:left w:val="nil"/>
              <w:bottom w:val="nil"/>
              <w:right w:val="nil"/>
            </w:tcBorders>
          </w:tcPr>
          <w:p w14:paraId="45DB4224"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1268" w:type="dxa"/>
            <w:tcBorders>
              <w:top w:val="nil"/>
              <w:left w:val="nil"/>
              <w:bottom w:val="nil"/>
            </w:tcBorders>
          </w:tcPr>
          <w:p w14:paraId="07852D9B"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r>
      <w:tr w:rsidR="00112AAF" w:rsidRPr="00A614B9" w14:paraId="70C14CBE" w14:textId="77777777" w:rsidTr="004F1EAB">
        <w:trPr>
          <w:trHeight w:hRule="exact" w:val="170"/>
        </w:trPr>
        <w:tc>
          <w:tcPr>
            <w:tcW w:w="2487" w:type="dxa"/>
            <w:tcBorders>
              <w:top w:val="nil"/>
              <w:bottom w:val="nil"/>
              <w:right w:val="nil"/>
            </w:tcBorders>
          </w:tcPr>
          <w:p w14:paraId="1B4046E6"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397" w:type="dxa"/>
            <w:tcBorders>
              <w:left w:val="nil"/>
              <w:right w:val="nil"/>
            </w:tcBorders>
          </w:tcPr>
          <w:p w14:paraId="0BECA193"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528" w:type="dxa"/>
            <w:tcBorders>
              <w:top w:val="nil"/>
              <w:left w:val="nil"/>
              <w:bottom w:val="nil"/>
              <w:right w:val="nil"/>
            </w:tcBorders>
          </w:tcPr>
          <w:p w14:paraId="0FFF4AD7"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2754" w:type="dxa"/>
            <w:gridSpan w:val="2"/>
            <w:tcBorders>
              <w:top w:val="nil"/>
              <w:left w:val="nil"/>
              <w:bottom w:val="nil"/>
              <w:right w:val="nil"/>
            </w:tcBorders>
          </w:tcPr>
          <w:p w14:paraId="4FE6C3B1"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1775" w:type="dxa"/>
            <w:tcBorders>
              <w:top w:val="nil"/>
              <w:left w:val="nil"/>
              <w:bottom w:val="nil"/>
              <w:right w:val="nil"/>
            </w:tcBorders>
          </w:tcPr>
          <w:p w14:paraId="62EE2FDF"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1268" w:type="dxa"/>
            <w:tcBorders>
              <w:top w:val="nil"/>
              <w:left w:val="nil"/>
              <w:bottom w:val="nil"/>
            </w:tcBorders>
          </w:tcPr>
          <w:p w14:paraId="66AF5E4B"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r>
      <w:tr w:rsidR="00112AAF" w:rsidRPr="00A614B9" w14:paraId="5CD6810C" w14:textId="77777777" w:rsidTr="004F1EAB">
        <w:tc>
          <w:tcPr>
            <w:tcW w:w="2487" w:type="dxa"/>
            <w:tcBorders>
              <w:top w:val="nil"/>
              <w:bottom w:val="nil"/>
            </w:tcBorders>
          </w:tcPr>
          <w:p w14:paraId="42AA0BA3"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Paper catalogue</w:t>
            </w:r>
          </w:p>
        </w:tc>
        <w:tc>
          <w:tcPr>
            <w:tcW w:w="397" w:type="dxa"/>
          </w:tcPr>
          <w:p w14:paraId="108D3460"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528" w:type="dxa"/>
            <w:tcBorders>
              <w:top w:val="nil"/>
              <w:bottom w:val="nil"/>
              <w:right w:val="nil"/>
            </w:tcBorders>
          </w:tcPr>
          <w:p w14:paraId="141EF748"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2754" w:type="dxa"/>
            <w:gridSpan w:val="2"/>
            <w:tcBorders>
              <w:top w:val="nil"/>
              <w:left w:val="nil"/>
              <w:bottom w:val="nil"/>
              <w:right w:val="nil"/>
            </w:tcBorders>
          </w:tcPr>
          <w:p w14:paraId="030145AC"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1775" w:type="dxa"/>
            <w:tcBorders>
              <w:top w:val="nil"/>
              <w:left w:val="nil"/>
              <w:bottom w:val="nil"/>
              <w:right w:val="nil"/>
            </w:tcBorders>
          </w:tcPr>
          <w:p w14:paraId="62DA9A05"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1268" w:type="dxa"/>
            <w:tcBorders>
              <w:top w:val="nil"/>
              <w:left w:val="nil"/>
              <w:bottom w:val="nil"/>
            </w:tcBorders>
          </w:tcPr>
          <w:p w14:paraId="7753970B"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r>
      <w:tr w:rsidR="00112AAF" w:rsidRPr="00A614B9" w14:paraId="52DCE9E6" w14:textId="77777777" w:rsidTr="004F1EAB">
        <w:trPr>
          <w:trHeight w:val="181"/>
        </w:trPr>
        <w:tc>
          <w:tcPr>
            <w:tcW w:w="2487" w:type="dxa"/>
            <w:tcBorders>
              <w:top w:val="nil"/>
              <w:bottom w:val="nil"/>
              <w:right w:val="nil"/>
            </w:tcBorders>
          </w:tcPr>
          <w:p w14:paraId="2C219389"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397" w:type="dxa"/>
            <w:tcBorders>
              <w:left w:val="nil"/>
              <w:right w:val="nil"/>
            </w:tcBorders>
          </w:tcPr>
          <w:p w14:paraId="1F25B102"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528" w:type="dxa"/>
            <w:tcBorders>
              <w:top w:val="nil"/>
              <w:left w:val="nil"/>
              <w:bottom w:val="nil"/>
              <w:right w:val="nil"/>
            </w:tcBorders>
          </w:tcPr>
          <w:p w14:paraId="04046316"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2754" w:type="dxa"/>
            <w:gridSpan w:val="2"/>
            <w:tcBorders>
              <w:top w:val="nil"/>
              <w:left w:val="nil"/>
              <w:bottom w:val="nil"/>
              <w:right w:val="nil"/>
            </w:tcBorders>
          </w:tcPr>
          <w:p w14:paraId="3759EFCD"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1775" w:type="dxa"/>
            <w:tcBorders>
              <w:top w:val="nil"/>
              <w:left w:val="nil"/>
              <w:bottom w:val="nil"/>
              <w:right w:val="nil"/>
            </w:tcBorders>
          </w:tcPr>
          <w:p w14:paraId="105156C7"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1268" w:type="dxa"/>
            <w:tcBorders>
              <w:top w:val="nil"/>
              <w:left w:val="nil"/>
              <w:bottom w:val="nil"/>
            </w:tcBorders>
          </w:tcPr>
          <w:p w14:paraId="1B7AD8D3"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r>
      <w:tr w:rsidR="00112AAF" w:rsidRPr="00A614B9" w14:paraId="5955B53A" w14:textId="77777777" w:rsidTr="004F1EAB">
        <w:tc>
          <w:tcPr>
            <w:tcW w:w="2487" w:type="dxa"/>
            <w:tcBorders>
              <w:top w:val="nil"/>
              <w:bottom w:val="nil"/>
            </w:tcBorders>
          </w:tcPr>
          <w:p w14:paraId="0005EED5"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Secure Collection</w:t>
            </w:r>
          </w:p>
        </w:tc>
        <w:tc>
          <w:tcPr>
            <w:tcW w:w="397" w:type="dxa"/>
          </w:tcPr>
          <w:p w14:paraId="7EA7FF6C"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528" w:type="dxa"/>
            <w:tcBorders>
              <w:top w:val="nil"/>
              <w:bottom w:val="nil"/>
              <w:right w:val="nil"/>
            </w:tcBorders>
          </w:tcPr>
          <w:p w14:paraId="0DFECC39"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2754" w:type="dxa"/>
            <w:gridSpan w:val="2"/>
            <w:tcBorders>
              <w:top w:val="nil"/>
              <w:left w:val="nil"/>
              <w:bottom w:val="nil"/>
              <w:right w:val="nil"/>
            </w:tcBorders>
          </w:tcPr>
          <w:p w14:paraId="02ED5D09"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1775" w:type="dxa"/>
            <w:tcBorders>
              <w:top w:val="nil"/>
              <w:left w:val="nil"/>
              <w:bottom w:val="nil"/>
              <w:right w:val="nil"/>
            </w:tcBorders>
          </w:tcPr>
          <w:p w14:paraId="6716C9D4"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1268" w:type="dxa"/>
            <w:tcBorders>
              <w:top w:val="nil"/>
              <w:left w:val="nil"/>
              <w:bottom w:val="nil"/>
            </w:tcBorders>
          </w:tcPr>
          <w:p w14:paraId="7049C69F"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r>
      <w:tr w:rsidR="00112AAF" w:rsidRPr="00A614B9" w14:paraId="19E6C145" w14:textId="77777777" w:rsidTr="004F1EAB">
        <w:tc>
          <w:tcPr>
            <w:tcW w:w="9209" w:type="dxa"/>
            <w:gridSpan w:val="7"/>
            <w:tcBorders>
              <w:top w:val="nil"/>
              <w:bottom w:val="nil"/>
            </w:tcBorders>
          </w:tcPr>
          <w:p w14:paraId="48164876"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c>
      </w:tr>
      <w:tr w:rsidR="00112AAF" w:rsidRPr="00A614B9" w14:paraId="0F3F55D4" w14:textId="77777777" w:rsidTr="004F1EAB">
        <w:tc>
          <w:tcPr>
            <w:tcW w:w="9209" w:type="dxa"/>
            <w:gridSpan w:val="7"/>
            <w:tcBorders>
              <w:top w:val="nil"/>
              <w:left w:val="nil"/>
              <w:right w:val="nil"/>
            </w:tcBorders>
          </w:tcPr>
          <w:p w14:paraId="449124D8"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r>
      <w:tr w:rsidR="00112AAF" w:rsidRPr="00A614B9" w14:paraId="52003AE5" w14:textId="77777777" w:rsidTr="004F1EAB">
        <w:tc>
          <w:tcPr>
            <w:tcW w:w="9209" w:type="dxa"/>
            <w:gridSpan w:val="7"/>
          </w:tcPr>
          <w:p w14:paraId="0BCC53F3"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38BD5204"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r>
      <w:tr w:rsidR="00112AAF" w:rsidRPr="00A614B9" w14:paraId="354443D9" w14:textId="77777777" w:rsidTr="004F1EAB">
        <w:tc>
          <w:tcPr>
            <w:tcW w:w="9209" w:type="dxa"/>
            <w:gridSpan w:val="7"/>
          </w:tcPr>
          <w:p w14:paraId="6DE03C0E"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(2.2) Premises</w:t>
            </w:r>
          </w:p>
          <w:p w14:paraId="4E6CCF42"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0A0FD454" w14:textId="5C1005DF" w:rsidR="00112AAF" w:rsidRPr="00A614B9" w:rsidRDefault="00192EC3"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i/>
                <w:sz w:val="20"/>
                <w:szCs w:val="20"/>
                <w:lang w:val="en-GB"/>
              </w:rPr>
            </w:pPr>
            <w:r>
              <w:rPr>
                <w:rFonts w:ascii="Arial" w:hAnsi="Arial" w:cs="Arial"/>
                <w:sz w:val="20"/>
                <w:szCs w:val="20"/>
                <w:lang w:val="en-GB"/>
              </w:rPr>
              <w:t>n/a</w:t>
            </w:r>
          </w:p>
          <w:p w14:paraId="1C513FD5"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i/>
                <w:sz w:val="20"/>
                <w:szCs w:val="20"/>
                <w:lang w:val="en-GB"/>
              </w:rPr>
            </w:pPr>
          </w:p>
          <w:p w14:paraId="740A9363"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i/>
                <w:sz w:val="20"/>
                <w:szCs w:val="20"/>
                <w:lang w:val="en-GB"/>
              </w:rPr>
            </w:pPr>
          </w:p>
          <w:p w14:paraId="54C521F8"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color w:val="000000"/>
                <w:sz w:val="20"/>
                <w:szCs w:val="20"/>
                <w:lang w:val="en-GB"/>
              </w:rPr>
            </w:pPr>
            <w:r w:rsidRPr="00A614B9">
              <w:rPr>
                <w:rFonts w:ascii="Arial" w:hAnsi="Arial" w:cs="Arial"/>
                <w:b/>
                <w:color w:val="000000"/>
                <w:sz w:val="20"/>
                <w:szCs w:val="20"/>
                <w:lang w:val="en-GB"/>
              </w:rPr>
              <w:t>(2.3) Lease/ Licenses</w:t>
            </w:r>
          </w:p>
          <w:p w14:paraId="29B4FB3D"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i/>
                <w:color w:val="000000"/>
                <w:sz w:val="20"/>
                <w:szCs w:val="20"/>
                <w:lang w:val="en-GB"/>
              </w:rPr>
            </w:pPr>
          </w:p>
          <w:p w14:paraId="061A4AC7" w14:textId="2B002C76" w:rsidR="00112AAF" w:rsidRPr="00A614B9" w:rsidRDefault="00192EC3"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color w:val="000000"/>
                <w:sz w:val="20"/>
                <w:szCs w:val="20"/>
                <w:lang w:val="en-GB"/>
              </w:rPr>
            </w:pPr>
            <w:r>
              <w:rPr>
                <w:rFonts w:ascii="Arial" w:hAnsi="Arial" w:cs="Arial"/>
                <w:color w:val="000000"/>
                <w:sz w:val="20"/>
                <w:szCs w:val="20"/>
                <w:lang w:val="en-GB"/>
              </w:rPr>
              <w:t>n/a</w:t>
            </w:r>
          </w:p>
          <w:p w14:paraId="39B37961"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c>
      </w:tr>
      <w:tr w:rsidR="00112AAF" w:rsidRPr="00A614B9" w14:paraId="4991387F" w14:textId="77777777" w:rsidTr="004F1EAB">
        <w:tc>
          <w:tcPr>
            <w:tcW w:w="9209" w:type="dxa"/>
            <w:gridSpan w:val="7"/>
          </w:tcPr>
          <w:p w14:paraId="16EBABDC"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(2.4) Standards</w:t>
            </w:r>
          </w:p>
          <w:p w14:paraId="6A2CCA18"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740D9EC7" w14:textId="5BDD06B3" w:rsidR="00112AAF" w:rsidRPr="00A614B9" w:rsidRDefault="005E281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As detailed in Appendix A (Specification).</w:t>
            </w:r>
          </w:p>
        </w:tc>
      </w:tr>
      <w:tr w:rsidR="00112AAF" w:rsidRPr="00A614B9" w14:paraId="1D7E0B3F" w14:textId="77777777" w:rsidTr="004F1EAB">
        <w:tc>
          <w:tcPr>
            <w:tcW w:w="9209" w:type="dxa"/>
            <w:gridSpan w:val="7"/>
          </w:tcPr>
          <w:p w14:paraId="633131E2"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(2.5) Security Requirements</w:t>
            </w:r>
          </w:p>
          <w:p w14:paraId="71538B75"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2D19F7F9"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Security Policy</w:t>
            </w:r>
          </w:p>
          <w:p w14:paraId="584AD7A8"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p w14:paraId="4A403DD1" w14:textId="649DFCD7" w:rsidR="00112AAF" w:rsidRPr="00A614B9" w:rsidRDefault="003F40CB"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n/a</w:t>
            </w:r>
          </w:p>
          <w:p w14:paraId="1D906973"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482A112E"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lastRenderedPageBreak/>
              <w:t>Additional Security Requirements</w:t>
            </w:r>
          </w:p>
          <w:p w14:paraId="10E1F897" w14:textId="77777777" w:rsidR="00112AAF" w:rsidRPr="003F40CB"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Cs/>
                <w:sz w:val="20"/>
                <w:szCs w:val="20"/>
                <w:lang w:val="en-GB"/>
              </w:rPr>
            </w:pPr>
          </w:p>
          <w:p w14:paraId="29B280A3" w14:textId="69A272AA" w:rsidR="00112AAF" w:rsidRPr="00A614B9" w:rsidRDefault="008012DD"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3F40CB">
              <w:rPr>
                <w:rFonts w:ascii="Arial" w:hAnsi="Arial" w:cs="Arial"/>
                <w:bCs/>
                <w:sz w:val="20"/>
                <w:szCs w:val="20"/>
                <w:lang w:val="en-GB"/>
              </w:rPr>
              <w:t>n/a</w:t>
            </w:r>
          </w:p>
          <w:p w14:paraId="3FFDBA04"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03D60C44" w14:textId="77777777" w:rsidR="00112AAF" w:rsidRPr="00A614B9" w:rsidRDefault="00112AAF" w:rsidP="00A614B9">
            <w:pPr>
              <w:pBdr>
                <w:top w:val="none" w:sz="0" w:space="0" w:color="auto"/>
                <w:left w:val="none" w:sz="0" w:space="0" w:color="auto"/>
                <w:bottom w:val="none" w:sz="0" w:space="0" w:color="auto"/>
                <w:right w:val="none" w:sz="0" w:space="0" w:color="auto"/>
                <w:bar w:val="none" w:sz="0" w:color="auto"/>
              </w:pBdr>
              <w:jc w:val="both"/>
              <w:rPr>
                <w:rFonts w:ascii="Arial" w:hAnsi="Arial" w:cs="Arial"/>
                <w:b/>
                <w:color w:val="000000"/>
                <w:sz w:val="20"/>
                <w:szCs w:val="20"/>
                <w:lang w:val="en-GB"/>
              </w:rPr>
            </w:pPr>
            <w:r w:rsidRPr="00A614B9">
              <w:rPr>
                <w:rFonts w:ascii="Arial" w:hAnsi="Arial" w:cs="Arial"/>
                <w:b/>
                <w:color w:val="000000"/>
                <w:sz w:val="20"/>
                <w:szCs w:val="20"/>
                <w:lang w:val="en-GB"/>
              </w:rPr>
              <w:t>Processing personal data under or in connection with this contract</w:t>
            </w:r>
          </w:p>
          <w:p w14:paraId="45A133E4" w14:textId="77777777" w:rsidR="00112AAF" w:rsidRPr="00A614B9" w:rsidRDefault="00112AAF" w:rsidP="00A614B9">
            <w:pPr>
              <w:pBdr>
                <w:top w:val="none" w:sz="0" w:space="0" w:color="auto"/>
                <w:left w:val="none" w:sz="0" w:space="0" w:color="auto"/>
                <w:bottom w:val="none" w:sz="0" w:space="0" w:color="auto"/>
                <w:right w:val="none" w:sz="0" w:space="0" w:color="auto"/>
                <w:bar w:val="none" w:sz="0" w:color="auto"/>
              </w:pBdr>
              <w:jc w:val="both"/>
              <w:rPr>
                <w:rFonts w:ascii="Arial" w:hAnsi="Arial" w:cs="Arial"/>
                <w:b/>
                <w:color w:val="000000"/>
                <w:sz w:val="20"/>
                <w:szCs w:val="20"/>
                <w:lang w:val="en-GB"/>
              </w:rPr>
            </w:pPr>
          </w:p>
          <w:p w14:paraId="54508B97" w14:textId="2D6FCEF2" w:rsidR="00112AAF" w:rsidRDefault="00112AAF" w:rsidP="00A614B9">
            <w:pPr>
              <w:pBdr>
                <w:top w:val="none" w:sz="0" w:space="0" w:color="auto"/>
                <w:left w:val="none" w:sz="0" w:space="0" w:color="auto"/>
                <w:bottom w:val="none" w:sz="0" w:space="0" w:color="auto"/>
                <w:right w:val="none" w:sz="0" w:space="0" w:color="auto"/>
                <w:bar w:val="none" w:sz="0" w:color="auto"/>
              </w:pBdr>
              <w:jc w:val="both"/>
              <w:rPr>
                <w:rFonts w:ascii="Arial" w:hAnsi="Arial" w:cs="Arial"/>
                <w:color w:val="000000"/>
                <w:sz w:val="20"/>
                <w:szCs w:val="20"/>
                <w:lang w:val="en-GB"/>
              </w:rPr>
            </w:pPr>
            <w:r w:rsidRPr="00A614B9">
              <w:rPr>
                <w:rFonts w:ascii="Arial" w:hAnsi="Arial" w:cs="Arial"/>
                <w:color w:val="000000"/>
                <w:sz w:val="20"/>
                <w:szCs w:val="20"/>
                <w:lang w:val="en-GB"/>
              </w:rPr>
              <w:t>NO</w:t>
            </w:r>
          </w:p>
          <w:p w14:paraId="3562D363" w14:textId="2B543CA8" w:rsidR="00F1797F" w:rsidRPr="00A614B9" w:rsidRDefault="00F1797F" w:rsidP="00A614B9">
            <w:pPr>
              <w:pBdr>
                <w:top w:val="none" w:sz="0" w:space="0" w:color="auto"/>
                <w:left w:val="none" w:sz="0" w:space="0" w:color="auto"/>
                <w:bottom w:val="none" w:sz="0" w:space="0" w:color="auto"/>
                <w:right w:val="none" w:sz="0" w:space="0" w:color="auto"/>
                <w:bar w:val="none" w:sz="0" w:color="auto"/>
              </w:pBdr>
              <w:jc w:val="both"/>
              <w:rPr>
                <w:rFonts w:ascii="Arial" w:hAnsi="Arial" w:cs="Arial"/>
                <w:color w:val="000000"/>
                <w:sz w:val="20"/>
                <w:szCs w:val="20"/>
                <w:lang w:val="en-GB"/>
              </w:rPr>
            </w:pPr>
            <w:r w:rsidRPr="004F1EAB">
              <w:rPr>
                <w:rFonts w:ascii="Arial" w:hAnsi="Arial" w:cs="Arial"/>
                <w:sz w:val="20"/>
              </w:rPr>
              <w:t>The Supplier shall not Process any Personal Data on behalf of the Customer.  It should be noted that the Enterprise Agreement between the Customer and Microsoft Ireland Operations Limited details provisions relating to any Processing of the Customer’s Personal Data by Microsoft Ireland Operations Limited.</w:t>
            </w:r>
          </w:p>
          <w:p w14:paraId="310810EC"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c>
      </w:tr>
      <w:tr w:rsidR="00112AAF" w:rsidRPr="00A614B9" w14:paraId="15A0FD2C" w14:textId="77777777" w:rsidTr="004F1EAB">
        <w:tc>
          <w:tcPr>
            <w:tcW w:w="9209" w:type="dxa"/>
            <w:gridSpan w:val="7"/>
          </w:tcPr>
          <w:p w14:paraId="07823DBE"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lastRenderedPageBreak/>
              <w:t>(2.6) Exit Plan (where required)</w:t>
            </w:r>
          </w:p>
          <w:p w14:paraId="2A874AF0"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06929A8D" w14:textId="1A24CEF1" w:rsidR="007746B0" w:rsidRDefault="007746B0" w:rsidP="007746B0">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NO</w:t>
            </w:r>
          </w:p>
          <w:p w14:paraId="1123B1D2" w14:textId="21697698" w:rsidR="007746B0" w:rsidRDefault="007746B0" w:rsidP="007746B0">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65F76CA0" w14:textId="47245FED" w:rsidR="007746B0" w:rsidRPr="007746B0" w:rsidRDefault="007746B0" w:rsidP="007746B0">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 xml:space="preserve">Exit </w:t>
            </w:r>
            <w:r w:rsidR="00C8173D">
              <w:rPr>
                <w:rFonts w:ascii="Arial" w:hAnsi="Arial" w:cs="Arial"/>
                <w:sz w:val="20"/>
                <w:szCs w:val="20"/>
                <w:lang w:val="en-GB"/>
              </w:rPr>
              <w:t>arrangements are as set out in Clause 16 of the Call-off Terms and Conditions.</w:t>
            </w:r>
          </w:p>
          <w:p w14:paraId="0D15BA83" w14:textId="1407EDC9" w:rsidR="0027728E" w:rsidRPr="00A614B9" w:rsidRDefault="0027728E"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c>
      </w:tr>
      <w:tr w:rsidR="00112AAF" w:rsidRPr="00A614B9" w14:paraId="0B741D6B" w14:textId="77777777" w:rsidTr="004F1EAB">
        <w:tc>
          <w:tcPr>
            <w:tcW w:w="9209" w:type="dxa"/>
            <w:gridSpan w:val="7"/>
          </w:tcPr>
          <w:p w14:paraId="5C1D42B2"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(2.7) Environmental Plan</w:t>
            </w:r>
          </w:p>
          <w:p w14:paraId="69948BF7"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p w14:paraId="02CA72C1" w14:textId="17B2F57C"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NO</w:t>
            </w:r>
          </w:p>
          <w:p w14:paraId="2BA0F86F"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7105ED79" w14:textId="77777777" w:rsidR="00112AAF" w:rsidRPr="00A614B9" w:rsidRDefault="00112AAF" w:rsidP="001E0E4B">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r>
    </w:tbl>
    <w:p w14:paraId="00993910" w14:textId="77777777" w:rsidR="00112AAF" w:rsidRPr="00A614B9" w:rsidRDefault="00112AAF" w:rsidP="00A614B9">
      <w:pPr>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5"/>
      </w:tblGrid>
      <w:tr w:rsidR="00112AAF" w:rsidRPr="00A614B9" w14:paraId="4BA9DEAF" w14:textId="77777777" w:rsidTr="0065498C">
        <w:tc>
          <w:tcPr>
            <w:tcW w:w="9245" w:type="dxa"/>
            <w:shd w:val="pct15" w:color="auto" w:fill="auto"/>
          </w:tcPr>
          <w:p w14:paraId="112ECE37"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 xml:space="preserve">3. </w:t>
            </w:r>
            <w:r w:rsidRPr="00A614B9">
              <w:rPr>
                <w:rFonts w:ascii="Arial" w:hAnsi="Arial" w:cs="Arial"/>
                <w:b/>
                <w:caps/>
                <w:sz w:val="20"/>
                <w:szCs w:val="20"/>
                <w:lang w:val="en-GB"/>
              </w:rPr>
              <w:t>SUPPLIER SOLUTION</w:t>
            </w:r>
          </w:p>
        </w:tc>
      </w:tr>
      <w:tr w:rsidR="00112AAF" w:rsidRPr="00A614B9" w14:paraId="4BA301F4" w14:textId="77777777" w:rsidTr="0065498C">
        <w:tc>
          <w:tcPr>
            <w:tcW w:w="9245" w:type="dxa"/>
          </w:tcPr>
          <w:p w14:paraId="4ED0C896"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b/>
                <w:sz w:val="20"/>
                <w:szCs w:val="20"/>
                <w:lang w:val="en-GB"/>
              </w:rPr>
              <w:t>(3.1) Supplier Solution</w:t>
            </w:r>
          </w:p>
          <w:p w14:paraId="3AABFEF4"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4229885B" w14:textId="73C8B513" w:rsidR="00112AAF" w:rsidRPr="00A20773" w:rsidRDefault="006A046E"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iCs/>
                <w:sz w:val="20"/>
                <w:szCs w:val="20"/>
                <w:lang w:val="en-GB"/>
              </w:rPr>
            </w:pPr>
            <w:r>
              <w:rPr>
                <w:rFonts w:ascii="Arial" w:hAnsi="Arial" w:cs="Arial"/>
                <w:iCs/>
                <w:sz w:val="20"/>
                <w:szCs w:val="20"/>
                <w:lang w:val="en-GB"/>
              </w:rPr>
              <w:t>REDACTED</w:t>
            </w:r>
          </w:p>
          <w:p w14:paraId="4E60F502"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78A4216B"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c>
      </w:tr>
      <w:tr w:rsidR="00112AAF" w:rsidRPr="00A614B9" w14:paraId="439E1E1A" w14:textId="77777777" w:rsidTr="0065498C">
        <w:tc>
          <w:tcPr>
            <w:tcW w:w="9245" w:type="dxa"/>
          </w:tcPr>
          <w:p w14:paraId="478EBFB0"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(3.2) Account structure including Key Personnel</w:t>
            </w:r>
          </w:p>
          <w:p w14:paraId="4A5C98CE"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51516332" w14:textId="7C013A33" w:rsidR="00112AAF" w:rsidRPr="00A614B9" w:rsidRDefault="006A046E" w:rsidP="003378D8">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i/>
                <w:sz w:val="20"/>
                <w:szCs w:val="20"/>
                <w:lang w:val="en-GB"/>
              </w:rPr>
            </w:pPr>
            <w:r>
              <w:rPr>
                <w:rFonts w:ascii="Arial" w:hAnsi="Arial" w:cs="Arial"/>
                <w:bCs/>
                <w:sz w:val="20"/>
                <w:szCs w:val="20"/>
              </w:rPr>
              <w:t>REDACTED</w:t>
            </w:r>
          </w:p>
          <w:p w14:paraId="3A57567F"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c>
      </w:tr>
      <w:tr w:rsidR="00112AAF" w:rsidRPr="00A614B9" w14:paraId="1020438B" w14:textId="77777777" w:rsidTr="0065498C">
        <w:tc>
          <w:tcPr>
            <w:tcW w:w="9245" w:type="dxa"/>
          </w:tcPr>
          <w:p w14:paraId="23F5AEBA"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(3.3) Sub</w:t>
            </w:r>
            <w:r w:rsidRPr="00A614B9">
              <w:rPr>
                <w:rFonts w:ascii="Arial" w:hAnsi="Arial" w:cs="Arial"/>
                <w:b/>
                <w:sz w:val="20"/>
                <w:szCs w:val="20"/>
                <w:lang w:val="en-GB"/>
              </w:rPr>
              <w:noBreakHyphen/>
              <w:t>contractors to be involved in the provision of the Services and/or Goods</w:t>
            </w:r>
          </w:p>
          <w:p w14:paraId="233CE2E6" w14:textId="77777777" w:rsidR="00112AAF" w:rsidRPr="00FA5BD1"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7268EA46" w14:textId="77777777" w:rsidR="00FA5BD1" w:rsidRPr="00FA5BD1" w:rsidRDefault="00FA5BD1" w:rsidP="00FA5BD1">
            <w:pPr>
              <w:pBdr>
                <w:top w:val="none" w:sz="0" w:space="0" w:color="auto"/>
                <w:left w:val="none" w:sz="0" w:space="0" w:color="auto"/>
                <w:bottom w:val="none" w:sz="0" w:space="0" w:color="auto"/>
                <w:right w:val="none" w:sz="0" w:space="0" w:color="auto"/>
                <w:bar w:val="none" w:sz="0" w:color="auto"/>
              </w:pBdr>
              <w:outlineLvl w:val="0"/>
              <w:rPr>
                <w:rFonts w:ascii="Arial" w:eastAsia="Times New Roman" w:hAnsi="Arial" w:cs="Arial"/>
                <w:color w:val="FF0000"/>
                <w:sz w:val="20"/>
                <w:szCs w:val="20"/>
                <w:lang w:val="en-GB"/>
              </w:rPr>
            </w:pPr>
            <w:r w:rsidRPr="00FA5BD1">
              <w:rPr>
                <w:rFonts w:ascii="Arial" w:eastAsia="Times New Roman" w:hAnsi="Arial" w:cs="Arial"/>
                <w:sz w:val="20"/>
                <w:szCs w:val="20"/>
                <w:lang w:val="en-GB"/>
              </w:rPr>
              <w:t>Microsoft are a key Sub-contractor and will provide the majority of the Goods and Services.</w:t>
            </w:r>
          </w:p>
          <w:p w14:paraId="3A2A9EF1" w14:textId="1C869759"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c>
      </w:tr>
      <w:tr w:rsidR="00112AAF" w:rsidRPr="00A614B9" w14:paraId="1FC43011" w14:textId="77777777" w:rsidTr="0065498C">
        <w:tc>
          <w:tcPr>
            <w:tcW w:w="9245" w:type="dxa"/>
          </w:tcPr>
          <w:p w14:paraId="40CBE39E"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b/>
                <w:sz w:val="20"/>
                <w:szCs w:val="20"/>
                <w:lang w:val="en-GB"/>
              </w:rPr>
              <w:t>(3.4) Outline Security Management Plan</w:t>
            </w:r>
          </w:p>
          <w:p w14:paraId="68E8001C"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2759189A"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As set out below:</w:t>
            </w:r>
          </w:p>
          <w:p w14:paraId="20118B0A"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3749A824" w14:textId="269580D1" w:rsidR="00112AAF" w:rsidRPr="00A614B9" w:rsidRDefault="00813C01"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i/>
                <w:sz w:val="20"/>
                <w:szCs w:val="20"/>
                <w:lang w:val="en-GB"/>
              </w:rPr>
            </w:pPr>
            <w:r>
              <w:rPr>
                <w:rFonts w:ascii="Arial" w:hAnsi="Arial" w:cs="Arial"/>
                <w:sz w:val="20"/>
                <w:szCs w:val="20"/>
                <w:lang w:val="en-GB"/>
              </w:rPr>
              <w:t>n/a</w:t>
            </w:r>
          </w:p>
        </w:tc>
      </w:tr>
      <w:tr w:rsidR="00112AAF" w:rsidRPr="00A614B9" w14:paraId="070A7A1A" w14:textId="77777777" w:rsidTr="0065498C">
        <w:tc>
          <w:tcPr>
            <w:tcW w:w="9245" w:type="dxa"/>
          </w:tcPr>
          <w:p w14:paraId="4474BE7D"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(3.5) Relevant Convictions</w:t>
            </w:r>
          </w:p>
          <w:p w14:paraId="4DBC91BC"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32D334DC" w14:textId="01FFCE67" w:rsidR="00112AAF" w:rsidRDefault="00112AAF" w:rsidP="00813C01">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A Relevant Conviction is a Conviction that is relevant to the nature of the Services to be provided</w:t>
            </w:r>
            <w:r w:rsidR="00813C01">
              <w:rPr>
                <w:rFonts w:ascii="Arial" w:hAnsi="Arial" w:cs="Arial"/>
                <w:sz w:val="20"/>
                <w:szCs w:val="20"/>
                <w:lang w:val="en-GB"/>
              </w:rPr>
              <w:t>:</w:t>
            </w:r>
            <w:r w:rsidRPr="00A614B9">
              <w:rPr>
                <w:rFonts w:ascii="Arial" w:hAnsi="Arial" w:cs="Arial"/>
                <w:sz w:val="20"/>
                <w:szCs w:val="20"/>
                <w:lang w:val="en-GB"/>
              </w:rPr>
              <w:t xml:space="preserve">  </w:t>
            </w:r>
          </w:p>
          <w:p w14:paraId="127FAF7D" w14:textId="77777777" w:rsidR="00813C01" w:rsidRDefault="00813C01" w:rsidP="00813C01">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i/>
                <w:sz w:val="20"/>
                <w:szCs w:val="20"/>
                <w:lang w:val="en-GB"/>
              </w:rPr>
            </w:pPr>
          </w:p>
          <w:p w14:paraId="7DF65563" w14:textId="4BB88CD6" w:rsidR="00813C01" w:rsidRPr="00813C01" w:rsidRDefault="00813C01" w:rsidP="00813C01">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Cs/>
                <w:iCs/>
                <w:sz w:val="20"/>
                <w:szCs w:val="20"/>
                <w:lang w:val="en-GB"/>
              </w:rPr>
            </w:pPr>
            <w:r w:rsidRPr="00813C01">
              <w:rPr>
                <w:rFonts w:ascii="Arial" w:hAnsi="Arial" w:cs="Arial"/>
                <w:bCs/>
                <w:iCs/>
                <w:sz w:val="20"/>
                <w:szCs w:val="20"/>
                <w:lang w:val="en-GB"/>
              </w:rPr>
              <w:t>n/a</w:t>
            </w:r>
          </w:p>
          <w:p w14:paraId="7D5A2A02" w14:textId="477C131F" w:rsidR="00813C01" w:rsidRPr="00A614B9" w:rsidRDefault="00813C01" w:rsidP="00813C01">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i/>
                <w:sz w:val="20"/>
                <w:szCs w:val="20"/>
                <w:lang w:val="en-GB"/>
              </w:rPr>
            </w:pPr>
          </w:p>
        </w:tc>
      </w:tr>
      <w:tr w:rsidR="00112AAF" w:rsidRPr="00A614B9" w14:paraId="3CF85076" w14:textId="77777777" w:rsidTr="0065498C">
        <w:tc>
          <w:tcPr>
            <w:tcW w:w="9245" w:type="dxa"/>
          </w:tcPr>
          <w:p w14:paraId="37FAF629"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(3.6) Implementation Plan</w:t>
            </w:r>
          </w:p>
          <w:p w14:paraId="31C25E02"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p w14:paraId="1E713EB9" w14:textId="3B8CECD2" w:rsidR="00112AAF" w:rsidRPr="00A614B9" w:rsidRDefault="00813C01"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The Implementation Plan is in accordance with the Account Management Plan set out in Section 2 of Appendix A (Specification).</w:t>
            </w:r>
          </w:p>
          <w:p w14:paraId="797FF574"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c>
      </w:tr>
    </w:tbl>
    <w:p w14:paraId="1D33994F"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FF00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2693"/>
        <w:gridCol w:w="2714"/>
        <w:gridCol w:w="2312"/>
      </w:tblGrid>
      <w:tr w:rsidR="00112AAF" w:rsidRPr="00A614B9" w14:paraId="4553631D" w14:textId="77777777" w:rsidTr="0065498C">
        <w:tc>
          <w:tcPr>
            <w:tcW w:w="9245" w:type="dxa"/>
            <w:gridSpan w:val="4"/>
            <w:shd w:val="clear" w:color="auto" w:fill="E6E6E6"/>
          </w:tcPr>
          <w:p w14:paraId="5F8D2864"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lastRenderedPageBreak/>
              <w:t>4.  PERFORMANCE QUALITY</w:t>
            </w:r>
          </w:p>
        </w:tc>
      </w:tr>
      <w:tr w:rsidR="00112AAF" w:rsidRPr="00A614B9" w14:paraId="5B48F6A3" w14:textId="77777777" w:rsidTr="0065498C">
        <w:trPr>
          <w:trHeight w:val="1266"/>
        </w:trPr>
        <w:tc>
          <w:tcPr>
            <w:tcW w:w="9245" w:type="dxa"/>
            <w:gridSpan w:val="4"/>
          </w:tcPr>
          <w:p w14:paraId="2B0E20C2" w14:textId="77777777" w:rsidR="00112AAF" w:rsidRPr="00A614B9" w:rsidRDefault="00112AAF" w:rsidP="00A614B9">
            <w:pPr>
              <w:keepNext/>
              <w:keepLines/>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color w:val="FF0000"/>
                <w:sz w:val="20"/>
                <w:szCs w:val="20"/>
                <w:lang w:val="en-GB"/>
              </w:rPr>
            </w:pPr>
            <w:r w:rsidRPr="00A614B9">
              <w:rPr>
                <w:rFonts w:ascii="Arial" w:hAnsi="Arial" w:cs="Arial"/>
                <w:b/>
                <w:sz w:val="20"/>
                <w:szCs w:val="20"/>
                <w:lang w:val="en-GB"/>
              </w:rPr>
              <w:t xml:space="preserve">(4.1) Key Performance Indicators </w:t>
            </w:r>
          </w:p>
          <w:p w14:paraId="580B886B" w14:textId="77777777" w:rsidR="00112AAF" w:rsidRPr="00A614B9" w:rsidRDefault="00112AAF" w:rsidP="00A614B9">
            <w:pPr>
              <w:keepNext/>
              <w:keepLines/>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0012F206" w14:textId="77777777" w:rsidR="00C723E2" w:rsidRPr="00C723E2" w:rsidRDefault="00C723E2" w:rsidP="00C723E2">
            <w:pPr>
              <w:pStyle w:val="ListParagraph"/>
              <w:numPr>
                <w:ilvl w:val="0"/>
                <w:numId w:val="4"/>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0"/>
                <w:szCs w:val="20"/>
                <w:lang w:val="en-GB"/>
              </w:rPr>
            </w:pPr>
            <w:r w:rsidRPr="00C723E2">
              <w:rPr>
                <w:rFonts w:ascii="Arial" w:eastAsia="Times New Roman" w:hAnsi="Arial" w:cs="Arial"/>
                <w:sz w:val="20"/>
                <w:szCs w:val="20"/>
                <w:lang w:val="en-GB"/>
              </w:rPr>
              <w:t xml:space="preserve">Quarterly review meetings are attended </w:t>
            </w:r>
          </w:p>
          <w:p w14:paraId="71DB878D" w14:textId="77777777" w:rsidR="00C723E2" w:rsidRPr="00C723E2" w:rsidRDefault="00C723E2" w:rsidP="00C723E2">
            <w:pPr>
              <w:pStyle w:val="ListParagraph"/>
              <w:numPr>
                <w:ilvl w:val="0"/>
                <w:numId w:val="4"/>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0"/>
                <w:szCs w:val="20"/>
                <w:lang w:val="en-GB"/>
              </w:rPr>
            </w:pPr>
            <w:r w:rsidRPr="00C723E2">
              <w:rPr>
                <w:rFonts w:ascii="Arial" w:eastAsia="Times New Roman" w:hAnsi="Arial" w:cs="Arial"/>
                <w:sz w:val="20"/>
                <w:szCs w:val="20"/>
                <w:lang w:val="en-GB"/>
              </w:rPr>
              <w:t>Annual True up and down services conducted 30-90 days prior to Microsoft anniversary dates</w:t>
            </w:r>
          </w:p>
          <w:p w14:paraId="0DEC0EFC" w14:textId="77777777" w:rsidR="00C723E2" w:rsidRPr="00C723E2" w:rsidRDefault="00C723E2" w:rsidP="00C723E2">
            <w:pPr>
              <w:pStyle w:val="ListParagraph"/>
              <w:numPr>
                <w:ilvl w:val="0"/>
                <w:numId w:val="4"/>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0"/>
                <w:szCs w:val="20"/>
                <w:lang w:val="en-GB"/>
              </w:rPr>
            </w:pPr>
            <w:r w:rsidRPr="00C723E2">
              <w:rPr>
                <w:rFonts w:ascii="Arial" w:eastAsia="Times New Roman" w:hAnsi="Arial" w:cs="Arial"/>
                <w:sz w:val="20"/>
                <w:szCs w:val="20"/>
                <w:lang w:val="en-GB"/>
              </w:rPr>
              <w:t>Quote are received by the buyer within 48 hours of request*</w:t>
            </w:r>
          </w:p>
          <w:p w14:paraId="340783E2" w14:textId="77777777" w:rsidR="00C723E2" w:rsidRPr="00C723E2" w:rsidRDefault="00C723E2" w:rsidP="00C723E2">
            <w:pPr>
              <w:pStyle w:val="ListParagraph"/>
              <w:numPr>
                <w:ilvl w:val="0"/>
                <w:numId w:val="4"/>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0"/>
                <w:szCs w:val="20"/>
                <w:lang w:val="en-GB"/>
              </w:rPr>
            </w:pPr>
            <w:r w:rsidRPr="00C723E2">
              <w:rPr>
                <w:rFonts w:ascii="Arial" w:eastAsia="Times New Roman" w:hAnsi="Arial" w:cs="Arial"/>
                <w:sz w:val="20"/>
                <w:szCs w:val="20"/>
                <w:lang w:val="en-GB"/>
              </w:rPr>
              <w:t>Orders to be processed and placed on Microsoft within 48 hours of receipt*</w:t>
            </w:r>
          </w:p>
          <w:p w14:paraId="1F5B40A2" w14:textId="77777777" w:rsidR="00C723E2" w:rsidRPr="00C723E2" w:rsidRDefault="00C723E2" w:rsidP="00C723E2">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0"/>
                <w:szCs w:val="20"/>
                <w:lang w:val="en-GB"/>
              </w:rPr>
            </w:pPr>
          </w:p>
          <w:p w14:paraId="0ACB3DED" w14:textId="77777777" w:rsidR="00C723E2" w:rsidRPr="00C723E2" w:rsidRDefault="00C723E2" w:rsidP="00C723E2">
            <w:pPr>
              <w:pBdr>
                <w:top w:val="none" w:sz="0" w:space="0" w:color="auto"/>
                <w:left w:val="none" w:sz="0" w:space="0" w:color="auto"/>
                <w:bottom w:val="none" w:sz="0" w:space="0" w:color="auto"/>
                <w:right w:val="none" w:sz="0" w:space="0" w:color="auto"/>
                <w:bar w:val="none" w:sz="0" w:color="auto"/>
              </w:pBdr>
              <w:rPr>
                <w:rFonts w:ascii="Arial" w:eastAsia="Times New Roman" w:hAnsi="Arial" w:cs="Arial"/>
                <w:i/>
                <w:iCs/>
                <w:sz w:val="20"/>
                <w:szCs w:val="20"/>
                <w:lang w:val="en-GB"/>
              </w:rPr>
            </w:pPr>
            <w:r w:rsidRPr="00C723E2">
              <w:rPr>
                <w:rFonts w:ascii="Arial" w:eastAsia="Times New Roman" w:hAnsi="Arial" w:cs="Arial"/>
                <w:i/>
                <w:iCs/>
                <w:sz w:val="20"/>
                <w:szCs w:val="20"/>
                <w:lang w:val="en-GB"/>
              </w:rPr>
              <w:t>*quotes and orders SLAs based on being received in working hours</w:t>
            </w:r>
          </w:p>
          <w:p w14:paraId="5C9F0328"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i/>
                <w:sz w:val="20"/>
                <w:szCs w:val="20"/>
                <w:lang w:val="en-GB"/>
              </w:rPr>
            </w:pPr>
          </w:p>
        </w:tc>
      </w:tr>
      <w:tr w:rsidR="00112AAF" w:rsidRPr="00A614B9" w14:paraId="303AA6BE" w14:textId="77777777" w:rsidTr="0065498C">
        <w:trPr>
          <w:trHeight w:val="1266"/>
        </w:trPr>
        <w:tc>
          <w:tcPr>
            <w:tcW w:w="9245" w:type="dxa"/>
            <w:gridSpan w:val="4"/>
          </w:tcPr>
          <w:p w14:paraId="192AB4A4"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(4.2) Service Levels and Service Credits</w:t>
            </w:r>
          </w:p>
          <w:p w14:paraId="1660C0DC"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18D38420" w14:textId="77777777" w:rsidR="00112AAF"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sz w:val="20"/>
                <w:szCs w:val="20"/>
                <w:lang w:val="en-GB"/>
              </w:rPr>
              <w:t>When providing the Goods and/or Services, the Supplier shall as a minimum ensure that it achieves the following service levels:</w:t>
            </w:r>
            <w:r w:rsidRPr="00A614B9">
              <w:rPr>
                <w:rFonts w:ascii="Arial" w:hAnsi="Arial" w:cs="Arial"/>
                <w:b/>
                <w:sz w:val="20"/>
                <w:szCs w:val="20"/>
                <w:lang w:val="en-GB"/>
              </w:rPr>
              <w:tab/>
            </w:r>
          </w:p>
          <w:p w14:paraId="05808F0E" w14:textId="77777777" w:rsidR="000F7399"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p w14:paraId="2FFCADE1" w14:textId="5FA88F1E" w:rsidR="000F7399" w:rsidRPr="000F7399"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Cs/>
                <w:sz w:val="20"/>
                <w:szCs w:val="20"/>
                <w:lang w:val="en-GB"/>
              </w:rPr>
            </w:pPr>
            <w:r w:rsidRPr="000F7399">
              <w:rPr>
                <w:rFonts w:ascii="Arial" w:hAnsi="Arial" w:cs="Arial"/>
                <w:bCs/>
                <w:sz w:val="20"/>
                <w:szCs w:val="20"/>
                <w:lang w:val="en-GB"/>
              </w:rPr>
              <w:t xml:space="preserve">Performance of software as per Microsoft </w:t>
            </w:r>
            <w:r>
              <w:rPr>
                <w:rFonts w:ascii="Arial" w:hAnsi="Arial" w:cs="Arial"/>
                <w:bCs/>
                <w:sz w:val="20"/>
                <w:szCs w:val="20"/>
                <w:lang w:val="en-GB"/>
              </w:rPr>
              <w:t xml:space="preserve">standard </w:t>
            </w:r>
            <w:r w:rsidRPr="000F7399">
              <w:rPr>
                <w:rFonts w:ascii="Arial" w:hAnsi="Arial" w:cs="Arial"/>
                <w:bCs/>
                <w:sz w:val="20"/>
                <w:szCs w:val="20"/>
                <w:lang w:val="en-GB"/>
              </w:rPr>
              <w:t>terms.</w:t>
            </w:r>
          </w:p>
          <w:p w14:paraId="0BA76782" w14:textId="77777777" w:rsidR="000F7399" w:rsidRPr="00A614B9"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r>
      <w:tr w:rsidR="00112AAF" w:rsidRPr="00A614B9" w14:paraId="6E55EA70" w14:textId="77777777" w:rsidTr="0065498C">
        <w:trPr>
          <w:trHeight w:val="845"/>
        </w:trPr>
        <w:tc>
          <w:tcPr>
            <w:tcW w:w="1526" w:type="dxa"/>
          </w:tcPr>
          <w:p w14:paraId="551B898F"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Service Level</w:t>
            </w:r>
          </w:p>
        </w:tc>
        <w:tc>
          <w:tcPr>
            <w:tcW w:w="2693" w:type="dxa"/>
          </w:tcPr>
          <w:p w14:paraId="1C79182E"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Description</w:t>
            </w:r>
          </w:p>
        </w:tc>
        <w:tc>
          <w:tcPr>
            <w:tcW w:w="2714" w:type="dxa"/>
          </w:tcPr>
          <w:p w14:paraId="6CA15F65"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Service Credit Calculation</w:t>
            </w:r>
          </w:p>
        </w:tc>
        <w:tc>
          <w:tcPr>
            <w:tcW w:w="2312" w:type="dxa"/>
          </w:tcPr>
          <w:p w14:paraId="05D598DC"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Critical Service Failure</w:t>
            </w:r>
          </w:p>
        </w:tc>
      </w:tr>
      <w:tr w:rsidR="00112AAF" w:rsidRPr="00A614B9" w14:paraId="0F055D89" w14:textId="77777777" w:rsidTr="0065498C">
        <w:trPr>
          <w:trHeight w:val="545"/>
        </w:trPr>
        <w:tc>
          <w:tcPr>
            <w:tcW w:w="1526" w:type="dxa"/>
          </w:tcPr>
          <w:p w14:paraId="710FC591" w14:textId="77777777" w:rsidR="00112AAF" w:rsidRPr="00A614B9"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Pr>
                <w:rFonts w:ascii="Arial" w:hAnsi="Arial" w:cs="Arial"/>
                <w:b/>
                <w:sz w:val="20"/>
                <w:szCs w:val="20"/>
                <w:lang w:val="en-GB"/>
              </w:rPr>
              <w:t>n/a</w:t>
            </w:r>
          </w:p>
        </w:tc>
        <w:tc>
          <w:tcPr>
            <w:tcW w:w="2693" w:type="dxa"/>
          </w:tcPr>
          <w:p w14:paraId="051B47B0" w14:textId="77777777" w:rsidR="00112AAF" w:rsidRPr="00A614B9"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Pr>
                <w:rFonts w:ascii="Arial" w:hAnsi="Arial" w:cs="Arial"/>
                <w:b/>
                <w:sz w:val="20"/>
                <w:szCs w:val="20"/>
                <w:lang w:val="en-GB"/>
              </w:rPr>
              <w:t>n/a</w:t>
            </w:r>
          </w:p>
        </w:tc>
        <w:tc>
          <w:tcPr>
            <w:tcW w:w="2714" w:type="dxa"/>
          </w:tcPr>
          <w:p w14:paraId="0299CFBB" w14:textId="77777777" w:rsidR="00112AAF" w:rsidRPr="00A614B9"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Pr>
                <w:rFonts w:ascii="Arial" w:hAnsi="Arial" w:cs="Arial"/>
                <w:b/>
                <w:sz w:val="20"/>
                <w:szCs w:val="20"/>
                <w:lang w:val="en-GB"/>
              </w:rPr>
              <w:t>n/a</w:t>
            </w:r>
          </w:p>
        </w:tc>
        <w:tc>
          <w:tcPr>
            <w:tcW w:w="2312" w:type="dxa"/>
          </w:tcPr>
          <w:p w14:paraId="61C2F387" w14:textId="77777777" w:rsidR="00112AAF" w:rsidRPr="00A614B9"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Pr>
                <w:rFonts w:ascii="Arial" w:hAnsi="Arial" w:cs="Arial"/>
                <w:b/>
                <w:sz w:val="20"/>
                <w:szCs w:val="20"/>
                <w:lang w:val="en-GB"/>
              </w:rPr>
              <w:t>n/a</w:t>
            </w:r>
          </w:p>
        </w:tc>
      </w:tr>
      <w:tr w:rsidR="00112AAF" w:rsidRPr="00A614B9" w14:paraId="36140375" w14:textId="77777777" w:rsidTr="0065498C">
        <w:trPr>
          <w:trHeight w:val="425"/>
        </w:trPr>
        <w:tc>
          <w:tcPr>
            <w:tcW w:w="1526" w:type="dxa"/>
          </w:tcPr>
          <w:p w14:paraId="5BE212EE"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2693" w:type="dxa"/>
          </w:tcPr>
          <w:p w14:paraId="0AFD1D37"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2714" w:type="dxa"/>
          </w:tcPr>
          <w:p w14:paraId="2B5677E9"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2312" w:type="dxa"/>
          </w:tcPr>
          <w:p w14:paraId="2F42F093"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r>
      <w:tr w:rsidR="00112AAF" w:rsidRPr="00A614B9" w14:paraId="173D5C9F" w14:textId="77777777" w:rsidTr="0065498C">
        <w:trPr>
          <w:trHeight w:val="425"/>
        </w:trPr>
        <w:tc>
          <w:tcPr>
            <w:tcW w:w="1526" w:type="dxa"/>
            <w:tcBorders>
              <w:right w:val="nil"/>
            </w:tcBorders>
          </w:tcPr>
          <w:p w14:paraId="38D560FE"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2693" w:type="dxa"/>
            <w:tcBorders>
              <w:left w:val="nil"/>
              <w:right w:val="nil"/>
            </w:tcBorders>
          </w:tcPr>
          <w:p w14:paraId="6CF6C0AB"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2714" w:type="dxa"/>
            <w:tcBorders>
              <w:left w:val="nil"/>
              <w:right w:val="nil"/>
            </w:tcBorders>
          </w:tcPr>
          <w:p w14:paraId="514A5C80"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c>
          <w:tcPr>
            <w:tcW w:w="2312" w:type="dxa"/>
            <w:tcBorders>
              <w:left w:val="nil"/>
            </w:tcBorders>
          </w:tcPr>
          <w:p w14:paraId="2CCB886C"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r>
      <w:tr w:rsidR="00112AAF" w:rsidRPr="00A614B9" w14:paraId="40A7E8F5" w14:textId="77777777" w:rsidTr="0065498C">
        <w:trPr>
          <w:trHeight w:val="2538"/>
        </w:trPr>
        <w:tc>
          <w:tcPr>
            <w:tcW w:w="9245" w:type="dxa"/>
            <w:gridSpan w:val="4"/>
          </w:tcPr>
          <w:p w14:paraId="2816FAE2"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If the level of performance of the Supplier during the Contract Period:</w:t>
            </w:r>
          </w:p>
          <w:p w14:paraId="14A36FA5"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5CFEC19D"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0"/>
                <w:szCs w:val="20"/>
                <w:lang w:val="en-GB"/>
              </w:rPr>
            </w:pPr>
            <w:r w:rsidRPr="00A614B9">
              <w:rPr>
                <w:rFonts w:ascii="Arial" w:hAnsi="Arial" w:cs="Arial"/>
                <w:sz w:val="20"/>
                <w:szCs w:val="20"/>
                <w:lang w:val="en-GB"/>
              </w:rPr>
              <w:t>(i)</w:t>
            </w:r>
            <w:r w:rsidRPr="00A614B9">
              <w:rPr>
                <w:rFonts w:ascii="Arial" w:hAnsi="Arial" w:cs="Arial"/>
                <w:sz w:val="20"/>
                <w:szCs w:val="20"/>
                <w:lang w:val="en-GB"/>
              </w:rPr>
              <w:tab/>
              <w:t xml:space="preserve">fails to achieve a Service Level in respect of each element of the Service, then the Customer shall be entitled to deduct the Service Credits from the Contract Price; and/or </w:t>
            </w:r>
          </w:p>
          <w:p w14:paraId="3456987A"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0"/>
                <w:szCs w:val="20"/>
                <w:lang w:val="en-GB"/>
              </w:rPr>
            </w:pPr>
          </w:p>
          <w:p w14:paraId="79243E22"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0"/>
                <w:szCs w:val="20"/>
                <w:lang w:val="en-GB"/>
              </w:rPr>
            </w:pPr>
            <w:r w:rsidRPr="00A614B9">
              <w:rPr>
                <w:rFonts w:ascii="Arial" w:hAnsi="Arial" w:cs="Arial"/>
                <w:sz w:val="20"/>
                <w:szCs w:val="20"/>
                <w:lang w:val="en-GB"/>
              </w:rPr>
              <w:t>(ii)</w:t>
            </w:r>
            <w:r w:rsidRPr="00A614B9">
              <w:rPr>
                <w:rFonts w:ascii="Arial" w:hAnsi="Arial" w:cs="Arial"/>
                <w:sz w:val="20"/>
                <w:szCs w:val="20"/>
                <w:lang w:val="en-GB"/>
              </w:rPr>
              <w:tab/>
              <w:t>constitutes a Critical Service Failure, the Customer shall be entitled to terminate this Contract.</w:t>
            </w:r>
          </w:p>
          <w:p w14:paraId="7E7098EE"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tc>
      </w:tr>
    </w:tbl>
    <w:p w14:paraId="04A0DAA5"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12AAF" w:rsidRPr="00A614B9" w14:paraId="0FF833D9" w14:textId="77777777" w:rsidTr="0065498C">
        <w:tc>
          <w:tcPr>
            <w:tcW w:w="8522" w:type="dxa"/>
            <w:shd w:val="clear" w:color="auto" w:fill="E6E6E6"/>
          </w:tcPr>
          <w:p w14:paraId="29F0A50A"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5. PRICE AND PAYMENT</w:t>
            </w:r>
          </w:p>
        </w:tc>
      </w:tr>
      <w:tr w:rsidR="00112AAF" w:rsidRPr="00A614B9" w14:paraId="67B62687" w14:textId="77777777" w:rsidTr="0065498C">
        <w:tc>
          <w:tcPr>
            <w:tcW w:w="8522" w:type="dxa"/>
          </w:tcPr>
          <w:p w14:paraId="49E99ABA"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p>
          <w:p w14:paraId="21E1B90C"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 xml:space="preserve">(5.1) Contract Price payable by the Customer </w:t>
            </w:r>
            <w:r w:rsidRPr="00A614B9">
              <w:rPr>
                <w:rFonts w:ascii="Arial" w:hAnsi="Arial" w:cs="Arial"/>
                <w:b/>
                <w:color w:val="000000"/>
                <w:sz w:val="20"/>
                <w:szCs w:val="20"/>
                <w:lang w:val="en-GB"/>
              </w:rPr>
              <w:t>in accordance with the commercial schedule set out in the framework agreement (including</w:t>
            </w:r>
            <w:r w:rsidRPr="00A614B9">
              <w:rPr>
                <w:rFonts w:ascii="Arial" w:hAnsi="Arial" w:cs="Arial"/>
                <w:b/>
                <w:sz w:val="20"/>
                <w:szCs w:val="20"/>
                <w:lang w:val="en-GB"/>
              </w:rPr>
              <w:t xml:space="preserve"> applicable discount but excluding VAT), payment profile and method of payment (e.g. Government Procurement Card (GPC) or BACS))</w:t>
            </w:r>
          </w:p>
          <w:p w14:paraId="6B84D547"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636CE6BF" w14:textId="77777777" w:rsidR="007B1991" w:rsidRDefault="007B1991"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597C8E34" w14:textId="4F7E1233" w:rsidR="009E22BF" w:rsidRDefault="009E22B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328CFBC8" w14:textId="41F467B4" w:rsidR="009E22BF" w:rsidRDefault="00F15851"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The Contract Price shall be in accordance with Appendix B (Pricing Schedule).</w:t>
            </w:r>
          </w:p>
          <w:p w14:paraId="3033D4F9" w14:textId="583B3C5B" w:rsidR="009E22BF" w:rsidRDefault="009E22B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73875DCD" w14:textId="77777777" w:rsidR="00F15851" w:rsidRDefault="00F15851"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61F6EF6A" w14:textId="1A68593A" w:rsidR="00112AAF"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The initial order will include the following:</w:t>
            </w:r>
          </w:p>
          <w:p w14:paraId="594BA1A1" w14:textId="77777777" w:rsidR="000F7399"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45847B73" w14:textId="77777777" w:rsidR="000F7399"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bl>
            <w:tblPr>
              <w:tblW w:w="10760" w:type="dxa"/>
              <w:tblCellMar>
                <w:left w:w="28" w:type="dxa"/>
                <w:right w:w="28" w:type="dxa"/>
              </w:tblCellMar>
              <w:tblLook w:val="04A0" w:firstRow="1" w:lastRow="0" w:firstColumn="1" w:lastColumn="0" w:noHBand="0" w:noVBand="1"/>
            </w:tblPr>
            <w:tblGrid>
              <w:gridCol w:w="1048"/>
              <w:gridCol w:w="1622"/>
              <w:gridCol w:w="1188"/>
              <w:gridCol w:w="927"/>
              <w:gridCol w:w="1084"/>
              <w:gridCol w:w="1014"/>
              <w:gridCol w:w="1170"/>
              <w:gridCol w:w="1344"/>
            </w:tblGrid>
            <w:tr w:rsidR="000F7399" w:rsidRPr="000F7399" w14:paraId="4E7E46B6" w14:textId="77777777" w:rsidTr="007B1991">
              <w:trPr>
                <w:trHeight w:val="590"/>
              </w:trPr>
              <w:tc>
                <w:tcPr>
                  <w:tcW w:w="1200" w:type="dxa"/>
                  <w:tcBorders>
                    <w:top w:val="single" w:sz="8" w:space="0" w:color="auto"/>
                    <w:left w:val="single" w:sz="8" w:space="0" w:color="auto"/>
                    <w:bottom w:val="single" w:sz="8" w:space="0" w:color="auto"/>
                    <w:right w:val="single" w:sz="8" w:space="0" w:color="auto"/>
                  </w:tcBorders>
                  <w:shd w:val="clear" w:color="000000" w:fill="0070C0"/>
                  <w:vAlign w:val="center"/>
                  <w:hideMark/>
                </w:tcPr>
                <w:p w14:paraId="0680BC14"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b/>
                      <w:bCs/>
                      <w:color w:val="FFFFFF"/>
                      <w:sz w:val="18"/>
                      <w:szCs w:val="18"/>
                      <w:lang w:val="en-GB" w:eastAsia="en-GB"/>
                    </w:rPr>
                  </w:pPr>
                  <w:r w:rsidRPr="000F7399">
                    <w:rPr>
                      <w:rFonts w:ascii="Calibri" w:eastAsia="Times New Roman" w:hAnsi="Calibri" w:cs="Calibri"/>
                      <w:b/>
                      <w:bCs/>
                      <w:color w:val="FFFFFF"/>
                      <w:sz w:val="18"/>
                      <w:szCs w:val="18"/>
                      <w:lang w:val="en-GB" w:eastAsia="en-GB"/>
                    </w:rPr>
                    <w:t>SKU Ref</w:t>
                  </w:r>
                </w:p>
              </w:tc>
              <w:tc>
                <w:tcPr>
                  <w:tcW w:w="1860" w:type="dxa"/>
                  <w:tcBorders>
                    <w:top w:val="single" w:sz="8" w:space="0" w:color="auto"/>
                    <w:left w:val="nil"/>
                    <w:bottom w:val="single" w:sz="8" w:space="0" w:color="auto"/>
                    <w:right w:val="single" w:sz="8" w:space="0" w:color="auto"/>
                  </w:tcBorders>
                  <w:shd w:val="clear" w:color="000000" w:fill="0070C0"/>
                  <w:vAlign w:val="center"/>
                  <w:hideMark/>
                </w:tcPr>
                <w:p w14:paraId="13BC01D1"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b/>
                      <w:bCs/>
                      <w:color w:val="FFFFFF"/>
                      <w:sz w:val="18"/>
                      <w:szCs w:val="18"/>
                      <w:lang w:val="en-GB" w:eastAsia="en-GB"/>
                    </w:rPr>
                  </w:pPr>
                  <w:r w:rsidRPr="000F7399">
                    <w:rPr>
                      <w:rFonts w:ascii="Calibri" w:eastAsia="Times New Roman" w:hAnsi="Calibri" w:cs="Calibri"/>
                      <w:b/>
                      <w:bCs/>
                      <w:color w:val="FFFFFF"/>
                      <w:sz w:val="18"/>
                      <w:szCs w:val="18"/>
                      <w:lang w:val="en-GB" w:eastAsia="en-GB"/>
                    </w:rPr>
                    <w:t>SKU Title</w:t>
                  </w:r>
                </w:p>
              </w:tc>
              <w:tc>
                <w:tcPr>
                  <w:tcW w:w="1360" w:type="dxa"/>
                  <w:tcBorders>
                    <w:top w:val="single" w:sz="8" w:space="0" w:color="auto"/>
                    <w:left w:val="nil"/>
                    <w:bottom w:val="single" w:sz="8" w:space="0" w:color="auto"/>
                    <w:right w:val="single" w:sz="8" w:space="0" w:color="auto"/>
                  </w:tcBorders>
                  <w:shd w:val="clear" w:color="000000" w:fill="0070C0"/>
                  <w:vAlign w:val="center"/>
                  <w:hideMark/>
                </w:tcPr>
                <w:p w14:paraId="2E9E6B65"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b/>
                      <w:bCs/>
                      <w:color w:val="FFFFFF"/>
                      <w:sz w:val="18"/>
                      <w:szCs w:val="18"/>
                      <w:lang w:val="en-GB" w:eastAsia="en-GB"/>
                    </w:rPr>
                  </w:pPr>
                  <w:r w:rsidRPr="000F7399">
                    <w:rPr>
                      <w:rFonts w:ascii="Calibri" w:eastAsia="Times New Roman" w:hAnsi="Calibri" w:cs="Calibri"/>
                      <w:b/>
                      <w:bCs/>
                      <w:color w:val="FFFFFF"/>
                      <w:sz w:val="18"/>
                      <w:szCs w:val="18"/>
                      <w:lang w:val="en-GB" w:eastAsia="en-GB"/>
                    </w:rPr>
                    <w:t>Product Family</w:t>
                  </w:r>
                </w:p>
              </w:tc>
              <w:tc>
                <w:tcPr>
                  <w:tcW w:w="1060" w:type="dxa"/>
                  <w:tcBorders>
                    <w:top w:val="single" w:sz="8" w:space="0" w:color="auto"/>
                    <w:left w:val="nil"/>
                    <w:bottom w:val="single" w:sz="8" w:space="0" w:color="auto"/>
                    <w:right w:val="single" w:sz="8" w:space="0" w:color="auto"/>
                  </w:tcBorders>
                  <w:shd w:val="clear" w:color="000000" w:fill="0070C0"/>
                  <w:vAlign w:val="center"/>
                  <w:hideMark/>
                </w:tcPr>
                <w:p w14:paraId="0E8ACB93"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b/>
                      <w:bCs/>
                      <w:color w:val="FFFFFF"/>
                      <w:sz w:val="18"/>
                      <w:szCs w:val="18"/>
                      <w:lang w:val="en-GB" w:eastAsia="en-GB"/>
                    </w:rPr>
                  </w:pPr>
                  <w:r w:rsidRPr="000F7399">
                    <w:rPr>
                      <w:rFonts w:ascii="Calibri" w:eastAsia="Times New Roman" w:hAnsi="Calibri" w:cs="Calibri"/>
                      <w:b/>
                      <w:bCs/>
                      <w:color w:val="FFFFFF"/>
                      <w:sz w:val="18"/>
                      <w:szCs w:val="18"/>
                      <w:lang w:val="en-GB" w:eastAsia="en-GB"/>
                    </w:rPr>
                    <w:t>Quantity</w:t>
                  </w:r>
                </w:p>
              </w:tc>
              <w:tc>
                <w:tcPr>
                  <w:tcW w:w="124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7DB07D9F"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b/>
                      <w:bCs/>
                      <w:color w:val="FFFFFF"/>
                      <w:sz w:val="18"/>
                      <w:szCs w:val="18"/>
                      <w:lang w:val="en-GB" w:eastAsia="en-GB"/>
                    </w:rPr>
                  </w:pPr>
                  <w:r w:rsidRPr="000F7399">
                    <w:rPr>
                      <w:rFonts w:ascii="Calibri" w:eastAsia="Times New Roman" w:hAnsi="Calibri" w:cs="Calibri"/>
                      <w:b/>
                      <w:bCs/>
                      <w:color w:val="FFFFFF"/>
                      <w:sz w:val="18"/>
                      <w:szCs w:val="18"/>
                      <w:lang w:val="en-GB" w:eastAsia="en-GB"/>
                    </w:rPr>
                    <w:t>Year 1</w:t>
                  </w:r>
                </w:p>
              </w:tc>
              <w:tc>
                <w:tcPr>
                  <w:tcW w:w="1160" w:type="dxa"/>
                  <w:tcBorders>
                    <w:top w:val="single" w:sz="4" w:space="0" w:color="auto"/>
                    <w:left w:val="nil"/>
                    <w:bottom w:val="single" w:sz="4" w:space="0" w:color="auto"/>
                    <w:right w:val="single" w:sz="4" w:space="0" w:color="auto"/>
                  </w:tcBorders>
                  <w:shd w:val="clear" w:color="000000" w:fill="0070C0"/>
                  <w:noWrap/>
                  <w:vAlign w:val="bottom"/>
                  <w:hideMark/>
                </w:tcPr>
                <w:p w14:paraId="76D037F1"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b/>
                      <w:bCs/>
                      <w:color w:val="FFFFFF"/>
                      <w:sz w:val="18"/>
                      <w:szCs w:val="18"/>
                      <w:lang w:val="en-GB" w:eastAsia="en-GB"/>
                    </w:rPr>
                  </w:pPr>
                  <w:r w:rsidRPr="000F7399">
                    <w:rPr>
                      <w:rFonts w:ascii="Calibri" w:eastAsia="Times New Roman" w:hAnsi="Calibri" w:cs="Calibri"/>
                      <w:b/>
                      <w:bCs/>
                      <w:color w:val="FFFFFF"/>
                      <w:sz w:val="18"/>
                      <w:szCs w:val="18"/>
                      <w:lang w:val="en-GB" w:eastAsia="en-GB"/>
                    </w:rPr>
                    <w:t>Year 2</w:t>
                  </w:r>
                </w:p>
              </w:tc>
              <w:tc>
                <w:tcPr>
                  <w:tcW w:w="1340" w:type="dxa"/>
                  <w:tcBorders>
                    <w:top w:val="single" w:sz="4" w:space="0" w:color="auto"/>
                    <w:left w:val="nil"/>
                    <w:bottom w:val="single" w:sz="4" w:space="0" w:color="auto"/>
                    <w:right w:val="single" w:sz="4" w:space="0" w:color="auto"/>
                  </w:tcBorders>
                  <w:shd w:val="clear" w:color="000000" w:fill="0070C0"/>
                  <w:noWrap/>
                  <w:vAlign w:val="bottom"/>
                  <w:hideMark/>
                </w:tcPr>
                <w:p w14:paraId="2CFF0A12"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b/>
                      <w:bCs/>
                      <w:color w:val="FFFFFF"/>
                      <w:sz w:val="18"/>
                      <w:szCs w:val="18"/>
                      <w:lang w:val="en-GB" w:eastAsia="en-GB"/>
                    </w:rPr>
                  </w:pPr>
                  <w:r w:rsidRPr="000F7399">
                    <w:rPr>
                      <w:rFonts w:ascii="Calibri" w:eastAsia="Times New Roman" w:hAnsi="Calibri" w:cs="Calibri"/>
                      <w:b/>
                      <w:bCs/>
                      <w:color w:val="FFFFFF"/>
                      <w:sz w:val="18"/>
                      <w:szCs w:val="18"/>
                      <w:lang w:val="en-GB" w:eastAsia="en-GB"/>
                    </w:rPr>
                    <w:t>Year 3</w:t>
                  </w:r>
                </w:p>
              </w:tc>
              <w:tc>
                <w:tcPr>
                  <w:tcW w:w="1540" w:type="dxa"/>
                  <w:tcBorders>
                    <w:top w:val="single" w:sz="4" w:space="0" w:color="auto"/>
                    <w:left w:val="nil"/>
                    <w:bottom w:val="single" w:sz="4" w:space="0" w:color="auto"/>
                    <w:right w:val="single" w:sz="4" w:space="0" w:color="auto"/>
                  </w:tcBorders>
                  <w:shd w:val="clear" w:color="000000" w:fill="0070C0"/>
                  <w:noWrap/>
                  <w:vAlign w:val="bottom"/>
                  <w:hideMark/>
                </w:tcPr>
                <w:p w14:paraId="4F320F35"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b/>
                      <w:bCs/>
                      <w:color w:val="FFFFFF"/>
                      <w:sz w:val="18"/>
                      <w:szCs w:val="18"/>
                      <w:lang w:val="en-GB" w:eastAsia="en-GB"/>
                    </w:rPr>
                  </w:pPr>
                  <w:r w:rsidRPr="000F7399">
                    <w:rPr>
                      <w:rFonts w:ascii="Calibri" w:eastAsia="Times New Roman" w:hAnsi="Calibri" w:cs="Calibri"/>
                      <w:b/>
                      <w:bCs/>
                      <w:color w:val="FFFFFF"/>
                      <w:sz w:val="18"/>
                      <w:szCs w:val="18"/>
                      <w:lang w:val="en-GB" w:eastAsia="en-GB"/>
                    </w:rPr>
                    <w:t>Total</w:t>
                  </w:r>
                </w:p>
              </w:tc>
            </w:tr>
            <w:tr w:rsidR="000F7399" w:rsidRPr="000F7399" w14:paraId="200747EB" w14:textId="77777777" w:rsidTr="007604A8">
              <w:trPr>
                <w:trHeight w:val="88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D6B8184"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sz w:val="18"/>
                      <w:szCs w:val="18"/>
                      <w:lang w:val="en-GB" w:eastAsia="en-GB"/>
                    </w:rPr>
                  </w:pPr>
                  <w:r w:rsidRPr="000F7399">
                    <w:rPr>
                      <w:rFonts w:ascii="Calibri" w:eastAsia="Times New Roman" w:hAnsi="Calibri" w:cs="Calibri"/>
                      <w:color w:val="000000"/>
                      <w:sz w:val="18"/>
                      <w:szCs w:val="18"/>
                      <w:lang w:val="en-GB" w:eastAsia="en-GB"/>
                    </w:rPr>
                    <w:lastRenderedPageBreak/>
                    <w:t>AAA-28605</w:t>
                  </w:r>
                </w:p>
              </w:tc>
              <w:tc>
                <w:tcPr>
                  <w:tcW w:w="1860" w:type="dxa"/>
                  <w:tcBorders>
                    <w:top w:val="nil"/>
                    <w:left w:val="nil"/>
                    <w:bottom w:val="single" w:sz="8" w:space="0" w:color="auto"/>
                    <w:right w:val="single" w:sz="8" w:space="0" w:color="auto"/>
                  </w:tcBorders>
                  <w:shd w:val="clear" w:color="auto" w:fill="auto"/>
                  <w:vAlign w:val="center"/>
                  <w:hideMark/>
                </w:tcPr>
                <w:p w14:paraId="00549726"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sz w:val="18"/>
                      <w:szCs w:val="18"/>
                      <w:lang w:val="en-GB" w:eastAsia="en-GB"/>
                    </w:rPr>
                  </w:pPr>
                  <w:r w:rsidRPr="000F7399">
                    <w:rPr>
                      <w:rFonts w:ascii="Calibri" w:eastAsia="Times New Roman" w:hAnsi="Calibri" w:cs="Calibri"/>
                      <w:color w:val="000000"/>
                      <w:sz w:val="18"/>
                      <w:szCs w:val="18"/>
                      <w:lang w:val="en-GB" w:eastAsia="en-GB"/>
                    </w:rPr>
                    <w:t>M365 E5 ShrdSvr ALNG SubsVL MVL PerUsr</w:t>
                  </w:r>
                </w:p>
              </w:tc>
              <w:tc>
                <w:tcPr>
                  <w:tcW w:w="1360" w:type="dxa"/>
                  <w:tcBorders>
                    <w:top w:val="nil"/>
                    <w:left w:val="nil"/>
                    <w:bottom w:val="single" w:sz="8" w:space="0" w:color="auto"/>
                    <w:right w:val="single" w:sz="8" w:space="0" w:color="auto"/>
                  </w:tcBorders>
                  <w:shd w:val="clear" w:color="auto" w:fill="auto"/>
                  <w:vAlign w:val="center"/>
                  <w:hideMark/>
                </w:tcPr>
                <w:p w14:paraId="48373963"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sz w:val="18"/>
                      <w:szCs w:val="18"/>
                      <w:lang w:val="en-GB" w:eastAsia="en-GB"/>
                    </w:rPr>
                  </w:pPr>
                  <w:r w:rsidRPr="000F7399">
                    <w:rPr>
                      <w:rFonts w:ascii="Calibri" w:eastAsia="Times New Roman" w:hAnsi="Calibri" w:cs="Calibri"/>
                      <w:color w:val="000000"/>
                      <w:sz w:val="18"/>
                      <w:szCs w:val="18"/>
                      <w:lang w:val="en-GB" w:eastAsia="en-GB"/>
                    </w:rPr>
                    <w:t>M365 E5</w:t>
                  </w:r>
                </w:p>
              </w:tc>
              <w:tc>
                <w:tcPr>
                  <w:tcW w:w="1060" w:type="dxa"/>
                  <w:tcBorders>
                    <w:top w:val="nil"/>
                    <w:left w:val="nil"/>
                    <w:bottom w:val="single" w:sz="8" w:space="0" w:color="auto"/>
                    <w:right w:val="single" w:sz="8" w:space="0" w:color="auto"/>
                  </w:tcBorders>
                  <w:shd w:val="clear" w:color="auto" w:fill="auto"/>
                  <w:vAlign w:val="center"/>
                  <w:hideMark/>
                </w:tcPr>
                <w:p w14:paraId="09A167BB"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color w:val="000000"/>
                      <w:sz w:val="18"/>
                      <w:szCs w:val="18"/>
                      <w:lang w:val="en-GB" w:eastAsia="en-GB"/>
                    </w:rPr>
                  </w:pPr>
                  <w:r w:rsidRPr="000F7399">
                    <w:rPr>
                      <w:rFonts w:ascii="Calibri" w:eastAsia="Times New Roman" w:hAnsi="Calibri" w:cs="Calibri"/>
                      <w:color w:val="000000"/>
                      <w:sz w:val="18"/>
                      <w:szCs w:val="18"/>
                      <w:lang w:val="en-GB" w:eastAsia="en-GB"/>
                    </w:rPr>
                    <w:t>200</w:t>
                  </w:r>
                </w:p>
              </w:tc>
              <w:tc>
                <w:tcPr>
                  <w:tcW w:w="1240" w:type="dxa"/>
                  <w:tcBorders>
                    <w:top w:val="nil"/>
                    <w:left w:val="single" w:sz="4" w:space="0" w:color="auto"/>
                    <w:bottom w:val="single" w:sz="4" w:space="0" w:color="auto"/>
                    <w:right w:val="single" w:sz="4" w:space="0" w:color="auto"/>
                  </w:tcBorders>
                  <w:shd w:val="clear" w:color="auto" w:fill="auto"/>
                  <w:noWrap/>
                  <w:vAlign w:val="bottom"/>
                </w:tcPr>
                <w:p w14:paraId="10152DDB" w14:textId="5622BB9A" w:rsidR="000F7399" w:rsidRPr="000F7399" w:rsidRDefault="00F81E7A" w:rsidP="000F7399">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REDACTED</w:t>
                  </w:r>
                </w:p>
              </w:tc>
              <w:tc>
                <w:tcPr>
                  <w:tcW w:w="1160" w:type="dxa"/>
                  <w:tcBorders>
                    <w:top w:val="nil"/>
                    <w:left w:val="nil"/>
                    <w:bottom w:val="single" w:sz="4" w:space="0" w:color="auto"/>
                    <w:right w:val="single" w:sz="4" w:space="0" w:color="auto"/>
                  </w:tcBorders>
                  <w:shd w:val="clear" w:color="auto" w:fill="auto"/>
                  <w:noWrap/>
                  <w:vAlign w:val="bottom"/>
                </w:tcPr>
                <w:p w14:paraId="178CD186" w14:textId="0D83DB97" w:rsidR="000F7399" w:rsidRPr="000F7399" w:rsidRDefault="000F7399" w:rsidP="000F7399">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color w:val="000000"/>
                      <w:sz w:val="18"/>
                      <w:szCs w:val="18"/>
                      <w:lang w:val="en-GB" w:eastAsia="en-GB"/>
                    </w:rPr>
                  </w:pPr>
                </w:p>
              </w:tc>
              <w:tc>
                <w:tcPr>
                  <w:tcW w:w="1340" w:type="dxa"/>
                  <w:tcBorders>
                    <w:top w:val="nil"/>
                    <w:left w:val="nil"/>
                    <w:bottom w:val="single" w:sz="4" w:space="0" w:color="auto"/>
                    <w:right w:val="single" w:sz="4" w:space="0" w:color="auto"/>
                  </w:tcBorders>
                  <w:shd w:val="clear" w:color="auto" w:fill="auto"/>
                  <w:noWrap/>
                  <w:vAlign w:val="bottom"/>
                </w:tcPr>
                <w:p w14:paraId="104EC68B" w14:textId="168BDEC3" w:rsidR="000F7399" w:rsidRPr="000F7399" w:rsidRDefault="000F7399" w:rsidP="000F7399">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color w:val="000000"/>
                      <w:sz w:val="18"/>
                      <w:szCs w:val="18"/>
                      <w:lang w:val="en-GB" w:eastAsia="en-GB"/>
                    </w:rPr>
                  </w:pPr>
                </w:p>
              </w:tc>
              <w:tc>
                <w:tcPr>
                  <w:tcW w:w="1540" w:type="dxa"/>
                  <w:tcBorders>
                    <w:top w:val="nil"/>
                    <w:left w:val="nil"/>
                    <w:bottom w:val="single" w:sz="4" w:space="0" w:color="auto"/>
                    <w:right w:val="single" w:sz="4" w:space="0" w:color="auto"/>
                  </w:tcBorders>
                  <w:shd w:val="clear" w:color="auto" w:fill="auto"/>
                  <w:noWrap/>
                  <w:vAlign w:val="bottom"/>
                </w:tcPr>
                <w:p w14:paraId="39237333" w14:textId="0EEDAD71" w:rsidR="000F7399" w:rsidRPr="000F7399" w:rsidRDefault="000F7399" w:rsidP="000F7399">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b/>
                      <w:bCs/>
                      <w:color w:val="000000"/>
                      <w:sz w:val="18"/>
                      <w:szCs w:val="18"/>
                      <w:lang w:val="en-GB" w:eastAsia="en-GB"/>
                    </w:rPr>
                  </w:pPr>
                </w:p>
              </w:tc>
            </w:tr>
            <w:tr w:rsidR="000F7399" w:rsidRPr="000F7399" w14:paraId="43DF7593" w14:textId="77777777" w:rsidTr="007604A8">
              <w:trPr>
                <w:trHeight w:val="88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25EB46C"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sz w:val="18"/>
                      <w:szCs w:val="18"/>
                      <w:lang w:val="en-GB" w:eastAsia="en-GB"/>
                    </w:rPr>
                  </w:pPr>
                  <w:r w:rsidRPr="000F7399">
                    <w:rPr>
                      <w:rFonts w:ascii="Calibri" w:eastAsia="Times New Roman" w:hAnsi="Calibri" w:cs="Calibri"/>
                      <w:color w:val="000000"/>
                      <w:sz w:val="18"/>
                      <w:szCs w:val="18"/>
                      <w:lang w:val="en-GB" w:eastAsia="en-GB"/>
                    </w:rPr>
                    <w:t>SEJ-00002</w:t>
                  </w:r>
                </w:p>
              </w:tc>
              <w:tc>
                <w:tcPr>
                  <w:tcW w:w="1860" w:type="dxa"/>
                  <w:tcBorders>
                    <w:top w:val="nil"/>
                    <w:left w:val="nil"/>
                    <w:bottom w:val="single" w:sz="8" w:space="0" w:color="auto"/>
                    <w:right w:val="single" w:sz="8" w:space="0" w:color="auto"/>
                  </w:tcBorders>
                  <w:shd w:val="clear" w:color="auto" w:fill="auto"/>
                  <w:vAlign w:val="center"/>
                  <w:hideMark/>
                </w:tcPr>
                <w:p w14:paraId="163C79F7"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sz w:val="18"/>
                      <w:szCs w:val="18"/>
                      <w:lang w:val="en-GB" w:eastAsia="en-GB"/>
                    </w:rPr>
                  </w:pPr>
                  <w:r w:rsidRPr="000F7399">
                    <w:rPr>
                      <w:rFonts w:ascii="Calibri" w:eastAsia="Times New Roman" w:hAnsi="Calibri" w:cs="Calibri"/>
                      <w:color w:val="000000"/>
                      <w:sz w:val="18"/>
                      <w:szCs w:val="18"/>
                      <w:lang w:val="en-GB" w:eastAsia="en-GB"/>
                    </w:rPr>
                    <w:t>PowerAppsPlan ShrdSvr ALNG SubsVL MVL PerUsr</w:t>
                  </w:r>
                </w:p>
              </w:tc>
              <w:tc>
                <w:tcPr>
                  <w:tcW w:w="1360" w:type="dxa"/>
                  <w:tcBorders>
                    <w:top w:val="nil"/>
                    <w:left w:val="nil"/>
                    <w:bottom w:val="single" w:sz="8" w:space="0" w:color="auto"/>
                    <w:right w:val="single" w:sz="8" w:space="0" w:color="auto"/>
                  </w:tcBorders>
                  <w:shd w:val="clear" w:color="auto" w:fill="auto"/>
                  <w:vAlign w:val="center"/>
                  <w:hideMark/>
                </w:tcPr>
                <w:p w14:paraId="291FAD55"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sz w:val="18"/>
                      <w:szCs w:val="18"/>
                      <w:lang w:val="en-GB" w:eastAsia="en-GB"/>
                    </w:rPr>
                  </w:pPr>
                  <w:r w:rsidRPr="000F7399">
                    <w:rPr>
                      <w:rFonts w:ascii="Calibri" w:eastAsia="Times New Roman" w:hAnsi="Calibri" w:cs="Calibri"/>
                      <w:color w:val="000000"/>
                      <w:sz w:val="18"/>
                      <w:szCs w:val="18"/>
                      <w:lang w:val="en-GB" w:eastAsia="en-GB"/>
                    </w:rPr>
                    <w:t>PowerApps Plan (per user)</w:t>
                  </w:r>
                </w:p>
              </w:tc>
              <w:tc>
                <w:tcPr>
                  <w:tcW w:w="1060" w:type="dxa"/>
                  <w:tcBorders>
                    <w:top w:val="nil"/>
                    <w:left w:val="nil"/>
                    <w:bottom w:val="single" w:sz="8" w:space="0" w:color="auto"/>
                    <w:right w:val="single" w:sz="8" w:space="0" w:color="auto"/>
                  </w:tcBorders>
                  <w:shd w:val="clear" w:color="auto" w:fill="auto"/>
                  <w:vAlign w:val="center"/>
                  <w:hideMark/>
                </w:tcPr>
                <w:p w14:paraId="3F495CFC"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color w:val="000000"/>
                      <w:sz w:val="18"/>
                      <w:szCs w:val="18"/>
                      <w:lang w:val="en-GB" w:eastAsia="en-GB"/>
                    </w:rPr>
                  </w:pPr>
                  <w:r w:rsidRPr="000F7399">
                    <w:rPr>
                      <w:rFonts w:ascii="Calibri" w:eastAsia="Times New Roman" w:hAnsi="Calibri" w:cs="Calibri"/>
                      <w:color w:val="000000"/>
                      <w:sz w:val="18"/>
                      <w:szCs w:val="18"/>
                      <w:lang w:val="en-GB" w:eastAsia="en-GB"/>
                    </w:rPr>
                    <w:t>4</w:t>
                  </w:r>
                </w:p>
              </w:tc>
              <w:tc>
                <w:tcPr>
                  <w:tcW w:w="1240" w:type="dxa"/>
                  <w:tcBorders>
                    <w:top w:val="nil"/>
                    <w:left w:val="single" w:sz="4" w:space="0" w:color="auto"/>
                    <w:bottom w:val="single" w:sz="4" w:space="0" w:color="auto"/>
                    <w:right w:val="single" w:sz="4" w:space="0" w:color="auto"/>
                  </w:tcBorders>
                  <w:shd w:val="clear" w:color="auto" w:fill="auto"/>
                  <w:noWrap/>
                  <w:vAlign w:val="bottom"/>
                </w:tcPr>
                <w:p w14:paraId="7C8117D8" w14:textId="4F239048" w:rsidR="000F7399" w:rsidRPr="000F7399" w:rsidRDefault="000F7399" w:rsidP="000F7399">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color w:val="000000"/>
                      <w:sz w:val="18"/>
                      <w:szCs w:val="18"/>
                      <w:lang w:val="en-GB" w:eastAsia="en-GB"/>
                    </w:rPr>
                  </w:pPr>
                </w:p>
              </w:tc>
              <w:tc>
                <w:tcPr>
                  <w:tcW w:w="1160" w:type="dxa"/>
                  <w:tcBorders>
                    <w:top w:val="nil"/>
                    <w:left w:val="nil"/>
                    <w:bottom w:val="single" w:sz="4" w:space="0" w:color="auto"/>
                    <w:right w:val="single" w:sz="4" w:space="0" w:color="auto"/>
                  </w:tcBorders>
                  <w:shd w:val="clear" w:color="auto" w:fill="auto"/>
                  <w:noWrap/>
                  <w:vAlign w:val="bottom"/>
                </w:tcPr>
                <w:p w14:paraId="7F7CB3AC" w14:textId="2262F7E5" w:rsidR="000F7399" w:rsidRPr="000F7399" w:rsidRDefault="000F7399" w:rsidP="000F7399">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color w:val="000000"/>
                      <w:sz w:val="18"/>
                      <w:szCs w:val="18"/>
                      <w:lang w:val="en-GB" w:eastAsia="en-GB"/>
                    </w:rPr>
                  </w:pPr>
                </w:p>
              </w:tc>
              <w:tc>
                <w:tcPr>
                  <w:tcW w:w="1340" w:type="dxa"/>
                  <w:tcBorders>
                    <w:top w:val="nil"/>
                    <w:left w:val="nil"/>
                    <w:bottom w:val="single" w:sz="4" w:space="0" w:color="auto"/>
                    <w:right w:val="single" w:sz="4" w:space="0" w:color="auto"/>
                  </w:tcBorders>
                  <w:shd w:val="clear" w:color="auto" w:fill="auto"/>
                  <w:noWrap/>
                  <w:vAlign w:val="bottom"/>
                </w:tcPr>
                <w:p w14:paraId="6E05D793" w14:textId="49CCC895" w:rsidR="000F7399" w:rsidRPr="000F7399" w:rsidRDefault="000F7399" w:rsidP="000F7399">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color w:val="000000"/>
                      <w:sz w:val="18"/>
                      <w:szCs w:val="18"/>
                      <w:lang w:val="en-GB" w:eastAsia="en-GB"/>
                    </w:rPr>
                  </w:pPr>
                </w:p>
              </w:tc>
              <w:tc>
                <w:tcPr>
                  <w:tcW w:w="1540" w:type="dxa"/>
                  <w:tcBorders>
                    <w:top w:val="nil"/>
                    <w:left w:val="nil"/>
                    <w:bottom w:val="single" w:sz="4" w:space="0" w:color="auto"/>
                    <w:right w:val="single" w:sz="4" w:space="0" w:color="auto"/>
                  </w:tcBorders>
                  <w:shd w:val="clear" w:color="auto" w:fill="auto"/>
                  <w:noWrap/>
                  <w:vAlign w:val="bottom"/>
                </w:tcPr>
                <w:p w14:paraId="712C199C" w14:textId="5037E567" w:rsidR="000F7399" w:rsidRPr="000F7399" w:rsidRDefault="000F7399" w:rsidP="000F7399">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b/>
                      <w:bCs/>
                      <w:color w:val="000000"/>
                      <w:sz w:val="18"/>
                      <w:szCs w:val="18"/>
                      <w:lang w:val="en-GB" w:eastAsia="en-GB"/>
                    </w:rPr>
                  </w:pPr>
                </w:p>
              </w:tc>
            </w:tr>
            <w:tr w:rsidR="00DB0A7C" w:rsidRPr="000F7399" w14:paraId="57F1F720" w14:textId="77777777" w:rsidTr="007604A8">
              <w:trPr>
                <w:trHeight w:val="290"/>
              </w:trPr>
              <w:tc>
                <w:tcPr>
                  <w:tcW w:w="1200" w:type="dxa"/>
                  <w:tcBorders>
                    <w:top w:val="nil"/>
                    <w:left w:val="nil"/>
                    <w:bottom w:val="nil"/>
                    <w:right w:val="nil"/>
                  </w:tcBorders>
                  <w:shd w:val="clear" w:color="auto" w:fill="auto"/>
                  <w:noWrap/>
                  <w:vAlign w:val="bottom"/>
                  <w:hideMark/>
                </w:tcPr>
                <w:p w14:paraId="6EAE64A3"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b/>
                      <w:bCs/>
                      <w:color w:val="000000"/>
                      <w:sz w:val="18"/>
                      <w:szCs w:val="18"/>
                      <w:lang w:val="en-GB" w:eastAsia="en-GB"/>
                    </w:rPr>
                  </w:pPr>
                </w:p>
              </w:tc>
              <w:tc>
                <w:tcPr>
                  <w:tcW w:w="1860" w:type="dxa"/>
                  <w:tcBorders>
                    <w:top w:val="nil"/>
                    <w:left w:val="nil"/>
                    <w:bottom w:val="nil"/>
                    <w:right w:val="nil"/>
                  </w:tcBorders>
                  <w:shd w:val="clear" w:color="auto" w:fill="auto"/>
                  <w:noWrap/>
                  <w:vAlign w:val="bottom"/>
                  <w:hideMark/>
                </w:tcPr>
                <w:p w14:paraId="3357B20F"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rPr>
                      <w:rFonts w:eastAsia="Times New Roman"/>
                      <w:sz w:val="18"/>
                      <w:szCs w:val="18"/>
                      <w:lang w:val="en-GB" w:eastAsia="en-GB"/>
                    </w:rPr>
                  </w:pPr>
                </w:p>
              </w:tc>
              <w:tc>
                <w:tcPr>
                  <w:tcW w:w="1360" w:type="dxa"/>
                  <w:tcBorders>
                    <w:top w:val="nil"/>
                    <w:left w:val="nil"/>
                    <w:bottom w:val="nil"/>
                    <w:right w:val="nil"/>
                  </w:tcBorders>
                  <w:shd w:val="clear" w:color="auto" w:fill="auto"/>
                  <w:noWrap/>
                  <w:vAlign w:val="bottom"/>
                  <w:hideMark/>
                </w:tcPr>
                <w:p w14:paraId="4656B234"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rPr>
                      <w:rFonts w:eastAsia="Times New Roman"/>
                      <w:sz w:val="18"/>
                      <w:szCs w:val="18"/>
                      <w:lang w:val="en-GB" w:eastAsia="en-GB"/>
                    </w:rPr>
                  </w:pPr>
                </w:p>
              </w:tc>
              <w:tc>
                <w:tcPr>
                  <w:tcW w:w="10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6FF5D0B" w14:textId="77777777" w:rsidR="000F7399" w:rsidRPr="000F7399" w:rsidRDefault="000F7399" w:rsidP="000F7399">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b/>
                      <w:bCs/>
                      <w:color w:val="000000"/>
                      <w:sz w:val="18"/>
                      <w:szCs w:val="18"/>
                      <w:lang w:val="en-GB" w:eastAsia="en-GB"/>
                    </w:rPr>
                  </w:pPr>
                  <w:r w:rsidRPr="000F7399">
                    <w:rPr>
                      <w:rFonts w:ascii="Calibri" w:eastAsia="Times New Roman" w:hAnsi="Calibri" w:cs="Calibri"/>
                      <w:b/>
                      <w:bCs/>
                      <w:color w:val="000000"/>
                      <w:sz w:val="18"/>
                      <w:szCs w:val="18"/>
                      <w:lang w:val="en-GB" w:eastAsia="en-GB"/>
                    </w:rPr>
                    <w:t>Total</w:t>
                  </w:r>
                </w:p>
              </w:tc>
              <w:tc>
                <w:tcPr>
                  <w:tcW w:w="1240" w:type="dxa"/>
                  <w:tcBorders>
                    <w:top w:val="nil"/>
                    <w:left w:val="nil"/>
                    <w:bottom w:val="single" w:sz="4" w:space="0" w:color="auto"/>
                    <w:right w:val="single" w:sz="4" w:space="0" w:color="auto"/>
                  </w:tcBorders>
                  <w:shd w:val="clear" w:color="000000" w:fill="F2F2F2"/>
                  <w:noWrap/>
                  <w:vAlign w:val="bottom"/>
                </w:tcPr>
                <w:p w14:paraId="0DA134E8" w14:textId="0B688221" w:rsidR="000F7399" w:rsidRPr="000F7399" w:rsidRDefault="000F7399" w:rsidP="000F7399">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color w:val="000000"/>
                      <w:sz w:val="18"/>
                      <w:szCs w:val="18"/>
                      <w:lang w:val="en-GB" w:eastAsia="en-GB"/>
                    </w:rPr>
                  </w:pPr>
                </w:p>
              </w:tc>
              <w:tc>
                <w:tcPr>
                  <w:tcW w:w="1160" w:type="dxa"/>
                  <w:tcBorders>
                    <w:top w:val="nil"/>
                    <w:left w:val="nil"/>
                    <w:bottom w:val="single" w:sz="4" w:space="0" w:color="auto"/>
                    <w:right w:val="single" w:sz="4" w:space="0" w:color="auto"/>
                  </w:tcBorders>
                  <w:shd w:val="clear" w:color="000000" w:fill="F2F2F2"/>
                  <w:noWrap/>
                  <w:vAlign w:val="bottom"/>
                </w:tcPr>
                <w:p w14:paraId="7C776DD0" w14:textId="4354DA12" w:rsidR="000F7399" w:rsidRPr="000F7399" w:rsidRDefault="000F7399" w:rsidP="000F7399">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color w:val="000000"/>
                      <w:sz w:val="18"/>
                      <w:szCs w:val="18"/>
                      <w:lang w:val="en-GB" w:eastAsia="en-GB"/>
                    </w:rPr>
                  </w:pPr>
                </w:p>
              </w:tc>
              <w:tc>
                <w:tcPr>
                  <w:tcW w:w="1340" w:type="dxa"/>
                  <w:tcBorders>
                    <w:top w:val="nil"/>
                    <w:left w:val="nil"/>
                    <w:bottom w:val="single" w:sz="4" w:space="0" w:color="auto"/>
                    <w:right w:val="single" w:sz="4" w:space="0" w:color="auto"/>
                  </w:tcBorders>
                  <w:shd w:val="clear" w:color="000000" w:fill="F2F2F2"/>
                  <w:noWrap/>
                  <w:vAlign w:val="bottom"/>
                </w:tcPr>
                <w:p w14:paraId="0CBCB3FC" w14:textId="293EB337" w:rsidR="000F7399" w:rsidRPr="000F7399" w:rsidRDefault="000F7399" w:rsidP="000F7399">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color w:val="000000"/>
                      <w:sz w:val="18"/>
                      <w:szCs w:val="18"/>
                      <w:lang w:val="en-GB" w:eastAsia="en-GB"/>
                    </w:rPr>
                  </w:pPr>
                </w:p>
              </w:tc>
              <w:tc>
                <w:tcPr>
                  <w:tcW w:w="1540" w:type="dxa"/>
                  <w:tcBorders>
                    <w:top w:val="nil"/>
                    <w:left w:val="nil"/>
                    <w:bottom w:val="single" w:sz="4" w:space="0" w:color="auto"/>
                    <w:right w:val="single" w:sz="4" w:space="0" w:color="auto"/>
                  </w:tcBorders>
                  <w:shd w:val="clear" w:color="000000" w:fill="D9D9D9"/>
                  <w:noWrap/>
                  <w:vAlign w:val="bottom"/>
                </w:tcPr>
                <w:p w14:paraId="3E5181EB" w14:textId="656E142D" w:rsidR="000F7399" w:rsidRPr="000F7399" w:rsidRDefault="000F7399" w:rsidP="000F7399">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b/>
                      <w:bCs/>
                      <w:color w:val="000000"/>
                      <w:sz w:val="18"/>
                      <w:szCs w:val="18"/>
                      <w:lang w:val="en-GB" w:eastAsia="en-GB"/>
                    </w:rPr>
                  </w:pPr>
                </w:p>
              </w:tc>
            </w:tr>
          </w:tbl>
          <w:p w14:paraId="78A26FE5" w14:textId="77777777" w:rsidR="000F7399"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0AABAC44" w14:textId="77777777" w:rsidR="000F7399"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76FC5AC8" w14:textId="442968E9" w:rsidR="000F7399"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 xml:space="preserve">Additional Microsoft products or services can be purchased throughout the term of the contract.  The </w:t>
            </w:r>
            <w:r w:rsidRPr="000F7399">
              <w:rPr>
                <w:rFonts w:ascii="Arial" w:hAnsi="Arial" w:cs="Arial"/>
                <w:sz w:val="20"/>
                <w:szCs w:val="20"/>
                <w:lang w:val="en-GB"/>
              </w:rPr>
              <w:t xml:space="preserve">Maximum Margin </w:t>
            </w:r>
            <w:r>
              <w:rPr>
                <w:rFonts w:ascii="Arial" w:hAnsi="Arial" w:cs="Arial"/>
                <w:sz w:val="20"/>
                <w:szCs w:val="20"/>
                <w:lang w:val="en-GB"/>
              </w:rPr>
              <w:t xml:space="preserve">that </w:t>
            </w:r>
            <w:r w:rsidRPr="000F7399">
              <w:rPr>
                <w:rFonts w:ascii="Arial" w:hAnsi="Arial" w:cs="Arial"/>
                <w:sz w:val="20"/>
                <w:szCs w:val="20"/>
                <w:lang w:val="en-GB"/>
              </w:rPr>
              <w:t xml:space="preserve">shall apply to any new products added to the Contract </w:t>
            </w:r>
            <w:r>
              <w:rPr>
                <w:rFonts w:ascii="Arial" w:hAnsi="Arial" w:cs="Arial"/>
                <w:sz w:val="20"/>
                <w:szCs w:val="20"/>
                <w:lang w:val="en-GB"/>
              </w:rPr>
              <w:t xml:space="preserve">is </w:t>
            </w:r>
            <w:r w:rsidR="00F81E7A">
              <w:rPr>
                <w:rFonts w:ascii="Arial" w:hAnsi="Arial" w:cs="Arial"/>
                <w:sz w:val="20"/>
                <w:szCs w:val="20"/>
                <w:lang w:val="en-GB"/>
              </w:rPr>
              <w:t>REDACTED</w:t>
            </w:r>
            <w:r>
              <w:rPr>
                <w:rFonts w:ascii="Arial" w:hAnsi="Arial" w:cs="Arial"/>
                <w:sz w:val="20"/>
                <w:szCs w:val="20"/>
                <w:lang w:val="en-GB"/>
              </w:rPr>
              <w:t>.  These additional Microsoft products or services include anything that is available to purchase through the Microsoft Enterprise Agreement, including subscription licences and Azure hosting services.  There may also be a requirement for Microsoft services undertaken through an Enterprise Services Work Order (ESWO), such as a Premier Support Package.</w:t>
            </w:r>
          </w:p>
          <w:p w14:paraId="4A339FB2" w14:textId="77777777" w:rsidR="000F7399"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39823F04" w14:textId="77777777" w:rsidR="000F7399"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 xml:space="preserve">In addition to the anticipated volumes in the above table, growth will also be built into the Contract to cater for any additional Microsoft requirements.  Approximately £88,000 has been factored in to allow for this potential growth.  </w:t>
            </w:r>
          </w:p>
          <w:p w14:paraId="54B83DA4" w14:textId="77777777" w:rsidR="000F7399"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3B219777" w14:textId="77777777" w:rsidR="00112AAF"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Hence, the total contract value is £248,000 exc. VAT.</w:t>
            </w:r>
          </w:p>
          <w:p w14:paraId="12BC96BC" w14:textId="77777777" w:rsidR="000F7399" w:rsidRPr="00A614B9" w:rsidRDefault="000F7399"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i/>
                <w:sz w:val="20"/>
                <w:szCs w:val="20"/>
                <w:lang w:val="en-GB"/>
              </w:rPr>
            </w:pPr>
          </w:p>
          <w:p w14:paraId="67EF705A"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c>
      </w:tr>
      <w:tr w:rsidR="00112AAF" w:rsidRPr="00A614B9" w14:paraId="0EB27D95" w14:textId="77777777" w:rsidTr="0065498C">
        <w:tc>
          <w:tcPr>
            <w:tcW w:w="8522" w:type="dxa"/>
          </w:tcPr>
          <w:p w14:paraId="51F0F038"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lastRenderedPageBreak/>
              <w:t>(5.2) Invoicing and Payment</w:t>
            </w:r>
          </w:p>
          <w:p w14:paraId="233C72C1"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0477FE1C" w14:textId="5B35FC3E" w:rsidR="00112AAF" w:rsidRPr="00686D38" w:rsidRDefault="00686D38" w:rsidP="00686D38">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Cs/>
                <w:sz w:val="20"/>
                <w:szCs w:val="20"/>
                <w:lang w:val="en-GB"/>
              </w:rPr>
            </w:pPr>
            <w:r w:rsidRPr="00686D38">
              <w:rPr>
                <w:rFonts w:ascii="Arial" w:hAnsi="Arial" w:cs="Arial"/>
                <w:bCs/>
                <w:sz w:val="20"/>
                <w:szCs w:val="20"/>
                <w:lang w:val="en-GB"/>
              </w:rPr>
              <w:t>Payments will be made in line with Clause 9 of the Call Off Terms and Conditions.</w:t>
            </w:r>
            <w:r>
              <w:rPr>
                <w:rFonts w:ascii="Arial" w:hAnsi="Arial" w:cs="Arial"/>
                <w:bCs/>
                <w:sz w:val="20"/>
                <w:szCs w:val="20"/>
                <w:lang w:val="en-GB"/>
              </w:rPr>
              <w:t xml:space="preserve">  </w:t>
            </w:r>
            <w:r w:rsidRPr="00686D38">
              <w:rPr>
                <w:rFonts w:ascii="Arial" w:hAnsi="Arial" w:cs="Arial"/>
                <w:bCs/>
                <w:sz w:val="20"/>
                <w:szCs w:val="20"/>
                <w:lang w:val="en-GB"/>
              </w:rPr>
              <w:t xml:space="preserve">The payment schedule for the Goods and Services will vary depending on the dates of the Microsoft Enrolments and processing cut-off dates enforced by Microsoft.   </w:t>
            </w:r>
          </w:p>
          <w:p w14:paraId="0A5C36E4"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c>
      </w:tr>
    </w:tbl>
    <w:p w14:paraId="70886BCE" w14:textId="77777777" w:rsidR="00112AAF" w:rsidRPr="00A614B9" w:rsidRDefault="00112AAF" w:rsidP="00A614B9">
      <w:pPr>
        <w:pBdr>
          <w:top w:val="none" w:sz="0" w:space="0" w:color="auto"/>
          <w:left w:val="none" w:sz="0" w:space="0" w:color="auto"/>
          <w:bottom w:val="none" w:sz="0" w:space="0" w:color="auto"/>
          <w:right w:val="none" w:sz="0" w:space="0" w:color="auto"/>
          <w:bar w:val="none" w:sz="0" w:color="auto"/>
        </w:pBdr>
        <w:adjustRightInd w:val="0"/>
        <w:spacing w:after="240"/>
        <w:jc w:val="both"/>
        <w:outlineLvl w:val="3"/>
        <w:rPr>
          <w:rFonts w:ascii="Arial" w:eastAsia="STZhongsong" w:hAnsi="Arial" w:cs="Arial"/>
          <w:kern w:val="28"/>
          <w:sz w:val="20"/>
          <w:szCs w:val="20"/>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112AAF" w:rsidRPr="00A614B9" w14:paraId="6521ECB8" w14:textId="77777777" w:rsidTr="004F1EAB">
        <w:tc>
          <w:tcPr>
            <w:tcW w:w="9634" w:type="dxa"/>
            <w:shd w:val="clear" w:color="auto" w:fill="E6E6E6"/>
          </w:tcPr>
          <w:p w14:paraId="3C9CC442"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6. SUPPLEMENTAL AND/OR ADDITIONAL CLAUSES</w:t>
            </w:r>
          </w:p>
        </w:tc>
      </w:tr>
      <w:tr w:rsidR="00112AAF" w:rsidRPr="00A614B9" w14:paraId="12250AF7" w14:textId="77777777" w:rsidTr="004F1EAB">
        <w:tc>
          <w:tcPr>
            <w:tcW w:w="9634" w:type="dxa"/>
          </w:tcPr>
          <w:p w14:paraId="61833964"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b/>
                <w:sz w:val="20"/>
                <w:szCs w:val="20"/>
                <w:lang w:val="en-GB"/>
              </w:rPr>
              <w:t>(6.1)</w:t>
            </w:r>
            <w:r w:rsidRPr="00A614B9">
              <w:rPr>
                <w:rFonts w:ascii="Arial" w:hAnsi="Arial" w:cs="Arial"/>
                <w:sz w:val="20"/>
                <w:szCs w:val="20"/>
                <w:lang w:val="en-GB"/>
              </w:rPr>
              <w:t xml:space="preserve"> Supplemental requirements </w:t>
            </w:r>
          </w:p>
          <w:p w14:paraId="3016C379" w14:textId="77777777" w:rsidR="009E3B71" w:rsidRDefault="009E3B71" w:rsidP="005541B5">
            <w:pPr>
              <w:pStyle w:val="paragraph"/>
              <w:spacing w:before="0" w:beforeAutospacing="0" w:after="0" w:afterAutospacing="0"/>
              <w:jc w:val="both"/>
              <w:textAlignment w:val="baseline"/>
              <w:rPr>
                <w:rStyle w:val="normaltextrun"/>
                <w:rFonts w:ascii="Arial" w:eastAsiaTheme="majorEastAsia" w:hAnsi="Arial" w:cs="Arial"/>
                <w:b/>
                <w:bCs/>
                <w:sz w:val="20"/>
                <w:szCs w:val="20"/>
              </w:rPr>
            </w:pPr>
          </w:p>
          <w:p w14:paraId="0D65B6DE" w14:textId="104E3C1C" w:rsidR="00D94F68" w:rsidRPr="00D94F68" w:rsidRDefault="001A56C1" w:rsidP="00D94F68">
            <w:pPr>
              <w:pStyle w:val="paragraph"/>
              <w:spacing w:before="0" w:beforeAutospacing="0" w:after="0" w:afterAutospacing="0"/>
              <w:textAlignment w:val="baseline"/>
              <w:rPr>
                <w:rFonts w:ascii="Arial" w:hAnsi="Arial" w:cs="Arial"/>
                <w:sz w:val="18"/>
                <w:szCs w:val="18"/>
              </w:rPr>
            </w:pPr>
            <w:r>
              <w:rPr>
                <w:rStyle w:val="normaltextrun"/>
                <w:rFonts w:eastAsiaTheme="majorEastAsia"/>
              </w:rPr>
              <w:t>REDACTED</w:t>
            </w:r>
            <w:r w:rsidR="00D94F68" w:rsidRPr="00D94F68">
              <w:rPr>
                <w:rFonts w:ascii="Arial" w:hAnsi="Arial" w:cs="Arial"/>
                <w:sz w:val="20"/>
                <w:szCs w:val="20"/>
              </w:rPr>
              <w:t>.</w:t>
            </w:r>
          </w:p>
        </w:tc>
      </w:tr>
    </w:tbl>
    <w:p w14:paraId="32224E91" w14:textId="0331BBE1" w:rsidR="00112AAF" w:rsidRDefault="00112AAF" w:rsidP="00A614B9">
      <w:pPr>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26015A11" w14:textId="1CE901EA" w:rsidR="00E6192E" w:rsidRDefault="00E6192E">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GB"/>
        </w:rPr>
      </w:pPr>
      <w:r>
        <w:rPr>
          <w:rFonts w:ascii="Arial" w:hAnsi="Arial" w:cs="Arial"/>
          <w:sz w:val="20"/>
          <w:szCs w:val="20"/>
          <w:lang w:val="en-GB"/>
        </w:rPr>
        <w:br w:type="page"/>
      </w:r>
    </w:p>
    <w:p w14:paraId="31FB4048" w14:textId="77777777" w:rsidR="00E6192E" w:rsidRPr="00A614B9" w:rsidRDefault="00E6192E" w:rsidP="00A614B9">
      <w:pPr>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692CEA4A" w14:textId="0EDDCE92" w:rsidR="00112AAF"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0000"/>
          <w:sz w:val="20"/>
          <w:szCs w:val="20"/>
          <w:lang w:val="en-GB"/>
        </w:rPr>
      </w:pPr>
      <w:r w:rsidRPr="00A614B9">
        <w:rPr>
          <w:rFonts w:ascii="Arial" w:hAnsi="Arial" w:cs="Arial"/>
          <w:b/>
          <w:sz w:val="20"/>
          <w:szCs w:val="20"/>
          <w:lang w:val="en-GB"/>
        </w:rPr>
        <w:t>BY SIGNING AND RETURNING THIS ORDER FORM THE SUPPLIER AGREES</w:t>
      </w:r>
      <w:r w:rsidRPr="00A614B9">
        <w:rPr>
          <w:rFonts w:ascii="Arial" w:hAnsi="Arial" w:cs="Arial"/>
          <w:sz w:val="20"/>
          <w:szCs w:val="20"/>
          <w:lang w:val="en-GB"/>
        </w:rPr>
        <w:t xml:space="preserve"> to enter a legally binding contract with the Customer to provide the Goods and/or Services. </w:t>
      </w:r>
      <w:r w:rsidRPr="00A614B9">
        <w:rPr>
          <w:rFonts w:ascii="Arial" w:hAnsi="Arial" w:cs="Arial"/>
          <w:color w:val="000000"/>
          <w:sz w:val="20"/>
          <w:szCs w:val="20"/>
          <w:lang w:val="en-GB"/>
        </w:rPr>
        <w:t xml:space="preserve">The Parties hereby acknowledge and agree that they have read </w:t>
      </w:r>
      <w:r w:rsidRPr="005D281C">
        <w:rPr>
          <w:rFonts w:ascii="Arial" w:hAnsi="Arial" w:cs="Arial"/>
          <w:color w:val="000000"/>
          <w:sz w:val="20"/>
          <w:szCs w:val="20"/>
          <w:lang w:val="en-GB"/>
        </w:rPr>
        <w:t>the NHS Conditions of Contract for purchase of goods and/or Services</w:t>
      </w:r>
      <w:r w:rsidRPr="00A614B9">
        <w:rPr>
          <w:rFonts w:ascii="Arial" w:hAnsi="Arial" w:cs="Arial"/>
          <w:color w:val="000000"/>
          <w:sz w:val="20"/>
          <w:szCs w:val="20"/>
          <w:lang w:val="en-GB"/>
        </w:rPr>
        <w:t xml:space="preserve"> and by signing below agree to be bound by the terms of this Contract.</w:t>
      </w:r>
    </w:p>
    <w:p w14:paraId="6E4A644B" w14:textId="77777777" w:rsidR="00E6192E" w:rsidRPr="00A614B9" w:rsidRDefault="00E6192E"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7B24FC02" w14:textId="77777777"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112AAF" w:rsidRPr="00A614B9" w14:paraId="6EFE1A18" w14:textId="77777777" w:rsidTr="0065498C">
        <w:tc>
          <w:tcPr>
            <w:tcW w:w="8720" w:type="dxa"/>
            <w:gridSpan w:val="2"/>
            <w:tcBorders>
              <w:top w:val="nil"/>
              <w:left w:val="nil"/>
              <w:right w:val="nil"/>
            </w:tcBorders>
          </w:tcPr>
          <w:p w14:paraId="54E4E4D7"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For and on behalf of the Supplier:</w:t>
            </w:r>
          </w:p>
          <w:p w14:paraId="6C2BFFB8" w14:textId="77777777" w:rsidR="00112AAF" w:rsidRPr="00A614B9" w:rsidRDefault="00112AAF" w:rsidP="00A614B9">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c>
      </w:tr>
      <w:tr w:rsidR="00112AAF" w:rsidRPr="00A614B9" w14:paraId="45A081DB" w14:textId="77777777" w:rsidTr="0065498C">
        <w:tc>
          <w:tcPr>
            <w:tcW w:w="2308" w:type="dxa"/>
          </w:tcPr>
          <w:p w14:paraId="253C0C6C" w14:textId="75F646AB" w:rsidR="00112AAF" w:rsidRPr="00A614B9"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Name</w:t>
            </w:r>
          </w:p>
        </w:tc>
        <w:tc>
          <w:tcPr>
            <w:tcW w:w="6412" w:type="dxa"/>
          </w:tcPr>
          <w:p w14:paraId="0BB54EE6" w14:textId="2464BBC4" w:rsidR="00112AAF" w:rsidRPr="00A614B9" w:rsidRDefault="001A56C1"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REDACTED</w:t>
            </w:r>
          </w:p>
        </w:tc>
      </w:tr>
      <w:tr w:rsidR="00112AAF" w:rsidRPr="00A614B9" w14:paraId="14682378" w14:textId="77777777" w:rsidTr="0065498C">
        <w:tc>
          <w:tcPr>
            <w:tcW w:w="2308" w:type="dxa"/>
          </w:tcPr>
          <w:p w14:paraId="3A311F4A" w14:textId="1997A8DF" w:rsidR="00112AAF" w:rsidRPr="00A614B9" w:rsidRDefault="00804B4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Job Title</w:t>
            </w:r>
          </w:p>
        </w:tc>
        <w:tc>
          <w:tcPr>
            <w:tcW w:w="6412" w:type="dxa"/>
          </w:tcPr>
          <w:p w14:paraId="098A2989" w14:textId="5B4153FA" w:rsidR="00112AAF" w:rsidRPr="00A614B9" w:rsidRDefault="00E6192E"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Contracts Manager</w:t>
            </w:r>
          </w:p>
        </w:tc>
      </w:tr>
      <w:tr w:rsidR="00804B4F" w:rsidRPr="00A614B9" w14:paraId="200919CA" w14:textId="77777777" w:rsidTr="004E44FA">
        <w:tc>
          <w:tcPr>
            <w:tcW w:w="8720" w:type="dxa"/>
            <w:gridSpan w:val="2"/>
          </w:tcPr>
          <w:p w14:paraId="61DAC01E" w14:textId="5C2EBA76" w:rsidR="00804B4F" w:rsidRPr="00A614B9" w:rsidRDefault="00804B4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Signature of Authorised Supplier Signatory</w:t>
            </w:r>
          </w:p>
        </w:tc>
      </w:tr>
      <w:tr w:rsidR="00804B4F" w:rsidRPr="00A614B9" w14:paraId="3E84EE8E" w14:textId="77777777" w:rsidTr="009156BA">
        <w:tc>
          <w:tcPr>
            <w:tcW w:w="8720" w:type="dxa"/>
            <w:gridSpan w:val="2"/>
          </w:tcPr>
          <w:p w14:paraId="642F7207" w14:textId="77777777" w:rsidR="00804B4F" w:rsidRDefault="00804B4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3DFE6E0A" w14:textId="77777777" w:rsidR="00804B4F" w:rsidRDefault="00804B4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28433296" w14:textId="7F030B55" w:rsidR="00804B4F" w:rsidRDefault="001A56C1"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Signed via DocuSign</w:t>
            </w:r>
          </w:p>
          <w:p w14:paraId="3844E065" w14:textId="77777777" w:rsidR="00804B4F" w:rsidRDefault="00804B4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3FBAE686" w14:textId="77777777" w:rsidR="00804B4F" w:rsidRDefault="00804B4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778ABC69" w14:textId="77777777" w:rsidR="00804B4F" w:rsidRDefault="00804B4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33A7917B" w14:textId="002A7302" w:rsidR="00804B4F" w:rsidRPr="00A614B9" w:rsidRDefault="00804B4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c>
      </w:tr>
    </w:tbl>
    <w:p w14:paraId="7A257CFF" w14:textId="182F1A86" w:rsidR="00112AAF" w:rsidRDefault="00112AAF"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62194CBC" w14:textId="7FA1C220" w:rsidR="000007B4" w:rsidRDefault="000007B4"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7BA15329" w14:textId="77777777" w:rsidR="000007B4" w:rsidRPr="00A614B9" w:rsidRDefault="000007B4" w:rsidP="00A614B9">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804B4F" w:rsidRPr="00A614B9" w14:paraId="16A30850" w14:textId="77777777" w:rsidTr="00FD658C">
        <w:tc>
          <w:tcPr>
            <w:tcW w:w="8720" w:type="dxa"/>
            <w:gridSpan w:val="2"/>
            <w:tcBorders>
              <w:top w:val="nil"/>
              <w:left w:val="nil"/>
              <w:right w:val="nil"/>
            </w:tcBorders>
          </w:tcPr>
          <w:p w14:paraId="2A7D7A37" w14:textId="170B1FE3" w:rsidR="00804B4F" w:rsidRPr="00A614B9" w:rsidRDefault="00804B4F" w:rsidP="00FD658C">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sz w:val="20"/>
                <w:szCs w:val="20"/>
                <w:lang w:val="en-GB"/>
              </w:rPr>
            </w:pPr>
            <w:r w:rsidRPr="00A614B9">
              <w:rPr>
                <w:rFonts w:ascii="Arial" w:hAnsi="Arial" w:cs="Arial"/>
                <w:b/>
                <w:sz w:val="20"/>
                <w:szCs w:val="20"/>
                <w:lang w:val="en-GB"/>
              </w:rPr>
              <w:t xml:space="preserve">For and on behalf of the </w:t>
            </w:r>
            <w:r>
              <w:rPr>
                <w:rFonts w:ascii="Arial" w:hAnsi="Arial" w:cs="Arial"/>
                <w:b/>
                <w:sz w:val="20"/>
                <w:szCs w:val="20"/>
                <w:lang w:val="en-GB"/>
              </w:rPr>
              <w:t>Customer</w:t>
            </w:r>
            <w:r w:rsidRPr="00A614B9">
              <w:rPr>
                <w:rFonts w:ascii="Arial" w:hAnsi="Arial" w:cs="Arial"/>
                <w:b/>
                <w:sz w:val="20"/>
                <w:szCs w:val="20"/>
                <w:lang w:val="en-GB"/>
              </w:rPr>
              <w:t>:</w:t>
            </w:r>
          </w:p>
          <w:p w14:paraId="2AC65B23" w14:textId="77777777" w:rsidR="00804B4F" w:rsidRPr="00A614B9" w:rsidRDefault="00804B4F" w:rsidP="00FD658C">
            <w:pPr>
              <w:keepNext/>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c>
      </w:tr>
      <w:tr w:rsidR="00804B4F" w:rsidRPr="00A614B9" w14:paraId="20FF4CD2" w14:textId="77777777" w:rsidTr="00FD658C">
        <w:tc>
          <w:tcPr>
            <w:tcW w:w="2308" w:type="dxa"/>
          </w:tcPr>
          <w:p w14:paraId="07829A31" w14:textId="77777777" w:rsidR="00804B4F" w:rsidRPr="00A614B9" w:rsidRDefault="00804B4F" w:rsidP="00FD658C">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sidRPr="00A614B9">
              <w:rPr>
                <w:rFonts w:ascii="Arial" w:hAnsi="Arial" w:cs="Arial"/>
                <w:sz w:val="20"/>
                <w:szCs w:val="20"/>
                <w:lang w:val="en-GB"/>
              </w:rPr>
              <w:t>Name</w:t>
            </w:r>
          </w:p>
        </w:tc>
        <w:tc>
          <w:tcPr>
            <w:tcW w:w="6412" w:type="dxa"/>
          </w:tcPr>
          <w:p w14:paraId="3861F4F6" w14:textId="47840D84" w:rsidR="00804B4F" w:rsidRPr="00A614B9" w:rsidRDefault="001A56C1" w:rsidP="00FD658C">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REDACTED</w:t>
            </w:r>
          </w:p>
        </w:tc>
      </w:tr>
      <w:tr w:rsidR="00804B4F" w:rsidRPr="00A614B9" w14:paraId="29DE44C8" w14:textId="77777777" w:rsidTr="00FD658C">
        <w:tc>
          <w:tcPr>
            <w:tcW w:w="2308" w:type="dxa"/>
          </w:tcPr>
          <w:p w14:paraId="7D32EAC1" w14:textId="77777777" w:rsidR="00804B4F" w:rsidRPr="00A614B9" w:rsidRDefault="00804B4F" w:rsidP="00FD658C">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Job Title</w:t>
            </w:r>
          </w:p>
        </w:tc>
        <w:tc>
          <w:tcPr>
            <w:tcW w:w="6412" w:type="dxa"/>
          </w:tcPr>
          <w:p w14:paraId="2564DF7B" w14:textId="3EC30A12" w:rsidR="00804B4F" w:rsidRPr="00A614B9" w:rsidRDefault="00E6192E" w:rsidP="00FD658C">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Director of Finance and Corporate Services</w:t>
            </w:r>
          </w:p>
        </w:tc>
      </w:tr>
      <w:tr w:rsidR="00804B4F" w:rsidRPr="00A614B9" w14:paraId="05588CEE" w14:textId="77777777" w:rsidTr="00FD658C">
        <w:tc>
          <w:tcPr>
            <w:tcW w:w="8720" w:type="dxa"/>
            <w:gridSpan w:val="2"/>
          </w:tcPr>
          <w:p w14:paraId="4F0170FE" w14:textId="5EEA8983" w:rsidR="00804B4F" w:rsidRPr="00A614B9" w:rsidRDefault="00804B4F" w:rsidP="00FD658C">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 xml:space="preserve">Signature of Authorised </w:t>
            </w:r>
            <w:r w:rsidR="00E6192E">
              <w:rPr>
                <w:rFonts w:ascii="Arial" w:hAnsi="Arial" w:cs="Arial"/>
                <w:sz w:val="20"/>
                <w:szCs w:val="20"/>
                <w:lang w:val="en-GB"/>
              </w:rPr>
              <w:t>Customer</w:t>
            </w:r>
            <w:r>
              <w:rPr>
                <w:rFonts w:ascii="Arial" w:hAnsi="Arial" w:cs="Arial"/>
                <w:sz w:val="20"/>
                <w:szCs w:val="20"/>
                <w:lang w:val="en-GB"/>
              </w:rPr>
              <w:t xml:space="preserve"> Signatory</w:t>
            </w:r>
          </w:p>
        </w:tc>
      </w:tr>
      <w:tr w:rsidR="00804B4F" w:rsidRPr="00A614B9" w14:paraId="64032C3E" w14:textId="77777777" w:rsidTr="00FD658C">
        <w:tc>
          <w:tcPr>
            <w:tcW w:w="8720" w:type="dxa"/>
            <w:gridSpan w:val="2"/>
          </w:tcPr>
          <w:p w14:paraId="312332F8" w14:textId="77777777" w:rsidR="00804B4F" w:rsidRDefault="00804B4F" w:rsidP="00FD658C">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2E6729E3" w14:textId="77777777" w:rsidR="00804B4F" w:rsidRDefault="00804B4F" w:rsidP="00FD658C">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46BEC27B" w14:textId="77777777" w:rsidR="00804B4F" w:rsidRDefault="00804B4F" w:rsidP="00FD658C">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1F37BA6F" w14:textId="77777777" w:rsidR="00804B4F" w:rsidRDefault="00804B4F" w:rsidP="00FD658C">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108ACAE1" w14:textId="77777777" w:rsidR="004B2F80" w:rsidRDefault="004B2F80" w:rsidP="004B2F80">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r>
              <w:rPr>
                <w:rFonts w:ascii="Arial" w:hAnsi="Arial" w:cs="Arial"/>
                <w:sz w:val="20"/>
                <w:szCs w:val="20"/>
                <w:lang w:val="en-GB"/>
              </w:rPr>
              <w:t>Signed via DocuSign</w:t>
            </w:r>
          </w:p>
          <w:p w14:paraId="37F7EE52" w14:textId="77777777" w:rsidR="00804B4F" w:rsidRDefault="00804B4F" w:rsidP="00FD658C">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3D7E89E5" w14:textId="77777777" w:rsidR="00804B4F" w:rsidRDefault="00804B4F" w:rsidP="00FD658C">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p w14:paraId="3A7CE252" w14:textId="77777777" w:rsidR="00804B4F" w:rsidRPr="00A614B9" w:rsidRDefault="00804B4F" w:rsidP="00FD658C">
            <w:pPr>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0"/>
                <w:szCs w:val="20"/>
                <w:lang w:val="en-GB"/>
              </w:rPr>
            </w:pPr>
          </w:p>
        </w:tc>
      </w:tr>
    </w:tbl>
    <w:p w14:paraId="60F96139" w14:textId="71647967" w:rsidR="00112AAF" w:rsidRDefault="00112AAF" w:rsidP="00A614B9">
      <w:pPr>
        <w:pStyle w:val="Default"/>
        <w:pBdr>
          <w:top w:val="none" w:sz="0" w:space="0" w:color="auto"/>
          <w:left w:val="none" w:sz="0" w:space="0" w:color="auto"/>
          <w:bottom w:val="none" w:sz="0" w:space="0" w:color="auto"/>
          <w:right w:val="none" w:sz="0" w:space="0" w:color="auto"/>
          <w:bar w:val="none" w:sz="0" w:color="auto"/>
        </w:pBdr>
      </w:pPr>
    </w:p>
    <w:p w14:paraId="3692484C" w14:textId="24EC6A65" w:rsidR="001F342B" w:rsidRDefault="001F342B" w:rsidP="00A614B9">
      <w:pPr>
        <w:pStyle w:val="Default"/>
        <w:pBdr>
          <w:top w:val="none" w:sz="0" w:space="0" w:color="auto"/>
          <w:left w:val="none" w:sz="0" w:space="0" w:color="auto"/>
          <w:bottom w:val="none" w:sz="0" w:space="0" w:color="auto"/>
          <w:right w:val="none" w:sz="0" w:space="0" w:color="auto"/>
          <w:bar w:val="none" w:sz="0" w:color="auto"/>
        </w:pBdr>
      </w:pPr>
    </w:p>
    <w:p w14:paraId="1CBA75EB" w14:textId="477BECF0" w:rsidR="001F342B" w:rsidRPr="001C2513" w:rsidRDefault="001F342B">
      <w:pPr>
        <w:pBdr>
          <w:top w:val="none" w:sz="0" w:space="0" w:color="auto"/>
          <w:left w:val="none" w:sz="0" w:space="0" w:color="auto"/>
          <w:bottom w:val="none" w:sz="0" w:space="0" w:color="auto"/>
          <w:right w:val="none" w:sz="0" w:space="0" w:color="auto"/>
          <w:bar w:val="none" w:sz="0" w:color="auto"/>
        </w:pBdr>
        <w:rPr>
          <w:rFonts w:ascii="Calibri" w:eastAsia="Times New Roman" w:hAnsi="Arial Unicode MS" w:cs="Arial Unicode MS"/>
          <w:b/>
          <w:bCs/>
          <w:color w:val="000000"/>
          <w:sz w:val="22"/>
          <w:szCs w:val="22"/>
          <w:lang w:val="pt-PT"/>
        </w:rPr>
      </w:pPr>
      <w:r>
        <w:br w:type="page"/>
      </w:r>
    </w:p>
    <w:p w14:paraId="783D944B" w14:textId="7F7E907F" w:rsidR="001F342B" w:rsidRPr="00C37029" w:rsidRDefault="001C2513" w:rsidP="00A614B9">
      <w:pPr>
        <w:pStyle w:val="Default"/>
        <w:pBdr>
          <w:top w:val="none" w:sz="0" w:space="0" w:color="auto"/>
          <w:left w:val="none" w:sz="0" w:space="0" w:color="auto"/>
          <w:bottom w:val="none" w:sz="0" w:space="0" w:color="auto"/>
          <w:right w:val="none" w:sz="0" w:space="0" w:color="auto"/>
          <w:bar w:val="none" w:sz="0" w:color="auto"/>
        </w:pBdr>
        <w:rPr>
          <w:b/>
          <w:bCs/>
          <w:sz w:val="28"/>
          <w:szCs w:val="26"/>
        </w:rPr>
      </w:pPr>
      <w:r w:rsidRPr="00C37029">
        <w:rPr>
          <w:b/>
          <w:bCs/>
          <w:sz w:val="28"/>
          <w:szCs w:val="26"/>
        </w:rPr>
        <w:lastRenderedPageBreak/>
        <w:t>Appendix A (Specification)</w:t>
      </w:r>
    </w:p>
    <w:p w14:paraId="2C586E3C" w14:textId="77777777" w:rsidR="00B416B9" w:rsidRPr="00B416B9" w:rsidRDefault="00B416B9" w:rsidP="00B416B9">
      <w:pPr>
        <w:numPr>
          <w:ilvl w:val="0"/>
          <w:numId w:val="2"/>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Calibri" w:eastAsia="Calibri" w:hAnsi="Calibri"/>
          <w:b/>
          <w:bCs/>
          <w:sz w:val="28"/>
          <w:szCs w:val="28"/>
          <w:lang w:val="en-GB"/>
        </w:rPr>
      </w:pPr>
      <w:r w:rsidRPr="00B416B9">
        <w:rPr>
          <w:rFonts w:ascii="Calibri" w:eastAsia="Calibri" w:hAnsi="Calibri"/>
          <w:b/>
          <w:bCs/>
          <w:sz w:val="28"/>
          <w:szCs w:val="28"/>
          <w:lang w:val="en-GB"/>
        </w:rPr>
        <w:t>REQUIREMENTS</w:t>
      </w:r>
    </w:p>
    <w:p w14:paraId="5789BD73"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ind w:left="360"/>
        <w:contextualSpacing/>
        <w:rPr>
          <w:rFonts w:ascii="Calibri" w:eastAsia="Calibri" w:hAnsi="Calibri"/>
          <w:sz w:val="22"/>
          <w:szCs w:val="22"/>
          <w:lang w:val="en-GB"/>
        </w:rPr>
      </w:pPr>
    </w:p>
    <w:p w14:paraId="5A35D3D2" w14:textId="77777777" w:rsidR="00B416B9" w:rsidRPr="00B416B9" w:rsidRDefault="00B416B9" w:rsidP="00B416B9">
      <w:pPr>
        <w:numPr>
          <w:ilvl w:val="1"/>
          <w:numId w:val="2"/>
        </w:numPr>
        <w:pBdr>
          <w:top w:val="none" w:sz="0" w:space="0" w:color="auto"/>
          <w:left w:val="none" w:sz="0" w:space="0" w:color="auto"/>
          <w:bottom w:val="none" w:sz="0" w:space="0" w:color="auto"/>
          <w:right w:val="none" w:sz="0" w:space="0" w:color="auto"/>
          <w:bar w:val="none" w:sz="0" w:color="auto"/>
        </w:pBdr>
        <w:spacing w:after="200" w:line="276" w:lineRule="auto"/>
        <w:contextualSpacing/>
        <w:jc w:val="both"/>
        <w:rPr>
          <w:rFonts w:ascii="Calibri" w:eastAsia="Calibri" w:hAnsi="Calibri"/>
          <w:sz w:val="22"/>
          <w:szCs w:val="22"/>
          <w:lang w:val="en-GB"/>
        </w:rPr>
      </w:pPr>
      <w:r w:rsidRPr="00B416B9">
        <w:rPr>
          <w:rFonts w:ascii="Calibri" w:eastAsia="Calibri" w:hAnsi="Calibri"/>
          <w:sz w:val="22"/>
          <w:szCs w:val="22"/>
          <w:lang w:val="en-GB"/>
        </w:rPr>
        <w:t xml:space="preserve">NHSCFA require a Microsoft Gold Partner to provide expert advice and a reselling service for all of NHSCFA’s Microsoft requirements.  This includes all Microsoft licences and associated services on an enterprise level in a call-off arrangement for a period of 36 months.  </w:t>
      </w:r>
    </w:p>
    <w:p w14:paraId="5E0C0078"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ind w:left="792"/>
        <w:contextualSpacing/>
        <w:jc w:val="both"/>
        <w:rPr>
          <w:rFonts w:ascii="Calibri" w:eastAsia="Calibri" w:hAnsi="Calibri"/>
          <w:sz w:val="22"/>
          <w:szCs w:val="22"/>
          <w:lang w:val="en-GB"/>
        </w:rPr>
      </w:pPr>
    </w:p>
    <w:p w14:paraId="0D7AEBFD" w14:textId="77777777" w:rsidR="00B416B9" w:rsidRPr="00B416B9" w:rsidRDefault="00B416B9" w:rsidP="00B416B9">
      <w:pPr>
        <w:numPr>
          <w:ilvl w:val="1"/>
          <w:numId w:val="2"/>
        </w:numPr>
        <w:pBdr>
          <w:top w:val="none" w:sz="0" w:space="0" w:color="auto"/>
          <w:left w:val="none" w:sz="0" w:space="0" w:color="auto"/>
          <w:bottom w:val="none" w:sz="0" w:space="0" w:color="auto"/>
          <w:right w:val="none" w:sz="0" w:space="0" w:color="auto"/>
          <w:bar w:val="none" w:sz="0" w:color="auto"/>
        </w:pBdr>
        <w:spacing w:after="200" w:line="276" w:lineRule="auto"/>
        <w:contextualSpacing/>
        <w:jc w:val="both"/>
        <w:rPr>
          <w:rFonts w:ascii="Calibri" w:eastAsia="Calibri" w:hAnsi="Calibri"/>
          <w:sz w:val="22"/>
          <w:szCs w:val="22"/>
          <w:lang w:val="en-GB"/>
        </w:rPr>
      </w:pPr>
      <w:r w:rsidRPr="00B416B9">
        <w:rPr>
          <w:rFonts w:ascii="Calibri" w:eastAsia="Calibri" w:hAnsi="Calibri"/>
          <w:sz w:val="22"/>
          <w:szCs w:val="22"/>
          <w:lang w:val="en-GB"/>
        </w:rPr>
        <w:t xml:space="preserve">This call-off contract is to be sourced from the NHS Shared Business Services </w:t>
      </w:r>
      <w:r w:rsidRPr="00B416B9">
        <w:rPr>
          <w:rFonts w:ascii="Calibri" w:eastAsia="Calibri" w:hAnsi="Calibri"/>
          <w:i/>
          <w:iCs/>
          <w:sz w:val="22"/>
          <w:szCs w:val="22"/>
          <w:lang w:val="en-GB"/>
        </w:rPr>
        <w:t xml:space="preserve">Digital Workplace Solutions </w:t>
      </w:r>
      <w:r w:rsidRPr="00B416B9">
        <w:rPr>
          <w:rFonts w:ascii="Calibri" w:eastAsia="Calibri" w:hAnsi="Calibri"/>
          <w:sz w:val="22"/>
          <w:szCs w:val="22"/>
          <w:lang w:val="en-GB"/>
        </w:rPr>
        <w:t>framework (Ref: SBS / 19 / AB / WAB / 9411).</w:t>
      </w:r>
    </w:p>
    <w:p w14:paraId="3FBC0E12"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ind w:left="720"/>
        <w:contextualSpacing/>
        <w:jc w:val="both"/>
        <w:rPr>
          <w:rFonts w:ascii="Calibri" w:eastAsia="Calibri" w:hAnsi="Calibri"/>
          <w:sz w:val="22"/>
          <w:szCs w:val="22"/>
          <w:lang w:val="en-GB"/>
        </w:rPr>
      </w:pPr>
    </w:p>
    <w:p w14:paraId="2C74951E" w14:textId="77777777" w:rsidR="00B416B9" w:rsidRPr="00B416B9" w:rsidRDefault="00B416B9" w:rsidP="00B416B9">
      <w:pPr>
        <w:numPr>
          <w:ilvl w:val="1"/>
          <w:numId w:val="2"/>
        </w:numPr>
        <w:pBdr>
          <w:top w:val="none" w:sz="0" w:space="0" w:color="auto"/>
          <w:left w:val="none" w:sz="0" w:space="0" w:color="auto"/>
          <w:bottom w:val="none" w:sz="0" w:space="0" w:color="auto"/>
          <w:right w:val="none" w:sz="0" w:space="0" w:color="auto"/>
          <w:bar w:val="none" w:sz="0" w:color="auto"/>
        </w:pBdr>
        <w:spacing w:after="200" w:line="276" w:lineRule="auto"/>
        <w:contextualSpacing/>
        <w:jc w:val="both"/>
        <w:rPr>
          <w:rFonts w:ascii="Calibri" w:eastAsia="Calibri" w:hAnsi="Calibri"/>
          <w:sz w:val="22"/>
          <w:szCs w:val="22"/>
          <w:lang w:val="en-GB"/>
        </w:rPr>
      </w:pPr>
      <w:r w:rsidRPr="00B416B9">
        <w:rPr>
          <w:rFonts w:ascii="Calibri" w:eastAsia="Calibri" w:hAnsi="Calibri"/>
          <w:sz w:val="22"/>
          <w:szCs w:val="22"/>
          <w:lang w:val="en-GB"/>
        </w:rPr>
        <w:t>NHSCFA require to enter into an Enterprise Agreement with Microsoft as part of this Call Off Contract.  All Microsoft products/services are to be subject to the DTA21 agreement, along with any additional Health Sector discounts that are relevant and beneficial to NHSCFA.</w:t>
      </w:r>
    </w:p>
    <w:p w14:paraId="0F896BCE"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ind w:left="792"/>
        <w:contextualSpacing/>
        <w:jc w:val="both"/>
        <w:rPr>
          <w:rFonts w:ascii="Calibri" w:eastAsia="Calibri" w:hAnsi="Calibri"/>
          <w:sz w:val="22"/>
          <w:szCs w:val="22"/>
          <w:lang w:val="en-GB"/>
        </w:rPr>
      </w:pPr>
    </w:p>
    <w:p w14:paraId="25F97163" w14:textId="77777777" w:rsidR="00B416B9" w:rsidRPr="00B416B9" w:rsidRDefault="00B416B9" w:rsidP="00B416B9">
      <w:pPr>
        <w:numPr>
          <w:ilvl w:val="1"/>
          <w:numId w:val="2"/>
        </w:numPr>
        <w:pBdr>
          <w:top w:val="none" w:sz="0" w:space="0" w:color="auto"/>
          <w:left w:val="none" w:sz="0" w:space="0" w:color="auto"/>
          <w:bottom w:val="none" w:sz="0" w:space="0" w:color="auto"/>
          <w:right w:val="none" w:sz="0" w:space="0" w:color="auto"/>
          <w:bar w:val="none" w:sz="0" w:color="auto"/>
        </w:pBdr>
        <w:spacing w:after="200" w:line="276" w:lineRule="auto"/>
        <w:contextualSpacing/>
        <w:jc w:val="both"/>
        <w:rPr>
          <w:rFonts w:ascii="Calibri" w:eastAsia="Calibri" w:hAnsi="Calibri"/>
          <w:sz w:val="22"/>
          <w:szCs w:val="22"/>
          <w:lang w:val="en-GB"/>
        </w:rPr>
      </w:pPr>
      <w:r w:rsidRPr="00B416B9">
        <w:rPr>
          <w:rFonts w:ascii="Calibri" w:eastAsia="Calibri" w:hAnsi="Calibri"/>
          <w:sz w:val="22"/>
          <w:szCs w:val="22"/>
          <w:lang w:val="en-GB"/>
        </w:rPr>
        <w:t>In order to cover the entire NHSCFA estate, the minimum licence commitment that NHSCFA requires (to be purchased at the commencement of the contract) is as follows:</w:t>
      </w:r>
    </w:p>
    <w:p w14:paraId="6D7FBB9A"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ind w:left="720"/>
        <w:contextualSpacing/>
        <w:rPr>
          <w:rFonts w:ascii="Calibri" w:eastAsia="Calibri" w:hAnsi="Calibri"/>
          <w:sz w:val="22"/>
          <w:szCs w:val="22"/>
          <w:lang w:val="en-GB"/>
        </w:rPr>
      </w:pPr>
    </w:p>
    <w:tbl>
      <w:tblPr>
        <w:tblStyle w:val="TableGrid"/>
        <w:tblW w:w="0" w:type="auto"/>
        <w:tblInd w:w="720" w:type="dxa"/>
        <w:tblLook w:val="04A0" w:firstRow="1" w:lastRow="0" w:firstColumn="1" w:lastColumn="0" w:noHBand="0" w:noVBand="1"/>
      </w:tblPr>
      <w:tblGrid>
        <w:gridCol w:w="1260"/>
        <w:gridCol w:w="4252"/>
        <w:gridCol w:w="1701"/>
        <w:gridCol w:w="1083"/>
      </w:tblGrid>
      <w:tr w:rsidR="00B416B9" w:rsidRPr="00B416B9" w14:paraId="2D7D799F" w14:textId="77777777" w:rsidTr="00B416B9">
        <w:tc>
          <w:tcPr>
            <w:tcW w:w="1260" w:type="dxa"/>
            <w:tcBorders>
              <w:top w:val="single" w:sz="4" w:space="0" w:color="auto"/>
              <w:left w:val="single" w:sz="4" w:space="0" w:color="auto"/>
              <w:bottom w:val="single" w:sz="4" w:space="0" w:color="auto"/>
              <w:right w:val="single" w:sz="4" w:space="0" w:color="auto"/>
            </w:tcBorders>
            <w:shd w:val="clear" w:color="auto" w:fill="0070C0"/>
            <w:hideMark/>
          </w:tcPr>
          <w:p w14:paraId="584CFE93"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contextualSpacing/>
              <w:rPr>
                <w:b/>
                <w:bCs/>
                <w:color w:val="FFFFFF"/>
                <w:sz w:val="22"/>
                <w:szCs w:val="22"/>
                <w:lang w:val="en-GB"/>
              </w:rPr>
            </w:pPr>
            <w:r w:rsidRPr="00B416B9">
              <w:rPr>
                <w:b/>
                <w:bCs/>
                <w:color w:val="FFFFFF"/>
                <w:sz w:val="22"/>
                <w:szCs w:val="22"/>
                <w:lang w:val="en-GB"/>
              </w:rPr>
              <w:t>SKU Ref</w:t>
            </w:r>
          </w:p>
        </w:tc>
        <w:tc>
          <w:tcPr>
            <w:tcW w:w="4252" w:type="dxa"/>
            <w:tcBorders>
              <w:top w:val="single" w:sz="4" w:space="0" w:color="auto"/>
              <w:left w:val="single" w:sz="4" w:space="0" w:color="auto"/>
              <w:bottom w:val="single" w:sz="4" w:space="0" w:color="auto"/>
              <w:right w:val="single" w:sz="4" w:space="0" w:color="auto"/>
            </w:tcBorders>
            <w:shd w:val="clear" w:color="auto" w:fill="0070C0"/>
            <w:hideMark/>
          </w:tcPr>
          <w:p w14:paraId="1CCF4285"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contextualSpacing/>
              <w:rPr>
                <w:b/>
                <w:bCs/>
                <w:color w:val="FFFFFF"/>
                <w:sz w:val="22"/>
                <w:szCs w:val="22"/>
                <w:lang w:val="en-GB"/>
              </w:rPr>
            </w:pPr>
            <w:r w:rsidRPr="00B416B9">
              <w:rPr>
                <w:b/>
                <w:bCs/>
                <w:color w:val="FFFFFF"/>
                <w:sz w:val="22"/>
                <w:szCs w:val="22"/>
                <w:lang w:val="en-GB"/>
              </w:rPr>
              <w:t>SKU Title</w:t>
            </w:r>
          </w:p>
        </w:tc>
        <w:tc>
          <w:tcPr>
            <w:tcW w:w="1701" w:type="dxa"/>
            <w:tcBorders>
              <w:top w:val="single" w:sz="4" w:space="0" w:color="auto"/>
              <w:left w:val="single" w:sz="4" w:space="0" w:color="auto"/>
              <w:bottom w:val="single" w:sz="4" w:space="0" w:color="auto"/>
              <w:right w:val="single" w:sz="4" w:space="0" w:color="auto"/>
            </w:tcBorders>
            <w:shd w:val="clear" w:color="auto" w:fill="0070C0"/>
            <w:hideMark/>
          </w:tcPr>
          <w:p w14:paraId="5637981F"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contextualSpacing/>
              <w:rPr>
                <w:b/>
                <w:bCs/>
                <w:color w:val="FFFFFF"/>
                <w:sz w:val="22"/>
                <w:szCs w:val="22"/>
                <w:lang w:val="en-GB"/>
              </w:rPr>
            </w:pPr>
            <w:r w:rsidRPr="00B416B9">
              <w:rPr>
                <w:b/>
                <w:bCs/>
                <w:color w:val="FFFFFF"/>
                <w:sz w:val="22"/>
                <w:szCs w:val="22"/>
                <w:lang w:val="en-GB"/>
              </w:rPr>
              <w:t>Product Family</w:t>
            </w:r>
          </w:p>
        </w:tc>
        <w:tc>
          <w:tcPr>
            <w:tcW w:w="1083" w:type="dxa"/>
            <w:tcBorders>
              <w:top w:val="single" w:sz="4" w:space="0" w:color="auto"/>
              <w:left w:val="single" w:sz="4" w:space="0" w:color="auto"/>
              <w:bottom w:val="single" w:sz="4" w:space="0" w:color="auto"/>
              <w:right w:val="single" w:sz="4" w:space="0" w:color="auto"/>
            </w:tcBorders>
            <w:shd w:val="clear" w:color="auto" w:fill="0070C0"/>
            <w:hideMark/>
          </w:tcPr>
          <w:p w14:paraId="2DD3B2C2"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contextualSpacing/>
              <w:rPr>
                <w:b/>
                <w:bCs/>
                <w:color w:val="FFFFFF"/>
                <w:sz w:val="22"/>
                <w:szCs w:val="22"/>
                <w:lang w:val="en-GB"/>
              </w:rPr>
            </w:pPr>
            <w:r w:rsidRPr="00B416B9">
              <w:rPr>
                <w:b/>
                <w:bCs/>
                <w:color w:val="FFFFFF"/>
                <w:sz w:val="22"/>
                <w:szCs w:val="22"/>
                <w:lang w:val="en-GB"/>
              </w:rPr>
              <w:t>Quantity</w:t>
            </w:r>
          </w:p>
        </w:tc>
      </w:tr>
      <w:tr w:rsidR="00B416B9" w:rsidRPr="00B416B9" w14:paraId="201380D4" w14:textId="77777777" w:rsidTr="00B416B9">
        <w:tc>
          <w:tcPr>
            <w:tcW w:w="1260" w:type="dxa"/>
            <w:tcBorders>
              <w:top w:val="single" w:sz="4" w:space="0" w:color="auto"/>
              <w:left w:val="single" w:sz="4" w:space="0" w:color="auto"/>
              <w:bottom w:val="single" w:sz="4" w:space="0" w:color="auto"/>
              <w:right w:val="single" w:sz="4" w:space="0" w:color="auto"/>
            </w:tcBorders>
            <w:hideMark/>
          </w:tcPr>
          <w:p w14:paraId="41AF84A1"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contextualSpacing/>
              <w:rPr>
                <w:sz w:val="22"/>
                <w:szCs w:val="22"/>
                <w:lang w:val="en-GB"/>
              </w:rPr>
            </w:pPr>
            <w:r w:rsidRPr="00B416B9">
              <w:rPr>
                <w:sz w:val="22"/>
                <w:szCs w:val="22"/>
                <w:lang w:val="en-GB"/>
              </w:rPr>
              <w:t>AAA-28605</w:t>
            </w:r>
          </w:p>
        </w:tc>
        <w:tc>
          <w:tcPr>
            <w:tcW w:w="4252" w:type="dxa"/>
            <w:tcBorders>
              <w:top w:val="single" w:sz="4" w:space="0" w:color="auto"/>
              <w:left w:val="single" w:sz="4" w:space="0" w:color="auto"/>
              <w:bottom w:val="single" w:sz="4" w:space="0" w:color="auto"/>
              <w:right w:val="single" w:sz="4" w:space="0" w:color="auto"/>
            </w:tcBorders>
            <w:hideMark/>
          </w:tcPr>
          <w:p w14:paraId="057FF35A"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contextualSpacing/>
              <w:rPr>
                <w:sz w:val="22"/>
                <w:szCs w:val="22"/>
                <w:lang w:val="en-GB"/>
              </w:rPr>
            </w:pPr>
            <w:r w:rsidRPr="00B416B9">
              <w:rPr>
                <w:sz w:val="22"/>
                <w:szCs w:val="22"/>
                <w:lang w:val="en-GB"/>
              </w:rPr>
              <w:t>M365 E5 ShrdSvr ALNG SubsVL MVL PerUsr</w:t>
            </w:r>
          </w:p>
        </w:tc>
        <w:tc>
          <w:tcPr>
            <w:tcW w:w="1701" w:type="dxa"/>
            <w:tcBorders>
              <w:top w:val="single" w:sz="4" w:space="0" w:color="auto"/>
              <w:left w:val="single" w:sz="4" w:space="0" w:color="auto"/>
              <w:bottom w:val="single" w:sz="4" w:space="0" w:color="auto"/>
              <w:right w:val="single" w:sz="4" w:space="0" w:color="auto"/>
            </w:tcBorders>
            <w:hideMark/>
          </w:tcPr>
          <w:p w14:paraId="18A77586"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contextualSpacing/>
              <w:rPr>
                <w:sz w:val="22"/>
                <w:szCs w:val="22"/>
                <w:lang w:val="en-GB"/>
              </w:rPr>
            </w:pPr>
            <w:r w:rsidRPr="00B416B9">
              <w:rPr>
                <w:sz w:val="22"/>
                <w:szCs w:val="22"/>
                <w:lang w:val="en-GB"/>
              </w:rPr>
              <w:t>M365 E5</w:t>
            </w:r>
          </w:p>
        </w:tc>
        <w:tc>
          <w:tcPr>
            <w:tcW w:w="1083" w:type="dxa"/>
            <w:tcBorders>
              <w:top w:val="single" w:sz="4" w:space="0" w:color="auto"/>
              <w:left w:val="single" w:sz="4" w:space="0" w:color="auto"/>
              <w:bottom w:val="single" w:sz="4" w:space="0" w:color="auto"/>
              <w:right w:val="single" w:sz="4" w:space="0" w:color="auto"/>
            </w:tcBorders>
            <w:hideMark/>
          </w:tcPr>
          <w:p w14:paraId="6B546780"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contextualSpacing/>
              <w:rPr>
                <w:sz w:val="22"/>
                <w:szCs w:val="22"/>
                <w:lang w:val="en-GB"/>
              </w:rPr>
            </w:pPr>
            <w:r w:rsidRPr="00B416B9">
              <w:rPr>
                <w:sz w:val="22"/>
                <w:szCs w:val="22"/>
                <w:lang w:val="en-GB"/>
              </w:rPr>
              <w:t>200</w:t>
            </w:r>
          </w:p>
        </w:tc>
      </w:tr>
    </w:tbl>
    <w:p w14:paraId="27420B13"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ind w:left="720"/>
        <w:contextualSpacing/>
        <w:rPr>
          <w:rFonts w:ascii="Calibri" w:eastAsia="Calibri" w:hAnsi="Calibri"/>
          <w:sz w:val="22"/>
          <w:szCs w:val="22"/>
          <w:lang w:val="en-GB"/>
        </w:rPr>
      </w:pPr>
    </w:p>
    <w:p w14:paraId="2BAFAB60" w14:textId="77777777" w:rsidR="00B416B9" w:rsidRPr="00B416B9" w:rsidRDefault="00B416B9" w:rsidP="00B416B9">
      <w:pPr>
        <w:numPr>
          <w:ilvl w:val="1"/>
          <w:numId w:val="2"/>
        </w:numPr>
        <w:pBdr>
          <w:top w:val="none" w:sz="0" w:space="0" w:color="auto"/>
          <w:left w:val="none" w:sz="0" w:space="0" w:color="auto"/>
          <w:bottom w:val="none" w:sz="0" w:space="0" w:color="auto"/>
          <w:right w:val="none" w:sz="0" w:space="0" w:color="auto"/>
          <w:bar w:val="none" w:sz="0" w:color="auto"/>
        </w:pBdr>
        <w:spacing w:after="200" w:line="276" w:lineRule="auto"/>
        <w:contextualSpacing/>
        <w:jc w:val="both"/>
        <w:rPr>
          <w:rFonts w:ascii="Calibri" w:eastAsia="Calibri" w:hAnsi="Calibri"/>
          <w:sz w:val="22"/>
          <w:szCs w:val="22"/>
          <w:lang w:val="en-GB"/>
        </w:rPr>
      </w:pPr>
      <w:r w:rsidRPr="00B416B9">
        <w:rPr>
          <w:rFonts w:ascii="Calibri" w:eastAsia="Calibri" w:hAnsi="Calibri"/>
          <w:sz w:val="22"/>
          <w:szCs w:val="22"/>
          <w:lang w:val="en-GB"/>
        </w:rPr>
        <w:t>NHSCFA also requires the following additional licences to purchased in the initial order:</w:t>
      </w:r>
    </w:p>
    <w:p w14:paraId="0D4E42B1"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ind w:left="792"/>
        <w:contextualSpacing/>
        <w:jc w:val="both"/>
        <w:rPr>
          <w:rFonts w:ascii="Calibri" w:eastAsia="Calibri" w:hAnsi="Calibri"/>
          <w:sz w:val="22"/>
          <w:szCs w:val="22"/>
          <w:lang w:val="en-GB"/>
        </w:rPr>
      </w:pPr>
    </w:p>
    <w:tbl>
      <w:tblPr>
        <w:tblStyle w:val="TableGrid"/>
        <w:tblW w:w="0" w:type="auto"/>
        <w:tblInd w:w="720" w:type="dxa"/>
        <w:tblLook w:val="04A0" w:firstRow="1" w:lastRow="0" w:firstColumn="1" w:lastColumn="0" w:noHBand="0" w:noVBand="1"/>
      </w:tblPr>
      <w:tblGrid>
        <w:gridCol w:w="1260"/>
        <w:gridCol w:w="4252"/>
        <w:gridCol w:w="1701"/>
        <w:gridCol w:w="1083"/>
      </w:tblGrid>
      <w:tr w:rsidR="00B416B9" w:rsidRPr="00B416B9" w14:paraId="1237F6AD" w14:textId="77777777" w:rsidTr="00B416B9">
        <w:tc>
          <w:tcPr>
            <w:tcW w:w="1260" w:type="dxa"/>
            <w:tcBorders>
              <w:top w:val="single" w:sz="4" w:space="0" w:color="auto"/>
              <w:left w:val="single" w:sz="4" w:space="0" w:color="auto"/>
              <w:bottom w:val="single" w:sz="4" w:space="0" w:color="auto"/>
              <w:right w:val="single" w:sz="4" w:space="0" w:color="auto"/>
            </w:tcBorders>
            <w:shd w:val="clear" w:color="auto" w:fill="0070C0"/>
            <w:hideMark/>
          </w:tcPr>
          <w:p w14:paraId="0E61385A"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contextualSpacing/>
              <w:rPr>
                <w:b/>
                <w:bCs/>
                <w:color w:val="FFFFFF"/>
                <w:sz w:val="22"/>
                <w:szCs w:val="22"/>
                <w:lang w:val="en-GB"/>
              </w:rPr>
            </w:pPr>
            <w:r w:rsidRPr="00B416B9">
              <w:rPr>
                <w:b/>
                <w:bCs/>
                <w:color w:val="FFFFFF"/>
                <w:sz w:val="22"/>
                <w:szCs w:val="22"/>
                <w:lang w:val="en-GB"/>
              </w:rPr>
              <w:t>SKU Ref</w:t>
            </w:r>
          </w:p>
        </w:tc>
        <w:tc>
          <w:tcPr>
            <w:tcW w:w="4252" w:type="dxa"/>
            <w:tcBorders>
              <w:top w:val="single" w:sz="4" w:space="0" w:color="auto"/>
              <w:left w:val="single" w:sz="4" w:space="0" w:color="auto"/>
              <w:bottom w:val="single" w:sz="4" w:space="0" w:color="auto"/>
              <w:right w:val="single" w:sz="4" w:space="0" w:color="auto"/>
            </w:tcBorders>
            <w:shd w:val="clear" w:color="auto" w:fill="0070C0"/>
            <w:hideMark/>
          </w:tcPr>
          <w:p w14:paraId="42BB8313"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contextualSpacing/>
              <w:rPr>
                <w:b/>
                <w:bCs/>
                <w:color w:val="FFFFFF"/>
                <w:sz w:val="22"/>
                <w:szCs w:val="22"/>
                <w:lang w:val="en-GB"/>
              </w:rPr>
            </w:pPr>
            <w:r w:rsidRPr="00B416B9">
              <w:rPr>
                <w:b/>
                <w:bCs/>
                <w:color w:val="FFFFFF"/>
                <w:sz w:val="22"/>
                <w:szCs w:val="22"/>
                <w:lang w:val="en-GB"/>
              </w:rPr>
              <w:t>SKU Title</w:t>
            </w:r>
          </w:p>
        </w:tc>
        <w:tc>
          <w:tcPr>
            <w:tcW w:w="1701" w:type="dxa"/>
            <w:tcBorders>
              <w:top w:val="single" w:sz="4" w:space="0" w:color="auto"/>
              <w:left w:val="single" w:sz="4" w:space="0" w:color="auto"/>
              <w:bottom w:val="single" w:sz="4" w:space="0" w:color="auto"/>
              <w:right w:val="single" w:sz="4" w:space="0" w:color="auto"/>
            </w:tcBorders>
            <w:shd w:val="clear" w:color="auto" w:fill="0070C0"/>
            <w:hideMark/>
          </w:tcPr>
          <w:p w14:paraId="2EA05A74"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contextualSpacing/>
              <w:rPr>
                <w:b/>
                <w:bCs/>
                <w:color w:val="FFFFFF"/>
                <w:sz w:val="22"/>
                <w:szCs w:val="22"/>
                <w:lang w:val="en-GB"/>
              </w:rPr>
            </w:pPr>
            <w:r w:rsidRPr="00B416B9">
              <w:rPr>
                <w:b/>
                <w:bCs/>
                <w:color w:val="FFFFFF"/>
                <w:sz w:val="22"/>
                <w:szCs w:val="22"/>
                <w:lang w:val="en-GB"/>
              </w:rPr>
              <w:t>Product Family</w:t>
            </w:r>
          </w:p>
        </w:tc>
        <w:tc>
          <w:tcPr>
            <w:tcW w:w="1083" w:type="dxa"/>
            <w:tcBorders>
              <w:top w:val="single" w:sz="4" w:space="0" w:color="auto"/>
              <w:left w:val="single" w:sz="4" w:space="0" w:color="auto"/>
              <w:bottom w:val="single" w:sz="4" w:space="0" w:color="auto"/>
              <w:right w:val="single" w:sz="4" w:space="0" w:color="auto"/>
            </w:tcBorders>
            <w:shd w:val="clear" w:color="auto" w:fill="0070C0"/>
            <w:hideMark/>
          </w:tcPr>
          <w:p w14:paraId="58BAD2DB"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contextualSpacing/>
              <w:rPr>
                <w:b/>
                <w:bCs/>
                <w:color w:val="FFFFFF"/>
                <w:sz w:val="22"/>
                <w:szCs w:val="22"/>
                <w:lang w:val="en-GB"/>
              </w:rPr>
            </w:pPr>
            <w:r w:rsidRPr="00B416B9">
              <w:rPr>
                <w:b/>
                <w:bCs/>
                <w:color w:val="FFFFFF"/>
                <w:sz w:val="22"/>
                <w:szCs w:val="22"/>
                <w:lang w:val="en-GB"/>
              </w:rPr>
              <w:t>Quantity</w:t>
            </w:r>
          </w:p>
        </w:tc>
      </w:tr>
      <w:tr w:rsidR="00B416B9" w:rsidRPr="00B416B9" w14:paraId="537F7DD8" w14:textId="77777777" w:rsidTr="00B416B9">
        <w:tc>
          <w:tcPr>
            <w:tcW w:w="1260" w:type="dxa"/>
            <w:tcBorders>
              <w:top w:val="single" w:sz="4" w:space="0" w:color="auto"/>
              <w:left w:val="single" w:sz="4" w:space="0" w:color="auto"/>
              <w:bottom w:val="single" w:sz="4" w:space="0" w:color="auto"/>
              <w:right w:val="single" w:sz="4" w:space="0" w:color="auto"/>
            </w:tcBorders>
            <w:hideMark/>
          </w:tcPr>
          <w:p w14:paraId="07FEF988"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contextualSpacing/>
              <w:rPr>
                <w:sz w:val="22"/>
                <w:szCs w:val="22"/>
                <w:lang w:val="en-GB"/>
              </w:rPr>
            </w:pPr>
            <w:r w:rsidRPr="00B416B9">
              <w:rPr>
                <w:sz w:val="22"/>
                <w:szCs w:val="22"/>
                <w:lang w:val="en-GB"/>
              </w:rPr>
              <w:t>SEJ-00002</w:t>
            </w:r>
          </w:p>
        </w:tc>
        <w:tc>
          <w:tcPr>
            <w:tcW w:w="4252" w:type="dxa"/>
            <w:tcBorders>
              <w:top w:val="single" w:sz="4" w:space="0" w:color="auto"/>
              <w:left w:val="single" w:sz="4" w:space="0" w:color="auto"/>
              <w:bottom w:val="single" w:sz="4" w:space="0" w:color="auto"/>
              <w:right w:val="single" w:sz="4" w:space="0" w:color="auto"/>
            </w:tcBorders>
            <w:hideMark/>
          </w:tcPr>
          <w:p w14:paraId="5BB7901A"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contextualSpacing/>
              <w:rPr>
                <w:sz w:val="22"/>
                <w:szCs w:val="22"/>
                <w:lang w:val="en-GB"/>
              </w:rPr>
            </w:pPr>
            <w:r w:rsidRPr="00B416B9">
              <w:rPr>
                <w:sz w:val="22"/>
                <w:szCs w:val="22"/>
                <w:lang w:val="en-GB"/>
              </w:rPr>
              <w:t>PowerAppsPlan ShrdSvr ALNG SubsVL MVL PerUsr</w:t>
            </w:r>
          </w:p>
        </w:tc>
        <w:tc>
          <w:tcPr>
            <w:tcW w:w="1701" w:type="dxa"/>
            <w:tcBorders>
              <w:top w:val="single" w:sz="4" w:space="0" w:color="auto"/>
              <w:left w:val="single" w:sz="4" w:space="0" w:color="auto"/>
              <w:bottom w:val="single" w:sz="4" w:space="0" w:color="auto"/>
              <w:right w:val="single" w:sz="4" w:space="0" w:color="auto"/>
            </w:tcBorders>
            <w:hideMark/>
          </w:tcPr>
          <w:p w14:paraId="2C200A0A"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contextualSpacing/>
              <w:rPr>
                <w:sz w:val="22"/>
                <w:szCs w:val="22"/>
                <w:lang w:val="en-GB"/>
              </w:rPr>
            </w:pPr>
            <w:r w:rsidRPr="00B416B9">
              <w:rPr>
                <w:sz w:val="22"/>
                <w:szCs w:val="22"/>
                <w:lang w:val="en-GB"/>
              </w:rPr>
              <w:t>PowerApps Plan (per user)</w:t>
            </w:r>
          </w:p>
        </w:tc>
        <w:tc>
          <w:tcPr>
            <w:tcW w:w="1083" w:type="dxa"/>
            <w:tcBorders>
              <w:top w:val="single" w:sz="4" w:space="0" w:color="auto"/>
              <w:left w:val="single" w:sz="4" w:space="0" w:color="auto"/>
              <w:bottom w:val="single" w:sz="4" w:space="0" w:color="auto"/>
              <w:right w:val="single" w:sz="4" w:space="0" w:color="auto"/>
            </w:tcBorders>
            <w:hideMark/>
          </w:tcPr>
          <w:p w14:paraId="642DFE3E"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contextualSpacing/>
              <w:rPr>
                <w:sz w:val="22"/>
                <w:szCs w:val="22"/>
                <w:lang w:val="en-GB"/>
              </w:rPr>
            </w:pPr>
            <w:r w:rsidRPr="00B416B9">
              <w:rPr>
                <w:sz w:val="22"/>
                <w:szCs w:val="22"/>
                <w:lang w:val="en-GB"/>
              </w:rPr>
              <w:t>4</w:t>
            </w:r>
          </w:p>
        </w:tc>
      </w:tr>
    </w:tbl>
    <w:p w14:paraId="5D0BA1D5"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ind w:left="792"/>
        <w:contextualSpacing/>
        <w:jc w:val="both"/>
        <w:rPr>
          <w:rFonts w:ascii="Calibri" w:eastAsia="Calibri" w:hAnsi="Calibri"/>
          <w:sz w:val="22"/>
          <w:szCs w:val="22"/>
          <w:lang w:val="en-GB"/>
        </w:rPr>
      </w:pPr>
    </w:p>
    <w:p w14:paraId="224C4478"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ind w:left="792"/>
        <w:contextualSpacing/>
        <w:jc w:val="both"/>
        <w:rPr>
          <w:rFonts w:ascii="Calibri" w:eastAsia="Calibri" w:hAnsi="Calibri"/>
          <w:sz w:val="22"/>
          <w:szCs w:val="22"/>
          <w:lang w:val="en-GB"/>
        </w:rPr>
      </w:pPr>
    </w:p>
    <w:p w14:paraId="62EB6C22" w14:textId="77777777" w:rsidR="00B416B9" w:rsidRPr="00B416B9" w:rsidRDefault="00B416B9" w:rsidP="00B416B9">
      <w:pPr>
        <w:numPr>
          <w:ilvl w:val="1"/>
          <w:numId w:val="2"/>
        </w:numPr>
        <w:pBdr>
          <w:top w:val="none" w:sz="0" w:space="0" w:color="auto"/>
          <w:left w:val="none" w:sz="0" w:space="0" w:color="auto"/>
          <w:bottom w:val="none" w:sz="0" w:space="0" w:color="auto"/>
          <w:right w:val="none" w:sz="0" w:space="0" w:color="auto"/>
          <w:bar w:val="none" w:sz="0" w:color="auto"/>
        </w:pBdr>
        <w:spacing w:after="200" w:line="276" w:lineRule="auto"/>
        <w:contextualSpacing/>
        <w:jc w:val="both"/>
        <w:rPr>
          <w:rFonts w:ascii="Calibri" w:eastAsia="Calibri" w:hAnsi="Calibri"/>
          <w:sz w:val="22"/>
          <w:szCs w:val="22"/>
          <w:lang w:val="en-GB"/>
        </w:rPr>
      </w:pPr>
      <w:r w:rsidRPr="00B416B9">
        <w:rPr>
          <w:rFonts w:ascii="Calibri" w:eastAsia="Calibri" w:hAnsi="Calibri"/>
          <w:sz w:val="22"/>
          <w:szCs w:val="22"/>
          <w:lang w:val="en-GB"/>
        </w:rPr>
        <w:t>The Supplier is required to provide advice and assurance from the following perspectives:</w:t>
      </w:r>
    </w:p>
    <w:p w14:paraId="7CA04B8F"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ind w:left="720"/>
        <w:contextualSpacing/>
        <w:jc w:val="both"/>
        <w:rPr>
          <w:rFonts w:ascii="Calibri" w:eastAsia="Calibri" w:hAnsi="Calibri"/>
          <w:sz w:val="22"/>
          <w:szCs w:val="22"/>
          <w:lang w:val="en-GB"/>
        </w:rPr>
      </w:pPr>
    </w:p>
    <w:p w14:paraId="2C7FACC7" w14:textId="77777777" w:rsidR="00B416B9" w:rsidRPr="00B416B9" w:rsidRDefault="00B416B9" w:rsidP="00B416B9">
      <w:pPr>
        <w:numPr>
          <w:ilvl w:val="2"/>
          <w:numId w:val="3"/>
        </w:numPr>
        <w:pBdr>
          <w:top w:val="none" w:sz="0" w:space="0" w:color="auto"/>
          <w:left w:val="none" w:sz="0" w:space="0" w:color="auto"/>
          <w:bottom w:val="none" w:sz="0" w:space="0" w:color="auto"/>
          <w:right w:val="none" w:sz="0" w:space="0" w:color="auto"/>
          <w:bar w:val="none" w:sz="0" w:color="auto"/>
        </w:pBdr>
        <w:spacing w:after="120" w:line="276" w:lineRule="auto"/>
        <w:ind w:left="1225" w:right="804" w:hanging="505"/>
        <w:contextualSpacing/>
        <w:jc w:val="both"/>
        <w:rPr>
          <w:rFonts w:ascii="Calibri" w:eastAsia="Calibri" w:hAnsi="Calibri"/>
          <w:sz w:val="22"/>
          <w:szCs w:val="22"/>
          <w:lang w:val="en-GB"/>
        </w:rPr>
      </w:pPr>
      <w:r w:rsidRPr="00B416B9">
        <w:rPr>
          <w:rFonts w:ascii="Calibri" w:eastAsia="Calibri" w:hAnsi="Calibri"/>
          <w:sz w:val="22"/>
          <w:szCs w:val="22"/>
          <w:lang w:val="en-GB"/>
        </w:rPr>
        <w:t>Expert Microsoft product insight including future roadmap knowledge to ensure the Authority is making sound and future proofed decisions.</w:t>
      </w:r>
    </w:p>
    <w:p w14:paraId="391423A3" w14:textId="77777777" w:rsidR="00B416B9" w:rsidRPr="00B416B9" w:rsidRDefault="00B416B9" w:rsidP="00B416B9">
      <w:pPr>
        <w:numPr>
          <w:ilvl w:val="2"/>
          <w:numId w:val="3"/>
        </w:numPr>
        <w:pBdr>
          <w:top w:val="none" w:sz="0" w:space="0" w:color="auto"/>
          <w:left w:val="none" w:sz="0" w:space="0" w:color="auto"/>
          <w:bottom w:val="none" w:sz="0" w:space="0" w:color="auto"/>
          <w:right w:val="none" w:sz="0" w:space="0" w:color="auto"/>
          <w:bar w:val="none" w:sz="0" w:color="auto"/>
        </w:pBdr>
        <w:spacing w:after="120" w:line="276" w:lineRule="auto"/>
        <w:ind w:left="1225" w:right="804" w:hanging="505"/>
        <w:contextualSpacing/>
        <w:jc w:val="both"/>
        <w:rPr>
          <w:rFonts w:ascii="Calibri" w:eastAsia="Calibri" w:hAnsi="Calibri"/>
          <w:sz w:val="22"/>
          <w:szCs w:val="22"/>
          <w:lang w:val="en-GB"/>
        </w:rPr>
      </w:pPr>
      <w:r w:rsidRPr="00B416B9">
        <w:rPr>
          <w:rFonts w:ascii="Calibri" w:eastAsia="Calibri" w:hAnsi="Calibri"/>
          <w:sz w:val="22"/>
          <w:szCs w:val="22"/>
          <w:lang w:val="en-GB"/>
        </w:rPr>
        <w:t>Commercial insight and expertise in how best to maximise and where possible save money in the Authority dealings with Microsoft.</w:t>
      </w:r>
    </w:p>
    <w:p w14:paraId="54A7F9C8" w14:textId="77777777" w:rsidR="00B416B9" w:rsidRPr="00B416B9" w:rsidRDefault="00B416B9" w:rsidP="00B416B9">
      <w:pPr>
        <w:numPr>
          <w:ilvl w:val="2"/>
          <w:numId w:val="3"/>
        </w:numPr>
        <w:pBdr>
          <w:top w:val="none" w:sz="0" w:space="0" w:color="auto"/>
          <w:left w:val="none" w:sz="0" w:space="0" w:color="auto"/>
          <w:bottom w:val="none" w:sz="0" w:space="0" w:color="auto"/>
          <w:right w:val="none" w:sz="0" w:space="0" w:color="auto"/>
          <w:bar w:val="none" w:sz="0" w:color="auto"/>
        </w:pBdr>
        <w:spacing w:after="120" w:line="276" w:lineRule="auto"/>
        <w:ind w:left="1225" w:right="804" w:hanging="505"/>
        <w:contextualSpacing/>
        <w:jc w:val="both"/>
        <w:rPr>
          <w:rFonts w:ascii="Calibri" w:eastAsia="Calibri" w:hAnsi="Calibri"/>
          <w:sz w:val="22"/>
          <w:szCs w:val="22"/>
          <w:lang w:val="en-GB"/>
        </w:rPr>
      </w:pPr>
      <w:r w:rsidRPr="00B416B9">
        <w:rPr>
          <w:rFonts w:ascii="Calibri" w:eastAsia="Calibri" w:hAnsi="Calibri"/>
          <w:sz w:val="22"/>
          <w:szCs w:val="22"/>
          <w:lang w:val="en-GB"/>
        </w:rPr>
        <w:t>Regular account meetings with key stakeholders.</w:t>
      </w:r>
    </w:p>
    <w:p w14:paraId="4B265821" w14:textId="77777777" w:rsidR="00B416B9" w:rsidRPr="00B416B9" w:rsidRDefault="00B416B9" w:rsidP="00B416B9">
      <w:pPr>
        <w:numPr>
          <w:ilvl w:val="2"/>
          <w:numId w:val="3"/>
        </w:numPr>
        <w:pBdr>
          <w:top w:val="none" w:sz="0" w:space="0" w:color="auto"/>
          <w:left w:val="none" w:sz="0" w:space="0" w:color="auto"/>
          <w:bottom w:val="none" w:sz="0" w:space="0" w:color="auto"/>
          <w:right w:val="none" w:sz="0" w:space="0" w:color="auto"/>
          <w:bar w:val="none" w:sz="0" w:color="auto"/>
        </w:pBdr>
        <w:spacing w:after="120" w:line="276" w:lineRule="auto"/>
        <w:ind w:left="1225" w:right="804" w:hanging="505"/>
        <w:contextualSpacing/>
        <w:jc w:val="both"/>
        <w:rPr>
          <w:rFonts w:ascii="Calibri" w:eastAsia="Calibri" w:hAnsi="Calibri"/>
          <w:sz w:val="22"/>
          <w:szCs w:val="22"/>
          <w:lang w:val="en-GB"/>
        </w:rPr>
      </w:pPr>
      <w:r w:rsidRPr="00B416B9">
        <w:rPr>
          <w:rFonts w:ascii="Calibri" w:eastAsia="Calibri" w:hAnsi="Calibri"/>
          <w:sz w:val="22"/>
          <w:szCs w:val="22"/>
          <w:lang w:val="en-GB"/>
        </w:rPr>
        <w:t>To be able to provide expert insight into maximising the products and services deployed in the Authority using in-house consultants and trainers.</w:t>
      </w:r>
    </w:p>
    <w:p w14:paraId="190FC81A" w14:textId="77777777" w:rsidR="00B416B9" w:rsidRPr="00B416B9" w:rsidRDefault="00B416B9" w:rsidP="00B416B9">
      <w:pPr>
        <w:numPr>
          <w:ilvl w:val="2"/>
          <w:numId w:val="3"/>
        </w:numPr>
        <w:pBdr>
          <w:top w:val="none" w:sz="0" w:space="0" w:color="auto"/>
          <w:left w:val="none" w:sz="0" w:space="0" w:color="auto"/>
          <w:bottom w:val="none" w:sz="0" w:space="0" w:color="auto"/>
          <w:right w:val="none" w:sz="0" w:space="0" w:color="auto"/>
          <w:bar w:val="none" w:sz="0" w:color="auto"/>
        </w:pBdr>
        <w:spacing w:after="120" w:line="276" w:lineRule="auto"/>
        <w:ind w:left="1225" w:right="804" w:hanging="505"/>
        <w:contextualSpacing/>
        <w:jc w:val="both"/>
        <w:rPr>
          <w:rFonts w:ascii="Calibri" w:eastAsia="Calibri" w:hAnsi="Calibri"/>
          <w:sz w:val="22"/>
          <w:szCs w:val="22"/>
          <w:lang w:val="en-GB"/>
        </w:rPr>
      </w:pPr>
      <w:r w:rsidRPr="00B416B9">
        <w:rPr>
          <w:rFonts w:ascii="Calibri" w:eastAsia="Calibri" w:hAnsi="Calibri"/>
          <w:sz w:val="22"/>
          <w:szCs w:val="22"/>
          <w:lang w:val="en-GB"/>
        </w:rPr>
        <w:t>Have proven and reliable relationships with the Microsoft UK Public Sector team to ensure that influence and escalation is applied on the Authority’s behalf when appropriate.</w:t>
      </w:r>
    </w:p>
    <w:p w14:paraId="0D7C4652" w14:textId="77777777" w:rsidR="00B416B9" w:rsidRPr="00B416B9" w:rsidRDefault="00B416B9" w:rsidP="00B416B9">
      <w:pPr>
        <w:numPr>
          <w:ilvl w:val="2"/>
          <w:numId w:val="3"/>
        </w:numPr>
        <w:pBdr>
          <w:top w:val="none" w:sz="0" w:space="0" w:color="auto"/>
          <w:left w:val="none" w:sz="0" w:space="0" w:color="auto"/>
          <w:bottom w:val="none" w:sz="0" w:space="0" w:color="auto"/>
          <w:right w:val="none" w:sz="0" w:space="0" w:color="auto"/>
          <w:bar w:val="none" w:sz="0" w:color="auto"/>
        </w:pBdr>
        <w:spacing w:after="120" w:line="276" w:lineRule="auto"/>
        <w:ind w:left="1225" w:right="804" w:hanging="505"/>
        <w:contextualSpacing/>
        <w:jc w:val="both"/>
        <w:rPr>
          <w:rFonts w:ascii="Calibri" w:eastAsia="Calibri" w:hAnsi="Calibri"/>
          <w:sz w:val="22"/>
          <w:szCs w:val="22"/>
          <w:lang w:val="en-GB"/>
        </w:rPr>
      </w:pPr>
      <w:r w:rsidRPr="00B416B9">
        <w:rPr>
          <w:rFonts w:ascii="Calibri" w:eastAsia="Calibri" w:hAnsi="Calibri"/>
          <w:sz w:val="22"/>
          <w:szCs w:val="22"/>
          <w:lang w:val="en-GB"/>
        </w:rPr>
        <w:t>Practical, delivery level experience to provide advice and guidance on roll out programmes, implementations and technical queries.</w:t>
      </w:r>
    </w:p>
    <w:p w14:paraId="73A26618" w14:textId="77777777" w:rsidR="00B416B9" w:rsidRPr="00B416B9" w:rsidRDefault="00B416B9" w:rsidP="00B416B9">
      <w:pPr>
        <w:pBdr>
          <w:top w:val="none" w:sz="0" w:space="0" w:color="auto"/>
          <w:left w:val="none" w:sz="0" w:space="0" w:color="auto"/>
          <w:bottom w:val="none" w:sz="0" w:space="0" w:color="auto"/>
          <w:right w:val="none" w:sz="0" w:space="0" w:color="auto"/>
          <w:bar w:val="none" w:sz="0" w:color="auto"/>
        </w:pBdr>
        <w:spacing w:after="200" w:line="276" w:lineRule="auto"/>
        <w:ind w:left="720"/>
        <w:contextualSpacing/>
        <w:jc w:val="both"/>
        <w:rPr>
          <w:rFonts w:ascii="Calibri" w:eastAsia="Calibri" w:hAnsi="Calibri"/>
          <w:sz w:val="22"/>
          <w:szCs w:val="22"/>
          <w:lang w:val="en-GB"/>
        </w:rPr>
      </w:pPr>
    </w:p>
    <w:p w14:paraId="38338A4D" w14:textId="77777777" w:rsidR="00B416B9" w:rsidRPr="00B416B9" w:rsidRDefault="00B416B9" w:rsidP="00B416B9">
      <w:pPr>
        <w:numPr>
          <w:ilvl w:val="1"/>
          <w:numId w:val="2"/>
        </w:numPr>
        <w:pBdr>
          <w:top w:val="none" w:sz="0" w:space="0" w:color="auto"/>
          <w:left w:val="none" w:sz="0" w:space="0" w:color="auto"/>
          <w:bottom w:val="none" w:sz="0" w:space="0" w:color="auto"/>
          <w:right w:val="none" w:sz="0" w:space="0" w:color="auto"/>
          <w:bar w:val="none" w:sz="0" w:color="auto"/>
        </w:pBdr>
        <w:spacing w:after="200" w:line="276" w:lineRule="auto"/>
        <w:contextualSpacing/>
        <w:jc w:val="both"/>
        <w:rPr>
          <w:rFonts w:ascii="Calibri" w:eastAsia="Calibri" w:hAnsi="Calibri"/>
          <w:sz w:val="22"/>
          <w:szCs w:val="22"/>
          <w:lang w:val="en-GB"/>
        </w:rPr>
      </w:pPr>
      <w:r w:rsidRPr="00B416B9">
        <w:rPr>
          <w:rFonts w:ascii="Calibri" w:eastAsia="Calibri" w:hAnsi="Calibri"/>
          <w:sz w:val="22"/>
          <w:szCs w:val="22"/>
          <w:lang w:val="en-GB"/>
        </w:rPr>
        <w:lastRenderedPageBreak/>
        <w:t>In providing the expert advice service, the Supplier shall also adhere to the Account Management Plan detailed in Section 2.</w:t>
      </w:r>
    </w:p>
    <w:p w14:paraId="4BED26F7" w14:textId="076FE60C" w:rsidR="001F342B" w:rsidRDefault="001F342B" w:rsidP="00B416B9">
      <w:pPr>
        <w:pStyle w:val="NoSpacing"/>
        <w:contextualSpacing/>
        <w:rPr>
          <w:rFonts w:asciiTheme="minorHAnsi" w:hAnsiTheme="minorHAnsi" w:cstheme="minorHAnsi"/>
        </w:rPr>
      </w:pPr>
    </w:p>
    <w:p w14:paraId="45139108" w14:textId="77777777" w:rsidR="00710D62" w:rsidRPr="00710D62" w:rsidRDefault="00710D62" w:rsidP="00710D62">
      <w:pPr>
        <w:pStyle w:val="NoSpacing"/>
        <w:contextualSpacing/>
        <w:jc w:val="both"/>
        <w:rPr>
          <w:rFonts w:asciiTheme="minorHAnsi" w:hAnsiTheme="minorHAnsi" w:cstheme="minorHAnsi"/>
          <w:b/>
          <w:bCs/>
        </w:rPr>
      </w:pPr>
      <w:r w:rsidRPr="00710D62">
        <w:rPr>
          <w:rFonts w:asciiTheme="minorHAnsi" w:hAnsiTheme="minorHAnsi" w:cstheme="minorHAnsi"/>
        </w:rPr>
        <w:tab/>
      </w:r>
      <w:r w:rsidRPr="00710D62">
        <w:rPr>
          <w:rFonts w:asciiTheme="minorHAnsi" w:hAnsiTheme="minorHAnsi" w:cstheme="minorHAnsi"/>
          <w:b/>
          <w:bCs/>
        </w:rPr>
        <w:t>2. ACCOUNT MANAGEMENT PLAN</w:t>
      </w:r>
    </w:p>
    <w:p w14:paraId="1AAFB39B" w14:textId="77777777" w:rsidR="00710D62" w:rsidRPr="00710D62" w:rsidRDefault="00710D62" w:rsidP="00710D62">
      <w:pPr>
        <w:pStyle w:val="NoSpacing"/>
        <w:contextualSpacing/>
        <w:rPr>
          <w:rFonts w:asciiTheme="minorHAnsi" w:hAnsiTheme="minorHAnsi" w:cstheme="minorHAnsi"/>
        </w:rPr>
      </w:pPr>
    </w:p>
    <w:p w14:paraId="6189F0A9" w14:textId="22B463B5" w:rsidR="00710D62" w:rsidRDefault="00710D62" w:rsidP="00710D62">
      <w:pPr>
        <w:pStyle w:val="NoSpacing"/>
        <w:contextualSpacing/>
        <w:rPr>
          <w:rFonts w:asciiTheme="minorHAnsi" w:hAnsiTheme="minorHAnsi" w:cstheme="minorHAnsi"/>
        </w:rPr>
      </w:pPr>
      <w:r w:rsidRPr="00710D62">
        <w:rPr>
          <w:rFonts w:asciiTheme="minorHAnsi" w:hAnsiTheme="minorHAnsi" w:cstheme="minorHAnsi"/>
        </w:rPr>
        <w:t>2.1</w:t>
      </w:r>
      <w:r w:rsidRPr="00710D62">
        <w:rPr>
          <w:rFonts w:asciiTheme="minorHAnsi" w:hAnsiTheme="minorHAnsi" w:cstheme="minorHAnsi"/>
        </w:rPr>
        <w:tab/>
        <w:t>Prior to the enrolment with Microsoft, the Supplier shall assist the Buyer in the enrolment process, coordinating between the Buyer and Microsoft where necessary to ensure the enrolment process is completed at least two weeks prior to the necessary enrolment date.</w:t>
      </w:r>
    </w:p>
    <w:p w14:paraId="7D61D05F" w14:textId="77777777" w:rsidR="00710D62" w:rsidRPr="00710D62" w:rsidRDefault="00710D62" w:rsidP="00710D62">
      <w:pPr>
        <w:pStyle w:val="NoSpacing"/>
        <w:contextualSpacing/>
        <w:rPr>
          <w:rFonts w:asciiTheme="minorHAnsi" w:hAnsiTheme="minorHAnsi" w:cstheme="minorHAnsi"/>
        </w:rPr>
      </w:pPr>
    </w:p>
    <w:p w14:paraId="6AD902AB" w14:textId="03E27BCF" w:rsidR="00B416B9" w:rsidRDefault="00710D62" w:rsidP="00710D62">
      <w:pPr>
        <w:pStyle w:val="NoSpacing"/>
        <w:contextualSpacing/>
        <w:rPr>
          <w:rFonts w:asciiTheme="minorHAnsi" w:hAnsiTheme="minorHAnsi" w:cstheme="minorHAnsi"/>
        </w:rPr>
      </w:pPr>
      <w:r w:rsidRPr="00710D62">
        <w:rPr>
          <w:rFonts w:asciiTheme="minorHAnsi" w:hAnsiTheme="minorHAnsi" w:cstheme="minorHAnsi"/>
        </w:rPr>
        <w:t>2.2</w:t>
      </w:r>
      <w:r w:rsidRPr="00710D62">
        <w:rPr>
          <w:rFonts w:asciiTheme="minorHAnsi" w:hAnsiTheme="minorHAnsi" w:cstheme="minorHAnsi"/>
        </w:rPr>
        <w:tab/>
        <w:t>As a minimum, the Supplier shall follow the below Account Management Plan:</w:t>
      </w:r>
    </w:p>
    <w:p w14:paraId="7882C451" w14:textId="77777777" w:rsidR="00B416B9" w:rsidRPr="00ED5402" w:rsidRDefault="00B416B9" w:rsidP="00B416B9">
      <w:pPr>
        <w:pStyle w:val="NoSpacing"/>
        <w:contextualSpacing/>
        <w:rPr>
          <w:rFonts w:asciiTheme="minorHAnsi" w:hAnsiTheme="minorHAnsi" w:cstheme="minorHAnsi"/>
        </w:rPr>
      </w:pPr>
    </w:p>
    <w:tbl>
      <w:tblPr>
        <w:tblW w:w="0" w:type="auto"/>
        <w:tblLook w:val="04A0" w:firstRow="1" w:lastRow="0" w:firstColumn="1" w:lastColumn="0" w:noHBand="0" w:noVBand="1"/>
      </w:tblPr>
      <w:tblGrid>
        <w:gridCol w:w="613"/>
        <w:gridCol w:w="1025"/>
        <w:gridCol w:w="7372"/>
      </w:tblGrid>
      <w:tr w:rsidR="007454AE" w:rsidRPr="007454AE" w14:paraId="47ECDBF9" w14:textId="77777777" w:rsidTr="003911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386F0"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b/>
                <w:bCs/>
                <w:color w:val="000000"/>
                <w:sz w:val="22"/>
                <w:szCs w:val="20"/>
                <w:lang w:val="en-GB" w:eastAsia="en-GB"/>
              </w:rPr>
              <w:t>Year</w:t>
            </w: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C72F7"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b/>
                <w:bCs/>
                <w:color w:val="000000"/>
                <w:sz w:val="22"/>
                <w:szCs w:val="20"/>
                <w:lang w:val="en-GB" w:eastAsia="en-GB"/>
              </w:rPr>
              <w:t>By End of Month</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33608"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b/>
                <w:bCs/>
                <w:color w:val="000000"/>
                <w:sz w:val="22"/>
                <w:szCs w:val="20"/>
                <w:lang w:val="en-GB" w:eastAsia="en-GB"/>
              </w:rPr>
              <w:t>Activity</w:t>
            </w:r>
          </w:p>
        </w:tc>
      </w:tr>
      <w:tr w:rsidR="007454AE" w:rsidRPr="007454AE" w14:paraId="33674710" w14:textId="77777777" w:rsidTr="003911D3">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FBE17"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1</w:t>
            </w: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C6202"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2</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89E8C"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Software Assurance activation, discussion of added value of Software Assurance and access to Customer Transformation Programme</w:t>
            </w:r>
          </w:p>
        </w:tc>
      </w:tr>
      <w:tr w:rsidR="007454AE" w:rsidRPr="007454AE" w14:paraId="5DC40FB8" w14:textId="77777777" w:rsidTr="003911D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1E015D"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line="276" w:lineRule="auto"/>
              <w:rPr>
                <w:rFonts w:eastAsia="Times New Roman"/>
                <w:sz w:val="22"/>
                <w:szCs w:val="20"/>
                <w:lang w:val="en-GB" w:eastAsia="en-GB"/>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70A60"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6</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5EA8D"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Buyer Meeting</w:t>
            </w:r>
          </w:p>
        </w:tc>
      </w:tr>
      <w:tr w:rsidR="007454AE" w:rsidRPr="007454AE" w14:paraId="2498D3A4" w14:textId="77777777" w:rsidTr="003911D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9BE048"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line="276" w:lineRule="auto"/>
              <w:rPr>
                <w:rFonts w:eastAsia="Times New Roman"/>
                <w:sz w:val="22"/>
                <w:szCs w:val="20"/>
                <w:lang w:val="en-GB" w:eastAsia="en-GB"/>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80D37"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8</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FAF67"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Meeting for Infrastructure Optimisation (IO) and Deployment</w:t>
            </w:r>
          </w:p>
        </w:tc>
      </w:tr>
      <w:tr w:rsidR="007454AE" w:rsidRPr="007454AE" w14:paraId="60BDEF26" w14:textId="77777777" w:rsidTr="003911D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FC1086"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line="276" w:lineRule="auto"/>
              <w:rPr>
                <w:rFonts w:eastAsia="Times New Roman"/>
                <w:sz w:val="22"/>
                <w:szCs w:val="20"/>
                <w:lang w:val="en-GB" w:eastAsia="en-GB"/>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2A546"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9</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B1193"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True-up/down Engagement</w:t>
            </w:r>
          </w:p>
        </w:tc>
      </w:tr>
      <w:tr w:rsidR="007454AE" w:rsidRPr="007454AE" w14:paraId="6F4AE666" w14:textId="77777777" w:rsidTr="003911D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8C5EDE"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line="276" w:lineRule="auto"/>
              <w:rPr>
                <w:rFonts w:eastAsia="Times New Roman"/>
                <w:sz w:val="22"/>
                <w:szCs w:val="20"/>
                <w:lang w:val="en-GB" w:eastAsia="en-GB"/>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0513A"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12</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8EB2C"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True-up/down Completed</w:t>
            </w:r>
          </w:p>
          <w:p w14:paraId="7FC2CD4C"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Meeting for Infrastructure Optimisation (IO) and Deployment</w:t>
            </w:r>
          </w:p>
        </w:tc>
      </w:tr>
      <w:tr w:rsidR="007454AE" w:rsidRPr="007454AE" w14:paraId="5F48ADFC" w14:textId="77777777" w:rsidTr="003911D3">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5D8C2"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2</w:t>
            </w: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94E22"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14</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76F61"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Buyer Meeting</w:t>
            </w:r>
          </w:p>
        </w:tc>
      </w:tr>
      <w:tr w:rsidR="007454AE" w:rsidRPr="007454AE" w14:paraId="0C983C2C" w14:textId="77777777" w:rsidTr="003911D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477CE9"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line="276" w:lineRule="auto"/>
              <w:rPr>
                <w:rFonts w:eastAsia="Times New Roman"/>
                <w:sz w:val="22"/>
                <w:szCs w:val="20"/>
                <w:lang w:val="en-GB" w:eastAsia="en-GB"/>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F9A64"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17</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29419"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Calibri" w:hAnsi="Calibri" w:cs="Arial"/>
                <w:sz w:val="22"/>
                <w:szCs w:val="20"/>
                <w:lang w:val="en-GB"/>
              </w:rPr>
              <w:t>EA</w:t>
            </w:r>
            <w:r w:rsidRPr="007454AE">
              <w:rPr>
                <w:rFonts w:ascii="Calibri" w:eastAsia="Times New Roman" w:hAnsi="Calibri" w:cs="Arial"/>
                <w:color w:val="000000"/>
                <w:sz w:val="22"/>
                <w:szCs w:val="20"/>
                <w:lang w:val="en-GB" w:eastAsia="en-GB"/>
              </w:rPr>
              <w:t xml:space="preserve"> Value Briefing (Microsoft driven)</w:t>
            </w:r>
          </w:p>
        </w:tc>
      </w:tr>
      <w:tr w:rsidR="007454AE" w:rsidRPr="007454AE" w14:paraId="08A25A29" w14:textId="77777777" w:rsidTr="003911D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4917F2"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line="276" w:lineRule="auto"/>
              <w:rPr>
                <w:rFonts w:eastAsia="Times New Roman"/>
                <w:sz w:val="22"/>
                <w:szCs w:val="20"/>
                <w:lang w:val="en-GB" w:eastAsia="en-GB"/>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88AB2"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18</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DC6D9"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Meeting for Infrastructure Optimisation (IO) and Deployment</w:t>
            </w:r>
          </w:p>
        </w:tc>
      </w:tr>
      <w:tr w:rsidR="007454AE" w:rsidRPr="007454AE" w14:paraId="2E45898A" w14:textId="77777777" w:rsidTr="003911D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699CE0"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line="276" w:lineRule="auto"/>
              <w:rPr>
                <w:rFonts w:eastAsia="Times New Roman"/>
                <w:sz w:val="22"/>
                <w:szCs w:val="20"/>
                <w:lang w:val="en-GB" w:eastAsia="en-GB"/>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4303E"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21</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B7F75"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True-up/down Engagement</w:t>
            </w:r>
          </w:p>
        </w:tc>
      </w:tr>
      <w:tr w:rsidR="007454AE" w:rsidRPr="007454AE" w14:paraId="11D3AA3D" w14:textId="77777777" w:rsidTr="003911D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BA4B66"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line="276" w:lineRule="auto"/>
              <w:rPr>
                <w:rFonts w:eastAsia="Times New Roman"/>
                <w:sz w:val="22"/>
                <w:szCs w:val="20"/>
                <w:lang w:val="en-GB" w:eastAsia="en-GB"/>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B60D8"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24</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F21AC"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True-up/down Complete</w:t>
            </w:r>
          </w:p>
          <w:p w14:paraId="69EBB034"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lastRenderedPageBreak/>
              <w:t>Meeting for Infrastructure Optimisation (IO) and Deployment</w:t>
            </w:r>
          </w:p>
        </w:tc>
      </w:tr>
      <w:tr w:rsidR="007454AE" w:rsidRPr="007454AE" w14:paraId="3A1979A8" w14:textId="77777777" w:rsidTr="003911D3">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6967E"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lastRenderedPageBreak/>
              <w:t>3</w:t>
            </w: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81951"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26</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02574"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Buyer Meeting</w:t>
            </w:r>
          </w:p>
        </w:tc>
      </w:tr>
      <w:tr w:rsidR="007454AE" w:rsidRPr="007454AE" w14:paraId="4C633CDA" w14:textId="77777777" w:rsidTr="003911D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5CE371"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line="276" w:lineRule="auto"/>
              <w:rPr>
                <w:rFonts w:eastAsia="Times New Roman"/>
                <w:sz w:val="22"/>
                <w:szCs w:val="20"/>
                <w:lang w:val="en-GB" w:eastAsia="en-GB"/>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E55D8"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30</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0199C"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Meeting for Infrastructure Optimisation (IO) and Deployment</w:t>
            </w:r>
          </w:p>
        </w:tc>
      </w:tr>
      <w:tr w:rsidR="007454AE" w:rsidRPr="007454AE" w14:paraId="79D472C4" w14:textId="77777777" w:rsidTr="003911D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226677"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line="276" w:lineRule="auto"/>
              <w:rPr>
                <w:rFonts w:eastAsia="Times New Roman"/>
                <w:sz w:val="22"/>
                <w:szCs w:val="20"/>
                <w:lang w:val="en-GB" w:eastAsia="en-GB"/>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1B2F4"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33</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B1EAB"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True-up/down Engagement</w:t>
            </w:r>
          </w:p>
        </w:tc>
      </w:tr>
      <w:tr w:rsidR="007454AE" w:rsidRPr="007454AE" w14:paraId="010C340C" w14:textId="77777777" w:rsidTr="003911D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43B194"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line="276" w:lineRule="auto"/>
              <w:rPr>
                <w:rFonts w:eastAsia="Times New Roman"/>
                <w:sz w:val="22"/>
                <w:szCs w:val="20"/>
                <w:lang w:val="en-GB" w:eastAsia="en-GB"/>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055A7"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ascii="Calibri" w:eastAsia="Times New Roman" w:hAnsi="Calibri" w:cs="Arial"/>
                <w:color w:val="000000"/>
                <w:sz w:val="22"/>
                <w:szCs w:val="20"/>
                <w:lang w:val="en-GB" w:eastAsia="en-GB"/>
              </w:rPr>
              <w:t>36</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2CE2B"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ascii="Calibri" w:eastAsia="Times New Roman" w:hAnsi="Calibri" w:cs="Arial"/>
                <w:color w:val="000000"/>
                <w:sz w:val="22"/>
                <w:szCs w:val="20"/>
                <w:lang w:val="en-GB" w:eastAsia="en-GB"/>
              </w:rPr>
            </w:pPr>
            <w:r w:rsidRPr="007454AE">
              <w:rPr>
                <w:rFonts w:ascii="Calibri" w:eastAsia="Times New Roman" w:hAnsi="Calibri" w:cs="Arial"/>
                <w:color w:val="000000"/>
                <w:sz w:val="22"/>
                <w:szCs w:val="20"/>
                <w:lang w:val="en-GB" w:eastAsia="en-GB"/>
              </w:rPr>
              <w:t>True-up/down Complete</w:t>
            </w:r>
          </w:p>
        </w:tc>
      </w:tr>
      <w:tr w:rsidR="007454AE" w:rsidRPr="007454AE" w14:paraId="36526548" w14:textId="77777777" w:rsidTr="00FD658C">
        <w:trPr>
          <w:trHeight w:val="420"/>
        </w:trPr>
        <w:tc>
          <w:tcPr>
            <w:tcW w:w="9009"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C355D8A"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jc w:val="center"/>
              <w:rPr>
                <w:rFonts w:ascii="Calibri" w:eastAsia="Times New Roman" w:hAnsi="Calibri" w:cs="Arial"/>
                <w:color w:val="000000"/>
                <w:sz w:val="22"/>
                <w:szCs w:val="20"/>
                <w:lang w:val="en-GB" w:eastAsia="en-GB"/>
              </w:rPr>
            </w:pPr>
            <w:r w:rsidRPr="007454AE">
              <w:rPr>
                <w:rFonts w:ascii="Calibri" w:eastAsia="Times New Roman" w:hAnsi="Calibri" w:cs="Arial"/>
                <w:b/>
                <w:color w:val="000000"/>
                <w:sz w:val="22"/>
                <w:szCs w:val="20"/>
                <w:lang w:val="en-GB" w:eastAsia="en-GB"/>
              </w:rPr>
              <w:t>Below Year 4 applies ONLY where the Buyer invokes the optional one (1) year extension</w:t>
            </w:r>
          </w:p>
        </w:tc>
      </w:tr>
      <w:tr w:rsidR="007454AE" w:rsidRPr="007454AE" w14:paraId="089C8502" w14:textId="77777777" w:rsidTr="003911D3">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2043A8C"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eastAsia="Times New Roman"/>
                <w:sz w:val="22"/>
                <w:szCs w:val="20"/>
                <w:lang w:val="en-GB" w:eastAsia="en-GB"/>
              </w:rPr>
            </w:pPr>
            <w:r w:rsidRPr="007454AE">
              <w:rPr>
                <w:rFonts w:eastAsia="Times New Roman"/>
                <w:sz w:val="22"/>
                <w:szCs w:val="20"/>
                <w:lang w:val="en-GB" w:eastAsia="en-GB"/>
              </w:rPr>
              <w:t>4</w:t>
            </w: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6D9F6"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ascii="Calibri" w:eastAsia="Times New Roman" w:hAnsi="Calibri" w:cs="Arial"/>
                <w:color w:val="000000"/>
                <w:sz w:val="22"/>
                <w:szCs w:val="20"/>
                <w:lang w:val="en-GB" w:eastAsia="en-GB"/>
              </w:rPr>
            </w:pPr>
            <w:r w:rsidRPr="007454AE">
              <w:rPr>
                <w:rFonts w:ascii="Calibri" w:eastAsia="Times New Roman" w:hAnsi="Calibri" w:cs="Arial"/>
                <w:color w:val="000000"/>
                <w:sz w:val="22"/>
                <w:szCs w:val="20"/>
                <w:lang w:val="en-GB" w:eastAsia="en-GB"/>
              </w:rPr>
              <w:t>38</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488B0"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ascii="Calibri" w:eastAsia="Times New Roman" w:hAnsi="Calibri" w:cs="Arial"/>
                <w:color w:val="000000"/>
                <w:sz w:val="22"/>
                <w:szCs w:val="20"/>
                <w:lang w:val="en-GB" w:eastAsia="en-GB"/>
              </w:rPr>
            </w:pPr>
            <w:r w:rsidRPr="007454AE">
              <w:rPr>
                <w:rFonts w:ascii="Calibri" w:eastAsia="Times New Roman" w:hAnsi="Calibri" w:cs="Arial"/>
                <w:color w:val="000000"/>
                <w:sz w:val="22"/>
                <w:szCs w:val="20"/>
                <w:lang w:val="en-GB" w:eastAsia="en-GB"/>
              </w:rPr>
              <w:t xml:space="preserve">For re-enrolment of </w:t>
            </w:r>
            <w:r w:rsidRPr="007454AE">
              <w:rPr>
                <w:rFonts w:ascii="Calibri" w:eastAsia="Calibri" w:hAnsi="Calibri" w:cs="Arial"/>
                <w:sz w:val="22"/>
                <w:szCs w:val="20"/>
                <w:lang w:val="en-GB"/>
              </w:rPr>
              <w:t>Agreement with Microsoft</w:t>
            </w:r>
            <w:r w:rsidRPr="007454AE">
              <w:rPr>
                <w:rFonts w:ascii="Calibri" w:eastAsia="Times New Roman" w:hAnsi="Calibri" w:cs="Arial"/>
                <w:color w:val="000000"/>
                <w:sz w:val="22"/>
                <w:szCs w:val="20"/>
                <w:lang w:val="en-GB" w:eastAsia="en-GB"/>
              </w:rPr>
              <w:t xml:space="preserve"> - Software Assurance activation, discussion of added value of Software Assurance and access to Customer Transformation Programme</w:t>
            </w:r>
          </w:p>
        </w:tc>
      </w:tr>
      <w:tr w:rsidR="007454AE" w:rsidRPr="007454AE" w14:paraId="006B4558" w14:textId="77777777" w:rsidTr="003911D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7A7529F"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line="276" w:lineRule="auto"/>
              <w:rPr>
                <w:rFonts w:eastAsia="Times New Roman"/>
                <w:sz w:val="22"/>
                <w:szCs w:val="20"/>
                <w:lang w:val="en-GB" w:eastAsia="en-GB"/>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9A71A"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ascii="Calibri" w:eastAsia="Times New Roman" w:hAnsi="Calibri" w:cs="Arial"/>
                <w:color w:val="000000"/>
                <w:sz w:val="22"/>
                <w:szCs w:val="20"/>
                <w:lang w:val="en-GB" w:eastAsia="en-GB"/>
              </w:rPr>
            </w:pPr>
            <w:r w:rsidRPr="007454AE">
              <w:rPr>
                <w:rFonts w:ascii="Calibri" w:eastAsia="Times New Roman" w:hAnsi="Calibri" w:cs="Arial"/>
                <w:color w:val="000000"/>
                <w:sz w:val="22"/>
                <w:szCs w:val="20"/>
                <w:lang w:val="en-GB" w:eastAsia="en-GB"/>
              </w:rPr>
              <w:t>38</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C8EB4"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ascii="Calibri" w:eastAsia="Times New Roman" w:hAnsi="Calibri" w:cs="Arial"/>
                <w:color w:val="000000"/>
                <w:sz w:val="22"/>
                <w:szCs w:val="20"/>
                <w:lang w:val="en-GB" w:eastAsia="en-GB"/>
              </w:rPr>
            </w:pPr>
            <w:r w:rsidRPr="007454AE">
              <w:rPr>
                <w:rFonts w:ascii="Calibri" w:eastAsia="Times New Roman" w:hAnsi="Calibri" w:cs="Arial"/>
                <w:color w:val="000000"/>
                <w:sz w:val="22"/>
                <w:szCs w:val="20"/>
                <w:lang w:val="en-GB" w:eastAsia="en-GB"/>
              </w:rPr>
              <w:t>Buyer Meeting</w:t>
            </w:r>
          </w:p>
        </w:tc>
      </w:tr>
      <w:tr w:rsidR="007454AE" w:rsidRPr="007454AE" w14:paraId="1702374E" w14:textId="77777777" w:rsidTr="003911D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4FEC0E"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line="276" w:lineRule="auto"/>
              <w:rPr>
                <w:rFonts w:eastAsia="Times New Roman"/>
                <w:sz w:val="22"/>
                <w:szCs w:val="20"/>
                <w:lang w:val="en-GB" w:eastAsia="en-GB"/>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F9992"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ascii="Calibri" w:eastAsia="Times New Roman" w:hAnsi="Calibri" w:cs="Arial"/>
                <w:color w:val="000000"/>
                <w:sz w:val="22"/>
                <w:szCs w:val="20"/>
                <w:lang w:val="en-GB" w:eastAsia="en-GB"/>
              </w:rPr>
            </w:pPr>
            <w:r w:rsidRPr="007454AE">
              <w:rPr>
                <w:rFonts w:ascii="Calibri" w:eastAsia="Times New Roman" w:hAnsi="Calibri" w:cs="Arial"/>
                <w:color w:val="000000"/>
                <w:sz w:val="22"/>
                <w:szCs w:val="20"/>
                <w:lang w:val="en-GB" w:eastAsia="en-GB"/>
              </w:rPr>
              <w:t>42</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35C22"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ascii="Calibri" w:eastAsia="Times New Roman" w:hAnsi="Calibri" w:cs="Arial"/>
                <w:color w:val="000000"/>
                <w:sz w:val="22"/>
                <w:szCs w:val="20"/>
                <w:lang w:val="en-GB" w:eastAsia="en-GB"/>
              </w:rPr>
            </w:pPr>
            <w:r w:rsidRPr="007454AE">
              <w:rPr>
                <w:rFonts w:ascii="Calibri" w:eastAsia="Times New Roman" w:hAnsi="Calibri" w:cs="Arial"/>
                <w:color w:val="000000"/>
                <w:sz w:val="22"/>
                <w:szCs w:val="20"/>
                <w:lang w:val="en-GB" w:eastAsia="en-GB"/>
              </w:rPr>
              <w:t>Meeting for Infrastructure Optimisation (IO) and Deployment</w:t>
            </w:r>
          </w:p>
        </w:tc>
      </w:tr>
      <w:tr w:rsidR="007454AE" w:rsidRPr="007454AE" w14:paraId="63B44B31" w14:textId="77777777" w:rsidTr="003911D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107298"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line="276" w:lineRule="auto"/>
              <w:rPr>
                <w:rFonts w:eastAsia="Times New Roman"/>
                <w:sz w:val="22"/>
                <w:szCs w:val="20"/>
                <w:lang w:val="en-GB" w:eastAsia="en-GB"/>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90117"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ascii="Calibri" w:eastAsia="Times New Roman" w:hAnsi="Calibri" w:cs="Arial"/>
                <w:color w:val="000000"/>
                <w:sz w:val="22"/>
                <w:szCs w:val="20"/>
                <w:lang w:val="en-GB" w:eastAsia="en-GB"/>
              </w:rPr>
            </w:pPr>
            <w:r w:rsidRPr="007454AE">
              <w:rPr>
                <w:rFonts w:ascii="Calibri" w:eastAsia="Times New Roman" w:hAnsi="Calibri" w:cs="Arial"/>
                <w:color w:val="000000"/>
                <w:sz w:val="22"/>
                <w:szCs w:val="20"/>
                <w:lang w:val="en-GB" w:eastAsia="en-GB"/>
              </w:rPr>
              <w:t>45</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BC152"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ascii="Calibri" w:eastAsia="Times New Roman" w:hAnsi="Calibri" w:cs="Arial"/>
                <w:color w:val="000000"/>
                <w:sz w:val="22"/>
                <w:szCs w:val="20"/>
                <w:lang w:val="en-GB" w:eastAsia="en-GB"/>
              </w:rPr>
            </w:pPr>
            <w:r w:rsidRPr="007454AE">
              <w:rPr>
                <w:rFonts w:ascii="Calibri" w:eastAsia="Times New Roman" w:hAnsi="Calibri" w:cs="Arial"/>
                <w:color w:val="000000"/>
                <w:sz w:val="22"/>
                <w:szCs w:val="20"/>
                <w:lang w:val="en-GB" w:eastAsia="en-GB"/>
              </w:rPr>
              <w:t>True-up/down Engagement</w:t>
            </w:r>
          </w:p>
        </w:tc>
      </w:tr>
      <w:tr w:rsidR="007454AE" w:rsidRPr="007454AE" w14:paraId="2FB4782B" w14:textId="77777777" w:rsidTr="003911D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B57FEE"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line="276" w:lineRule="auto"/>
              <w:rPr>
                <w:rFonts w:eastAsia="Times New Roman"/>
                <w:sz w:val="22"/>
                <w:szCs w:val="20"/>
                <w:lang w:val="en-GB" w:eastAsia="en-GB"/>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97ADE"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ascii="Calibri" w:eastAsia="Times New Roman" w:hAnsi="Calibri" w:cs="Arial"/>
                <w:color w:val="000000"/>
                <w:sz w:val="22"/>
                <w:szCs w:val="20"/>
                <w:lang w:val="en-GB" w:eastAsia="en-GB"/>
              </w:rPr>
            </w:pPr>
            <w:r w:rsidRPr="007454AE">
              <w:rPr>
                <w:rFonts w:ascii="Calibri" w:eastAsia="Times New Roman" w:hAnsi="Calibri" w:cs="Arial"/>
                <w:color w:val="000000"/>
                <w:sz w:val="22"/>
                <w:szCs w:val="20"/>
                <w:lang w:val="en-GB" w:eastAsia="en-GB"/>
              </w:rPr>
              <w:t>48</w:t>
            </w:r>
          </w:p>
        </w:tc>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B7356" w14:textId="77777777" w:rsidR="007454AE" w:rsidRPr="007454AE" w:rsidRDefault="007454AE" w:rsidP="007454AE">
            <w:pPr>
              <w:pBdr>
                <w:top w:val="none" w:sz="0" w:space="0" w:color="auto"/>
                <w:left w:val="none" w:sz="0" w:space="0" w:color="auto"/>
                <w:bottom w:val="none" w:sz="0" w:space="0" w:color="auto"/>
                <w:right w:val="none" w:sz="0" w:space="0" w:color="auto"/>
                <w:bar w:val="none" w:sz="0" w:color="auto"/>
              </w:pBdr>
              <w:spacing w:after="120" w:line="276" w:lineRule="auto"/>
              <w:rPr>
                <w:rFonts w:ascii="Calibri" w:eastAsia="Times New Roman" w:hAnsi="Calibri" w:cs="Arial"/>
                <w:color w:val="000000"/>
                <w:sz w:val="22"/>
                <w:szCs w:val="20"/>
                <w:lang w:val="en-GB" w:eastAsia="en-GB"/>
              </w:rPr>
            </w:pPr>
            <w:r w:rsidRPr="007454AE">
              <w:rPr>
                <w:rFonts w:ascii="Calibri" w:eastAsia="Times New Roman" w:hAnsi="Calibri" w:cs="Arial"/>
                <w:color w:val="000000"/>
                <w:sz w:val="22"/>
                <w:szCs w:val="20"/>
                <w:lang w:val="en-GB" w:eastAsia="en-GB"/>
              </w:rPr>
              <w:t>True-up/down Complete</w:t>
            </w:r>
          </w:p>
        </w:tc>
      </w:tr>
    </w:tbl>
    <w:p w14:paraId="5A7F524E" w14:textId="2157C52A" w:rsidR="003911D3" w:rsidRDefault="003911D3" w:rsidP="00C37029">
      <w:pPr>
        <w:pStyle w:val="NoSpacing"/>
        <w:contextualSpacing/>
        <w:jc w:val="both"/>
        <w:rPr>
          <w:rFonts w:asciiTheme="minorHAnsi" w:hAnsiTheme="minorHAnsi" w:cstheme="minorHAnsi"/>
        </w:rPr>
      </w:pPr>
      <w:r w:rsidRPr="003911D3">
        <w:rPr>
          <w:rFonts w:asciiTheme="minorHAnsi" w:hAnsiTheme="minorHAnsi" w:cstheme="minorHAnsi"/>
        </w:rPr>
        <w:t>2.3</w:t>
      </w:r>
      <w:r w:rsidRPr="003911D3">
        <w:rPr>
          <w:rFonts w:asciiTheme="minorHAnsi" w:hAnsiTheme="minorHAnsi" w:cstheme="minorHAnsi"/>
        </w:rPr>
        <w:tab/>
        <w:t>Software Assurance activation refers to the Supplier ensuring the Buyer is enrolled in the relevant Software Assurance programme within any minimum time windows.  The benefits of free Software Assurance should be explained to the Buyer by the Supplier.</w:t>
      </w:r>
    </w:p>
    <w:p w14:paraId="3F3392BB" w14:textId="77777777" w:rsidR="00C37029" w:rsidRPr="003911D3" w:rsidRDefault="00C37029" w:rsidP="00C37029">
      <w:pPr>
        <w:pStyle w:val="NoSpacing"/>
        <w:contextualSpacing/>
        <w:jc w:val="both"/>
        <w:rPr>
          <w:rFonts w:asciiTheme="minorHAnsi" w:hAnsiTheme="minorHAnsi" w:cstheme="minorHAnsi"/>
        </w:rPr>
      </w:pPr>
    </w:p>
    <w:p w14:paraId="618566E8" w14:textId="3890EBCC" w:rsidR="003911D3" w:rsidRDefault="003911D3" w:rsidP="00C37029">
      <w:pPr>
        <w:pStyle w:val="NoSpacing"/>
        <w:contextualSpacing/>
        <w:jc w:val="both"/>
        <w:rPr>
          <w:rFonts w:asciiTheme="minorHAnsi" w:hAnsiTheme="minorHAnsi" w:cstheme="minorHAnsi"/>
        </w:rPr>
      </w:pPr>
      <w:r w:rsidRPr="003911D3">
        <w:rPr>
          <w:rFonts w:asciiTheme="minorHAnsi" w:hAnsiTheme="minorHAnsi" w:cstheme="minorHAnsi"/>
        </w:rPr>
        <w:t>2.4</w:t>
      </w:r>
      <w:r w:rsidRPr="003911D3">
        <w:rPr>
          <w:rFonts w:asciiTheme="minorHAnsi" w:hAnsiTheme="minorHAnsi" w:cstheme="minorHAnsi"/>
        </w:rPr>
        <w:tab/>
        <w:t>Buyer meetings refer to contract review meetings.  Such meetings shall cover Contract procedural elements, such as variation forms, change of key staff and invoicing.</w:t>
      </w:r>
    </w:p>
    <w:p w14:paraId="2AB2BF1D" w14:textId="77777777" w:rsidR="00C37029" w:rsidRPr="003911D3" w:rsidRDefault="00C37029" w:rsidP="00C37029">
      <w:pPr>
        <w:pStyle w:val="NoSpacing"/>
        <w:contextualSpacing/>
        <w:jc w:val="both"/>
        <w:rPr>
          <w:rFonts w:asciiTheme="minorHAnsi" w:hAnsiTheme="minorHAnsi" w:cstheme="minorHAnsi"/>
        </w:rPr>
      </w:pPr>
    </w:p>
    <w:p w14:paraId="55C9B3B0" w14:textId="265A7262" w:rsidR="003911D3" w:rsidRDefault="003911D3" w:rsidP="00C37029">
      <w:pPr>
        <w:pStyle w:val="NoSpacing"/>
        <w:contextualSpacing/>
        <w:jc w:val="both"/>
        <w:rPr>
          <w:rFonts w:asciiTheme="minorHAnsi" w:hAnsiTheme="minorHAnsi" w:cstheme="minorHAnsi"/>
        </w:rPr>
      </w:pPr>
      <w:r w:rsidRPr="003911D3">
        <w:rPr>
          <w:rFonts w:asciiTheme="minorHAnsi" w:hAnsiTheme="minorHAnsi" w:cstheme="minorHAnsi"/>
        </w:rPr>
        <w:t>2.5</w:t>
      </w:r>
      <w:r w:rsidRPr="003911D3">
        <w:rPr>
          <w:rFonts w:asciiTheme="minorHAnsi" w:hAnsiTheme="minorHAnsi" w:cstheme="minorHAnsi"/>
        </w:rPr>
        <w:tab/>
        <w:t>During Infrastructure Optimisation (IO) and Deployment meetings the Supplier shall:</w:t>
      </w:r>
    </w:p>
    <w:p w14:paraId="35FF45DF" w14:textId="7FA7716F" w:rsidR="003911D3" w:rsidRDefault="003911D3" w:rsidP="00C37029">
      <w:pPr>
        <w:pStyle w:val="NoSpacing"/>
        <w:ind w:left="709"/>
        <w:contextualSpacing/>
        <w:jc w:val="both"/>
        <w:rPr>
          <w:rFonts w:asciiTheme="minorHAnsi" w:hAnsiTheme="minorHAnsi" w:cstheme="minorHAnsi"/>
        </w:rPr>
      </w:pPr>
      <w:r w:rsidRPr="003911D3">
        <w:rPr>
          <w:rFonts w:asciiTheme="minorHAnsi" w:hAnsiTheme="minorHAnsi" w:cstheme="minorHAnsi"/>
        </w:rPr>
        <w:t>2.5.1</w:t>
      </w:r>
      <w:r w:rsidRPr="003911D3">
        <w:rPr>
          <w:rFonts w:asciiTheme="minorHAnsi" w:hAnsiTheme="minorHAnsi" w:cstheme="minorHAnsi"/>
        </w:rPr>
        <w:tab/>
        <w:t>present possible amends to the Buyer estate to deliver a more cost effective and proactive solution;</w:t>
      </w:r>
    </w:p>
    <w:p w14:paraId="55B7ACD4" w14:textId="77777777" w:rsidR="00C37029" w:rsidRPr="003911D3" w:rsidRDefault="00C37029" w:rsidP="00C37029">
      <w:pPr>
        <w:pStyle w:val="NoSpacing"/>
        <w:ind w:left="709"/>
        <w:contextualSpacing/>
        <w:jc w:val="both"/>
        <w:rPr>
          <w:rFonts w:asciiTheme="minorHAnsi" w:hAnsiTheme="minorHAnsi" w:cstheme="minorHAnsi"/>
        </w:rPr>
      </w:pPr>
    </w:p>
    <w:p w14:paraId="1D285B2C" w14:textId="026E2473" w:rsidR="003911D3" w:rsidRDefault="003911D3" w:rsidP="00C37029">
      <w:pPr>
        <w:pStyle w:val="NoSpacing"/>
        <w:ind w:left="709"/>
        <w:contextualSpacing/>
        <w:jc w:val="both"/>
        <w:rPr>
          <w:rFonts w:asciiTheme="minorHAnsi" w:hAnsiTheme="minorHAnsi" w:cstheme="minorHAnsi"/>
        </w:rPr>
      </w:pPr>
      <w:r w:rsidRPr="003911D3">
        <w:rPr>
          <w:rFonts w:asciiTheme="minorHAnsi" w:hAnsiTheme="minorHAnsi" w:cstheme="minorHAnsi"/>
        </w:rPr>
        <w:t>2.5.2</w:t>
      </w:r>
      <w:r w:rsidRPr="003911D3">
        <w:rPr>
          <w:rFonts w:asciiTheme="minorHAnsi" w:hAnsiTheme="minorHAnsi" w:cstheme="minorHAnsi"/>
        </w:rPr>
        <w:tab/>
        <w:t>identify unnecessary products currently in the Buyer estate and suggest solutions that combine or utilise different licenses that would benefit the Buyer;</w:t>
      </w:r>
    </w:p>
    <w:p w14:paraId="567904AD" w14:textId="77777777" w:rsidR="00C37029" w:rsidRPr="003911D3" w:rsidRDefault="00C37029" w:rsidP="00C37029">
      <w:pPr>
        <w:pStyle w:val="NoSpacing"/>
        <w:ind w:left="709"/>
        <w:contextualSpacing/>
        <w:jc w:val="both"/>
        <w:rPr>
          <w:rFonts w:asciiTheme="minorHAnsi" w:hAnsiTheme="minorHAnsi" w:cstheme="minorHAnsi"/>
        </w:rPr>
      </w:pPr>
    </w:p>
    <w:p w14:paraId="303E74B0" w14:textId="7BB543D4" w:rsidR="003911D3" w:rsidRDefault="003911D3" w:rsidP="00C37029">
      <w:pPr>
        <w:pStyle w:val="NoSpacing"/>
        <w:ind w:left="709"/>
        <w:contextualSpacing/>
        <w:jc w:val="both"/>
        <w:rPr>
          <w:rFonts w:asciiTheme="minorHAnsi" w:hAnsiTheme="minorHAnsi" w:cstheme="minorHAnsi"/>
        </w:rPr>
      </w:pPr>
      <w:r w:rsidRPr="003911D3">
        <w:rPr>
          <w:rFonts w:asciiTheme="minorHAnsi" w:hAnsiTheme="minorHAnsi" w:cstheme="minorHAnsi"/>
        </w:rPr>
        <w:lastRenderedPageBreak/>
        <w:t>2.5.3</w:t>
      </w:r>
      <w:r w:rsidRPr="003911D3">
        <w:rPr>
          <w:rFonts w:asciiTheme="minorHAnsi" w:hAnsiTheme="minorHAnsi" w:cstheme="minorHAnsi"/>
        </w:rPr>
        <w:tab/>
        <w:t>clearly outline the cost/benefit analysis for any proposed solutions or amendments; and</w:t>
      </w:r>
    </w:p>
    <w:p w14:paraId="73F80AD5" w14:textId="77777777" w:rsidR="00C37029" w:rsidRPr="003911D3" w:rsidRDefault="00C37029" w:rsidP="00C37029">
      <w:pPr>
        <w:pStyle w:val="NoSpacing"/>
        <w:ind w:left="709"/>
        <w:contextualSpacing/>
        <w:jc w:val="both"/>
        <w:rPr>
          <w:rFonts w:asciiTheme="minorHAnsi" w:hAnsiTheme="minorHAnsi" w:cstheme="minorHAnsi"/>
        </w:rPr>
      </w:pPr>
    </w:p>
    <w:p w14:paraId="748ED7EE" w14:textId="435A236A" w:rsidR="00C37029" w:rsidRPr="003911D3" w:rsidRDefault="003911D3" w:rsidP="00C37029">
      <w:pPr>
        <w:pStyle w:val="NoSpacing"/>
        <w:ind w:left="709"/>
        <w:contextualSpacing/>
        <w:jc w:val="both"/>
        <w:rPr>
          <w:rFonts w:asciiTheme="minorHAnsi" w:hAnsiTheme="minorHAnsi" w:cstheme="minorHAnsi"/>
        </w:rPr>
      </w:pPr>
      <w:r w:rsidRPr="003911D3">
        <w:rPr>
          <w:rFonts w:asciiTheme="minorHAnsi" w:hAnsiTheme="minorHAnsi" w:cstheme="minorHAnsi"/>
        </w:rPr>
        <w:t>2.5.4</w:t>
      </w:r>
      <w:r w:rsidRPr="003911D3">
        <w:rPr>
          <w:rFonts w:asciiTheme="minorHAnsi" w:hAnsiTheme="minorHAnsi" w:cstheme="minorHAnsi"/>
        </w:rPr>
        <w:tab/>
        <w:t>discuss any software assurance issues or requirements.</w:t>
      </w:r>
    </w:p>
    <w:p w14:paraId="4FE17741" w14:textId="77777777" w:rsidR="003911D3" w:rsidRPr="003911D3" w:rsidRDefault="003911D3" w:rsidP="00C37029">
      <w:pPr>
        <w:pStyle w:val="NoSpacing"/>
        <w:contextualSpacing/>
        <w:jc w:val="both"/>
        <w:rPr>
          <w:rFonts w:asciiTheme="minorHAnsi" w:hAnsiTheme="minorHAnsi" w:cstheme="minorHAnsi"/>
        </w:rPr>
      </w:pPr>
      <w:r w:rsidRPr="003911D3">
        <w:rPr>
          <w:rFonts w:asciiTheme="minorHAnsi" w:hAnsiTheme="minorHAnsi" w:cstheme="minorHAnsi"/>
        </w:rPr>
        <w:t>2.6</w:t>
      </w:r>
      <w:r w:rsidRPr="003911D3">
        <w:rPr>
          <w:rFonts w:asciiTheme="minorHAnsi" w:hAnsiTheme="minorHAnsi" w:cstheme="minorHAnsi"/>
        </w:rPr>
        <w:tab/>
        <w:t xml:space="preserve">True-up/down Engagement follows on from the Infrastructure Optimisation (IO) and deployment meeting, to discuss whether the Buyer wishes to move to the proposed solutions.  It should also cover any ad hoc true-ups or newly added products throughout the year. </w:t>
      </w:r>
    </w:p>
    <w:p w14:paraId="162E654D" w14:textId="77777777" w:rsidR="00C37029" w:rsidRDefault="00C37029" w:rsidP="00C37029">
      <w:pPr>
        <w:pStyle w:val="NoSpacing"/>
        <w:contextualSpacing/>
        <w:jc w:val="both"/>
        <w:rPr>
          <w:rFonts w:asciiTheme="minorHAnsi" w:hAnsiTheme="minorHAnsi" w:cstheme="minorHAnsi"/>
        </w:rPr>
      </w:pPr>
    </w:p>
    <w:p w14:paraId="17A8D6E0" w14:textId="26FEC092" w:rsidR="003911D3" w:rsidRPr="003911D3" w:rsidRDefault="003911D3" w:rsidP="00C37029">
      <w:pPr>
        <w:pStyle w:val="NoSpacing"/>
        <w:contextualSpacing/>
        <w:jc w:val="both"/>
        <w:rPr>
          <w:rFonts w:asciiTheme="minorHAnsi" w:hAnsiTheme="minorHAnsi" w:cstheme="minorHAnsi"/>
        </w:rPr>
      </w:pPr>
      <w:r w:rsidRPr="003911D3">
        <w:rPr>
          <w:rFonts w:asciiTheme="minorHAnsi" w:hAnsiTheme="minorHAnsi" w:cstheme="minorHAnsi"/>
        </w:rPr>
        <w:t>2.7</w:t>
      </w:r>
      <w:r w:rsidRPr="003911D3">
        <w:rPr>
          <w:rFonts w:asciiTheme="minorHAnsi" w:hAnsiTheme="minorHAnsi" w:cstheme="minorHAnsi"/>
        </w:rPr>
        <w:tab/>
        <w:t>True-up/down Completed refers to all final paperwork completed and the order for the new year being issued to Microsoft (note this should be done in ample time prior to the anniversary date for a smooth transition to the new year).</w:t>
      </w:r>
    </w:p>
    <w:p w14:paraId="14B30407" w14:textId="77777777" w:rsidR="00C37029" w:rsidRDefault="00C37029" w:rsidP="00C37029">
      <w:pPr>
        <w:pStyle w:val="NoSpacing"/>
        <w:contextualSpacing/>
        <w:jc w:val="both"/>
        <w:rPr>
          <w:rFonts w:asciiTheme="minorHAnsi" w:hAnsiTheme="minorHAnsi" w:cstheme="minorHAnsi"/>
        </w:rPr>
      </w:pPr>
    </w:p>
    <w:p w14:paraId="4348162F" w14:textId="0CF100A9" w:rsidR="003911D3" w:rsidRPr="003911D3" w:rsidRDefault="003911D3" w:rsidP="00C37029">
      <w:pPr>
        <w:pStyle w:val="NoSpacing"/>
        <w:contextualSpacing/>
        <w:jc w:val="both"/>
        <w:rPr>
          <w:rFonts w:asciiTheme="minorHAnsi" w:hAnsiTheme="minorHAnsi" w:cstheme="minorHAnsi"/>
        </w:rPr>
      </w:pPr>
      <w:r w:rsidRPr="003911D3">
        <w:rPr>
          <w:rFonts w:asciiTheme="minorHAnsi" w:hAnsiTheme="minorHAnsi" w:cstheme="minorHAnsi"/>
        </w:rPr>
        <w:t>2.8</w:t>
      </w:r>
      <w:r w:rsidRPr="003911D3">
        <w:rPr>
          <w:rFonts w:asciiTheme="minorHAnsi" w:hAnsiTheme="minorHAnsi" w:cstheme="minorHAnsi"/>
        </w:rPr>
        <w:tab/>
        <w:t>Attendance at Contract Review or Infrastructure Optimisation (IO) meetings shall be at the Supplier’s own expense.</w:t>
      </w:r>
    </w:p>
    <w:p w14:paraId="5F64DD1E" w14:textId="77777777" w:rsidR="00C37029" w:rsidRDefault="00C37029" w:rsidP="00C37029">
      <w:pPr>
        <w:pStyle w:val="NoSpacing"/>
        <w:contextualSpacing/>
        <w:jc w:val="both"/>
        <w:rPr>
          <w:rFonts w:asciiTheme="minorHAnsi" w:hAnsiTheme="minorHAnsi" w:cstheme="minorHAnsi"/>
        </w:rPr>
      </w:pPr>
    </w:p>
    <w:p w14:paraId="71D8747B" w14:textId="32AE2F99" w:rsidR="001F342B" w:rsidRDefault="003911D3" w:rsidP="00C37029">
      <w:pPr>
        <w:pStyle w:val="NoSpacing"/>
        <w:contextualSpacing/>
        <w:jc w:val="both"/>
        <w:rPr>
          <w:rFonts w:asciiTheme="minorHAnsi" w:hAnsiTheme="minorHAnsi" w:cstheme="minorHAnsi"/>
        </w:rPr>
      </w:pPr>
      <w:r w:rsidRPr="003911D3">
        <w:rPr>
          <w:rFonts w:asciiTheme="minorHAnsi" w:hAnsiTheme="minorHAnsi" w:cstheme="minorHAnsi"/>
        </w:rPr>
        <w:t>2.9</w:t>
      </w:r>
      <w:r w:rsidRPr="003911D3">
        <w:rPr>
          <w:rFonts w:asciiTheme="minorHAnsi" w:hAnsiTheme="minorHAnsi" w:cstheme="minorHAnsi"/>
        </w:rPr>
        <w:tab/>
        <w:t>By agreement between both Parties, all meetings may take place virtually.</w:t>
      </w:r>
    </w:p>
    <w:p w14:paraId="077A9B6F" w14:textId="77777777" w:rsidR="007C5E3C" w:rsidRDefault="007C5E3C" w:rsidP="00C37029">
      <w:pPr>
        <w:pStyle w:val="NoSpacing"/>
        <w:contextualSpacing/>
        <w:jc w:val="both"/>
        <w:rPr>
          <w:rFonts w:ascii="Calibri" w:eastAsia="Calibri" w:hAnsi="Calibri"/>
          <w:sz w:val="22"/>
          <w:szCs w:val="22"/>
        </w:rPr>
      </w:pPr>
    </w:p>
    <w:p w14:paraId="15E5CD67" w14:textId="27FEAF38" w:rsidR="007C5E3C" w:rsidRDefault="007C5E3C" w:rsidP="00C37029">
      <w:pPr>
        <w:pStyle w:val="NoSpacing"/>
        <w:contextualSpacing/>
        <w:jc w:val="both"/>
        <w:rPr>
          <w:rFonts w:asciiTheme="minorHAnsi" w:hAnsiTheme="minorHAnsi" w:cstheme="minorHAnsi"/>
        </w:rPr>
      </w:pPr>
      <w:r>
        <w:rPr>
          <w:rFonts w:ascii="Calibri" w:eastAsia="Calibri" w:hAnsi="Calibri"/>
          <w:sz w:val="22"/>
          <w:szCs w:val="22"/>
        </w:rPr>
        <w:t xml:space="preserve">3.0 </w:t>
      </w:r>
      <w:r w:rsidR="00946F83">
        <w:rPr>
          <w:rFonts w:ascii="Calibri" w:eastAsia="Calibri" w:hAnsi="Calibri"/>
          <w:sz w:val="22"/>
          <w:szCs w:val="22"/>
        </w:rPr>
        <w:t>REDACTED</w:t>
      </w:r>
    </w:p>
    <w:p w14:paraId="18FE6F5D" w14:textId="5F535766" w:rsidR="00ED5402" w:rsidRDefault="00ED5402" w:rsidP="00B416B9">
      <w:pPr>
        <w:pStyle w:val="NoSpacing"/>
        <w:contextualSpacing/>
        <w:rPr>
          <w:rFonts w:asciiTheme="minorHAnsi" w:hAnsiTheme="minorHAnsi" w:cstheme="minorHAnsi"/>
        </w:rPr>
      </w:pPr>
    </w:p>
    <w:p w14:paraId="1B4CD2CD" w14:textId="77777777" w:rsidR="00ED5402" w:rsidRPr="00ED5402" w:rsidRDefault="00ED5402" w:rsidP="00B416B9">
      <w:pPr>
        <w:pStyle w:val="NoSpacing"/>
        <w:contextualSpacing/>
        <w:rPr>
          <w:rFonts w:asciiTheme="minorHAnsi" w:hAnsiTheme="minorHAnsi" w:cstheme="minorHAnsi"/>
        </w:rPr>
      </w:pPr>
    </w:p>
    <w:p w14:paraId="1982BC3B" w14:textId="324D9CC5" w:rsidR="001F342B" w:rsidRDefault="001F342B" w:rsidP="00B416B9">
      <w:pPr>
        <w:pStyle w:val="NoSpacing"/>
        <w:contextualSpacing/>
        <w:rPr>
          <w:rFonts w:asciiTheme="minorHAnsi" w:hAnsiTheme="minorHAnsi" w:cstheme="minorHAnsi"/>
        </w:rPr>
      </w:pPr>
    </w:p>
    <w:p w14:paraId="66840077" w14:textId="64DCF71A" w:rsidR="003D6E35" w:rsidRDefault="003D6E35">
      <w:pPr>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Pr>
          <w:rFonts w:asciiTheme="minorHAnsi" w:hAnsiTheme="minorHAnsi" w:cstheme="minorHAnsi"/>
        </w:rPr>
        <w:br w:type="page"/>
      </w:r>
    </w:p>
    <w:p w14:paraId="2B9F3A88" w14:textId="77777777" w:rsidR="00B65A32" w:rsidRDefault="00B65A32" w:rsidP="00B416B9">
      <w:pPr>
        <w:pStyle w:val="NoSpacing"/>
        <w:contextualSpacing/>
        <w:rPr>
          <w:rFonts w:asciiTheme="minorHAnsi" w:hAnsiTheme="minorHAnsi" w:cstheme="minorHAnsi"/>
        </w:rPr>
        <w:sectPr w:rsidR="00B65A32" w:rsidSect="00997D7A">
          <w:headerReference w:type="default" r:id="rId12"/>
          <w:footerReference w:type="default" r:id="rId13"/>
          <w:pgSz w:w="11906" w:h="16838"/>
          <w:pgMar w:top="1984" w:right="1134" w:bottom="1134" w:left="1134" w:header="709" w:footer="850" w:gutter="0"/>
          <w:cols w:space="720"/>
          <w:rtlGutter/>
          <w:docGrid w:linePitch="360"/>
        </w:sectPr>
      </w:pPr>
    </w:p>
    <w:p w14:paraId="783287FF" w14:textId="2480491C" w:rsidR="00FC3099" w:rsidRPr="00FC3099" w:rsidRDefault="00FC3099" w:rsidP="00FC3099">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sz w:val="20"/>
          <w:szCs w:val="20"/>
          <w:lang w:val="en-GB"/>
        </w:rPr>
      </w:pPr>
      <w:r w:rsidRPr="00FC3099">
        <w:rPr>
          <w:rFonts w:ascii="Arial" w:eastAsia="Times New Roman" w:hAnsi="Arial" w:cs="Arial"/>
          <w:b/>
          <w:bCs/>
          <w:lang w:val="en-GB"/>
        </w:rPr>
        <w:lastRenderedPageBreak/>
        <w:t xml:space="preserve">Appendix </w:t>
      </w:r>
      <w:r>
        <w:rPr>
          <w:rFonts w:ascii="Arial" w:eastAsia="Times New Roman" w:hAnsi="Arial" w:cs="Arial"/>
          <w:b/>
          <w:bCs/>
          <w:lang w:val="en-GB"/>
        </w:rPr>
        <w:t>B</w:t>
      </w:r>
      <w:r w:rsidRPr="00FC3099">
        <w:rPr>
          <w:rFonts w:ascii="Arial" w:eastAsia="Times New Roman" w:hAnsi="Arial" w:cs="Arial"/>
          <w:b/>
          <w:bCs/>
          <w:lang w:val="en-GB"/>
        </w:rPr>
        <w:t xml:space="preserve"> (Pricing Schedule)</w:t>
      </w:r>
    </w:p>
    <w:p w14:paraId="45984A75" w14:textId="77777777" w:rsidR="00FC3099" w:rsidRPr="00FC3099" w:rsidRDefault="00FC3099" w:rsidP="00FC3099">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0"/>
          <w:szCs w:val="20"/>
          <w:lang w:val="en-GB"/>
        </w:rPr>
      </w:pPr>
    </w:p>
    <w:p w14:paraId="7E6D380D" w14:textId="77777777" w:rsidR="00FC3099" w:rsidRPr="00FC3099" w:rsidRDefault="00FC3099" w:rsidP="00FC3099">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0"/>
          <w:szCs w:val="20"/>
          <w:lang w:val="en-GB"/>
        </w:rPr>
      </w:pPr>
    </w:p>
    <w:p w14:paraId="3F0C4ADA" w14:textId="77777777" w:rsidR="00FC3099" w:rsidRPr="00FC3099" w:rsidRDefault="00FC3099" w:rsidP="00FC3099">
      <w:pPr>
        <w:numPr>
          <w:ilvl w:val="0"/>
          <w:numId w:val="9"/>
        </w:numPr>
        <w:pBdr>
          <w:top w:val="none" w:sz="0" w:space="0" w:color="auto"/>
          <w:left w:val="none" w:sz="0" w:space="0" w:color="auto"/>
          <w:bottom w:val="none" w:sz="0" w:space="0" w:color="auto"/>
          <w:right w:val="none" w:sz="0" w:space="0" w:color="auto"/>
          <w:bar w:val="none" w:sz="0" w:color="auto"/>
        </w:pBdr>
        <w:spacing w:after="240"/>
        <w:rPr>
          <w:rFonts w:ascii="Arial" w:eastAsia="Times New Roman" w:hAnsi="Arial" w:cs="Arial"/>
          <w:b/>
          <w:bCs/>
          <w:sz w:val="20"/>
          <w:szCs w:val="20"/>
          <w:lang w:val="en-GB"/>
        </w:rPr>
      </w:pPr>
      <w:r w:rsidRPr="00FC3099">
        <w:rPr>
          <w:rFonts w:ascii="Arial" w:eastAsia="Times New Roman" w:hAnsi="Arial" w:cs="Arial"/>
          <w:b/>
          <w:bCs/>
          <w:sz w:val="20"/>
          <w:szCs w:val="20"/>
          <w:lang w:val="en-GB"/>
        </w:rPr>
        <w:t>Goods and Services</w:t>
      </w:r>
    </w:p>
    <w:p w14:paraId="55A0580C" w14:textId="77777777" w:rsidR="00FC3099" w:rsidRPr="00FC3099" w:rsidRDefault="00FC3099" w:rsidP="00FC3099">
      <w:pPr>
        <w:numPr>
          <w:ilvl w:val="1"/>
          <w:numId w:val="9"/>
        </w:numPr>
        <w:pBdr>
          <w:top w:val="none" w:sz="0" w:space="0" w:color="auto"/>
          <w:left w:val="none" w:sz="0" w:space="0" w:color="auto"/>
          <w:bottom w:val="none" w:sz="0" w:space="0" w:color="auto"/>
          <w:right w:val="none" w:sz="0" w:space="0" w:color="auto"/>
          <w:bar w:val="none" w:sz="0" w:color="auto"/>
        </w:pBdr>
        <w:spacing w:after="240"/>
        <w:rPr>
          <w:rFonts w:ascii="Arial" w:eastAsia="Times New Roman" w:hAnsi="Arial" w:cs="Arial"/>
          <w:sz w:val="20"/>
          <w:szCs w:val="20"/>
          <w:lang w:val="en-GB"/>
        </w:rPr>
      </w:pPr>
      <w:r w:rsidRPr="00FC3099">
        <w:rPr>
          <w:rFonts w:ascii="Arial" w:eastAsia="Times New Roman" w:hAnsi="Arial" w:cs="Arial"/>
          <w:sz w:val="20"/>
          <w:szCs w:val="20"/>
          <w:lang w:val="en-GB"/>
        </w:rPr>
        <w:t>The Goods and Services to be called off by the Customer throughout the Contract include the following:</w:t>
      </w:r>
    </w:p>
    <w:p w14:paraId="035EAFD0" w14:textId="345609E1" w:rsidR="00FC3099" w:rsidRPr="00FC3099" w:rsidRDefault="00FC3099" w:rsidP="00FC3099">
      <w:pPr>
        <w:numPr>
          <w:ilvl w:val="2"/>
          <w:numId w:val="9"/>
        </w:numPr>
        <w:pBdr>
          <w:top w:val="none" w:sz="0" w:space="0" w:color="auto"/>
          <w:left w:val="none" w:sz="0" w:space="0" w:color="auto"/>
          <w:bottom w:val="none" w:sz="0" w:space="0" w:color="auto"/>
          <w:right w:val="none" w:sz="0" w:space="0" w:color="auto"/>
          <w:bar w:val="none" w:sz="0" w:color="auto"/>
        </w:pBdr>
        <w:spacing w:after="240"/>
        <w:ind w:left="1276"/>
        <w:rPr>
          <w:rFonts w:ascii="Arial" w:eastAsia="Times New Roman" w:hAnsi="Arial" w:cs="Arial"/>
          <w:sz w:val="20"/>
          <w:szCs w:val="20"/>
          <w:lang w:val="en-GB"/>
        </w:rPr>
      </w:pPr>
      <w:r w:rsidRPr="00FC3099">
        <w:rPr>
          <w:rFonts w:ascii="Arial" w:eastAsia="Times New Roman" w:hAnsi="Arial" w:cs="Arial"/>
          <w:sz w:val="20"/>
          <w:szCs w:val="20"/>
          <w:lang w:val="en-GB"/>
        </w:rPr>
        <w:t>Any Microsoft licences that the Customer requires (at the time of contract signature the present requirement includes the licences in the initial order detailed in Table 1</w:t>
      </w:r>
      <w:r w:rsidR="00096086">
        <w:rPr>
          <w:rFonts w:ascii="Arial" w:eastAsia="Times New Roman" w:hAnsi="Arial" w:cs="Arial"/>
          <w:sz w:val="20"/>
          <w:szCs w:val="20"/>
          <w:lang w:val="en-GB"/>
        </w:rPr>
        <w:t>;</w:t>
      </w:r>
    </w:p>
    <w:p w14:paraId="628B5DCE" w14:textId="4535E524" w:rsidR="00FC3099" w:rsidRPr="00FC3099" w:rsidRDefault="00096086" w:rsidP="00FC3099">
      <w:pPr>
        <w:numPr>
          <w:ilvl w:val="2"/>
          <w:numId w:val="9"/>
        </w:numPr>
        <w:pBdr>
          <w:top w:val="none" w:sz="0" w:space="0" w:color="auto"/>
          <w:left w:val="none" w:sz="0" w:space="0" w:color="auto"/>
          <w:bottom w:val="none" w:sz="0" w:space="0" w:color="auto"/>
          <w:right w:val="none" w:sz="0" w:space="0" w:color="auto"/>
          <w:bar w:val="none" w:sz="0" w:color="auto"/>
        </w:pBdr>
        <w:spacing w:after="240"/>
        <w:ind w:left="1276"/>
        <w:rPr>
          <w:rFonts w:ascii="Arial" w:eastAsia="Times New Roman" w:hAnsi="Arial" w:cs="Arial"/>
          <w:sz w:val="20"/>
          <w:szCs w:val="20"/>
          <w:lang w:val="en-GB"/>
        </w:rPr>
      </w:pPr>
      <w:r>
        <w:rPr>
          <w:rFonts w:ascii="Arial" w:eastAsia="Times New Roman" w:hAnsi="Arial" w:cs="Arial"/>
          <w:sz w:val="20"/>
          <w:szCs w:val="20"/>
          <w:lang w:val="en-GB"/>
        </w:rPr>
        <w:t xml:space="preserve">Any </w:t>
      </w:r>
      <w:r w:rsidR="00FC3099" w:rsidRPr="00FC3099">
        <w:rPr>
          <w:rFonts w:ascii="Arial" w:eastAsia="Times New Roman" w:hAnsi="Arial" w:cs="Arial"/>
          <w:sz w:val="20"/>
          <w:szCs w:val="20"/>
          <w:lang w:val="en-GB"/>
        </w:rPr>
        <w:t>Azure cloud hosting services</w:t>
      </w:r>
      <w:r>
        <w:rPr>
          <w:rFonts w:ascii="Arial" w:eastAsia="Times New Roman" w:hAnsi="Arial" w:cs="Arial"/>
          <w:sz w:val="20"/>
          <w:szCs w:val="20"/>
          <w:lang w:val="en-GB"/>
        </w:rPr>
        <w:t xml:space="preserve"> that </w:t>
      </w:r>
      <w:r w:rsidR="00BE7A29">
        <w:rPr>
          <w:rFonts w:ascii="Arial" w:eastAsia="Times New Roman" w:hAnsi="Arial" w:cs="Arial"/>
          <w:sz w:val="20"/>
          <w:szCs w:val="20"/>
          <w:lang w:val="en-GB"/>
        </w:rPr>
        <w:t xml:space="preserve">may be </w:t>
      </w:r>
      <w:r>
        <w:rPr>
          <w:rFonts w:ascii="Arial" w:eastAsia="Times New Roman" w:hAnsi="Arial" w:cs="Arial"/>
          <w:sz w:val="20"/>
          <w:szCs w:val="20"/>
          <w:lang w:val="en-GB"/>
        </w:rPr>
        <w:t>required</w:t>
      </w:r>
      <w:r w:rsidR="00FC3099" w:rsidRPr="00FC3099">
        <w:rPr>
          <w:rFonts w:ascii="Arial" w:eastAsia="Times New Roman" w:hAnsi="Arial" w:cs="Arial"/>
          <w:sz w:val="20"/>
          <w:szCs w:val="20"/>
          <w:lang w:val="en-GB"/>
        </w:rPr>
        <w:t>;</w:t>
      </w:r>
    </w:p>
    <w:p w14:paraId="179A9E3A" w14:textId="31586E03" w:rsidR="00FC3099" w:rsidRPr="00FC3099" w:rsidRDefault="00096086" w:rsidP="00FC3099">
      <w:pPr>
        <w:numPr>
          <w:ilvl w:val="2"/>
          <w:numId w:val="9"/>
        </w:numPr>
        <w:pBdr>
          <w:top w:val="none" w:sz="0" w:space="0" w:color="auto"/>
          <w:left w:val="none" w:sz="0" w:space="0" w:color="auto"/>
          <w:bottom w:val="none" w:sz="0" w:space="0" w:color="auto"/>
          <w:right w:val="none" w:sz="0" w:space="0" w:color="auto"/>
          <w:bar w:val="none" w:sz="0" w:color="auto"/>
        </w:pBdr>
        <w:spacing w:after="240"/>
        <w:ind w:left="1276"/>
        <w:rPr>
          <w:rFonts w:ascii="Arial" w:eastAsia="Times New Roman" w:hAnsi="Arial" w:cs="Arial"/>
          <w:sz w:val="20"/>
          <w:szCs w:val="20"/>
          <w:lang w:val="en-GB"/>
        </w:rPr>
      </w:pPr>
      <w:r>
        <w:rPr>
          <w:rFonts w:ascii="Arial" w:eastAsia="Times New Roman" w:hAnsi="Arial" w:cs="Arial"/>
          <w:sz w:val="20"/>
          <w:szCs w:val="20"/>
          <w:lang w:val="en-GB"/>
        </w:rPr>
        <w:t xml:space="preserve">Any </w:t>
      </w:r>
      <w:r w:rsidR="00FC3099" w:rsidRPr="00FC3099">
        <w:rPr>
          <w:rFonts w:ascii="Arial" w:eastAsia="Times New Roman" w:hAnsi="Arial" w:cs="Arial"/>
          <w:sz w:val="20"/>
          <w:szCs w:val="20"/>
          <w:lang w:val="en-GB"/>
        </w:rPr>
        <w:t>Microsoft Premier Support package</w:t>
      </w:r>
      <w:r>
        <w:rPr>
          <w:rFonts w:ascii="Arial" w:eastAsia="Times New Roman" w:hAnsi="Arial" w:cs="Arial"/>
          <w:sz w:val="20"/>
          <w:szCs w:val="20"/>
          <w:lang w:val="en-GB"/>
        </w:rPr>
        <w:t>s that may be</w:t>
      </w:r>
      <w:r w:rsidR="00BE7A29">
        <w:rPr>
          <w:rFonts w:ascii="Arial" w:eastAsia="Times New Roman" w:hAnsi="Arial" w:cs="Arial"/>
          <w:sz w:val="20"/>
          <w:szCs w:val="20"/>
          <w:lang w:val="en-GB"/>
        </w:rPr>
        <w:t xml:space="preserve"> required</w:t>
      </w:r>
      <w:r w:rsidR="00FC3099" w:rsidRPr="00FC3099">
        <w:rPr>
          <w:rFonts w:ascii="Arial" w:eastAsia="Times New Roman" w:hAnsi="Arial" w:cs="Arial"/>
          <w:sz w:val="20"/>
          <w:szCs w:val="20"/>
          <w:lang w:val="en-GB"/>
        </w:rPr>
        <w:t>;</w:t>
      </w:r>
    </w:p>
    <w:p w14:paraId="21B4CA40" w14:textId="01701B48" w:rsidR="00FC3099" w:rsidRPr="00FC3099" w:rsidRDefault="00FC3099" w:rsidP="00FC3099">
      <w:pPr>
        <w:numPr>
          <w:ilvl w:val="2"/>
          <w:numId w:val="9"/>
        </w:numPr>
        <w:pBdr>
          <w:top w:val="none" w:sz="0" w:space="0" w:color="auto"/>
          <w:left w:val="none" w:sz="0" w:space="0" w:color="auto"/>
          <w:bottom w:val="none" w:sz="0" w:space="0" w:color="auto"/>
          <w:right w:val="none" w:sz="0" w:space="0" w:color="auto"/>
          <w:bar w:val="none" w:sz="0" w:color="auto"/>
        </w:pBdr>
        <w:spacing w:after="240"/>
        <w:ind w:left="1276"/>
        <w:rPr>
          <w:rFonts w:ascii="Arial" w:eastAsia="Times New Roman" w:hAnsi="Arial" w:cs="Arial"/>
          <w:sz w:val="20"/>
          <w:szCs w:val="20"/>
          <w:lang w:val="en-GB"/>
        </w:rPr>
      </w:pPr>
      <w:r w:rsidRPr="00FC3099">
        <w:rPr>
          <w:rFonts w:ascii="Arial" w:eastAsia="Times New Roman" w:hAnsi="Arial" w:cs="Arial"/>
          <w:sz w:val="20"/>
          <w:szCs w:val="20"/>
          <w:lang w:val="en-GB"/>
        </w:rPr>
        <w:t xml:space="preserve">Microsoft licences and cloud hosting </w:t>
      </w:r>
      <w:r w:rsidR="00BE7A29">
        <w:rPr>
          <w:rFonts w:ascii="Arial" w:eastAsia="Times New Roman" w:hAnsi="Arial" w:cs="Arial"/>
          <w:sz w:val="20"/>
          <w:szCs w:val="20"/>
          <w:lang w:val="en-GB"/>
        </w:rPr>
        <w:t>that may b</w:t>
      </w:r>
      <w:r w:rsidR="00812C19">
        <w:rPr>
          <w:rFonts w:ascii="Arial" w:eastAsia="Times New Roman" w:hAnsi="Arial" w:cs="Arial"/>
          <w:sz w:val="20"/>
          <w:szCs w:val="20"/>
          <w:lang w:val="en-GB"/>
        </w:rPr>
        <w:t xml:space="preserve">e required </w:t>
      </w:r>
      <w:r w:rsidRPr="00FC3099">
        <w:rPr>
          <w:rFonts w:ascii="Arial" w:eastAsia="Times New Roman" w:hAnsi="Arial" w:cs="Arial"/>
          <w:sz w:val="20"/>
          <w:szCs w:val="20"/>
          <w:lang w:val="en-GB"/>
        </w:rPr>
        <w:t>via the Supplier’s Cloud Solutions Provider (CSP) / New Commercial Experience (NCE) agreement; and</w:t>
      </w:r>
    </w:p>
    <w:p w14:paraId="2FBFAF0D" w14:textId="59693017" w:rsidR="00FC3099" w:rsidRPr="00FC3099" w:rsidRDefault="00FC3099" w:rsidP="00FC3099">
      <w:pPr>
        <w:numPr>
          <w:ilvl w:val="2"/>
          <w:numId w:val="9"/>
        </w:numPr>
        <w:pBdr>
          <w:top w:val="none" w:sz="0" w:space="0" w:color="auto"/>
          <w:left w:val="none" w:sz="0" w:space="0" w:color="auto"/>
          <w:bottom w:val="none" w:sz="0" w:space="0" w:color="auto"/>
          <w:right w:val="none" w:sz="0" w:space="0" w:color="auto"/>
          <w:bar w:val="none" w:sz="0" w:color="auto"/>
        </w:pBdr>
        <w:spacing w:after="240"/>
        <w:ind w:left="1276"/>
        <w:rPr>
          <w:rFonts w:ascii="Arial" w:eastAsia="Times New Roman" w:hAnsi="Arial" w:cs="Arial"/>
          <w:sz w:val="20"/>
          <w:szCs w:val="20"/>
          <w:lang w:val="en-GB"/>
        </w:rPr>
      </w:pPr>
      <w:r w:rsidRPr="00FC3099">
        <w:rPr>
          <w:rFonts w:ascii="Arial" w:eastAsia="Times New Roman" w:hAnsi="Arial" w:cs="Arial"/>
          <w:sz w:val="20"/>
          <w:szCs w:val="20"/>
          <w:lang w:val="en-GB"/>
        </w:rPr>
        <w:t>Any other professional services associated with Microsoft</w:t>
      </w:r>
      <w:r w:rsidR="00812C19">
        <w:rPr>
          <w:rFonts w:ascii="Arial" w:eastAsia="Times New Roman" w:hAnsi="Arial" w:cs="Arial"/>
          <w:sz w:val="20"/>
          <w:szCs w:val="20"/>
          <w:lang w:val="en-GB"/>
        </w:rPr>
        <w:t xml:space="preserve"> that may be required</w:t>
      </w:r>
      <w:r w:rsidRPr="00FC3099">
        <w:rPr>
          <w:rFonts w:ascii="Arial" w:eastAsia="Times New Roman" w:hAnsi="Arial" w:cs="Arial"/>
          <w:sz w:val="20"/>
          <w:szCs w:val="20"/>
          <w:lang w:val="en-GB"/>
        </w:rPr>
        <w:t>, which may be undertaken by the Supplier or Microsoft.</w:t>
      </w:r>
    </w:p>
    <w:p w14:paraId="67AB493B" w14:textId="7FFDE61D" w:rsidR="00FC3099" w:rsidRDefault="00FC3099" w:rsidP="00FC3099">
      <w:pPr>
        <w:numPr>
          <w:ilvl w:val="1"/>
          <w:numId w:val="9"/>
        </w:numPr>
        <w:pBdr>
          <w:top w:val="none" w:sz="0" w:space="0" w:color="auto"/>
          <w:left w:val="none" w:sz="0" w:space="0" w:color="auto"/>
          <w:bottom w:val="none" w:sz="0" w:space="0" w:color="auto"/>
          <w:right w:val="none" w:sz="0" w:space="0" w:color="auto"/>
          <w:bar w:val="none" w:sz="0" w:color="auto"/>
        </w:pBdr>
        <w:spacing w:after="240"/>
        <w:rPr>
          <w:rFonts w:ascii="Arial" w:eastAsia="Times New Roman" w:hAnsi="Arial" w:cs="Arial"/>
          <w:sz w:val="20"/>
          <w:szCs w:val="20"/>
          <w:lang w:val="en-GB"/>
        </w:rPr>
      </w:pPr>
      <w:r w:rsidRPr="00FC3099">
        <w:rPr>
          <w:rFonts w:ascii="Arial" w:eastAsia="Times New Roman" w:hAnsi="Arial" w:cs="Arial"/>
          <w:sz w:val="20"/>
          <w:szCs w:val="20"/>
          <w:lang w:val="en-GB"/>
        </w:rPr>
        <w:t>Table 1 details the Contract Price for the licences to be included in the initial order for the first contract year.  It also details the Contract Price for these licences for the second and third years and for any additional volumes required over and above the initial order.  Any licenses added after the initial order date (1</w:t>
      </w:r>
      <w:r w:rsidRPr="00FC3099">
        <w:rPr>
          <w:rFonts w:ascii="Arial" w:eastAsia="Times New Roman" w:hAnsi="Arial" w:cs="Arial"/>
          <w:sz w:val="20"/>
          <w:szCs w:val="20"/>
          <w:vertAlign w:val="superscript"/>
          <w:lang w:val="en-GB"/>
        </w:rPr>
        <w:t>st</w:t>
      </w:r>
      <w:r w:rsidRPr="00FC3099">
        <w:rPr>
          <w:rFonts w:ascii="Arial" w:eastAsia="Times New Roman" w:hAnsi="Arial" w:cs="Arial"/>
          <w:sz w:val="20"/>
          <w:szCs w:val="20"/>
          <w:lang w:val="en-GB"/>
        </w:rPr>
        <w:t xml:space="preserve"> day of Microsoft agreement, will revert to pricing based on year 2 and 3)</w:t>
      </w:r>
      <w:r w:rsidR="00812C19">
        <w:rPr>
          <w:rFonts w:ascii="Arial" w:eastAsia="Times New Roman" w:hAnsi="Arial" w:cs="Arial"/>
          <w:sz w:val="20"/>
          <w:szCs w:val="20"/>
          <w:lang w:val="en-GB"/>
        </w:rPr>
        <w:t>.</w:t>
      </w:r>
    </w:p>
    <w:tbl>
      <w:tblPr>
        <w:tblW w:w="13892" w:type="dxa"/>
        <w:tblLook w:val="04A0" w:firstRow="1" w:lastRow="0" w:firstColumn="1" w:lastColumn="0" w:noHBand="0" w:noVBand="1"/>
      </w:tblPr>
      <w:tblGrid>
        <w:gridCol w:w="921"/>
        <w:gridCol w:w="3174"/>
        <w:gridCol w:w="1276"/>
        <w:gridCol w:w="850"/>
        <w:gridCol w:w="992"/>
        <w:gridCol w:w="1134"/>
        <w:gridCol w:w="851"/>
        <w:gridCol w:w="992"/>
        <w:gridCol w:w="1576"/>
        <w:gridCol w:w="850"/>
        <w:gridCol w:w="1276"/>
      </w:tblGrid>
      <w:tr w:rsidR="00C82F8D" w:rsidRPr="00C82F8D" w14:paraId="642C7B6D" w14:textId="77777777" w:rsidTr="00C82F8D">
        <w:trPr>
          <w:trHeight w:val="250"/>
        </w:trPr>
        <w:tc>
          <w:tcPr>
            <w:tcW w:w="921" w:type="dxa"/>
            <w:vMerge w:val="restart"/>
            <w:tcBorders>
              <w:top w:val="nil"/>
              <w:left w:val="nil"/>
              <w:bottom w:val="nil"/>
              <w:right w:val="nil"/>
            </w:tcBorders>
            <w:shd w:val="clear" w:color="auto" w:fill="auto"/>
            <w:noWrap/>
            <w:vAlign w:val="center"/>
            <w:hideMark/>
          </w:tcPr>
          <w:p w14:paraId="69B90F02"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eastAsia="Times New Roman"/>
                <w:sz w:val="16"/>
                <w:szCs w:val="16"/>
                <w:lang w:val="en-GB" w:eastAsia="en-GB"/>
              </w:rPr>
            </w:pPr>
          </w:p>
        </w:tc>
        <w:tc>
          <w:tcPr>
            <w:tcW w:w="3174" w:type="dxa"/>
            <w:vMerge w:val="restart"/>
            <w:tcBorders>
              <w:top w:val="nil"/>
              <w:left w:val="nil"/>
              <w:bottom w:val="nil"/>
              <w:right w:val="nil"/>
            </w:tcBorders>
            <w:shd w:val="clear" w:color="auto" w:fill="auto"/>
            <w:vAlign w:val="center"/>
            <w:hideMark/>
          </w:tcPr>
          <w:p w14:paraId="7B819EBB"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000000"/>
                <w:sz w:val="16"/>
                <w:szCs w:val="16"/>
                <w:lang w:val="en-GB" w:eastAsia="en-GB"/>
              </w:rPr>
            </w:pPr>
            <w:r w:rsidRPr="00C82F8D">
              <w:rPr>
                <w:rFonts w:ascii="Arial" w:eastAsia="Times New Roman" w:hAnsi="Arial" w:cs="Arial"/>
                <w:b/>
                <w:bCs/>
                <w:color w:val="000000"/>
                <w:sz w:val="16"/>
                <w:szCs w:val="16"/>
                <w:lang w:val="en-GB" w:eastAsia="en-GB"/>
              </w:rPr>
              <w:t>TABLE 1: Licences</w:t>
            </w:r>
            <w:r w:rsidRPr="00C82F8D">
              <w:rPr>
                <w:rFonts w:ascii="Arial" w:eastAsia="Times New Roman" w:hAnsi="Arial" w:cs="Arial"/>
                <w:color w:val="000000"/>
                <w:sz w:val="16"/>
                <w:szCs w:val="16"/>
                <w:lang w:val="en-GB" w:eastAsia="en-GB"/>
              </w:rPr>
              <w:t> </w:t>
            </w:r>
          </w:p>
        </w:tc>
        <w:tc>
          <w:tcPr>
            <w:tcW w:w="3118" w:type="dxa"/>
            <w:gridSpan w:val="3"/>
            <w:tcBorders>
              <w:top w:val="single" w:sz="4" w:space="0" w:color="auto"/>
              <w:left w:val="single" w:sz="4" w:space="0" w:color="auto"/>
              <w:bottom w:val="nil"/>
              <w:right w:val="single" w:sz="4" w:space="0" w:color="000000"/>
            </w:tcBorders>
            <w:shd w:val="clear" w:color="000000" w:fill="DDEBF7"/>
            <w:vAlign w:val="center"/>
            <w:hideMark/>
          </w:tcPr>
          <w:p w14:paraId="36B3786D"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center"/>
              <w:rPr>
                <w:rFonts w:ascii="Calibri" w:eastAsia="Times New Roman" w:hAnsi="Calibri" w:cs="Calibri"/>
                <w:b/>
                <w:bCs/>
                <w:color w:val="000000"/>
                <w:sz w:val="16"/>
                <w:szCs w:val="16"/>
                <w:u w:val="single"/>
                <w:lang w:val="en-GB" w:eastAsia="en-GB"/>
              </w:rPr>
            </w:pPr>
            <w:r w:rsidRPr="00C82F8D">
              <w:rPr>
                <w:rFonts w:ascii="Calibri" w:eastAsia="Times New Roman" w:hAnsi="Calibri" w:cs="Calibri"/>
                <w:b/>
                <w:bCs/>
                <w:color w:val="000000"/>
                <w:sz w:val="16"/>
                <w:szCs w:val="16"/>
                <w:u w:val="single"/>
                <w:lang w:val="en-GB" w:eastAsia="en-GB"/>
              </w:rPr>
              <w:t>Price A:</w:t>
            </w:r>
          </w:p>
        </w:tc>
        <w:tc>
          <w:tcPr>
            <w:tcW w:w="2977" w:type="dxa"/>
            <w:gridSpan w:val="3"/>
            <w:tcBorders>
              <w:top w:val="single" w:sz="4" w:space="0" w:color="auto"/>
              <w:left w:val="nil"/>
              <w:bottom w:val="nil"/>
              <w:right w:val="single" w:sz="4" w:space="0" w:color="000000"/>
            </w:tcBorders>
            <w:shd w:val="clear" w:color="000000" w:fill="DDEBF7"/>
            <w:vAlign w:val="center"/>
            <w:hideMark/>
          </w:tcPr>
          <w:p w14:paraId="1E1FB741"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center"/>
              <w:rPr>
                <w:rFonts w:ascii="Calibri" w:eastAsia="Times New Roman" w:hAnsi="Calibri" w:cs="Calibri"/>
                <w:b/>
                <w:bCs/>
                <w:color w:val="000000"/>
                <w:sz w:val="16"/>
                <w:szCs w:val="16"/>
                <w:u w:val="single"/>
                <w:lang w:val="en-GB" w:eastAsia="en-GB"/>
              </w:rPr>
            </w:pPr>
            <w:r w:rsidRPr="00C82F8D">
              <w:rPr>
                <w:rFonts w:ascii="Calibri" w:eastAsia="Times New Roman" w:hAnsi="Calibri" w:cs="Calibri"/>
                <w:b/>
                <w:bCs/>
                <w:color w:val="000000"/>
                <w:sz w:val="16"/>
                <w:szCs w:val="16"/>
                <w:u w:val="single"/>
                <w:lang w:val="en-GB" w:eastAsia="en-GB"/>
              </w:rPr>
              <w:t>Price B:</w:t>
            </w:r>
          </w:p>
        </w:tc>
        <w:tc>
          <w:tcPr>
            <w:tcW w:w="3702" w:type="dxa"/>
            <w:gridSpan w:val="3"/>
            <w:tcBorders>
              <w:top w:val="single" w:sz="4" w:space="0" w:color="auto"/>
              <w:left w:val="nil"/>
              <w:bottom w:val="nil"/>
              <w:right w:val="single" w:sz="4" w:space="0" w:color="000000"/>
            </w:tcBorders>
            <w:shd w:val="clear" w:color="000000" w:fill="DDEBF7"/>
            <w:vAlign w:val="center"/>
            <w:hideMark/>
          </w:tcPr>
          <w:p w14:paraId="41C6014B"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center"/>
              <w:rPr>
                <w:rFonts w:ascii="Calibri" w:eastAsia="Times New Roman" w:hAnsi="Calibri" w:cs="Calibri"/>
                <w:b/>
                <w:bCs/>
                <w:color w:val="000000"/>
                <w:sz w:val="16"/>
                <w:szCs w:val="16"/>
                <w:u w:val="single"/>
                <w:lang w:val="en-GB" w:eastAsia="en-GB"/>
              </w:rPr>
            </w:pPr>
            <w:r w:rsidRPr="00C82F8D">
              <w:rPr>
                <w:rFonts w:ascii="Calibri" w:eastAsia="Times New Roman" w:hAnsi="Calibri" w:cs="Calibri"/>
                <w:b/>
                <w:bCs/>
                <w:color w:val="000000"/>
                <w:sz w:val="16"/>
                <w:szCs w:val="16"/>
                <w:u w:val="single"/>
                <w:lang w:val="en-GB" w:eastAsia="en-GB"/>
              </w:rPr>
              <w:t>Price C:</w:t>
            </w:r>
          </w:p>
        </w:tc>
      </w:tr>
      <w:tr w:rsidR="00C82F8D" w:rsidRPr="00C82F8D" w14:paraId="07DEAD7B" w14:textId="77777777" w:rsidTr="00C82F8D">
        <w:trPr>
          <w:trHeight w:val="375"/>
        </w:trPr>
        <w:tc>
          <w:tcPr>
            <w:tcW w:w="921" w:type="dxa"/>
            <w:vMerge/>
            <w:tcBorders>
              <w:top w:val="nil"/>
              <w:left w:val="nil"/>
              <w:bottom w:val="nil"/>
              <w:right w:val="nil"/>
            </w:tcBorders>
            <w:vAlign w:val="center"/>
            <w:hideMark/>
          </w:tcPr>
          <w:p w14:paraId="1987F4FE"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eastAsia="Times New Roman"/>
                <w:sz w:val="16"/>
                <w:szCs w:val="16"/>
                <w:lang w:val="en-GB" w:eastAsia="en-GB"/>
              </w:rPr>
            </w:pPr>
          </w:p>
        </w:tc>
        <w:tc>
          <w:tcPr>
            <w:tcW w:w="3174" w:type="dxa"/>
            <w:vMerge/>
            <w:tcBorders>
              <w:top w:val="nil"/>
              <w:left w:val="nil"/>
              <w:bottom w:val="nil"/>
              <w:right w:val="nil"/>
            </w:tcBorders>
            <w:vAlign w:val="center"/>
            <w:hideMark/>
          </w:tcPr>
          <w:p w14:paraId="0FCE796F"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000000"/>
                <w:sz w:val="16"/>
                <w:szCs w:val="16"/>
                <w:lang w:val="en-GB" w:eastAsia="en-GB"/>
              </w:rPr>
            </w:pPr>
          </w:p>
        </w:tc>
        <w:tc>
          <w:tcPr>
            <w:tcW w:w="3118" w:type="dxa"/>
            <w:gridSpan w:val="3"/>
            <w:tcBorders>
              <w:top w:val="nil"/>
              <w:left w:val="single" w:sz="4" w:space="0" w:color="auto"/>
              <w:bottom w:val="single" w:sz="4" w:space="0" w:color="auto"/>
              <w:right w:val="single" w:sz="4" w:space="0" w:color="000000"/>
            </w:tcBorders>
            <w:shd w:val="clear" w:color="000000" w:fill="DDEBF7"/>
            <w:vAlign w:val="center"/>
            <w:hideMark/>
          </w:tcPr>
          <w:p w14:paraId="7F1563E6"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center"/>
              <w:rPr>
                <w:rFonts w:ascii="Calibri" w:eastAsia="Times New Roman" w:hAnsi="Calibri" w:cs="Calibri"/>
                <w:color w:val="000000"/>
                <w:sz w:val="16"/>
                <w:szCs w:val="16"/>
                <w:lang w:val="en-GB" w:eastAsia="en-GB"/>
              </w:rPr>
            </w:pPr>
            <w:r w:rsidRPr="00C82F8D">
              <w:rPr>
                <w:rFonts w:ascii="Calibri" w:eastAsia="Times New Roman" w:hAnsi="Calibri" w:cs="Calibri"/>
                <w:color w:val="000000"/>
                <w:sz w:val="16"/>
                <w:szCs w:val="16"/>
                <w:lang w:val="en-GB" w:eastAsia="en-GB"/>
              </w:rPr>
              <w:t>Initial Order for Year 1</w:t>
            </w:r>
          </w:p>
        </w:tc>
        <w:tc>
          <w:tcPr>
            <w:tcW w:w="2977" w:type="dxa"/>
            <w:gridSpan w:val="3"/>
            <w:tcBorders>
              <w:top w:val="nil"/>
              <w:left w:val="nil"/>
              <w:bottom w:val="single" w:sz="4" w:space="0" w:color="auto"/>
              <w:right w:val="single" w:sz="4" w:space="0" w:color="000000"/>
            </w:tcBorders>
            <w:shd w:val="clear" w:color="000000" w:fill="DDEBF7"/>
            <w:vAlign w:val="center"/>
            <w:hideMark/>
          </w:tcPr>
          <w:p w14:paraId="72A660D1"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center"/>
              <w:rPr>
                <w:rFonts w:ascii="Calibri" w:eastAsia="Times New Roman" w:hAnsi="Calibri" w:cs="Calibri"/>
                <w:color w:val="000000"/>
                <w:sz w:val="16"/>
                <w:szCs w:val="16"/>
                <w:lang w:val="en-GB" w:eastAsia="en-GB"/>
              </w:rPr>
            </w:pPr>
            <w:r w:rsidRPr="00C82F8D">
              <w:rPr>
                <w:rFonts w:ascii="Calibri" w:eastAsia="Times New Roman" w:hAnsi="Calibri" w:cs="Calibri"/>
                <w:color w:val="000000"/>
                <w:sz w:val="16"/>
                <w:szCs w:val="16"/>
                <w:lang w:val="en-GB" w:eastAsia="en-GB"/>
              </w:rPr>
              <w:t>True-ups (for Year 2) &amp; Ad-Hoc Volume Increases</w:t>
            </w:r>
          </w:p>
        </w:tc>
        <w:tc>
          <w:tcPr>
            <w:tcW w:w="3702" w:type="dxa"/>
            <w:gridSpan w:val="3"/>
            <w:tcBorders>
              <w:top w:val="nil"/>
              <w:left w:val="nil"/>
              <w:bottom w:val="single" w:sz="4" w:space="0" w:color="auto"/>
              <w:right w:val="single" w:sz="4" w:space="0" w:color="000000"/>
            </w:tcBorders>
            <w:shd w:val="clear" w:color="000000" w:fill="DDEBF7"/>
            <w:vAlign w:val="center"/>
            <w:hideMark/>
          </w:tcPr>
          <w:p w14:paraId="73DD3246"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center"/>
              <w:rPr>
                <w:rFonts w:ascii="Calibri" w:eastAsia="Times New Roman" w:hAnsi="Calibri" w:cs="Calibri"/>
                <w:color w:val="000000"/>
                <w:sz w:val="16"/>
                <w:szCs w:val="16"/>
                <w:lang w:val="en-GB" w:eastAsia="en-GB"/>
              </w:rPr>
            </w:pPr>
            <w:r w:rsidRPr="00C82F8D">
              <w:rPr>
                <w:rFonts w:ascii="Calibri" w:eastAsia="Times New Roman" w:hAnsi="Calibri" w:cs="Calibri"/>
                <w:color w:val="000000"/>
                <w:sz w:val="16"/>
                <w:szCs w:val="16"/>
                <w:lang w:val="en-GB" w:eastAsia="en-GB"/>
              </w:rPr>
              <w:t>True-ups (for Year 3) &amp; Ad-Hoc Volume Increases</w:t>
            </w:r>
          </w:p>
        </w:tc>
      </w:tr>
      <w:tr w:rsidR="00C82F8D" w:rsidRPr="00C82F8D" w14:paraId="409D1E4C" w14:textId="77777777" w:rsidTr="00C82F8D">
        <w:trPr>
          <w:trHeight w:val="939"/>
        </w:trPr>
        <w:tc>
          <w:tcPr>
            <w:tcW w:w="92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04B1F984"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center"/>
              <w:rPr>
                <w:rFonts w:ascii="Calibri" w:eastAsia="Times New Roman" w:hAnsi="Calibri" w:cs="Calibri"/>
                <w:b/>
                <w:bCs/>
                <w:color w:val="FFFFFF"/>
                <w:sz w:val="16"/>
                <w:szCs w:val="16"/>
                <w:lang w:val="en-GB" w:eastAsia="en-GB"/>
              </w:rPr>
            </w:pPr>
            <w:r w:rsidRPr="00C82F8D">
              <w:rPr>
                <w:rFonts w:ascii="Calibri" w:eastAsia="Times New Roman" w:hAnsi="Calibri" w:cs="Calibri"/>
                <w:b/>
                <w:bCs/>
                <w:color w:val="FFFFFF"/>
                <w:sz w:val="16"/>
                <w:szCs w:val="16"/>
                <w:lang w:val="en-GB" w:eastAsia="en-GB"/>
              </w:rPr>
              <w:t>Product Code</w:t>
            </w:r>
          </w:p>
        </w:tc>
        <w:tc>
          <w:tcPr>
            <w:tcW w:w="3174" w:type="dxa"/>
            <w:tcBorders>
              <w:top w:val="single" w:sz="4" w:space="0" w:color="auto"/>
              <w:left w:val="nil"/>
              <w:bottom w:val="single" w:sz="4" w:space="0" w:color="auto"/>
              <w:right w:val="single" w:sz="4" w:space="0" w:color="auto"/>
            </w:tcBorders>
            <w:shd w:val="clear" w:color="000000" w:fill="0070C0"/>
            <w:vAlign w:val="center"/>
            <w:hideMark/>
          </w:tcPr>
          <w:p w14:paraId="3ABDE86A"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b/>
                <w:bCs/>
                <w:color w:val="FFFFFF"/>
                <w:sz w:val="16"/>
                <w:szCs w:val="16"/>
                <w:lang w:val="en-GB" w:eastAsia="en-GB"/>
              </w:rPr>
            </w:pPr>
            <w:r w:rsidRPr="00C82F8D">
              <w:rPr>
                <w:rFonts w:ascii="Calibri" w:eastAsia="Times New Roman" w:hAnsi="Calibri" w:cs="Calibri"/>
                <w:b/>
                <w:bCs/>
                <w:color w:val="FFFFFF"/>
                <w:sz w:val="16"/>
                <w:szCs w:val="16"/>
                <w:lang w:val="en-GB" w:eastAsia="en-GB"/>
              </w:rPr>
              <w:t>Product Description</w:t>
            </w:r>
          </w:p>
        </w:tc>
        <w:tc>
          <w:tcPr>
            <w:tcW w:w="1276" w:type="dxa"/>
            <w:tcBorders>
              <w:top w:val="nil"/>
              <w:left w:val="nil"/>
              <w:bottom w:val="single" w:sz="4" w:space="0" w:color="auto"/>
              <w:right w:val="single" w:sz="4" w:space="0" w:color="auto"/>
            </w:tcBorders>
            <w:shd w:val="clear" w:color="000000" w:fill="0070C0"/>
            <w:vAlign w:val="center"/>
            <w:hideMark/>
          </w:tcPr>
          <w:p w14:paraId="2289EB79"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center"/>
              <w:rPr>
                <w:rFonts w:ascii="Calibri" w:eastAsia="Times New Roman" w:hAnsi="Calibri" w:cs="Calibri"/>
                <w:b/>
                <w:bCs/>
                <w:color w:val="FFFFFF"/>
                <w:sz w:val="16"/>
                <w:szCs w:val="16"/>
                <w:lang w:val="en-GB" w:eastAsia="en-GB"/>
              </w:rPr>
            </w:pPr>
            <w:r w:rsidRPr="00C82F8D">
              <w:rPr>
                <w:rFonts w:ascii="Calibri" w:eastAsia="Times New Roman" w:hAnsi="Calibri" w:cs="Calibri"/>
                <w:b/>
                <w:bCs/>
                <w:color w:val="FFFFFF"/>
                <w:sz w:val="16"/>
                <w:szCs w:val="16"/>
                <w:lang w:val="en-GB" w:eastAsia="en-GB"/>
              </w:rPr>
              <w:t xml:space="preserve">Buy-in price from Microsoft </w:t>
            </w:r>
            <w:r w:rsidRPr="00C82F8D">
              <w:rPr>
                <w:rFonts w:ascii="Calibri" w:eastAsia="Times New Roman" w:hAnsi="Calibri" w:cs="Calibri"/>
                <w:color w:val="FFFFFF"/>
                <w:sz w:val="16"/>
                <w:szCs w:val="16"/>
                <w:lang w:val="en-GB" w:eastAsia="en-GB"/>
              </w:rPr>
              <w:t>(per unit per annum)</w:t>
            </w:r>
          </w:p>
        </w:tc>
        <w:tc>
          <w:tcPr>
            <w:tcW w:w="850" w:type="dxa"/>
            <w:tcBorders>
              <w:top w:val="nil"/>
              <w:left w:val="nil"/>
              <w:bottom w:val="single" w:sz="4" w:space="0" w:color="auto"/>
              <w:right w:val="single" w:sz="4" w:space="0" w:color="auto"/>
            </w:tcBorders>
            <w:shd w:val="clear" w:color="000000" w:fill="0070C0"/>
            <w:vAlign w:val="center"/>
            <w:hideMark/>
          </w:tcPr>
          <w:p w14:paraId="201B46F1"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center"/>
              <w:rPr>
                <w:rFonts w:ascii="Calibri" w:eastAsia="Times New Roman" w:hAnsi="Calibri" w:cs="Calibri"/>
                <w:b/>
                <w:bCs/>
                <w:color w:val="FFFFFF"/>
                <w:sz w:val="16"/>
                <w:szCs w:val="16"/>
                <w:lang w:val="en-GB" w:eastAsia="en-GB"/>
              </w:rPr>
            </w:pPr>
            <w:r w:rsidRPr="00C82F8D">
              <w:rPr>
                <w:rFonts w:ascii="Calibri" w:eastAsia="Times New Roman" w:hAnsi="Calibri" w:cs="Calibri"/>
                <w:b/>
                <w:bCs/>
                <w:color w:val="FFFFFF"/>
                <w:sz w:val="16"/>
                <w:szCs w:val="16"/>
                <w:lang w:val="en-GB" w:eastAsia="en-GB"/>
              </w:rPr>
              <w:t>Supplier Margin</w:t>
            </w:r>
          </w:p>
        </w:tc>
        <w:tc>
          <w:tcPr>
            <w:tcW w:w="992" w:type="dxa"/>
            <w:tcBorders>
              <w:top w:val="nil"/>
              <w:left w:val="nil"/>
              <w:bottom w:val="single" w:sz="4" w:space="0" w:color="auto"/>
              <w:right w:val="single" w:sz="4" w:space="0" w:color="auto"/>
            </w:tcBorders>
            <w:shd w:val="clear" w:color="000000" w:fill="0070C0"/>
            <w:vAlign w:val="center"/>
            <w:hideMark/>
          </w:tcPr>
          <w:p w14:paraId="517D580D"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center"/>
              <w:rPr>
                <w:rFonts w:ascii="Calibri" w:eastAsia="Times New Roman" w:hAnsi="Calibri" w:cs="Calibri"/>
                <w:b/>
                <w:bCs/>
                <w:color w:val="FFFFFF"/>
                <w:sz w:val="16"/>
                <w:szCs w:val="16"/>
                <w:lang w:val="en-GB" w:eastAsia="en-GB"/>
              </w:rPr>
            </w:pPr>
            <w:r w:rsidRPr="00C82F8D">
              <w:rPr>
                <w:rFonts w:ascii="Calibri" w:eastAsia="Times New Roman" w:hAnsi="Calibri" w:cs="Calibri"/>
                <w:b/>
                <w:bCs/>
                <w:color w:val="FFFFFF"/>
                <w:sz w:val="16"/>
                <w:szCs w:val="16"/>
                <w:lang w:val="en-GB" w:eastAsia="en-GB"/>
              </w:rPr>
              <w:t xml:space="preserve">Price (Buy-in price + margin) </w:t>
            </w:r>
            <w:r w:rsidRPr="00C82F8D">
              <w:rPr>
                <w:rFonts w:ascii="Calibri" w:eastAsia="Times New Roman" w:hAnsi="Calibri" w:cs="Calibri"/>
                <w:color w:val="FFFFFF"/>
                <w:sz w:val="16"/>
                <w:szCs w:val="16"/>
                <w:lang w:val="en-GB" w:eastAsia="en-GB"/>
              </w:rPr>
              <w:t>(per unit per annum)</w:t>
            </w:r>
          </w:p>
        </w:tc>
        <w:tc>
          <w:tcPr>
            <w:tcW w:w="1134" w:type="dxa"/>
            <w:tcBorders>
              <w:top w:val="nil"/>
              <w:left w:val="nil"/>
              <w:bottom w:val="single" w:sz="4" w:space="0" w:color="auto"/>
              <w:right w:val="single" w:sz="4" w:space="0" w:color="auto"/>
            </w:tcBorders>
            <w:shd w:val="clear" w:color="000000" w:fill="0070C0"/>
            <w:vAlign w:val="center"/>
            <w:hideMark/>
          </w:tcPr>
          <w:p w14:paraId="50A7D605"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center"/>
              <w:rPr>
                <w:rFonts w:ascii="Calibri" w:eastAsia="Times New Roman" w:hAnsi="Calibri" w:cs="Calibri"/>
                <w:b/>
                <w:bCs/>
                <w:color w:val="FFFFFF"/>
                <w:sz w:val="16"/>
                <w:szCs w:val="16"/>
                <w:lang w:val="en-GB" w:eastAsia="en-GB"/>
              </w:rPr>
            </w:pPr>
            <w:r w:rsidRPr="00C82F8D">
              <w:rPr>
                <w:rFonts w:ascii="Calibri" w:eastAsia="Times New Roman" w:hAnsi="Calibri" w:cs="Calibri"/>
                <w:b/>
                <w:bCs/>
                <w:color w:val="FFFFFF"/>
                <w:sz w:val="16"/>
                <w:szCs w:val="16"/>
                <w:lang w:val="en-GB" w:eastAsia="en-GB"/>
              </w:rPr>
              <w:t xml:space="preserve">Buy-in price from Microsoft </w:t>
            </w:r>
            <w:r w:rsidRPr="00C82F8D">
              <w:rPr>
                <w:rFonts w:ascii="Calibri" w:eastAsia="Times New Roman" w:hAnsi="Calibri" w:cs="Calibri"/>
                <w:color w:val="FFFFFF"/>
                <w:sz w:val="16"/>
                <w:szCs w:val="16"/>
                <w:lang w:val="en-GB" w:eastAsia="en-GB"/>
              </w:rPr>
              <w:t>(per unit per annum)</w:t>
            </w:r>
          </w:p>
        </w:tc>
        <w:tc>
          <w:tcPr>
            <w:tcW w:w="851" w:type="dxa"/>
            <w:tcBorders>
              <w:top w:val="nil"/>
              <w:left w:val="nil"/>
              <w:bottom w:val="single" w:sz="4" w:space="0" w:color="auto"/>
              <w:right w:val="single" w:sz="4" w:space="0" w:color="auto"/>
            </w:tcBorders>
            <w:shd w:val="clear" w:color="000000" w:fill="0070C0"/>
            <w:vAlign w:val="center"/>
            <w:hideMark/>
          </w:tcPr>
          <w:p w14:paraId="51CA5BDA"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center"/>
              <w:rPr>
                <w:rFonts w:ascii="Calibri" w:eastAsia="Times New Roman" w:hAnsi="Calibri" w:cs="Calibri"/>
                <w:b/>
                <w:bCs/>
                <w:color w:val="FFFFFF"/>
                <w:sz w:val="16"/>
                <w:szCs w:val="16"/>
                <w:lang w:val="en-GB" w:eastAsia="en-GB"/>
              </w:rPr>
            </w:pPr>
            <w:r w:rsidRPr="00C82F8D">
              <w:rPr>
                <w:rFonts w:ascii="Calibri" w:eastAsia="Times New Roman" w:hAnsi="Calibri" w:cs="Calibri"/>
                <w:b/>
                <w:bCs/>
                <w:color w:val="FFFFFF"/>
                <w:sz w:val="16"/>
                <w:szCs w:val="16"/>
                <w:lang w:val="en-GB" w:eastAsia="en-GB"/>
              </w:rPr>
              <w:t>Supplier Margin</w:t>
            </w:r>
          </w:p>
        </w:tc>
        <w:tc>
          <w:tcPr>
            <w:tcW w:w="992" w:type="dxa"/>
            <w:tcBorders>
              <w:top w:val="nil"/>
              <w:left w:val="nil"/>
              <w:bottom w:val="single" w:sz="4" w:space="0" w:color="auto"/>
              <w:right w:val="single" w:sz="4" w:space="0" w:color="auto"/>
            </w:tcBorders>
            <w:shd w:val="clear" w:color="000000" w:fill="0070C0"/>
            <w:vAlign w:val="center"/>
            <w:hideMark/>
          </w:tcPr>
          <w:p w14:paraId="5B329276"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center"/>
              <w:rPr>
                <w:rFonts w:ascii="Calibri" w:eastAsia="Times New Roman" w:hAnsi="Calibri" w:cs="Calibri"/>
                <w:b/>
                <w:bCs/>
                <w:color w:val="FFFFFF"/>
                <w:sz w:val="16"/>
                <w:szCs w:val="16"/>
                <w:lang w:val="en-GB" w:eastAsia="en-GB"/>
              </w:rPr>
            </w:pPr>
            <w:r w:rsidRPr="00C82F8D">
              <w:rPr>
                <w:rFonts w:ascii="Calibri" w:eastAsia="Times New Roman" w:hAnsi="Calibri" w:cs="Calibri"/>
                <w:b/>
                <w:bCs/>
                <w:color w:val="FFFFFF"/>
                <w:sz w:val="16"/>
                <w:szCs w:val="16"/>
                <w:lang w:val="en-GB" w:eastAsia="en-GB"/>
              </w:rPr>
              <w:t xml:space="preserve">Price (Buy-in price + margin) </w:t>
            </w:r>
            <w:r w:rsidRPr="00C82F8D">
              <w:rPr>
                <w:rFonts w:ascii="Calibri" w:eastAsia="Times New Roman" w:hAnsi="Calibri" w:cs="Calibri"/>
                <w:color w:val="FFFFFF"/>
                <w:sz w:val="16"/>
                <w:szCs w:val="16"/>
                <w:lang w:val="en-GB" w:eastAsia="en-GB"/>
              </w:rPr>
              <w:t>(per unit per annum)</w:t>
            </w:r>
          </w:p>
        </w:tc>
        <w:tc>
          <w:tcPr>
            <w:tcW w:w="1576" w:type="dxa"/>
            <w:tcBorders>
              <w:top w:val="nil"/>
              <w:left w:val="nil"/>
              <w:bottom w:val="single" w:sz="4" w:space="0" w:color="auto"/>
              <w:right w:val="single" w:sz="4" w:space="0" w:color="auto"/>
            </w:tcBorders>
            <w:shd w:val="clear" w:color="000000" w:fill="0070C0"/>
            <w:vAlign w:val="center"/>
            <w:hideMark/>
          </w:tcPr>
          <w:p w14:paraId="3E2991A8"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center"/>
              <w:rPr>
                <w:rFonts w:ascii="Calibri" w:eastAsia="Times New Roman" w:hAnsi="Calibri" w:cs="Calibri"/>
                <w:b/>
                <w:bCs/>
                <w:color w:val="FFFFFF"/>
                <w:sz w:val="16"/>
                <w:szCs w:val="16"/>
                <w:lang w:val="en-GB" w:eastAsia="en-GB"/>
              </w:rPr>
            </w:pPr>
            <w:r w:rsidRPr="00C82F8D">
              <w:rPr>
                <w:rFonts w:ascii="Calibri" w:eastAsia="Times New Roman" w:hAnsi="Calibri" w:cs="Calibri"/>
                <w:b/>
                <w:bCs/>
                <w:color w:val="FFFFFF"/>
                <w:sz w:val="16"/>
                <w:szCs w:val="16"/>
                <w:lang w:val="en-GB" w:eastAsia="en-GB"/>
              </w:rPr>
              <w:t xml:space="preserve">Buy-in price from Microsoft </w:t>
            </w:r>
            <w:r w:rsidRPr="00C82F8D">
              <w:rPr>
                <w:rFonts w:ascii="Calibri" w:eastAsia="Times New Roman" w:hAnsi="Calibri" w:cs="Calibri"/>
                <w:color w:val="FFFFFF"/>
                <w:sz w:val="16"/>
                <w:szCs w:val="16"/>
                <w:lang w:val="en-GB" w:eastAsia="en-GB"/>
              </w:rPr>
              <w:t>(per unit per annum)</w:t>
            </w:r>
          </w:p>
        </w:tc>
        <w:tc>
          <w:tcPr>
            <w:tcW w:w="850" w:type="dxa"/>
            <w:tcBorders>
              <w:top w:val="nil"/>
              <w:left w:val="nil"/>
              <w:bottom w:val="single" w:sz="4" w:space="0" w:color="auto"/>
              <w:right w:val="single" w:sz="4" w:space="0" w:color="auto"/>
            </w:tcBorders>
            <w:shd w:val="clear" w:color="000000" w:fill="0070C0"/>
            <w:vAlign w:val="center"/>
            <w:hideMark/>
          </w:tcPr>
          <w:p w14:paraId="5BC5BD3C"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center"/>
              <w:rPr>
                <w:rFonts w:ascii="Calibri" w:eastAsia="Times New Roman" w:hAnsi="Calibri" w:cs="Calibri"/>
                <w:b/>
                <w:bCs/>
                <w:color w:val="FFFFFF"/>
                <w:sz w:val="16"/>
                <w:szCs w:val="16"/>
                <w:lang w:val="en-GB" w:eastAsia="en-GB"/>
              </w:rPr>
            </w:pPr>
            <w:r w:rsidRPr="00C82F8D">
              <w:rPr>
                <w:rFonts w:ascii="Calibri" w:eastAsia="Times New Roman" w:hAnsi="Calibri" w:cs="Calibri"/>
                <w:b/>
                <w:bCs/>
                <w:color w:val="FFFFFF"/>
                <w:sz w:val="16"/>
                <w:szCs w:val="16"/>
                <w:lang w:val="en-GB" w:eastAsia="en-GB"/>
              </w:rPr>
              <w:t>Supplier Margin</w:t>
            </w:r>
          </w:p>
        </w:tc>
        <w:tc>
          <w:tcPr>
            <w:tcW w:w="1276" w:type="dxa"/>
            <w:tcBorders>
              <w:top w:val="nil"/>
              <w:left w:val="nil"/>
              <w:bottom w:val="single" w:sz="4" w:space="0" w:color="auto"/>
              <w:right w:val="single" w:sz="4" w:space="0" w:color="auto"/>
            </w:tcBorders>
            <w:shd w:val="clear" w:color="000000" w:fill="0070C0"/>
            <w:vAlign w:val="center"/>
            <w:hideMark/>
          </w:tcPr>
          <w:p w14:paraId="4BF99384"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center"/>
              <w:rPr>
                <w:rFonts w:ascii="Calibri" w:eastAsia="Times New Roman" w:hAnsi="Calibri" w:cs="Calibri"/>
                <w:b/>
                <w:bCs/>
                <w:color w:val="FFFFFF"/>
                <w:sz w:val="16"/>
                <w:szCs w:val="16"/>
                <w:lang w:val="en-GB" w:eastAsia="en-GB"/>
              </w:rPr>
            </w:pPr>
            <w:r w:rsidRPr="00C82F8D">
              <w:rPr>
                <w:rFonts w:ascii="Calibri" w:eastAsia="Times New Roman" w:hAnsi="Calibri" w:cs="Calibri"/>
                <w:b/>
                <w:bCs/>
                <w:color w:val="FFFFFF"/>
                <w:sz w:val="16"/>
                <w:szCs w:val="16"/>
                <w:lang w:val="en-GB" w:eastAsia="en-GB"/>
              </w:rPr>
              <w:t xml:space="preserve">Price (Buy-in price + margin) </w:t>
            </w:r>
            <w:r w:rsidRPr="00C82F8D">
              <w:rPr>
                <w:rFonts w:ascii="Calibri" w:eastAsia="Times New Roman" w:hAnsi="Calibri" w:cs="Calibri"/>
                <w:color w:val="FFFFFF"/>
                <w:sz w:val="16"/>
                <w:szCs w:val="16"/>
                <w:lang w:val="en-GB" w:eastAsia="en-GB"/>
              </w:rPr>
              <w:t>(per unit per annum)</w:t>
            </w:r>
          </w:p>
        </w:tc>
      </w:tr>
      <w:tr w:rsidR="00C82F8D" w:rsidRPr="00C82F8D" w14:paraId="70A674A5" w14:textId="77777777" w:rsidTr="007604A8">
        <w:trPr>
          <w:trHeight w:val="250"/>
        </w:trPr>
        <w:tc>
          <w:tcPr>
            <w:tcW w:w="921" w:type="dxa"/>
            <w:tcBorders>
              <w:top w:val="nil"/>
              <w:left w:val="single" w:sz="4" w:space="0" w:color="auto"/>
              <w:bottom w:val="single" w:sz="4" w:space="0" w:color="auto"/>
              <w:right w:val="single" w:sz="4" w:space="0" w:color="auto"/>
            </w:tcBorders>
            <w:shd w:val="clear" w:color="auto" w:fill="auto"/>
            <w:vAlign w:val="center"/>
            <w:hideMark/>
          </w:tcPr>
          <w:p w14:paraId="66A0204D"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sz w:val="16"/>
                <w:szCs w:val="16"/>
                <w:lang w:val="en-GB" w:eastAsia="en-GB"/>
              </w:rPr>
            </w:pPr>
            <w:r w:rsidRPr="00C82F8D">
              <w:rPr>
                <w:rFonts w:ascii="Calibri" w:eastAsia="Times New Roman" w:hAnsi="Calibri" w:cs="Calibri"/>
                <w:color w:val="000000"/>
                <w:sz w:val="16"/>
                <w:szCs w:val="16"/>
                <w:lang w:val="en-GB" w:eastAsia="en-GB"/>
              </w:rPr>
              <w:t>AAA-28605</w:t>
            </w:r>
          </w:p>
        </w:tc>
        <w:tc>
          <w:tcPr>
            <w:tcW w:w="3174" w:type="dxa"/>
            <w:tcBorders>
              <w:top w:val="nil"/>
              <w:left w:val="nil"/>
              <w:bottom w:val="single" w:sz="4" w:space="0" w:color="auto"/>
              <w:right w:val="single" w:sz="4" w:space="0" w:color="auto"/>
            </w:tcBorders>
            <w:shd w:val="clear" w:color="auto" w:fill="auto"/>
            <w:vAlign w:val="center"/>
            <w:hideMark/>
          </w:tcPr>
          <w:p w14:paraId="280409E2"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sz w:val="16"/>
                <w:szCs w:val="16"/>
                <w:lang w:val="en-GB" w:eastAsia="en-GB"/>
              </w:rPr>
            </w:pPr>
            <w:r w:rsidRPr="00C82F8D">
              <w:rPr>
                <w:rFonts w:ascii="Calibri" w:eastAsia="Times New Roman" w:hAnsi="Calibri" w:cs="Calibri"/>
                <w:color w:val="000000"/>
                <w:sz w:val="16"/>
                <w:szCs w:val="16"/>
                <w:lang w:val="en-GB" w:eastAsia="en-GB"/>
              </w:rPr>
              <w:t>M365 E5 ShrdSvr ALNG SubsVL MVL PerUsr</w:t>
            </w:r>
          </w:p>
        </w:tc>
        <w:tc>
          <w:tcPr>
            <w:tcW w:w="1276" w:type="dxa"/>
            <w:tcBorders>
              <w:top w:val="nil"/>
              <w:left w:val="nil"/>
              <w:bottom w:val="single" w:sz="4" w:space="0" w:color="000000"/>
              <w:right w:val="single" w:sz="4" w:space="0" w:color="000000"/>
            </w:tcBorders>
            <w:shd w:val="clear" w:color="auto" w:fill="auto"/>
            <w:noWrap/>
            <w:vAlign w:val="bottom"/>
          </w:tcPr>
          <w:p w14:paraId="3DFBE9C2" w14:textId="13CB9C0F" w:rsidR="00C82F8D" w:rsidRPr="00C82F8D" w:rsidRDefault="00A856FA" w:rsidP="00C82F8D">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sz w:val="16"/>
                <w:szCs w:val="16"/>
                <w:lang w:val="en-GB" w:eastAsia="en-GB"/>
              </w:rPr>
            </w:pPr>
            <w:r>
              <w:rPr>
                <w:rFonts w:ascii="Calibri" w:eastAsia="Times New Roman" w:hAnsi="Calibri" w:cs="Calibri"/>
                <w:color w:val="000000"/>
                <w:sz w:val="16"/>
                <w:szCs w:val="16"/>
                <w:lang w:val="en-GB" w:eastAsia="en-GB"/>
              </w:rPr>
              <w:t>REDACTED</w:t>
            </w:r>
          </w:p>
        </w:tc>
        <w:tc>
          <w:tcPr>
            <w:tcW w:w="850" w:type="dxa"/>
            <w:tcBorders>
              <w:top w:val="nil"/>
              <w:left w:val="nil"/>
              <w:bottom w:val="single" w:sz="4" w:space="0" w:color="000000"/>
              <w:right w:val="single" w:sz="4" w:space="0" w:color="000000"/>
            </w:tcBorders>
            <w:shd w:val="clear" w:color="auto" w:fill="auto"/>
            <w:noWrap/>
            <w:vAlign w:val="bottom"/>
          </w:tcPr>
          <w:p w14:paraId="04439C56" w14:textId="052E9663"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color w:val="000000"/>
                <w:sz w:val="16"/>
                <w:szCs w:val="16"/>
                <w:lang w:val="en-GB" w:eastAsia="en-GB"/>
              </w:rPr>
            </w:pPr>
          </w:p>
        </w:tc>
        <w:tc>
          <w:tcPr>
            <w:tcW w:w="992" w:type="dxa"/>
            <w:tcBorders>
              <w:top w:val="nil"/>
              <w:left w:val="nil"/>
              <w:bottom w:val="single" w:sz="4" w:space="0" w:color="000000"/>
              <w:right w:val="single" w:sz="4" w:space="0" w:color="000000"/>
            </w:tcBorders>
            <w:shd w:val="clear" w:color="auto" w:fill="auto"/>
            <w:noWrap/>
            <w:vAlign w:val="bottom"/>
          </w:tcPr>
          <w:p w14:paraId="30D12F17" w14:textId="674C0A83"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b/>
                <w:bCs/>
                <w:color w:val="000000"/>
                <w:sz w:val="16"/>
                <w:szCs w:val="16"/>
                <w:lang w:val="en-GB" w:eastAsia="en-GB"/>
              </w:rPr>
            </w:pPr>
          </w:p>
        </w:tc>
        <w:tc>
          <w:tcPr>
            <w:tcW w:w="1134" w:type="dxa"/>
            <w:tcBorders>
              <w:top w:val="nil"/>
              <w:left w:val="nil"/>
              <w:bottom w:val="single" w:sz="4" w:space="0" w:color="000000"/>
              <w:right w:val="single" w:sz="4" w:space="0" w:color="000000"/>
            </w:tcBorders>
            <w:shd w:val="clear" w:color="auto" w:fill="auto"/>
            <w:noWrap/>
            <w:vAlign w:val="bottom"/>
          </w:tcPr>
          <w:p w14:paraId="64084066" w14:textId="6B3C266B"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sz w:val="16"/>
                <w:szCs w:val="16"/>
                <w:lang w:val="en-GB" w:eastAsia="en-GB"/>
              </w:rPr>
            </w:pPr>
          </w:p>
        </w:tc>
        <w:tc>
          <w:tcPr>
            <w:tcW w:w="851" w:type="dxa"/>
            <w:tcBorders>
              <w:top w:val="nil"/>
              <w:left w:val="nil"/>
              <w:bottom w:val="single" w:sz="4" w:space="0" w:color="000000"/>
              <w:right w:val="single" w:sz="4" w:space="0" w:color="000000"/>
            </w:tcBorders>
            <w:shd w:val="clear" w:color="auto" w:fill="auto"/>
            <w:noWrap/>
            <w:vAlign w:val="bottom"/>
          </w:tcPr>
          <w:p w14:paraId="2B9B67FE" w14:textId="7D9AC71C"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color w:val="000000"/>
                <w:sz w:val="16"/>
                <w:szCs w:val="16"/>
                <w:lang w:val="en-GB" w:eastAsia="en-GB"/>
              </w:rPr>
            </w:pPr>
          </w:p>
        </w:tc>
        <w:tc>
          <w:tcPr>
            <w:tcW w:w="992" w:type="dxa"/>
            <w:tcBorders>
              <w:top w:val="nil"/>
              <w:left w:val="nil"/>
              <w:bottom w:val="single" w:sz="4" w:space="0" w:color="000000"/>
              <w:right w:val="single" w:sz="4" w:space="0" w:color="000000"/>
            </w:tcBorders>
            <w:shd w:val="clear" w:color="auto" w:fill="auto"/>
            <w:noWrap/>
            <w:vAlign w:val="bottom"/>
          </w:tcPr>
          <w:p w14:paraId="03F13413" w14:textId="35D58145"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b/>
                <w:bCs/>
                <w:color w:val="000000"/>
                <w:sz w:val="16"/>
                <w:szCs w:val="16"/>
                <w:lang w:val="en-GB" w:eastAsia="en-GB"/>
              </w:rPr>
            </w:pPr>
          </w:p>
        </w:tc>
        <w:tc>
          <w:tcPr>
            <w:tcW w:w="1576" w:type="dxa"/>
            <w:tcBorders>
              <w:top w:val="nil"/>
              <w:left w:val="nil"/>
              <w:bottom w:val="single" w:sz="4" w:space="0" w:color="000000"/>
              <w:right w:val="single" w:sz="4" w:space="0" w:color="000000"/>
            </w:tcBorders>
            <w:shd w:val="clear" w:color="auto" w:fill="auto"/>
            <w:noWrap/>
            <w:vAlign w:val="bottom"/>
          </w:tcPr>
          <w:p w14:paraId="5767643D" w14:textId="5ACD16E5"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sz w:val="16"/>
                <w:szCs w:val="16"/>
                <w:lang w:val="en-GB" w:eastAsia="en-GB"/>
              </w:rPr>
            </w:pPr>
          </w:p>
        </w:tc>
        <w:tc>
          <w:tcPr>
            <w:tcW w:w="850" w:type="dxa"/>
            <w:tcBorders>
              <w:top w:val="nil"/>
              <w:left w:val="nil"/>
              <w:bottom w:val="single" w:sz="4" w:space="0" w:color="000000"/>
              <w:right w:val="single" w:sz="4" w:space="0" w:color="000000"/>
            </w:tcBorders>
            <w:shd w:val="clear" w:color="auto" w:fill="auto"/>
            <w:noWrap/>
            <w:vAlign w:val="bottom"/>
          </w:tcPr>
          <w:p w14:paraId="347D5FDD" w14:textId="08F43F70"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color w:val="000000"/>
                <w:sz w:val="16"/>
                <w:szCs w:val="16"/>
                <w:lang w:val="en-GB" w:eastAsia="en-GB"/>
              </w:rPr>
            </w:pPr>
          </w:p>
        </w:tc>
        <w:tc>
          <w:tcPr>
            <w:tcW w:w="1276" w:type="dxa"/>
            <w:tcBorders>
              <w:top w:val="nil"/>
              <w:left w:val="nil"/>
              <w:bottom w:val="single" w:sz="4" w:space="0" w:color="000000"/>
              <w:right w:val="single" w:sz="4" w:space="0" w:color="000000"/>
            </w:tcBorders>
            <w:shd w:val="clear" w:color="auto" w:fill="auto"/>
            <w:noWrap/>
            <w:vAlign w:val="bottom"/>
          </w:tcPr>
          <w:p w14:paraId="48D363BF" w14:textId="1D3262E9"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b/>
                <w:bCs/>
                <w:color w:val="000000"/>
                <w:sz w:val="16"/>
                <w:szCs w:val="16"/>
                <w:lang w:val="en-GB" w:eastAsia="en-GB"/>
              </w:rPr>
            </w:pPr>
          </w:p>
        </w:tc>
      </w:tr>
      <w:tr w:rsidR="00C82F8D" w:rsidRPr="00C82F8D" w14:paraId="06679811" w14:textId="77777777" w:rsidTr="007604A8">
        <w:trPr>
          <w:trHeight w:val="250"/>
        </w:trPr>
        <w:tc>
          <w:tcPr>
            <w:tcW w:w="921" w:type="dxa"/>
            <w:tcBorders>
              <w:top w:val="nil"/>
              <w:left w:val="single" w:sz="4" w:space="0" w:color="auto"/>
              <w:bottom w:val="single" w:sz="4" w:space="0" w:color="auto"/>
              <w:right w:val="single" w:sz="4" w:space="0" w:color="auto"/>
            </w:tcBorders>
            <w:shd w:val="clear" w:color="000000" w:fill="F2F2F2"/>
            <w:vAlign w:val="center"/>
            <w:hideMark/>
          </w:tcPr>
          <w:p w14:paraId="3CD5CB1D"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sz w:val="16"/>
                <w:szCs w:val="16"/>
                <w:lang w:val="en-GB" w:eastAsia="en-GB"/>
              </w:rPr>
            </w:pPr>
            <w:r w:rsidRPr="00C82F8D">
              <w:rPr>
                <w:rFonts w:ascii="Calibri" w:eastAsia="Times New Roman" w:hAnsi="Calibri" w:cs="Calibri"/>
                <w:color w:val="000000"/>
                <w:sz w:val="16"/>
                <w:szCs w:val="16"/>
                <w:lang w:val="en-GB" w:eastAsia="en-GB"/>
              </w:rPr>
              <w:t>SEJ-00002</w:t>
            </w:r>
          </w:p>
        </w:tc>
        <w:tc>
          <w:tcPr>
            <w:tcW w:w="3174" w:type="dxa"/>
            <w:tcBorders>
              <w:top w:val="nil"/>
              <w:left w:val="nil"/>
              <w:bottom w:val="single" w:sz="4" w:space="0" w:color="auto"/>
              <w:right w:val="single" w:sz="4" w:space="0" w:color="auto"/>
            </w:tcBorders>
            <w:shd w:val="clear" w:color="000000" w:fill="F2F2F2"/>
            <w:vAlign w:val="center"/>
            <w:hideMark/>
          </w:tcPr>
          <w:p w14:paraId="70DDE409" w14:textId="77777777"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sz w:val="16"/>
                <w:szCs w:val="16"/>
                <w:lang w:val="en-GB" w:eastAsia="en-GB"/>
              </w:rPr>
            </w:pPr>
            <w:r w:rsidRPr="00C82F8D">
              <w:rPr>
                <w:rFonts w:ascii="Calibri" w:eastAsia="Times New Roman" w:hAnsi="Calibri" w:cs="Calibri"/>
                <w:color w:val="000000"/>
                <w:sz w:val="16"/>
                <w:szCs w:val="16"/>
                <w:lang w:val="en-GB" w:eastAsia="en-GB"/>
              </w:rPr>
              <w:t>PowerAppsPlan ShrdSvr ALNG SubsVL MVL PerUsr</w:t>
            </w:r>
          </w:p>
        </w:tc>
        <w:tc>
          <w:tcPr>
            <w:tcW w:w="1276" w:type="dxa"/>
            <w:tcBorders>
              <w:top w:val="nil"/>
              <w:left w:val="nil"/>
              <w:bottom w:val="single" w:sz="4" w:space="0" w:color="000000"/>
              <w:right w:val="single" w:sz="4" w:space="0" w:color="000000"/>
            </w:tcBorders>
            <w:shd w:val="clear" w:color="000000" w:fill="F2F2F2"/>
            <w:noWrap/>
            <w:vAlign w:val="bottom"/>
          </w:tcPr>
          <w:p w14:paraId="0B821892" w14:textId="31095977"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sz w:val="16"/>
                <w:szCs w:val="16"/>
                <w:lang w:val="en-GB" w:eastAsia="en-GB"/>
              </w:rPr>
            </w:pPr>
          </w:p>
        </w:tc>
        <w:tc>
          <w:tcPr>
            <w:tcW w:w="850" w:type="dxa"/>
            <w:tcBorders>
              <w:top w:val="nil"/>
              <w:left w:val="nil"/>
              <w:bottom w:val="single" w:sz="4" w:space="0" w:color="000000"/>
              <w:right w:val="single" w:sz="4" w:space="0" w:color="000000"/>
            </w:tcBorders>
            <w:shd w:val="clear" w:color="000000" w:fill="F2F2F2"/>
            <w:noWrap/>
            <w:vAlign w:val="bottom"/>
          </w:tcPr>
          <w:p w14:paraId="18F550B7" w14:textId="4EB9F562"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color w:val="000000"/>
                <w:sz w:val="16"/>
                <w:szCs w:val="16"/>
                <w:lang w:val="en-GB" w:eastAsia="en-GB"/>
              </w:rPr>
            </w:pPr>
          </w:p>
        </w:tc>
        <w:tc>
          <w:tcPr>
            <w:tcW w:w="992" w:type="dxa"/>
            <w:tcBorders>
              <w:top w:val="nil"/>
              <w:left w:val="nil"/>
              <w:bottom w:val="single" w:sz="4" w:space="0" w:color="000000"/>
              <w:right w:val="single" w:sz="4" w:space="0" w:color="000000"/>
            </w:tcBorders>
            <w:shd w:val="clear" w:color="000000" w:fill="F2F2F2"/>
            <w:noWrap/>
            <w:vAlign w:val="bottom"/>
          </w:tcPr>
          <w:p w14:paraId="16262E63" w14:textId="4F07918F"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b/>
                <w:bCs/>
                <w:color w:val="000000"/>
                <w:sz w:val="16"/>
                <w:szCs w:val="16"/>
                <w:lang w:val="en-GB" w:eastAsia="en-GB"/>
              </w:rPr>
            </w:pPr>
          </w:p>
        </w:tc>
        <w:tc>
          <w:tcPr>
            <w:tcW w:w="1134" w:type="dxa"/>
            <w:tcBorders>
              <w:top w:val="nil"/>
              <w:left w:val="nil"/>
              <w:bottom w:val="single" w:sz="4" w:space="0" w:color="000000"/>
              <w:right w:val="single" w:sz="4" w:space="0" w:color="000000"/>
            </w:tcBorders>
            <w:shd w:val="clear" w:color="000000" w:fill="F2F2F2"/>
            <w:noWrap/>
            <w:vAlign w:val="bottom"/>
          </w:tcPr>
          <w:p w14:paraId="51CE3E64" w14:textId="7067F66F"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sz w:val="16"/>
                <w:szCs w:val="16"/>
                <w:lang w:val="en-GB" w:eastAsia="en-GB"/>
              </w:rPr>
            </w:pPr>
          </w:p>
        </w:tc>
        <w:tc>
          <w:tcPr>
            <w:tcW w:w="851" w:type="dxa"/>
            <w:tcBorders>
              <w:top w:val="nil"/>
              <w:left w:val="nil"/>
              <w:bottom w:val="single" w:sz="4" w:space="0" w:color="000000"/>
              <w:right w:val="single" w:sz="4" w:space="0" w:color="000000"/>
            </w:tcBorders>
            <w:shd w:val="clear" w:color="000000" w:fill="F2F2F2"/>
            <w:noWrap/>
            <w:vAlign w:val="bottom"/>
          </w:tcPr>
          <w:p w14:paraId="703C6588" w14:textId="5F65F835"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color w:val="000000"/>
                <w:sz w:val="16"/>
                <w:szCs w:val="16"/>
                <w:lang w:val="en-GB" w:eastAsia="en-GB"/>
              </w:rPr>
            </w:pPr>
          </w:p>
        </w:tc>
        <w:tc>
          <w:tcPr>
            <w:tcW w:w="992" w:type="dxa"/>
            <w:tcBorders>
              <w:top w:val="nil"/>
              <w:left w:val="nil"/>
              <w:bottom w:val="single" w:sz="4" w:space="0" w:color="000000"/>
              <w:right w:val="single" w:sz="4" w:space="0" w:color="000000"/>
            </w:tcBorders>
            <w:shd w:val="clear" w:color="000000" w:fill="F2F2F2"/>
            <w:noWrap/>
            <w:vAlign w:val="bottom"/>
          </w:tcPr>
          <w:p w14:paraId="580FFF20" w14:textId="65EFFB11"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b/>
                <w:bCs/>
                <w:color w:val="000000"/>
                <w:sz w:val="16"/>
                <w:szCs w:val="16"/>
                <w:lang w:val="en-GB" w:eastAsia="en-GB"/>
              </w:rPr>
            </w:pPr>
          </w:p>
        </w:tc>
        <w:tc>
          <w:tcPr>
            <w:tcW w:w="1576" w:type="dxa"/>
            <w:tcBorders>
              <w:top w:val="nil"/>
              <w:left w:val="nil"/>
              <w:bottom w:val="single" w:sz="4" w:space="0" w:color="000000"/>
              <w:right w:val="single" w:sz="4" w:space="0" w:color="000000"/>
            </w:tcBorders>
            <w:shd w:val="clear" w:color="000000" w:fill="F2F2F2"/>
            <w:noWrap/>
            <w:vAlign w:val="bottom"/>
          </w:tcPr>
          <w:p w14:paraId="78BB5E0A" w14:textId="427FB802"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sz w:val="16"/>
                <w:szCs w:val="16"/>
                <w:lang w:val="en-GB" w:eastAsia="en-GB"/>
              </w:rPr>
            </w:pPr>
          </w:p>
        </w:tc>
        <w:tc>
          <w:tcPr>
            <w:tcW w:w="850" w:type="dxa"/>
            <w:tcBorders>
              <w:top w:val="nil"/>
              <w:left w:val="nil"/>
              <w:bottom w:val="single" w:sz="4" w:space="0" w:color="000000"/>
              <w:right w:val="single" w:sz="4" w:space="0" w:color="000000"/>
            </w:tcBorders>
            <w:shd w:val="clear" w:color="000000" w:fill="F2F2F2"/>
            <w:noWrap/>
            <w:vAlign w:val="bottom"/>
          </w:tcPr>
          <w:p w14:paraId="4713A9A8" w14:textId="38C2EFBB" w:rsidR="00C82F8D" w:rsidRPr="00C82F8D" w:rsidRDefault="00C82F8D" w:rsidP="00C82F8D">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color w:val="000000"/>
                <w:sz w:val="16"/>
                <w:szCs w:val="16"/>
                <w:lang w:val="en-GB" w:eastAsia="en-GB"/>
              </w:rPr>
            </w:pPr>
          </w:p>
        </w:tc>
        <w:tc>
          <w:tcPr>
            <w:tcW w:w="1276" w:type="dxa"/>
            <w:tcBorders>
              <w:top w:val="nil"/>
              <w:left w:val="nil"/>
              <w:bottom w:val="single" w:sz="4" w:space="0" w:color="000000"/>
              <w:right w:val="single" w:sz="4" w:space="0" w:color="000000"/>
            </w:tcBorders>
            <w:shd w:val="clear" w:color="000000" w:fill="F2F2F2"/>
            <w:noWrap/>
            <w:vAlign w:val="bottom"/>
          </w:tcPr>
          <w:p w14:paraId="58606DF8" w14:textId="2973ABF5" w:rsidR="00C82F8D" w:rsidRPr="00C82F8D" w:rsidRDefault="00C82F8D" w:rsidP="00C82F8D">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b/>
                <w:bCs/>
                <w:color w:val="000000"/>
                <w:sz w:val="16"/>
                <w:szCs w:val="16"/>
                <w:lang w:val="en-GB" w:eastAsia="en-GB"/>
              </w:rPr>
            </w:pPr>
          </w:p>
        </w:tc>
      </w:tr>
    </w:tbl>
    <w:p w14:paraId="72F89F29" w14:textId="02CF9CEE" w:rsidR="00355076" w:rsidRDefault="00355076" w:rsidP="00C82F8D">
      <w:pPr>
        <w:pBdr>
          <w:top w:val="none" w:sz="0" w:space="0" w:color="auto"/>
          <w:left w:val="none" w:sz="0" w:space="0" w:color="auto"/>
          <w:bottom w:val="none" w:sz="0" w:space="0" w:color="auto"/>
          <w:right w:val="none" w:sz="0" w:space="0" w:color="auto"/>
          <w:bar w:val="none" w:sz="0" w:color="auto"/>
        </w:pBdr>
        <w:spacing w:after="240"/>
        <w:ind w:left="792"/>
        <w:rPr>
          <w:rFonts w:ascii="Arial" w:eastAsia="Times New Roman" w:hAnsi="Arial" w:cs="Arial"/>
          <w:sz w:val="20"/>
          <w:szCs w:val="20"/>
          <w:lang w:val="en-GB"/>
        </w:rPr>
      </w:pPr>
    </w:p>
    <w:p w14:paraId="71C3FFAB" w14:textId="07343F95" w:rsidR="00C82F8D" w:rsidRDefault="00C82F8D" w:rsidP="00C82F8D">
      <w:pPr>
        <w:pBdr>
          <w:top w:val="none" w:sz="0" w:space="0" w:color="auto"/>
          <w:left w:val="none" w:sz="0" w:space="0" w:color="auto"/>
          <w:bottom w:val="none" w:sz="0" w:space="0" w:color="auto"/>
          <w:right w:val="none" w:sz="0" w:space="0" w:color="auto"/>
          <w:bar w:val="none" w:sz="0" w:color="auto"/>
        </w:pBdr>
        <w:spacing w:after="240"/>
        <w:ind w:left="792"/>
        <w:rPr>
          <w:rFonts w:ascii="Arial" w:eastAsia="Times New Roman" w:hAnsi="Arial" w:cs="Arial"/>
          <w:sz w:val="20"/>
          <w:szCs w:val="20"/>
          <w:lang w:val="en-GB"/>
        </w:rPr>
      </w:pPr>
    </w:p>
    <w:p w14:paraId="0494A838" w14:textId="560626F0" w:rsidR="00C82F8D" w:rsidRDefault="00C82F8D" w:rsidP="00C82F8D">
      <w:pPr>
        <w:pBdr>
          <w:top w:val="none" w:sz="0" w:space="0" w:color="auto"/>
          <w:left w:val="none" w:sz="0" w:space="0" w:color="auto"/>
          <w:bottom w:val="none" w:sz="0" w:space="0" w:color="auto"/>
          <w:right w:val="none" w:sz="0" w:space="0" w:color="auto"/>
          <w:bar w:val="none" w:sz="0" w:color="auto"/>
        </w:pBdr>
        <w:spacing w:after="240"/>
        <w:ind w:left="792"/>
        <w:rPr>
          <w:rFonts w:ascii="Arial" w:eastAsia="Times New Roman" w:hAnsi="Arial" w:cs="Arial"/>
          <w:sz w:val="20"/>
          <w:szCs w:val="20"/>
          <w:lang w:val="en-GB"/>
        </w:rPr>
      </w:pPr>
    </w:p>
    <w:p w14:paraId="485399D7" w14:textId="7E2BE703" w:rsidR="00E96EDD" w:rsidRPr="00E96EDD" w:rsidRDefault="00B97E40" w:rsidP="00B4081F">
      <w:pPr>
        <w:numPr>
          <w:ilvl w:val="1"/>
          <w:numId w:val="9"/>
        </w:numPr>
        <w:pBdr>
          <w:top w:val="none" w:sz="0" w:space="0" w:color="auto"/>
          <w:left w:val="none" w:sz="0" w:space="0" w:color="auto"/>
          <w:bottom w:val="none" w:sz="0" w:space="0" w:color="auto"/>
          <w:right w:val="none" w:sz="0" w:space="0" w:color="auto"/>
          <w:bar w:val="none" w:sz="0" w:color="auto"/>
        </w:pBdr>
        <w:spacing w:after="240"/>
        <w:rPr>
          <w:rFonts w:ascii="Arial" w:eastAsia="Times New Roman" w:hAnsi="Arial" w:cs="Arial"/>
          <w:sz w:val="20"/>
          <w:szCs w:val="20"/>
          <w:lang w:val="en-GB"/>
        </w:rPr>
      </w:pPr>
      <w:r w:rsidRPr="00E96EDD">
        <w:rPr>
          <w:rFonts w:ascii="Arial" w:eastAsia="Times New Roman" w:hAnsi="Arial" w:cs="Arial"/>
          <w:sz w:val="20"/>
          <w:szCs w:val="20"/>
          <w:lang w:val="en-GB"/>
        </w:rPr>
        <w:t xml:space="preserve">Any additional licence products that the Customer calls off throughout the Term will be priced </w:t>
      </w:r>
      <w:r w:rsidR="00E96EDD" w:rsidRPr="00E96EDD">
        <w:rPr>
          <w:rFonts w:ascii="Arial" w:hAnsi="Arial" w:cs="Arial"/>
          <w:sz w:val="20"/>
          <w:szCs w:val="20"/>
          <w:lang w:val="en-GB"/>
        </w:rPr>
        <w:t xml:space="preserve">at </w:t>
      </w:r>
      <w:r w:rsidR="00EF49F3">
        <w:rPr>
          <w:rFonts w:ascii="Arial" w:hAnsi="Arial" w:cs="Arial"/>
          <w:sz w:val="20"/>
          <w:szCs w:val="20"/>
          <w:lang w:val="en-GB"/>
        </w:rPr>
        <w:t>REDACTED</w:t>
      </w:r>
      <w:r w:rsidR="00E96EDD" w:rsidRPr="00E96EDD">
        <w:rPr>
          <w:rFonts w:ascii="Arial" w:hAnsi="Arial" w:cs="Arial"/>
          <w:sz w:val="20"/>
          <w:szCs w:val="20"/>
          <w:lang w:val="en-GB"/>
        </w:rPr>
        <w:t xml:space="preserve">.  </w:t>
      </w:r>
    </w:p>
    <w:p w14:paraId="4B4F8B4A" w14:textId="754A5DC4" w:rsidR="00B97E40" w:rsidRPr="00B97E40" w:rsidRDefault="00E96EDD" w:rsidP="00B4081F">
      <w:pPr>
        <w:numPr>
          <w:ilvl w:val="1"/>
          <w:numId w:val="9"/>
        </w:numPr>
        <w:pBdr>
          <w:top w:val="none" w:sz="0" w:space="0" w:color="auto"/>
          <w:left w:val="none" w:sz="0" w:space="0" w:color="auto"/>
          <w:bottom w:val="none" w:sz="0" w:space="0" w:color="auto"/>
          <w:right w:val="none" w:sz="0" w:space="0" w:color="auto"/>
          <w:bar w:val="none" w:sz="0" w:color="auto"/>
        </w:pBdr>
        <w:spacing w:after="240"/>
        <w:rPr>
          <w:rFonts w:ascii="Arial" w:eastAsia="Times New Roman" w:hAnsi="Arial" w:cs="Arial"/>
          <w:sz w:val="20"/>
          <w:szCs w:val="20"/>
          <w:lang w:val="en-GB"/>
        </w:rPr>
      </w:pPr>
      <w:r>
        <w:rPr>
          <w:rFonts w:ascii="Arial" w:eastAsia="Times New Roman" w:hAnsi="Arial" w:cs="Arial"/>
          <w:sz w:val="20"/>
          <w:szCs w:val="20"/>
          <w:lang w:val="en-GB"/>
        </w:rPr>
        <w:t xml:space="preserve">If </w:t>
      </w:r>
      <w:r w:rsidR="00B97E40" w:rsidRPr="00B97E40">
        <w:rPr>
          <w:rFonts w:ascii="Arial" w:eastAsia="Times New Roman" w:hAnsi="Arial" w:cs="Arial"/>
          <w:sz w:val="20"/>
          <w:szCs w:val="20"/>
          <w:lang w:val="en-GB"/>
        </w:rPr>
        <w:t xml:space="preserve">Azure cloud hosting </w:t>
      </w:r>
      <w:r w:rsidR="004E4661">
        <w:rPr>
          <w:rFonts w:ascii="Arial" w:eastAsia="Times New Roman" w:hAnsi="Arial" w:cs="Arial"/>
          <w:sz w:val="20"/>
          <w:szCs w:val="20"/>
          <w:lang w:val="en-GB"/>
        </w:rPr>
        <w:t xml:space="preserve">is required, </w:t>
      </w:r>
      <w:r w:rsidR="00B97E40" w:rsidRPr="00B97E40">
        <w:rPr>
          <w:rFonts w:ascii="Arial" w:eastAsia="Times New Roman" w:hAnsi="Arial" w:cs="Arial"/>
          <w:sz w:val="20"/>
          <w:szCs w:val="20"/>
          <w:lang w:val="en-GB"/>
        </w:rPr>
        <w:t xml:space="preserve">consumption will be priced at </w:t>
      </w:r>
      <w:r w:rsidR="007C0429">
        <w:rPr>
          <w:rFonts w:ascii="Arial" w:eastAsia="Times New Roman" w:hAnsi="Arial" w:cs="Arial"/>
          <w:sz w:val="20"/>
          <w:szCs w:val="20"/>
          <w:lang w:val="en-GB"/>
        </w:rPr>
        <w:t>REDACTED</w:t>
      </w:r>
      <w:r w:rsidR="00B97E40" w:rsidRPr="00B97E40">
        <w:rPr>
          <w:rFonts w:ascii="Arial" w:eastAsia="Times New Roman" w:hAnsi="Arial" w:cs="Arial"/>
          <w:sz w:val="20"/>
          <w:szCs w:val="20"/>
          <w:lang w:val="en-GB"/>
        </w:rPr>
        <w:t>.</w:t>
      </w:r>
    </w:p>
    <w:p w14:paraId="459F6622" w14:textId="21DE0F9A" w:rsidR="00B97E40" w:rsidRPr="00B97E40" w:rsidRDefault="00C25657" w:rsidP="00B97E40">
      <w:pPr>
        <w:numPr>
          <w:ilvl w:val="1"/>
          <w:numId w:val="9"/>
        </w:numPr>
        <w:pBdr>
          <w:top w:val="none" w:sz="0" w:space="0" w:color="auto"/>
          <w:left w:val="none" w:sz="0" w:space="0" w:color="auto"/>
          <w:bottom w:val="none" w:sz="0" w:space="0" w:color="auto"/>
          <w:right w:val="none" w:sz="0" w:space="0" w:color="auto"/>
          <w:bar w:val="none" w:sz="0" w:color="auto"/>
        </w:pBdr>
        <w:spacing w:after="240"/>
        <w:rPr>
          <w:rFonts w:ascii="Arial" w:eastAsia="Times New Roman" w:hAnsi="Arial" w:cs="Arial"/>
          <w:sz w:val="20"/>
          <w:szCs w:val="20"/>
          <w:lang w:val="en-GB"/>
        </w:rPr>
      </w:pPr>
      <w:r>
        <w:rPr>
          <w:rFonts w:ascii="Arial" w:eastAsia="Times New Roman" w:hAnsi="Arial" w:cs="Arial"/>
          <w:sz w:val="20"/>
          <w:szCs w:val="20"/>
          <w:lang w:val="en-GB"/>
        </w:rPr>
        <w:t xml:space="preserve">If </w:t>
      </w:r>
      <w:r w:rsidR="00B97E40" w:rsidRPr="00B97E40">
        <w:rPr>
          <w:rFonts w:ascii="Arial" w:eastAsia="Times New Roman" w:hAnsi="Arial" w:cs="Arial"/>
          <w:sz w:val="20"/>
          <w:szCs w:val="20"/>
          <w:lang w:val="en-GB"/>
        </w:rPr>
        <w:t xml:space="preserve">Microsoft licences via the Supplier’s CSP / NCE agreement </w:t>
      </w:r>
      <w:r>
        <w:rPr>
          <w:rFonts w:ascii="Arial" w:eastAsia="Times New Roman" w:hAnsi="Arial" w:cs="Arial"/>
          <w:sz w:val="20"/>
          <w:szCs w:val="20"/>
          <w:lang w:val="en-GB"/>
        </w:rPr>
        <w:t xml:space="preserve">are required, these </w:t>
      </w:r>
      <w:r w:rsidR="00B97E40" w:rsidRPr="00B97E40">
        <w:rPr>
          <w:rFonts w:ascii="Arial" w:eastAsia="Times New Roman" w:hAnsi="Arial" w:cs="Arial"/>
          <w:sz w:val="20"/>
          <w:szCs w:val="20"/>
          <w:lang w:val="en-GB"/>
        </w:rPr>
        <w:t xml:space="preserve">will be priced at </w:t>
      </w:r>
      <w:r w:rsidR="007C0429">
        <w:rPr>
          <w:rFonts w:ascii="Arial" w:eastAsia="Times New Roman" w:hAnsi="Arial" w:cs="Arial"/>
          <w:sz w:val="20"/>
          <w:szCs w:val="20"/>
          <w:lang w:val="en-GB"/>
        </w:rPr>
        <w:t>REDACTED</w:t>
      </w:r>
      <w:r w:rsidR="00B97E40" w:rsidRPr="00B97E40">
        <w:rPr>
          <w:rFonts w:ascii="Arial" w:eastAsia="Times New Roman" w:hAnsi="Arial" w:cs="Arial"/>
          <w:sz w:val="20"/>
          <w:szCs w:val="20"/>
          <w:lang w:val="en-GB"/>
        </w:rPr>
        <w:t xml:space="preserve">.  </w:t>
      </w:r>
      <w:r>
        <w:rPr>
          <w:rFonts w:ascii="Arial" w:eastAsia="Times New Roman" w:hAnsi="Arial" w:cs="Arial"/>
          <w:sz w:val="20"/>
          <w:szCs w:val="20"/>
          <w:lang w:val="en-GB"/>
        </w:rPr>
        <w:t>If c</w:t>
      </w:r>
      <w:r w:rsidR="00B97E40" w:rsidRPr="00B97E40">
        <w:rPr>
          <w:rFonts w:ascii="Arial" w:eastAsia="Times New Roman" w:hAnsi="Arial" w:cs="Arial"/>
          <w:sz w:val="20"/>
          <w:szCs w:val="20"/>
          <w:lang w:val="en-GB"/>
        </w:rPr>
        <w:t xml:space="preserve">loud hosting </w:t>
      </w:r>
      <w:r>
        <w:rPr>
          <w:rFonts w:ascii="Arial" w:eastAsia="Times New Roman" w:hAnsi="Arial" w:cs="Arial"/>
          <w:sz w:val="20"/>
          <w:szCs w:val="20"/>
          <w:lang w:val="en-GB"/>
        </w:rPr>
        <w:t xml:space="preserve">is required </w:t>
      </w:r>
      <w:r w:rsidR="00B97E40" w:rsidRPr="00B97E40">
        <w:rPr>
          <w:rFonts w:ascii="Arial" w:eastAsia="Times New Roman" w:hAnsi="Arial" w:cs="Arial"/>
          <w:sz w:val="20"/>
          <w:szCs w:val="20"/>
          <w:lang w:val="en-GB"/>
        </w:rPr>
        <w:t>via the Supplier’s CSP / NCE agreement</w:t>
      </w:r>
      <w:r>
        <w:rPr>
          <w:rFonts w:ascii="Arial" w:eastAsia="Times New Roman" w:hAnsi="Arial" w:cs="Arial"/>
          <w:sz w:val="20"/>
          <w:szCs w:val="20"/>
          <w:lang w:val="en-GB"/>
        </w:rPr>
        <w:t>, this</w:t>
      </w:r>
      <w:r w:rsidR="00B97E40" w:rsidRPr="00B97E40">
        <w:rPr>
          <w:rFonts w:ascii="Arial" w:eastAsia="Times New Roman" w:hAnsi="Arial" w:cs="Arial"/>
          <w:sz w:val="20"/>
          <w:szCs w:val="20"/>
          <w:lang w:val="en-GB"/>
        </w:rPr>
        <w:t xml:space="preserve"> will be priced at </w:t>
      </w:r>
      <w:r w:rsidR="007C0429">
        <w:rPr>
          <w:rFonts w:ascii="Arial" w:eastAsia="Times New Roman" w:hAnsi="Arial" w:cs="Arial"/>
          <w:sz w:val="20"/>
          <w:szCs w:val="20"/>
          <w:lang w:val="en-GB"/>
        </w:rPr>
        <w:t>REDACTED</w:t>
      </w:r>
      <w:r w:rsidR="00B97E40" w:rsidRPr="00B97E40">
        <w:rPr>
          <w:rFonts w:ascii="Arial" w:eastAsia="Times New Roman" w:hAnsi="Arial" w:cs="Arial"/>
          <w:sz w:val="20"/>
          <w:szCs w:val="20"/>
          <w:lang w:val="en-GB"/>
        </w:rPr>
        <w:t>.</w:t>
      </w:r>
    </w:p>
    <w:p w14:paraId="0F1DEE70" w14:textId="5F095984" w:rsidR="00B97E40" w:rsidRPr="00B97E40" w:rsidRDefault="00B97E40" w:rsidP="00B97E40">
      <w:pPr>
        <w:numPr>
          <w:ilvl w:val="1"/>
          <w:numId w:val="9"/>
        </w:numPr>
        <w:pBdr>
          <w:top w:val="none" w:sz="0" w:space="0" w:color="auto"/>
          <w:left w:val="none" w:sz="0" w:space="0" w:color="auto"/>
          <w:bottom w:val="none" w:sz="0" w:space="0" w:color="auto"/>
          <w:right w:val="none" w:sz="0" w:space="0" w:color="auto"/>
          <w:bar w:val="none" w:sz="0" w:color="auto"/>
        </w:pBdr>
        <w:spacing w:after="240"/>
        <w:rPr>
          <w:rFonts w:ascii="Arial" w:eastAsia="Times New Roman" w:hAnsi="Arial" w:cs="Arial"/>
          <w:sz w:val="20"/>
          <w:szCs w:val="20"/>
          <w:lang w:val="en-GB"/>
        </w:rPr>
      </w:pPr>
      <w:r w:rsidRPr="00B97E40">
        <w:rPr>
          <w:rFonts w:ascii="Arial" w:eastAsia="Times New Roman" w:hAnsi="Arial" w:cs="Arial"/>
          <w:sz w:val="20"/>
          <w:szCs w:val="20"/>
          <w:lang w:val="en-GB"/>
        </w:rPr>
        <w:t xml:space="preserve">If the Customer requires a Microsoft Premier Support Package or other Microsoft Services through an Enterprise Services Work Order, these will be billed through the Supplier at </w:t>
      </w:r>
      <w:r w:rsidR="004D7E4C">
        <w:rPr>
          <w:rFonts w:ascii="Arial" w:eastAsia="Times New Roman" w:hAnsi="Arial" w:cs="Arial"/>
          <w:sz w:val="20"/>
          <w:szCs w:val="20"/>
          <w:lang w:val="en-GB"/>
        </w:rPr>
        <w:t>REDACTED</w:t>
      </w:r>
      <w:r w:rsidRPr="00B97E40">
        <w:rPr>
          <w:rFonts w:ascii="Arial" w:eastAsia="Times New Roman" w:hAnsi="Arial" w:cs="Arial"/>
          <w:sz w:val="20"/>
          <w:szCs w:val="20"/>
          <w:lang w:val="en-GB"/>
        </w:rPr>
        <w:t>.</w:t>
      </w:r>
    </w:p>
    <w:p w14:paraId="0A50E820" w14:textId="77777777" w:rsidR="00B97E40" w:rsidRPr="00B97E40" w:rsidRDefault="00B97E40" w:rsidP="00B97E40">
      <w:pPr>
        <w:numPr>
          <w:ilvl w:val="1"/>
          <w:numId w:val="9"/>
        </w:numPr>
        <w:pBdr>
          <w:top w:val="none" w:sz="0" w:space="0" w:color="auto"/>
          <w:left w:val="none" w:sz="0" w:space="0" w:color="auto"/>
          <w:bottom w:val="none" w:sz="0" w:space="0" w:color="auto"/>
          <w:right w:val="none" w:sz="0" w:space="0" w:color="auto"/>
          <w:bar w:val="none" w:sz="0" w:color="auto"/>
        </w:pBdr>
        <w:spacing w:after="240"/>
        <w:rPr>
          <w:rFonts w:ascii="Arial" w:eastAsia="Times New Roman" w:hAnsi="Arial" w:cs="Arial"/>
          <w:sz w:val="20"/>
          <w:szCs w:val="20"/>
          <w:lang w:val="en-GB"/>
        </w:rPr>
      </w:pPr>
      <w:r w:rsidRPr="00B97E40">
        <w:rPr>
          <w:rFonts w:ascii="Arial" w:eastAsia="Times New Roman" w:hAnsi="Arial" w:cs="Arial"/>
          <w:sz w:val="20"/>
          <w:szCs w:val="20"/>
          <w:lang w:val="en-GB"/>
        </w:rPr>
        <w:t>Costs will vary if:</w:t>
      </w:r>
    </w:p>
    <w:p w14:paraId="5CE5D842" w14:textId="0F4F4892" w:rsidR="00B97E40" w:rsidRPr="00B97E40" w:rsidRDefault="00B97E40" w:rsidP="00F0059C">
      <w:pPr>
        <w:numPr>
          <w:ilvl w:val="2"/>
          <w:numId w:val="9"/>
        </w:numPr>
        <w:pBdr>
          <w:top w:val="none" w:sz="0" w:space="0" w:color="auto"/>
          <w:left w:val="none" w:sz="0" w:space="0" w:color="auto"/>
          <w:bottom w:val="none" w:sz="0" w:space="0" w:color="auto"/>
          <w:right w:val="none" w:sz="0" w:space="0" w:color="auto"/>
          <w:bar w:val="none" w:sz="0" w:color="auto"/>
        </w:pBdr>
        <w:spacing w:after="240"/>
        <w:rPr>
          <w:rFonts w:ascii="Arial" w:eastAsia="Times New Roman" w:hAnsi="Arial" w:cs="Arial"/>
          <w:sz w:val="20"/>
          <w:szCs w:val="20"/>
          <w:lang w:val="en-GB"/>
        </w:rPr>
      </w:pPr>
      <w:r w:rsidRPr="00B97E40">
        <w:rPr>
          <w:rFonts w:ascii="Arial" w:eastAsia="Times New Roman" w:hAnsi="Arial" w:cs="Arial"/>
          <w:sz w:val="20"/>
          <w:szCs w:val="20"/>
          <w:lang w:val="en-GB"/>
        </w:rPr>
        <w:t xml:space="preserve">Microsoft change their partner rebate model or change the level of discount / rebate that the Customer </w:t>
      </w:r>
      <w:r w:rsidR="00F0059C">
        <w:rPr>
          <w:rFonts w:ascii="Arial" w:eastAsia="Times New Roman" w:hAnsi="Arial" w:cs="Arial"/>
          <w:sz w:val="20"/>
          <w:szCs w:val="20"/>
          <w:lang w:val="en-GB"/>
        </w:rPr>
        <w:t>is</w:t>
      </w:r>
      <w:r w:rsidRPr="00B97E40">
        <w:rPr>
          <w:rFonts w:ascii="Arial" w:eastAsia="Times New Roman" w:hAnsi="Arial" w:cs="Arial"/>
          <w:sz w:val="20"/>
          <w:szCs w:val="20"/>
          <w:lang w:val="en-GB"/>
        </w:rPr>
        <w:t xml:space="preserve"> eligible for.  Such change will be applicable for the subsequent 12</w:t>
      </w:r>
      <w:r w:rsidR="00F0059C">
        <w:rPr>
          <w:rFonts w:ascii="Arial" w:eastAsia="Times New Roman" w:hAnsi="Arial" w:cs="Arial"/>
          <w:sz w:val="20"/>
          <w:szCs w:val="20"/>
          <w:lang w:val="en-GB"/>
        </w:rPr>
        <w:t>-</w:t>
      </w:r>
      <w:r w:rsidRPr="00B97E40">
        <w:rPr>
          <w:rFonts w:ascii="Arial" w:eastAsia="Times New Roman" w:hAnsi="Arial" w:cs="Arial"/>
          <w:sz w:val="20"/>
          <w:szCs w:val="20"/>
          <w:lang w:val="en-GB"/>
        </w:rPr>
        <w:t xml:space="preserve">month period from the anniversary of the </w:t>
      </w:r>
      <w:r w:rsidR="00F0059C">
        <w:rPr>
          <w:rFonts w:ascii="Arial" w:eastAsia="Times New Roman" w:hAnsi="Arial" w:cs="Arial"/>
          <w:sz w:val="20"/>
          <w:szCs w:val="20"/>
          <w:lang w:val="en-GB"/>
        </w:rPr>
        <w:t>Commencement</w:t>
      </w:r>
      <w:r w:rsidRPr="00B97E40">
        <w:rPr>
          <w:rFonts w:ascii="Arial" w:eastAsia="Times New Roman" w:hAnsi="Arial" w:cs="Arial"/>
          <w:sz w:val="20"/>
          <w:szCs w:val="20"/>
          <w:lang w:val="en-GB"/>
        </w:rPr>
        <w:t xml:space="preserve"> Date;</w:t>
      </w:r>
    </w:p>
    <w:p w14:paraId="78A64480" w14:textId="417A304C" w:rsidR="00B97E40" w:rsidRPr="00B97E40" w:rsidRDefault="00B97E40" w:rsidP="00F0059C">
      <w:pPr>
        <w:numPr>
          <w:ilvl w:val="2"/>
          <w:numId w:val="9"/>
        </w:numPr>
        <w:pBdr>
          <w:top w:val="none" w:sz="0" w:space="0" w:color="auto"/>
          <w:left w:val="none" w:sz="0" w:space="0" w:color="auto"/>
          <w:bottom w:val="none" w:sz="0" w:space="0" w:color="auto"/>
          <w:right w:val="none" w:sz="0" w:space="0" w:color="auto"/>
          <w:bar w:val="none" w:sz="0" w:color="auto"/>
        </w:pBdr>
        <w:spacing w:after="240"/>
        <w:rPr>
          <w:rFonts w:ascii="Arial" w:eastAsia="Times New Roman" w:hAnsi="Arial" w:cs="Arial"/>
          <w:sz w:val="20"/>
          <w:szCs w:val="20"/>
          <w:lang w:val="en-GB"/>
        </w:rPr>
      </w:pPr>
      <w:r w:rsidRPr="00B97E40">
        <w:rPr>
          <w:rFonts w:ascii="Arial" w:eastAsia="Times New Roman" w:hAnsi="Arial" w:cs="Arial"/>
          <w:sz w:val="20"/>
          <w:szCs w:val="20"/>
          <w:lang w:val="en-GB"/>
        </w:rPr>
        <w:t>DHSC21 MoU is not renewed or an agreement with equivalent terms is not entered into by 30th April 2023</w:t>
      </w:r>
      <w:r w:rsidR="000B3BE0">
        <w:rPr>
          <w:rFonts w:ascii="Arial" w:eastAsia="Times New Roman" w:hAnsi="Arial" w:cs="Arial"/>
          <w:sz w:val="20"/>
          <w:szCs w:val="20"/>
          <w:lang w:val="en-GB"/>
        </w:rPr>
        <w:t>;</w:t>
      </w:r>
    </w:p>
    <w:p w14:paraId="1D9ECB41" w14:textId="790C7573" w:rsidR="00B97E40" w:rsidRDefault="00B97E40" w:rsidP="00F0059C">
      <w:pPr>
        <w:numPr>
          <w:ilvl w:val="2"/>
          <w:numId w:val="9"/>
        </w:numPr>
        <w:pBdr>
          <w:top w:val="none" w:sz="0" w:space="0" w:color="auto"/>
          <w:left w:val="none" w:sz="0" w:space="0" w:color="auto"/>
          <w:bottom w:val="none" w:sz="0" w:space="0" w:color="auto"/>
          <w:right w:val="none" w:sz="0" w:space="0" w:color="auto"/>
          <w:bar w:val="none" w:sz="0" w:color="auto"/>
        </w:pBdr>
        <w:spacing w:after="240"/>
        <w:rPr>
          <w:rFonts w:ascii="Arial" w:eastAsia="Times New Roman" w:hAnsi="Arial" w:cs="Arial"/>
          <w:sz w:val="20"/>
          <w:szCs w:val="20"/>
          <w:lang w:val="en-GB"/>
        </w:rPr>
      </w:pPr>
      <w:r w:rsidRPr="00B97E40">
        <w:rPr>
          <w:rFonts w:ascii="Arial" w:eastAsia="Times New Roman" w:hAnsi="Arial" w:cs="Arial"/>
          <w:sz w:val="20"/>
          <w:szCs w:val="20"/>
          <w:lang w:val="en-GB"/>
        </w:rPr>
        <w:t>Anniversary and true-up purchase orders are issued late by Buyer to Supplier (outside the 30-60 day window before anniversary)</w:t>
      </w:r>
      <w:r w:rsidR="009E22BF">
        <w:rPr>
          <w:rFonts w:ascii="Arial" w:eastAsia="Times New Roman" w:hAnsi="Arial" w:cs="Arial"/>
          <w:sz w:val="20"/>
          <w:szCs w:val="20"/>
          <w:lang w:val="en-GB"/>
        </w:rPr>
        <w:t xml:space="preserve">; </w:t>
      </w:r>
    </w:p>
    <w:p w14:paraId="5E355954" w14:textId="436AED55" w:rsidR="009E22BF" w:rsidRDefault="009E22BF" w:rsidP="00F0059C">
      <w:pPr>
        <w:numPr>
          <w:ilvl w:val="2"/>
          <w:numId w:val="9"/>
        </w:numPr>
        <w:pBdr>
          <w:top w:val="none" w:sz="0" w:space="0" w:color="auto"/>
          <w:left w:val="none" w:sz="0" w:space="0" w:color="auto"/>
          <w:bottom w:val="none" w:sz="0" w:space="0" w:color="auto"/>
          <w:right w:val="none" w:sz="0" w:space="0" w:color="auto"/>
          <w:bar w:val="none" w:sz="0" w:color="auto"/>
        </w:pBdr>
        <w:spacing w:after="240"/>
        <w:rPr>
          <w:rFonts w:ascii="Arial" w:eastAsia="Times New Roman" w:hAnsi="Arial" w:cs="Arial"/>
          <w:sz w:val="20"/>
          <w:szCs w:val="20"/>
          <w:lang w:val="en-GB"/>
        </w:rPr>
      </w:pPr>
      <w:r>
        <w:rPr>
          <w:rFonts w:ascii="Arial" w:eastAsia="Times New Roman" w:hAnsi="Arial" w:cs="Arial"/>
          <w:sz w:val="20"/>
          <w:szCs w:val="20"/>
          <w:lang w:val="en-GB"/>
        </w:rPr>
        <w:t>If Azure Cloud overage is not settled by notice period; or</w:t>
      </w:r>
    </w:p>
    <w:p w14:paraId="781FAED1" w14:textId="0B59B106" w:rsidR="009E22BF" w:rsidRPr="00B97E40" w:rsidRDefault="009E22BF" w:rsidP="00F0059C">
      <w:pPr>
        <w:numPr>
          <w:ilvl w:val="2"/>
          <w:numId w:val="9"/>
        </w:numPr>
        <w:pBdr>
          <w:top w:val="none" w:sz="0" w:space="0" w:color="auto"/>
          <w:left w:val="none" w:sz="0" w:space="0" w:color="auto"/>
          <w:bottom w:val="none" w:sz="0" w:space="0" w:color="auto"/>
          <w:right w:val="none" w:sz="0" w:space="0" w:color="auto"/>
          <w:bar w:val="none" w:sz="0" w:color="auto"/>
        </w:pBdr>
        <w:spacing w:after="240"/>
        <w:rPr>
          <w:rFonts w:ascii="Arial" w:eastAsia="Times New Roman" w:hAnsi="Arial" w:cs="Arial"/>
          <w:sz w:val="20"/>
          <w:szCs w:val="20"/>
          <w:lang w:val="en-GB"/>
        </w:rPr>
      </w:pPr>
      <w:r>
        <w:rPr>
          <w:rFonts w:ascii="Arial" w:eastAsia="Times New Roman" w:hAnsi="Arial" w:cs="Arial"/>
          <w:sz w:val="20"/>
          <w:szCs w:val="20"/>
          <w:lang w:val="en-GB"/>
        </w:rPr>
        <w:t>If CSP overage is not settled by the agreed notice period.</w:t>
      </w:r>
    </w:p>
    <w:p w14:paraId="4A71D042" w14:textId="6FE82DB0" w:rsidR="00355076" w:rsidRPr="00FC3099" w:rsidRDefault="00355076" w:rsidP="000B3BE0">
      <w:pPr>
        <w:pBdr>
          <w:top w:val="none" w:sz="0" w:space="0" w:color="auto"/>
          <w:left w:val="none" w:sz="0" w:space="0" w:color="auto"/>
          <w:bottom w:val="none" w:sz="0" w:space="0" w:color="auto"/>
          <w:right w:val="none" w:sz="0" w:space="0" w:color="auto"/>
          <w:bar w:val="none" w:sz="0" w:color="auto"/>
        </w:pBdr>
        <w:spacing w:after="240"/>
        <w:ind w:left="360"/>
        <w:rPr>
          <w:rFonts w:ascii="Arial" w:eastAsia="Times New Roman" w:hAnsi="Arial" w:cs="Arial"/>
          <w:sz w:val="20"/>
          <w:szCs w:val="20"/>
          <w:lang w:val="en-GB"/>
        </w:rPr>
      </w:pPr>
    </w:p>
    <w:p w14:paraId="088C1BC2" w14:textId="77777777" w:rsidR="003E6E95" w:rsidRDefault="003E6E95" w:rsidP="00B416B9">
      <w:pPr>
        <w:pStyle w:val="NoSpacing"/>
        <w:contextualSpacing/>
        <w:rPr>
          <w:rFonts w:asciiTheme="minorHAnsi" w:hAnsiTheme="minorHAnsi" w:cstheme="minorHAnsi"/>
        </w:rPr>
        <w:sectPr w:rsidR="003E6E95" w:rsidSect="00B65A32">
          <w:pgSz w:w="16838" w:h="11906" w:orient="landscape"/>
          <w:pgMar w:top="1134" w:right="1985" w:bottom="1134" w:left="1134" w:header="709" w:footer="851" w:gutter="0"/>
          <w:cols w:space="720"/>
          <w:docGrid w:linePitch="360"/>
        </w:sectPr>
      </w:pPr>
    </w:p>
    <w:p w14:paraId="343D2106" w14:textId="1CCD093C" w:rsidR="003E6E95" w:rsidRDefault="003E6E95" w:rsidP="00B416B9">
      <w:pPr>
        <w:pStyle w:val="NoSpacing"/>
        <w:contextualSpacing/>
        <w:rPr>
          <w:rFonts w:asciiTheme="minorHAnsi" w:hAnsiTheme="minorHAnsi" w:cstheme="minorHAnsi"/>
        </w:rPr>
      </w:pPr>
    </w:p>
    <w:p w14:paraId="5421AE23" w14:textId="77777777" w:rsidR="009F7AF5" w:rsidRPr="00CB1971" w:rsidRDefault="009F7AF5" w:rsidP="009F7AF5">
      <w:pPr>
        <w:spacing w:after="540"/>
        <w:jc w:val="center"/>
        <w:outlineLvl w:val="1"/>
        <w:rPr>
          <w:rFonts w:eastAsia="Calibri" w:cs="Arial"/>
          <w:b/>
          <w:szCs w:val="22"/>
        </w:rPr>
      </w:pPr>
      <w:r w:rsidRPr="00CB1971">
        <w:rPr>
          <w:rFonts w:eastAsia="Calibri" w:cs="Arial"/>
          <w:b/>
          <w:szCs w:val="22"/>
        </w:rPr>
        <w:t>Call-off Terms and Conditions for the Supply of Goods and the Provision of Services</w:t>
      </w:r>
    </w:p>
    <w:p w14:paraId="2B224C15" w14:textId="77777777" w:rsidR="009F7AF5" w:rsidRPr="00CB1971" w:rsidRDefault="009F7AF5" w:rsidP="009F7AF5">
      <w:pPr>
        <w:spacing w:before="120"/>
        <w:jc w:val="both"/>
        <w:rPr>
          <w:rFonts w:eastAsia="Calibri" w:cs="Arial"/>
          <w:szCs w:val="22"/>
        </w:rPr>
      </w:pPr>
      <w:r w:rsidRPr="00CB1971">
        <w:rPr>
          <w:rFonts w:eastAsia="Calibri" w:cs="Arial"/>
          <w:szCs w:val="22"/>
        </w:rPr>
        <w:t xml:space="preserve">Where an Order Form is issued by the Authority that refers to the Framework Agreement, the Contract is made between the Authority and the Supplier on the date of that Order Form. The Contract is subject to the terms set out in the </w:t>
      </w:r>
      <w:bookmarkStart w:id="0" w:name="DocXTextRef49"/>
      <w:r w:rsidRPr="00CB1971">
        <w:rPr>
          <w:rFonts w:eastAsia="Calibri" w:cs="Arial"/>
          <w:szCs w:val="22"/>
        </w:rPr>
        <w:t>schedules</w:t>
      </w:r>
      <w:bookmarkEnd w:id="0"/>
      <w:r w:rsidRPr="00CB1971">
        <w:rPr>
          <w:rFonts w:eastAsia="Calibri" w:cs="Arial"/>
          <w:szCs w:val="22"/>
        </w:rPr>
        <w:t xml:space="preserve"> of these Call-off Terms and Conditions listed below (“</w:t>
      </w:r>
      <w:r w:rsidRPr="00CB1971">
        <w:rPr>
          <w:rFonts w:eastAsia="Calibri" w:cs="Arial"/>
          <w:b/>
          <w:szCs w:val="22"/>
        </w:rPr>
        <w:t>Schedules</w:t>
      </w:r>
      <w:r w:rsidRPr="00CB1971">
        <w:rPr>
          <w:rFonts w:eastAsia="Calibri" w:cs="Arial"/>
          <w:szCs w:val="22"/>
        </w:rPr>
        <w:t>”).</w:t>
      </w:r>
    </w:p>
    <w:p w14:paraId="5DCD9386" w14:textId="77777777" w:rsidR="009F7AF5" w:rsidRPr="00CB1971" w:rsidRDefault="009F7AF5" w:rsidP="009F7AF5">
      <w:pPr>
        <w:spacing w:before="120"/>
        <w:jc w:val="both"/>
        <w:rPr>
          <w:rFonts w:eastAsia="Calibri" w:cs="Arial"/>
          <w:szCs w:val="22"/>
        </w:rPr>
      </w:pPr>
      <w:r w:rsidRPr="00CB1971">
        <w:rPr>
          <w:rFonts w:eastAsia="Calibri" w:cs="Arial"/>
          <w:szCs w:val="22"/>
        </w:rPr>
        <w:t xml:space="preserve">The Authority and the Supplier undertake to comply with the provisions of the </w:t>
      </w:r>
      <w:bookmarkStart w:id="1" w:name="DocXTextRef50"/>
      <w:r w:rsidRPr="00CB1971">
        <w:rPr>
          <w:rFonts w:eastAsia="Calibri" w:cs="Arial"/>
          <w:szCs w:val="22"/>
        </w:rPr>
        <w:t>Schedules</w:t>
      </w:r>
      <w:bookmarkEnd w:id="1"/>
      <w:r w:rsidRPr="00CB1971">
        <w:rPr>
          <w:rFonts w:eastAsia="Calibri" w:cs="Arial"/>
          <w:szCs w:val="22"/>
        </w:rPr>
        <w:t xml:space="preserve"> in the performance of the Contract.</w:t>
      </w:r>
    </w:p>
    <w:p w14:paraId="32A169FA" w14:textId="77777777" w:rsidR="009F7AF5" w:rsidRPr="00332CBD" w:rsidRDefault="009F7AF5" w:rsidP="009F7AF5">
      <w:pPr>
        <w:spacing w:before="120"/>
        <w:jc w:val="both"/>
        <w:rPr>
          <w:rFonts w:eastAsia="Calibri" w:cs="Arial"/>
          <w:szCs w:val="22"/>
        </w:rPr>
      </w:pPr>
      <w:r w:rsidRPr="00CB1971">
        <w:rPr>
          <w:rFonts w:eastAsia="Calibri" w:cs="Arial"/>
          <w:szCs w:val="22"/>
        </w:rPr>
        <w:t>The Supplier shall supply to the Authority, and the Authority shall receive and pay for, the Goods and/or Services on the terms of the Contract</w:t>
      </w:r>
      <w:r w:rsidRPr="00332CBD">
        <w:rPr>
          <w:rFonts w:eastAsia="Calibri" w:cs="Arial"/>
          <w:szCs w:val="22"/>
        </w:rPr>
        <w:t>.</w:t>
      </w:r>
    </w:p>
    <w:p w14:paraId="756B5DAE" w14:textId="77777777" w:rsidR="009F7AF5" w:rsidRPr="00332CBD" w:rsidRDefault="009F7AF5" w:rsidP="009F7AF5">
      <w:pPr>
        <w:spacing w:before="120"/>
        <w:jc w:val="both"/>
        <w:rPr>
          <w:rFonts w:eastAsia="Calibri" w:cs="Arial"/>
          <w:szCs w:val="22"/>
        </w:rPr>
      </w:pPr>
      <w:r w:rsidRPr="00332CBD">
        <w:rPr>
          <w:rFonts w:eastAsia="Calibri" w:cs="Arial"/>
          <w:szCs w:val="22"/>
        </w:rPr>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p>
    <w:p w14:paraId="32F5CF74" w14:textId="77777777" w:rsidR="009F7AF5" w:rsidRPr="00332CBD" w:rsidRDefault="009F7AF5" w:rsidP="009F7AF5">
      <w:pPr>
        <w:spacing w:before="120"/>
        <w:jc w:val="both"/>
        <w:rPr>
          <w:rFonts w:eastAsia="Calibri" w:cs="Arial"/>
          <w:szCs w:val="22"/>
        </w:rPr>
      </w:pPr>
      <w:r w:rsidRPr="00332CBD">
        <w:rPr>
          <w:rFonts w:eastAsia="Calibri" w:cs="Arial"/>
          <w:szCs w:val="22"/>
        </w:rPr>
        <w:t xml:space="preserve">The Definitions in </w:t>
      </w:r>
      <w:r>
        <w:rPr>
          <w:rFonts w:eastAsia="Calibri" w:cs="Arial"/>
          <w:szCs w:val="22"/>
        </w:rPr>
        <w:fldChar w:fldCharType="begin"/>
      </w:r>
      <w:r>
        <w:rPr>
          <w:rFonts w:eastAsia="Calibri" w:cs="Arial"/>
          <w:szCs w:val="22"/>
        </w:rPr>
        <w:instrText xml:space="preserve"> REF _Ref459889868 \r \h </w:instrText>
      </w:r>
      <w:r>
        <w:rPr>
          <w:rFonts w:eastAsia="Calibri" w:cs="Arial"/>
          <w:szCs w:val="22"/>
        </w:rPr>
      </w:r>
      <w:r>
        <w:rPr>
          <w:rFonts w:eastAsia="Calibri" w:cs="Arial"/>
          <w:szCs w:val="22"/>
        </w:rPr>
        <w:fldChar w:fldCharType="separate"/>
      </w:r>
      <w:r>
        <w:rPr>
          <w:rFonts w:eastAsia="Calibri" w:cs="Arial"/>
          <w:szCs w:val="22"/>
        </w:rPr>
        <w:t>Schedule 4</w:t>
      </w:r>
      <w:r>
        <w:rPr>
          <w:rFonts w:eastAsia="Calibri" w:cs="Arial"/>
          <w:szCs w:val="22"/>
        </w:rPr>
        <w:fldChar w:fldCharType="end"/>
      </w:r>
      <w:r w:rsidRPr="00332CBD">
        <w:rPr>
          <w:rFonts w:eastAsia="Calibri" w:cs="Arial"/>
          <w:szCs w:val="22"/>
        </w:rPr>
        <w:t xml:space="preserve"> of these Call-off Terms and Conditions apply to the use </w:t>
      </w:r>
      <w:r>
        <w:rPr>
          <w:rFonts w:eastAsia="Calibri" w:cs="Arial"/>
          <w:szCs w:val="22"/>
        </w:rPr>
        <w:t>of all capitalised terms in the</w:t>
      </w:r>
      <w:r w:rsidRPr="00332CBD">
        <w:rPr>
          <w:rFonts w:eastAsia="Calibri" w:cs="Arial"/>
          <w:szCs w:val="22"/>
        </w:rPr>
        <w:t xml:space="preserve"> Contract.</w:t>
      </w:r>
    </w:p>
    <w:p w14:paraId="1B2456B5" w14:textId="77777777" w:rsidR="009F7AF5" w:rsidRPr="00332CBD" w:rsidRDefault="009F7AF5" w:rsidP="009F7AF5">
      <w:pPr>
        <w:spacing w:before="120"/>
        <w:jc w:val="center"/>
        <w:rPr>
          <w:rFonts w:eastAsia="Calibri" w:cs="Arial"/>
          <w:b/>
          <w:szCs w:val="22"/>
          <w:u w:val="single"/>
        </w:rPr>
      </w:pPr>
      <w:r w:rsidRPr="00332CBD">
        <w:rPr>
          <w:rFonts w:eastAsia="Calibri" w:cs="Arial"/>
          <w:b/>
          <w:szCs w:val="22"/>
          <w:u w:val="single"/>
        </w:rPr>
        <w:t>Schedules</w:t>
      </w:r>
    </w:p>
    <w:p w14:paraId="5C1F0EC1" w14:textId="77777777" w:rsidR="009F7AF5" w:rsidRPr="00332CBD" w:rsidRDefault="009F7AF5" w:rsidP="009F7AF5">
      <w:pPr>
        <w:spacing w:before="120"/>
        <w:jc w:val="center"/>
        <w:rPr>
          <w:rFonts w:eastAsia="Calibri" w:cs="Arial"/>
          <w:b/>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9F7AF5" w:rsidRPr="00332CBD" w14:paraId="7309530F" w14:textId="77777777" w:rsidTr="00DC060E">
        <w:tc>
          <w:tcPr>
            <w:tcW w:w="2916" w:type="dxa"/>
          </w:tcPr>
          <w:p w14:paraId="2E85FA60" w14:textId="77777777" w:rsidR="009F7AF5" w:rsidRPr="00332CBD" w:rsidRDefault="009F7AF5" w:rsidP="00DC060E">
            <w:pPr>
              <w:spacing w:before="120"/>
              <w:jc w:val="both"/>
              <w:rPr>
                <w:rFonts w:eastAsia="Calibri" w:cs="Arial"/>
                <w:szCs w:val="22"/>
              </w:rPr>
            </w:pPr>
            <w:r w:rsidRPr="00332CBD">
              <w:rPr>
                <w:rFonts w:eastAsia="Calibri" w:cs="Arial"/>
                <w:szCs w:val="22"/>
              </w:rPr>
              <w:fldChar w:fldCharType="begin"/>
            </w:r>
            <w:r w:rsidRPr="00332CBD">
              <w:rPr>
                <w:rFonts w:eastAsia="Calibri" w:cs="Arial"/>
                <w:szCs w:val="22"/>
              </w:rPr>
              <w:instrText xml:space="preserve"> REF _Ref318785210 \r \h  \* MERGEFORMAT </w:instrText>
            </w:r>
            <w:r w:rsidRPr="00332CBD">
              <w:rPr>
                <w:rFonts w:eastAsia="Calibri" w:cs="Arial"/>
                <w:szCs w:val="22"/>
              </w:rPr>
            </w:r>
            <w:r w:rsidRPr="00332CBD">
              <w:rPr>
                <w:rFonts w:eastAsia="Calibri" w:cs="Arial"/>
                <w:szCs w:val="22"/>
              </w:rPr>
              <w:fldChar w:fldCharType="separate"/>
            </w:r>
            <w:r>
              <w:rPr>
                <w:rFonts w:eastAsia="Calibri" w:cs="Arial"/>
                <w:szCs w:val="22"/>
              </w:rPr>
              <w:t>Schedule 1</w:t>
            </w:r>
            <w:r w:rsidRPr="00332CBD">
              <w:rPr>
                <w:rFonts w:eastAsia="Calibri" w:cs="Arial"/>
                <w:szCs w:val="22"/>
              </w:rPr>
              <w:fldChar w:fldCharType="end"/>
            </w:r>
            <w:r w:rsidRPr="00332CBD">
              <w:rPr>
                <w:rFonts w:eastAsia="Calibri" w:cs="Arial"/>
                <w:szCs w:val="22"/>
              </w:rPr>
              <w:t xml:space="preserve"> of these Call-off Terms and Conditions</w:t>
            </w:r>
          </w:p>
        </w:tc>
        <w:tc>
          <w:tcPr>
            <w:tcW w:w="6240" w:type="dxa"/>
          </w:tcPr>
          <w:p w14:paraId="64E2FCCE" w14:textId="77777777" w:rsidR="009F7AF5" w:rsidRPr="00332CBD" w:rsidRDefault="009F7AF5" w:rsidP="00DC060E">
            <w:pPr>
              <w:spacing w:before="120"/>
              <w:jc w:val="both"/>
              <w:rPr>
                <w:rFonts w:eastAsia="Calibri" w:cs="Arial"/>
                <w:szCs w:val="22"/>
              </w:rPr>
            </w:pPr>
            <w:r w:rsidRPr="00332CBD">
              <w:rPr>
                <w:rFonts w:eastAsia="Calibri" w:cs="Arial"/>
                <w:szCs w:val="22"/>
              </w:rPr>
              <w:t>Key Provisions</w:t>
            </w:r>
          </w:p>
        </w:tc>
      </w:tr>
      <w:tr w:rsidR="009F7AF5" w:rsidRPr="00332CBD" w14:paraId="02DBA1A8" w14:textId="77777777" w:rsidTr="00DC060E">
        <w:tc>
          <w:tcPr>
            <w:tcW w:w="2916" w:type="dxa"/>
          </w:tcPr>
          <w:p w14:paraId="47C459B0" w14:textId="77777777" w:rsidR="009F7AF5" w:rsidRPr="00332CBD" w:rsidRDefault="009F7AF5" w:rsidP="00DC060E">
            <w:pPr>
              <w:spacing w:before="120"/>
              <w:jc w:val="both"/>
              <w:rPr>
                <w:rFonts w:eastAsia="Calibri" w:cs="Arial"/>
                <w:szCs w:val="22"/>
              </w:rPr>
            </w:pPr>
            <w:r w:rsidRPr="00332CBD">
              <w:rPr>
                <w:rFonts w:eastAsia="Calibri" w:cs="Arial"/>
                <w:szCs w:val="22"/>
              </w:rPr>
              <w:lastRenderedPageBreak/>
              <w:fldChar w:fldCharType="begin"/>
            </w:r>
            <w:r w:rsidRPr="00332CBD">
              <w:rPr>
                <w:rFonts w:eastAsia="Calibri" w:cs="Arial"/>
                <w:szCs w:val="22"/>
              </w:rPr>
              <w:instrText xml:space="preserve"> REF _Ref330459256 \r \h  \* MERGEFORMAT </w:instrText>
            </w:r>
            <w:r w:rsidRPr="00332CBD">
              <w:rPr>
                <w:rFonts w:eastAsia="Calibri" w:cs="Arial"/>
                <w:szCs w:val="22"/>
              </w:rPr>
            </w:r>
            <w:r w:rsidRPr="00332CBD">
              <w:rPr>
                <w:rFonts w:eastAsia="Calibri" w:cs="Arial"/>
                <w:szCs w:val="22"/>
              </w:rPr>
              <w:fldChar w:fldCharType="separate"/>
            </w:r>
            <w:r>
              <w:rPr>
                <w:rFonts w:eastAsia="Calibri" w:cs="Arial"/>
                <w:szCs w:val="22"/>
              </w:rPr>
              <w:t>Schedule 2</w:t>
            </w:r>
            <w:r w:rsidRPr="00332CBD">
              <w:rPr>
                <w:rFonts w:eastAsia="Calibri" w:cs="Arial"/>
                <w:szCs w:val="22"/>
              </w:rPr>
              <w:fldChar w:fldCharType="end"/>
            </w:r>
            <w:r w:rsidRPr="00332CBD">
              <w:rPr>
                <w:rFonts w:eastAsia="Calibri" w:cs="Arial"/>
                <w:szCs w:val="22"/>
              </w:rPr>
              <w:t xml:space="preserve"> of these Call-off Terms and Conditions</w:t>
            </w:r>
          </w:p>
        </w:tc>
        <w:tc>
          <w:tcPr>
            <w:tcW w:w="6240" w:type="dxa"/>
          </w:tcPr>
          <w:p w14:paraId="52B19CDD" w14:textId="77777777" w:rsidR="009F7AF5" w:rsidRPr="00332CBD" w:rsidRDefault="009F7AF5" w:rsidP="00DC060E">
            <w:pPr>
              <w:spacing w:before="120"/>
              <w:jc w:val="both"/>
              <w:rPr>
                <w:rFonts w:eastAsia="Calibri" w:cs="Arial"/>
                <w:szCs w:val="22"/>
              </w:rPr>
            </w:pPr>
            <w:r w:rsidRPr="00332CBD">
              <w:rPr>
                <w:rFonts w:eastAsia="Calibri" w:cs="Arial"/>
                <w:szCs w:val="22"/>
              </w:rPr>
              <w:t>General Terms and Conditions</w:t>
            </w:r>
          </w:p>
        </w:tc>
      </w:tr>
      <w:tr w:rsidR="009F7AF5" w:rsidRPr="00332CBD" w14:paraId="563A3089" w14:textId="77777777" w:rsidTr="00DC060E">
        <w:tc>
          <w:tcPr>
            <w:tcW w:w="2916" w:type="dxa"/>
          </w:tcPr>
          <w:p w14:paraId="3ED55591" w14:textId="77777777" w:rsidR="009F7AF5" w:rsidRPr="00332CBD" w:rsidRDefault="00D24A94" w:rsidP="00DC060E">
            <w:pPr>
              <w:spacing w:before="120"/>
              <w:jc w:val="both"/>
              <w:rPr>
                <w:rFonts w:eastAsia="Calibri" w:cs="Arial"/>
                <w:szCs w:val="22"/>
              </w:rPr>
            </w:pPr>
            <w:hyperlink w:anchor="_Ref351036323" w:history="1">
              <w:r w:rsidR="009F7AF5" w:rsidRPr="00332CBD">
                <w:rPr>
                  <w:rFonts w:eastAsia="Calibri" w:cs="Arial"/>
                  <w:szCs w:val="22"/>
                </w:rPr>
                <w:t>Schedule</w:t>
              </w:r>
            </w:hyperlink>
            <w:r w:rsidR="009F7AF5" w:rsidRPr="00332CBD">
              <w:rPr>
                <w:rFonts w:eastAsia="Calibri" w:cs="Arial"/>
                <w:szCs w:val="22"/>
              </w:rPr>
              <w:t xml:space="preserve"> </w:t>
            </w:r>
            <w:bookmarkStart w:id="2" w:name="DocXTextRef51"/>
            <w:r w:rsidR="009F7AF5" w:rsidRPr="00332CBD">
              <w:rPr>
                <w:rFonts w:eastAsia="Calibri" w:cs="Arial"/>
                <w:szCs w:val="22"/>
              </w:rPr>
              <w:t>3</w:t>
            </w:r>
            <w:bookmarkEnd w:id="2"/>
            <w:r w:rsidR="009F7AF5" w:rsidRPr="00332CBD">
              <w:rPr>
                <w:rFonts w:eastAsia="Calibri" w:cs="Arial"/>
                <w:szCs w:val="22"/>
              </w:rPr>
              <w:t xml:space="preserve"> of these Call-off Terms and Conditions</w:t>
            </w:r>
          </w:p>
        </w:tc>
        <w:tc>
          <w:tcPr>
            <w:tcW w:w="6240" w:type="dxa"/>
          </w:tcPr>
          <w:p w14:paraId="1940639D" w14:textId="77777777" w:rsidR="009F7AF5" w:rsidRPr="00332CBD" w:rsidRDefault="009F7AF5" w:rsidP="00DC060E">
            <w:pPr>
              <w:spacing w:before="120"/>
              <w:jc w:val="both"/>
              <w:rPr>
                <w:rFonts w:eastAsia="Calibri" w:cs="Arial"/>
                <w:szCs w:val="22"/>
              </w:rPr>
            </w:pPr>
            <w:r w:rsidRPr="00332CBD">
              <w:rPr>
                <w:rFonts w:eastAsia="Calibri" w:cs="Arial"/>
                <w:szCs w:val="22"/>
              </w:rPr>
              <w:t xml:space="preserve">Information </w:t>
            </w:r>
            <w:r>
              <w:rPr>
                <w:rFonts w:eastAsia="Calibri" w:cs="Arial"/>
                <w:szCs w:val="22"/>
              </w:rPr>
              <w:t>and Data</w:t>
            </w:r>
            <w:r w:rsidRPr="00332CBD">
              <w:rPr>
                <w:rFonts w:eastAsia="Calibri" w:cs="Arial"/>
                <w:szCs w:val="22"/>
              </w:rPr>
              <w:t xml:space="preserve"> Provisions</w:t>
            </w:r>
          </w:p>
        </w:tc>
      </w:tr>
      <w:tr w:rsidR="009F7AF5" w:rsidRPr="00332CBD" w14:paraId="44177886" w14:textId="77777777" w:rsidTr="00DC060E">
        <w:tc>
          <w:tcPr>
            <w:tcW w:w="2916" w:type="dxa"/>
          </w:tcPr>
          <w:p w14:paraId="1164E1F2" w14:textId="77777777" w:rsidR="009F7AF5" w:rsidRPr="00332CBD" w:rsidRDefault="00D24A94" w:rsidP="00DC060E">
            <w:pPr>
              <w:spacing w:before="120"/>
              <w:jc w:val="both"/>
              <w:rPr>
                <w:rFonts w:eastAsia="Calibri" w:cs="Arial"/>
                <w:szCs w:val="22"/>
              </w:rPr>
            </w:pPr>
            <w:hyperlink w:anchor="_Ref318701648" w:history="1">
              <w:r w:rsidR="009F7AF5" w:rsidRPr="00332CBD">
                <w:rPr>
                  <w:rFonts w:eastAsia="Calibri" w:cs="Arial"/>
                  <w:szCs w:val="22"/>
                </w:rPr>
                <w:t>Schedule</w:t>
              </w:r>
            </w:hyperlink>
            <w:r w:rsidR="009F7AF5" w:rsidRPr="00332CBD">
              <w:rPr>
                <w:rFonts w:eastAsia="Calibri" w:cs="Arial"/>
                <w:szCs w:val="22"/>
              </w:rPr>
              <w:t xml:space="preserve"> </w:t>
            </w:r>
            <w:bookmarkStart w:id="3" w:name="DocXTextRef52"/>
            <w:r w:rsidR="009F7AF5" w:rsidRPr="00332CBD">
              <w:rPr>
                <w:rFonts w:eastAsia="Calibri" w:cs="Arial"/>
                <w:szCs w:val="22"/>
              </w:rPr>
              <w:t>4</w:t>
            </w:r>
            <w:bookmarkEnd w:id="3"/>
            <w:r w:rsidR="009F7AF5" w:rsidRPr="00332CBD">
              <w:rPr>
                <w:rFonts w:eastAsia="Calibri" w:cs="Arial"/>
                <w:szCs w:val="22"/>
              </w:rPr>
              <w:t xml:space="preserve"> of these Call-Off Terms and Conditions</w:t>
            </w:r>
          </w:p>
        </w:tc>
        <w:tc>
          <w:tcPr>
            <w:tcW w:w="6240" w:type="dxa"/>
          </w:tcPr>
          <w:p w14:paraId="663CC326" w14:textId="77777777" w:rsidR="009F7AF5" w:rsidRPr="00332CBD" w:rsidRDefault="009F7AF5" w:rsidP="00DC060E">
            <w:pPr>
              <w:spacing w:before="120"/>
              <w:jc w:val="both"/>
              <w:rPr>
                <w:rFonts w:eastAsia="Calibri" w:cs="Arial"/>
                <w:szCs w:val="22"/>
              </w:rPr>
            </w:pPr>
            <w:r w:rsidRPr="00332CBD">
              <w:rPr>
                <w:rFonts w:eastAsia="Calibri" w:cs="Arial"/>
                <w:szCs w:val="22"/>
              </w:rPr>
              <w:t>Definitions and Interpretations</w:t>
            </w:r>
          </w:p>
        </w:tc>
      </w:tr>
      <w:tr w:rsidR="009F7AF5" w:rsidRPr="00332CBD" w14:paraId="3CBD8C08" w14:textId="77777777" w:rsidTr="00DC060E">
        <w:tc>
          <w:tcPr>
            <w:tcW w:w="2916" w:type="dxa"/>
          </w:tcPr>
          <w:p w14:paraId="53777FD9" w14:textId="77777777" w:rsidR="009F7AF5" w:rsidRPr="00CB1971" w:rsidRDefault="009F7AF5" w:rsidP="00DC060E">
            <w:pPr>
              <w:spacing w:before="120"/>
              <w:jc w:val="both"/>
            </w:pPr>
            <w:r w:rsidRPr="00CB1971">
              <w:t>Schedule 5 of these Call-Off Terms and Conditions</w:t>
            </w:r>
          </w:p>
        </w:tc>
        <w:tc>
          <w:tcPr>
            <w:tcW w:w="6240" w:type="dxa"/>
          </w:tcPr>
          <w:p w14:paraId="2A709980" w14:textId="77777777" w:rsidR="009F7AF5" w:rsidRPr="00CB1971" w:rsidRDefault="009F7AF5" w:rsidP="00DC060E">
            <w:pPr>
              <w:spacing w:before="120"/>
              <w:jc w:val="both"/>
              <w:rPr>
                <w:rFonts w:eastAsia="Calibri" w:cs="Arial"/>
                <w:szCs w:val="22"/>
              </w:rPr>
            </w:pPr>
            <w:r w:rsidRPr="00CB1971">
              <w:rPr>
                <w:rFonts w:eastAsia="Calibri" w:cs="Arial"/>
                <w:szCs w:val="22"/>
              </w:rPr>
              <w:t>Accompanying Terms and Conditions</w:t>
            </w:r>
          </w:p>
        </w:tc>
      </w:tr>
    </w:tbl>
    <w:p w14:paraId="4EB1E227" w14:textId="77777777" w:rsidR="009F7AF5" w:rsidRPr="00332CBD" w:rsidRDefault="009F7AF5" w:rsidP="009F7AF5">
      <w:pPr>
        <w:rPr>
          <w:rFonts w:cs="Arial"/>
          <w:szCs w:val="22"/>
        </w:rPr>
      </w:pPr>
      <w:r w:rsidRPr="00332CBD">
        <w:rPr>
          <w:rFonts w:cs="Arial"/>
          <w:szCs w:val="22"/>
        </w:rPr>
        <w:br w:type="page"/>
      </w:r>
    </w:p>
    <w:p w14:paraId="193DC471" w14:textId="77777777" w:rsidR="009F7AF5" w:rsidRPr="00332CBD" w:rsidRDefault="009F7AF5" w:rsidP="001B6C25">
      <w:pPr>
        <w:numPr>
          <w:ilvl w:val="0"/>
          <w:numId w:val="37"/>
        </w:numPr>
        <w:pBdr>
          <w:top w:val="none" w:sz="0" w:space="0" w:color="auto"/>
          <w:left w:val="none" w:sz="0" w:space="0" w:color="auto"/>
          <w:bottom w:val="none" w:sz="0" w:space="0" w:color="auto"/>
          <w:right w:val="none" w:sz="0" w:space="0" w:color="auto"/>
          <w:bar w:val="none" w:sz="0" w:color="auto"/>
        </w:pBdr>
        <w:spacing w:before="240"/>
        <w:jc w:val="center"/>
        <w:rPr>
          <w:rFonts w:cs="Arial"/>
          <w:szCs w:val="22"/>
        </w:rPr>
      </w:pPr>
      <w:bookmarkStart w:id="4" w:name="_Ref459889815"/>
    </w:p>
    <w:p w14:paraId="71A5E775" w14:textId="77777777" w:rsidR="009F7AF5" w:rsidRPr="00332CBD" w:rsidRDefault="009F7AF5" w:rsidP="001B6C25">
      <w:pPr>
        <w:pStyle w:val="MRSchedule2"/>
        <w:numPr>
          <w:ilvl w:val="1"/>
          <w:numId w:val="30"/>
        </w:numPr>
        <w:spacing w:line="240" w:lineRule="auto"/>
        <w:rPr>
          <w:rFonts w:cs="Arial"/>
          <w:b/>
          <w:szCs w:val="22"/>
        </w:rPr>
      </w:pPr>
      <w:bookmarkStart w:id="5" w:name="_Ref459886911"/>
      <w:bookmarkEnd w:id="4"/>
      <w:r w:rsidRPr="00332CBD">
        <w:rPr>
          <w:rFonts w:cs="Arial"/>
          <w:b/>
          <w:szCs w:val="22"/>
        </w:rPr>
        <w:t>Key Provisions</w:t>
      </w:r>
      <w:bookmarkEnd w:id="5"/>
    </w:p>
    <w:p w14:paraId="04AD6D7E" w14:textId="77777777" w:rsidR="009F7AF5" w:rsidRPr="00332CBD" w:rsidRDefault="009F7AF5" w:rsidP="009F7AF5">
      <w:pPr>
        <w:rPr>
          <w:rFonts w:cs="Arial"/>
          <w:b/>
          <w:szCs w:val="22"/>
          <w:u w:val="single"/>
        </w:rPr>
      </w:pPr>
      <w:r w:rsidRPr="00332CBD">
        <w:rPr>
          <w:rFonts w:cs="Arial"/>
          <w:b/>
          <w:szCs w:val="22"/>
          <w:u w:val="single"/>
        </w:rPr>
        <w:t>Standard Key Provisions</w:t>
      </w:r>
    </w:p>
    <w:p w14:paraId="0C4E232A" w14:textId="77777777" w:rsidR="009F7AF5" w:rsidRPr="00332CBD" w:rsidRDefault="009F7AF5" w:rsidP="001B6C25">
      <w:pPr>
        <w:pStyle w:val="MRSchedPara1"/>
        <w:widowControl w:val="0"/>
        <w:numPr>
          <w:ilvl w:val="0"/>
          <w:numId w:val="33"/>
        </w:numPr>
        <w:spacing w:line="240" w:lineRule="auto"/>
        <w:ind w:left="798" w:hanging="798"/>
        <w:rPr>
          <w:rFonts w:cs="Arial"/>
        </w:rPr>
      </w:pPr>
      <w:bookmarkStart w:id="6" w:name="_Ref358208507"/>
      <w:r w:rsidRPr="00332CBD">
        <w:rPr>
          <w:rFonts w:cs="Arial"/>
        </w:rPr>
        <w:t>Application of the Key Provisions</w:t>
      </w:r>
      <w:bookmarkEnd w:id="6"/>
    </w:p>
    <w:p w14:paraId="2CA7B210" w14:textId="77777777" w:rsidR="009F7AF5" w:rsidRDefault="009F7AF5" w:rsidP="009F7AF5">
      <w:pPr>
        <w:pStyle w:val="MRSchedPara2"/>
        <w:spacing w:line="240" w:lineRule="auto"/>
        <w:rPr>
          <w:rFonts w:cs="Arial"/>
          <w:lang w:val="en-US"/>
        </w:rPr>
      </w:pPr>
      <w:bookmarkStart w:id="7" w:name="_Ref442453025"/>
      <w:r w:rsidRPr="00332CBD">
        <w:rPr>
          <w:rFonts w:cs="Arial"/>
          <w:lang w:val="en-US"/>
        </w:rPr>
        <w:t xml:space="preserve">The </w:t>
      </w:r>
      <w:r>
        <w:rPr>
          <w:rFonts w:cs="Arial"/>
          <w:lang w:val="en-US"/>
        </w:rPr>
        <w:t xml:space="preserve">standard </w:t>
      </w:r>
      <w:r w:rsidRPr="00332CBD">
        <w:rPr>
          <w:rFonts w:cs="Arial"/>
          <w:lang w:val="en-US"/>
        </w:rPr>
        <w:t xml:space="preserve">Key Provisions at Clauses </w:t>
      </w:r>
      <w:hyperlink w:anchor="_Ref358208507" w:history="1">
        <w:r w:rsidRPr="00332CBD">
          <w:rPr>
            <w:rFonts w:cs="Arial"/>
            <w:lang w:val="en-US"/>
          </w:rPr>
          <w:t>1</w:t>
        </w:r>
      </w:hyperlink>
      <w:r w:rsidRPr="00332CBD">
        <w:rPr>
          <w:rFonts w:cs="Arial"/>
          <w:lang w:val="en-US"/>
        </w:rPr>
        <w:t xml:space="preserve"> to </w:t>
      </w:r>
      <w:hyperlink w:anchor="_Ref358208621" w:history="1">
        <w:r w:rsidRPr="00332CBD">
          <w:rPr>
            <w:rFonts w:cs="Arial"/>
            <w:lang w:val="en-US"/>
          </w:rPr>
          <w:t>7</w:t>
        </w:r>
      </w:hyperlink>
      <w:r w:rsidRPr="00332CBD">
        <w:rPr>
          <w:rFonts w:cs="Arial"/>
          <w:lang w:val="en-US"/>
        </w:rPr>
        <w:t xml:space="preserve"> of this </w:t>
      </w:r>
      <w:hyperlink w:anchor="_Ref318785210" w:history="1">
        <w:r w:rsidRPr="00332CBD">
          <w:rPr>
            <w:rFonts w:cs="Arial"/>
            <w:lang w:val="en-US"/>
          </w:rPr>
          <w:t>Schedule 1 of these Call-off Terms and Conditions</w:t>
        </w:r>
      </w:hyperlink>
      <w:r w:rsidRPr="00332CBD">
        <w:rPr>
          <w:rFonts w:cs="Arial"/>
          <w:lang w:val="en-US"/>
        </w:rPr>
        <w:t xml:space="preserve"> shall apply to this Contract.</w:t>
      </w:r>
      <w:bookmarkEnd w:id="7"/>
    </w:p>
    <w:p w14:paraId="3866E54E" w14:textId="77777777" w:rsidR="009F7AF5" w:rsidRPr="00752073" w:rsidRDefault="009F7AF5" w:rsidP="009F7AF5">
      <w:pPr>
        <w:pStyle w:val="MRSchedPara2"/>
        <w:spacing w:line="240" w:lineRule="auto"/>
        <w:rPr>
          <w:rFonts w:cs="Arial"/>
          <w:lang w:val="en-US"/>
        </w:rPr>
      </w:pPr>
      <w:r w:rsidRPr="00752073">
        <w:rPr>
          <w:rFonts w:cs="Arial"/>
          <w:lang w:val="en-US"/>
        </w:rPr>
        <w:t xml:space="preserve">Extra Key Provisions shall only apply to this Contract where such provisions are set out as part of the Order Form. </w:t>
      </w:r>
    </w:p>
    <w:p w14:paraId="5E77C4D7" w14:textId="77777777" w:rsidR="009F7AF5" w:rsidRPr="00332CBD" w:rsidRDefault="009F7AF5" w:rsidP="009F7AF5">
      <w:pPr>
        <w:pStyle w:val="MRSchedPara1"/>
        <w:widowControl w:val="0"/>
        <w:spacing w:line="240" w:lineRule="auto"/>
        <w:ind w:left="798" w:hanging="798"/>
        <w:rPr>
          <w:rFonts w:cs="Arial"/>
        </w:rPr>
      </w:pPr>
      <w:bookmarkStart w:id="8" w:name="_Ref442453028"/>
      <w:r w:rsidRPr="00332CBD">
        <w:rPr>
          <w:rFonts w:cs="Arial"/>
        </w:rPr>
        <w:t>Term</w:t>
      </w:r>
      <w:bookmarkEnd w:id="8"/>
    </w:p>
    <w:p w14:paraId="33C74E56" w14:textId="77777777" w:rsidR="009F7AF5" w:rsidRDefault="009F7AF5" w:rsidP="009F7AF5">
      <w:pPr>
        <w:pStyle w:val="MRSchedPara2"/>
        <w:spacing w:line="240" w:lineRule="auto"/>
        <w:rPr>
          <w:rFonts w:cs="Arial"/>
          <w:lang w:val="en-US"/>
        </w:rPr>
      </w:pPr>
      <w:bookmarkStart w:id="9" w:name="_Ref442453029"/>
      <w:bookmarkStart w:id="10" w:name="OLE_LINK3"/>
      <w:bookmarkStart w:id="11" w:name="OLE_LINK4"/>
      <w:r w:rsidRPr="00332CBD">
        <w:rPr>
          <w:rFonts w:cs="Arial"/>
          <w:lang w:val="en-US"/>
        </w:rPr>
        <w:t>This Contract shall commence on the Commencement Date</w:t>
      </w:r>
      <w:r>
        <w:rPr>
          <w:rFonts w:cs="Arial"/>
          <w:lang w:val="en-US"/>
        </w:rPr>
        <w:t xml:space="preserve">. </w:t>
      </w:r>
    </w:p>
    <w:p w14:paraId="0015181B" w14:textId="77777777" w:rsidR="009F7AF5" w:rsidRDefault="009F7AF5" w:rsidP="009F7AF5">
      <w:pPr>
        <w:pStyle w:val="MRSchedPara2"/>
        <w:spacing w:line="240" w:lineRule="auto"/>
        <w:rPr>
          <w:rFonts w:cs="Arial"/>
          <w:lang w:val="en-US"/>
        </w:rPr>
      </w:pPr>
      <w:r>
        <w:rPr>
          <w:rFonts w:cs="Arial"/>
          <w:lang w:val="en-US"/>
        </w:rPr>
        <w:t>T</w:t>
      </w:r>
      <w:r w:rsidRPr="00332CBD">
        <w:rPr>
          <w:rFonts w:cs="Arial"/>
          <w:lang w:val="en-US"/>
        </w:rPr>
        <w:t>he Term of this Contract shall be as set out in the Order</w:t>
      </w:r>
      <w:r>
        <w:rPr>
          <w:rFonts w:cs="Arial"/>
          <w:lang w:val="en-US"/>
        </w:rPr>
        <w:t xml:space="preserve"> Form</w:t>
      </w:r>
      <w:r w:rsidRPr="00332CBD">
        <w:rPr>
          <w:rFonts w:cs="Arial"/>
          <w:lang w:val="en-US"/>
        </w:rPr>
        <w:t xml:space="preserve">. </w:t>
      </w:r>
    </w:p>
    <w:p w14:paraId="444A75A3" w14:textId="77777777" w:rsidR="009F7AF5" w:rsidRPr="00752073" w:rsidRDefault="009F7AF5" w:rsidP="009F7AF5">
      <w:pPr>
        <w:pStyle w:val="MRSchedPara2"/>
        <w:spacing w:line="240" w:lineRule="auto"/>
        <w:rPr>
          <w:rFonts w:cs="Arial"/>
          <w:lang w:val="en-US"/>
        </w:rPr>
      </w:pPr>
      <w:r w:rsidRPr="00752073">
        <w:rPr>
          <w:rFonts w:cs="Arial"/>
          <w:lang w:val="en-US"/>
        </w:rPr>
        <w:t xml:space="preserve">The Term may be extended in accordance with Clause </w:t>
      </w:r>
      <w:hyperlink w:anchor="_Ref351021433" w:history="1">
        <w:r w:rsidRPr="00752073">
          <w:rPr>
            <w:rFonts w:cs="Arial"/>
            <w:lang w:val="en-US"/>
          </w:rPr>
          <w:t>15.2</w:t>
        </w:r>
      </w:hyperlink>
      <w:r w:rsidRPr="00752073">
        <w:rPr>
          <w:rFonts w:cs="Arial"/>
          <w:lang w:val="en-US"/>
        </w:rPr>
        <w:t xml:space="preserve"> of </w:t>
      </w:r>
      <w:hyperlink w:anchor="_Ref330459256" w:history="1">
        <w:r w:rsidRPr="00752073">
          <w:rPr>
            <w:rFonts w:cs="Arial"/>
            <w:lang w:val="en-US"/>
          </w:rPr>
          <w:t>Schedule 2 of these Call-off Terms and Conditions</w:t>
        </w:r>
      </w:hyperlink>
      <w:r w:rsidRPr="00752073">
        <w:rPr>
          <w:rFonts w:cs="Arial"/>
          <w:lang w:val="en-US"/>
        </w:rPr>
        <w:t xml:space="preserve"> provided that the duration of this Contract shall be no longer than any maximum </w:t>
      </w:r>
      <w:r>
        <w:rPr>
          <w:rFonts w:cs="Arial"/>
          <w:lang w:val="en-US"/>
        </w:rPr>
        <w:t xml:space="preserve">applicable to the Contract if such maximum </w:t>
      </w:r>
      <w:r w:rsidRPr="00752073">
        <w:rPr>
          <w:rFonts w:cs="Arial"/>
          <w:lang w:val="en-US"/>
        </w:rPr>
        <w:t xml:space="preserve">duration is set out in the Framework Agreement (including any options to extend). </w:t>
      </w:r>
      <w:bookmarkEnd w:id="9"/>
      <w:r w:rsidRPr="00752073">
        <w:rPr>
          <w:rFonts w:cs="Arial"/>
          <w:lang w:val="en-US"/>
        </w:rPr>
        <w:t xml:space="preserve"> </w:t>
      </w:r>
    </w:p>
    <w:p w14:paraId="778FC009" w14:textId="77777777" w:rsidR="009F7AF5" w:rsidRPr="00332CBD" w:rsidRDefault="009F7AF5" w:rsidP="009F7AF5">
      <w:pPr>
        <w:pStyle w:val="MRSchedPara1"/>
        <w:widowControl w:val="0"/>
        <w:spacing w:line="240" w:lineRule="auto"/>
        <w:ind w:left="798" w:hanging="798"/>
        <w:rPr>
          <w:rFonts w:cs="Arial"/>
          <w:lang w:val="en-US"/>
        </w:rPr>
      </w:pPr>
      <w:bookmarkStart w:id="12" w:name="_Ref442453030"/>
      <w:bookmarkEnd w:id="10"/>
      <w:bookmarkEnd w:id="11"/>
      <w:r w:rsidRPr="00332CBD">
        <w:rPr>
          <w:rFonts w:cs="Arial"/>
          <w:lang w:val="en-US"/>
        </w:rPr>
        <w:t>Contract Managers</w:t>
      </w:r>
      <w:bookmarkEnd w:id="12"/>
    </w:p>
    <w:p w14:paraId="60C70E3B" w14:textId="77777777" w:rsidR="009F7AF5" w:rsidRPr="00332CBD" w:rsidRDefault="009F7AF5" w:rsidP="009F7AF5">
      <w:pPr>
        <w:pStyle w:val="MRSchedPara2"/>
        <w:spacing w:line="240" w:lineRule="auto"/>
        <w:rPr>
          <w:rFonts w:cs="Arial"/>
          <w:lang w:val="en-US"/>
        </w:rPr>
      </w:pPr>
      <w:bookmarkStart w:id="13" w:name="_Ref442453031"/>
      <w:bookmarkStart w:id="14" w:name="_Ref459885684"/>
      <w:r w:rsidRPr="00332CBD">
        <w:rPr>
          <w:rFonts w:cs="Arial"/>
          <w:lang w:val="en-US"/>
        </w:rPr>
        <w:t xml:space="preserve">The Contract Managers at the commencement of this Contract shall be as set out in the </w:t>
      </w:r>
      <w:r>
        <w:rPr>
          <w:rFonts w:cs="Arial"/>
          <w:lang w:val="en-US"/>
        </w:rPr>
        <w:t xml:space="preserve">Order Form </w:t>
      </w:r>
      <w:r w:rsidRPr="00332CBD">
        <w:rPr>
          <w:rFonts w:cs="Arial"/>
          <w:lang w:val="en-US"/>
        </w:rPr>
        <w:t>or as otherwise agreed between the Parties in writing</w:t>
      </w:r>
      <w:bookmarkEnd w:id="13"/>
      <w:r w:rsidRPr="00332CBD">
        <w:rPr>
          <w:rFonts w:cs="Arial"/>
          <w:lang w:val="en-US"/>
        </w:rPr>
        <w:t>.</w:t>
      </w:r>
      <w:bookmarkEnd w:id="14"/>
    </w:p>
    <w:p w14:paraId="4F79DC1A" w14:textId="77777777" w:rsidR="009F7AF5" w:rsidRPr="00332CBD" w:rsidRDefault="009F7AF5" w:rsidP="009F7AF5">
      <w:pPr>
        <w:pStyle w:val="MRSchedPara1"/>
        <w:widowControl w:val="0"/>
        <w:spacing w:line="240" w:lineRule="auto"/>
        <w:ind w:left="798" w:hanging="798"/>
        <w:rPr>
          <w:rFonts w:cs="Arial"/>
          <w:lang w:val="en-US"/>
        </w:rPr>
      </w:pPr>
      <w:bookmarkStart w:id="15" w:name="_Ref442453033"/>
      <w:r w:rsidRPr="00332CBD">
        <w:rPr>
          <w:rFonts w:cs="Arial"/>
          <w:lang w:val="en-US"/>
        </w:rPr>
        <w:t>Names and addresses for notices</w:t>
      </w:r>
      <w:bookmarkEnd w:id="15"/>
    </w:p>
    <w:p w14:paraId="10FDB627" w14:textId="77777777" w:rsidR="009F7AF5" w:rsidRPr="00332CBD" w:rsidRDefault="009F7AF5" w:rsidP="009F7AF5">
      <w:pPr>
        <w:pStyle w:val="MRSchedPara2"/>
        <w:spacing w:line="240" w:lineRule="auto"/>
        <w:rPr>
          <w:rFonts w:cs="Arial"/>
          <w:lang w:val="en-US"/>
        </w:rPr>
      </w:pPr>
      <w:bookmarkStart w:id="16" w:name="_Ref459885685"/>
      <w:bookmarkStart w:id="17" w:name="_Ref442453034"/>
      <w:r w:rsidRPr="00332CBD">
        <w:rPr>
          <w:rFonts w:cs="Arial"/>
          <w:lang w:val="en-US"/>
        </w:rPr>
        <w:t>Unless otherwise agreed by the Parties in writing, notices served under this Contract are to be delivered to such persons at such addresses as referred to in the</w:t>
      </w:r>
      <w:r>
        <w:rPr>
          <w:rFonts w:cs="Arial"/>
          <w:lang w:val="en-US"/>
        </w:rPr>
        <w:t xml:space="preserve"> Order Form</w:t>
      </w:r>
      <w:r w:rsidRPr="00332CBD">
        <w:rPr>
          <w:rFonts w:cs="Arial"/>
          <w:lang w:val="en-US"/>
        </w:rPr>
        <w:t>.</w:t>
      </w:r>
      <w:bookmarkEnd w:id="16"/>
    </w:p>
    <w:p w14:paraId="7041AE70" w14:textId="77777777" w:rsidR="009F7AF5" w:rsidRPr="00332CBD" w:rsidRDefault="009F7AF5" w:rsidP="009F7AF5">
      <w:pPr>
        <w:pStyle w:val="MRSchedPara1"/>
        <w:widowControl w:val="0"/>
        <w:spacing w:line="240" w:lineRule="auto"/>
        <w:ind w:left="798" w:hanging="798"/>
        <w:rPr>
          <w:rFonts w:cs="Arial"/>
          <w:lang w:val="en-US"/>
        </w:rPr>
      </w:pPr>
      <w:bookmarkStart w:id="18" w:name="_Ref442453036"/>
      <w:bookmarkEnd w:id="17"/>
      <w:r w:rsidRPr="00332CBD">
        <w:rPr>
          <w:rFonts w:cs="Arial"/>
          <w:snapToGrid w:val="0"/>
          <w:w w:val="0"/>
        </w:rPr>
        <w:t>Management levels for escalation and dispute resolution</w:t>
      </w:r>
      <w:bookmarkEnd w:id="18"/>
    </w:p>
    <w:p w14:paraId="22CDE857" w14:textId="77777777" w:rsidR="009F7AF5" w:rsidRPr="00332CBD" w:rsidRDefault="009F7AF5" w:rsidP="009F7AF5">
      <w:pPr>
        <w:pStyle w:val="MRSchedPara2"/>
        <w:spacing w:line="240" w:lineRule="auto"/>
        <w:rPr>
          <w:rFonts w:cs="Arial"/>
          <w:lang w:val="en-US"/>
        </w:rPr>
      </w:pPr>
      <w:bookmarkStart w:id="19" w:name="_Ref364152625"/>
      <w:r>
        <w:rPr>
          <w:rFonts w:cs="Arial"/>
          <w:lang w:val="en-US"/>
        </w:rPr>
        <w:t>Unless otherwise agreed by the Parties in writing, t</w:t>
      </w:r>
      <w:r w:rsidRPr="00332CBD">
        <w:rPr>
          <w:rFonts w:cs="Arial"/>
          <w:lang w:val="en-US"/>
        </w:rPr>
        <w:t>h</w:t>
      </w:r>
      <w:r>
        <w:rPr>
          <w:rFonts w:cs="Arial"/>
          <w:lang w:val="en-US"/>
        </w:rPr>
        <w:t>e management levels at which a D</w:t>
      </w:r>
      <w:r w:rsidRPr="00332CBD">
        <w:rPr>
          <w:rFonts w:cs="Arial"/>
          <w:lang w:val="en-US"/>
        </w:rPr>
        <w:t>ispute will be dealt with are as follows:</w:t>
      </w:r>
      <w:bookmarkEnd w:id="19"/>
    </w:p>
    <w:p w14:paraId="50570994" w14:textId="77777777" w:rsidR="009F7AF5" w:rsidRPr="00332CBD" w:rsidRDefault="009F7AF5" w:rsidP="009F7AF5">
      <w:pPr>
        <w:widowControl w:val="0"/>
        <w:rPr>
          <w:rFonts w:cs="Arial"/>
          <w:szCs w:val="22"/>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9F7AF5" w:rsidRPr="00332CBD" w14:paraId="6D3D61FB" w14:textId="77777777" w:rsidTr="00DC060E">
        <w:tc>
          <w:tcPr>
            <w:tcW w:w="1677" w:type="dxa"/>
            <w:shd w:val="clear" w:color="auto" w:fill="auto"/>
          </w:tcPr>
          <w:p w14:paraId="3617408B" w14:textId="77777777" w:rsidR="009F7AF5" w:rsidRPr="00332CBD" w:rsidRDefault="009F7AF5" w:rsidP="00DC060E">
            <w:pPr>
              <w:widowControl w:val="0"/>
              <w:rPr>
                <w:rFonts w:cs="Arial"/>
                <w:b/>
                <w:szCs w:val="22"/>
              </w:rPr>
            </w:pPr>
            <w:r w:rsidRPr="00332CBD">
              <w:rPr>
                <w:rFonts w:cs="Arial"/>
                <w:b/>
                <w:szCs w:val="22"/>
              </w:rPr>
              <w:t>Level</w:t>
            </w:r>
          </w:p>
        </w:tc>
        <w:tc>
          <w:tcPr>
            <w:tcW w:w="3630" w:type="dxa"/>
            <w:shd w:val="clear" w:color="auto" w:fill="auto"/>
          </w:tcPr>
          <w:p w14:paraId="3513DCCE" w14:textId="77777777" w:rsidR="009F7AF5" w:rsidRPr="00332CBD" w:rsidRDefault="009F7AF5" w:rsidP="00DC060E">
            <w:pPr>
              <w:widowControl w:val="0"/>
              <w:rPr>
                <w:rFonts w:cs="Arial"/>
                <w:b/>
                <w:szCs w:val="22"/>
              </w:rPr>
            </w:pPr>
            <w:r w:rsidRPr="00332CBD">
              <w:rPr>
                <w:rFonts w:cs="Arial"/>
                <w:b/>
                <w:szCs w:val="22"/>
              </w:rPr>
              <w:t>Authority representative</w:t>
            </w:r>
          </w:p>
        </w:tc>
        <w:tc>
          <w:tcPr>
            <w:tcW w:w="3050" w:type="dxa"/>
            <w:shd w:val="clear" w:color="auto" w:fill="auto"/>
          </w:tcPr>
          <w:p w14:paraId="560A892D" w14:textId="77777777" w:rsidR="009F7AF5" w:rsidRPr="00332CBD" w:rsidRDefault="009F7AF5" w:rsidP="00DC060E">
            <w:pPr>
              <w:widowControl w:val="0"/>
              <w:rPr>
                <w:rFonts w:cs="Arial"/>
                <w:b/>
                <w:szCs w:val="22"/>
              </w:rPr>
            </w:pPr>
            <w:r w:rsidRPr="00332CBD">
              <w:rPr>
                <w:rFonts w:cs="Arial"/>
                <w:b/>
                <w:szCs w:val="22"/>
              </w:rPr>
              <w:t>Supplier representative</w:t>
            </w:r>
          </w:p>
        </w:tc>
      </w:tr>
      <w:tr w:rsidR="009F7AF5" w:rsidRPr="00332CBD" w14:paraId="42AE5E6F" w14:textId="77777777" w:rsidTr="00DC060E">
        <w:tc>
          <w:tcPr>
            <w:tcW w:w="1677" w:type="dxa"/>
            <w:shd w:val="clear" w:color="auto" w:fill="auto"/>
          </w:tcPr>
          <w:p w14:paraId="66E4C3D5" w14:textId="77777777" w:rsidR="009F7AF5" w:rsidRPr="00332CBD" w:rsidRDefault="009F7AF5" w:rsidP="00DC060E">
            <w:pPr>
              <w:widowControl w:val="0"/>
              <w:rPr>
                <w:rFonts w:cs="Arial"/>
                <w:szCs w:val="22"/>
              </w:rPr>
            </w:pPr>
            <w:r w:rsidRPr="00332CBD">
              <w:rPr>
                <w:rFonts w:cs="Arial"/>
                <w:szCs w:val="22"/>
              </w:rPr>
              <w:t>1</w:t>
            </w:r>
          </w:p>
        </w:tc>
        <w:tc>
          <w:tcPr>
            <w:tcW w:w="3630" w:type="dxa"/>
            <w:shd w:val="clear" w:color="auto" w:fill="auto"/>
          </w:tcPr>
          <w:p w14:paraId="7139A0B6" w14:textId="77777777" w:rsidR="009F7AF5" w:rsidRPr="00332CBD" w:rsidRDefault="009F7AF5" w:rsidP="00DC060E">
            <w:pPr>
              <w:widowControl w:val="0"/>
              <w:rPr>
                <w:rFonts w:cs="Arial"/>
                <w:szCs w:val="22"/>
              </w:rPr>
            </w:pPr>
            <w:r w:rsidRPr="00332CBD">
              <w:rPr>
                <w:rFonts w:cs="Arial"/>
                <w:szCs w:val="22"/>
              </w:rPr>
              <w:t>Contract Manager</w:t>
            </w:r>
          </w:p>
        </w:tc>
        <w:tc>
          <w:tcPr>
            <w:tcW w:w="3050" w:type="dxa"/>
            <w:shd w:val="clear" w:color="auto" w:fill="auto"/>
          </w:tcPr>
          <w:p w14:paraId="4AD75A41" w14:textId="77777777" w:rsidR="009F7AF5" w:rsidRPr="00332CBD" w:rsidRDefault="009F7AF5" w:rsidP="00DC060E">
            <w:pPr>
              <w:widowControl w:val="0"/>
              <w:rPr>
                <w:rFonts w:cs="Arial"/>
                <w:szCs w:val="22"/>
              </w:rPr>
            </w:pPr>
            <w:r w:rsidRPr="00332CBD">
              <w:rPr>
                <w:rFonts w:cs="Arial"/>
                <w:szCs w:val="22"/>
              </w:rPr>
              <w:t>Contract Manager</w:t>
            </w:r>
          </w:p>
        </w:tc>
      </w:tr>
      <w:tr w:rsidR="009F7AF5" w:rsidRPr="00332CBD" w14:paraId="389781B8" w14:textId="77777777" w:rsidTr="00DC060E">
        <w:tc>
          <w:tcPr>
            <w:tcW w:w="1677" w:type="dxa"/>
            <w:shd w:val="clear" w:color="auto" w:fill="auto"/>
          </w:tcPr>
          <w:p w14:paraId="3669949A" w14:textId="77777777" w:rsidR="009F7AF5" w:rsidRPr="00332CBD" w:rsidRDefault="009F7AF5" w:rsidP="00DC060E">
            <w:pPr>
              <w:widowControl w:val="0"/>
              <w:rPr>
                <w:rFonts w:cs="Arial"/>
                <w:szCs w:val="22"/>
              </w:rPr>
            </w:pPr>
            <w:r w:rsidRPr="00332CBD">
              <w:rPr>
                <w:rFonts w:cs="Arial"/>
                <w:szCs w:val="22"/>
              </w:rPr>
              <w:t>2</w:t>
            </w:r>
          </w:p>
        </w:tc>
        <w:tc>
          <w:tcPr>
            <w:tcW w:w="3630" w:type="dxa"/>
            <w:shd w:val="clear" w:color="auto" w:fill="auto"/>
          </w:tcPr>
          <w:p w14:paraId="0B76AE57" w14:textId="77777777" w:rsidR="009F7AF5" w:rsidRPr="00332CBD" w:rsidRDefault="009F7AF5" w:rsidP="00DC060E">
            <w:pPr>
              <w:widowControl w:val="0"/>
              <w:rPr>
                <w:rFonts w:cs="Arial"/>
                <w:szCs w:val="22"/>
              </w:rPr>
            </w:pPr>
            <w:r>
              <w:rPr>
                <w:rFonts w:cs="Arial"/>
                <w:szCs w:val="22"/>
              </w:rPr>
              <w:t>Assistant Director or e</w:t>
            </w:r>
            <w:r w:rsidRPr="00332CBD">
              <w:rPr>
                <w:rFonts w:cs="Arial"/>
                <w:szCs w:val="22"/>
              </w:rPr>
              <w:t>quivalent</w:t>
            </w:r>
          </w:p>
        </w:tc>
        <w:tc>
          <w:tcPr>
            <w:tcW w:w="3050" w:type="dxa"/>
            <w:shd w:val="clear" w:color="auto" w:fill="auto"/>
          </w:tcPr>
          <w:p w14:paraId="630B03A3" w14:textId="77777777" w:rsidR="009F7AF5" w:rsidRPr="00332CBD" w:rsidRDefault="009F7AF5" w:rsidP="00DC060E">
            <w:pPr>
              <w:widowControl w:val="0"/>
              <w:rPr>
                <w:rFonts w:cs="Arial"/>
                <w:szCs w:val="22"/>
              </w:rPr>
            </w:pPr>
            <w:r>
              <w:rPr>
                <w:rFonts w:cs="Arial"/>
                <w:szCs w:val="22"/>
              </w:rPr>
              <w:t>Assistant</w:t>
            </w:r>
            <w:r w:rsidRPr="00332CBD">
              <w:rPr>
                <w:rFonts w:cs="Arial"/>
                <w:szCs w:val="22"/>
              </w:rPr>
              <w:t xml:space="preserve"> </w:t>
            </w:r>
            <w:r>
              <w:rPr>
                <w:rFonts w:cs="Arial"/>
                <w:szCs w:val="22"/>
              </w:rPr>
              <w:t>Director or e</w:t>
            </w:r>
            <w:r w:rsidRPr="00332CBD">
              <w:rPr>
                <w:rFonts w:cs="Arial"/>
                <w:szCs w:val="22"/>
              </w:rPr>
              <w:t>quivalent</w:t>
            </w:r>
          </w:p>
        </w:tc>
      </w:tr>
      <w:tr w:rsidR="009F7AF5" w:rsidRPr="00332CBD" w14:paraId="26902DC6" w14:textId="77777777" w:rsidTr="00DC060E">
        <w:tc>
          <w:tcPr>
            <w:tcW w:w="1677" w:type="dxa"/>
            <w:shd w:val="clear" w:color="auto" w:fill="auto"/>
          </w:tcPr>
          <w:p w14:paraId="27585333" w14:textId="77777777" w:rsidR="009F7AF5" w:rsidRPr="00332CBD" w:rsidRDefault="009F7AF5" w:rsidP="00DC060E">
            <w:pPr>
              <w:widowControl w:val="0"/>
              <w:rPr>
                <w:rFonts w:cs="Arial"/>
                <w:szCs w:val="22"/>
              </w:rPr>
            </w:pPr>
            <w:r>
              <w:rPr>
                <w:rFonts w:cs="Arial"/>
                <w:szCs w:val="22"/>
              </w:rPr>
              <w:t>3</w:t>
            </w:r>
          </w:p>
        </w:tc>
        <w:tc>
          <w:tcPr>
            <w:tcW w:w="3630" w:type="dxa"/>
            <w:shd w:val="clear" w:color="auto" w:fill="auto"/>
          </w:tcPr>
          <w:p w14:paraId="027C9FD3" w14:textId="77777777" w:rsidR="009F7AF5" w:rsidRPr="00332CBD" w:rsidRDefault="009F7AF5" w:rsidP="00DC060E">
            <w:pPr>
              <w:widowControl w:val="0"/>
              <w:rPr>
                <w:rFonts w:cs="Arial"/>
                <w:szCs w:val="22"/>
              </w:rPr>
            </w:pPr>
            <w:r>
              <w:rPr>
                <w:rFonts w:cs="Arial"/>
                <w:szCs w:val="22"/>
              </w:rPr>
              <w:t>Director or e</w:t>
            </w:r>
            <w:r w:rsidRPr="00332CBD">
              <w:rPr>
                <w:rFonts w:cs="Arial"/>
                <w:szCs w:val="22"/>
              </w:rPr>
              <w:t>quivalent</w:t>
            </w:r>
          </w:p>
        </w:tc>
        <w:tc>
          <w:tcPr>
            <w:tcW w:w="3050" w:type="dxa"/>
            <w:shd w:val="clear" w:color="auto" w:fill="auto"/>
          </w:tcPr>
          <w:p w14:paraId="020C2265" w14:textId="77777777" w:rsidR="009F7AF5" w:rsidRPr="00332CBD" w:rsidRDefault="009F7AF5" w:rsidP="00DC060E">
            <w:pPr>
              <w:widowControl w:val="0"/>
              <w:rPr>
                <w:rFonts w:cs="Arial"/>
                <w:szCs w:val="22"/>
              </w:rPr>
            </w:pPr>
            <w:r>
              <w:rPr>
                <w:rFonts w:cs="Arial"/>
                <w:szCs w:val="22"/>
              </w:rPr>
              <w:t>Director or e</w:t>
            </w:r>
            <w:r w:rsidRPr="00332CBD">
              <w:rPr>
                <w:rFonts w:cs="Arial"/>
                <w:szCs w:val="22"/>
              </w:rPr>
              <w:t>quivalent</w:t>
            </w:r>
          </w:p>
        </w:tc>
      </w:tr>
    </w:tbl>
    <w:p w14:paraId="0438CE6F" w14:textId="77777777" w:rsidR="009F7AF5" w:rsidRPr="00332CBD" w:rsidRDefault="009F7AF5" w:rsidP="009F7AF5">
      <w:pPr>
        <w:pStyle w:val="MRSchedPara1"/>
        <w:widowControl w:val="0"/>
        <w:spacing w:line="240" w:lineRule="auto"/>
        <w:ind w:left="798" w:hanging="798"/>
        <w:rPr>
          <w:rFonts w:cs="Arial"/>
          <w:snapToGrid w:val="0"/>
          <w:w w:val="0"/>
        </w:rPr>
      </w:pPr>
      <w:bookmarkStart w:id="20" w:name="_Ref358208521"/>
      <w:bookmarkStart w:id="21" w:name="_Ref442453037"/>
      <w:bookmarkStart w:id="22" w:name="_Ref327985379"/>
      <w:r w:rsidRPr="00332CBD">
        <w:rPr>
          <w:rFonts w:cs="Arial"/>
          <w:snapToGrid w:val="0"/>
          <w:w w:val="0"/>
        </w:rPr>
        <w:t>Order of precedence</w:t>
      </w:r>
      <w:bookmarkEnd w:id="20"/>
      <w:bookmarkEnd w:id="21"/>
    </w:p>
    <w:p w14:paraId="12542B6E" w14:textId="77777777" w:rsidR="009F7AF5" w:rsidRPr="00332CBD" w:rsidRDefault="009F7AF5" w:rsidP="009F7AF5">
      <w:pPr>
        <w:pStyle w:val="MRSchedPara2"/>
        <w:spacing w:line="240" w:lineRule="auto"/>
        <w:rPr>
          <w:rFonts w:cs="Arial"/>
          <w:lang w:val="en-US"/>
        </w:rPr>
      </w:pPr>
      <w:bookmarkStart w:id="23" w:name="_Ref442453038"/>
      <w:r w:rsidRPr="00332CBD">
        <w:rPr>
          <w:rFonts w:cs="Arial"/>
          <w:lang w:val="en-US"/>
        </w:rPr>
        <w:t xml:space="preserve">Subject always to Clause </w:t>
      </w:r>
      <w:hyperlink w:anchor="_Ref329261765" w:history="1">
        <w:r w:rsidRPr="00332CBD">
          <w:rPr>
            <w:rFonts w:cs="Arial"/>
            <w:lang w:val="en-US"/>
          </w:rPr>
          <w:t>1.10</w:t>
        </w:r>
      </w:hyperlink>
      <w:r w:rsidRPr="00332CBD">
        <w:rPr>
          <w:rFonts w:cs="Arial"/>
          <w:lang w:val="en-US"/>
        </w:rPr>
        <w:t xml:space="preserve"> of </w:t>
      </w:r>
      <w:hyperlink w:anchor="_Ref318701648" w:history="1">
        <w:r w:rsidRPr="00332CBD">
          <w:rPr>
            <w:rFonts w:cs="Arial"/>
            <w:lang w:val="en-US"/>
          </w:rPr>
          <w:t>Schedule 4 of these Call-off Terms and Conditions</w:t>
        </w:r>
      </w:hyperlink>
      <w:r w:rsidRPr="00332CBD">
        <w:rPr>
          <w:rFonts w:cs="Arial"/>
          <w:lang w:val="en-US"/>
        </w:rPr>
        <w:t>, should there be a conflict between any other parts of this Contract the order of priority for construction purposes shall be:</w:t>
      </w:r>
      <w:bookmarkEnd w:id="22"/>
      <w:bookmarkEnd w:id="23"/>
    </w:p>
    <w:p w14:paraId="4212C9CB" w14:textId="77777777" w:rsidR="009F7AF5" w:rsidRDefault="009F7AF5" w:rsidP="009F7AF5">
      <w:pPr>
        <w:pStyle w:val="MRSchedPara3"/>
        <w:tabs>
          <w:tab w:val="clear" w:pos="1797"/>
          <w:tab w:val="left" w:pos="1800"/>
        </w:tabs>
        <w:spacing w:line="240" w:lineRule="auto"/>
        <w:rPr>
          <w:rFonts w:cs="Arial"/>
        </w:rPr>
      </w:pPr>
      <w:bookmarkStart w:id="24" w:name="_Ref442453039"/>
      <w:r>
        <w:rPr>
          <w:rFonts w:cs="Arial"/>
        </w:rPr>
        <w:t>the Order Form</w:t>
      </w:r>
    </w:p>
    <w:p w14:paraId="65D43860" w14:textId="77777777" w:rsidR="009F7AF5" w:rsidRDefault="009F7AF5" w:rsidP="009F7AF5">
      <w:pPr>
        <w:pStyle w:val="MRSchedPara3"/>
        <w:spacing w:line="240" w:lineRule="auto"/>
        <w:rPr>
          <w:rFonts w:cs="Arial"/>
        </w:rPr>
      </w:pPr>
      <w:r w:rsidRPr="00816127">
        <w:rPr>
          <w:rFonts w:cs="Arial"/>
        </w:rPr>
        <w:t>the applicable provisions of the Framework Agreement other than the Specification and Tender Response Document;</w:t>
      </w:r>
    </w:p>
    <w:p w14:paraId="1983AD98" w14:textId="77777777" w:rsidR="009F7AF5" w:rsidRPr="00332CBD" w:rsidRDefault="009F7AF5" w:rsidP="009F7AF5">
      <w:pPr>
        <w:pStyle w:val="MRSchedPara3"/>
        <w:tabs>
          <w:tab w:val="clear" w:pos="1797"/>
          <w:tab w:val="left" w:pos="1800"/>
        </w:tabs>
        <w:spacing w:line="240" w:lineRule="auto"/>
        <w:rPr>
          <w:rFonts w:cs="Arial"/>
        </w:rPr>
      </w:pPr>
      <w:r w:rsidRPr="00332CBD">
        <w:rPr>
          <w:rFonts w:cs="Arial"/>
        </w:rPr>
        <w:lastRenderedPageBreak/>
        <w:t>the prov</w:t>
      </w:r>
      <w:r>
        <w:rPr>
          <w:rFonts w:cs="Arial"/>
        </w:rPr>
        <w:t>isions on the front page of these</w:t>
      </w:r>
      <w:r w:rsidRPr="00332CBD">
        <w:rPr>
          <w:rFonts w:cs="Arial"/>
        </w:rPr>
        <w:t xml:space="preserve"> Terms and Conditions for the Supply of Goods and the Provision of Services (Purchase Order Version);</w:t>
      </w:r>
      <w:bookmarkEnd w:id="24"/>
    </w:p>
    <w:bookmarkStart w:id="25" w:name="_Ref442453040"/>
    <w:p w14:paraId="6BA75737" w14:textId="77777777" w:rsidR="009F7AF5" w:rsidRPr="00332CBD" w:rsidRDefault="009F7AF5" w:rsidP="009F7AF5">
      <w:pPr>
        <w:pStyle w:val="MRSchedPara3"/>
        <w:tabs>
          <w:tab w:val="clear" w:pos="1797"/>
          <w:tab w:val="left" w:pos="1800"/>
        </w:tabs>
        <w:spacing w:line="240" w:lineRule="auto"/>
        <w:rPr>
          <w:rFonts w:cs="Arial"/>
        </w:rPr>
      </w:pPr>
      <w:r w:rsidRPr="00332CBD">
        <w:rPr>
          <w:rFonts w:cs="Arial"/>
        </w:rPr>
        <w:fldChar w:fldCharType="begin"/>
      </w:r>
      <w:r w:rsidRPr="00332CBD">
        <w:rPr>
          <w:rFonts w:cs="Arial"/>
        </w:rPr>
        <w:instrText xml:space="preserve"> HYPERLINK  \l "_Ref318785210" </w:instrText>
      </w:r>
      <w:r w:rsidRPr="00332CBD">
        <w:rPr>
          <w:rFonts w:cs="Arial"/>
        </w:rPr>
        <w:fldChar w:fldCharType="separate"/>
      </w:r>
      <w:r w:rsidRPr="00332CBD">
        <w:rPr>
          <w:rFonts w:cs="Arial"/>
        </w:rPr>
        <w:t>Schedule 1 of these Call-off Terms and Conditions</w:t>
      </w:r>
      <w:r w:rsidRPr="00332CBD">
        <w:rPr>
          <w:rFonts w:cs="Arial"/>
        </w:rPr>
        <w:fldChar w:fldCharType="end"/>
      </w:r>
      <w:r w:rsidRPr="00332CBD">
        <w:rPr>
          <w:rFonts w:cs="Arial"/>
        </w:rPr>
        <w:t>: Key Provisions;</w:t>
      </w:r>
      <w:bookmarkEnd w:id="25"/>
    </w:p>
    <w:p w14:paraId="0DC9BF43" w14:textId="77777777" w:rsidR="009F7AF5" w:rsidRPr="00332CBD" w:rsidRDefault="009F7AF5" w:rsidP="009F7AF5">
      <w:pPr>
        <w:pStyle w:val="MRSchedPara3"/>
        <w:tabs>
          <w:tab w:val="clear" w:pos="1797"/>
          <w:tab w:val="left" w:pos="1800"/>
        </w:tabs>
        <w:spacing w:line="240" w:lineRule="auto"/>
        <w:rPr>
          <w:rFonts w:cs="Arial"/>
        </w:rPr>
      </w:pPr>
      <w:bookmarkStart w:id="26" w:name="_Ref442453041"/>
      <w:r>
        <w:rPr>
          <w:rFonts w:cs="Arial"/>
        </w:rPr>
        <w:t>t</w:t>
      </w:r>
      <w:r w:rsidRPr="00332CBD">
        <w:rPr>
          <w:rFonts w:cs="Arial"/>
        </w:rPr>
        <w:t>he Specification and Tender Response Document (but only in respect of the requirements);</w:t>
      </w:r>
      <w:bookmarkEnd w:id="26"/>
    </w:p>
    <w:bookmarkStart w:id="27" w:name="_Ref442453042"/>
    <w:p w14:paraId="0FBB1E92" w14:textId="77777777" w:rsidR="009F7AF5" w:rsidRPr="00332CBD" w:rsidRDefault="009F7AF5" w:rsidP="009F7AF5">
      <w:pPr>
        <w:pStyle w:val="MRSchedPara3"/>
        <w:tabs>
          <w:tab w:val="clear" w:pos="1797"/>
          <w:tab w:val="left" w:pos="1800"/>
        </w:tabs>
        <w:spacing w:line="240" w:lineRule="auto"/>
        <w:rPr>
          <w:rFonts w:cs="Arial"/>
        </w:rPr>
      </w:pPr>
      <w:r w:rsidRPr="00332CBD">
        <w:rPr>
          <w:rFonts w:cs="Arial"/>
        </w:rPr>
        <w:fldChar w:fldCharType="begin"/>
      </w:r>
      <w:r w:rsidRPr="00332CBD">
        <w:rPr>
          <w:rFonts w:cs="Arial"/>
        </w:rPr>
        <w:instrText xml:space="preserve"> HYPERLINK  \l "_Ref330459256" </w:instrText>
      </w:r>
      <w:r w:rsidRPr="00332CBD">
        <w:rPr>
          <w:rFonts w:cs="Arial"/>
        </w:rPr>
        <w:fldChar w:fldCharType="separate"/>
      </w:r>
      <w:r w:rsidRPr="00332CBD">
        <w:rPr>
          <w:rFonts w:cs="Arial"/>
        </w:rPr>
        <w:t>Schedule 2 of these Call-off Terms and Conditions</w:t>
      </w:r>
      <w:r w:rsidRPr="00332CBD">
        <w:rPr>
          <w:rFonts w:cs="Arial"/>
        </w:rPr>
        <w:fldChar w:fldCharType="end"/>
      </w:r>
      <w:r w:rsidRPr="00332CBD">
        <w:rPr>
          <w:rFonts w:cs="Arial"/>
        </w:rPr>
        <w:t>: General Terms and Conditions;</w:t>
      </w:r>
      <w:bookmarkEnd w:id="27"/>
    </w:p>
    <w:bookmarkStart w:id="28" w:name="_Ref442453044"/>
    <w:p w14:paraId="1890877B" w14:textId="77777777" w:rsidR="009F7AF5" w:rsidRPr="00332CBD" w:rsidRDefault="009F7AF5" w:rsidP="009F7AF5">
      <w:pPr>
        <w:pStyle w:val="MRSchedPara3"/>
        <w:tabs>
          <w:tab w:val="clear" w:pos="1797"/>
          <w:tab w:val="left" w:pos="1800"/>
        </w:tabs>
        <w:spacing w:line="240" w:lineRule="auto"/>
        <w:rPr>
          <w:rFonts w:cs="Arial"/>
        </w:rPr>
      </w:pPr>
      <w:r w:rsidRPr="00332CBD">
        <w:rPr>
          <w:rFonts w:cs="Arial"/>
        </w:rPr>
        <w:fldChar w:fldCharType="begin"/>
      </w:r>
      <w:r w:rsidRPr="00332CBD">
        <w:rPr>
          <w:rFonts w:cs="Arial"/>
        </w:rPr>
        <w:instrText xml:space="preserve"> HYPERLINK  \l "_Ref351036323" </w:instrText>
      </w:r>
      <w:r w:rsidRPr="00332CBD">
        <w:rPr>
          <w:rFonts w:cs="Arial"/>
        </w:rPr>
        <w:fldChar w:fldCharType="separate"/>
      </w:r>
      <w:r w:rsidRPr="00332CBD">
        <w:rPr>
          <w:rFonts w:cs="Arial"/>
        </w:rPr>
        <w:t>Schedule 3 of these Call-off Terms and Conditions</w:t>
      </w:r>
      <w:r w:rsidRPr="00332CBD">
        <w:rPr>
          <w:rFonts w:cs="Arial"/>
        </w:rPr>
        <w:fldChar w:fldCharType="end"/>
      </w:r>
      <w:r w:rsidRPr="00332CBD">
        <w:rPr>
          <w:rFonts w:cs="Arial"/>
        </w:rPr>
        <w:t>: Information Governance Provisions;</w:t>
      </w:r>
      <w:bookmarkEnd w:id="28"/>
    </w:p>
    <w:bookmarkStart w:id="29" w:name="_Ref442453046"/>
    <w:p w14:paraId="7BAA3540" w14:textId="77777777" w:rsidR="009F7AF5" w:rsidRDefault="009F7AF5" w:rsidP="009F7AF5">
      <w:pPr>
        <w:pStyle w:val="MRSchedPara3"/>
        <w:tabs>
          <w:tab w:val="clear" w:pos="1797"/>
          <w:tab w:val="left" w:pos="1800"/>
        </w:tabs>
        <w:spacing w:line="240" w:lineRule="auto"/>
        <w:rPr>
          <w:rFonts w:cs="Arial"/>
        </w:rPr>
      </w:pPr>
      <w:r w:rsidRPr="00332CBD">
        <w:rPr>
          <w:rFonts w:cs="Arial"/>
        </w:rPr>
        <w:fldChar w:fldCharType="begin"/>
      </w:r>
      <w:r w:rsidRPr="00332CBD">
        <w:rPr>
          <w:rFonts w:cs="Arial"/>
        </w:rPr>
        <w:instrText xml:space="preserve"> HYPERLINK  \l "_Ref318701648" </w:instrText>
      </w:r>
      <w:r w:rsidRPr="00332CBD">
        <w:rPr>
          <w:rFonts w:cs="Arial"/>
        </w:rPr>
        <w:fldChar w:fldCharType="separate"/>
      </w:r>
      <w:r w:rsidRPr="00332CBD">
        <w:rPr>
          <w:rFonts w:cs="Arial"/>
        </w:rPr>
        <w:t>Schedule 4 of these Call-off Terms and Conditions</w:t>
      </w:r>
      <w:r w:rsidRPr="00332CBD">
        <w:rPr>
          <w:rFonts w:cs="Arial"/>
        </w:rPr>
        <w:fldChar w:fldCharType="end"/>
      </w:r>
      <w:r w:rsidRPr="00332CBD">
        <w:rPr>
          <w:rFonts w:cs="Arial"/>
        </w:rPr>
        <w:t>: Definitions and Interpretations;</w:t>
      </w:r>
      <w:bookmarkEnd w:id="29"/>
    </w:p>
    <w:p w14:paraId="4BC9C199" w14:textId="77777777" w:rsidR="009F7AF5" w:rsidRPr="00CB1971" w:rsidRDefault="009F7AF5" w:rsidP="009F7AF5">
      <w:pPr>
        <w:pStyle w:val="MRSchedPara3"/>
        <w:tabs>
          <w:tab w:val="clear" w:pos="1797"/>
          <w:tab w:val="left" w:pos="1800"/>
        </w:tabs>
        <w:spacing w:line="240" w:lineRule="auto"/>
        <w:rPr>
          <w:rFonts w:cs="Arial"/>
        </w:rPr>
      </w:pPr>
      <w:r w:rsidRPr="00CB1971">
        <w:rPr>
          <w:rFonts w:cs="Arial"/>
        </w:rPr>
        <w:t>Schedule 5 of these Call-off Terms and Conditions: Accompanying Terms and Conditions</w:t>
      </w:r>
    </w:p>
    <w:p w14:paraId="1614F369" w14:textId="77777777" w:rsidR="009F7AF5" w:rsidRPr="00CB1971" w:rsidRDefault="009F7AF5" w:rsidP="009F7AF5">
      <w:pPr>
        <w:pStyle w:val="MRSchedPara3"/>
        <w:tabs>
          <w:tab w:val="clear" w:pos="1797"/>
          <w:tab w:val="left" w:pos="1800"/>
        </w:tabs>
        <w:spacing w:line="240" w:lineRule="auto"/>
        <w:rPr>
          <w:rFonts w:cs="Arial"/>
        </w:rPr>
      </w:pPr>
      <w:bookmarkStart w:id="30" w:name="_Ref442453047"/>
      <w:bookmarkStart w:id="31" w:name="_Ref442776855"/>
      <w:bookmarkStart w:id="32" w:name="_Ref459885687"/>
      <w:r w:rsidRPr="00CB1971">
        <w:rPr>
          <w:rFonts w:cs="Arial"/>
        </w:rPr>
        <w:t xml:space="preserve">the order in which all subsequent </w:t>
      </w:r>
      <w:bookmarkStart w:id="33" w:name="DocXTextRef53"/>
      <w:r w:rsidRPr="00CB1971">
        <w:rPr>
          <w:rFonts w:cs="Arial"/>
        </w:rPr>
        <w:t>schedules</w:t>
      </w:r>
      <w:bookmarkEnd w:id="33"/>
      <w:r w:rsidRPr="00CB1971">
        <w:rPr>
          <w:rFonts w:cs="Arial"/>
        </w:rPr>
        <w:t>, if any, appear</w:t>
      </w:r>
      <w:bookmarkEnd w:id="30"/>
      <w:r w:rsidRPr="00CB1971">
        <w:rPr>
          <w:rFonts w:cs="Arial"/>
        </w:rPr>
        <w:t xml:space="preserve">; </w:t>
      </w:r>
      <w:bookmarkEnd w:id="31"/>
      <w:r w:rsidRPr="00CB1971">
        <w:rPr>
          <w:rFonts w:cs="Arial"/>
        </w:rPr>
        <w:t>and</w:t>
      </w:r>
      <w:bookmarkEnd w:id="32"/>
    </w:p>
    <w:p w14:paraId="3CCABB0B" w14:textId="77777777" w:rsidR="009F7AF5" w:rsidRPr="00CB1971" w:rsidRDefault="009F7AF5" w:rsidP="009F7AF5">
      <w:pPr>
        <w:pStyle w:val="MRSchedPara3"/>
        <w:tabs>
          <w:tab w:val="clear" w:pos="1797"/>
          <w:tab w:val="left" w:pos="1800"/>
        </w:tabs>
        <w:spacing w:line="240" w:lineRule="auto"/>
        <w:rPr>
          <w:rFonts w:cs="Arial"/>
        </w:rPr>
      </w:pPr>
      <w:bookmarkStart w:id="34" w:name="_Ref442776856"/>
      <w:bookmarkStart w:id="35" w:name="_Ref459885688"/>
      <w:r w:rsidRPr="00CB1971">
        <w:rPr>
          <w:rFonts w:cs="Arial"/>
        </w:rPr>
        <w:t>any other documentation forming part of the Contract in the date order in which such documentation was created with the more recent documentation taking precedence over older documentation to the extent only of any conflict</w:t>
      </w:r>
      <w:bookmarkEnd w:id="34"/>
      <w:r w:rsidRPr="00CB1971">
        <w:rPr>
          <w:rFonts w:cs="Arial"/>
        </w:rPr>
        <w:t>.</w:t>
      </w:r>
      <w:bookmarkEnd w:id="35"/>
    </w:p>
    <w:p w14:paraId="48765BCE" w14:textId="77777777" w:rsidR="009F7AF5" w:rsidRPr="00332CBD" w:rsidRDefault="009F7AF5" w:rsidP="009F7AF5">
      <w:pPr>
        <w:pStyle w:val="MRSchedPara1"/>
        <w:widowControl w:val="0"/>
        <w:spacing w:line="240" w:lineRule="auto"/>
        <w:ind w:left="798" w:hanging="798"/>
        <w:rPr>
          <w:rFonts w:cs="Arial"/>
          <w:snapToGrid w:val="0"/>
          <w:w w:val="0"/>
        </w:rPr>
      </w:pPr>
      <w:bookmarkStart w:id="36" w:name="_Ref358208621"/>
      <w:r w:rsidRPr="00332CBD">
        <w:rPr>
          <w:rFonts w:cs="Arial"/>
          <w:snapToGrid w:val="0"/>
          <w:w w:val="0"/>
        </w:rPr>
        <w:t>Application of TUPE at the commencement of the provision of Services</w:t>
      </w:r>
      <w:bookmarkEnd w:id="36"/>
    </w:p>
    <w:p w14:paraId="7FACBA42" w14:textId="77777777" w:rsidR="009F7AF5" w:rsidRPr="00332CBD" w:rsidRDefault="009F7AF5" w:rsidP="009F7AF5">
      <w:pPr>
        <w:pStyle w:val="MRSchedPara2"/>
        <w:spacing w:line="240" w:lineRule="auto"/>
        <w:rPr>
          <w:rFonts w:cs="Arial"/>
          <w:lang w:val="en-US"/>
        </w:rPr>
      </w:pPr>
      <w:bookmarkStart w:id="37" w:name="_Ref442453048"/>
      <w:r w:rsidRPr="00332CBD">
        <w:rPr>
          <w:rFonts w:cs="Arial"/>
          <w:lang w:val="en-US"/>
        </w:rPr>
        <w:t>The Parties agree that at the commencement of the provision of Services by the Supplier, TUPE and the Cabinet Office Statement shall not apply so as to transfer the employment of any employees of the Authority or a Third Party to the Supplier.</w:t>
      </w:r>
      <w:bookmarkEnd w:id="37"/>
    </w:p>
    <w:p w14:paraId="207280AC" w14:textId="77777777" w:rsidR="009F7AF5" w:rsidRPr="00332CBD" w:rsidRDefault="009F7AF5" w:rsidP="009F7AF5">
      <w:pPr>
        <w:pStyle w:val="MRSchedPara2"/>
        <w:spacing w:line="240" w:lineRule="auto"/>
        <w:rPr>
          <w:rFonts w:cs="Arial"/>
        </w:rPr>
      </w:pPr>
      <w:bookmarkStart w:id="38" w:name="_Ref451425960"/>
      <w:r w:rsidRPr="00332CBD">
        <w:rPr>
          <w:rFonts w:cs="Arial"/>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38"/>
    </w:p>
    <w:p w14:paraId="63BF025A" w14:textId="77777777" w:rsidR="009F7AF5" w:rsidRPr="00332CBD" w:rsidRDefault="009F7AF5" w:rsidP="009F7AF5">
      <w:pPr>
        <w:pStyle w:val="MRSchedPara3"/>
        <w:tabs>
          <w:tab w:val="clear" w:pos="1797"/>
          <w:tab w:val="left" w:pos="1800"/>
        </w:tabs>
        <w:spacing w:line="240" w:lineRule="auto"/>
        <w:rPr>
          <w:rFonts w:cs="Arial"/>
        </w:rPr>
      </w:pPr>
      <w:bookmarkStart w:id="39" w:name="_Ref451425961"/>
      <w:r w:rsidRPr="00332CBD">
        <w:rPr>
          <w:rFonts w:cs="Arial"/>
        </w:rPr>
        <w:t>the Supplier will, within seven (7) days of becoming aware of that fact, give notice in writing to the Authority;</w:t>
      </w:r>
      <w:bookmarkEnd w:id="39"/>
    </w:p>
    <w:p w14:paraId="31CA158E" w14:textId="77777777" w:rsidR="009F7AF5" w:rsidRPr="00332CBD" w:rsidRDefault="009F7AF5" w:rsidP="009F7AF5">
      <w:pPr>
        <w:pStyle w:val="MRSchedPara3"/>
        <w:tabs>
          <w:tab w:val="clear" w:pos="1797"/>
          <w:tab w:val="left" w:pos="1800"/>
        </w:tabs>
        <w:spacing w:line="240" w:lineRule="auto"/>
        <w:rPr>
          <w:rFonts w:cs="Arial"/>
        </w:rPr>
      </w:pPr>
      <w:bookmarkStart w:id="40" w:name="_Ref451425962"/>
      <w:r w:rsidRPr="00332CBD">
        <w:rPr>
          <w:rFonts w:cs="Arial"/>
        </w:rPr>
        <w:t>the Authority or Third Party may offer employment to such person within twenty-eight (28) days of the notification by the Supplier;</w:t>
      </w:r>
      <w:bookmarkEnd w:id="40"/>
    </w:p>
    <w:p w14:paraId="30A9C0C7" w14:textId="77777777" w:rsidR="009F7AF5" w:rsidRPr="00332CBD" w:rsidRDefault="009F7AF5" w:rsidP="009F7AF5">
      <w:pPr>
        <w:pStyle w:val="MRSchedPara3"/>
        <w:tabs>
          <w:tab w:val="clear" w:pos="1797"/>
          <w:tab w:val="left" w:pos="1800"/>
        </w:tabs>
        <w:spacing w:line="240" w:lineRule="auto"/>
        <w:rPr>
          <w:rFonts w:cs="Arial"/>
        </w:rPr>
      </w:pPr>
      <w:bookmarkStart w:id="41" w:name="_Ref451425963"/>
      <w:r w:rsidRPr="00332CBD">
        <w:rPr>
          <w:rFonts w:cs="Arial"/>
        </w:rPr>
        <w:lastRenderedPageBreak/>
        <w:t>if such offer of employment is accepted, the Supplier or a Sub-contractor shall immediately release the person from their employment;</w:t>
      </w:r>
      <w:bookmarkEnd w:id="41"/>
    </w:p>
    <w:p w14:paraId="7B55641D" w14:textId="77777777" w:rsidR="009F7AF5" w:rsidRDefault="009F7AF5" w:rsidP="009F7AF5">
      <w:pPr>
        <w:pStyle w:val="MRSchedPara3"/>
        <w:spacing w:line="240" w:lineRule="auto"/>
        <w:rPr>
          <w:rFonts w:cs="Arial"/>
        </w:rPr>
      </w:pPr>
      <w:bookmarkStart w:id="42" w:name="_Ref451425964"/>
      <w:r w:rsidRPr="0058074A">
        <w:rPr>
          <w:rFonts w:cs="Arial"/>
        </w:rPr>
        <w:t xml:space="preserve">if after that period specified in Clause </w:t>
      </w:r>
      <w:bookmarkStart w:id="43" w:name="DocXTextRef54"/>
      <w:r w:rsidRPr="0058074A">
        <w:rPr>
          <w:rFonts w:cs="Arial"/>
        </w:rPr>
        <w:t>7.2</w:t>
      </w:r>
      <w:bookmarkEnd w:id="43"/>
      <w:r w:rsidRPr="0058074A">
        <w:rPr>
          <w:rFonts w:cs="Arial"/>
        </w:rPr>
        <w:t xml:space="preserve">.2 of this </w:t>
      </w:r>
      <w:bookmarkStart w:id="44" w:name="DocXTextRef55"/>
      <w:r w:rsidRPr="0058074A">
        <w:rPr>
          <w:rFonts w:cs="Arial"/>
        </w:rPr>
        <w:t>Schedule 1</w:t>
      </w:r>
      <w:bookmarkEnd w:id="44"/>
      <w:r w:rsidRPr="0058074A">
        <w:rPr>
          <w:rFonts w:cs="Arial"/>
        </w:rPr>
        <w:t xml:space="preserve">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w:t>
      </w:r>
      <w:r>
        <w:rPr>
          <w:rFonts w:cs="Arial"/>
        </w:rPr>
        <w:t>vices (Contract Version) (January 2018</w:t>
      </w:r>
      <w:r w:rsidRPr="0058074A">
        <w:rPr>
          <w:rFonts w:cs="Arial"/>
        </w:rPr>
        <w:t>).</w:t>
      </w:r>
      <w:bookmarkEnd w:id="42"/>
    </w:p>
    <w:p w14:paraId="15EE93DD" w14:textId="77777777" w:rsidR="009F7AF5" w:rsidRDefault="009F7AF5" w:rsidP="009F7AF5">
      <w:pPr>
        <w:pStyle w:val="MRSchedPara3"/>
        <w:numPr>
          <w:ilvl w:val="0"/>
          <w:numId w:val="0"/>
        </w:numPr>
        <w:spacing w:line="240" w:lineRule="auto"/>
        <w:ind w:left="720"/>
        <w:rPr>
          <w:rFonts w:cs="Arial"/>
        </w:rPr>
      </w:pPr>
    </w:p>
    <w:p w14:paraId="7CAB4B57" w14:textId="77777777" w:rsidR="009F7AF5" w:rsidRDefault="009F7AF5" w:rsidP="009F7AF5">
      <w:pPr>
        <w:pStyle w:val="MRSchedPara3"/>
        <w:numPr>
          <w:ilvl w:val="0"/>
          <w:numId w:val="0"/>
        </w:numPr>
        <w:spacing w:line="240" w:lineRule="auto"/>
        <w:ind w:left="720"/>
        <w:rPr>
          <w:rFonts w:cs="Arial"/>
        </w:rPr>
      </w:pPr>
    </w:p>
    <w:p w14:paraId="52764270" w14:textId="77777777" w:rsidR="009F7AF5" w:rsidRDefault="009F7AF5" w:rsidP="009F7AF5">
      <w:pPr>
        <w:pStyle w:val="MRSchedPara3"/>
        <w:numPr>
          <w:ilvl w:val="0"/>
          <w:numId w:val="0"/>
        </w:numPr>
        <w:spacing w:line="240" w:lineRule="auto"/>
        <w:ind w:left="720"/>
        <w:rPr>
          <w:rFonts w:cs="Arial"/>
        </w:rPr>
      </w:pPr>
    </w:p>
    <w:p w14:paraId="1DDFAA04" w14:textId="77777777" w:rsidR="009F7AF5" w:rsidRDefault="009F7AF5" w:rsidP="009F7AF5">
      <w:pPr>
        <w:pStyle w:val="MRSchedPara3"/>
        <w:numPr>
          <w:ilvl w:val="0"/>
          <w:numId w:val="0"/>
        </w:numPr>
        <w:spacing w:line="240" w:lineRule="auto"/>
        <w:ind w:left="720"/>
        <w:rPr>
          <w:rFonts w:cs="Arial"/>
        </w:rPr>
      </w:pPr>
    </w:p>
    <w:p w14:paraId="288A2170" w14:textId="77777777" w:rsidR="009F7AF5" w:rsidRDefault="009F7AF5" w:rsidP="009F7AF5">
      <w:pPr>
        <w:pStyle w:val="MRSchedPara3"/>
        <w:numPr>
          <w:ilvl w:val="0"/>
          <w:numId w:val="0"/>
        </w:numPr>
        <w:spacing w:line="240" w:lineRule="auto"/>
        <w:ind w:left="720"/>
        <w:rPr>
          <w:rFonts w:cs="Arial"/>
        </w:rPr>
      </w:pPr>
    </w:p>
    <w:p w14:paraId="56319230" w14:textId="77777777" w:rsidR="009F7AF5" w:rsidRDefault="009F7AF5" w:rsidP="009F7AF5">
      <w:pPr>
        <w:pStyle w:val="MRSchedPara3"/>
        <w:numPr>
          <w:ilvl w:val="0"/>
          <w:numId w:val="0"/>
        </w:numPr>
        <w:spacing w:line="240" w:lineRule="auto"/>
        <w:ind w:left="720"/>
        <w:rPr>
          <w:rFonts w:cs="Arial"/>
        </w:rPr>
      </w:pPr>
    </w:p>
    <w:p w14:paraId="46C226BC" w14:textId="77777777" w:rsidR="009F7AF5" w:rsidRDefault="009F7AF5" w:rsidP="009F7AF5">
      <w:pPr>
        <w:pStyle w:val="MRSchedPara3"/>
        <w:numPr>
          <w:ilvl w:val="0"/>
          <w:numId w:val="0"/>
        </w:numPr>
        <w:spacing w:line="240" w:lineRule="auto"/>
        <w:ind w:left="720"/>
        <w:rPr>
          <w:rFonts w:cs="Arial"/>
        </w:rPr>
      </w:pPr>
    </w:p>
    <w:p w14:paraId="2154D856" w14:textId="77777777" w:rsidR="009F7AF5" w:rsidRDefault="009F7AF5" w:rsidP="009F7AF5">
      <w:pPr>
        <w:pStyle w:val="MRSchedPara3"/>
        <w:numPr>
          <w:ilvl w:val="0"/>
          <w:numId w:val="0"/>
        </w:numPr>
        <w:spacing w:line="240" w:lineRule="auto"/>
        <w:ind w:left="720"/>
        <w:rPr>
          <w:rFonts w:cs="Arial"/>
        </w:rPr>
      </w:pPr>
    </w:p>
    <w:p w14:paraId="4EFC0D25" w14:textId="77777777" w:rsidR="009F7AF5" w:rsidRDefault="009F7AF5" w:rsidP="009F7AF5">
      <w:pPr>
        <w:pStyle w:val="MRSchedPara3"/>
        <w:numPr>
          <w:ilvl w:val="0"/>
          <w:numId w:val="0"/>
        </w:numPr>
        <w:spacing w:line="240" w:lineRule="auto"/>
        <w:ind w:left="720"/>
        <w:rPr>
          <w:rFonts w:cs="Arial"/>
        </w:rPr>
      </w:pPr>
    </w:p>
    <w:p w14:paraId="36911D3B" w14:textId="77777777" w:rsidR="009F7AF5" w:rsidRDefault="009F7AF5" w:rsidP="009F7AF5">
      <w:pPr>
        <w:pStyle w:val="MRSchedPara3"/>
        <w:numPr>
          <w:ilvl w:val="0"/>
          <w:numId w:val="0"/>
        </w:numPr>
        <w:spacing w:line="240" w:lineRule="auto"/>
        <w:ind w:left="720"/>
        <w:rPr>
          <w:rFonts w:cs="Arial"/>
        </w:rPr>
      </w:pPr>
    </w:p>
    <w:p w14:paraId="781B43A3" w14:textId="77777777" w:rsidR="009F7AF5" w:rsidRDefault="009F7AF5" w:rsidP="009F7AF5">
      <w:pPr>
        <w:pStyle w:val="MRSchedPara3"/>
        <w:numPr>
          <w:ilvl w:val="0"/>
          <w:numId w:val="0"/>
        </w:numPr>
        <w:spacing w:line="240" w:lineRule="auto"/>
        <w:ind w:left="720"/>
        <w:rPr>
          <w:rFonts w:cs="Arial"/>
        </w:rPr>
      </w:pPr>
    </w:p>
    <w:p w14:paraId="48FEB0F0" w14:textId="77777777" w:rsidR="009F7AF5" w:rsidRDefault="009F7AF5" w:rsidP="009F7AF5">
      <w:pPr>
        <w:pStyle w:val="MRSchedPara3"/>
        <w:numPr>
          <w:ilvl w:val="0"/>
          <w:numId w:val="0"/>
        </w:numPr>
        <w:spacing w:line="240" w:lineRule="auto"/>
        <w:ind w:left="720"/>
        <w:rPr>
          <w:rFonts w:cs="Arial"/>
        </w:rPr>
      </w:pPr>
    </w:p>
    <w:p w14:paraId="6DD6B03D" w14:textId="77777777" w:rsidR="009F7AF5" w:rsidRDefault="009F7AF5" w:rsidP="009F7AF5">
      <w:pPr>
        <w:pStyle w:val="MRSchedPara3"/>
        <w:numPr>
          <w:ilvl w:val="0"/>
          <w:numId w:val="0"/>
        </w:numPr>
        <w:spacing w:line="240" w:lineRule="auto"/>
        <w:ind w:left="720"/>
        <w:rPr>
          <w:rFonts w:cs="Arial"/>
        </w:rPr>
      </w:pPr>
    </w:p>
    <w:p w14:paraId="6034182F" w14:textId="77777777" w:rsidR="009F7AF5" w:rsidRDefault="009F7AF5" w:rsidP="009F7AF5">
      <w:pPr>
        <w:pStyle w:val="MRSchedPara3"/>
        <w:numPr>
          <w:ilvl w:val="0"/>
          <w:numId w:val="0"/>
        </w:numPr>
        <w:spacing w:line="240" w:lineRule="auto"/>
        <w:ind w:left="720"/>
        <w:rPr>
          <w:rFonts w:cs="Arial"/>
        </w:rPr>
      </w:pPr>
    </w:p>
    <w:p w14:paraId="49909F03" w14:textId="77777777" w:rsidR="009F7AF5" w:rsidRDefault="009F7AF5" w:rsidP="009F7AF5">
      <w:pPr>
        <w:pStyle w:val="MRSchedPara3"/>
        <w:numPr>
          <w:ilvl w:val="0"/>
          <w:numId w:val="0"/>
        </w:numPr>
        <w:spacing w:line="240" w:lineRule="auto"/>
        <w:ind w:left="720"/>
        <w:rPr>
          <w:rFonts w:cs="Arial"/>
        </w:rPr>
      </w:pPr>
    </w:p>
    <w:p w14:paraId="4C310B0F" w14:textId="77777777" w:rsidR="009F7AF5" w:rsidRDefault="009F7AF5" w:rsidP="009F7AF5">
      <w:pPr>
        <w:pStyle w:val="MRSchedPara3"/>
        <w:numPr>
          <w:ilvl w:val="0"/>
          <w:numId w:val="0"/>
        </w:numPr>
        <w:spacing w:line="240" w:lineRule="auto"/>
        <w:ind w:left="720"/>
        <w:rPr>
          <w:rFonts w:cs="Arial"/>
        </w:rPr>
      </w:pPr>
    </w:p>
    <w:p w14:paraId="1082178B" w14:textId="77777777" w:rsidR="009F7AF5" w:rsidRDefault="009F7AF5" w:rsidP="009F7AF5">
      <w:pPr>
        <w:pStyle w:val="MRSchedPara3"/>
        <w:numPr>
          <w:ilvl w:val="0"/>
          <w:numId w:val="0"/>
        </w:numPr>
        <w:spacing w:line="240" w:lineRule="auto"/>
        <w:ind w:left="720"/>
        <w:rPr>
          <w:rFonts w:cs="Arial"/>
        </w:rPr>
      </w:pPr>
    </w:p>
    <w:p w14:paraId="69CDE1D8" w14:textId="77777777" w:rsidR="009F7AF5" w:rsidRDefault="009F7AF5" w:rsidP="009F7AF5">
      <w:pPr>
        <w:pStyle w:val="MRSchedPara3"/>
        <w:numPr>
          <w:ilvl w:val="0"/>
          <w:numId w:val="0"/>
        </w:numPr>
        <w:spacing w:line="240" w:lineRule="auto"/>
        <w:ind w:left="720"/>
        <w:rPr>
          <w:rFonts w:cs="Arial"/>
        </w:rPr>
      </w:pPr>
    </w:p>
    <w:p w14:paraId="1A5E1E12" w14:textId="77777777" w:rsidR="009F7AF5" w:rsidRDefault="009F7AF5" w:rsidP="009F7AF5">
      <w:pPr>
        <w:pStyle w:val="MRSchedPara3"/>
        <w:numPr>
          <w:ilvl w:val="0"/>
          <w:numId w:val="0"/>
        </w:numPr>
        <w:spacing w:line="240" w:lineRule="auto"/>
        <w:ind w:left="720"/>
        <w:rPr>
          <w:rFonts w:cs="Arial"/>
        </w:rPr>
      </w:pPr>
    </w:p>
    <w:p w14:paraId="27B46305" w14:textId="77777777" w:rsidR="009F7AF5" w:rsidRDefault="009F7AF5" w:rsidP="009F7AF5">
      <w:pPr>
        <w:pStyle w:val="MRSchedPara3"/>
        <w:numPr>
          <w:ilvl w:val="0"/>
          <w:numId w:val="0"/>
        </w:numPr>
        <w:spacing w:line="240" w:lineRule="auto"/>
        <w:ind w:left="720"/>
        <w:rPr>
          <w:rFonts w:cs="Arial"/>
        </w:rPr>
      </w:pPr>
    </w:p>
    <w:p w14:paraId="4E477F6C" w14:textId="77777777" w:rsidR="009F7AF5" w:rsidRPr="00CB1971" w:rsidRDefault="009F7AF5" w:rsidP="009F7AF5">
      <w:pPr>
        <w:pStyle w:val="MRSchedPara3"/>
        <w:numPr>
          <w:ilvl w:val="0"/>
          <w:numId w:val="0"/>
        </w:numPr>
        <w:spacing w:line="240" w:lineRule="auto"/>
        <w:ind w:left="720"/>
        <w:rPr>
          <w:rFonts w:cs="Arial"/>
        </w:rPr>
      </w:pPr>
      <w:r w:rsidRPr="00CB1971">
        <w:rPr>
          <w:rFonts w:cs="Arial"/>
        </w:rPr>
        <w:t xml:space="preserve">Annex 1 to Schedule 1 </w:t>
      </w:r>
    </w:p>
    <w:p w14:paraId="27F02C73" w14:textId="77777777" w:rsidR="009F7AF5" w:rsidRPr="00CB1971" w:rsidRDefault="009F7AF5" w:rsidP="009F7AF5">
      <w:pPr>
        <w:pStyle w:val="MRSchedPara3"/>
        <w:numPr>
          <w:ilvl w:val="0"/>
          <w:numId w:val="0"/>
        </w:numPr>
        <w:spacing w:line="240" w:lineRule="auto"/>
        <w:ind w:left="720"/>
        <w:rPr>
          <w:rFonts w:cs="Arial"/>
        </w:rPr>
      </w:pPr>
      <w:r w:rsidRPr="00CB1971">
        <w:rPr>
          <w:rFonts w:cs="Arial"/>
        </w:rPr>
        <w:t>Order Form</w:t>
      </w:r>
    </w:p>
    <w:p w14:paraId="43E605ED" w14:textId="77777777" w:rsidR="009F7AF5" w:rsidRDefault="009F7AF5" w:rsidP="009F7AF5">
      <w:pPr>
        <w:pStyle w:val="MRSchedPara3"/>
        <w:numPr>
          <w:ilvl w:val="0"/>
          <w:numId w:val="0"/>
        </w:numPr>
        <w:spacing w:line="240" w:lineRule="auto"/>
        <w:ind w:left="720"/>
        <w:rPr>
          <w:rFonts w:cs="Arial"/>
        </w:rPr>
      </w:pPr>
      <w:r w:rsidRPr="00CB1971">
        <w:rPr>
          <w:rFonts w:cs="Arial"/>
          <w:szCs w:val="21"/>
          <w:lang w:eastAsia="en-US"/>
        </w:rPr>
        <w:object w:dxaOrig="1231" w:dyaOrig="869" w14:anchorId="5E4CE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pt;height:42.5pt" o:ole="">
            <v:imagedata r:id="rId14" o:title=""/>
          </v:shape>
          <o:OLEObject Type="Embed" ProgID="Package" ShapeID="_x0000_i1025" DrawAspect="Icon" ObjectID="_1729572929" r:id="rId15"/>
        </w:object>
      </w:r>
      <w:r>
        <w:rPr>
          <w:rFonts w:cs="Arial"/>
          <w:szCs w:val="21"/>
          <w:lang w:eastAsia="en-US"/>
        </w:rPr>
        <w:tab/>
      </w:r>
      <w:bookmarkStart w:id="45" w:name="_MON_1676271626"/>
      <w:bookmarkEnd w:id="45"/>
      <w:r>
        <w:rPr>
          <w:rFonts w:cs="Arial"/>
          <w:szCs w:val="21"/>
          <w:lang w:eastAsia="en-US"/>
        </w:rPr>
        <w:object w:dxaOrig="1551" w:dyaOrig="1004" w14:anchorId="47744FAE">
          <v:shape id="_x0000_i1026" type="#_x0000_t75" style="width:77.5pt;height:50.5pt" o:ole="">
            <v:imagedata r:id="rId16" o:title=""/>
          </v:shape>
          <o:OLEObject Type="Embed" ProgID="Word.Document.8" ShapeID="_x0000_i1026" DrawAspect="Icon" ObjectID="_1729572930" r:id="rId17">
            <o:FieldCodes>\s</o:FieldCodes>
          </o:OLEObject>
        </w:object>
      </w:r>
    </w:p>
    <w:p w14:paraId="6A7E403E" w14:textId="77777777" w:rsidR="009F7AF5" w:rsidRPr="00332CBD" w:rsidRDefault="009F7AF5" w:rsidP="001B6C25">
      <w:pPr>
        <w:pStyle w:val="MRSchedule1"/>
        <w:pageBreakBefore/>
        <w:numPr>
          <w:ilvl w:val="0"/>
          <w:numId w:val="30"/>
        </w:numPr>
        <w:spacing w:line="240" w:lineRule="auto"/>
        <w:rPr>
          <w:rFonts w:cs="Arial"/>
          <w:szCs w:val="22"/>
          <w:lang w:val="en-US"/>
        </w:rPr>
      </w:pPr>
      <w:bookmarkStart w:id="46" w:name="_Ref330459256"/>
    </w:p>
    <w:p w14:paraId="087380FD" w14:textId="77777777" w:rsidR="009F7AF5" w:rsidRPr="00332CBD" w:rsidRDefault="009F7AF5" w:rsidP="001B6C25">
      <w:pPr>
        <w:pStyle w:val="MRSchedule2"/>
        <w:numPr>
          <w:ilvl w:val="1"/>
          <w:numId w:val="30"/>
        </w:numPr>
        <w:spacing w:line="240" w:lineRule="auto"/>
        <w:rPr>
          <w:rFonts w:cs="Arial"/>
          <w:b/>
          <w:szCs w:val="22"/>
          <w:lang w:val="en-US"/>
        </w:rPr>
      </w:pPr>
      <w:bookmarkStart w:id="47" w:name="_Ref459886912"/>
      <w:bookmarkEnd w:id="46"/>
      <w:r w:rsidRPr="00332CBD">
        <w:rPr>
          <w:rFonts w:cs="Arial"/>
          <w:b/>
          <w:szCs w:val="22"/>
          <w:lang w:val="en-US"/>
        </w:rPr>
        <w:t>General Terms and Conditions</w:t>
      </w:r>
      <w:bookmarkEnd w:id="47"/>
    </w:p>
    <w:tbl>
      <w:tblPr>
        <w:tblW w:w="0" w:type="auto"/>
        <w:tblLook w:val="01E0" w:firstRow="1" w:lastRow="1" w:firstColumn="1" w:lastColumn="1" w:noHBand="0" w:noVBand="0"/>
      </w:tblPr>
      <w:tblGrid>
        <w:gridCol w:w="8922"/>
      </w:tblGrid>
      <w:tr w:rsidR="009F7AF5" w:rsidRPr="00332CBD" w14:paraId="68FC0520" w14:textId="77777777" w:rsidTr="00DC060E">
        <w:tc>
          <w:tcPr>
            <w:tcW w:w="8922" w:type="dxa"/>
            <w:shd w:val="clear" w:color="auto" w:fill="auto"/>
          </w:tcPr>
          <w:p w14:paraId="5228240E" w14:textId="77777777" w:rsidR="009F7AF5" w:rsidRPr="00332CBD" w:rsidRDefault="009F7AF5" w:rsidP="00DC060E">
            <w:pPr>
              <w:rPr>
                <w:rFonts w:cs="Arial"/>
                <w:b/>
                <w:szCs w:val="22"/>
              </w:rPr>
            </w:pPr>
            <w:r w:rsidRPr="00332CBD">
              <w:rPr>
                <w:rFonts w:cs="Arial"/>
                <w:b/>
                <w:szCs w:val="22"/>
              </w:rPr>
              <w:t>Contents</w:t>
            </w:r>
          </w:p>
        </w:tc>
      </w:tr>
      <w:tr w:rsidR="009F7AF5" w:rsidRPr="00332CBD" w14:paraId="4A0C0894" w14:textId="77777777" w:rsidTr="00DC060E">
        <w:tc>
          <w:tcPr>
            <w:tcW w:w="8922" w:type="dxa"/>
            <w:shd w:val="clear" w:color="auto" w:fill="auto"/>
          </w:tcPr>
          <w:p w14:paraId="275D86E0" w14:textId="77777777" w:rsidR="009F7AF5" w:rsidRPr="00332CBD" w:rsidRDefault="009F7AF5" w:rsidP="00DC060E">
            <w:pPr>
              <w:rPr>
                <w:rFonts w:cs="Arial"/>
                <w:szCs w:val="22"/>
              </w:rPr>
            </w:pPr>
            <w:r w:rsidRPr="00332CBD">
              <w:rPr>
                <w:rFonts w:cs="Arial"/>
                <w:szCs w:val="22"/>
              </w:rPr>
              <w:t>1.  Supply of Goods and the provision of Services</w:t>
            </w:r>
          </w:p>
        </w:tc>
      </w:tr>
      <w:tr w:rsidR="009F7AF5" w:rsidRPr="00332CBD" w14:paraId="29EB2055" w14:textId="77777777" w:rsidTr="00DC060E">
        <w:tc>
          <w:tcPr>
            <w:tcW w:w="8922" w:type="dxa"/>
            <w:shd w:val="clear" w:color="auto" w:fill="auto"/>
          </w:tcPr>
          <w:p w14:paraId="4AB2015D" w14:textId="77777777" w:rsidR="009F7AF5" w:rsidRPr="00332CBD" w:rsidRDefault="009F7AF5" w:rsidP="00DC060E">
            <w:pPr>
              <w:rPr>
                <w:rFonts w:cs="Arial"/>
                <w:szCs w:val="22"/>
              </w:rPr>
            </w:pPr>
            <w:r w:rsidRPr="00332CBD">
              <w:rPr>
                <w:rFonts w:cs="Arial"/>
                <w:szCs w:val="22"/>
              </w:rPr>
              <w:t>2.  Delivery of the Goods and passing of risk in and ownership of the Goods</w:t>
            </w:r>
          </w:p>
        </w:tc>
      </w:tr>
      <w:tr w:rsidR="009F7AF5" w:rsidRPr="00332CBD" w14:paraId="1D3F41B0" w14:textId="77777777" w:rsidTr="00DC060E">
        <w:tc>
          <w:tcPr>
            <w:tcW w:w="8922" w:type="dxa"/>
            <w:shd w:val="clear" w:color="auto" w:fill="auto"/>
          </w:tcPr>
          <w:p w14:paraId="3C4424A9" w14:textId="77777777" w:rsidR="009F7AF5" w:rsidRPr="00332CBD" w:rsidRDefault="009F7AF5" w:rsidP="00DC060E">
            <w:pPr>
              <w:rPr>
                <w:rFonts w:cs="Arial"/>
                <w:szCs w:val="22"/>
              </w:rPr>
            </w:pPr>
            <w:r w:rsidRPr="00332CBD">
              <w:rPr>
                <w:rFonts w:cs="Arial"/>
                <w:szCs w:val="22"/>
              </w:rPr>
              <w:t>3.  Inspection, rejection, return and recall of the Goods</w:t>
            </w:r>
          </w:p>
        </w:tc>
      </w:tr>
      <w:tr w:rsidR="009F7AF5" w:rsidRPr="00332CBD" w14:paraId="6D128C53" w14:textId="77777777" w:rsidTr="00DC060E">
        <w:tc>
          <w:tcPr>
            <w:tcW w:w="8922" w:type="dxa"/>
            <w:shd w:val="clear" w:color="auto" w:fill="auto"/>
          </w:tcPr>
          <w:p w14:paraId="1EC7ABB2" w14:textId="77777777" w:rsidR="009F7AF5" w:rsidRPr="00332CBD" w:rsidRDefault="009F7AF5" w:rsidP="00DC060E">
            <w:pPr>
              <w:rPr>
                <w:rFonts w:cs="Arial"/>
                <w:szCs w:val="22"/>
              </w:rPr>
            </w:pPr>
            <w:r w:rsidRPr="00332CBD">
              <w:rPr>
                <w:rFonts w:cs="Arial"/>
                <w:szCs w:val="22"/>
              </w:rPr>
              <w:t>4.  Operation of the Services</w:t>
            </w:r>
          </w:p>
        </w:tc>
      </w:tr>
      <w:tr w:rsidR="009F7AF5" w:rsidRPr="00332CBD" w14:paraId="017CC10D" w14:textId="77777777" w:rsidTr="00DC060E">
        <w:tc>
          <w:tcPr>
            <w:tcW w:w="8922" w:type="dxa"/>
            <w:shd w:val="clear" w:color="auto" w:fill="auto"/>
          </w:tcPr>
          <w:p w14:paraId="7B9E42FC" w14:textId="77777777" w:rsidR="009F7AF5" w:rsidRPr="00332CBD" w:rsidRDefault="009F7AF5" w:rsidP="00DC060E">
            <w:pPr>
              <w:rPr>
                <w:rFonts w:cs="Arial"/>
                <w:szCs w:val="22"/>
              </w:rPr>
            </w:pPr>
            <w:r w:rsidRPr="00332CBD">
              <w:rPr>
                <w:rFonts w:cs="Arial"/>
                <w:szCs w:val="22"/>
              </w:rPr>
              <w:t>5.  Staff</w:t>
            </w:r>
            <w:r>
              <w:rPr>
                <w:rFonts w:cs="Arial"/>
                <w:szCs w:val="22"/>
              </w:rPr>
              <w:t xml:space="preserve"> and Lifescience Industry Accredited Credentialing Register</w:t>
            </w:r>
          </w:p>
        </w:tc>
      </w:tr>
      <w:tr w:rsidR="009F7AF5" w:rsidRPr="00332CBD" w14:paraId="5F395BAF" w14:textId="77777777" w:rsidTr="00DC060E">
        <w:tc>
          <w:tcPr>
            <w:tcW w:w="8922" w:type="dxa"/>
            <w:shd w:val="clear" w:color="auto" w:fill="auto"/>
          </w:tcPr>
          <w:p w14:paraId="2A06BACF" w14:textId="77777777" w:rsidR="009F7AF5" w:rsidRPr="00332CBD" w:rsidRDefault="009F7AF5" w:rsidP="00DC060E">
            <w:pPr>
              <w:rPr>
                <w:rFonts w:cs="Arial"/>
                <w:szCs w:val="22"/>
              </w:rPr>
            </w:pPr>
            <w:r w:rsidRPr="00332CBD">
              <w:rPr>
                <w:rFonts w:cs="Arial"/>
                <w:szCs w:val="22"/>
              </w:rPr>
              <w:lastRenderedPageBreak/>
              <w:t>6.  Business continuity</w:t>
            </w:r>
          </w:p>
        </w:tc>
      </w:tr>
      <w:tr w:rsidR="009F7AF5" w:rsidRPr="00332CBD" w14:paraId="482E0912" w14:textId="77777777" w:rsidTr="00DC060E">
        <w:tc>
          <w:tcPr>
            <w:tcW w:w="8922" w:type="dxa"/>
            <w:shd w:val="clear" w:color="auto" w:fill="auto"/>
          </w:tcPr>
          <w:p w14:paraId="367F2EAA" w14:textId="77777777" w:rsidR="009F7AF5" w:rsidRPr="00332CBD" w:rsidRDefault="009F7AF5" w:rsidP="00DC060E">
            <w:pPr>
              <w:rPr>
                <w:rFonts w:cs="Arial"/>
                <w:szCs w:val="22"/>
              </w:rPr>
            </w:pPr>
            <w:r w:rsidRPr="00332CBD">
              <w:rPr>
                <w:rFonts w:cs="Arial"/>
                <w:szCs w:val="22"/>
              </w:rPr>
              <w:t>7.  The Authority’s obligations</w:t>
            </w:r>
          </w:p>
        </w:tc>
      </w:tr>
      <w:tr w:rsidR="009F7AF5" w:rsidRPr="00332CBD" w14:paraId="214A25C5" w14:textId="77777777" w:rsidTr="00DC060E">
        <w:tc>
          <w:tcPr>
            <w:tcW w:w="8922" w:type="dxa"/>
            <w:shd w:val="clear" w:color="auto" w:fill="auto"/>
          </w:tcPr>
          <w:p w14:paraId="291EE529" w14:textId="77777777" w:rsidR="009F7AF5" w:rsidRPr="00332CBD" w:rsidRDefault="009F7AF5" w:rsidP="00DC060E">
            <w:pPr>
              <w:rPr>
                <w:rFonts w:cs="Arial"/>
                <w:szCs w:val="22"/>
              </w:rPr>
            </w:pPr>
            <w:r w:rsidRPr="00332CBD">
              <w:rPr>
                <w:rFonts w:cs="Arial"/>
                <w:szCs w:val="22"/>
              </w:rPr>
              <w:t>8.  Contract management</w:t>
            </w:r>
          </w:p>
        </w:tc>
      </w:tr>
      <w:tr w:rsidR="009F7AF5" w:rsidRPr="00332CBD" w14:paraId="3D00D007" w14:textId="77777777" w:rsidTr="00DC060E">
        <w:tc>
          <w:tcPr>
            <w:tcW w:w="8922" w:type="dxa"/>
            <w:shd w:val="clear" w:color="auto" w:fill="auto"/>
          </w:tcPr>
          <w:p w14:paraId="3497C22C" w14:textId="77777777" w:rsidR="009F7AF5" w:rsidRPr="00332CBD" w:rsidRDefault="009F7AF5" w:rsidP="00DC060E">
            <w:pPr>
              <w:rPr>
                <w:rFonts w:cs="Arial"/>
                <w:szCs w:val="22"/>
              </w:rPr>
            </w:pPr>
            <w:r w:rsidRPr="00332CBD">
              <w:rPr>
                <w:rFonts w:cs="Arial"/>
                <w:szCs w:val="22"/>
              </w:rPr>
              <w:t>9.  Price and payment</w:t>
            </w:r>
          </w:p>
        </w:tc>
      </w:tr>
      <w:tr w:rsidR="009F7AF5" w:rsidRPr="00332CBD" w14:paraId="2B0A071B" w14:textId="77777777" w:rsidTr="00DC060E">
        <w:tc>
          <w:tcPr>
            <w:tcW w:w="8922" w:type="dxa"/>
            <w:shd w:val="clear" w:color="auto" w:fill="auto"/>
          </w:tcPr>
          <w:p w14:paraId="63395F4D" w14:textId="77777777" w:rsidR="009F7AF5" w:rsidRPr="00332CBD" w:rsidRDefault="009F7AF5" w:rsidP="00DC060E">
            <w:pPr>
              <w:rPr>
                <w:rFonts w:cs="Arial"/>
                <w:szCs w:val="22"/>
              </w:rPr>
            </w:pPr>
            <w:r w:rsidRPr="00332CBD">
              <w:rPr>
                <w:rFonts w:cs="Arial"/>
                <w:szCs w:val="22"/>
              </w:rPr>
              <w:t>10.  Warranties</w:t>
            </w:r>
          </w:p>
        </w:tc>
      </w:tr>
      <w:tr w:rsidR="009F7AF5" w:rsidRPr="00332CBD" w14:paraId="5DBE9D10" w14:textId="77777777" w:rsidTr="00DC060E">
        <w:tc>
          <w:tcPr>
            <w:tcW w:w="8922" w:type="dxa"/>
            <w:shd w:val="clear" w:color="auto" w:fill="auto"/>
          </w:tcPr>
          <w:p w14:paraId="3ABF737F" w14:textId="77777777" w:rsidR="009F7AF5" w:rsidRPr="00332CBD" w:rsidRDefault="009F7AF5" w:rsidP="00DC060E">
            <w:pPr>
              <w:rPr>
                <w:rFonts w:cs="Arial"/>
                <w:szCs w:val="22"/>
              </w:rPr>
            </w:pPr>
            <w:r w:rsidRPr="00332CBD">
              <w:rPr>
                <w:rFonts w:cs="Arial"/>
                <w:szCs w:val="22"/>
              </w:rPr>
              <w:t>11.  Intellectual property</w:t>
            </w:r>
          </w:p>
        </w:tc>
      </w:tr>
      <w:tr w:rsidR="009F7AF5" w:rsidRPr="00332CBD" w14:paraId="2A12068D" w14:textId="77777777" w:rsidTr="00DC060E">
        <w:tc>
          <w:tcPr>
            <w:tcW w:w="8922" w:type="dxa"/>
            <w:shd w:val="clear" w:color="auto" w:fill="auto"/>
          </w:tcPr>
          <w:p w14:paraId="749C450D" w14:textId="77777777" w:rsidR="009F7AF5" w:rsidRPr="00332CBD" w:rsidRDefault="009F7AF5" w:rsidP="00DC060E">
            <w:pPr>
              <w:rPr>
                <w:rFonts w:cs="Arial"/>
                <w:szCs w:val="22"/>
              </w:rPr>
            </w:pPr>
            <w:r w:rsidRPr="00332CBD">
              <w:rPr>
                <w:rFonts w:cs="Arial"/>
                <w:szCs w:val="22"/>
              </w:rPr>
              <w:t>12.  Indemnity</w:t>
            </w:r>
          </w:p>
        </w:tc>
      </w:tr>
      <w:tr w:rsidR="009F7AF5" w:rsidRPr="00332CBD" w14:paraId="4D58D4DF" w14:textId="77777777" w:rsidTr="00DC060E">
        <w:tc>
          <w:tcPr>
            <w:tcW w:w="8922" w:type="dxa"/>
            <w:shd w:val="clear" w:color="auto" w:fill="auto"/>
          </w:tcPr>
          <w:p w14:paraId="10920865" w14:textId="77777777" w:rsidR="009F7AF5" w:rsidRPr="00332CBD" w:rsidRDefault="009F7AF5" w:rsidP="00DC060E">
            <w:pPr>
              <w:rPr>
                <w:rFonts w:cs="Arial"/>
                <w:szCs w:val="22"/>
              </w:rPr>
            </w:pPr>
            <w:r w:rsidRPr="00332CBD">
              <w:rPr>
                <w:rFonts w:cs="Arial"/>
                <w:szCs w:val="22"/>
              </w:rPr>
              <w:lastRenderedPageBreak/>
              <w:t>13.  Limitation of liability</w:t>
            </w:r>
          </w:p>
        </w:tc>
      </w:tr>
      <w:tr w:rsidR="009F7AF5" w:rsidRPr="00332CBD" w14:paraId="5353F081" w14:textId="77777777" w:rsidTr="00DC060E">
        <w:tc>
          <w:tcPr>
            <w:tcW w:w="8922" w:type="dxa"/>
            <w:shd w:val="clear" w:color="auto" w:fill="auto"/>
          </w:tcPr>
          <w:p w14:paraId="63EB421B" w14:textId="77777777" w:rsidR="009F7AF5" w:rsidRPr="00332CBD" w:rsidRDefault="009F7AF5" w:rsidP="00DC060E">
            <w:pPr>
              <w:rPr>
                <w:rFonts w:cs="Arial"/>
                <w:szCs w:val="22"/>
              </w:rPr>
            </w:pPr>
            <w:r w:rsidRPr="00332CBD">
              <w:rPr>
                <w:rFonts w:cs="Arial"/>
                <w:szCs w:val="22"/>
              </w:rPr>
              <w:t>14.  Insurance</w:t>
            </w:r>
          </w:p>
        </w:tc>
      </w:tr>
      <w:tr w:rsidR="009F7AF5" w:rsidRPr="00332CBD" w14:paraId="3589C59C" w14:textId="77777777" w:rsidTr="00DC060E">
        <w:tc>
          <w:tcPr>
            <w:tcW w:w="8922" w:type="dxa"/>
            <w:shd w:val="clear" w:color="auto" w:fill="auto"/>
          </w:tcPr>
          <w:p w14:paraId="563E77E1" w14:textId="77777777" w:rsidR="009F7AF5" w:rsidRPr="00332CBD" w:rsidRDefault="009F7AF5" w:rsidP="00DC060E">
            <w:pPr>
              <w:rPr>
                <w:rFonts w:cs="Arial"/>
                <w:szCs w:val="22"/>
              </w:rPr>
            </w:pPr>
            <w:r w:rsidRPr="00332CBD">
              <w:rPr>
                <w:rFonts w:cs="Arial"/>
                <w:szCs w:val="22"/>
              </w:rPr>
              <w:t>15.  Term and termination</w:t>
            </w:r>
          </w:p>
        </w:tc>
      </w:tr>
      <w:tr w:rsidR="009F7AF5" w:rsidRPr="00332CBD" w14:paraId="11E6F940" w14:textId="77777777" w:rsidTr="00DC060E">
        <w:tc>
          <w:tcPr>
            <w:tcW w:w="8922" w:type="dxa"/>
            <w:shd w:val="clear" w:color="auto" w:fill="auto"/>
          </w:tcPr>
          <w:p w14:paraId="016EC778" w14:textId="77777777" w:rsidR="009F7AF5" w:rsidRPr="00332CBD" w:rsidRDefault="009F7AF5" w:rsidP="00DC060E">
            <w:pPr>
              <w:rPr>
                <w:rFonts w:cs="Arial"/>
                <w:szCs w:val="22"/>
              </w:rPr>
            </w:pPr>
            <w:r w:rsidRPr="00332CBD">
              <w:rPr>
                <w:rFonts w:cs="Arial"/>
                <w:szCs w:val="22"/>
              </w:rPr>
              <w:t>16.  C</w:t>
            </w:r>
            <w:r>
              <w:rPr>
                <w:rFonts w:cs="Arial"/>
                <w:szCs w:val="22"/>
              </w:rPr>
              <w:t>onsequences of expiry or early</w:t>
            </w:r>
            <w:r w:rsidRPr="00332CBD">
              <w:rPr>
                <w:rFonts w:cs="Arial"/>
                <w:szCs w:val="22"/>
              </w:rPr>
              <w:t xml:space="preserve"> termination of this Contract</w:t>
            </w:r>
          </w:p>
        </w:tc>
      </w:tr>
      <w:tr w:rsidR="009F7AF5" w:rsidRPr="00332CBD" w14:paraId="1B35ADB7" w14:textId="77777777" w:rsidTr="00DC060E">
        <w:tc>
          <w:tcPr>
            <w:tcW w:w="8922" w:type="dxa"/>
            <w:shd w:val="clear" w:color="auto" w:fill="auto"/>
          </w:tcPr>
          <w:p w14:paraId="64F4B7A2" w14:textId="77777777" w:rsidR="009F7AF5" w:rsidRPr="00332CBD" w:rsidRDefault="009F7AF5" w:rsidP="00DC060E">
            <w:pPr>
              <w:rPr>
                <w:rFonts w:cs="Arial"/>
                <w:szCs w:val="22"/>
              </w:rPr>
            </w:pPr>
            <w:r w:rsidRPr="00332CBD">
              <w:rPr>
                <w:rFonts w:cs="Arial"/>
                <w:szCs w:val="22"/>
              </w:rPr>
              <w:t xml:space="preserve">17.  </w:t>
            </w:r>
            <w:r w:rsidRPr="00332CBD">
              <w:rPr>
                <w:rFonts w:cs="Arial"/>
                <w:w w:val="0"/>
                <w:szCs w:val="22"/>
              </w:rPr>
              <w:t>Staff information and the application of TUPE at the end of the Contract</w:t>
            </w:r>
          </w:p>
        </w:tc>
      </w:tr>
      <w:tr w:rsidR="009F7AF5" w:rsidRPr="00332CBD" w14:paraId="7E11829D" w14:textId="77777777" w:rsidTr="00DC060E">
        <w:tc>
          <w:tcPr>
            <w:tcW w:w="8922" w:type="dxa"/>
            <w:shd w:val="clear" w:color="auto" w:fill="auto"/>
          </w:tcPr>
          <w:p w14:paraId="7555F7D4" w14:textId="77777777" w:rsidR="009F7AF5" w:rsidRPr="00332CBD" w:rsidRDefault="009F7AF5" w:rsidP="00DC060E">
            <w:pPr>
              <w:rPr>
                <w:rFonts w:cs="Arial"/>
                <w:szCs w:val="22"/>
              </w:rPr>
            </w:pPr>
            <w:r w:rsidRPr="00332CBD">
              <w:rPr>
                <w:rFonts w:cs="Arial"/>
                <w:szCs w:val="22"/>
              </w:rPr>
              <w:t>18.  Packaging, identification, end of use and coding requirements</w:t>
            </w:r>
          </w:p>
        </w:tc>
      </w:tr>
      <w:tr w:rsidR="009F7AF5" w:rsidRPr="00332CBD" w14:paraId="47D3AD4A" w14:textId="77777777" w:rsidTr="00DC060E">
        <w:tc>
          <w:tcPr>
            <w:tcW w:w="8922" w:type="dxa"/>
            <w:shd w:val="clear" w:color="auto" w:fill="auto"/>
          </w:tcPr>
          <w:p w14:paraId="00CCB1F5" w14:textId="77777777" w:rsidR="009F7AF5" w:rsidRPr="00332CBD" w:rsidRDefault="009F7AF5" w:rsidP="00DC060E">
            <w:pPr>
              <w:rPr>
                <w:rFonts w:cs="Arial"/>
                <w:szCs w:val="22"/>
              </w:rPr>
            </w:pPr>
            <w:r w:rsidRPr="00332CBD">
              <w:rPr>
                <w:rFonts w:cs="Arial"/>
                <w:szCs w:val="22"/>
              </w:rPr>
              <w:t>19.  Sustainable development</w:t>
            </w:r>
          </w:p>
        </w:tc>
      </w:tr>
      <w:tr w:rsidR="009F7AF5" w:rsidRPr="00332CBD" w14:paraId="3FE235C8" w14:textId="77777777" w:rsidTr="00DC060E">
        <w:tc>
          <w:tcPr>
            <w:tcW w:w="8922" w:type="dxa"/>
            <w:shd w:val="clear" w:color="auto" w:fill="auto"/>
          </w:tcPr>
          <w:p w14:paraId="1EABCCF3" w14:textId="77777777" w:rsidR="009F7AF5" w:rsidRPr="00332CBD" w:rsidRDefault="009F7AF5" w:rsidP="00DC060E">
            <w:pPr>
              <w:rPr>
                <w:rFonts w:cs="Arial"/>
                <w:szCs w:val="22"/>
              </w:rPr>
            </w:pPr>
            <w:r w:rsidRPr="00332CBD">
              <w:rPr>
                <w:rFonts w:cs="Arial"/>
                <w:szCs w:val="22"/>
              </w:rPr>
              <w:lastRenderedPageBreak/>
              <w:t>20.  Electronic product and services information</w:t>
            </w:r>
          </w:p>
        </w:tc>
      </w:tr>
      <w:tr w:rsidR="009F7AF5" w:rsidRPr="00332CBD" w14:paraId="0A827635" w14:textId="77777777" w:rsidTr="00DC060E">
        <w:tc>
          <w:tcPr>
            <w:tcW w:w="8922" w:type="dxa"/>
            <w:shd w:val="clear" w:color="auto" w:fill="auto"/>
          </w:tcPr>
          <w:p w14:paraId="643619A3" w14:textId="77777777" w:rsidR="009F7AF5" w:rsidRPr="00332CBD" w:rsidRDefault="009F7AF5" w:rsidP="00DC060E">
            <w:pPr>
              <w:rPr>
                <w:rFonts w:cs="Arial"/>
                <w:szCs w:val="22"/>
              </w:rPr>
            </w:pPr>
            <w:r w:rsidRPr="00332CBD">
              <w:rPr>
                <w:rFonts w:cs="Arial"/>
                <w:szCs w:val="22"/>
              </w:rPr>
              <w:t>21.  Change management</w:t>
            </w:r>
          </w:p>
        </w:tc>
      </w:tr>
      <w:tr w:rsidR="009F7AF5" w:rsidRPr="00332CBD" w14:paraId="1E9585B6" w14:textId="77777777" w:rsidTr="00DC060E">
        <w:tc>
          <w:tcPr>
            <w:tcW w:w="8922" w:type="dxa"/>
            <w:shd w:val="clear" w:color="auto" w:fill="auto"/>
          </w:tcPr>
          <w:p w14:paraId="49FD899F" w14:textId="77777777" w:rsidR="009F7AF5" w:rsidRPr="00332CBD" w:rsidRDefault="009F7AF5" w:rsidP="00DC060E">
            <w:pPr>
              <w:rPr>
                <w:rFonts w:cs="Arial"/>
                <w:szCs w:val="22"/>
              </w:rPr>
            </w:pPr>
            <w:r w:rsidRPr="00332CBD">
              <w:rPr>
                <w:rFonts w:cs="Arial"/>
                <w:szCs w:val="22"/>
              </w:rPr>
              <w:t>22.  Dispute resolution</w:t>
            </w:r>
          </w:p>
        </w:tc>
      </w:tr>
      <w:tr w:rsidR="009F7AF5" w:rsidRPr="00332CBD" w14:paraId="09D0B3E9" w14:textId="77777777" w:rsidTr="00DC060E">
        <w:tc>
          <w:tcPr>
            <w:tcW w:w="8922" w:type="dxa"/>
            <w:shd w:val="clear" w:color="auto" w:fill="auto"/>
          </w:tcPr>
          <w:p w14:paraId="69374EA3" w14:textId="77777777" w:rsidR="009F7AF5" w:rsidRPr="00332CBD" w:rsidRDefault="009F7AF5" w:rsidP="00DC060E">
            <w:pPr>
              <w:rPr>
                <w:rFonts w:cs="Arial"/>
                <w:szCs w:val="22"/>
              </w:rPr>
            </w:pPr>
            <w:r w:rsidRPr="00332CBD">
              <w:rPr>
                <w:rFonts w:cs="Arial"/>
                <w:szCs w:val="22"/>
              </w:rPr>
              <w:t>23.  Force majeure</w:t>
            </w:r>
          </w:p>
        </w:tc>
      </w:tr>
      <w:tr w:rsidR="009F7AF5" w:rsidRPr="00332CBD" w14:paraId="63E95B84" w14:textId="77777777" w:rsidTr="00DC060E">
        <w:tc>
          <w:tcPr>
            <w:tcW w:w="8922" w:type="dxa"/>
            <w:shd w:val="clear" w:color="auto" w:fill="auto"/>
          </w:tcPr>
          <w:p w14:paraId="2692AC51" w14:textId="77777777" w:rsidR="009F7AF5" w:rsidRPr="00332CBD" w:rsidRDefault="009F7AF5" w:rsidP="00DC060E">
            <w:pPr>
              <w:rPr>
                <w:rFonts w:cs="Arial"/>
                <w:szCs w:val="22"/>
              </w:rPr>
            </w:pPr>
            <w:r w:rsidRPr="00332CBD">
              <w:rPr>
                <w:rFonts w:cs="Arial"/>
                <w:szCs w:val="22"/>
              </w:rPr>
              <w:t>24.  Records retention and right of audit</w:t>
            </w:r>
          </w:p>
        </w:tc>
      </w:tr>
      <w:tr w:rsidR="009F7AF5" w:rsidRPr="00332CBD" w14:paraId="7135C0AB" w14:textId="77777777" w:rsidTr="00DC060E">
        <w:tc>
          <w:tcPr>
            <w:tcW w:w="8922" w:type="dxa"/>
            <w:shd w:val="clear" w:color="auto" w:fill="auto"/>
          </w:tcPr>
          <w:p w14:paraId="0A68CAB9" w14:textId="77777777" w:rsidR="009F7AF5" w:rsidRPr="00332CBD" w:rsidRDefault="009F7AF5" w:rsidP="00DC060E">
            <w:pPr>
              <w:rPr>
                <w:rFonts w:cs="Arial"/>
                <w:szCs w:val="22"/>
              </w:rPr>
            </w:pPr>
            <w:r w:rsidRPr="00332CBD">
              <w:rPr>
                <w:rFonts w:cs="Arial"/>
                <w:szCs w:val="22"/>
              </w:rPr>
              <w:t>25.  Conflicts of interest and the prevention of fraud</w:t>
            </w:r>
          </w:p>
        </w:tc>
      </w:tr>
      <w:tr w:rsidR="009F7AF5" w:rsidRPr="00332CBD" w14:paraId="04CCADCD" w14:textId="77777777" w:rsidTr="00DC060E">
        <w:tc>
          <w:tcPr>
            <w:tcW w:w="8922" w:type="dxa"/>
            <w:shd w:val="clear" w:color="auto" w:fill="auto"/>
          </w:tcPr>
          <w:p w14:paraId="362D596E" w14:textId="77777777" w:rsidR="009F7AF5" w:rsidRPr="00332CBD" w:rsidRDefault="009F7AF5" w:rsidP="00DC060E">
            <w:pPr>
              <w:rPr>
                <w:rFonts w:cs="Arial"/>
                <w:szCs w:val="22"/>
              </w:rPr>
            </w:pPr>
            <w:r w:rsidRPr="00332CBD">
              <w:rPr>
                <w:rFonts w:cs="Arial"/>
                <w:szCs w:val="22"/>
              </w:rPr>
              <w:t>26.  Equality and human rights</w:t>
            </w:r>
          </w:p>
        </w:tc>
      </w:tr>
      <w:tr w:rsidR="009F7AF5" w:rsidRPr="00332CBD" w14:paraId="5F938C75" w14:textId="77777777" w:rsidTr="00DC060E">
        <w:tc>
          <w:tcPr>
            <w:tcW w:w="8922" w:type="dxa"/>
            <w:shd w:val="clear" w:color="auto" w:fill="auto"/>
          </w:tcPr>
          <w:p w14:paraId="3B3446F9" w14:textId="77777777" w:rsidR="009F7AF5" w:rsidRPr="00332CBD" w:rsidRDefault="009F7AF5" w:rsidP="00DC060E">
            <w:pPr>
              <w:rPr>
                <w:rFonts w:cs="Arial"/>
                <w:szCs w:val="22"/>
              </w:rPr>
            </w:pPr>
            <w:r w:rsidRPr="00332CBD">
              <w:rPr>
                <w:rFonts w:cs="Arial"/>
                <w:szCs w:val="22"/>
              </w:rPr>
              <w:lastRenderedPageBreak/>
              <w:t>27.  Notice</w:t>
            </w:r>
          </w:p>
        </w:tc>
      </w:tr>
      <w:tr w:rsidR="009F7AF5" w:rsidRPr="00332CBD" w14:paraId="6565E1D2" w14:textId="77777777" w:rsidTr="00DC060E">
        <w:tc>
          <w:tcPr>
            <w:tcW w:w="8922" w:type="dxa"/>
            <w:shd w:val="clear" w:color="auto" w:fill="auto"/>
          </w:tcPr>
          <w:p w14:paraId="3A8041B7" w14:textId="77777777" w:rsidR="009F7AF5" w:rsidRPr="00332CBD" w:rsidRDefault="009F7AF5" w:rsidP="00DC060E">
            <w:pPr>
              <w:rPr>
                <w:rFonts w:cs="Arial"/>
                <w:szCs w:val="22"/>
              </w:rPr>
            </w:pPr>
            <w:r w:rsidRPr="00332CBD">
              <w:rPr>
                <w:rFonts w:cs="Arial"/>
                <w:szCs w:val="22"/>
              </w:rPr>
              <w:t>28.  Assignment, novation and Sub-contracting</w:t>
            </w:r>
          </w:p>
        </w:tc>
      </w:tr>
      <w:tr w:rsidR="009F7AF5" w:rsidRPr="00332CBD" w14:paraId="42554C72" w14:textId="77777777" w:rsidTr="00DC060E">
        <w:tc>
          <w:tcPr>
            <w:tcW w:w="8922" w:type="dxa"/>
            <w:shd w:val="clear" w:color="auto" w:fill="auto"/>
          </w:tcPr>
          <w:p w14:paraId="1095150D" w14:textId="77777777" w:rsidR="009F7AF5" w:rsidRPr="00332CBD" w:rsidRDefault="009F7AF5" w:rsidP="00DC060E">
            <w:pPr>
              <w:rPr>
                <w:rFonts w:cs="Arial"/>
                <w:szCs w:val="22"/>
              </w:rPr>
            </w:pPr>
            <w:r w:rsidRPr="00332CBD">
              <w:rPr>
                <w:rFonts w:cs="Arial"/>
                <w:szCs w:val="22"/>
              </w:rPr>
              <w:t>29.  Prohibited Acts</w:t>
            </w:r>
          </w:p>
        </w:tc>
      </w:tr>
      <w:tr w:rsidR="009F7AF5" w:rsidRPr="00332CBD" w14:paraId="25A80F44" w14:textId="77777777" w:rsidTr="00DC060E">
        <w:tc>
          <w:tcPr>
            <w:tcW w:w="8922" w:type="dxa"/>
            <w:shd w:val="clear" w:color="auto" w:fill="auto"/>
          </w:tcPr>
          <w:p w14:paraId="5D627825" w14:textId="77777777" w:rsidR="009F7AF5" w:rsidRPr="00332CBD" w:rsidRDefault="009F7AF5" w:rsidP="00DC060E">
            <w:pPr>
              <w:rPr>
                <w:rFonts w:cs="Arial"/>
                <w:szCs w:val="22"/>
              </w:rPr>
            </w:pPr>
            <w:r w:rsidRPr="00332CBD">
              <w:rPr>
                <w:rFonts w:cs="Arial"/>
                <w:szCs w:val="22"/>
              </w:rPr>
              <w:t>30.  General</w:t>
            </w:r>
          </w:p>
        </w:tc>
      </w:tr>
    </w:tbl>
    <w:p w14:paraId="3B5E65CA" w14:textId="77777777" w:rsidR="009F7AF5" w:rsidRPr="00332CBD" w:rsidRDefault="009F7AF5" w:rsidP="009F7AF5">
      <w:pPr>
        <w:jc w:val="center"/>
        <w:rPr>
          <w:rFonts w:cs="Arial"/>
          <w:b/>
          <w:szCs w:val="22"/>
        </w:rPr>
      </w:pPr>
      <w:r w:rsidRPr="00332CBD">
        <w:rPr>
          <w:rFonts w:cs="Arial"/>
          <w:b/>
          <w:szCs w:val="22"/>
        </w:rPr>
        <w:br w:type="page"/>
      </w:r>
    </w:p>
    <w:p w14:paraId="2F73D82A" w14:textId="77777777" w:rsidR="009F7AF5" w:rsidRPr="00332CBD" w:rsidRDefault="009F7AF5" w:rsidP="001B6C25">
      <w:pPr>
        <w:pStyle w:val="MRSchedPara1"/>
        <w:numPr>
          <w:ilvl w:val="0"/>
          <w:numId w:val="34"/>
        </w:numPr>
        <w:spacing w:line="240" w:lineRule="auto"/>
        <w:rPr>
          <w:rFonts w:cs="Arial"/>
        </w:rPr>
      </w:pPr>
      <w:bookmarkStart w:id="48" w:name="_Ref442453080"/>
      <w:bookmarkStart w:id="49" w:name="_Ref351103396"/>
      <w:r w:rsidRPr="00332CBD">
        <w:rPr>
          <w:rFonts w:cs="Arial"/>
        </w:rPr>
        <w:lastRenderedPageBreak/>
        <w:t>Supply of Goods and the provision of Services</w:t>
      </w:r>
      <w:bookmarkEnd w:id="48"/>
    </w:p>
    <w:p w14:paraId="0A389EAD" w14:textId="77777777" w:rsidR="009F7AF5" w:rsidRPr="00332CBD" w:rsidRDefault="009F7AF5" w:rsidP="009F7AF5">
      <w:pPr>
        <w:pStyle w:val="MRSchedPara2"/>
        <w:spacing w:line="240" w:lineRule="auto"/>
        <w:rPr>
          <w:rFonts w:cs="Arial"/>
        </w:rPr>
      </w:pPr>
      <w:bookmarkStart w:id="50" w:name="_Ref442453081"/>
      <w:r w:rsidRPr="00332CBD">
        <w:rPr>
          <w:rFonts w:cs="Arial"/>
        </w:rPr>
        <w:t>The Supplier shall supply the Goods ordered by the Authority and provide the Services under this Contract:</w:t>
      </w:r>
      <w:bookmarkEnd w:id="50"/>
    </w:p>
    <w:p w14:paraId="392BF70A" w14:textId="77777777" w:rsidR="009F7AF5" w:rsidRPr="00332CBD" w:rsidRDefault="009F7AF5" w:rsidP="009F7AF5">
      <w:pPr>
        <w:pStyle w:val="MRSchedPara3"/>
        <w:tabs>
          <w:tab w:val="left" w:pos="1716"/>
        </w:tabs>
        <w:spacing w:line="240" w:lineRule="auto"/>
        <w:ind w:left="1704" w:hanging="924"/>
        <w:outlineLvl w:val="1"/>
        <w:rPr>
          <w:rFonts w:cs="Arial"/>
        </w:rPr>
      </w:pPr>
      <w:bookmarkStart w:id="51" w:name="_Ref442453082"/>
      <w:r w:rsidRPr="00332CBD">
        <w:rPr>
          <w:rFonts w:cs="Arial"/>
        </w:rPr>
        <w:t>promptly and in any event within any time limits as may be set out in this Contract;</w:t>
      </w:r>
      <w:bookmarkEnd w:id="51"/>
    </w:p>
    <w:p w14:paraId="66B10A34" w14:textId="77777777" w:rsidR="009F7AF5" w:rsidRPr="00332CBD" w:rsidRDefault="009F7AF5" w:rsidP="009F7AF5">
      <w:pPr>
        <w:pStyle w:val="MRSchedPara3"/>
        <w:tabs>
          <w:tab w:val="left" w:pos="1716"/>
        </w:tabs>
        <w:spacing w:line="240" w:lineRule="auto"/>
        <w:ind w:left="1704" w:hanging="924"/>
        <w:outlineLvl w:val="1"/>
        <w:rPr>
          <w:rFonts w:cs="Arial"/>
        </w:rPr>
      </w:pPr>
      <w:bookmarkStart w:id="52" w:name="_Ref442453083"/>
      <w:r w:rsidRPr="00332CBD">
        <w:rPr>
          <w:rFonts w:cs="Arial"/>
        </w:rPr>
        <w:t>in accordance with all other provisions of this Contract;</w:t>
      </w:r>
      <w:bookmarkEnd w:id="52"/>
    </w:p>
    <w:p w14:paraId="30E16959" w14:textId="77777777" w:rsidR="009F7AF5" w:rsidRPr="0058074A" w:rsidRDefault="009F7AF5" w:rsidP="009F7AF5">
      <w:pPr>
        <w:pStyle w:val="MRSchedPara3"/>
        <w:tabs>
          <w:tab w:val="left" w:pos="1716"/>
        </w:tabs>
        <w:spacing w:line="240" w:lineRule="auto"/>
        <w:ind w:left="1704" w:hanging="924"/>
        <w:outlineLvl w:val="1"/>
        <w:rPr>
          <w:rFonts w:cs="Arial"/>
        </w:rPr>
      </w:pPr>
      <w:bookmarkStart w:id="53" w:name="_Ref442453084"/>
      <w:r w:rsidRPr="0058074A">
        <w:rPr>
          <w:rFonts w:cs="Arial"/>
        </w:rPr>
        <w:t xml:space="preserve">with reasonable skill and care </w:t>
      </w:r>
      <w:bookmarkStart w:id="54" w:name="_Ref442453085"/>
      <w:bookmarkEnd w:id="53"/>
      <w:r>
        <w:rPr>
          <w:rFonts w:cs="Arial"/>
        </w:rPr>
        <w:t xml:space="preserve">and in </w:t>
      </w:r>
      <w:r w:rsidRPr="0058074A">
        <w:rPr>
          <w:rFonts w:cs="Arial"/>
        </w:rPr>
        <w:t xml:space="preserve">accordance with </w:t>
      </w:r>
      <w:r>
        <w:rPr>
          <w:rFonts w:cs="Arial"/>
        </w:rPr>
        <w:t xml:space="preserve"> the provisions of the Framework Agreement as applicable and/or the provisions of the Order Form</w:t>
      </w:r>
      <w:r w:rsidRPr="0058074A">
        <w:rPr>
          <w:rFonts w:cs="Arial"/>
        </w:rPr>
        <w:t>;</w:t>
      </w:r>
      <w:bookmarkEnd w:id="54"/>
    </w:p>
    <w:p w14:paraId="529349DB" w14:textId="77777777" w:rsidR="009F7AF5" w:rsidRPr="00332CBD" w:rsidRDefault="009F7AF5" w:rsidP="009F7AF5">
      <w:pPr>
        <w:pStyle w:val="MRSchedPara3"/>
        <w:tabs>
          <w:tab w:val="left" w:pos="1716"/>
        </w:tabs>
        <w:spacing w:line="240" w:lineRule="auto"/>
        <w:ind w:left="1704" w:hanging="924"/>
        <w:outlineLvl w:val="1"/>
        <w:rPr>
          <w:rFonts w:cs="Arial"/>
        </w:rPr>
      </w:pPr>
      <w:bookmarkStart w:id="55" w:name="_Ref442453086"/>
      <w:r w:rsidRPr="00332CBD">
        <w:rPr>
          <w:rFonts w:cs="Arial"/>
        </w:rPr>
        <w:t>in accordance with the Law and with Guidance;</w:t>
      </w:r>
      <w:bookmarkEnd w:id="55"/>
    </w:p>
    <w:p w14:paraId="77853E2E" w14:textId="77777777" w:rsidR="009F7AF5" w:rsidRPr="00332CBD" w:rsidRDefault="009F7AF5" w:rsidP="009F7AF5">
      <w:pPr>
        <w:pStyle w:val="MRSchedPara3"/>
        <w:tabs>
          <w:tab w:val="left" w:pos="1716"/>
        </w:tabs>
        <w:spacing w:line="240" w:lineRule="auto"/>
        <w:ind w:left="1704" w:hanging="924"/>
        <w:outlineLvl w:val="1"/>
        <w:rPr>
          <w:rFonts w:cs="Arial"/>
        </w:rPr>
      </w:pPr>
      <w:bookmarkStart w:id="56" w:name="_Ref442453087"/>
      <w:r w:rsidRPr="00332CBD">
        <w:rPr>
          <w:rFonts w:cs="Arial"/>
        </w:rPr>
        <w:t>in accordance with Good Industry Practice;</w:t>
      </w:r>
      <w:bookmarkEnd w:id="56"/>
    </w:p>
    <w:p w14:paraId="4DAF72EE" w14:textId="77777777" w:rsidR="009F7AF5" w:rsidRPr="00332CBD" w:rsidRDefault="009F7AF5" w:rsidP="009F7AF5">
      <w:pPr>
        <w:pStyle w:val="MRSchedPara3"/>
        <w:tabs>
          <w:tab w:val="left" w:pos="1716"/>
        </w:tabs>
        <w:spacing w:line="240" w:lineRule="auto"/>
        <w:ind w:left="1704" w:hanging="924"/>
        <w:outlineLvl w:val="1"/>
        <w:rPr>
          <w:rFonts w:cs="Arial"/>
        </w:rPr>
      </w:pPr>
      <w:bookmarkStart w:id="57" w:name="_Ref442453088"/>
      <w:r w:rsidRPr="00332CBD">
        <w:rPr>
          <w:rFonts w:cs="Arial"/>
        </w:rPr>
        <w:t>in accordance with the Policies; and</w:t>
      </w:r>
      <w:bookmarkEnd w:id="57"/>
    </w:p>
    <w:p w14:paraId="5ED8F6FD" w14:textId="77777777" w:rsidR="009F7AF5" w:rsidRPr="00332CBD" w:rsidRDefault="009F7AF5" w:rsidP="009F7AF5">
      <w:pPr>
        <w:pStyle w:val="MRSchedPara3"/>
        <w:tabs>
          <w:tab w:val="left" w:pos="1716"/>
        </w:tabs>
        <w:spacing w:line="240" w:lineRule="auto"/>
        <w:ind w:left="1704" w:hanging="924"/>
        <w:outlineLvl w:val="1"/>
        <w:rPr>
          <w:rFonts w:cs="Arial"/>
        </w:rPr>
      </w:pPr>
      <w:bookmarkStart w:id="58" w:name="_Ref442453089"/>
      <w:r w:rsidRPr="00332CBD">
        <w:rPr>
          <w:rFonts w:cs="Arial"/>
        </w:rPr>
        <w:t>in a professional and courteous manner.</w:t>
      </w:r>
      <w:bookmarkEnd w:id="58"/>
    </w:p>
    <w:p w14:paraId="448842A5" w14:textId="77777777" w:rsidR="009F7AF5" w:rsidRPr="00CB1971" w:rsidRDefault="009F7AF5" w:rsidP="009F7AF5">
      <w:pPr>
        <w:tabs>
          <w:tab w:val="left" w:pos="1716"/>
        </w:tabs>
        <w:ind w:left="780"/>
        <w:outlineLvl w:val="1"/>
        <w:rPr>
          <w:rFonts w:cs="Arial"/>
          <w:szCs w:val="22"/>
        </w:rPr>
      </w:pPr>
      <w:r w:rsidRPr="00CB1971">
        <w:rPr>
          <w:rFonts w:cs="Arial"/>
          <w:szCs w:val="22"/>
        </w:rPr>
        <w:t>In complying with its obligations under this Contract, the Supplier shall, and shall procure that all Staff shall, act in accordance with the NHS values as set out in the NHS Constitution from time to time.</w:t>
      </w:r>
    </w:p>
    <w:p w14:paraId="3A717BA6" w14:textId="77777777" w:rsidR="009F7AF5" w:rsidRPr="00CB1971" w:rsidRDefault="009F7AF5" w:rsidP="009F7AF5">
      <w:pPr>
        <w:pStyle w:val="MRSchedPara2"/>
        <w:spacing w:line="240" w:lineRule="auto"/>
        <w:rPr>
          <w:rFonts w:cs="Arial"/>
        </w:rPr>
      </w:pPr>
      <w:bookmarkStart w:id="59" w:name="_Ref442453090"/>
      <w:r w:rsidRPr="00CB1971">
        <w:rPr>
          <w:rFonts w:cs="Arial"/>
        </w:rPr>
        <w:t xml:space="preserve">The Supplier shall comply with the Implementation Requirements (if any) in accordance with any timescales as may be set out in the Specification and Tender Response Document. Without limitation to the foregoing provisions of this Clause </w:t>
      </w:r>
      <w:r w:rsidRPr="00CB1971">
        <w:rPr>
          <w:rFonts w:cs="Arial"/>
        </w:rPr>
        <w:fldChar w:fldCharType="begin"/>
      </w:r>
      <w:r w:rsidRPr="00CB1971">
        <w:rPr>
          <w:rFonts w:cs="Arial"/>
        </w:rPr>
        <w:instrText xml:space="preserve"> REF _Ref442453090 \r \h </w:instrText>
      </w:r>
      <w:r>
        <w:rPr>
          <w:rFonts w:cs="Arial"/>
        </w:rPr>
        <w:instrText xml:space="preserve"> \* MERGEFORMAT </w:instrText>
      </w:r>
      <w:r w:rsidRPr="00CB1971">
        <w:rPr>
          <w:rFonts w:cs="Arial"/>
        </w:rPr>
      </w:r>
      <w:r w:rsidRPr="00CB1971">
        <w:rPr>
          <w:rFonts w:cs="Arial"/>
        </w:rPr>
        <w:fldChar w:fldCharType="separate"/>
      </w:r>
      <w:r w:rsidRPr="00CB1971">
        <w:rPr>
          <w:rFonts w:cs="Arial"/>
        </w:rPr>
        <w:t>1.2</w:t>
      </w:r>
      <w:r w:rsidRPr="00CB1971">
        <w:rPr>
          <w:rFonts w:cs="Arial"/>
        </w:rPr>
        <w:fldChar w:fldCharType="end"/>
      </w:r>
      <w:r w:rsidRPr="00CB1971">
        <w:rPr>
          <w:rFonts w:cs="Arial"/>
        </w:rPr>
        <w:t xml:space="preserve"> of this </w:t>
      </w:r>
      <w:r w:rsidRPr="00CB1971">
        <w:rPr>
          <w:rFonts w:cs="Arial"/>
        </w:rPr>
        <w:fldChar w:fldCharType="begin"/>
      </w:r>
      <w:r w:rsidRPr="00CB1971">
        <w:rPr>
          <w:rFonts w:cs="Arial"/>
        </w:rPr>
        <w:instrText xml:space="preserve"> REF _Ref330459256 \r \h </w:instrText>
      </w:r>
      <w:r>
        <w:rPr>
          <w:rFonts w:cs="Arial"/>
        </w:rPr>
        <w:instrText xml:space="preserve"> \* MERGEFORMAT </w:instrText>
      </w:r>
      <w:r w:rsidRPr="00CB1971">
        <w:rPr>
          <w:rFonts w:cs="Arial"/>
        </w:rPr>
      </w:r>
      <w:r w:rsidRPr="00CB1971">
        <w:rPr>
          <w:rFonts w:cs="Arial"/>
        </w:rPr>
        <w:fldChar w:fldCharType="separate"/>
      </w:r>
      <w:r w:rsidRPr="00CB1971">
        <w:rPr>
          <w:rFonts w:cs="Arial"/>
        </w:rPr>
        <w:t>Schedule 2</w:t>
      </w:r>
      <w:r w:rsidRPr="00CB1971">
        <w:rPr>
          <w:rFonts w:cs="Arial"/>
        </w:rPr>
        <w:fldChar w:fldCharType="end"/>
      </w:r>
      <w:r w:rsidRPr="00CB1971">
        <w:rPr>
          <w:rFonts w:cs="Arial"/>
        </w:rPr>
        <w:t xml:space="preserve"> of these Call-off Terms and Conditions, the Supplier shall, if specified in the Order Form,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59"/>
    </w:p>
    <w:p w14:paraId="2EA162A0" w14:textId="77777777" w:rsidR="009F7AF5" w:rsidRPr="00CB1971" w:rsidRDefault="009F7AF5" w:rsidP="009F7AF5">
      <w:pPr>
        <w:pStyle w:val="MRSchedPara2"/>
        <w:spacing w:line="240" w:lineRule="auto"/>
        <w:rPr>
          <w:rFonts w:cs="Arial"/>
        </w:rPr>
      </w:pPr>
      <w:bookmarkStart w:id="60" w:name="_Ref442453091"/>
      <w:bookmarkStart w:id="61" w:name="_Ref459885689"/>
      <w:r w:rsidRPr="00CB1971">
        <w:rPr>
          <w:rFonts w:cs="Arial"/>
        </w:rPr>
        <w:t xml:space="preserve">Where the Supplier is providing services, the Supplier shall commence </w:t>
      </w:r>
      <w:bookmarkStart w:id="62" w:name="_Ref442453093"/>
      <w:bookmarkEnd w:id="60"/>
      <w:r w:rsidRPr="00CB1971">
        <w:rPr>
          <w:rFonts w:cs="Arial"/>
        </w:rPr>
        <w:t>delivery of the Services on the Services Commencement Date.</w:t>
      </w:r>
      <w:bookmarkEnd w:id="61"/>
      <w:bookmarkEnd w:id="62"/>
    </w:p>
    <w:p w14:paraId="00516D5E" w14:textId="77777777" w:rsidR="009F7AF5" w:rsidRPr="00CB1971" w:rsidRDefault="009F7AF5" w:rsidP="009F7AF5">
      <w:pPr>
        <w:pStyle w:val="MRSchedPara2"/>
        <w:spacing w:line="240" w:lineRule="auto"/>
        <w:rPr>
          <w:rFonts w:cs="Arial"/>
        </w:rPr>
      </w:pPr>
      <w:bookmarkStart w:id="63" w:name="_Ref442453094"/>
      <w:r w:rsidRPr="00CB1971">
        <w:rPr>
          <w:rFonts w:cs="Arial"/>
        </w:rPr>
        <w:lastRenderedPageBreak/>
        <w:t>The Supplier shall comply fully with its obligations set out in the Specification and Tender Response Document and/or the Order From, including, without limitation, the KPIs and all obligations in relation to the quality, performance characteristics, supply, delivery, installation and training in relation to the Goods and their use).</w:t>
      </w:r>
      <w:bookmarkEnd w:id="63"/>
    </w:p>
    <w:p w14:paraId="4EDD6F70" w14:textId="77777777" w:rsidR="009F7AF5" w:rsidRPr="00332CBD" w:rsidRDefault="009F7AF5" w:rsidP="009F7AF5">
      <w:pPr>
        <w:pStyle w:val="MRSchedPara2"/>
        <w:spacing w:line="240" w:lineRule="auto"/>
        <w:rPr>
          <w:rFonts w:cs="Arial"/>
        </w:rPr>
      </w:pPr>
      <w:bookmarkStart w:id="64" w:name="_Ref442453095"/>
      <w:r w:rsidRPr="00CB1971">
        <w:rPr>
          <w:rFonts w:cs="Arial"/>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w:t>
      </w:r>
      <w:r w:rsidRPr="00332CBD">
        <w:rPr>
          <w:rFonts w:cs="Arial"/>
        </w:rPr>
        <w:t xml:space="preserve"> manufacturers’ specifications.</w:t>
      </w:r>
      <w:bookmarkEnd w:id="64"/>
    </w:p>
    <w:p w14:paraId="2008EFB0" w14:textId="77777777" w:rsidR="009F7AF5" w:rsidRPr="00332CBD" w:rsidRDefault="009F7AF5" w:rsidP="009F7AF5">
      <w:pPr>
        <w:pStyle w:val="MRSchedPara2"/>
        <w:spacing w:line="240" w:lineRule="auto"/>
        <w:rPr>
          <w:rFonts w:cs="Arial"/>
        </w:rPr>
      </w:pPr>
      <w:bookmarkStart w:id="65" w:name="_Ref442453096"/>
      <w:r w:rsidRPr="00332CBD">
        <w:rPr>
          <w:rFonts w:cs="Arial"/>
        </w:rPr>
        <w:t>The Supplier shall ensure that all relevant consents, authorisations, licences and accreditations:</w:t>
      </w:r>
      <w:bookmarkEnd w:id="65"/>
    </w:p>
    <w:p w14:paraId="11DFE631" w14:textId="77777777" w:rsidR="009F7AF5" w:rsidRPr="00332CBD" w:rsidRDefault="009F7AF5" w:rsidP="009F7AF5">
      <w:pPr>
        <w:pStyle w:val="MRSchedPara3"/>
        <w:tabs>
          <w:tab w:val="clear" w:pos="1797"/>
          <w:tab w:val="left" w:pos="1800"/>
        </w:tabs>
        <w:spacing w:line="240" w:lineRule="auto"/>
        <w:rPr>
          <w:rFonts w:cs="Arial"/>
        </w:rPr>
      </w:pPr>
      <w:bookmarkStart w:id="66" w:name="_Ref442453097"/>
      <w:r w:rsidRPr="00332CBD">
        <w:rPr>
          <w:rFonts w:cs="Arial"/>
        </w:rPr>
        <w:t>required to supply the Goods are in place prior to the delivery of any Goods to the Authority; and</w:t>
      </w:r>
      <w:bookmarkEnd w:id="66"/>
    </w:p>
    <w:p w14:paraId="558EA291" w14:textId="77777777" w:rsidR="009F7AF5" w:rsidRPr="00332CBD" w:rsidRDefault="009F7AF5" w:rsidP="009F7AF5">
      <w:pPr>
        <w:pStyle w:val="MRSchedPara3"/>
        <w:tabs>
          <w:tab w:val="clear" w:pos="1797"/>
          <w:tab w:val="left" w:pos="1800"/>
        </w:tabs>
        <w:spacing w:line="240" w:lineRule="auto"/>
        <w:rPr>
          <w:rFonts w:cs="Arial"/>
        </w:rPr>
      </w:pPr>
      <w:bookmarkStart w:id="67" w:name="_Ref442453098"/>
      <w:r w:rsidRPr="00332CBD">
        <w:rPr>
          <w:rFonts w:cs="Arial"/>
        </w:rPr>
        <w:t>required to provide the Services are in place at the Actual Services Commencement Date and are maintained throughout the Term.</w:t>
      </w:r>
      <w:bookmarkEnd w:id="67"/>
    </w:p>
    <w:p w14:paraId="5BFF7A6D" w14:textId="77777777" w:rsidR="009F7AF5" w:rsidRPr="00332CBD" w:rsidRDefault="009F7AF5" w:rsidP="009F7AF5">
      <w:pPr>
        <w:pStyle w:val="MRSchedPara2"/>
        <w:spacing w:line="240" w:lineRule="auto"/>
        <w:rPr>
          <w:rFonts w:cs="Arial"/>
        </w:rPr>
      </w:pPr>
      <w:bookmarkStart w:id="68" w:name="_Ref442453099"/>
      <w:r w:rsidRPr="00332CBD">
        <w:rPr>
          <w:rFonts w:cs="Arial"/>
        </w:rPr>
        <w:t>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68"/>
    </w:p>
    <w:p w14:paraId="73089B0F" w14:textId="77777777" w:rsidR="009F7AF5" w:rsidRPr="00332CBD" w:rsidRDefault="009F7AF5" w:rsidP="009F7AF5">
      <w:pPr>
        <w:pStyle w:val="MRSchedPara2"/>
        <w:spacing w:line="240" w:lineRule="auto"/>
        <w:rPr>
          <w:rFonts w:cs="Arial"/>
        </w:rPr>
      </w:pPr>
      <w:bookmarkStart w:id="69" w:name="_Ref347320067"/>
      <w:r w:rsidRPr="00332CBD">
        <w:rPr>
          <w:rFonts w:cs="Arial"/>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9"/>
    </w:p>
    <w:p w14:paraId="2C318B22" w14:textId="77777777" w:rsidR="009F7AF5" w:rsidRPr="00332CBD" w:rsidRDefault="009F7AF5" w:rsidP="009F7AF5">
      <w:pPr>
        <w:pStyle w:val="MRSchedPara2"/>
        <w:spacing w:line="240" w:lineRule="auto"/>
        <w:rPr>
          <w:rFonts w:cs="Arial"/>
        </w:rPr>
      </w:pPr>
      <w:bookmarkStart w:id="70" w:name="_Ref442453100"/>
      <w:r w:rsidRPr="00332CBD">
        <w:rPr>
          <w:rFonts w:cs="Arial"/>
        </w:rPr>
        <w:t xml:space="preserve">Upon receipt of any such reports, notices, alerts or other communications pursuant to Clause </w:t>
      </w:r>
      <w:hyperlink w:anchor="_Ref347320067" w:history="1">
        <w:r w:rsidRPr="00332CBD">
          <w:rPr>
            <w:rFonts w:cs="Arial"/>
          </w:rPr>
          <w:t>1.8</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Authority shall be entitled to request further information from the Supplier and/or a meeting with the Supplier, and the Supplier shall cooperate fully with any such request.</w:t>
      </w:r>
      <w:bookmarkEnd w:id="70"/>
    </w:p>
    <w:p w14:paraId="03B3546C" w14:textId="77777777" w:rsidR="009F7AF5" w:rsidRPr="00332CBD" w:rsidRDefault="009F7AF5" w:rsidP="009F7AF5">
      <w:pPr>
        <w:pStyle w:val="MRSchedPara1"/>
        <w:spacing w:line="240" w:lineRule="auto"/>
        <w:ind w:left="798" w:hanging="798"/>
        <w:outlineLvl w:val="1"/>
        <w:rPr>
          <w:rFonts w:cs="Arial"/>
        </w:rPr>
      </w:pPr>
      <w:bookmarkStart w:id="71" w:name="_Ref350761859"/>
      <w:bookmarkStart w:id="72" w:name="_Ref442453101"/>
      <w:r w:rsidRPr="00332CBD">
        <w:rPr>
          <w:rFonts w:cs="Arial"/>
        </w:rPr>
        <w:t>Delivery</w:t>
      </w:r>
      <w:bookmarkEnd w:id="71"/>
      <w:r w:rsidRPr="00332CBD">
        <w:rPr>
          <w:rFonts w:cs="Arial"/>
        </w:rPr>
        <w:t xml:space="preserve"> of the Goods and passing of risk and ownership in the Goods</w:t>
      </w:r>
      <w:bookmarkEnd w:id="72"/>
    </w:p>
    <w:p w14:paraId="11BA6823" w14:textId="77777777" w:rsidR="009F7AF5" w:rsidRPr="00332CBD" w:rsidRDefault="009F7AF5" w:rsidP="009F7AF5">
      <w:pPr>
        <w:pStyle w:val="MRSchedPara2"/>
        <w:spacing w:line="240" w:lineRule="auto"/>
        <w:rPr>
          <w:rFonts w:cs="Arial"/>
          <w:lang w:val="en-US"/>
        </w:rPr>
      </w:pPr>
      <w:bookmarkStart w:id="73" w:name="_Ref442453102"/>
      <w:r w:rsidRPr="00332CBD">
        <w:rPr>
          <w:rFonts w:cs="Arial"/>
        </w:rPr>
        <w:t xml:space="preserve">The Supplier shall </w:t>
      </w:r>
      <w:r w:rsidRPr="00332CBD">
        <w:rPr>
          <w:rFonts w:cs="Arial"/>
          <w:lang w:val="en-US"/>
        </w:rPr>
        <w:t xml:space="preserve">deliver the Goods in accordance with any delivery timescales, delivery dates and delivery instructions (to include, without limitation, as to delivery location and delivery times) set out in the Specification and Tender Response Document, </w:t>
      </w:r>
      <w:r>
        <w:rPr>
          <w:rFonts w:cs="Arial"/>
          <w:lang w:val="en-US"/>
        </w:rPr>
        <w:t xml:space="preserve">the </w:t>
      </w:r>
      <w:r w:rsidRPr="00332CBD">
        <w:rPr>
          <w:rFonts w:cs="Arial"/>
          <w:lang w:val="en-US"/>
        </w:rPr>
        <w:t>Order</w:t>
      </w:r>
      <w:r>
        <w:rPr>
          <w:rFonts w:cs="Arial"/>
          <w:lang w:val="en-US"/>
        </w:rPr>
        <w:t xml:space="preserve"> Form</w:t>
      </w:r>
      <w:r w:rsidRPr="00332CBD">
        <w:rPr>
          <w:rFonts w:cs="Arial"/>
          <w:lang w:val="en-US"/>
        </w:rPr>
        <w:t xml:space="preserve"> or as otherwise agreed with the Authority in writing.</w:t>
      </w:r>
      <w:bookmarkEnd w:id="73"/>
    </w:p>
    <w:p w14:paraId="3739C355" w14:textId="77777777" w:rsidR="009F7AF5" w:rsidRPr="00332CBD" w:rsidRDefault="009F7AF5" w:rsidP="009F7AF5">
      <w:pPr>
        <w:pStyle w:val="MRSchedPara2"/>
        <w:spacing w:line="240" w:lineRule="auto"/>
        <w:rPr>
          <w:rFonts w:cs="Arial"/>
          <w:lang w:val="en-US"/>
        </w:rPr>
      </w:pPr>
      <w:bookmarkStart w:id="74" w:name="_Ref442453103"/>
      <w:r w:rsidRPr="00332CBD">
        <w:rPr>
          <w:rFonts w:cs="Arial"/>
          <w:lang w:val="en-US"/>
        </w:rPr>
        <w:lastRenderedPageBreak/>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74"/>
    </w:p>
    <w:p w14:paraId="3E076BB2" w14:textId="77777777" w:rsidR="009F7AF5" w:rsidRPr="00332CBD" w:rsidRDefault="009F7AF5" w:rsidP="009F7AF5">
      <w:pPr>
        <w:pStyle w:val="MRSchedPara2"/>
        <w:spacing w:line="240" w:lineRule="auto"/>
        <w:rPr>
          <w:rFonts w:cs="Arial"/>
          <w:lang w:val="en-US"/>
        </w:rPr>
      </w:pPr>
      <w:bookmarkStart w:id="75" w:name="_Ref442453104"/>
      <w:r w:rsidRPr="00332CBD">
        <w:rPr>
          <w:rFonts w:cs="Arial"/>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75"/>
    </w:p>
    <w:p w14:paraId="3DBB6102" w14:textId="77777777" w:rsidR="009F7AF5" w:rsidRPr="00332CBD" w:rsidRDefault="009F7AF5" w:rsidP="009F7AF5">
      <w:pPr>
        <w:pStyle w:val="MRSchedPara2"/>
        <w:spacing w:line="240" w:lineRule="auto"/>
        <w:rPr>
          <w:rFonts w:cs="Arial"/>
        </w:rPr>
      </w:pPr>
      <w:bookmarkStart w:id="76" w:name="_Ref350700295"/>
      <w:r w:rsidRPr="00332CBD">
        <w:rPr>
          <w:rFonts w:cs="Arial"/>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hyperlink w:anchor="_Ref350700295" w:history="1">
        <w:r w:rsidRPr="00332CBD">
          <w:rPr>
            <w:rFonts w:cs="Arial"/>
          </w:rPr>
          <w:t>2.4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76"/>
    </w:p>
    <w:p w14:paraId="58855F4B" w14:textId="77777777" w:rsidR="009F7AF5" w:rsidRPr="00332CBD" w:rsidRDefault="009F7AF5" w:rsidP="009F7AF5">
      <w:pPr>
        <w:pStyle w:val="MRSchedPara2"/>
        <w:spacing w:line="240" w:lineRule="auto"/>
        <w:rPr>
          <w:rFonts w:cs="Arial"/>
        </w:rPr>
      </w:pPr>
      <w:bookmarkStart w:id="77" w:name="_Ref322510706"/>
      <w:r w:rsidRPr="00332CBD">
        <w:rPr>
          <w:rFonts w:cs="Arial"/>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hyperlink w:anchor="_Ref322510706" w:history="1">
        <w:r w:rsidRPr="00332CBD">
          <w:rPr>
            <w:rFonts w:cs="Arial"/>
          </w:rPr>
          <w:t>2.5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w:t>
      </w:r>
      <w:r w:rsidRPr="00332CBD">
        <w:rPr>
          <w:rFonts w:cs="Arial"/>
        </w:rPr>
        <w:lastRenderedPageBreak/>
        <w:t>the Authority for any extra duties or taxes for which the Authority may be accountable should the country of origin prove to be different from that set out in the Specification and Tender Response Document.</w:t>
      </w:r>
      <w:bookmarkEnd w:id="77"/>
    </w:p>
    <w:p w14:paraId="0FA5AAB9" w14:textId="77777777" w:rsidR="009F7AF5" w:rsidRPr="00332CBD" w:rsidRDefault="009F7AF5" w:rsidP="009F7AF5">
      <w:pPr>
        <w:pStyle w:val="MRSchedPara2"/>
        <w:spacing w:line="240" w:lineRule="auto"/>
        <w:rPr>
          <w:rFonts w:cs="Arial"/>
        </w:rPr>
      </w:pPr>
      <w:bookmarkStart w:id="78" w:name="_Ref442453105"/>
      <w:r w:rsidRPr="00332CBD">
        <w:rPr>
          <w:rFonts w:cs="Arial"/>
        </w:rPr>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78"/>
    </w:p>
    <w:p w14:paraId="619332F4" w14:textId="77777777" w:rsidR="009F7AF5" w:rsidRPr="00332CBD" w:rsidRDefault="009F7AF5" w:rsidP="009F7AF5">
      <w:pPr>
        <w:pStyle w:val="MRSchedPara2"/>
        <w:spacing w:line="240" w:lineRule="auto"/>
        <w:rPr>
          <w:rFonts w:cs="Arial"/>
        </w:rPr>
      </w:pPr>
      <w:bookmarkStart w:id="79" w:name="_Ref442453106"/>
      <w:r w:rsidRPr="00332CBD">
        <w:rPr>
          <w:rFonts w:cs="Arial"/>
        </w:rPr>
        <w:t>Risk in the Goods shall pass to the Authority when the Goods are delivered as specified in this Contract or, in the case of Goods which require installation by the Supplier, when that installation process is complete.</w:t>
      </w:r>
      <w:bookmarkEnd w:id="79"/>
    </w:p>
    <w:p w14:paraId="671699DF" w14:textId="77777777" w:rsidR="009F7AF5" w:rsidRPr="00332CBD" w:rsidRDefault="009F7AF5" w:rsidP="009F7AF5">
      <w:pPr>
        <w:pStyle w:val="MRSchedPara2"/>
        <w:spacing w:line="240" w:lineRule="auto"/>
        <w:rPr>
          <w:rFonts w:cs="Arial"/>
        </w:rPr>
      </w:pPr>
      <w:bookmarkStart w:id="80" w:name="_Ref442453107"/>
      <w:r w:rsidRPr="00332CBD">
        <w:rPr>
          <w:rFonts w:cs="Arial"/>
        </w:rPr>
        <w:t>Ownership of the Goods shall pass to the Authority on the earlier of:</w:t>
      </w:r>
      <w:bookmarkEnd w:id="80"/>
    </w:p>
    <w:p w14:paraId="6919FB0B" w14:textId="77777777" w:rsidR="009F7AF5" w:rsidRPr="00332CBD" w:rsidRDefault="009F7AF5" w:rsidP="009F7AF5">
      <w:pPr>
        <w:pStyle w:val="MRSchedPara3"/>
        <w:tabs>
          <w:tab w:val="left" w:pos="1716"/>
        </w:tabs>
        <w:spacing w:line="240" w:lineRule="auto"/>
        <w:ind w:left="1704" w:hanging="924"/>
        <w:outlineLvl w:val="1"/>
        <w:rPr>
          <w:rFonts w:cs="Arial"/>
        </w:rPr>
      </w:pPr>
      <w:bookmarkStart w:id="81" w:name="_Ref442453108"/>
      <w:r w:rsidRPr="00332CBD">
        <w:rPr>
          <w:rFonts w:cs="Arial"/>
          <w:lang w:val="en-US"/>
        </w:rPr>
        <w:t>full payment for such Goods; or</w:t>
      </w:r>
      <w:bookmarkEnd w:id="81"/>
    </w:p>
    <w:p w14:paraId="24C0B894" w14:textId="77777777" w:rsidR="009F7AF5" w:rsidRPr="00332CBD" w:rsidRDefault="009F7AF5" w:rsidP="009F7AF5">
      <w:pPr>
        <w:pStyle w:val="MRSchedPara3"/>
        <w:tabs>
          <w:tab w:val="left" w:pos="1716"/>
        </w:tabs>
        <w:spacing w:line="240" w:lineRule="auto"/>
        <w:ind w:left="1704" w:hanging="924"/>
        <w:outlineLvl w:val="1"/>
        <w:rPr>
          <w:rFonts w:cs="Arial"/>
        </w:rPr>
      </w:pPr>
      <w:bookmarkStart w:id="82" w:name="_Ref350347037"/>
      <w:bookmarkStart w:id="83" w:name="_Ref442453109"/>
      <w:r w:rsidRPr="00332CBD">
        <w:rPr>
          <w:rFonts w:cs="Arial"/>
          <w:lang w:val="en-US"/>
        </w:rPr>
        <w:t>where the goods are consumables or are non-recoverable (e.g. used in clinical procedures), at the point such Goods are taken into use</w:t>
      </w:r>
      <w:bookmarkEnd w:id="82"/>
      <w:r w:rsidRPr="00332CBD">
        <w:rPr>
          <w:rFonts w:cs="Arial"/>
          <w:lang w:val="en-US"/>
        </w:rPr>
        <w:t xml:space="preserve">. For the avoidance of doubt, where ownership passes in accordance with this Clause </w:t>
      </w:r>
      <w:hyperlink w:anchor="_Ref350347037" w:history="1">
        <w:r w:rsidRPr="00332CBD">
          <w:rPr>
            <w:rFonts w:cs="Arial"/>
            <w:lang w:val="en-US"/>
          </w:rPr>
          <w:t>2.8.2</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then the full Contract Price for such Goods shall be recoverable by the Supplier from the Authority as a debt if there is non-payment of a valid undisputed invoice issued by the Supplier to the Authority in relation to such Goods.</w:t>
      </w:r>
      <w:bookmarkEnd w:id="83"/>
    </w:p>
    <w:p w14:paraId="1075C89B" w14:textId="77777777" w:rsidR="009F7AF5" w:rsidRPr="00CB1971" w:rsidRDefault="009F7AF5" w:rsidP="009F7AF5">
      <w:pPr>
        <w:pStyle w:val="MRSchedPara2"/>
        <w:spacing w:line="240" w:lineRule="auto"/>
        <w:rPr>
          <w:rFonts w:cs="Arial"/>
        </w:rPr>
      </w:pPr>
      <w:bookmarkStart w:id="84" w:name="_Ref442453110"/>
      <w:r w:rsidRPr="00CB1971">
        <w:rPr>
          <w:rFonts w:cs="Arial"/>
        </w:rPr>
        <w:t>All tools, equipment and materials of the Supplier required in the performance of the Supplier’s obligations under this Contract shall be and remain at the sole risk of the Supplier, whether or not they are situated at a delivery location.</w:t>
      </w:r>
      <w:bookmarkEnd w:id="84"/>
    </w:p>
    <w:p w14:paraId="119D96B0" w14:textId="77777777" w:rsidR="009F7AF5" w:rsidRPr="00CB1971" w:rsidRDefault="009F7AF5" w:rsidP="009F7AF5">
      <w:pPr>
        <w:pStyle w:val="MRSchedPara1"/>
        <w:spacing w:line="240" w:lineRule="auto"/>
        <w:ind w:left="798" w:hanging="798"/>
        <w:outlineLvl w:val="1"/>
        <w:rPr>
          <w:rFonts w:cs="Arial"/>
        </w:rPr>
      </w:pPr>
      <w:bookmarkStart w:id="85" w:name="_Ref350761889"/>
      <w:bookmarkStart w:id="86" w:name="_Ref442453111"/>
      <w:r w:rsidRPr="00CB1971">
        <w:rPr>
          <w:rFonts w:cs="Arial"/>
        </w:rPr>
        <w:t>Inspection, rejection, return and recall</w:t>
      </w:r>
      <w:bookmarkEnd w:id="85"/>
      <w:r w:rsidRPr="00CB1971">
        <w:rPr>
          <w:rFonts w:cs="Arial"/>
        </w:rPr>
        <w:t xml:space="preserve"> of the Goods</w:t>
      </w:r>
      <w:bookmarkEnd w:id="86"/>
    </w:p>
    <w:p w14:paraId="65AA9023" w14:textId="77777777" w:rsidR="009F7AF5" w:rsidRPr="00332CBD" w:rsidRDefault="009F7AF5" w:rsidP="009F7AF5">
      <w:pPr>
        <w:pStyle w:val="MRSchedPara2"/>
        <w:spacing w:line="240" w:lineRule="auto"/>
        <w:rPr>
          <w:rFonts w:cs="Arial"/>
        </w:rPr>
      </w:pPr>
      <w:bookmarkStart w:id="87" w:name="_Ref442453112"/>
      <w:r w:rsidRPr="00CB1971">
        <w:rPr>
          <w:rFonts w:cs="Arial"/>
        </w:rPr>
        <w:t>As relevant and proportionate to the Goods in question and subject to reasonable written notice, the Supplier shall</w:t>
      </w:r>
      <w:r w:rsidRPr="00332CBD">
        <w:rPr>
          <w:rFonts w:cs="Arial"/>
        </w:rPr>
        <w:t xml:space="preserve">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87"/>
    </w:p>
    <w:p w14:paraId="5B688360" w14:textId="77777777" w:rsidR="009F7AF5" w:rsidRPr="00332CBD" w:rsidRDefault="009F7AF5" w:rsidP="009F7AF5">
      <w:pPr>
        <w:pStyle w:val="MRSchedPara2"/>
        <w:spacing w:line="240" w:lineRule="auto"/>
        <w:rPr>
          <w:rFonts w:cs="Arial"/>
        </w:rPr>
      </w:pPr>
      <w:bookmarkStart w:id="88" w:name="_Ref322528467"/>
      <w:bookmarkStart w:id="89" w:name="_Ref322513368"/>
      <w:bookmarkStart w:id="90" w:name="_Ref322515064"/>
      <w:bookmarkStart w:id="91" w:name="_Ref322424203"/>
      <w:r w:rsidRPr="00332CBD">
        <w:rPr>
          <w:rFonts w:cs="Arial"/>
        </w:rPr>
        <w:t xml:space="preserve">Without prejudice to the provisions of Clause </w:t>
      </w:r>
      <w:hyperlink w:anchor="_Ref322424122"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subject to Clause </w:t>
      </w:r>
      <w:hyperlink w:anchor="_Ref322528228" w:history="1">
        <w:r w:rsidRPr="00332CBD">
          <w:rPr>
            <w:rFonts w:cs="Arial"/>
          </w:rPr>
          <w:t>3.7</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the Authority shall visually inspect the Goods within a reasonable time following delivery (or such other period as may be set out as part of </w:t>
      </w:r>
      <w:r w:rsidRPr="00332CBD">
        <w:rPr>
          <w:rFonts w:cs="Arial"/>
        </w:rPr>
        <w:lastRenderedPageBreak/>
        <w:t>the Authority’s requirements in the Specification and Tender Response Document, if any) and may by written notice reject any Goods found to be damaged or otherwise not in accordance with the requirements of this Contract (“</w:t>
      </w:r>
      <w:r w:rsidRPr="00332CBD">
        <w:rPr>
          <w:rFonts w:cs="Arial"/>
          <w:b/>
        </w:rPr>
        <w:t>Rejected Goods</w:t>
      </w:r>
      <w:r w:rsidRPr="00332CBD">
        <w:rPr>
          <w:rFonts w:cs="Arial"/>
        </w:rPr>
        <w:t>”).  The whole of any delivery may be rejected if a reasonable sample of the Goods taken indiscriminately from that delivery is found not to conform in all material respects to the requirements of the Contract.</w:t>
      </w:r>
      <w:bookmarkEnd w:id="88"/>
    </w:p>
    <w:p w14:paraId="5384F2F5" w14:textId="77777777" w:rsidR="009F7AF5" w:rsidRPr="00332CBD" w:rsidRDefault="009F7AF5" w:rsidP="009F7AF5">
      <w:pPr>
        <w:pStyle w:val="MRSchedPara2"/>
        <w:spacing w:line="240" w:lineRule="auto"/>
        <w:rPr>
          <w:rFonts w:cs="Arial"/>
        </w:rPr>
      </w:pPr>
      <w:bookmarkStart w:id="92" w:name="_Ref442453113"/>
      <w:bookmarkStart w:id="93" w:name="_Ref322515338"/>
      <w:bookmarkStart w:id="94" w:name="_Ref323549358"/>
      <w:bookmarkStart w:id="95" w:name="_Ref350333422"/>
      <w:r w:rsidRPr="00332CBD">
        <w:rPr>
          <w:rFonts w:cs="Arial"/>
        </w:rPr>
        <w:t xml:space="preserve">Without prejudice to the provisions of Clause </w:t>
      </w:r>
      <w:hyperlink w:anchor="_Ref322515368" w:history="1">
        <w:r w:rsidRPr="00332CBD">
          <w:rPr>
            <w:rFonts w:cs="Arial"/>
          </w:rPr>
          <w:t>3.5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upon the rejection of any Goods in accordance with Clauses </w:t>
      </w:r>
      <w:hyperlink w:anchor="_Ref322424203" w:history="1">
        <w:r w:rsidRPr="00332CBD">
          <w:rPr>
            <w:rFonts w:cs="Arial"/>
          </w:rPr>
          <w:t>3.2</w:t>
        </w:r>
      </w:hyperlink>
      <w:r w:rsidRPr="00332CBD">
        <w:rPr>
          <w:rFonts w:cs="Arial"/>
        </w:rPr>
        <w:t xml:space="preserve"> and/or </w:t>
      </w:r>
      <w:hyperlink w:anchor="_Ref350335756"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Supplier shall at the Authority’s written request:</w:t>
      </w:r>
      <w:bookmarkEnd w:id="92"/>
    </w:p>
    <w:p w14:paraId="2E698F3A" w14:textId="77777777" w:rsidR="009F7AF5" w:rsidRPr="00332CBD" w:rsidRDefault="009F7AF5" w:rsidP="009F7AF5">
      <w:pPr>
        <w:pStyle w:val="MRSchedPara3"/>
        <w:tabs>
          <w:tab w:val="left" w:pos="1716"/>
        </w:tabs>
        <w:spacing w:line="240" w:lineRule="auto"/>
        <w:ind w:left="1704" w:hanging="924"/>
        <w:outlineLvl w:val="1"/>
        <w:rPr>
          <w:rFonts w:cs="Arial"/>
          <w:lang w:val="en-US"/>
        </w:rPr>
      </w:pPr>
      <w:bookmarkStart w:id="96" w:name="_Ref442453114"/>
      <w:r w:rsidRPr="00332CBD">
        <w:rPr>
          <w:rFonts w:cs="Arial"/>
          <w:lang w:val="en-US"/>
        </w:rPr>
        <w:t>collect the Rejected Goods at the Supplier’s risk and expense within ten (10) Business Days of issue of written notice from the Authority rejecting the Goods; and</w:t>
      </w:r>
      <w:bookmarkEnd w:id="96"/>
    </w:p>
    <w:p w14:paraId="22A85EF7" w14:textId="77777777" w:rsidR="009F7AF5" w:rsidRPr="00332CBD" w:rsidRDefault="009F7AF5" w:rsidP="009F7AF5">
      <w:pPr>
        <w:pStyle w:val="MRSchedPara3"/>
        <w:tabs>
          <w:tab w:val="left" w:pos="1716"/>
        </w:tabs>
        <w:spacing w:line="240" w:lineRule="auto"/>
        <w:ind w:left="1704" w:hanging="924"/>
        <w:outlineLvl w:val="1"/>
        <w:rPr>
          <w:rFonts w:cs="Arial"/>
        </w:rPr>
      </w:pPr>
      <w:bookmarkStart w:id="97" w:name="_Ref442453115"/>
      <w:r w:rsidRPr="00332CBD">
        <w:rPr>
          <w:rFonts w:cs="Arial"/>
          <w:lang w:val="en-US"/>
        </w:rPr>
        <w:t>without extra charge, promptly (and in any event within twenty (20) Business Days or such other time agreed by the Parties in writing acting reasonably) supply replacements for the Rejected Goods to the Authority</w:t>
      </w:r>
      <w:bookmarkEnd w:id="89"/>
      <w:r w:rsidRPr="00332CBD">
        <w:rPr>
          <w:rFonts w:cs="Arial"/>
          <w:lang w:val="en-US"/>
        </w:rPr>
        <w:t xml:space="preserve"> </w:t>
      </w:r>
      <w:r w:rsidRPr="00332CBD">
        <w:rPr>
          <w:rFonts w:cs="Arial"/>
        </w:rPr>
        <w:t xml:space="preserve">subject to the Authority not cancelling its purchase obligations in accordance with Clause </w:t>
      </w:r>
      <w:hyperlink w:anchor="_Ref322515368" w:history="1">
        <w:r w:rsidRPr="00332CBD">
          <w:rPr>
            <w:rFonts w:cs="Arial"/>
          </w:rPr>
          <w:t>3.5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Start w:id="98" w:name="_Ref322515002"/>
      <w:bookmarkEnd w:id="90"/>
      <w:bookmarkEnd w:id="93"/>
      <w:bookmarkEnd w:id="97"/>
    </w:p>
    <w:p w14:paraId="304FFABB" w14:textId="77777777" w:rsidR="009F7AF5" w:rsidRPr="00332CBD" w:rsidRDefault="009F7AF5" w:rsidP="009F7AF5">
      <w:pPr>
        <w:tabs>
          <w:tab w:val="left" w:pos="1716"/>
        </w:tabs>
        <w:ind w:left="780"/>
        <w:outlineLvl w:val="1"/>
        <w:rPr>
          <w:rFonts w:cs="Arial"/>
          <w:szCs w:val="22"/>
        </w:rPr>
      </w:pPr>
      <w:r w:rsidRPr="00CB1971">
        <w:rPr>
          <w:rFonts w:cs="Arial"/>
          <w:szCs w:val="22"/>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75298FA" w14:textId="77777777" w:rsidR="009F7AF5" w:rsidRPr="00332CBD" w:rsidRDefault="009F7AF5" w:rsidP="009F7AF5">
      <w:pPr>
        <w:pStyle w:val="MRSchedPara2"/>
        <w:spacing w:line="240" w:lineRule="auto"/>
        <w:rPr>
          <w:rFonts w:cs="Arial"/>
        </w:rPr>
      </w:pPr>
      <w:bookmarkStart w:id="99" w:name="_Ref442453116"/>
      <w:r w:rsidRPr="00332CBD">
        <w:rPr>
          <w:rFonts w:cs="Arial"/>
        </w:rPr>
        <w:t xml:space="preserve">Risk and title in respect of any Rejected Goods shall pass to the Supplier on the earlier of: </w:t>
      </w:r>
      <w:r>
        <w:rPr>
          <w:rFonts w:cs="Arial"/>
        </w:rPr>
        <w:t xml:space="preserve">(a) </w:t>
      </w:r>
      <w:r w:rsidRPr="00332CBD">
        <w:rPr>
          <w:rFonts w:cs="Arial"/>
        </w:rPr>
        <w:t xml:space="preserve">collection by the Supplier in accordance with Clause </w:t>
      </w:r>
      <w:hyperlink w:anchor="_Ref323549358" w:history="1">
        <w:r w:rsidRPr="00332CBD">
          <w:rPr>
            <w:rFonts w:cs="Arial"/>
          </w:rPr>
          <w:t>3.3</w:t>
        </w:r>
      </w:hyperlink>
      <w:r w:rsidRPr="00332CBD">
        <w:rPr>
          <w:rFonts w:cs="Arial"/>
        </w:rPr>
        <w:t xml:space="preserve"> of this </w:t>
      </w:r>
      <w:bookmarkStart w:id="100" w:name="DocXTextRef56"/>
      <w:r w:rsidRPr="00332CBD">
        <w:rPr>
          <w:rFonts w:cs="Arial"/>
        </w:rPr>
        <w:t>Schedule 2</w:t>
      </w:r>
      <w:bookmarkEnd w:id="100"/>
      <w:r w:rsidRPr="00332CBD">
        <w:rPr>
          <w:rFonts w:cs="Arial"/>
        </w:rPr>
        <w:t xml:space="preserve">; or </w:t>
      </w:r>
      <w:r>
        <w:rPr>
          <w:rFonts w:cs="Arial"/>
        </w:rPr>
        <w:t>(b)</w:t>
      </w:r>
      <w:r w:rsidRPr="00332CBD">
        <w:rPr>
          <w:rFonts w:cs="Arial"/>
        </w:rPr>
        <w:t xml:space="preserve"> immediately following the expiry of ten (10) Business Days from the Authority issuing written notification rejecting the Goods.</w:t>
      </w:r>
      <w:bookmarkEnd w:id="94"/>
      <w:r w:rsidRPr="00332CBD">
        <w:rPr>
          <w:rFonts w:cs="Arial"/>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5"/>
      <w:bookmarkEnd w:id="99"/>
    </w:p>
    <w:p w14:paraId="06C3556A" w14:textId="77777777" w:rsidR="009F7AF5" w:rsidRPr="00332CBD" w:rsidRDefault="009F7AF5" w:rsidP="009F7AF5">
      <w:pPr>
        <w:pStyle w:val="MRSchedPara2"/>
        <w:spacing w:line="240" w:lineRule="auto"/>
        <w:rPr>
          <w:rFonts w:cs="Arial"/>
        </w:rPr>
      </w:pPr>
      <w:bookmarkStart w:id="101" w:name="_Ref322515368"/>
      <w:r w:rsidRPr="00332CBD">
        <w:rPr>
          <w:rFonts w:cs="Arial"/>
        </w:rPr>
        <w:t xml:space="preserve">Where the Authority rejects any Goods in accordance with Clauses </w:t>
      </w:r>
      <w:hyperlink w:anchor="_Ref322515064" w:history="1">
        <w:r w:rsidRPr="00332CBD">
          <w:rPr>
            <w:rFonts w:cs="Arial"/>
          </w:rPr>
          <w:t>3.2</w:t>
        </w:r>
      </w:hyperlink>
      <w:r w:rsidRPr="00332CBD">
        <w:rPr>
          <w:rFonts w:cs="Arial"/>
        </w:rPr>
        <w:t xml:space="preserve">  and/or </w:t>
      </w:r>
      <w:hyperlink w:anchor="_Ref350335756"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the Authority no longer requires replacement Goods, the Authority may by written notice cancel its purchase obligations in relation to such quantity of Rejected Goods. Should the Authority have </w:t>
      </w:r>
      <w:r w:rsidRPr="00332CBD">
        <w:rPr>
          <w:rFonts w:cs="Arial"/>
        </w:rPr>
        <w:lastRenderedPageBreak/>
        <w:t>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01"/>
    </w:p>
    <w:p w14:paraId="0EB06587" w14:textId="77777777" w:rsidR="009F7AF5" w:rsidRPr="00332CBD" w:rsidRDefault="009F7AF5" w:rsidP="009F7AF5">
      <w:pPr>
        <w:pStyle w:val="MRSchedPara2"/>
        <w:spacing w:line="240" w:lineRule="auto"/>
        <w:rPr>
          <w:rFonts w:cs="Arial"/>
        </w:rPr>
      </w:pPr>
      <w:bookmarkStart w:id="102" w:name="_Ref350335756"/>
      <w:bookmarkStart w:id="103" w:name="_Ref322424122"/>
      <w:bookmarkStart w:id="104" w:name="_Ref348516660"/>
      <w:bookmarkStart w:id="105" w:name="_Ref350331789"/>
      <w:bookmarkEnd w:id="91"/>
      <w:bookmarkEnd w:id="98"/>
      <w:r w:rsidRPr="00332CBD">
        <w:rPr>
          <w:rFonts w:cs="Arial"/>
        </w:rPr>
        <w:t xml:space="preserve">Without prejudice to any other provisions of this Contract or any other warranties or guarantees applicable to the Goods supplied and subject to Clause </w:t>
      </w:r>
      <w:hyperlink w:anchor="_Ref322528228" w:history="1">
        <w:r w:rsidRPr="00332CBD">
          <w:rPr>
            <w:rFonts w:cs="Arial"/>
          </w:rPr>
          <w:t>3.7</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if at any time following the date of the delivery of any Goods, all or any part of such Goods are found to be defective or otherwise not in accordance with the requirements of this Contract (“</w:t>
      </w:r>
      <w:r w:rsidRPr="00332CBD">
        <w:rPr>
          <w:rFonts w:cs="Arial"/>
          <w:b/>
        </w:rPr>
        <w:t>Defective Goods</w:t>
      </w:r>
      <w:r w:rsidRPr="00332CBD">
        <w:rPr>
          <w:rFonts w:cs="Arial"/>
        </w:rPr>
        <w:t>”), the Supplier shall, at the Authority’s discretion:</w:t>
      </w:r>
      <w:bookmarkEnd w:id="102"/>
    </w:p>
    <w:p w14:paraId="2033B15B" w14:textId="77777777" w:rsidR="009F7AF5" w:rsidRPr="00332CBD" w:rsidRDefault="009F7AF5" w:rsidP="009F7AF5">
      <w:pPr>
        <w:pStyle w:val="MRSchedPara3"/>
        <w:tabs>
          <w:tab w:val="left" w:pos="1716"/>
        </w:tabs>
        <w:spacing w:line="240" w:lineRule="auto"/>
        <w:ind w:left="1704" w:hanging="924"/>
        <w:outlineLvl w:val="1"/>
        <w:rPr>
          <w:rFonts w:cs="Arial"/>
          <w:lang w:val="en-US"/>
        </w:rPr>
      </w:pPr>
      <w:bookmarkStart w:id="106" w:name="_Ref442453117"/>
      <w:r w:rsidRPr="00332CBD">
        <w:rPr>
          <w:rFonts w:cs="Arial"/>
          <w:lang w:val="en-US"/>
        </w:rPr>
        <w:t>upon written request and without charge, promptly (and in any event within twenty (20) Business Days or such other time agreed by the Parties in writing acting reasonably) remedy the deficiency by repairing such Defective Goods; or</w:t>
      </w:r>
      <w:bookmarkEnd w:id="106"/>
    </w:p>
    <w:p w14:paraId="7A27A435" w14:textId="77777777" w:rsidR="009F7AF5" w:rsidRPr="00332CBD" w:rsidRDefault="009F7AF5" w:rsidP="009F7AF5">
      <w:pPr>
        <w:pStyle w:val="MRSchedPara3"/>
        <w:tabs>
          <w:tab w:val="left" w:pos="1716"/>
        </w:tabs>
        <w:spacing w:line="240" w:lineRule="auto"/>
        <w:ind w:left="1704" w:hanging="924"/>
        <w:outlineLvl w:val="1"/>
        <w:rPr>
          <w:rFonts w:cs="Arial"/>
          <w:lang w:val="en-US"/>
        </w:rPr>
      </w:pPr>
      <w:bookmarkStart w:id="107" w:name="_Ref442453118"/>
      <w:r w:rsidRPr="00332CBD">
        <w:rPr>
          <w:rFonts w:cs="Arial"/>
          <w:lang w:val="en-US"/>
        </w:rPr>
        <w:t xml:space="preserve">upon written notice of rejection from the Authority, treat such Defective Goods as Rejected Goods in accordance with Clauses </w:t>
      </w:r>
      <w:hyperlink w:anchor="_Ref322528467" w:history="1">
        <w:r w:rsidRPr="00332CBD">
          <w:rPr>
            <w:rFonts w:cs="Arial"/>
            <w:lang w:val="en-US"/>
          </w:rPr>
          <w:t>3.2</w:t>
        </w:r>
      </w:hyperlink>
      <w:r w:rsidRPr="00332CBD">
        <w:rPr>
          <w:rFonts w:cs="Arial"/>
          <w:lang w:val="en-US"/>
        </w:rPr>
        <w:t xml:space="preserve"> to </w:t>
      </w:r>
      <w:hyperlink w:anchor="_Ref322515368" w:history="1">
        <w:r w:rsidRPr="00332CBD">
          <w:rPr>
            <w:rFonts w:cs="Arial"/>
            <w:lang w:val="en-US"/>
          </w:rPr>
          <w:t>3.5</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bookmarkEnd w:id="103"/>
      <w:bookmarkEnd w:id="107"/>
    </w:p>
    <w:p w14:paraId="5DD36F47" w14:textId="77777777" w:rsidR="009F7AF5" w:rsidRPr="00332CBD" w:rsidRDefault="009F7AF5" w:rsidP="009F7AF5">
      <w:pPr>
        <w:pStyle w:val="MRSchedPara2"/>
        <w:spacing w:line="240" w:lineRule="auto"/>
        <w:rPr>
          <w:rFonts w:cs="Arial"/>
        </w:rPr>
      </w:pPr>
      <w:bookmarkStart w:id="108" w:name="_Ref322528228"/>
      <w:bookmarkStart w:id="109" w:name="_Ref442453119"/>
      <w:bookmarkEnd w:id="104"/>
      <w:bookmarkEnd w:id="105"/>
      <w:r w:rsidRPr="00332CBD">
        <w:rPr>
          <w:rFonts w:cs="Arial"/>
        </w:rPr>
        <w:t xml:space="preserve">The Supplier shall be relieved of its liabilities under Clauses </w:t>
      </w:r>
      <w:hyperlink w:anchor="_Ref322528467" w:history="1">
        <w:r w:rsidRPr="00332CBD">
          <w:rPr>
            <w:rFonts w:cs="Arial"/>
          </w:rPr>
          <w:t>3.2</w:t>
        </w:r>
      </w:hyperlink>
      <w:r w:rsidRPr="00332CBD">
        <w:rPr>
          <w:rFonts w:cs="Arial"/>
        </w:rPr>
        <w:t xml:space="preserve"> to </w:t>
      </w:r>
      <w:hyperlink w:anchor="_Ref322515368" w:history="1">
        <w:r w:rsidRPr="00332CBD">
          <w:rPr>
            <w:rFonts w:cs="Arial"/>
          </w:rPr>
          <w:t>3.5</w:t>
        </w:r>
      </w:hyperlink>
      <w:r w:rsidRPr="00332CBD">
        <w:rPr>
          <w:rFonts w:cs="Arial"/>
        </w:rPr>
        <w:t xml:space="preserve"> (inclusive) and/or Clause </w:t>
      </w:r>
      <w:hyperlink w:anchor="_Ref322424122"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to the extent only that the Goods are damaged, there are defects in the Goods and/or the Goods fail to comply with the requirements of this Contract due, in each case, to any acts or omissions of the Authority</w:t>
      </w:r>
      <w:bookmarkEnd w:id="108"/>
      <w:r w:rsidRPr="00332CBD">
        <w:rPr>
          <w:rFonts w:cs="Arial"/>
        </w:rPr>
        <w:t>.</w:t>
      </w:r>
      <w:bookmarkEnd w:id="109"/>
    </w:p>
    <w:p w14:paraId="1360D189" w14:textId="77777777" w:rsidR="009F7AF5" w:rsidRPr="00332CBD" w:rsidRDefault="009F7AF5" w:rsidP="009F7AF5">
      <w:pPr>
        <w:pStyle w:val="MRSchedPara2"/>
        <w:spacing w:line="240" w:lineRule="auto"/>
        <w:rPr>
          <w:rFonts w:cs="Arial"/>
        </w:rPr>
      </w:pPr>
      <w:bookmarkStart w:id="110" w:name="_Ref442453120"/>
      <w:r w:rsidRPr="00332CBD">
        <w:rPr>
          <w:rFonts w:cs="Arial"/>
          <w:lang w:val="en-US"/>
        </w:rPr>
        <w:t xml:space="preserve">The Authority’s rights and remedies under Clause </w:t>
      </w:r>
      <w:hyperlink w:anchor="_Ref350331789" w:history="1">
        <w:r w:rsidRPr="00332CBD">
          <w:rPr>
            <w:rFonts w:cs="Arial"/>
            <w:lang w:val="en-US"/>
          </w:rPr>
          <w:t>3.6</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shall cease within a reasonable period of time from the date on which the Authority discovers or might reasonably be expected to discover that the Goods are Defective Goods or within such other period as may be set out </w:t>
      </w:r>
      <w:r>
        <w:rPr>
          <w:rFonts w:cs="Arial"/>
          <w:lang w:val="en-US"/>
        </w:rPr>
        <w:t xml:space="preserve">as part of the requirements </w:t>
      </w:r>
      <w:r w:rsidRPr="00332CBD">
        <w:rPr>
          <w:rFonts w:cs="Arial"/>
          <w:lang w:val="en-US"/>
        </w:rPr>
        <w:t>in the Specification and Tender Response Document,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110"/>
    </w:p>
    <w:p w14:paraId="045326FA" w14:textId="77777777" w:rsidR="009F7AF5" w:rsidRPr="00332CBD" w:rsidRDefault="009F7AF5" w:rsidP="009F7AF5">
      <w:pPr>
        <w:pStyle w:val="MRSchedPara2"/>
        <w:spacing w:line="240" w:lineRule="auto"/>
        <w:rPr>
          <w:rFonts w:cs="Arial"/>
        </w:rPr>
      </w:pPr>
      <w:bookmarkStart w:id="111" w:name="_Ref350935929"/>
      <w:r w:rsidRPr="00332CBD">
        <w:rPr>
          <w:rFonts w:cs="Arial"/>
        </w:rPr>
        <w:t>Where the Supplier is required by Law, Guidance, and/or Good Industry Practice to order a product recall (“</w:t>
      </w:r>
      <w:r w:rsidRPr="00332CBD">
        <w:rPr>
          <w:rFonts w:cs="Arial"/>
          <w:b/>
        </w:rPr>
        <w:t>Requirement to</w:t>
      </w:r>
      <w:r w:rsidRPr="00332CBD">
        <w:rPr>
          <w:rFonts w:cs="Arial"/>
        </w:rPr>
        <w:t xml:space="preserve"> </w:t>
      </w:r>
      <w:r w:rsidRPr="00332CBD">
        <w:rPr>
          <w:rFonts w:cs="Arial"/>
          <w:b/>
        </w:rPr>
        <w:t>Recall</w:t>
      </w:r>
      <w:r w:rsidRPr="00332CBD">
        <w:rPr>
          <w:rFonts w:cs="Arial"/>
        </w:rPr>
        <w:t>”)</w:t>
      </w:r>
      <w:r w:rsidRPr="00332CBD">
        <w:rPr>
          <w:rFonts w:cs="Arial"/>
          <w:b/>
        </w:rPr>
        <w:t xml:space="preserve"> </w:t>
      </w:r>
      <w:r w:rsidRPr="00332CBD">
        <w:rPr>
          <w:rFonts w:cs="Arial"/>
        </w:rPr>
        <w:t>in respect of the Goods, the Supplier shall:</w:t>
      </w:r>
      <w:bookmarkEnd w:id="111"/>
    </w:p>
    <w:p w14:paraId="050AECC3" w14:textId="77777777" w:rsidR="009F7AF5" w:rsidRPr="00332CBD" w:rsidRDefault="009F7AF5" w:rsidP="009F7AF5">
      <w:pPr>
        <w:pStyle w:val="MRSchedPara3"/>
        <w:tabs>
          <w:tab w:val="left" w:pos="1716"/>
        </w:tabs>
        <w:spacing w:line="240" w:lineRule="auto"/>
        <w:ind w:left="1704" w:hanging="924"/>
        <w:outlineLvl w:val="1"/>
        <w:rPr>
          <w:rFonts w:cs="Arial"/>
          <w:lang w:val="en-US"/>
        </w:rPr>
      </w:pPr>
      <w:bookmarkStart w:id="112" w:name="_Ref348516632"/>
      <w:r w:rsidRPr="00332CBD">
        <w:rPr>
          <w:rFonts w:cs="Arial"/>
          <w:lang w:val="en-US"/>
        </w:rPr>
        <w:t xml:space="preserve">promptly (taking into consideration the potential impact of the continued use of the Goods on patients, service users and the Authority as well as compliance by the Supplier with any regulatory requirements) notify the </w:t>
      </w:r>
      <w:r w:rsidRPr="00332CBD">
        <w:rPr>
          <w:rFonts w:cs="Arial"/>
          <w:lang w:val="en-US"/>
        </w:rPr>
        <w:lastRenderedPageBreak/>
        <w:t>Authority in writing of the recall together with the circumstances giving rise to the recall;</w:t>
      </w:r>
      <w:bookmarkEnd w:id="112"/>
    </w:p>
    <w:p w14:paraId="0F29A133" w14:textId="77777777" w:rsidR="009F7AF5" w:rsidRPr="00332CBD" w:rsidRDefault="009F7AF5" w:rsidP="009F7AF5">
      <w:pPr>
        <w:pStyle w:val="MRSchedPara3"/>
        <w:tabs>
          <w:tab w:val="left" w:pos="1716"/>
        </w:tabs>
        <w:spacing w:line="240" w:lineRule="auto"/>
        <w:ind w:left="1704" w:hanging="924"/>
        <w:outlineLvl w:val="1"/>
        <w:rPr>
          <w:rFonts w:cs="Arial"/>
          <w:lang w:val="en-US"/>
        </w:rPr>
      </w:pPr>
      <w:bookmarkStart w:id="113" w:name="_Ref442453121"/>
      <w:r w:rsidRPr="00332CBD">
        <w:rPr>
          <w:rFonts w:cs="Arial"/>
          <w:lang w:val="en-US"/>
        </w:rPr>
        <w:t xml:space="preserve">from the date of the Requirement to Recall treat the Goods the subject of such recall as Defective Goods in accordance with Clause </w:t>
      </w:r>
      <w:hyperlink w:anchor="_Ref348516660" w:history="1">
        <w:r w:rsidRPr="00332CBD">
          <w:rPr>
            <w:rFonts w:cs="Arial"/>
            <w:lang w:val="en-US"/>
          </w:rPr>
          <w:t>3.6</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bookmarkEnd w:id="113"/>
    </w:p>
    <w:p w14:paraId="4B19E962" w14:textId="77777777" w:rsidR="009F7AF5" w:rsidRPr="00332CBD" w:rsidRDefault="009F7AF5" w:rsidP="009F7AF5">
      <w:pPr>
        <w:pStyle w:val="MRSchedPara3"/>
        <w:tabs>
          <w:tab w:val="left" w:pos="1716"/>
        </w:tabs>
        <w:spacing w:line="240" w:lineRule="auto"/>
        <w:ind w:left="1704" w:hanging="924"/>
        <w:outlineLvl w:val="1"/>
        <w:rPr>
          <w:rFonts w:cs="Arial"/>
          <w:lang w:val="en-US"/>
        </w:rPr>
      </w:pPr>
      <w:bookmarkStart w:id="114" w:name="_Ref442453122"/>
      <w:r w:rsidRPr="00332CBD">
        <w:rPr>
          <w:rFonts w:cs="Arial"/>
          <w:lang w:val="en-US"/>
        </w:rPr>
        <w:t>consult with the Authority as to the most efficient method of executing the recall of the Goods and use its reasonable endeavors to minimise the impact on the Authority of the recall; and</w:t>
      </w:r>
      <w:bookmarkEnd w:id="114"/>
    </w:p>
    <w:p w14:paraId="3C1B35DC" w14:textId="77777777" w:rsidR="009F7AF5" w:rsidRPr="00332CBD" w:rsidRDefault="009F7AF5" w:rsidP="009F7AF5">
      <w:pPr>
        <w:pStyle w:val="MRSchedPara3"/>
        <w:tabs>
          <w:tab w:val="left" w:pos="1716"/>
        </w:tabs>
        <w:spacing w:line="240" w:lineRule="auto"/>
        <w:ind w:left="1704" w:hanging="924"/>
        <w:outlineLvl w:val="1"/>
        <w:rPr>
          <w:rFonts w:cs="Arial"/>
        </w:rPr>
      </w:pPr>
      <w:bookmarkStart w:id="115" w:name="_Ref357758856"/>
      <w:r w:rsidRPr="00332CBD">
        <w:rPr>
          <w:rFonts w:cs="Arial"/>
        </w:rPr>
        <w:t xml:space="preserve">indemnify and keep the Authority indemnified against, any loss, damages, costs, expenses (including without limitation legal costs and expenses), claims or proceedings suffered or </w:t>
      </w:r>
      <w:r w:rsidRPr="00332CBD">
        <w:rPr>
          <w:rFonts w:cs="Arial"/>
          <w:lang w:val="en-US"/>
        </w:rPr>
        <w:t>incurred by the Authority as a result of such Requirement to Recall.</w:t>
      </w:r>
      <w:bookmarkEnd w:id="115"/>
    </w:p>
    <w:p w14:paraId="7AEE09EB" w14:textId="77777777" w:rsidR="009F7AF5" w:rsidRPr="00332CBD" w:rsidRDefault="009F7AF5" w:rsidP="009F7AF5">
      <w:pPr>
        <w:pStyle w:val="MRSchedPara1"/>
        <w:spacing w:line="240" w:lineRule="auto"/>
        <w:outlineLvl w:val="1"/>
        <w:rPr>
          <w:rFonts w:cs="Arial"/>
        </w:rPr>
      </w:pPr>
      <w:bookmarkStart w:id="116" w:name="_Ref390693910"/>
      <w:bookmarkStart w:id="117" w:name="_Ref358383342"/>
      <w:bookmarkEnd w:id="49"/>
      <w:r w:rsidRPr="00332CBD">
        <w:rPr>
          <w:rFonts w:cs="Arial"/>
        </w:rPr>
        <w:t>Operation of the Services</w:t>
      </w:r>
      <w:bookmarkEnd w:id="116"/>
    </w:p>
    <w:p w14:paraId="18FF63C6" w14:textId="77777777" w:rsidR="009F7AF5" w:rsidRPr="00332CBD" w:rsidRDefault="009F7AF5" w:rsidP="009F7AF5">
      <w:pPr>
        <w:pStyle w:val="MRSchedPara2"/>
        <w:spacing w:line="240" w:lineRule="auto"/>
        <w:rPr>
          <w:rFonts w:cs="Arial"/>
        </w:rPr>
      </w:pPr>
      <w:bookmarkStart w:id="118" w:name="_Ref390196133"/>
      <w:r w:rsidRPr="00332CBD">
        <w:rPr>
          <w:rFonts w:cs="Arial"/>
        </w:rPr>
        <w:t xml:space="preserve">The Services shall be provided at such Authority premises and at such locations within those premises, as may be set out in the </w:t>
      </w:r>
      <w:r>
        <w:rPr>
          <w:rFonts w:cs="Arial"/>
        </w:rPr>
        <w:t xml:space="preserve">Order From </w:t>
      </w:r>
      <w:r w:rsidRPr="00332CBD">
        <w:rPr>
          <w:rFonts w:cs="Arial"/>
        </w:rPr>
        <w:t>or as otherwise agreed by the Parties in writing (“</w:t>
      </w:r>
      <w:r w:rsidRPr="00332CBD">
        <w:rPr>
          <w:rFonts w:cs="Arial"/>
          <w:b/>
        </w:rPr>
        <w:t>Premises and Locations</w:t>
      </w:r>
      <w:r w:rsidRPr="00332CBD">
        <w:rPr>
          <w:rFonts w:cs="Arial"/>
        </w:rPr>
        <w:t>”).</w:t>
      </w:r>
      <w:bookmarkEnd w:id="118"/>
    </w:p>
    <w:p w14:paraId="18A36FE2" w14:textId="77777777" w:rsidR="009F7AF5" w:rsidRPr="00332CBD" w:rsidRDefault="009F7AF5" w:rsidP="009F7AF5">
      <w:pPr>
        <w:pStyle w:val="MRSchedPara2"/>
        <w:spacing w:line="240" w:lineRule="auto"/>
        <w:rPr>
          <w:rFonts w:cs="Arial"/>
        </w:rPr>
      </w:pPr>
      <w:bookmarkStart w:id="119" w:name="_Ref390194843"/>
      <w:r w:rsidRPr="00332CBD">
        <w:rPr>
          <w:rFonts w:cs="Arial"/>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19"/>
    </w:p>
    <w:p w14:paraId="5107F97B" w14:textId="77777777" w:rsidR="009F7AF5" w:rsidRPr="00332CBD" w:rsidRDefault="009F7AF5" w:rsidP="009F7AF5">
      <w:pPr>
        <w:pStyle w:val="MRSchedPara2"/>
        <w:spacing w:line="240" w:lineRule="auto"/>
        <w:rPr>
          <w:rFonts w:cs="Arial"/>
        </w:rPr>
      </w:pPr>
      <w:bookmarkStart w:id="120" w:name="_Ref390194988"/>
      <w:r w:rsidRPr="00332CBD">
        <w:rPr>
          <w:rFonts w:cs="Arial"/>
        </w:rPr>
        <w:t xml:space="preserve">Subject to Clause </w:t>
      </w:r>
      <w:hyperlink w:anchor="_Ref390194802" w:history="1">
        <w:r w:rsidRPr="00332CBD">
          <w:rPr>
            <w:rFonts w:cs="Arial"/>
          </w:rPr>
          <w:t>4.4</w:t>
        </w:r>
      </w:hyperlink>
      <w:r w:rsidRPr="00332CBD">
        <w:rPr>
          <w:rFonts w:cs="Arial"/>
        </w:rPr>
        <w:t xml:space="preserve"> of this </w:t>
      </w:r>
      <w:hyperlink w:anchor="_Ref330459256" w:history="1">
        <w:r w:rsidRPr="00332CBD">
          <w:rPr>
            <w:rFonts w:cs="Arial"/>
            <w:lang w:val="en-US"/>
          </w:rPr>
          <w:t>Schedule 2 of these Call-off Terms and Conditions</w:t>
        </w:r>
      </w:hyperlink>
      <w:r w:rsidRPr="00332CBD">
        <w:rPr>
          <w:rFonts w:cs="Arial"/>
        </w:rPr>
        <w:t xml:space="preserve">, any access granted to the Supplier and its Staff under Clause </w:t>
      </w:r>
      <w:hyperlink w:anchor="_Ref390194843" w:history="1">
        <w:r w:rsidRPr="00332CBD">
          <w:rPr>
            <w:rFonts w:cs="Arial"/>
          </w:rPr>
          <w:t>4.2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_Ref390194988" w:history="1">
        <w:r w:rsidRPr="00332CBD">
          <w:rPr>
            <w:rFonts w:cs="Arial"/>
          </w:rPr>
          <w:t>4.3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20"/>
    </w:p>
    <w:p w14:paraId="39FACF5B" w14:textId="77777777" w:rsidR="009F7AF5" w:rsidRPr="00332CBD" w:rsidRDefault="009F7AF5" w:rsidP="009F7AF5">
      <w:pPr>
        <w:pStyle w:val="MRSchedPara2"/>
        <w:spacing w:line="240" w:lineRule="auto"/>
        <w:rPr>
          <w:rFonts w:cs="Arial"/>
        </w:rPr>
      </w:pPr>
      <w:bookmarkStart w:id="121" w:name="_Ref390194802"/>
      <w:r w:rsidRPr="00332CBD">
        <w:rPr>
          <w:rFonts w:cs="Arial"/>
        </w:rPr>
        <w:t xml:space="preserve">Where, in order to provide the Services, the Supplier requires any greater rights to use or occupy any specific Premises and Locations over and above such reasonable access rights granted in accordance with Clause </w:t>
      </w:r>
      <w:hyperlink w:anchor="_Ref390194843" w:history="1">
        <w:r w:rsidRPr="00332CBD">
          <w:rPr>
            <w:rFonts w:cs="Arial"/>
          </w:rPr>
          <w:t>4.2</w:t>
        </w:r>
      </w:hyperlink>
      <w:r w:rsidRPr="00332CBD">
        <w:rPr>
          <w:rFonts w:cs="Arial"/>
        </w:rPr>
        <w:t xml:space="preserve"> and Clause </w:t>
      </w:r>
      <w:hyperlink w:anchor="_Ref390194988" w:history="1">
        <w:r w:rsidRPr="00332CBD">
          <w:rPr>
            <w:rFonts w:cs="Arial"/>
          </w:rPr>
          <w:t>4.3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such further rights shall be limited to any rights granted to the Supplier by the Authority in accordance with any licence and/or lease entered into by the Supplier</w:t>
      </w:r>
      <w:r>
        <w:rPr>
          <w:rFonts w:cs="Arial"/>
        </w:rPr>
        <w:t xml:space="preserve"> as referred to in any Order Form</w:t>
      </w:r>
      <w:r w:rsidRPr="00332CBD">
        <w:rPr>
          <w:rFonts w:cs="Arial"/>
        </w:rPr>
        <w:t>.</w:t>
      </w:r>
      <w:bookmarkEnd w:id="121"/>
    </w:p>
    <w:p w14:paraId="65F1B092" w14:textId="77777777" w:rsidR="009F7AF5" w:rsidRPr="00332CBD" w:rsidRDefault="009F7AF5" w:rsidP="009F7AF5">
      <w:pPr>
        <w:pStyle w:val="MRSchedPara2"/>
        <w:spacing w:line="240" w:lineRule="auto"/>
        <w:rPr>
          <w:rFonts w:cs="Arial"/>
        </w:rPr>
      </w:pPr>
      <w:bookmarkStart w:id="122" w:name="_Ref442453123"/>
      <w:r w:rsidRPr="00332CBD">
        <w:rPr>
          <w:rFonts w:cs="Arial"/>
        </w:rPr>
        <w:lastRenderedPageBreak/>
        <w:t>Where it is provided for by a specific mechanism set out in the Specification and Tender Response Document</w:t>
      </w:r>
      <w:r>
        <w:rPr>
          <w:rFonts w:cs="Arial"/>
        </w:rPr>
        <w:t xml:space="preserve"> and/or the Order Form</w:t>
      </w:r>
      <w:r w:rsidRPr="00332CBD">
        <w:rPr>
          <w:rFonts w:cs="Arial"/>
        </w:rPr>
        <w:t xml:space="preserve">, the Authority may increase, reduce or otherwise vary the Premises and Locations in accordance with such mechanism subject to the provisions of any licence or lease entered into by the Parties as referred to at Clause </w:t>
      </w:r>
      <w:hyperlink w:anchor="_Ref390194802" w:history="1">
        <w:r w:rsidRPr="00332CBD">
          <w:rPr>
            <w:rFonts w:cs="Arial"/>
          </w:rPr>
          <w:t>4.4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Where there is no such specific mechanism set out in the Specification and Tender Response Document</w:t>
      </w:r>
      <w:r>
        <w:rPr>
          <w:rFonts w:cs="Arial"/>
        </w:rPr>
        <w:t xml:space="preserve"> and/or the Order Form</w:t>
      </w:r>
      <w:r w:rsidRPr="00332CBD">
        <w:rPr>
          <w:rFonts w:cs="Arial"/>
        </w:rPr>
        <w:t xml:space="preserve">, any variations to the Premises and Locations where the Services are to be provided shall be agreed by the Parties in accordance with Clause </w:t>
      </w:r>
      <w:hyperlink w:anchor="_Ref351053608" w:history="1">
        <w:r w:rsidRPr="00332CBD">
          <w:rPr>
            <w:rFonts w:cs="Arial"/>
          </w:rPr>
          <w:t>21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If agreement cannot be reached the matter shall be referred to, and resolved in accordance with, the dispute resolution process set out in Clause </w:t>
      </w:r>
      <w:hyperlink w:anchor="_Ref318787051" w:history="1">
        <w:r w:rsidRPr="00332CBD">
          <w:rPr>
            <w:rFonts w:cs="Arial"/>
          </w:rPr>
          <w:t>5</w:t>
        </w:r>
      </w:hyperlink>
      <w:r w:rsidRPr="00332CBD">
        <w:rPr>
          <w:rFonts w:cs="Arial"/>
        </w:rPr>
        <w:t xml:space="preserve"> of the Key Provisions and Clause </w:t>
      </w:r>
      <w:r>
        <w:fldChar w:fldCharType="begin"/>
      </w:r>
      <w:r>
        <w:rPr>
          <w:rFonts w:cs="Arial"/>
        </w:rPr>
        <w:instrText xml:space="preserve"> REF _Ref442776883 \r \h </w:instrText>
      </w:r>
      <w:r>
        <w:fldChar w:fldCharType="separate"/>
      </w:r>
      <w:r>
        <w:rPr>
          <w:rFonts w:cs="Arial"/>
        </w:rPr>
        <w:t>22.3</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22"/>
    </w:p>
    <w:p w14:paraId="040FBB11" w14:textId="77777777" w:rsidR="009F7AF5" w:rsidRPr="00332CBD" w:rsidRDefault="009F7AF5" w:rsidP="009F7AF5">
      <w:pPr>
        <w:pStyle w:val="MRSchedPara2"/>
        <w:spacing w:line="240" w:lineRule="auto"/>
        <w:rPr>
          <w:rFonts w:cs="Arial"/>
        </w:rPr>
      </w:pPr>
      <w:bookmarkStart w:id="123" w:name="_Ref442453124"/>
      <w:r w:rsidRPr="00332CBD">
        <w:rPr>
          <w:rFonts w:cs="Arial"/>
        </w:rPr>
        <w:t>Unless otherwise set out in the Specification and Tender Response Document or otherwise agreed by the Parties in writing, any equipment or other items provided by the Authority for use by the Supplier:</w:t>
      </w:r>
      <w:bookmarkEnd w:id="123"/>
    </w:p>
    <w:p w14:paraId="6A882F79" w14:textId="77777777" w:rsidR="009F7AF5" w:rsidRPr="00332CBD" w:rsidRDefault="009F7AF5" w:rsidP="009F7AF5">
      <w:pPr>
        <w:pStyle w:val="MRSchedPara3"/>
        <w:tabs>
          <w:tab w:val="clear" w:pos="1797"/>
          <w:tab w:val="left" w:pos="1800"/>
        </w:tabs>
        <w:spacing w:line="240" w:lineRule="auto"/>
        <w:rPr>
          <w:rFonts w:cs="Arial"/>
        </w:rPr>
      </w:pPr>
      <w:bookmarkStart w:id="124" w:name="_Ref442453125"/>
      <w:r w:rsidRPr="00332CBD">
        <w:rPr>
          <w:rFonts w:cs="Arial"/>
        </w:rPr>
        <w:t>shall be provided at the Authority’s sole discretion;</w:t>
      </w:r>
      <w:bookmarkEnd w:id="124"/>
    </w:p>
    <w:p w14:paraId="05922CEC" w14:textId="77777777" w:rsidR="009F7AF5" w:rsidRPr="00332CBD" w:rsidRDefault="009F7AF5" w:rsidP="009F7AF5">
      <w:pPr>
        <w:pStyle w:val="MRSchedPara3"/>
        <w:tabs>
          <w:tab w:val="clear" w:pos="1797"/>
          <w:tab w:val="left" w:pos="1800"/>
        </w:tabs>
        <w:spacing w:line="240" w:lineRule="auto"/>
        <w:rPr>
          <w:rFonts w:cs="Arial"/>
        </w:rPr>
      </w:pPr>
      <w:bookmarkStart w:id="125" w:name="_Ref442453126"/>
      <w:r w:rsidRPr="00332CBD">
        <w:rPr>
          <w:rFonts w:cs="Arial"/>
        </w:rPr>
        <w:t>shall be inspected by the Supplier in order that the Supplier can confirm to its reasonable satisfaction that such equipment and/or item is fit for its intended use and shall not be used by the Supplier until it has satisfied itself of this;</w:t>
      </w:r>
      <w:bookmarkEnd w:id="125"/>
    </w:p>
    <w:p w14:paraId="53D205CB" w14:textId="77777777" w:rsidR="009F7AF5" w:rsidRPr="00332CBD" w:rsidRDefault="009F7AF5" w:rsidP="009F7AF5">
      <w:pPr>
        <w:pStyle w:val="MRSchedPara3"/>
        <w:tabs>
          <w:tab w:val="clear" w:pos="1797"/>
          <w:tab w:val="left" w:pos="1800"/>
        </w:tabs>
        <w:spacing w:line="240" w:lineRule="auto"/>
        <w:rPr>
          <w:rFonts w:cs="Arial"/>
        </w:rPr>
      </w:pPr>
      <w:bookmarkStart w:id="126" w:name="_Ref442453127"/>
      <w:r w:rsidRPr="00332CBD">
        <w:rPr>
          <w:rFonts w:cs="Arial"/>
        </w:rPr>
        <w:t>must be returned to the Authority within any agreed timescales for such return or otherwise upon the request of the Authority; and</w:t>
      </w:r>
      <w:bookmarkEnd w:id="126"/>
    </w:p>
    <w:p w14:paraId="3B350F18" w14:textId="77777777" w:rsidR="009F7AF5" w:rsidRPr="00332CBD" w:rsidRDefault="009F7AF5" w:rsidP="009F7AF5">
      <w:pPr>
        <w:pStyle w:val="MRSchedPara3"/>
        <w:tabs>
          <w:tab w:val="clear" w:pos="1797"/>
          <w:tab w:val="left" w:pos="1800"/>
        </w:tabs>
        <w:spacing w:line="240" w:lineRule="auto"/>
        <w:rPr>
          <w:rFonts w:cs="Arial"/>
        </w:rPr>
      </w:pPr>
      <w:bookmarkStart w:id="127" w:name="_Ref442453128"/>
      <w:r w:rsidRPr="00332CBD">
        <w:rPr>
          <w:rFonts w:cs="Arial"/>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127"/>
    </w:p>
    <w:p w14:paraId="7D90D718" w14:textId="77777777" w:rsidR="009F7AF5" w:rsidRPr="00332CBD" w:rsidRDefault="009F7AF5" w:rsidP="009F7AF5">
      <w:pPr>
        <w:pStyle w:val="MRSchedPara2"/>
        <w:spacing w:line="240" w:lineRule="auto"/>
        <w:rPr>
          <w:rFonts w:cs="Arial"/>
        </w:rPr>
      </w:pPr>
      <w:bookmarkStart w:id="128" w:name="_Ref442453129"/>
      <w:r w:rsidRPr="00332CBD">
        <w:rPr>
          <w:rFonts w:cs="Arial"/>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28"/>
    </w:p>
    <w:p w14:paraId="3898A995" w14:textId="77777777" w:rsidR="009F7AF5" w:rsidRPr="00332CBD" w:rsidRDefault="009F7AF5" w:rsidP="009F7AF5">
      <w:pPr>
        <w:pStyle w:val="MRSchedPara2"/>
        <w:spacing w:line="240" w:lineRule="auto"/>
        <w:rPr>
          <w:rFonts w:cs="Arial"/>
        </w:rPr>
      </w:pPr>
      <w:bookmarkStart w:id="129" w:name="_Ref387239764"/>
      <w:r w:rsidRPr="00332CBD">
        <w:rPr>
          <w:rFonts w:cs="Arial"/>
        </w:rPr>
        <w:t>The Supplier shall notify the Authority forthwith in writing:</w:t>
      </w:r>
      <w:bookmarkEnd w:id="129"/>
    </w:p>
    <w:p w14:paraId="53AE8854" w14:textId="77777777" w:rsidR="009F7AF5" w:rsidRPr="00332CBD" w:rsidRDefault="009F7AF5" w:rsidP="009F7AF5">
      <w:pPr>
        <w:pStyle w:val="MRSchedPara3"/>
        <w:tabs>
          <w:tab w:val="clear" w:pos="1797"/>
          <w:tab w:val="left" w:pos="1800"/>
        </w:tabs>
        <w:spacing w:line="240" w:lineRule="auto"/>
        <w:outlineLvl w:val="1"/>
        <w:rPr>
          <w:rFonts w:cs="Arial"/>
        </w:rPr>
      </w:pPr>
      <w:bookmarkStart w:id="130" w:name="_Ref442453130"/>
      <w:r w:rsidRPr="00332CBD">
        <w:rPr>
          <w:rFonts w:cs="Arial"/>
        </w:rPr>
        <w:t>of any pending inspection of the Services, or any part of them, by a regulatory body immediately upon the Supplier becoming aware of such inspection; and</w:t>
      </w:r>
      <w:bookmarkEnd w:id="130"/>
    </w:p>
    <w:p w14:paraId="69B0D821" w14:textId="77777777" w:rsidR="009F7AF5" w:rsidRPr="00332CBD" w:rsidRDefault="009F7AF5" w:rsidP="009F7AF5">
      <w:pPr>
        <w:pStyle w:val="MRSchedPara3"/>
        <w:tabs>
          <w:tab w:val="clear" w:pos="1797"/>
          <w:tab w:val="left" w:pos="1800"/>
        </w:tabs>
        <w:spacing w:line="240" w:lineRule="auto"/>
        <w:outlineLvl w:val="1"/>
        <w:rPr>
          <w:rFonts w:cs="Arial"/>
        </w:rPr>
      </w:pPr>
      <w:bookmarkStart w:id="131" w:name="_Ref442453131"/>
      <w:r w:rsidRPr="00332CBD">
        <w:rPr>
          <w:rFonts w:cs="Arial"/>
        </w:rPr>
        <w:lastRenderedPageBreak/>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131"/>
    </w:p>
    <w:p w14:paraId="40604D1E" w14:textId="77777777" w:rsidR="009F7AF5" w:rsidRPr="00332CBD" w:rsidRDefault="009F7AF5" w:rsidP="009F7AF5">
      <w:pPr>
        <w:pStyle w:val="MRSchedPara2"/>
        <w:spacing w:line="240" w:lineRule="auto"/>
        <w:rPr>
          <w:rFonts w:cs="Arial"/>
        </w:rPr>
      </w:pPr>
      <w:bookmarkStart w:id="132" w:name="_Ref387239840"/>
      <w:bookmarkStart w:id="133" w:name="_Ref442453132"/>
      <w:r w:rsidRPr="00332CBD">
        <w:rPr>
          <w:rFonts w:cs="Arial"/>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32"/>
      <w:r w:rsidRPr="00332CBD">
        <w:rPr>
          <w:rFonts w:cs="Arial"/>
        </w:rPr>
        <w:t>.</w:t>
      </w:r>
      <w:bookmarkEnd w:id="133"/>
    </w:p>
    <w:p w14:paraId="497B5DA7" w14:textId="77777777" w:rsidR="009F7AF5" w:rsidRPr="00332CBD" w:rsidRDefault="009F7AF5" w:rsidP="009F7AF5">
      <w:pPr>
        <w:pStyle w:val="MRSchedPara2"/>
        <w:spacing w:line="240" w:lineRule="auto"/>
        <w:rPr>
          <w:rFonts w:cs="Arial"/>
        </w:rPr>
      </w:pPr>
      <w:bookmarkStart w:id="134" w:name="_Ref442453133"/>
      <w:r w:rsidRPr="00332CBD">
        <w:rPr>
          <w:rFonts w:cs="Arial"/>
        </w:rPr>
        <w:t xml:space="preserve">Upon receipt of notice pursuant to Clause </w:t>
      </w:r>
      <w:hyperlink w:anchor="_Ref387239764" w:history="1">
        <w:r w:rsidRPr="00332CBD">
          <w:rPr>
            <w:rFonts w:cs="Arial"/>
          </w:rPr>
          <w:t>4.8</w:t>
        </w:r>
      </w:hyperlink>
      <w:r w:rsidRPr="00332CBD">
        <w:rPr>
          <w:rFonts w:cs="Arial"/>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w:t>
      </w:r>
      <w:r w:rsidRPr="00332CBD">
        <w:rPr>
          <w:rFonts w:cs="Arial"/>
        </w:rPr>
        <w:t xml:space="preserve">or any report or communication pursuant to Clause </w:t>
      </w:r>
      <w:hyperlink w:anchor="_Ref387239840" w:history="1">
        <w:r w:rsidRPr="00332CBD">
          <w:rPr>
            <w:rFonts w:cs="Arial"/>
          </w:rPr>
          <w:t>4.9</w:t>
        </w:r>
      </w:hyperlink>
      <w:r w:rsidRPr="00332CBD">
        <w:rPr>
          <w:rFonts w:cs="Arial"/>
        </w:rPr>
        <w:t xml:space="preserve"> of this </w:t>
      </w:r>
      <w:hyperlink w:anchor="_Ref330459256" w:history="1">
        <w:r w:rsidRPr="00332CBD">
          <w:rPr>
            <w:rFonts w:cs="Arial"/>
            <w:lang w:val="en-US"/>
          </w:rPr>
          <w:t>Schedule 2 of these Call-off Terms and Conditions</w:t>
        </w:r>
      </w:hyperlink>
      <w:r w:rsidRPr="00332CBD">
        <w:rPr>
          <w:rFonts w:cs="Arial"/>
        </w:rPr>
        <w:t>, the Authority shall be entitled to request further information from the Supplier and/or a meeting with the Supplier, and the Supplier shall cooperate fully with any such request.</w:t>
      </w:r>
      <w:bookmarkEnd w:id="134"/>
    </w:p>
    <w:p w14:paraId="1CC49CC6" w14:textId="77777777" w:rsidR="009F7AF5" w:rsidRPr="00332CBD" w:rsidRDefault="009F7AF5" w:rsidP="009F7AF5">
      <w:pPr>
        <w:pStyle w:val="MRSchedPara2"/>
        <w:spacing w:line="240" w:lineRule="auto"/>
        <w:rPr>
          <w:rFonts w:cs="Arial"/>
        </w:rPr>
      </w:pPr>
      <w:bookmarkStart w:id="135" w:name="_Ref442453134"/>
      <w:r w:rsidRPr="00332CBD">
        <w:rPr>
          <w:rFonts w:cs="Arial"/>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r>
        <w:rPr>
          <w:rFonts w:cs="Arial"/>
        </w:rPr>
        <w:t>(a)</w:t>
      </w:r>
      <w:r w:rsidRPr="00332CBD">
        <w:rPr>
          <w:rFonts w:cs="Arial"/>
        </w:rPr>
        <w:t xml:space="preserve"> becoming aware that any serious incidents requiring investigation and/or notifiable accidents have occurred; or </w:t>
      </w:r>
      <w:r>
        <w:rPr>
          <w:rFonts w:cs="Arial"/>
        </w:rPr>
        <w:t>(b)</w:t>
      </w:r>
      <w:r w:rsidRPr="00332CBD">
        <w:rPr>
          <w:rFonts w:cs="Arial"/>
        </w:rPr>
        <w:t xml:space="preserve">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and/or accidents that have or may have an impact on the Services.</w:t>
      </w:r>
      <w:bookmarkEnd w:id="135"/>
    </w:p>
    <w:p w14:paraId="3DBF07E2" w14:textId="77777777" w:rsidR="009F7AF5" w:rsidRPr="00332CBD" w:rsidRDefault="009F7AF5" w:rsidP="009F7AF5">
      <w:pPr>
        <w:pStyle w:val="MRSchedPara2"/>
        <w:spacing w:line="240" w:lineRule="auto"/>
        <w:rPr>
          <w:rFonts w:cs="Arial"/>
        </w:rPr>
      </w:pPr>
      <w:bookmarkStart w:id="136" w:name="_Ref442453135"/>
      <w:r w:rsidRPr="00332CBD">
        <w:rPr>
          <w:rFonts w:cs="Arial"/>
        </w:rPr>
        <w:t>The Supplier shall, as reasonably required by the Authority, cooperate with any other service providers to the Authority and/or any other third parties as may be relevant in the provision of the Services.</w:t>
      </w:r>
      <w:bookmarkEnd w:id="136"/>
    </w:p>
    <w:p w14:paraId="649E4C88" w14:textId="77777777" w:rsidR="009F7AF5" w:rsidRPr="00332CBD" w:rsidRDefault="009F7AF5" w:rsidP="009F7AF5">
      <w:pPr>
        <w:pStyle w:val="MRSchedPara2"/>
        <w:spacing w:line="240" w:lineRule="auto"/>
        <w:rPr>
          <w:rFonts w:cs="Arial"/>
        </w:rPr>
      </w:pPr>
      <w:bookmarkStart w:id="137" w:name="_Ref442453136"/>
      <w:r w:rsidRPr="00332CBD">
        <w:rPr>
          <w:rFonts w:cs="Arial"/>
        </w:rPr>
        <w:t>To the extent relevant to the Services, the Supplier shall have in place and operate a complaints procedure which complies with the requirements of the Local Authority Social Services and National Health Service Complaints (England) Regulations 2009.</w:t>
      </w:r>
      <w:bookmarkEnd w:id="137"/>
    </w:p>
    <w:p w14:paraId="27EAD8AC" w14:textId="77777777" w:rsidR="009F7AF5" w:rsidRPr="00332CBD" w:rsidRDefault="009F7AF5" w:rsidP="009F7AF5">
      <w:pPr>
        <w:pStyle w:val="MRSchedPara2"/>
        <w:spacing w:line="240" w:lineRule="auto"/>
        <w:rPr>
          <w:rFonts w:cs="Arial"/>
        </w:rPr>
      </w:pPr>
      <w:bookmarkStart w:id="138" w:name="_Ref442453137"/>
      <w:r w:rsidRPr="00332CBD">
        <w:rPr>
          <w:rFonts w:cs="Arial"/>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138"/>
    </w:p>
    <w:p w14:paraId="7786FB19" w14:textId="77777777" w:rsidR="009F7AF5" w:rsidRPr="00332CBD" w:rsidRDefault="009F7AF5" w:rsidP="009F7AF5">
      <w:pPr>
        <w:pStyle w:val="MRSchedPara2"/>
        <w:spacing w:line="240" w:lineRule="auto"/>
        <w:rPr>
          <w:rFonts w:cs="Arial"/>
          <w:lang w:val="en-US"/>
        </w:rPr>
      </w:pPr>
      <w:bookmarkStart w:id="139" w:name="_Ref442453139"/>
      <w:r w:rsidRPr="00332CBD">
        <w:rPr>
          <w:rFonts w:cs="Arial"/>
        </w:rPr>
        <w:lastRenderedPageBreak/>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139"/>
    </w:p>
    <w:p w14:paraId="105BEC44" w14:textId="77777777" w:rsidR="009F7AF5" w:rsidRPr="00332CBD" w:rsidRDefault="009F7AF5" w:rsidP="009F7AF5">
      <w:pPr>
        <w:pStyle w:val="MRSchedPara1"/>
        <w:spacing w:line="240" w:lineRule="auto"/>
        <w:outlineLvl w:val="1"/>
        <w:rPr>
          <w:rFonts w:cs="Arial"/>
        </w:rPr>
      </w:pPr>
      <w:bookmarkStart w:id="140" w:name="_Ref508019726"/>
      <w:bookmarkEnd w:id="117"/>
      <w:r w:rsidRPr="009F50D2">
        <w:rPr>
          <w:rFonts w:cs="Arial"/>
        </w:rPr>
        <w:t xml:space="preserve">Staff </w:t>
      </w:r>
      <w:r w:rsidRPr="00CB1971">
        <w:rPr>
          <w:rFonts w:cs="Arial"/>
        </w:rPr>
        <w:t>and Lifescience Industry Accredited Credentialing Register</w:t>
      </w:r>
      <w:bookmarkEnd w:id="140"/>
    </w:p>
    <w:p w14:paraId="31839BAF" w14:textId="77777777" w:rsidR="009F7AF5" w:rsidRPr="00332CBD" w:rsidRDefault="009F7AF5" w:rsidP="009F7AF5">
      <w:pPr>
        <w:pStyle w:val="MRSchedPara2"/>
        <w:spacing w:line="240" w:lineRule="auto"/>
        <w:rPr>
          <w:rFonts w:cs="Arial"/>
        </w:rPr>
      </w:pPr>
      <w:bookmarkStart w:id="141" w:name="_Ref442859345"/>
      <w:bookmarkStart w:id="142" w:name="_Ref442453141"/>
      <w:r w:rsidRPr="00332CBD">
        <w:rPr>
          <w:rFonts w:cs="Arial"/>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41"/>
      <w:bookmarkEnd w:id="142"/>
    </w:p>
    <w:p w14:paraId="20F85E25" w14:textId="77777777" w:rsidR="009F7AF5" w:rsidRPr="00332CBD" w:rsidRDefault="009F7AF5" w:rsidP="009F7AF5">
      <w:pPr>
        <w:pStyle w:val="MRSchedPara2"/>
        <w:spacing w:line="240" w:lineRule="auto"/>
        <w:rPr>
          <w:rFonts w:cs="Arial"/>
        </w:rPr>
      </w:pPr>
      <w:bookmarkStart w:id="143" w:name="_Ref442453142"/>
      <w:r w:rsidRPr="00332CBD">
        <w:rPr>
          <w:rFonts w:cs="Arial"/>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143"/>
    </w:p>
    <w:p w14:paraId="7340758C" w14:textId="77777777" w:rsidR="009F7AF5" w:rsidRPr="00332CBD" w:rsidRDefault="009F7AF5" w:rsidP="009F7AF5">
      <w:pPr>
        <w:pStyle w:val="MRSchedPara2"/>
        <w:spacing w:line="240" w:lineRule="auto"/>
        <w:rPr>
          <w:rFonts w:cs="Arial"/>
        </w:rPr>
      </w:pPr>
      <w:bookmarkStart w:id="144" w:name="_Ref442453143"/>
      <w:r w:rsidRPr="00332CBD">
        <w:rPr>
          <w:rFonts w:cs="Arial"/>
        </w:rPr>
        <w:t>The Supplier shall use reasonable endeavours to ensure the continuity of all Staff in the provision of the Services and, where any member of Staff is designated as key to the provision of the Services as set out in the Specification and Tender Response Document</w:t>
      </w:r>
      <w:r>
        <w:rPr>
          <w:rFonts w:cs="Arial"/>
        </w:rPr>
        <w:t>, the Order Form</w:t>
      </w:r>
      <w:r w:rsidRPr="00332CBD">
        <w:rPr>
          <w:rFonts w:cs="Arial"/>
        </w:rPr>
        <w:t xml:space="preserve"> or as otherwise agreed between the Parties in writing, any redeployment and/or replacement of such member of Staff by the Supplier shall be subject to the prior written approval of the Authority, such approval not to be unreasonably withheld or delayed.</w:t>
      </w:r>
      <w:bookmarkEnd w:id="144"/>
    </w:p>
    <w:p w14:paraId="0AEA8056" w14:textId="77777777" w:rsidR="009F7AF5" w:rsidRPr="00332CBD" w:rsidRDefault="009F7AF5" w:rsidP="009F7AF5">
      <w:pPr>
        <w:pStyle w:val="MRSchedPara2"/>
        <w:spacing w:line="240" w:lineRule="auto"/>
        <w:rPr>
          <w:rFonts w:cs="Arial"/>
        </w:rPr>
      </w:pPr>
      <w:bookmarkStart w:id="145" w:name="_Ref442453144"/>
      <w:r w:rsidRPr="00332CBD">
        <w:rPr>
          <w:rFonts w:cs="Arial"/>
        </w:rPr>
        <w:t>The Supplier shall ensure that all Staff are aware of, and at all times comply with, the Policies.</w:t>
      </w:r>
      <w:bookmarkEnd w:id="145"/>
    </w:p>
    <w:p w14:paraId="614A1C1C" w14:textId="77777777" w:rsidR="009F7AF5" w:rsidRPr="00332CBD" w:rsidRDefault="009F7AF5" w:rsidP="009F7AF5">
      <w:pPr>
        <w:pStyle w:val="MRSchedPara2"/>
        <w:spacing w:line="240" w:lineRule="auto"/>
        <w:rPr>
          <w:rFonts w:cs="Arial"/>
        </w:rPr>
      </w:pPr>
      <w:bookmarkStart w:id="146" w:name="_Ref442453145"/>
      <w:r w:rsidRPr="00332CBD">
        <w:rPr>
          <w:rFonts w:cs="Arial"/>
        </w:rPr>
        <w:t>The Supplier shall:</w:t>
      </w:r>
      <w:bookmarkEnd w:id="146"/>
    </w:p>
    <w:p w14:paraId="73255934" w14:textId="77777777" w:rsidR="009F7AF5" w:rsidRPr="00332CBD" w:rsidRDefault="009F7AF5" w:rsidP="009F7AF5">
      <w:pPr>
        <w:pStyle w:val="MRSchedPara3"/>
        <w:tabs>
          <w:tab w:val="clear" w:pos="1797"/>
          <w:tab w:val="left" w:pos="1800"/>
        </w:tabs>
        <w:spacing w:line="240" w:lineRule="auto"/>
        <w:rPr>
          <w:rFonts w:cs="Arial"/>
        </w:rPr>
      </w:pPr>
      <w:bookmarkStart w:id="147" w:name="_Ref442453146"/>
      <w:r w:rsidRPr="00332CBD">
        <w:rPr>
          <w:rFonts w:cs="Arial"/>
        </w:rPr>
        <w:t>employ only those Staff who are careful, skilled and experienced in the duties required of them;</w:t>
      </w:r>
      <w:bookmarkEnd w:id="147"/>
    </w:p>
    <w:p w14:paraId="7ADC0378" w14:textId="77777777" w:rsidR="009F7AF5" w:rsidRPr="00332CBD" w:rsidRDefault="009F7AF5" w:rsidP="009F7AF5">
      <w:pPr>
        <w:pStyle w:val="MRSchedPara3"/>
        <w:tabs>
          <w:tab w:val="clear" w:pos="1797"/>
          <w:tab w:val="left" w:pos="1800"/>
        </w:tabs>
        <w:spacing w:line="240" w:lineRule="auto"/>
        <w:rPr>
          <w:rFonts w:cs="Arial"/>
        </w:rPr>
      </w:pPr>
      <w:bookmarkStart w:id="148" w:name="_Ref442453147"/>
      <w:r w:rsidRPr="00332CBD">
        <w:rPr>
          <w:rFonts w:cs="Arial"/>
        </w:rPr>
        <w:t>ensure that every member of Staff is properly and sufficiently trained and instructed;</w:t>
      </w:r>
      <w:bookmarkEnd w:id="148"/>
    </w:p>
    <w:p w14:paraId="657DFBDE" w14:textId="77777777" w:rsidR="009F7AF5" w:rsidRPr="00332CBD" w:rsidRDefault="009F7AF5" w:rsidP="009F7AF5">
      <w:pPr>
        <w:pStyle w:val="MRSchedPara3"/>
        <w:tabs>
          <w:tab w:val="clear" w:pos="1797"/>
          <w:tab w:val="left" w:pos="1800"/>
        </w:tabs>
        <w:spacing w:line="240" w:lineRule="auto"/>
        <w:rPr>
          <w:rFonts w:cs="Arial"/>
        </w:rPr>
      </w:pPr>
      <w:bookmarkStart w:id="149" w:name="_Ref442453148"/>
      <w:r w:rsidRPr="00332CBD">
        <w:rPr>
          <w:rFonts w:cs="Arial"/>
        </w:rPr>
        <w:t>ensure all Staff have the qualifications to carry out their duties;</w:t>
      </w:r>
      <w:bookmarkEnd w:id="149"/>
    </w:p>
    <w:p w14:paraId="2D34556E" w14:textId="77777777" w:rsidR="009F7AF5" w:rsidRPr="00332CBD" w:rsidRDefault="009F7AF5" w:rsidP="009F7AF5">
      <w:pPr>
        <w:pStyle w:val="MRSchedPara3"/>
        <w:tabs>
          <w:tab w:val="clear" w:pos="1797"/>
          <w:tab w:val="left" w:pos="1800"/>
        </w:tabs>
        <w:spacing w:line="240" w:lineRule="auto"/>
        <w:rPr>
          <w:rFonts w:cs="Arial"/>
        </w:rPr>
      </w:pPr>
      <w:bookmarkStart w:id="150" w:name="_Ref442453149"/>
      <w:r w:rsidRPr="00332CBD">
        <w:rPr>
          <w:rFonts w:cs="Arial"/>
          <w:w w:val="0"/>
        </w:rPr>
        <w:t>maintain throughout the Term all appropriate licences and registrations with any relevant bodies</w:t>
      </w:r>
      <w:r w:rsidRPr="00332CBD">
        <w:rPr>
          <w:rFonts w:cs="Arial"/>
        </w:rPr>
        <w:t xml:space="preserve"> (at the Supplier’s expense) in respect of the Staff;</w:t>
      </w:r>
      <w:bookmarkEnd w:id="150"/>
      <w:r>
        <w:rPr>
          <w:rFonts w:cs="Arial"/>
        </w:rPr>
        <w:t xml:space="preserve"> and</w:t>
      </w:r>
    </w:p>
    <w:p w14:paraId="4BBE3860" w14:textId="77777777" w:rsidR="009F7AF5" w:rsidRPr="00CB1971" w:rsidRDefault="009F7AF5" w:rsidP="009F7AF5">
      <w:pPr>
        <w:pStyle w:val="MRSchedPara3"/>
        <w:tabs>
          <w:tab w:val="clear" w:pos="1797"/>
          <w:tab w:val="left" w:pos="1800"/>
        </w:tabs>
        <w:spacing w:line="240" w:lineRule="auto"/>
        <w:rPr>
          <w:rFonts w:cs="Arial"/>
        </w:rPr>
      </w:pPr>
      <w:bookmarkStart w:id="151" w:name="_Ref442453150"/>
      <w:r w:rsidRPr="00CB1971">
        <w:rPr>
          <w:rFonts w:cs="Arial"/>
        </w:rPr>
        <w:lastRenderedPageBreak/>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  and</w:t>
      </w:r>
      <w:bookmarkEnd w:id="151"/>
    </w:p>
    <w:p w14:paraId="5B85856D" w14:textId="77777777" w:rsidR="009F7AF5" w:rsidRPr="00CB1971" w:rsidRDefault="009F7AF5" w:rsidP="009F7AF5">
      <w:pPr>
        <w:pStyle w:val="MRSchedPara3"/>
        <w:tabs>
          <w:tab w:val="clear" w:pos="1797"/>
          <w:tab w:val="left" w:pos="1800"/>
        </w:tabs>
        <w:spacing w:line="240" w:lineRule="auto"/>
        <w:rPr>
          <w:rFonts w:cs="Arial"/>
        </w:rPr>
      </w:pPr>
      <w:bookmarkStart w:id="152" w:name="_Ref442453151"/>
      <w:r w:rsidRPr="00CB1971">
        <w:rPr>
          <w:rFonts w:cs="Arial"/>
        </w:rPr>
        <w:t>comply with the Authority’s staff vetting procedures and other staff protocols, as may be relevant to this Contract and which are notified to the Supplier by the Authority in writing.</w:t>
      </w:r>
      <w:bookmarkEnd w:id="152"/>
    </w:p>
    <w:p w14:paraId="2C5C9C89" w14:textId="77777777" w:rsidR="009F7AF5" w:rsidRPr="00332CBD" w:rsidRDefault="009F7AF5" w:rsidP="009F7AF5">
      <w:pPr>
        <w:pStyle w:val="MRSchedPara2"/>
        <w:spacing w:line="240" w:lineRule="auto"/>
        <w:rPr>
          <w:rFonts w:cs="Arial"/>
        </w:rPr>
      </w:pPr>
      <w:bookmarkStart w:id="153" w:name="_Ref442453152"/>
      <w:r w:rsidRPr="00332CBD">
        <w:rPr>
          <w:rFonts w:cs="Arial"/>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153"/>
    </w:p>
    <w:p w14:paraId="77EE09DC" w14:textId="77777777" w:rsidR="009F7AF5" w:rsidRPr="00332CBD" w:rsidRDefault="009F7AF5" w:rsidP="009F7AF5">
      <w:pPr>
        <w:pStyle w:val="MRSchedPara2"/>
        <w:spacing w:line="240" w:lineRule="auto"/>
        <w:rPr>
          <w:rFonts w:cs="Arial"/>
        </w:rPr>
      </w:pPr>
      <w:bookmarkStart w:id="154" w:name="_Ref287960781"/>
      <w:r w:rsidRPr="00332CBD">
        <w:rPr>
          <w:rFonts w:cs="Arial"/>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54"/>
    </w:p>
    <w:p w14:paraId="01FD31D0" w14:textId="77777777" w:rsidR="009F7AF5" w:rsidRPr="00332CBD" w:rsidRDefault="009F7AF5" w:rsidP="009F7AF5">
      <w:pPr>
        <w:pStyle w:val="MRSchedPara3"/>
        <w:tabs>
          <w:tab w:val="clear" w:pos="1797"/>
          <w:tab w:val="left" w:pos="1800"/>
        </w:tabs>
        <w:spacing w:line="240" w:lineRule="auto"/>
        <w:outlineLvl w:val="1"/>
        <w:rPr>
          <w:rFonts w:cs="Arial"/>
        </w:rPr>
      </w:pPr>
      <w:bookmarkStart w:id="155" w:name="_Ref15206642"/>
      <w:r w:rsidRPr="00332CBD">
        <w:rPr>
          <w:rFonts w:cs="Arial"/>
        </w:rPr>
        <w:t>are questioned concerning their Convictions; and</w:t>
      </w:r>
      <w:bookmarkEnd w:id="155"/>
    </w:p>
    <w:p w14:paraId="696CB9D3" w14:textId="77777777" w:rsidR="009F7AF5" w:rsidRPr="00332CBD" w:rsidRDefault="009F7AF5" w:rsidP="009F7AF5">
      <w:pPr>
        <w:pStyle w:val="MRSchedPara3"/>
        <w:tabs>
          <w:tab w:val="clear" w:pos="1797"/>
          <w:tab w:val="left" w:pos="1800"/>
        </w:tabs>
        <w:spacing w:line="240" w:lineRule="auto"/>
        <w:outlineLvl w:val="1"/>
        <w:rPr>
          <w:rFonts w:cs="Arial"/>
        </w:rPr>
      </w:pPr>
      <w:bookmarkStart w:id="156" w:name="_Ref442453153"/>
      <w:bookmarkStart w:id="157" w:name="_Ref15267286"/>
      <w:r w:rsidRPr="00332CBD">
        <w:rPr>
          <w:rFonts w:cs="Arial"/>
        </w:rPr>
        <w:t>obtain appropriate disclosures from the Disclosure and Barring Service (or other appropriate body) as required by Law and/or the Policies before the Supplier engages the potential staff or persons in the provision of the Services.</w:t>
      </w:r>
      <w:bookmarkEnd w:id="156"/>
    </w:p>
    <w:p w14:paraId="0B21B584" w14:textId="77777777" w:rsidR="009F7AF5" w:rsidRPr="00332CBD" w:rsidRDefault="009F7AF5" w:rsidP="009F7AF5">
      <w:pPr>
        <w:pStyle w:val="MRSchedPara2"/>
        <w:spacing w:line="240" w:lineRule="auto"/>
        <w:rPr>
          <w:rFonts w:cs="Arial"/>
        </w:rPr>
      </w:pPr>
      <w:bookmarkStart w:id="158" w:name="_Ref442453154"/>
      <w:r w:rsidRPr="00332CBD">
        <w:rPr>
          <w:rFonts w:cs="Arial"/>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57"/>
      <w:r w:rsidRPr="00332CBD">
        <w:rPr>
          <w:rFonts w:cs="Arial"/>
        </w:rPr>
        <w:t xml:space="preserve">  The obtaining of such disclosures shall be at the Supplier’s cost and expense.</w:t>
      </w:r>
      <w:bookmarkEnd w:id="158"/>
    </w:p>
    <w:p w14:paraId="273D359D" w14:textId="77777777" w:rsidR="009F7AF5" w:rsidRPr="00332CBD" w:rsidRDefault="009F7AF5" w:rsidP="009F7AF5">
      <w:pPr>
        <w:pStyle w:val="MRSchedPara2"/>
        <w:spacing w:line="240" w:lineRule="auto"/>
        <w:rPr>
          <w:rFonts w:cs="Arial"/>
        </w:rPr>
      </w:pPr>
      <w:bookmarkStart w:id="159" w:name="_Ref326923687"/>
      <w:r w:rsidRPr="00332CBD">
        <w:rPr>
          <w:rFonts w:cs="Arial"/>
        </w:rPr>
        <w:t>The Supplier shall ensure that no person is employed or otherwise engaged in the provision of the Services without the Authority’s prior written consent if:</w:t>
      </w:r>
      <w:bookmarkEnd w:id="159"/>
    </w:p>
    <w:p w14:paraId="723E8566" w14:textId="77777777" w:rsidR="009F7AF5" w:rsidRPr="00332CBD" w:rsidRDefault="009F7AF5" w:rsidP="009F7AF5">
      <w:pPr>
        <w:pStyle w:val="MRSchedPara3"/>
        <w:tabs>
          <w:tab w:val="clear" w:pos="1797"/>
          <w:tab w:val="left" w:pos="1800"/>
        </w:tabs>
        <w:spacing w:line="240" w:lineRule="auto"/>
        <w:rPr>
          <w:rFonts w:cs="Arial"/>
        </w:rPr>
      </w:pPr>
      <w:bookmarkStart w:id="160" w:name="_Ref442453155"/>
      <w:r w:rsidRPr="00332CBD">
        <w:rPr>
          <w:rFonts w:cs="Arial"/>
        </w:rPr>
        <w:t xml:space="preserve">the person has disclosed any Convictions upon being questioned about their Convictions in accordance with Clause </w:t>
      </w:r>
      <w:hyperlink w:anchor="_Ref15206642" w:history="1">
        <w:r w:rsidRPr="00332CBD">
          <w:rPr>
            <w:rFonts w:cs="Arial"/>
          </w:rPr>
          <w:t>5.7.1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60"/>
    </w:p>
    <w:p w14:paraId="63909130" w14:textId="77777777" w:rsidR="009F7AF5" w:rsidRPr="00332CBD" w:rsidRDefault="009F7AF5" w:rsidP="009F7AF5">
      <w:pPr>
        <w:pStyle w:val="MRSchedPara3"/>
        <w:tabs>
          <w:tab w:val="clear" w:pos="1797"/>
          <w:tab w:val="left" w:pos="1800"/>
        </w:tabs>
        <w:spacing w:line="240" w:lineRule="auto"/>
        <w:rPr>
          <w:rFonts w:cs="Arial"/>
        </w:rPr>
      </w:pPr>
      <w:bookmarkStart w:id="161" w:name="_Ref442453156"/>
      <w:r w:rsidRPr="00332CBD">
        <w:rPr>
          <w:rFonts w:cs="Arial"/>
        </w:rPr>
        <w:t xml:space="preserve">the person is found to have any Convictions following receipt of standard and/or enhanced disclosures from the Disclosure and Barring Service (or </w:t>
      </w:r>
      <w:r w:rsidRPr="00332CBD">
        <w:rPr>
          <w:rFonts w:cs="Arial"/>
        </w:rPr>
        <w:lastRenderedPageBreak/>
        <w:t xml:space="preserve">other appropriate body) in accordance with Clause </w:t>
      </w:r>
      <w:hyperlink w:anchor="_Ref15267286" w:history="1">
        <w:r w:rsidRPr="00332CBD">
          <w:rPr>
            <w:rFonts w:cs="Arial"/>
          </w:rPr>
          <w:t>5.7.2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or</w:t>
      </w:r>
      <w:bookmarkEnd w:id="161"/>
    </w:p>
    <w:p w14:paraId="3C1ED772" w14:textId="77777777" w:rsidR="009F7AF5" w:rsidRPr="00332CBD" w:rsidRDefault="009F7AF5" w:rsidP="009F7AF5">
      <w:pPr>
        <w:pStyle w:val="MRSchedPara3"/>
        <w:tabs>
          <w:tab w:val="clear" w:pos="1797"/>
          <w:tab w:val="left" w:pos="1800"/>
        </w:tabs>
        <w:spacing w:line="240" w:lineRule="auto"/>
        <w:rPr>
          <w:rFonts w:cs="Arial"/>
        </w:rPr>
      </w:pPr>
      <w:bookmarkStart w:id="162" w:name="_Ref442453157"/>
      <w:r w:rsidRPr="00332CBD">
        <w:rPr>
          <w:rFonts w:cs="Arial"/>
        </w:rPr>
        <w:t xml:space="preserve">the person fails to obtain standard and/or enhanced disclosures from the Disclosure and Barring Service (or other appropriate body) upon request by the Supplier in accordance with Clause </w:t>
      </w:r>
      <w:hyperlink w:anchor="_Ref15267286" w:history="1">
        <w:r w:rsidRPr="00332CBD">
          <w:rPr>
            <w:rFonts w:cs="Arial"/>
          </w:rPr>
          <w:t>5.7.2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62"/>
    </w:p>
    <w:p w14:paraId="063C17AB" w14:textId="77777777" w:rsidR="009F7AF5" w:rsidRPr="00332CBD" w:rsidRDefault="009F7AF5" w:rsidP="009F7AF5">
      <w:pPr>
        <w:pStyle w:val="MRSchedPara2"/>
        <w:spacing w:line="240" w:lineRule="auto"/>
        <w:rPr>
          <w:rFonts w:cs="Arial"/>
        </w:rPr>
      </w:pPr>
      <w:bookmarkStart w:id="163" w:name="_Ref326922809"/>
      <w:bookmarkStart w:id="164" w:name="_Ref287960506"/>
      <w:r w:rsidRPr="00332CBD">
        <w:rPr>
          <w:rFonts w:cs="Arial"/>
        </w:rPr>
        <w:t xml:space="preserve">In addition to the requirements of Clause </w:t>
      </w:r>
      <w:hyperlink w:anchor="_Ref287960781" w:history="1">
        <w:r w:rsidRPr="00332CBD">
          <w:rPr>
            <w:rFonts w:cs="Arial"/>
          </w:rPr>
          <w:t>5.7</w:t>
        </w:r>
      </w:hyperlink>
      <w:r w:rsidRPr="00332CBD">
        <w:rPr>
          <w:rFonts w:cs="Arial"/>
        </w:rPr>
        <w:t xml:space="preserve"> to Clause </w:t>
      </w:r>
      <w:hyperlink w:anchor="_Ref326923687" w:history="1">
        <w:r w:rsidRPr="00332CBD">
          <w:rPr>
            <w:rFonts w:cs="Arial"/>
          </w:rPr>
          <w:t>5.9</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where the Services are or include regulated activities as defined by the Safeguarding Vulnerable Groups Act 2006 the Supplier:</w:t>
      </w:r>
      <w:bookmarkEnd w:id="163"/>
    </w:p>
    <w:p w14:paraId="4A64BA23" w14:textId="77777777" w:rsidR="009F7AF5" w:rsidRPr="00332CBD" w:rsidRDefault="009F7AF5" w:rsidP="009F7AF5">
      <w:pPr>
        <w:pStyle w:val="MRSchedPara3"/>
        <w:tabs>
          <w:tab w:val="clear" w:pos="1797"/>
          <w:tab w:val="left" w:pos="1800"/>
        </w:tabs>
        <w:spacing w:line="240" w:lineRule="auto"/>
        <w:rPr>
          <w:rFonts w:cs="Arial"/>
        </w:rPr>
      </w:pPr>
      <w:bookmarkStart w:id="165" w:name="_Ref442453158"/>
      <w:r w:rsidRPr="00332CBD">
        <w:rPr>
          <w:rFonts w:cs="Arial"/>
        </w:rPr>
        <w:t>warrants that it shall comply with all requirements placed on it by the Safeguarding Vulnerable Groups Act 2006;</w:t>
      </w:r>
      <w:bookmarkEnd w:id="165"/>
    </w:p>
    <w:p w14:paraId="1545A157" w14:textId="77777777" w:rsidR="009F7AF5" w:rsidRPr="00332CBD" w:rsidRDefault="009F7AF5" w:rsidP="009F7AF5">
      <w:pPr>
        <w:pStyle w:val="MRSchedPara3"/>
        <w:tabs>
          <w:tab w:val="clear" w:pos="1797"/>
          <w:tab w:val="left" w:pos="1800"/>
        </w:tabs>
        <w:spacing w:line="240" w:lineRule="auto"/>
        <w:rPr>
          <w:rFonts w:cs="Arial"/>
        </w:rPr>
      </w:pPr>
      <w:bookmarkStart w:id="166" w:name="_Ref442453159"/>
      <w:r w:rsidRPr="00332CBD">
        <w:rPr>
          <w:rFonts w:cs="Arial"/>
        </w:rPr>
        <w:t>warrants that at all times it has and will have no reason to believe that any member of Staff is barred in accordance with the Safeguarding Vulnerable Groups Act 2006; and</w:t>
      </w:r>
      <w:bookmarkEnd w:id="166"/>
    </w:p>
    <w:p w14:paraId="2B4B4B2B" w14:textId="77777777" w:rsidR="009F7AF5" w:rsidRPr="00332CBD" w:rsidRDefault="009F7AF5" w:rsidP="009F7AF5">
      <w:pPr>
        <w:pStyle w:val="MRSchedPara3"/>
        <w:tabs>
          <w:tab w:val="clear" w:pos="1797"/>
          <w:tab w:val="left" w:pos="1800"/>
        </w:tabs>
        <w:spacing w:line="240" w:lineRule="auto"/>
        <w:rPr>
          <w:rFonts w:cs="Arial"/>
        </w:rPr>
      </w:pPr>
      <w:bookmarkStart w:id="167" w:name="_Ref442453160"/>
      <w:r w:rsidRPr="00332CBD">
        <w:rPr>
          <w:rFonts w:cs="Arial"/>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167"/>
    </w:p>
    <w:p w14:paraId="028F6BD2" w14:textId="77777777" w:rsidR="009F7AF5" w:rsidRPr="00332CBD" w:rsidRDefault="009F7AF5" w:rsidP="009F7AF5">
      <w:pPr>
        <w:pStyle w:val="MRSchedPara2"/>
        <w:spacing w:line="240" w:lineRule="auto"/>
        <w:rPr>
          <w:rFonts w:cs="Arial"/>
        </w:rPr>
      </w:pPr>
      <w:bookmarkStart w:id="168" w:name="_Ref286220413"/>
      <w:r w:rsidRPr="00332CBD">
        <w:rPr>
          <w:rFonts w:cs="Arial"/>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68"/>
    </w:p>
    <w:p w14:paraId="5327F76F" w14:textId="77777777" w:rsidR="009F7AF5" w:rsidRPr="00332CBD" w:rsidRDefault="009F7AF5" w:rsidP="009F7AF5">
      <w:pPr>
        <w:pStyle w:val="MRSchedPara2"/>
        <w:spacing w:line="240" w:lineRule="auto"/>
        <w:rPr>
          <w:rFonts w:cs="Arial"/>
        </w:rPr>
      </w:pPr>
      <w:bookmarkStart w:id="169" w:name="_Ref442453161"/>
      <w:r w:rsidRPr="00332CBD">
        <w:rPr>
          <w:rFonts w:cs="Arial"/>
        </w:rPr>
        <w:t xml:space="preserve">The Supplier shall immediately provide to the Authority any information that the Authority reasonably requests to enable the Authority to satisfy itself that the obligations set out in Clause </w:t>
      </w:r>
      <w:hyperlink w:anchor="_Ref287960781" w:history="1">
        <w:r w:rsidRPr="00332CBD">
          <w:rPr>
            <w:rFonts w:cs="Arial"/>
          </w:rPr>
          <w:t>5.7</w:t>
        </w:r>
      </w:hyperlink>
      <w:r w:rsidRPr="00332CBD">
        <w:rPr>
          <w:rFonts w:cs="Arial"/>
        </w:rPr>
        <w:t xml:space="preserve"> to Clause </w:t>
      </w:r>
      <w:hyperlink w:anchor="_Ref286220413" w:history="1">
        <w:r w:rsidRPr="00332CBD">
          <w:rPr>
            <w:rFonts w:cs="Arial"/>
          </w:rPr>
          <w:t>5.11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have been met.</w:t>
      </w:r>
      <w:bookmarkEnd w:id="169"/>
    </w:p>
    <w:p w14:paraId="3F4C343E" w14:textId="77777777" w:rsidR="009F7AF5" w:rsidRDefault="009F7AF5" w:rsidP="009F7AF5">
      <w:pPr>
        <w:pStyle w:val="MRSchedPara2"/>
        <w:spacing w:line="240" w:lineRule="auto"/>
        <w:rPr>
          <w:rFonts w:cs="Arial"/>
        </w:rPr>
      </w:pPr>
      <w:bookmarkStart w:id="170" w:name="_Ref442453162"/>
      <w:r w:rsidRPr="00332CBD">
        <w:rPr>
          <w:rFonts w:cs="Arial"/>
        </w:rPr>
        <w:t xml:space="preserve">The Authority may at any time request that the Supplier remove and replace any member of Staff from the provision of the Services, provided always that the Authority </w:t>
      </w:r>
      <w:r w:rsidRPr="00332CBD">
        <w:rPr>
          <w:rFonts w:cs="Arial"/>
        </w:rPr>
        <w:lastRenderedPageBreak/>
        <w:t>will act reasonably in making such a request.  Prior to making any such request the Authority shall raise with the Supplier the Authority’s concerns regarding the member of Staff in question with the aim of seeking a mutually agreeable resolution.</w:t>
      </w:r>
      <w:bookmarkEnd w:id="164"/>
      <w:r w:rsidRPr="00332CBD">
        <w:rPr>
          <w:rFonts w:cs="Arial"/>
        </w:rPr>
        <w:t xml:space="preserve">  The Authority shall be under no obligation to have such prior discussion should the Authority have concerns regarding patient or service user safety.</w:t>
      </w:r>
      <w:bookmarkEnd w:id="170"/>
    </w:p>
    <w:p w14:paraId="697D13F9" w14:textId="77777777" w:rsidR="009F7AF5" w:rsidRPr="00CB1971" w:rsidRDefault="009F7AF5" w:rsidP="009F7AF5">
      <w:pPr>
        <w:pStyle w:val="MRSchedPara2"/>
        <w:spacing w:line="240" w:lineRule="auto"/>
        <w:rPr>
          <w:rFonts w:cs="Arial"/>
        </w:rPr>
      </w:pPr>
      <w:r w:rsidRPr="00CB1971">
        <w:rPr>
          <w:rFonts w:cs="Arial"/>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7E743568" w14:textId="77777777" w:rsidR="009F7AF5" w:rsidRPr="00CB1971" w:rsidRDefault="009F7AF5" w:rsidP="009F7AF5">
      <w:pPr>
        <w:pStyle w:val="MRSchedPara1"/>
        <w:spacing w:line="240" w:lineRule="auto"/>
        <w:outlineLvl w:val="1"/>
        <w:rPr>
          <w:rFonts w:cs="Arial"/>
        </w:rPr>
      </w:pPr>
      <w:bookmarkStart w:id="171" w:name="_Ref323649368"/>
      <w:r w:rsidRPr="00CB1971">
        <w:rPr>
          <w:rFonts w:cs="Arial"/>
        </w:rPr>
        <w:t>Business continuity</w:t>
      </w:r>
      <w:bookmarkEnd w:id="171"/>
    </w:p>
    <w:p w14:paraId="4B31E3F2" w14:textId="77777777" w:rsidR="009F7AF5" w:rsidRPr="00332CBD" w:rsidRDefault="009F7AF5" w:rsidP="009F7AF5">
      <w:pPr>
        <w:pStyle w:val="MRSchedPara2"/>
        <w:spacing w:line="240" w:lineRule="auto"/>
        <w:rPr>
          <w:rFonts w:cs="Arial"/>
        </w:rPr>
      </w:pPr>
      <w:bookmarkStart w:id="172" w:name="_Ref442453164"/>
      <w:r w:rsidRPr="00CB1971">
        <w:rPr>
          <w:rFonts w:cs="Arial"/>
        </w:rPr>
        <w:t>Throughout the Term, the Supplier</w:t>
      </w:r>
      <w:r w:rsidRPr="00332CBD">
        <w:rPr>
          <w:rFonts w:cs="Arial"/>
        </w:rPr>
        <w:t xml:space="preserve">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172"/>
    </w:p>
    <w:p w14:paraId="54029CD8" w14:textId="77777777" w:rsidR="009F7AF5" w:rsidRPr="00332CBD" w:rsidRDefault="009F7AF5" w:rsidP="009F7AF5">
      <w:pPr>
        <w:pStyle w:val="MRSchedPara3"/>
        <w:tabs>
          <w:tab w:val="left" w:pos="1704"/>
        </w:tabs>
        <w:spacing w:line="240" w:lineRule="auto"/>
        <w:ind w:left="1704" w:hanging="924"/>
        <w:rPr>
          <w:rFonts w:cs="Arial"/>
        </w:rPr>
      </w:pPr>
      <w:bookmarkStart w:id="173" w:name="_Ref442453165"/>
      <w:r w:rsidRPr="00332CBD">
        <w:rPr>
          <w:rFonts w:cs="Arial"/>
        </w:rPr>
        <w:t>the criticality of this Contract to the Authority; and</w:t>
      </w:r>
      <w:bookmarkEnd w:id="173"/>
    </w:p>
    <w:p w14:paraId="0347F3D2" w14:textId="77777777" w:rsidR="009F7AF5" w:rsidRPr="00332CBD" w:rsidRDefault="009F7AF5" w:rsidP="009F7AF5">
      <w:pPr>
        <w:pStyle w:val="MRSchedPara3"/>
        <w:tabs>
          <w:tab w:val="left" w:pos="1704"/>
        </w:tabs>
        <w:spacing w:line="240" w:lineRule="auto"/>
        <w:ind w:left="1704" w:hanging="924"/>
        <w:rPr>
          <w:rFonts w:cs="Arial"/>
        </w:rPr>
      </w:pPr>
      <w:bookmarkStart w:id="174" w:name="_Ref442453166"/>
      <w:r w:rsidRPr="00332CBD">
        <w:rPr>
          <w:rFonts w:cs="Arial"/>
        </w:rPr>
        <w:t>the size and scope of the Supplier’s business operations,</w:t>
      </w:r>
      <w:bookmarkEnd w:id="174"/>
    </w:p>
    <w:p w14:paraId="7A618199" w14:textId="77777777" w:rsidR="009F7AF5" w:rsidRPr="00332CBD" w:rsidRDefault="009F7AF5" w:rsidP="009F7AF5">
      <w:pPr>
        <w:ind w:left="780"/>
        <w:outlineLvl w:val="2"/>
        <w:rPr>
          <w:rFonts w:cs="Arial"/>
          <w:szCs w:val="22"/>
        </w:rPr>
      </w:pPr>
      <w:r w:rsidRPr="00332CBD">
        <w:rPr>
          <w:rFonts w:cs="Arial"/>
          <w:szCs w:val="22"/>
        </w:rPr>
        <w:t>regarding continuity of the supply of the Goods and the provision of the Services during and following a Business Continuity Event.</w:t>
      </w:r>
    </w:p>
    <w:p w14:paraId="09B5C146" w14:textId="77777777" w:rsidR="009F7AF5" w:rsidRPr="00332CBD" w:rsidRDefault="009F7AF5" w:rsidP="009F7AF5">
      <w:pPr>
        <w:pStyle w:val="MRSchedPara2"/>
        <w:spacing w:line="240" w:lineRule="auto"/>
        <w:rPr>
          <w:rFonts w:cs="Arial"/>
        </w:rPr>
      </w:pPr>
      <w:bookmarkStart w:id="175" w:name="_Ref442453167"/>
      <w:r w:rsidRPr="00332CBD">
        <w:rPr>
          <w:rFonts w:cs="Arial"/>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332CBD">
          <w:rPr>
            <w:rStyle w:val="DeltaViewInsertion"/>
            <w:rFonts w:cs="Arial"/>
          </w:rPr>
          <w:t>6.3</w:t>
        </w:r>
      </w:hyperlink>
      <w:r w:rsidRPr="00332CBD">
        <w:rPr>
          <w:rFonts w:cs="Arial"/>
        </w:rPr>
        <w:t xml:space="preserve"> of this </w:t>
      </w:r>
      <w:hyperlink w:anchor="_Ref330459256" w:history="1">
        <w:r w:rsidRPr="00332CBD">
          <w:rPr>
            <w:rStyle w:val="DeltaViewInsertion"/>
            <w:rFonts w:cs="Arial"/>
          </w:rPr>
          <w:t>Schedule 2 of these Call-off Terms and Conditions</w:t>
        </w:r>
      </w:hyperlink>
      <w:r w:rsidRPr="00332CBD">
        <w:rPr>
          <w:rFonts w:cs="Arial"/>
        </w:rPr>
        <w:t xml:space="preserve"> and </w:t>
      </w:r>
      <w:r w:rsidRPr="00332CBD">
        <w:rPr>
          <w:rFonts w:cs="Arial"/>
        </w:rPr>
        <w:lastRenderedPageBreak/>
        <w:t>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175"/>
    </w:p>
    <w:p w14:paraId="1CC45A32" w14:textId="77777777" w:rsidR="009F7AF5" w:rsidRPr="00332CBD" w:rsidRDefault="009F7AF5" w:rsidP="009F7AF5">
      <w:pPr>
        <w:pStyle w:val="MRSchedPara2"/>
        <w:spacing w:line="240" w:lineRule="auto"/>
        <w:rPr>
          <w:rFonts w:cs="Arial"/>
        </w:rPr>
      </w:pPr>
      <w:bookmarkStart w:id="176" w:name="_Ref459889825"/>
      <w:r w:rsidRPr="00332CBD">
        <w:rPr>
          <w:rFonts w:cs="Arial"/>
        </w:rPr>
        <w:t>Should a Business Continuity Event occur at any time, the Supplier shall implement and comply with its Business Continuity Plan and provide regular written reports to the Authority on such implementation.</w:t>
      </w:r>
      <w:bookmarkEnd w:id="176"/>
    </w:p>
    <w:p w14:paraId="33C4F9BF" w14:textId="77777777" w:rsidR="009F7AF5" w:rsidRPr="00332CBD" w:rsidRDefault="009F7AF5" w:rsidP="009F7AF5">
      <w:pPr>
        <w:pStyle w:val="MRSchedPara2"/>
        <w:spacing w:line="240" w:lineRule="auto"/>
        <w:rPr>
          <w:rFonts w:cs="Arial"/>
        </w:rPr>
      </w:pPr>
      <w:bookmarkStart w:id="177" w:name="_Ref442453169"/>
      <w:r w:rsidRPr="00332CBD">
        <w:rPr>
          <w:rFonts w:cs="Arial"/>
        </w:rPr>
        <w:t>During and following a Business Continuity Event, the Supplier shall use reasonable endeavours to continue to supply the Goods and provide the Services in accordance with this Contract.</w:t>
      </w:r>
      <w:bookmarkEnd w:id="177"/>
    </w:p>
    <w:p w14:paraId="26ADD61A" w14:textId="77777777" w:rsidR="009F7AF5" w:rsidRPr="00332CBD" w:rsidRDefault="009F7AF5" w:rsidP="009F7AF5">
      <w:pPr>
        <w:pStyle w:val="MRSchedPara1"/>
        <w:spacing w:line="240" w:lineRule="auto"/>
        <w:outlineLvl w:val="1"/>
        <w:rPr>
          <w:rFonts w:cs="Arial"/>
        </w:rPr>
      </w:pPr>
      <w:bookmarkStart w:id="178" w:name="_Ref323649379"/>
      <w:r w:rsidRPr="00332CBD">
        <w:rPr>
          <w:rFonts w:cs="Arial"/>
        </w:rPr>
        <w:t>The Authority’s obligations</w:t>
      </w:r>
      <w:bookmarkEnd w:id="178"/>
    </w:p>
    <w:p w14:paraId="75FB6262" w14:textId="77777777" w:rsidR="009F7AF5" w:rsidRPr="00332CBD" w:rsidRDefault="009F7AF5" w:rsidP="009F7AF5">
      <w:pPr>
        <w:pStyle w:val="MRSchedPara2"/>
        <w:spacing w:line="240" w:lineRule="auto"/>
        <w:rPr>
          <w:rFonts w:cs="Arial"/>
        </w:rPr>
      </w:pPr>
      <w:bookmarkStart w:id="179" w:name="_Ref442453170"/>
      <w:r w:rsidRPr="00332CBD">
        <w:rPr>
          <w:rFonts w:cs="Arial"/>
        </w:rPr>
        <w:t xml:space="preserve">Subject to the Supplier supplying the Goods and providing the Services in accordance with this Contract, the Authority will pay the Supplier for the Goods and/or Services in accordance with Clause </w:t>
      </w:r>
      <w:r>
        <w:fldChar w:fldCharType="begin"/>
      </w:r>
      <w:r>
        <w:rPr>
          <w:rFonts w:cs="Arial"/>
        </w:rPr>
        <w:instrText xml:space="preserve"> REF _Ref459889828 \r \h </w:instrText>
      </w:r>
      <w:r>
        <w:fldChar w:fldCharType="separate"/>
      </w:r>
      <w:r>
        <w:rPr>
          <w:rFonts w:cs="Arial"/>
        </w:rPr>
        <w:t>9</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79"/>
    </w:p>
    <w:p w14:paraId="47FA399F" w14:textId="77777777" w:rsidR="009F7AF5" w:rsidRPr="00332CBD" w:rsidRDefault="009F7AF5" w:rsidP="009F7AF5">
      <w:pPr>
        <w:pStyle w:val="MRSchedPara2"/>
        <w:spacing w:line="240" w:lineRule="auto"/>
        <w:rPr>
          <w:rFonts w:cs="Arial"/>
        </w:rPr>
      </w:pPr>
      <w:bookmarkStart w:id="180" w:name="_Ref442453171"/>
      <w:r w:rsidRPr="00332CBD">
        <w:rPr>
          <w:rFonts w:cs="Arial"/>
        </w:rPr>
        <w:t>The Authority shall, as appropriate, provide copies of or give the Supplier access to such of the Policies that are relevant to the supply of the Goods and the provision of the Services.</w:t>
      </w:r>
      <w:bookmarkEnd w:id="180"/>
    </w:p>
    <w:p w14:paraId="65815184" w14:textId="77777777" w:rsidR="009F7AF5" w:rsidRPr="00332CBD" w:rsidRDefault="009F7AF5" w:rsidP="009F7AF5">
      <w:pPr>
        <w:pStyle w:val="MRSchedPara2"/>
        <w:spacing w:line="240" w:lineRule="auto"/>
        <w:rPr>
          <w:rFonts w:cs="Arial"/>
        </w:rPr>
      </w:pPr>
      <w:bookmarkStart w:id="181" w:name="_Ref442453172"/>
      <w:r w:rsidRPr="00332CBD">
        <w:rPr>
          <w:rFonts w:cs="Arial"/>
        </w:rPr>
        <w:t>The Authority shall comply with the Authority’s Obligations.</w:t>
      </w:r>
      <w:bookmarkEnd w:id="181"/>
    </w:p>
    <w:p w14:paraId="2D211D1B" w14:textId="77777777" w:rsidR="009F7AF5" w:rsidRPr="00CB1971" w:rsidRDefault="009F7AF5" w:rsidP="009F7AF5">
      <w:pPr>
        <w:pStyle w:val="MRSchedPara2"/>
        <w:spacing w:line="240" w:lineRule="auto"/>
        <w:rPr>
          <w:rFonts w:cs="Arial"/>
        </w:rPr>
      </w:pPr>
      <w:bookmarkStart w:id="182" w:name="_Ref442453173"/>
      <w:r w:rsidRPr="00CB1971">
        <w:rPr>
          <w:rFonts w:cs="Arial"/>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bookmarkEnd w:id="182"/>
    </w:p>
    <w:p w14:paraId="6A665AB7" w14:textId="77777777" w:rsidR="009F7AF5" w:rsidRPr="00332CBD" w:rsidRDefault="009F7AF5" w:rsidP="009F7AF5">
      <w:pPr>
        <w:pStyle w:val="MRSchedPara1"/>
        <w:spacing w:line="240" w:lineRule="auto"/>
        <w:outlineLvl w:val="1"/>
        <w:rPr>
          <w:rFonts w:cs="Arial"/>
          <w:lang w:val="en-US"/>
        </w:rPr>
      </w:pPr>
      <w:bookmarkStart w:id="183" w:name="_Ref459889826"/>
      <w:r w:rsidRPr="00332CBD">
        <w:rPr>
          <w:rFonts w:cs="Arial"/>
          <w:w w:val="0"/>
        </w:rPr>
        <w:t>Contract management</w:t>
      </w:r>
      <w:bookmarkEnd w:id="183"/>
    </w:p>
    <w:p w14:paraId="73B30A60" w14:textId="77777777" w:rsidR="009F7AF5" w:rsidRPr="00332CBD" w:rsidRDefault="009F7AF5" w:rsidP="009F7AF5">
      <w:pPr>
        <w:pStyle w:val="MRSchedPara2"/>
        <w:spacing w:line="240" w:lineRule="auto"/>
        <w:rPr>
          <w:rFonts w:cs="Arial"/>
          <w:lang w:val="en-US"/>
        </w:rPr>
      </w:pPr>
      <w:bookmarkStart w:id="184" w:name="_Ref351371988"/>
      <w:r w:rsidRPr="00332CBD">
        <w:rPr>
          <w:rFonts w:cs="Arial"/>
          <w:lang w:val="en-US"/>
        </w:rPr>
        <w:t xml:space="preserve">Each Party shall appoint and retain a Contract Manager who shall be the primary point of contact for the other Party in relation to matters arising from this </w:t>
      </w:r>
      <w:r w:rsidRPr="00332CBD">
        <w:rPr>
          <w:rFonts w:cs="Arial"/>
        </w:rPr>
        <w:t>Contract</w:t>
      </w:r>
      <w:r w:rsidRPr="00332CBD">
        <w:rPr>
          <w:rFonts w:cs="Arial"/>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332CBD">
        <w:rPr>
          <w:rFonts w:cs="Arial"/>
        </w:rPr>
        <w:t>Contract</w:t>
      </w:r>
      <w:r w:rsidRPr="00332CBD">
        <w:rPr>
          <w:rFonts w:cs="Arial"/>
          <w:lang w:val="en-US"/>
        </w:rPr>
        <w:t>.  The Supplier confirms and agrees that it will be expected to work closely and cooperate fully with the Authority’s Contract Manager.</w:t>
      </w:r>
      <w:bookmarkEnd w:id="184"/>
    </w:p>
    <w:p w14:paraId="36A1F44B" w14:textId="77777777" w:rsidR="009F7AF5" w:rsidRPr="00332CBD" w:rsidRDefault="009F7AF5" w:rsidP="009F7AF5">
      <w:pPr>
        <w:pStyle w:val="MRSchedPara2"/>
        <w:spacing w:line="240" w:lineRule="auto"/>
        <w:rPr>
          <w:rFonts w:cs="Arial"/>
          <w:lang w:val="en-US"/>
        </w:rPr>
      </w:pPr>
      <w:bookmarkStart w:id="185" w:name="_Ref442453174"/>
      <w:r w:rsidRPr="00332CBD">
        <w:rPr>
          <w:rFonts w:cs="Arial"/>
          <w:lang w:val="en-US"/>
        </w:rPr>
        <w:lastRenderedPageBreak/>
        <w:t xml:space="preserve">Each Party shall ensure that its representatives (to include, without limitation, its Contract Manager) shall attend review meetings on a regular basis to review the performance of the Supplier under this </w:t>
      </w:r>
      <w:r w:rsidRPr="00332CBD">
        <w:rPr>
          <w:rFonts w:cs="Arial"/>
        </w:rPr>
        <w:t>Contract</w:t>
      </w:r>
      <w:r w:rsidRPr="00332CBD">
        <w:rPr>
          <w:rFonts w:cs="Arial"/>
          <w:lang w:val="en-US"/>
        </w:rPr>
        <w:t xml:space="preserve"> and to discuss matters arising generally under this </w:t>
      </w:r>
      <w:r w:rsidRPr="00332CBD">
        <w:rPr>
          <w:rFonts w:cs="Arial"/>
        </w:rPr>
        <w:t>Contract</w:t>
      </w:r>
      <w:r w:rsidRPr="00332CBD">
        <w:rPr>
          <w:rFonts w:cs="Arial"/>
          <w:lang w:val="en-US"/>
        </w:rPr>
        <w:t xml:space="preserve">.  Each Party shall ensure that those attending such meetings have the authority to make decisions regarding the day to day operation of the </w:t>
      </w:r>
      <w:r w:rsidRPr="00332CBD">
        <w:rPr>
          <w:rFonts w:cs="Arial"/>
        </w:rPr>
        <w:t>Contract</w:t>
      </w:r>
      <w:r w:rsidRPr="00332CBD">
        <w:rPr>
          <w:rFonts w:cs="Arial"/>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185"/>
    </w:p>
    <w:p w14:paraId="7E25BEFA" w14:textId="77777777" w:rsidR="009F7AF5" w:rsidRPr="00332CBD" w:rsidRDefault="009F7AF5" w:rsidP="009F7AF5">
      <w:pPr>
        <w:pStyle w:val="MRSchedPara2"/>
        <w:spacing w:line="240" w:lineRule="auto"/>
        <w:rPr>
          <w:rFonts w:cs="Arial"/>
          <w:lang w:val="en-US"/>
        </w:rPr>
      </w:pPr>
      <w:bookmarkStart w:id="186" w:name="_Ref442453175"/>
      <w:r w:rsidRPr="00332CBD">
        <w:rPr>
          <w:rFonts w:cs="Arial"/>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186"/>
    </w:p>
    <w:p w14:paraId="091C85F1"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187" w:name="_Ref442453176"/>
      <w:r w:rsidRPr="00332CBD">
        <w:rPr>
          <w:rFonts w:cs="Arial"/>
          <w:lang w:val="en-US"/>
        </w:rPr>
        <w:t>details of the performance of the Supplier when assessed in accordance with the KPIs since the last such performance report;</w:t>
      </w:r>
      <w:bookmarkEnd w:id="187"/>
    </w:p>
    <w:p w14:paraId="264B319D"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188" w:name="_Ref442453177"/>
      <w:r w:rsidRPr="00332CBD">
        <w:rPr>
          <w:rFonts w:cs="Arial"/>
          <w:lang w:val="en-US"/>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188"/>
    </w:p>
    <w:p w14:paraId="2DBB1D51"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189" w:name="_Ref442453178"/>
      <w:r w:rsidRPr="00332CBD">
        <w:rPr>
          <w:rFonts w:cs="Arial"/>
          <w:lang w:val="en-US"/>
        </w:rPr>
        <w:t>the information specified in the Specification and Tender Response Document;</w:t>
      </w:r>
      <w:bookmarkEnd w:id="189"/>
    </w:p>
    <w:p w14:paraId="7E6078A0"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190" w:name="_Ref442453179"/>
      <w:r w:rsidRPr="00332CBD">
        <w:rPr>
          <w:rFonts w:cs="Arial"/>
          <w:lang w:val="en-US"/>
        </w:rPr>
        <w:t>a status report in relation to the implementation of any current Remedial Proposals by either Party; and</w:t>
      </w:r>
      <w:bookmarkEnd w:id="190"/>
    </w:p>
    <w:p w14:paraId="560087E9"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191" w:name="_Ref442453180"/>
      <w:r w:rsidRPr="00332CBD">
        <w:rPr>
          <w:rFonts w:cs="Arial"/>
          <w:lang w:val="en-US"/>
        </w:rPr>
        <w:t>such other information as reasonably required by the Authority.</w:t>
      </w:r>
      <w:bookmarkEnd w:id="191"/>
    </w:p>
    <w:p w14:paraId="6D6AE429" w14:textId="77777777" w:rsidR="009F7AF5" w:rsidRPr="00332CBD" w:rsidRDefault="009F7AF5" w:rsidP="009F7AF5">
      <w:pPr>
        <w:pStyle w:val="MRSchedPara2"/>
        <w:spacing w:line="240" w:lineRule="auto"/>
        <w:rPr>
          <w:rFonts w:cs="Arial"/>
          <w:u w:val="single"/>
        </w:rPr>
      </w:pPr>
      <w:bookmarkStart w:id="192" w:name="_Ref442453181"/>
      <w:r w:rsidRPr="00332CBD">
        <w:rPr>
          <w:rFonts w:cs="Arial"/>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w:t>
      </w:r>
      <w:r w:rsidRPr="00332CBD">
        <w:rPr>
          <w:rFonts w:cs="Arial"/>
          <w:lang w:val="en-US"/>
        </w:rPr>
        <w:lastRenderedPageBreak/>
        <w:t xml:space="preserve">resolution process set out in Clause </w:t>
      </w:r>
      <w:hyperlink w:anchor="_Ref318698498" w:history="1">
        <w:r w:rsidRPr="00332CBD">
          <w:rPr>
            <w:rFonts w:cs="Arial"/>
            <w:lang w:val="en-US"/>
          </w:rPr>
          <w:t>5</w:t>
        </w:r>
      </w:hyperlink>
      <w:r w:rsidRPr="00332CBD">
        <w:rPr>
          <w:rFonts w:cs="Arial"/>
          <w:lang w:val="en-US"/>
        </w:rPr>
        <w:t xml:space="preserve"> of the Key Provisions and Clause </w:t>
      </w:r>
      <w:hyperlink w:anchor="_Ref318786728" w:history="1">
        <w:r>
          <w:rPr>
            <w:rFonts w:cs="Arial"/>
            <w:lang w:val="en-US"/>
          </w:rPr>
          <w:fldChar w:fldCharType="begin"/>
        </w:r>
        <w:r>
          <w:instrText xml:space="preserve"> REF _Ref442776883 \r \h </w:instrText>
        </w:r>
        <w:r>
          <w:rPr>
            <w:rFonts w:cs="Arial"/>
            <w:lang w:val="en-US"/>
          </w:rPr>
        </w:r>
        <w:r>
          <w:rPr>
            <w:rFonts w:cs="Arial"/>
            <w:lang w:val="en-US"/>
          </w:rPr>
          <w:fldChar w:fldCharType="separate"/>
        </w:r>
        <w:r>
          <w:t>22.3</w:t>
        </w:r>
        <w:r>
          <w:rPr>
            <w:rFonts w:cs="Arial"/>
            <w:lang w:val="en-US"/>
          </w:rPr>
          <w:fldChar w:fldCharType="end"/>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bookmarkEnd w:id="192"/>
    </w:p>
    <w:p w14:paraId="38BFF607" w14:textId="77777777" w:rsidR="009F7AF5" w:rsidRPr="00332CBD" w:rsidRDefault="009F7AF5" w:rsidP="009F7AF5">
      <w:pPr>
        <w:pStyle w:val="MRSchedPara2"/>
        <w:spacing w:line="240" w:lineRule="auto"/>
        <w:rPr>
          <w:rFonts w:cs="Arial"/>
          <w:w w:val="0"/>
        </w:rPr>
      </w:pPr>
      <w:bookmarkStart w:id="193" w:name="_Ref459889827"/>
      <w:r w:rsidRPr="00332CBD">
        <w:rPr>
          <w:rFonts w:cs="Arial"/>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w:t>
      </w:r>
      <w:r>
        <w:rPr>
          <w:rFonts w:cs="Arial"/>
          <w:lang w:val="en-US"/>
        </w:rPr>
        <w:t>:</w:t>
      </w:r>
      <w:r w:rsidRPr="00332CBD">
        <w:rPr>
          <w:rFonts w:cs="Arial"/>
          <w:lang w:val="en-US"/>
        </w:rPr>
        <w:t xml:space="preserve"> </w:t>
      </w:r>
      <w:r>
        <w:rPr>
          <w:rFonts w:cs="Arial"/>
          <w:lang w:val="en-US"/>
        </w:rPr>
        <w:t xml:space="preserve">(a) </w:t>
      </w:r>
      <w:r w:rsidRPr="00332CBD">
        <w:rPr>
          <w:rFonts w:cs="Arial"/>
          <w:lang w:val="en-US"/>
        </w:rPr>
        <w:t>analyse such management information in accordance with UK government policy (to include, without limitation, for the purposes of analysing public sector expenditure and planning future procurement activities)</w:t>
      </w:r>
      <w:r>
        <w:rPr>
          <w:rFonts w:cs="Arial"/>
          <w:lang w:val="en-US"/>
        </w:rPr>
        <w:t>; or (b) manage the Framework Agreement with the Supplier</w:t>
      </w:r>
      <w:r w:rsidRPr="00332CBD">
        <w:rPr>
          <w:rFonts w:cs="Arial"/>
          <w:lang w:val="en-US"/>
        </w:rPr>
        <w:t xml:space="preserve"> (“</w:t>
      </w:r>
      <w:r w:rsidRPr="00332CBD">
        <w:rPr>
          <w:rFonts w:cs="Arial"/>
          <w:b/>
          <w:bCs/>
          <w:lang w:val="en-US"/>
        </w:rPr>
        <w:t>Third Party Body”</w:t>
      </w:r>
      <w:r w:rsidRPr="00332CBD">
        <w:rPr>
          <w:rFonts w:cs="Arial"/>
          <w:lang w:val="en-US"/>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bookmarkEnd w:id="193"/>
    </w:p>
    <w:p w14:paraId="374E2B35" w14:textId="77777777" w:rsidR="009F7AF5" w:rsidRPr="00332CBD" w:rsidRDefault="009F7AF5" w:rsidP="009F7AF5">
      <w:pPr>
        <w:pStyle w:val="MRSchedPara2"/>
        <w:spacing w:line="240" w:lineRule="auto"/>
        <w:rPr>
          <w:rFonts w:cs="Arial"/>
          <w:w w:val="0"/>
        </w:rPr>
      </w:pPr>
      <w:bookmarkStart w:id="194" w:name="_Ref390152250"/>
      <w:r w:rsidRPr="00332CBD">
        <w:rPr>
          <w:rFonts w:cs="Arial"/>
          <w:lang w:val="en-US"/>
        </w:rPr>
        <w:t>Upon receipt of management information supplied by the Supplier to the Authority and/or the Third Party Body, or by the Authority to the Third Party Body, the Parties hereby consent to the Third Party Body and the Authority:</w:t>
      </w:r>
      <w:bookmarkEnd w:id="194"/>
    </w:p>
    <w:p w14:paraId="4CDC60BA"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195" w:name="_Ref442453182"/>
      <w:r w:rsidRPr="00332CBD">
        <w:rPr>
          <w:rFonts w:cs="Arial"/>
          <w:w w:val="0"/>
        </w:rPr>
        <w:t>storing and analysing the management information and producing statistics; and</w:t>
      </w:r>
      <w:bookmarkEnd w:id="195"/>
    </w:p>
    <w:p w14:paraId="3D779C8F"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196" w:name="_Ref442453183"/>
      <w:r w:rsidRPr="00332CBD">
        <w:rPr>
          <w:rFonts w:cs="Arial"/>
          <w:w w:val="0"/>
        </w:rPr>
        <w:t>sharing the management information or any statistics produced using the management information with any other Contracting Authority.</w:t>
      </w:r>
      <w:bookmarkEnd w:id="196"/>
    </w:p>
    <w:p w14:paraId="30BDDD63" w14:textId="77777777" w:rsidR="009F7AF5" w:rsidRPr="00332CBD" w:rsidRDefault="009F7AF5" w:rsidP="009F7AF5">
      <w:pPr>
        <w:pStyle w:val="MRSchedPara2"/>
        <w:spacing w:line="240" w:lineRule="auto"/>
        <w:rPr>
          <w:rFonts w:cs="Arial"/>
        </w:rPr>
      </w:pPr>
      <w:bookmarkStart w:id="197" w:name="_Ref442453184"/>
      <w:r w:rsidRPr="00332CBD">
        <w:rPr>
          <w:rFonts w:cs="Arial"/>
          <w:lang w:val="en-US"/>
        </w:rPr>
        <w:t xml:space="preserve">If the Third Party Body and/or the Authority shares the management information or any other information provided under Clause </w:t>
      </w:r>
      <w:hyperlink w:anchor="_Ref390152250" w:history="1">
        <w:r w:rsidRPr="00332CBD">
          <w:rPr>
            <w:rFonts w:cs="Arial"/>
            <w:lang w:val="en-US"/>
          </w:rPr>
          <w:t>8.6</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w:t>
      </w:r>
      <w:bookmarkEnd w:id="197"/>
    </w:p>
    <w:p w14:paraId="7EE2E4B8" w14:textId="77777777" w:rsidR="009F7AF5" w:rsidRPr="00332CBD" w:rsidRDefault="009F7AF5" w:rsidP="009F7AF5">
      <w:pPr>
        <w:pStyle w:val="MRSchedPara2"/>
        <w:spacing w:line="240" w:lineRule="auto"/>
        <w:rPr>
          <w:rFonts w:cs="Arial"/>
        </w:rPr>
      </w:pPr>
      <w:bookmarkStart w:id="198" w:name="_Ref442453185"/>
      <w:r w:rsidRPr="00332CBD">
        <w:rPr>
          <w:rFonts w:cs="Arial"/>
          <w:lang w:val="en-US"/>
        </w:rPr>
        <w:t>The Authority may make changes to the type of management information which the Supplier is required to supply and shall give the Supplier at least one (1) month’s written notice of any changes.</w:t>
      </w:r>
      <w:bookmarkEnd w:id="198"/>
    </w:p>
    <w:p w14:paraId="616D6B2A" w14:textId="77777777" w:rsidR="009F7AF5" w:rsidRPr="00332CBD" w:rsidRDefault="009F7AF5" w:rsidP="009F7AF5">
      <w:pPr>
        <w:pStyle w:val="MRSchedPara1"/>
        <w:spacing w:line="240" w:lineRule="auto"/>
        <w:outlineLvl w:val="1"/>
        <w:rPr>
          <w:rFonts w:cs="Arial"/>
          <w:lang w:val="en-US"/>
        </w:rPr>
      </w:pPr>
      <w:bookmarkStart w:id="199" w:name="_Ref459889828"/>
      <w:r w:rsidRPr="00332CBD">
        <w:rPr>
          <w:rFonts w:cs="Arial"/>
          <w:lang w:val="en-US"/>
        </w:rPr>
        <w:t>Price and payment</w:t>
      </w:r>
      <w:bookmarkEnd w:id="199"/>
    </w:p>
    <w:p w14:paraId="3DB52212" w14:textId="77777777" w:rsidR="009F7AF5" w:rsidRPr="00AD1A48" w:rsidRDefault="009F7AF5" w:rsidP="009F7AF5">
      <w:pPr>
        <w:pStyle w:val="MRSchedPara2"/>
        <w:spacing w:line="240" w:lineRule="auto"/>
        <w:rPr>
          <w:rFonts w:cs="Arial"/>
          <w:lang w:val="en-US"/>
        </w:rPr>
      </w:pPr>
      <w:bookmarkStart w:id="200" w:name="_Ref442453186"/>
      <w:r w:rsidRPr="00AD1A48">
        <w:rPr>
          <w:rFonts w:cs="Arial"/>
          <w:lang w:val="en-US"/>
        </w:rPr>
        <w:t>The Contract Price shall be calculated in accordance with the provisions of the Framework Agreement, as confirmed in the Order Form.</w:t>
      </w:r>
      <w:bookmarkEnd w:id="200"/>
    </w:p>
    <w:p w14:paraId="68E8D105" w14:textId="77777777" w:rsidR="009F7AF5" w:rsidRPr="00332CBD" w:rsidRDefault="009F7AF5" w:rsidP="009F7AF5">
      <w:pPr>
        <w:pStyle w:val="MRSchedPara2"/>
        <w:spacing w:line="240" w:lineRule="auto"/>
        <w:rPr>
          <w:rFonts w:cs="Arial"/>
          <w:w w:val="0"/>
        </w:rPr>
      </w:pPr>
      <w:bookmarkStart w:id="201" w:name="_Ref442453187"/>
      <w:r w:rsidRPr="00332CBD">
        <w:rPr>
          <w:rFonts w:cs="Arial"/>
          <w:w w:val="0"/>
        </w:rPr>
        <w:lastRenderedPageBreak/>
        <w:t xml:space="preserve">Unless otherwise stated in the </w:t>
      </w:r>
      <w:r>
        <w:rPr>
          <w:rFonts w:cs="Arial"/>
          <w:w w:val="0"/>
        </w:rPr>
        <w:t xml:space="preserve">Framework Agreement </w:t>
      </w:r>
      <w:r w:rsidRPr="00332CBD">
        <w:rPr>
          <w:rFonts w:cs="Arial"/>
          <w:lang w:val="en-US"/>
        </w:rPr>
        <w:t>and/or the Order</w:t>
      </w:r>
      <w:r>
        <w:rPr>
          <w:rFonts w:cs="Arial"/>
          <w:lang w:val="en-US"/>
        </w:rPr>
        <w:t xml:space="preserve"> Form</w:t>
      </w:r>
      <w:r w:rsidRPr="00332CBD">
        <w:rPr>
          <w:rFonts w:cs="Arial"/>
          <w:lang w:val="en-US"/>
        </w:rPr>
        <w:t>,</w:t>
      </w:r>
      <w:r w:rsidRPr="00332CBD">
        <w:rPr>
          <w:rFonts w:cs="Arial"/>
          <w:w w:val="0"/>
        </w:rPr>
        <w:t xml:space="preserve"> the Contract Price:</w:t>
      </w:r>
      <w:bookmarkEnd w:id="201"/>
    </w:p>
    <w:p w14:paraId="46A7ADC5" w14:textId="77777777" w:rsidR="009F7AF5" w:rsidRPr="00332CBD" w:rsidRDefault="009F7AF5" w:rsidP="009F7AF5">
      <w:pPr>
        <w:pStyle w:val="MRSchedPara3"/>
        <w:tabs>
          <w:tab w:val="clear" w:pos="1797"/>
          <w:tab w:val="left" w:pos="1800"/>
        </w:tabs>
        <w:spacing w:line="240" w:lineRule="auto"/>
        <w:rPr>
          <w:rFonts w:cs="Arial"/>
          <w:w w:val="0"/>
        </w:rPr>
      </w:pPr>
      <w:bookmarkStart w:id="202" w:name="_Ref442453188"/>
      <w:r w:rsidRPr="00332CBD">
        <w:rPr>
          <w:rFonts w:cs="Arial"/>
          <w:w w:val="0"/>
        </w:rPr>
        <w:t>shall remain fixed during the Term; and</w:t>
      </w:r>
      <w:bookmarkEnd w:id="202"/>
    </w:p>
    <w:p w14:paraId="29C22932" w14:textId="77777777" w:rsidR="009F7AF5" w:rsidRPr="00332CBD" w:rsidRDefault="009F7AF5" w:rsidP="009F7AF5">
      <w:pPr>
        <w:pStyle w:val="MRSchedPara3"/>
        <w:tabs>
          <w:tab w:val="clear" w:pos="1797"/>
          <w:tab w:val="left" w:pos="1800"/>
        </w:tabs>
        <w:spacing w:line="240" w:lineRule="auto"/>
        <w:rPr>
          <w:rFonts w:cs="Arial"/>
          <w:w w:val="0"/>
        </w:rPr>
      </w:pPr>
      <w:bookmarkStart w:id="203" w:name="_Ref442453189"/>
      <w:r w:rsidRPr="00332CBD">
        <w:rPr>
          <w:rFonts w:cs="Arial"/>
          <w:w w:val="0"/>
        </w:rPr>
        <w:t>in respect of the Goods, is the entire price payable by the Authority to the Supplier in respect of the provision of the Goods and includes, without limitation:</w:t>
      </w:r>
      <w:bookmarkEnd w:id="203"/>
    </w:p>
    <w:p w14:paraId="18B339B5" w14:textId="77777777" w:rsidR="009F7AF5" w:rsidRPr="00BD29E4" w:rsidRDefault="009F7AF5" w:rsidP="009F7AF5">
      <w:pPr>
        <w:pStyle w:val="MRSchedPara4"/>
        <w:tabs>
          <w:tab w:val="clear" w:pos="2517"/>
          <w:tab w:val="left" w:pos="2520"/>
        </w:tabs>
        <w:spacing w:line="240" w:lineRule="auto"/>
        <w:rPr>
          <w:rFonts w:cs="Arial"/>
          <w:w w:val="0"/>
        </w:rPr>
      </w:pPr>
      <w:bookmarkStart w:id="204" w:name="_Ref442453190"/>
      <w:r w:rsidRPr="00BD29E4">
        <w:rPr>
          <w:rFonts w:cs="Arial"/>
          <w:w w:val="0"/>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2EB9A6BA" w14:textId="77777777" w:rsidR="009F7AF5" w:rsidRPr="00332CBD" w:rsidRDefault="009F7AF5" w:rsidP="009F7AF5">
      <w:pPr>
        <w:pStyle w:val="MRSchedPara4"/>
        <w:tabs>
          <w:tab w:val="clear" w:pos="2517"/>
          <w:tab w:val="left" w:pos="2520"/>
        </w:tabs>
        <w:spacing w:line="240" w:lineRule="auto"/>
        <w:rPr>
          <w:rFonts w:cs="Arial"/>
          <w:w w:val="0"/>
        </w:rPr>
      </w:pPr>
      <w:bookmarkStart w:id="205" w:name="_Ref442453191"/>
      <w:bookmarkEnd w:id="204"/>
      <w:r w:rsidRPr="00332CBD">
        <w:rPr>
          <w:rFonts w:cs="Arial"/>
          <w:w w:val="0"/>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332CBD">
          <w:rPr>
            <w:rFonts w:cs="Arial"/>
            <w:w w:val="0"/>
          </w:rPr>
          <w:t>11</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and</w:t>
      </w:r>
      <w:bookmarkEnd w:id="205"/>
    </w:p>
    <w:p w14:paraId="233DFC79" w14:textId="77777777" w:rsidR="009F7AF5" w:rsidRPr="00332CBD" w:rsidRDefault="009F7AF5" w:rsidP="009F7AF5">
      <w:pPr>
        <w:pStyle w:val="MRSchedPara4"/>
        <w:tabs>
          <w:tab w:val="clear" w:pos="2517"/>
          <w:tab w:val="left" w:pos="2520"/>
        </w:tabs>
        <w:spacing w:line="240" w:lineRule="auto"/>
        <w:rPr>
          <w:rFonts w:cs="Arial"/>
          <w:w w:val="0"/>
        </w:rPr>
      </w:pPr>
      <w:bookmarkStart w:id="206" w:name="_Ref442453192"/>
      <w:r w:rsidRPr="00332CBD">
        <w:rPr>
          <w:rFonts w:cs="Arial"/>
          <w:w w:val="0"/>
        </w:rPr>
        <w:t>costs and expenses in relation to supplies and materials used by the Supplier or any third party in the manufacture of the Goods, and any other costs incurred by the Supplier in association with the manufacture, supply or installation of the Goods; and</w:t>
      </w:r>
      <w:bookmarkEnd w:id="206"/>
    </w:p>
    <w:p w14:paraId="1C0B6BB3" w14:textId="77777777" w:rsidR="009F7AF5" w:rsidRPr="00332CBD" w:rsidRDefault="009F7AF5" w:rsidP="009F7AF5">
      <w:pPr>
        <w:pStyle w:val="MRSchedPara3"/>
        <w:tabs>
          <w:tab w:val="clear" w:pos="1797"/>
          <w:tab w:val="left" w:pos="1800"/>
        </w:tabs>
        <w:spacing w:line="240" w:lineRule="auto"/>
        <w:rPr>
          <w:rFonts w:cs="Arial"/>
          <w:w w:val="0"/>
        </w:rPr>
      </w:pPr>
      <w:bookmarkStart w:id="207" w:name="_Ref442453193"/>
      <w:r w:rsidRPr="00332CBD">
        <w:rPr>
          <w:rFonts w:cs="Arial"/>
          <w:w w:val="0"/>
        </w:rPr>
        <w:t>in respect of the Services:</w:t>
      </w:r>
      <w:bookmarkEnd w:id="207"/>
    </w:p>
    <w:p w14:paraId="7D2F7F46" w14:textId="77777777" w:rsidR="009F7AF5" w:rsidRPr="00332CBD" w:rsidRDefault="009F7AF5" w:rsidP="009F7AF5">
      <w:pPr>
        <w:pStyle w:val="MRSchedPara4"/>
        <w:tabs>
          <w:tab w:val="clear" w:pos="2517"/>
          <w:tab w:val="left" w:pos="2520"/>
        </w:tabs>
        <w:spacing w:line="240" w:lineRule="auto"/>
        <w:rPr>
          <w:rFonts w:cs="Arial"/>
          <w:w w:val="0"/>
        </w:rPr>
      </w:pPr>
      <w:bookmarkStart w:id="208" w:name="_Ref442453194"/>
      <w:r w:rsidRPr="00332CBD">
        <w:rPr>
          <w:rFonts w:cs="Arial"/>
          <w:w w:val="0"/>
        </w:rPr>
        <w:t>shall be payable from the Actual Services Commencement Date; and</w:t>
      </w:r>
      <w:bookmarkEnd w:id="208"/>
    </w:p>
    <w:p w14:paraId="2232AB0D" w14:textId="77777777" w:rsidR="009F7AF5" w:rsidRPr="00B71A19" w:rsidRDefault="009F7AF5" w:rsidP="009F7AF5">
      <w:pPr>
        <w:pStyle w:val="MRSchedPara4"/>
        <w:tabs>
          <w:tab w:val="clear" w:pos="2517"/>
          <w:tab w:val="left" w:pos="2520"/>
        </w:tabs>
        <w:spacing w:line="240" w:lineRule="auto"/>
        <w:rPr>
          <w:rFonts w:cs="Arial"/>
          <w:w w:val="0"/>
        </w:rPr>
      </w:pPr>
      <w:bookmarkStart w:id="209" w:name="_Ref442453195"/>
      <w:r w:rsidRPr="00B71A19">
        <w:rPr>
          <w:rFonts w:cs="Arial"/>
          <w:w w:val="0"/>
        </w:rPr>
        <w:t>is the entire price payable by the Authority to the Supplier in respect of the Services and includes, without limitation, any royalties, licence fees, supplies and all consumables used by the Supplier, travel costs, accommod</w:t>
      </w:r>
      <w:r>
        <w:rPr>
          <w:rFonts w:cs="Arial"/>
          <w:w w:val="0"/>
        </w:rPr>
        <w:t xml:space="preserve">ation expenses, </w:t>
      </w:r>
      <w:r w:rsidRPr="00B71A19">
        <w:rPr>
          <w:rFonts w:cs="Arial"/>
          <w:w w:val="0"/>
        </w:rPr>
        <w:t>the cost of Staff and all appropriate taxes (excluding VAT), duties and tariffs and any expenses arising from import and export administration.</w:t>
      </w:r>
      <w:bookmarkEnd w:id="209"/>
      <w:r>
        <w:rPr>
          <w:rFonts w:cs="Arial"/>
          <w:w w:val="0"/>
        </w:rPr>
        <w:t xml:space="preserve"> </w:t>
      </w:r>
    </w:p>
    <w:p w14:paraId="0CD8C6B3" w14:textId="77777777" w:rsidR="009F7AF5" w:rsidRPr="00332CBD" w:rsidRDefault="009F7AF5" w:rsidP="009F7AF5">
      <w:pPr>
        <w:pStyle w:val="MRSchedPara2"/>
        <w:spacing w:line="240" w:lineRule="auto"/>
        <w:rPr>
          <w:rFonts w:cs="Arial"/>
        </w:rPr>
      </w:pPr>
      <w:bookmarkStart w:id="210" w:name="_Ref351042225"/>
      <w:bookmarkStart w:id="211" w:name="_Ref323550735"/>
      <w:r w:rsidRPr="00332CBD">
        <w:rPr>
          <w:rFonts w:cs="Arial"/>
          <w:w w:val="0"/>
        </w:rPr>
        <w:t xml:space="preserve">Unless stated otherwise in the </w:t>
      </w:r>
      <w:r>
        <w:rPr>
          <w:rFonts w:cs="Arial"/>
          <w:w w:val="0"/>
        </w:rPr>
        <w:t xml:space="preserve">Framework Agreement </w:t>
      </w:r>
      <w:r>
        <w:rPr>
          <w:rFonts w:cs="Arial"/>
          <w:lang w:val="en-US"/>
        </w:rPr>
        <w:t xml:space="preserve">and/or the </w:t>
      </w:r>
      <w:r w:rsidRPr="00332CBD">
        <w:rPr>
          <w:rFonts w:cs="Arial"/>
          <w:lang w:val="en-US"/>
        </w:rPr>
        <w:t>Order</w:t>
      </w:r>
      <w:r>
        <w:rPr>
          <w:rFonts w:cs="Arial"/>
          <w:lang w:val="en-US"/>
        </w:rPr>
        <w:t xml:space="preserve"> Form</w:t>
      </w:r>
      <w:r w:rsidRPr="00332CBD">
        <w:rPr>
          <w:rFonts w:cs="Arial"/>
          <w:w w:val="0"/>
        </w:rPr>
        <w:t>:</w:t>
      </w:r>
      <w:bookmarkEnd w:id="210"/>
    </w:p>
    <w:p w14:paraId="734B849C" w14:textId="77777777" w:rsidR="009F7AF5" w:rsidRPr="00332CBD" w:rsidRDefault="009F7AF5" w:rsidP="009F7AF5">
      <w:pPr>
        <w:pStyle w:val="MRSchedPara3"/>
        <w:tabs>
          <w:tab w:val="left" w:pos="1704"/>
        </w:tabs>
        <w:spacing w:line="240" w:lineRule="auto"/>
        <w:ind w:left="1704" w:hanging="924"/>
        <w:rPr>
          <w:rFonts w:cs="Arial"/>
        </w:rPr>
      </w:pPr>
      <w:bookmarkStart w:id="212" w:name="_Ref350337421"/>
      <w:bookmarkStart w:id="213" w:name="_Ref442453196"/>
      <w:r w:rsidRPr="00332CBD">
        <w:rPr>
          <w:rFonts w:cs="Arial"/>
        </w:rPr>
        <w:lastRenderedPageBreak/>
        <w:t xml:space="preserve">where the </w:t>
      </w:r>
      <w:r>
        <w:rPr>
          <w:rFonts w:cs="Arial"/>
        </w:rPr>
        <w:t xml:space="preserve">Framework Agreement </w:t>
      </w:r>
      <w:r w:rsidRPr="00332CBD">
        <w:rPr>
          <w:rFonts w:cs="Arial"/>
        </w:rPr>
        <w:t>and/or the Order</w:t>
      </w:r>
      <w:r>
        <w:rPr>
          <w:rFonts w:cs="Arial"/>
        </w:rPr>
        <w:t xml:space="preserve"> Form</w:t>
      </w:r>
      <w:r w:rsidRPr="00332CBD">
        <w:rPr>
          <w:rFonts w:cs="Arial"/>
        </w:rPr>
        <w:t xml:space="preserve"> confirm</w:t>
      </w:r>
      <w:r>
        <w:rPr>
          <w:rFonts w:cs="Arial"/>
        </w:rPr>
        <w:t>s</w:t>
      </w:r>
      <w:r w:rsidRPr="00332CBD">
        <w:rPr>
          <w:rFonts w:cs="Arial"/>
        </w:rPr>
        <w:t xml:space="preserve"> that the payment profile for this Contract  is monthly in arrears, the Supplier shall invoice the Authority, within fourteen (14) days of the end of each calendar month, the Contract Price in respect of the Goods supplied or the Services provided in compliance with this Contract in the preceding calendar month</w:t>
      </w:r>
      <w:bookmarkEnd w:id="212"/>
      <w:r w:rsidRPr="00332CBD">
        <w:rPr>
          <w:rFonts w:cs="Arial"/>
        </w:rPr>
        <w:t>; or</w:t>
      </w:r>
      <w:bookmarkEnd w:id="213"/>
    </w:p>
    <w:p w14:paraId="332B4EBB" w14:textId="77777777" w:rsidR="009F7AF5" w:rsidRPr="00332CBD" w:rsidRDefault="009F7AF5" w:rsidP="009F7AF5">
      <w:pPr>
        <w:pStyle w:val="MRSchedPara3"/>
        <w:tabs>
          <w:tab w:val="left" w:pos="1704"/>
        </w:tabs>
        <w:spacing w:line="240" w:lineRule="auto"/>
        <w:ind w:left="1704" w:hanging="924"/>
        <w:rPr>
          <w:rFonts w:cs="Arial"/>
        </w:rPr>
      </w:pPr>
      <w:bookmarkStart w:id="214" w:name="_Ref442453197"/>
      <w:r w:rsidRPr="00332CBD">
        <w:rPr>
          <w:rFonts w:cs="Arial"/>
        </w:rPr>
        <w:t xml:space="preserve">where Clause </w:t>
      </w:r>
      <w:hyperlink w:anchor="_Ref350337421" w:history="1">
        <w:r w:rsidRPr="00332CBD">
          <w:rPr>
            <w:rFonts w:cs="Arial"/>
          </w:rPr>
          <w:t>9.3.1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lang w:val="en-US"/>
        </w:rPr>
        <w:t xml:space="preserve"> </w:t>
      </w:r>
      <w:r w:rsidRPr="00332CBD">
        <w:rPr>
          <w:rFonts w:cs="Arial"/>
        </w:rPr>
        <w:t>does not apply, the Supplier shall invoice the Authority for the Goods or Services at any time following completion of the supply of the Goods or the provision of the Services in compliance with this Contract.</w:t>
      </w:r>
      <w:bookmarkEnd w:id="214"/>
    </w:p>
    <w:p w14:paraId="1F7831BB" w14:textId="77777777" w:rsidR="009F7AF5" w:rsidRPr="00332CBD" w:rsidRDefault="009F7AF5" w:rsidP="009F7AF5">
      <w:pPr>
        <w:ind w:left="780"/>
        <w:outlineLvl w:val="2"/>
        <w:rPr>
          <w:rFonts w:cs="Arial"/>
          <w:szCs w:val="22"/>
        </w:rPr>
      </w:pPr>
      <w:r w:rsidRPr="00332CBD">
        <w:rPr>
          <w:rFonts w:cs="Arial"/>
          <w:szCs w:val="22"/>
        </w:rPr>
        <w:t>Each invoice shall contain such information and be addressed to such individual as the Authority may inform the Supplier from time to time.</w:t>
      </w:r>
    </w:p>
    <w:p w14:paraId="61188595" w14:textId="77777777" w:rsidR="009F7AF5" w:rsidRPr="00332CBD" w:rsidRDefault="009F7AF5" w:rsidP="009F7AF5">
      <w:pPr>
        <w:pStyle w:val="MRSchedPara2"/>
        <w:spacing w:line="240" w:lineRule="auto"/>
        <w:rPr>
          <w:rFonts w:cs="Arial"/>
        </w:rPr>
      </w:pPr>
      <w:bookmarkStart w:id="215" w:name="_Ref442453198"/>
      <w:bookmarkEnd w:id="211"/>
      <w:r w:rsidRPr="00332CBD">
        <w:rPr>
          <w:rFonts w:cs="Arial"/>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215"/>
    </w:p>
    <w:p w14:paraId="04C99D3E" w14:textId="77777777" w:rsidR="009F7AF5" w:rsidRPr="00332CBD" w:rsidRDefault="009F7AF5" w:rsidP="009F7AF5">
      <w:pPr>
        <w:pStyle w:val="MRSchedPara2"/>
        <w:spacing w:line="240" w:lineRule="auto"/>
        <w:rPr>
          <w:rFonts w:cs="Arial"/>
        </w:rPr>
      </w:pPr>
      <w:bookmarkStart w:id="216" w:name="_Ref442453199"/>
      <w:r w:rsidRPr="00332CBD">
        <w:rPr>
          <w:rFonts w:cs="Arial"/>
        </w:rPr>
        <w:t xml:space="preserve">Where the Contract Price is or may become subject to any pricing requirements of any voluntary and/or statutory pricing regulation schemes, the Parties shall comply with such </w:t>
      </w:r>
      <w:r>
        <w:rPr>
          <w:rFonts w:cs="Arial"/>
        </w:rPr>
        <w:t xml:space="preserve">pricing </w:t>
      </w:r>
      <w:r w:rsidRPr="00332CBD">
        <w:rPr>
          <w:rFonts w:cs="Arial"/>
        </w:rP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216"/>
    </w:p>
    <w:p w14:paraId="45A20D85" w14:textId="77777777" w:rsidR="009F7AF5" w:rsidRPr="00550A65" w:rsidRDefault="009F7AF5" w:rsidP="009F7AF5">
      <w:pPr>
        <w:pStyle w:val="MRSchedPara2"/>
        <w:spacing w:line="240" w:lineRule="auto"/>
        <w:rPr>
          <w:rFonts w:cs="Arial"/>
          <w:w w:val="0"/>
        </w:rPr>
      </w:pPr>
      <w:bookmarkStart w:id="217" w:name="_Ref508015486"/>
      <w:bookmarkStart w:id="218" w:name="_Ref442453202"/>
      <w:bookmarkStart w:id="219" w:name="_Ref318704820"/>
      <w:r w:rsidRPr="00550A65">
        <w:rPr>
          <w:rFonts w:cs="Arial"/>
          <w:w w:val="0"/>
        </w:rPr>
        <w:t xml:space="preserve">The Authority shall verify and pay each valid and undisputed invoice received in accordance with Clause </w:t>
      </w:r>
      <w:r>
        <w:rPr>
          <w:rFonts w:cs="Arial"/>
          <w:w w:val="0"/>
        </w:rPr>
        <w:fldChar w:fldCharType="begin"/>
      </w:r>
      <w:r>
        <w:rPr>
          <w:rFonts w:cs="Arial"/>
          <w:w w:val="0"/>
        </w:rPr>
        <w:instrText xml:space="preserve"> REF _Ref351042225 \r \h </w:instrText>
      </w:r>
      <w:r>
        <w:rPr>
          <w:rFonts w:cs="Arial"/>
          <w:w w:val="0"/>
        </w:rPr>
      </w:r>
      <w:r>
        <w:rPr>
          <w:rFonts w:cs="Arial"/>
          <w:w w:val="0"/>
        </w:rPr>
        <w:fldChar w:fldCharType="separate"/>
      </w:r>
      <w:r>
        <w:rPr>
          <w:rFonts w:cs="Arial"/>
          <w:w w:val="0"/>
        </w:rPr>
        <w:t>9.3</w:t>
      </w:r>
      <w:r>
        <w:rPr>
          <w:rFonts w:cs="Arial"/>
          <w:w w:val="0"/>
        </w:rPr>
        <w:fldChar w:fldCharType="end"/>
      </w:r>
      <w:r w:rsidRPr="00550A65">
        <w:rPr>
          <w:rFonts w:cs="Arial"/>
          <w:w w:val="0"/>
        </w:rPr>
        <w:t xml:space="preserve"> of this Schedule 2 </w:t>
      </w:r>
      <w:r>
        <w:rPr>
          <w:rFonts w:cs="Arial"/>
          <w:w w:val="0"/>
        </w:rPr>
        <w:t xml:space="preserve">of these Call off Terms and Conditions </w:t>
      </w:r>
      <w:r w:rsidRPr="00550A65">
        <w:rPr>
          <w:rFonts w:cs="Arial"/>
          <w:w w:val="0"/>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Pr>
          <w:rFonts w:cs="Arial"/>
          <w:w w:val="0"/>
        </w:rPr>
        <w:fldChar w:fldCharType="begin"/>
      </w:r>
      <w:r>
        <w:rPr>
          <w:rFonts w:cs="Arial"/>
          <w:w w:val="0"/>
        </w:rPr>
        <w:instrText xml:space="preserve"> REF _Ref508015486 \r \h </w:instrText>
      </w:r>
      <w:r>
        <w:rPr>
          <w:rFonts w:cs="Arial"/>
          <w:w w:val="0"/>
        </w:rPr>
      </w:r>
      <w:r>
        <w:rPr>
          <w:rFonts w:cs="Arial"/>
          <w:w w:val="0"/>
        </w:rPr>
        <w:fldChar w:fldCharType="separate"/>
      </w:r>
      <w:r>
        <w:rPr>
          <w:rFonts w:cs="Arial"/>
          <w:w w:val="0"/>
        </w:rPr>
        <w:t>9.6</w:t>
      </w:r>
      <w:r>
        <w:rPr>
          <w:rFonts w:cs="Arial"/>
          <w:w w:val="0"/>
        </w:rPr>
        <w:fldChar w:fldCharType="end"/>
      </w:r>
      <w:r>
        <w:rPr>
          <w:rFonts w:cs="Arial"/>
          <w:w w:val="0"/>
        </w:rPr>
        <w:t xml:space="preserve"> </w:t>
      </w:r>
      <w:r w:rsidRPr="00550A65">
        <w:rPr>
          <w:rFonts w:cs="Arial"/>
          <w:w w:val="0"/>
        </w:rPr>
        <w:t xml:space="preserve">of this Schedule 2, the invoice shall be regarded as valid and undisputed for the purposes this Clause </w:t>
      </w:r>
      <w:r>
        <w:rPr>
          <w:rFonts w:cs="Arial"/>
          <w:w w:val="0"/>
        </w:rPr>
        <w:fldChar w:fldCharType="begin"/>
      </w:r>
      <w:r>
        <w:rPr>
          <w:rFonts w:cs="Arial"/>
          <w:w w:val="0"/>
        </w:rPr>
        <w:instrText xml:space="preserve"> REF _Ref508015486 \r \h </w:instrText>
      </w:r>
      <w:r>
        <w:rPr>
          <w:rFonts w:cs="Arial"/>
          <w:w w:val="0"/>
        </w:rPr>
      </w:r>
      <w:r>
        <w:rPr>
          <w:rFonts w:cs="Arial"/>
          <w:w w:val="0"/>
        </w:rPr>
        <w:fldChar w:fldCharType="separate"/>
      </w:r>
      <w:r>
        <w:rPr>
          <w:rFonts w:cs="Arial"/>
          <w:w w:val="0"/>
        </w:rPr>
        <w:t>9.6</w:t>
      </w:r>
      <w:r>
        <w:rPr>
          <w:rFonts w:cs="Arial"/>
          <w:w w:val="0"/>
        </w:rPr>
        <w:fldChar w:fldCharType="end"/>
      </w:r>
      <w:r>
        <w:rPr>
          <w:rFonts w:cs="Arial"/>
          <w:w w:val="0"/>
        </w:rPr>
        <w:t xml:space="preserve"> </w:t>
      </w:r>
      <w:r w:rsidRPr="00550A65">
        <w:rPr>
          <w:rFonts w:cs="Arial"/>
          <w:w w:val="0"/>
        </w:rPr>
        <w:t>after a reasonable time has passed.</w:t>
      </w:r>
      <w:bookmarkEnd w:id="217"/>
      <w:r w:rsidRPr="00550A65">
        <w:rPr>
          <w:rFonts w:cs="Arial"/>
          <w:w w:val="0"/>
        </w:rPr>
        <w:t xml:space="preserve">  </w:t>
      </w:r>
    </w:p>
    <w:p w14:paraId="74ED716B" w14:textId="77777777" w:rsidR="009F7AF5" w:rsidRPr="00CB1971" w:rsidRDefault="009F7AF5" w:rsidP="009F7AF5">
      <w:pPr>
        <w:pStyle w:val="MRSchedPara2"/>
        <w:spacing w:line="240" w:lineRule="auto"/>
        <w:rPr>
          <w:rFonts w:cs="Arial"/>
          <w:w w:val="0"/>
        </w:rPr>
      </w:pPr>
      <w:bookmarkStart w:id="220" w:name="_Ref504398915"/>
      <w:r w:rsidRPr="00CB1971">
        <w:rPr>
          <w:rFonts w:cs="Arial"/>
          <w:w w:val="0"/>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w:t>
      </w:r>
      <w:r w:rsidRPr="00CB1971">
        <w:rPr>
          <w:rFonts w:cs="Arial"/>
          <w:w w:val="0"/>
        </w:rPr>
        <w:lastRenderedPageBreak/>
        <w:t xml:space="preserve">query shall be referred to dispute resolution in accordance with Clause </w:t>
      </w:r>
      <w:r w:rsidRPr="00CB1971">
        <w:rPr>
          <w:rFonts w:cs="Arial"/>
          <w:w w:val="0"/>
        </w:rPr>
        <w:fldChar w:fldCharType="begin"/>
      </w:r>
      <w:r w:rsidRPr="00CB1971">
        <w:rPr>
          <w:rFonts w:cs="Arial"/>
          <w:w w:val="0"/>
        </w:rPr>
        <w:instrText xml:space="preserve"> REF _Ref459889847 \r \h  \* MERGEFORMAT </w:instrText>
      </w:r>
      <w:r w:rsidRPr="00CB1971">
        <w:rPr>
          <w:rFonts w:cs="Arial"/>
          <w:w w:val="0"/>
        </w:rPr>
      </w:r>
      <w:r w:rsidRPr="00CB1971">
        <w:rPr>
          <w:rFonts w:cs="Arial"/>
          <w:w w:val="0"/>
        </w:rPr>
        <w:fldChar w:fldCharType="separate"/>
      </w:r>
      <w:r w:rsidRPr="00CB1971">
        <w:rPr>
          <w:rFonts w:cs="Arial"/>
          <w:w w:val="0"/>
        </w:rPr>
        <w:t>22</w:t>
      </w:r>
      <w:r w:rsidRPr="00CB1971">
        <w:rPr>
          <w:rFonts w:cs="Arial"/>
          <w:w w:val="0"/>
        </w:rPr>
        <w:fldChar w:fldCharType="end"/>
      </w:r>
      <w:r w:rsidRPr="00CB1971">
        <w:rPr>
          <w:rFonts w:cs="Arial"/>
          <w:w w:val="0"/>
        </w:rPr>
        <w:t xml:space="preserve"> of this Schedule 2 of these Call off Terms and Conditions. For the avoidance of doubt, the Authority shall not be in breach of any of any of its payment obligations under this Contract in relation to any queried or disputed invoice sums unless the process referred to in this Clause </w:t>
      </w:r>
      <w:r w:rsidRPr="00CB1971">
        <w:rPr>
          <w:rFonts w:cs="Arial"/>
          <w:w w:val="0"/>
        </w:rPr>
        <w:fldChar w:fldCharType="begin"/>
      </w:r>
      <w:r w:rsidRPr="00CB1971">
        <w:rPr>
          <w:rFonts w:cs="Arial"/>
          <w:w w:val="0"/>
        </w:rPr>
        <w:instrText xml:space="preserve"> REF _Ref504398915 \r \h  \* MERGEFORMAT </w:instrText>
      </w:r>
      <w:r w:rsidRPr="00CB1971">
        <w:rPr>
          <w:rFonts w:cs="Arial"/>
          <w:w w:val="0"/>
        </w:rPr>
      </w:r>
      <w:r w:rsidRPr="00CB1971">
        <w:rPr>
          <w:rFonts w:cs="Arial"/>
          <w:w w:val="0"/>
        </w:rPr>
        <w:fldChar w:fldCharType="separate"/>
      </w:r>
      <w:r w:rsidRPr="00CB1971">
        <w:rPr>
          <w:rFonts w:cs="Arial"/>
          <w:w w:val="0"/>
        </w:rPr>
        <w:t>9.7</w:t>
      </w:r>
      <w:r w:rsidRPr="00CB1971">
        <w:rPr>
          <w:rFonts w:cs="Arial"/>
          <w:w w:val="0"/>
        </w:rPr>
        <w:fldChar w:fldCharType="end"/>
      </w:r>
      <w:r w:rsidRPr="00CB1971">
        <w:rPr>
          <w:rFonts w:cs="Arial"/>
          <w:w w:val="0"/>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220"/>
    </w:p>
    <w:p w14:paraId="5425085C" w14:textId="77777777" w:rsidR="009F7AF5" w:rsidRPr="00CB1971" w:rsidRDefault="009F7AF5" w:rsidP="009F7AF5">
      <w:pPr>
        <w:pStyle w:val="MRSchedPara2"/>
        <w:spacing w:line="240" w:lineRule="auto"/>
        <w:rPr>
          <w:rFonts w:cs="Arial"/>
          <w:w w:val="0"/>
        </w:rPr>
      </w:pPr>
      <w:r w:rsidRPr="00CB1971">
        <w:rPr>
          <w:rFonts w:cs="Arial"/>
          <w:w w:val="0"/>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and/or the Order Form.  For the avoidance of doubt, the Authority may invoice the Supplier for such sums or deductions at any time in the event that they have not automatically been credited to the Authority in accordance with the provisions of the Specification and Tender Response Document and/or Order Form. Such invoice shall be paid by the Supplier within 30 days of the date of such invoice. </w:t>
      </w:r>
    </w:p>
    <w:p w14:paraId="2BBEA03E" w14:textId="77777777" w:rsidR="009F7AF5" w:rsidRPr="00CB1971" w:rsidRDefault="009F7AF5" w:rsidP="009F7AF5">
      <w:pPr>
        <w:pStyle w:val="MRSchedPara2"/>
        <w:spacing w:line="240" w:lineRule="auto"/>
        <w:rPr>
          <w:rFonts w:cs="Arial"/>
        </w:rPr>
      </w:pPr>
      <w:bookmarkStart w:id="221" w:name="_Ref442776867"/>
      <w:bookmarkEnd w:id="218"/>
      <w:bookmarkEnd w:id="219"/>
      <w:r w:rsidRPr="00CB1971">
        <w:rPr>
          <w:rFonts w:cs="Arial"/>
        </w:rPr>
        <w:t>The Authority reserves the right to set-off:</w:t>
      </w:r>
      <w:bookmarkEnd w:id="221"/>
    </w:p>
    <w:p w14:paraId="4B1636CD" w14:textId="77777777" w:rsidR="009F7AF5" w:rsidRPr="00CB1971" w:rsidRDefault="009F7AF5" w:rsidP="009F7AF5">
      <w:pPr>
        <w:pStyle w:val="MRSchedPara3"/>
        <w:tabs>
          <w:tab w:val="clear" w:pos="1797"/>
          <w:tab w:val="left" w:pos="1800"/>
        </w:tabs>
        <w:spacing w:line="240" w:lineRule="auto"/>
        <w:rPr>
          <w:rFonts w:cs="Arial"/>
          <w:w w:val="0"/>
        </w:rPr>
      </w:pPr>
      <w:bookmarkStart w:id="222" w:name="_Ref442776868"/>
      <w:r w:rsidRPr="00CB1971">
        <w:rPr>
          <w:rFonts w:cs="Arial"/>
          <w:w w:val="0"/>
        </w:rPr>
        <w:t>any monies due to the Supplier from the Authority as against any monies due to the Authority from the Supplier under this Contract; and</w:t>
      </w:r>
      <w:bookmarkEnd w:id="222"/>
    </w:p>
    <w:p w14:paraId="2E412CDE" w14:textId="77777777" w:rsidR="009F7AF5" w:rsidRDefault="009F7AF5" w:rsidP="009F7AF5">
      <w:pPr>
        <w:pStyle w:val="MRSchedPara3"/>
        <w:tabs>
          <w:tab w:val="clear" w:pos="1797"/>
          <w:tab w:val="left" w:pos="1800"/>
        </w:tabs>
        <w:spacing w:line="240" w:lineRule="auto"/>
        <w:rPr>
          <w:rFonts w:cs="Arial"/>
          <w:w w:val="0"/>
        </w:rPr>
      </w:pPr>
      <w:bookmarkStart w:id="223" w:name="_Ref442776869"/>
      <w:r w:rsidRPr="00CB1971">
        <w:rPr>
          <w:rFonts w:cs="Arial"/>
          <w:w w:val="0"/>
        </w:rPr>
        <w:t>any monies due to the Authority</w:t>
      </w:r>
      <w:r w:rsidRPr="00332CBD">
        <w:rPr>
          <w:rFonts w:cs="Arial"/>
          <w:w w:val="0"/>
        </w:rPr>
        <w:t xml:space="preserve"> from the Supplier as against any monies due to the Supplier from the Authority under this Contract.</w:t>
      </w:r>
      <w:bookmarkEnd w:id="223"/>
    </w:p>
    <w:p w14:paraId="156304B0" w14:textId="77777777" w:rsidR="009F7AF5" w:rsidRPr="008D5937" w:rsidRDefault="009F7AF5" w:rsidP="009F7AF5">
      <w:pPr>
        <w:pStyle w:val="MRSchedPara2"/>
        <w:spacing w:line="240" w:lineRule="auto"/>
        <w:rPr>
          <w:rFonts w:cs="Arial"/>
        </w:rPr>
      </w:pPr>
      <w:r w:rsidRPr="008D5937">
        <w:rPr>
          <w:rFonts w:cs="Arial"/>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12B784B8" w14:textId="77777777" w:rsidR="009F7AF5" w:rsidRPr="00CB1971" w:rsidRDefault="009F7AF5" w:rsidP="009F7AF5">
      <w:pPr>
        <w:pStyle w:val="MRSchedPara2"/>
        <w:spacing w:line="240" w:lineRule="auto"/>
        <w:rPr>
          <w:rFonts w:cs="Arial"/>
        </w:rPr>
      </w:pPr>
      <w:r w:rsidRPr="00CB1971">
        <w:rPr>
          <w:rFonts w:cs="Arial"/>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56B43D6" w14:textId="77777777" w:rsidR="009F7AF5" w:rsidRPr="00332CBD" w:rsidRDefault="009F7AF5" w:rsidP="009F7AF5">
      <w:pPr>
        <w:pStyle w:val="MRSchedPara1"/>
        <w:spacing w:line="240" w:lineRule="auto"/>
        <w:rPr>
          <w:rFonts w:cs="Arial"/>
          <w:w w:val="0"/>
        </w:rPr>
      </w:pPr>
      <w:bookmarkStart w:id="224" w:name="_Ref442776870"/>
      <w:r w:rsidRPr="00332CBD">
        <w:rPr>
          <w:rFonts w:cs="Arial"/>
          <w:w w:val="0"/>
        </w:rPr>
        <w:t>Warranties</w:t>
      </w:r>
      <w:bookmarkEnd w:id="224"/>
    </w:p>
    <w:p w14:paraId="1F163D0A" w14:textId="77777777" w:rsidR="009F7AF5" w:rsidRPr="00332CBD" w:rsidRDefault="009F7AF5" w:rsidP="009F7AF5">
      <w:pPr>
        <w:pStyle w:val="MRSchedPara2"/>
        <w:spacing w:line="240" w:lineRule="auto"/>
        <w:rPr>
          <w:rFonts w:cs="Arial"/>
          <w:w w:val="0"/>
        </w:rPr>
      </w:pPr>
      <w:bookmarkStart w:id="225" w:name="_Ref459889829"/>
      <w:r w:rsidRPr="00332CBD">
        <w:rPr>
          <w:rFonts w:cs="Arial"/>
          <w:w w:val="0"/>
        </w:rPr>
        <w:t>The Supplier warrants and undertakes that:</w:t>
      </w:r>
      <w:bookmarkEnd w:id="225"/>
    </w:p>
    <w:p w14:paraId="3330695F" w14:textId="77777777" w:rsidR="009F7AF5" w:rsidRPr="00666EB0" w:rsidRDefault="009F7AF5" w:rsidP="009F7AF5">
      <w:pPr>
        <w:pStyle w:val="MRSchedPara3"/>
        <w:spacing w:line="240" w:lineRule="auto"/>
        <w:rPr>
          <w:rFonts w:cs="Arial"/>
          <w:w w:val="0"/>
        </w:rPr>
      </w:pPr>
      <w:bookmarkStart w:id="226" w:name="_Ref442453203"/>
      <w:r w:rsidRPr="00666EB0">
        <w:rPr>
          <w:rFonts w:cs="Arial"/>
          <w:w w:val="0"/>
        </w:rPr>
        <w:t xml:space="preserve">it shall comply with the Framework Agreement; </w:t>
      </w:r>
    </w:p>
    <w:p w14:paraId="634738F4" w14:textId="77777777" w:rsidR="009F7AF5" w:rsidRPr="00332CBD" w:rsidRDefault="009F7AF5" w:rsidP="009F7AF5">
      <w:pPr>
        <w:pStyle w:val="MRSchedPara3"/>
        <w:spacing w:line="240" w:lineRule="auto"/>
        <w:rPr>
          <w:rFonts w:cs="Arial"/>
          <w:w w:val="0"/>
        </w:rPr>
      </w:pPr>
      <w:r w:rsidRPr="00332CBD">
        <w:rPr>
          <w:rFonts w:cs="Arial"/>
          <w:w w:val="0"/>
        </w:rPr>
        <w:lastRenderedPageBreak/>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226"/>
    </w:p>
    <w:p w14:paraId="3E60C182" w14:textId="77777777" w:rsidR="009F7AF5" w:rsidRPr="00332CBD" w:rsidRDefault="009F7AF5" w:rsidP="009F7AF5">
      <w:pPr>
        <w:pStyle w:val="MRSchedPara3"/>
        <w:spacing w:line="240" w:lineRule="auto"/>
        <w:rPr>
          <w:rFonts w:cs="Arial"/>
          <w:w w:val="0"/>
        </w:rPr>
      </w:pPr>
      <w:bookmarkStart w:id="227" w:name="_Ref442453204"/>
      <w:r w:rsidRPr="00332CBD">
        <w:rPr>
          <w:rFonts w:cs="Arial"/>
          <w:w w:val="0"/>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228" w:name="DocXTextRef68"/>
      <w:r w:rsidRPr="00332CBD">
        <w:rPr>
          <w:rFonts w:cs="Arial"/>
          <w:w w:val="0"/>
        </w:rPr>
        <w:t>(5)</w:t>
      </w:r>
      <w:bookmarkEnd w:id="228"/>
      <w:r w:rsidRPr="00332CBD">
        <w:rPr>
          <w:rFonts w:cs="Arial"/>
          <w:w w:val="0"/>
        </w:rPr>
        <w:t xml:space="preserve"> to eight </w:t>
      </w:r>
      <w:bookmarkStart w:id="229" w:name="DocXTextRef69"/>
      <w:r w:rsidRPr="00332CBD">
        <w:rPr>
          <w:rFonts w:cs="Arial"/>
          <w:w w:val="0"/>
        </w:rPr>
        <w:t>(8)</w:t>
      </w:r>
      <w:bookmarkEnd w:id="229"/>
      <w:r w:rsidRPr="00332CBD">
        <w:rPr>
          <w:rFonts w:cs="Arial"/>
          <w:w w:val="0"/>
        </w:rPr>
        <w:t xml:space="preserve">, as set out in Annex </w:t>
      </w:r>
      <w:bookmarkStart w:id="230" w:name="DocXTextRef70"/>
      <w:r w:rsidRPr="00332CBD">
        <w:rPr>
          <w:rFonts w:cs="Arial"/>
          <w:w w:val="0"/>
        </w:rPr>
        <w:t>1</w:t>
      </w:r>
      <w:bookmarkEnd w:id="230"/>
      <w:r w:rsidRPr="00332CBD">
        <w:rPr>
          <w:rFonts w:cs="Arial"/>
          <w:w w:val="0"/>
        </w:rPr>
        <w:t xml:space="preserve"> of the Cabinet Office Procurement Policy Note – Implementing </w:t>
      </w:r>
      <w:bookmarkStart w:id="231" w:name="DocXTextRef67"/>
      <w:r w:rsidRPr="00332CBD">
        <w:rPr>
          <w:rFonts w:cs="Arial"/>
          <w:w w:val="0"/>
        </w:rPr>
        <w:t>Article 6</w:t>
      </w:r>
      <w:bookmarkEnd w:id="231"/>
      <w:r w:rsidRPr="00332CBD">
        <w:rPr>
          <w:rFonts w:cs="Arial"/>
          <w:w w:val="0"/>
        </w:rPr>
        <w:t xml:space="preserve"> of the Energy Efficiency Directive (Action Note 07/14 3</w:t>
      </w:r>
      <w:r w:rsidRPr="00464818">
        <w:rPr>
          <w:rFonts w:cs="Arial"/>
          <w:w w:val="0"/>
        </w:rPr>
        <w:t>rd</w:t>
      </w:r>
      <w:r w:rsidRPr="00332CBD">
        <w:rPr>
          <w:rFonts w:cs="Arial"/>
          <w:w w:val="0"/>
        </w:rPr>
        <w:t xml:space="preserve"> June 2014), to the extent such requirements apply to the relevant Goods;</w:t>
      </w:r>
      <w:bookmarkEnd w:id="227"/>
    </w:p>
    <w:p w14:paraId="20EC5C0A" w14:textId="77777777" w:rsidR="009F7AF5" w:rsidRPr="00332CBD" w:rsidRDefault="009F7AF5" w:rsidP="009F7AF5">
      <w:pPr>
        <w:pStyle w:val="MRSchedPara3"/>
        <w:spacing w:line="240" w:lineRule="auto"/>
        <w:rPr>
          <w:rFonts w:cs="Arial"/>
          <w:w w:val="0"/>
        </w:rPr>
      </w:pPr>
      <w:bookmarkStart w:id="232" w:name="_Ref350938757"/>
      <w:r w:rsidRPr="00332CBD">
        <w:rPr>
          <w:rFonts w:cs="Arial"/>
          <w:w w:val="0"/>
        </w:rPr>
        <w:t>it shall ensure that prior to actual delivery to the Authority the Goods are manufactured, stored and/or distributed using reasonable skill and care and in accordance with Good Industry Practice;</w:t>
      </w:r>
      <w:bookmarkEnd w:id="232"/>
    </w:p>
    <w:p w14:paraId="2693ADDF" w14:textId="77777777" w:rsidR="009F7AF5" w:rsidRPr="00332CBD" w:rsidRDefault="009F7AF5" w:rsidP="009F7AF5">
      <w:pPr>
        <w:pStyle w:val="MRSchedPara3"/>
        <w:spacing w:line="240" w:lineRule="auto"/>
        <w:rPr>
          <w:rFonts w:cs="Arial"/>
          <w:w w:val="0"/>
        </w:rPr>
      </w:pPr>
      <w:bookmarkStart w:id="233" w:name="_Ref442453205"/>
      <w:r w:rsidRPr="00332CBD">
        <w:rPr>
          <w:rFonts w:cs="Arial"/>
          <w:w w:val="0"/>
        </w:rPr>
        <w:t xml:space="preserve">without prejudice to the generality of the warranty at </w:t>
      </w:r>
      <w:r>
        <w:rPr>
          <w:rFonts w:cs="Arial"/>
          <w:w w:val="0"/>
        </w:rPr>
        <w:fldChar w:fldCharType="begin"/>
      </w:r>
      <w:r>
        <w:rPr>
          <w:rFonts w:cs="Arial"/>
          <w:w w:val="0"/>
        </w:rPr>
        <w:instrText xml:space="preserve"> REF _Ref350938757 \r \h </w:instrText>
      </w:r>
      <w:r>
        <w:rPr>
          <w:rFonts w:cs="Arial"/>
          <w:w w:val="0"/>
        </w:rPr>
      </w:r>
      <w:r>
        <w:rPr>
          <w:rFonts w:cs="Arial"/>
          <w:w w:val="0"/>
        </w:rPr>
        <w:fldChar w:fldCharType="separate"/>
      </w:r>
      <w:r>
        <w:rPr>
          <w:rFonts w:cs="Arial"/>
          <w:w w:val="0"/>
        </w:rPr>
        <w:t>10.1.4</w:t>
      </w:r>
      <w:r>
        <w:rPr>
          <w:rFonts w:cs="Arial"/>
          <w:w w:val="0"/>
        </w:rPr>
        <w:fldChar w:fldCharType="end"/>
      </w:r>
      <w:r>
        <w:rPr>
          <w:rFonts w:cs="Arial"/>
          <w:w w:val="0"/>
        </w:rPr>
        <w:t xml:space="preserve"> </w:t>
      </w:r>
      <w:r w:rsidRPr="00332CBD">
        <w:rPr>
          <w:rFonts w:cs="Arial"/>
          <w:w w:val="0"/>
        </w:rPr>
        <w:t xml:space="preserve">of this </w:t>
      </w:r>
      <w:hyperlink w:anchor="_Ref330459256" w:history="1">
        <w:r w:rsidRPr="00332CBD">
          <w:rPr>
            <w:rFonts w:cs="Arial"/>
            <w:w w:val="0"/>
          </w:rPr>
          <w:t>Schedule 2 of these Call-off Terms and Conditions</w:t>
        </w:r>
      </w:hyperlink>
      <w:r w:rsidRPr="00332CBD">
        <w:rPr>
          <w:rFonts w:cs="Arial"/>
          <w:w w:val="0"/>
        </w:rPr>
        <w:t xml:space="preserve">, it shall ensure that, the Goods are manufactured, stored and/or distributed in accordance with good manufacturing practice </w:t>
      </w:r>
      <w:r>
        <w:rPr>
          <w:rFonts w:cs="Arial"/>
          <w:w w:val="0"/>
        </w:rPr>
        <w:t xml:space="preserve">and/or good warehousing practice </w:t>
      </w:r>
      <w:r w:rsidRPr="00332CBD">
        <w:rPr>
          <w:rFonts w:cs="Arial"/>
          <w:w w:val="0"/>
        </w:rPr>
        <w:t xml:space="preserve">and/or good distribution practice, </w:t>
      </w:r>
      <w:r>
        <w:rPr>
          <w:rFonts w:cs="Arial"/>
          <w:w w:val="0"/>
        </w:rPr>
        <w:t xml:space="preserve">as may be defined under any Law, </w:t>
      </w:r>
      <w:r w:rsidRPr="00332CBD">
        <w:rPr>
          <w:rFonts w:cs="Arial"/>
          <w:w w:val="0"/>
        </w:rPr>
        <w:t xml:space="preserve">Guidance </w:t>
      </w:r>
      <w:r>
        <w:rPr>
          <w:rFonts w:cs="Arial"/>
          <w:w w:val="0"/>
        </w:rPr>
        <w:t xml:space="preserve">and/or Good Industry Practice </w:t>
      </w:r>
      <w:r w:rsidRPr="00332CBD">
        <w:rPr>
          <w:rFonts w:cs="Arial"/>
          <w:w w:val="0"/>
        </w:rPr>
        <w:t>relevant to the Goods, and in accordance with any specific instructions of the manufacturer of the Goods;</w:t>
      </w:r>
      <w:bookmarkEnd w:id="233"/>
    </w:p>
    <w:p w14:paraId="0A820D5F" w14:textId="77777777" w:rsidR="009F7AF5" w:rsidRPr="00332CBD" w:rsidRDefault="009F7AF5" w:rsidP="009F7AF5">
      <w:pPr>
        <w:pStyle w:val="MRSchedPara3"/>
        <w:spacing w:line="240" w:lineRule="auto"/>
        <w:rPr>
          <w:rFonts w:cs="Arial"/>
          <w:w w:val="0"/>
        </w:rPr>
      </w:pPr>
      <w:bookmarkStart w:id="234" w:name="_Ref442453206"/>
      <w:r w:rsidRPr="00332CBD">
        <w:rPr>
          <w:rFonts w:cs="Arial"/>
          <w:w w:val="0"/>
        </w:rPr>
        <w:t>it shall ensure that all facilities used in the manufacture, storage and distribution of the Goods are kept in a state and condition necessary to enable the Supplier to comply with its obligations in accordance with this Contract;</w:t>
      </w:r>
      <w:bookmarkEnd w:id="234"/>
    </w:p>
    <w:p w14:paraId="3A47A252" w14:textId="77777777" w:rsidR="009F7AF5" w:rsidRPr="00332CBD" w:rsidRDefault="009F7AF5" w:rsidP="009F7AF5">
      <w:pPr>
        <w:pStyle w:val="MRSchedPara3"/>
        <w:spacing w:line="240" w:lineRule="auto"/>
        <w:rPr>
          <w:rFonts w:cs="Arial"/>
          <w:w w:val="0"/>
        </w:rPr>
      </w:pPr>
      <w:bookmarkStart w:id="235" w:name="_Ref442453207"/>
      <w:r w:rsidRPr="00332CBD">
        <w:rPr>
          <w:rFonts w:cs="Arial"/>
          <w:w w:val="0"/>
        </w:rPr>
        <w:t>it has, or the manufacturer of the Goods has, manufacturing and warehousing capacity sufficient to comply with its obligations under this Contract;</w:t>
      </w:r>
      <w:bookmarkEnd w:id="235"/>
    </w:p>
    <w:p w14:paraId="692AEF17" w14:textId="77777777" w:rsidR="009F7AF5" w:rsidRPr="00332CBD" w:rsidRDefault="009F7AF5" w:rsidP="009F7AF5">
      <w:pPr>
        <w:pStyle w:val="MRSchedPara3"/>
        <w:spacing w:line="240" w:lineRule="auto"/>
        <w:rPr>
          <w:rFonts w:cs="Arial"/>
          <w:w w:val="0"/>
        </w:rPr>
      </w:pPr>
      <w:bookmarkStart w:id="236" w:name="_Ref442453208"/>
      <w:r w:rsidRPr="00332CBD">
        <w:rPr>
          <w:rFonts w:cs="Arial"/>
          <w:w w:val="0"/>
        </w:rPr>
        <w:t>it will ensure sufficient stock levels to comply with its obligations under this Contract;</w:t>
      </w:r>
      <w:bookmarkEnd w:id="236"/>
    </w:p>
    <w:p w14:paraId="2F233440" w14:textId="77777777" w:rsidR="009F7AF5" w:rsidRPr="00332CBD" w:rsidRDefault="009F7AF5" w:rsidP="009F7AF5">
      <w:pPr>
        <w:pStyle w:val="MRSchedPara3"/>
        <w:spacing w:line="240" w:lineRule="auto"/>
        <w:rPr>
          <w:rFonts w:cs="Arial"/>
          <w:w w:val="0"/>
        </w:rPr>
      </w:pPr>
      <w:bookmarkStart w:id="237" w:name="_Ref442453209"/>
      <w:r w:rsidRPr="00332CBD">
        <w:rPr>
          <w:rFonts w:cs="Arial"/>
          <w:w w:val="0"/>
        </w:rPr>
        <w:t>it shall ensure that the transport and delivery of the Goods mean that they are delivered in good and useable condition;</w:t>
      </w:r>
      <w:bookmarkEnd w:id="237"/>
    </w:p>
    <w:p w14:paraId="74984E7E" w14:textId="77777777" w:rsidR="009F7AF5" w:rsidRPr="00332CBD" w:rsidRDefault="009F7AF5" w:rsidP="009F7AF5">
      <w:pPr>
        <w:pStyle w:val="MRSchedPara3"/>
        <w:spacing w:line="240" w:lineRule="auto"/>
        <w:rPr>
          <w:rFonts w:cs="Arial"/>
          <w:w w:val="0"/>
        </w:rPr>
      </w:pPr>
      <w:bookmarkStart w:id="238" w:name="_Ref442453210"/>
      <w:r w:rsidRPr="00332CBD">
        <w:rPr>
          <w:rFonts w:cs="Arial"/>
          <w:w w:val="0"/>
        </w:rPr>
        <w:t xml:space="preserve">where the Goods are required to be stored at a certain temperature, it shall provide, or shall procure the provision of, complete and accurate temperature records for each delivery of the Goods during the period of </w:t>
      </w:r>
      <w:r w:rsidRPr="00332CBD">
        <w:rPr>
          <w:rFonts w:cs="Arial"/>
          <w:w w:val="0"/>
        </w:rPr>
        <w:lastRenderedPageBreak/>
        <w:t>transport and/or storage of the Goods from the point of manufacture to the point of delivery to the Authority;</w:t>
      </w:r>
      <w:bookmarkEnd w:id="238"/>
    </w:p>
    <w:p w14:paraId="12083069" w14:textId="77777777" w:rsidR="009F7AF5" w:rsidRPr="00332CBD" w:rsidRDefault="009F7AF5" w:rsidP="009F7AF5">
      <w:pPr>
        <w:pStyle w:val="MRSchedPara3"/>
        <w:spacing w:line="240" w:lineRule="auto"/>
        <w:rPr>
          <w:rFonts w:cs="Arial"/>
          <w:w w:val="0"/>
        </w:rPr>
      </w:pPr>
      <w:bookmarkStart w:id="239" w:name="_Ref442453211"/>
      <w:r w:rsidRPr="00332CBD">
        <w:rPr>
          <w:rFonts w:cs="Arial"/>
          <w:w w:val="0"/>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239"/>
    </w:p>
    <w:p w14:paraId="5F35F0B4" w14:textId="77777777" w:rsidR="009F7AF5" w:rsidRPr="00332CBD" w:rsidRDefault="009F7AF5" w:rsidP="009F7AF5">
      <w:pPr>
        <w:pStyle w:val="MRSchedPara3"/>
        <w:spacing w:line="240" w:lineRule="auto"/>
        <w:rPr>
          <w:rFonts w:cs="Arial"/>
          <w:w w:val="0"/>
        </w:rPr>
      </w:pPr>
      <w:bookmarkStart w:id="240" w:name="_Ref442453212"/>
      <w:r w:rsidRPr="00332CBD">
        <w:rPr>
          <w:rFonts w:cs="Arial"/>
          <w:w w:val="0"/>
        </w:rPr>
        <w:t>all Goods delivered to the Authority shall comply with any shelf life requirements set out in the Specification and Tender Response Document;</w:t>
      </w:r>
      <w:bookmarkEnd w:id="240"/>
    </w:p>
    <w:p w14:paraId="33600AF3" w14:textId="77777777" w:rsidR="009F7AF5" w:rsidRPr="00332CBD" w:rsidRDefault="009F7AF5" w:rsidP="009F7AF5">
      <w:pPr>
        <w:pStyle w:val="MRSchedPara3"/>
        <w:spacing w:line="240" w:lineRule="auto"/>
        <w:rPr>
          <w:rFonts w:cs="Arial"/>
          <w:w w:val="0"/>
        </w:rPr>
      </w:pPr>
      <w:bookmarkStart w:id="241" w:name="_Ref442453213"/>
      <w:r w:rsidRPr="00332CBD">
        <w:rPr>
          <w:rFonts w:cs="Arial"/>
          <w:w w:val="0"/>
        </w:rPr>
        <w:t>it shall not make any significant changes to the Goods without the prior written consent of the Authority, such consent not to be unreasonably withheld or delayed;</w:t>
      </w:r>
      <w:bookmarkEnd w:id="241"/>
    </w:p>
    <w:p w14:paraId="0690D2CA" w14:textId="77777777" w:rsidR="009F7AF5" w:rsidRPr="00332CBD" w:rsidRDefault="009F7AF5" w:rsidP="009F7AF5">
      <w:pPr>
        <w:pStyle w:val="MRSchedPara3"/>
        <w:spacing w:line="240" w:lineRule="auto"/>
        <w:rPr>
          <w:rFonts w:cs="Arial"/>
          <w:w w:val="0"/>
        </w:rPr>
      </w:pPr>
      <w:bookmarkStart w:id="242" w:name="_Ref442453214"/>
      <w:r w:rsidRPr="00332CBD">
        <w:rPr>
          <w:rFonts w:cs="Arial"/>
          <w:w w:val="0"/>
        </w:rPr>
        <w:t>any equipment it uses in the manufacture, delivery, or installation of the Goods shall comply with all relevant Law and Guidance, be fit for its intended purpose and maintained fully in accordance with the manufacturer’s specification;</w:t>
      </w:r>
      <w:bookmarkEnd w:id="242"/>
    </w:p>
    <w:p w14:paraId="7CF33FEF" w14:textId="77777777" w:rsidR="009F7AF5" w:rsidRPr="00332CBD" w:rsidRDefault="009F7AF5" w:rsidP="009F7AF5">
      <w:pPr>
        <w:pStyle w:val="MRSchedPara3"/>
        <w:spacing w:line="240" w:lineRule="auto"/>
        <w:rPr>
          <w:rFonts w:cs="Arial"/>
          <w:w w:val="0"/>
        </w:rPr>
      </w:pPr>
      <w:bookmarkStart w:id="243" w:name="_Ref442453215"/>
      <w:r w:rsidRPr="00332CBD">
        <w:rPr>
          <w:rFonts w:cs="Arial"/>
          <w:w w:val="0"/>
        </w:rPr>
        <w:t>it has and shall as relevant maintain all rights, consents, authorisations, licences and accreditations required to supply the Goods;</w:t>
      </w:r>
      <w:bookmarkEnd w:id="243"/>
    </w:p>
    <w:p w14:paraId="1AE8A8A4" w14:textId="77777777" w:rsidR="009F7AF5" w:rsidRPr="00332CBD" w:rsidRDefault="009F7AF5" w:rsidP="009F7AF5">
      <w:pPr>
        <w:pStyle w:val="MRSchedPara3"/>
        <w:spacing w:line="240" w:lineRule="auto"/>
        <w:rPr>
          <w:rFonts w:cs="Arial"/>
          <w:w w:val="0"/>
        </w:rPr>
      </w:pPr>
      <w:bookmarkStart w:id="244" w:name="_Ref442453216"/>
      <w:r w:rsidRPr="00332CBD">
        <w:rPr>
          <w:rFonts w:cs="Arial"/>
          <w:w w:val="0"/>
        </w:rPr>
        <w:t xml:space="preserve">it has, and shall ensure its Staff shall have, and shall maintain throughout the Term, all appropriate licences and registrations with the relevant bodies to fulfil its obligations under this </w:t>
      </w:r>
      <w:r w:rsidRPr="00464818">
        <w:rPr>
          <w:rFonts w:cs="Arial"/>
          <w:w w:val="0"/>
        </w:rPr>
        <w:t>Contract</w:t>
      </w:r>
      <w:r w:rsidRPr="00332CBD">
        <w:rPr>
          <w:rFonts w:cs="Arial"/>
          <w:w w:val="0"/>
        </w:rPr>
        <w:t>;</w:t>
      </w:r>
      <w:bookmarkEnd w:id="244"/>
    </w:p>
    <w:p w14:paraId="6A9A55F2" w14:textId="77777777" w:rsidR="009F7AF5" w:rsidRPr="00332CBD" w:rsidRDefault="009F7AF5" w:rsidP="009F7AF5">
      <w:pPr>
        <w:pStyle w:val="MRSchedPara3"/>
        <w:spacing w:line="240" w:lineRule="auto"/>
        <w:rPr>
          <w:rFonts w:cs="Arial"/>
          <w:w w:val="0"/>
        </w:rPr>
      </w:pPr>
      <w:bookmarkStart w:id="245" w:name="_Ref442453217"/>
      <w:r w:rsidRPr="00464818">
        <w:rPr>
          <w:rFonts w:cs="Arial"/>
          <w:w w:val="0"/>
        </w:rPr>
        <w:t>it has all rights, consents, authorisations, licences and accreditations required to provide the Services and shall maintain such consents, authorisations, licences and accreditations throughout the Term;</w:t>
      </w:r>
      <w:bookmarkEnd w:id="245"/>
    </w:p>
    <w:p w14:paraId="3DE011DC" w14:textId="77777777" w:rsidR="009F7AF5" w:rsidRPr="00332CBD" w:rsidRDefault="009F7AF5" w:rsidP="009F7AF5">
      <w:pPr>
        <w:pStyle w:val="MRSchedPara3"/>
        <w:spacing w:line="240" w:lineRule="auto"/>
        <w:rPr>
          <w:rFonts w:cs="Arial"/>
          <w:w w:val="0"/>
        </w:rPr>
      </w:pPr>
      <w:bookmarkStart w:id="246" w:name="_Ref442453218"/>
      <w:r w:rsidRPr="00464818">
        <w:rPr>
          <w:rFonts w:cs="Arial"/>
          <w:w w:val="0"/>
        </w:rPr>
        <w:t>it has and shall maintain a properly documented system of quality controls and processes covering all aspects of its obligations under this Contract and/or under Law and/or Guidance and shall at all times comply with such quality controls and processes;</w:t>
      </w:r>
      <w:bookmarkEnd w:id="246"/>
    </w:p>
    <w:p w14:paraId="581A02CE" w14:textId="77777777" w:rsidR="009F7AF5" w:rsidRPr="00332CBD" w:rsidRDefault="009F7AF5" w:rsidP="009F7AF5">
      <w:pPr>
        <w:pStyle w:val="MRSchedPara3"/>
        <w:spacing w:line="240" w:lineRule="auto"/>
        <w:rPr>
          <w:rFonts w:cs="Arial"/>
          <w:w w:val="0"/>
        </w:rPr>
      </w:pPr>
      <w:bookmarkStart w:id="247" w:name="_Ref442453219"/>
      <w:r w:rsidRPr="00464818">
        <w:rPr>
          <w:rFonts w:cs="Arial"/>
          <w:w w:val="0"/>
        </w:rP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247"/>
    </w:p>
    <w:p w14:paraId="78EA8986" w14:textId="77777777" w:rsidR="009F7AF5" w:rsidRPr="00332CBD" w:rsidRDefault="009F7AF5" w:rsidP="009F7AF5">
      <w:pPr>
        <w:pStyle w:val="MRSchedPara3"/>
        <w:spacing w:line="240" w:lineRule="auto"/>
        <w:rPr>
          <w:rFonts w:cs="Arial"/>
          <w:w w:val="0"/>
        </w:rPr>
      </w:pPr>
      <w:bookmarkStart w:id="248" w:name="_Ref442453220"/>
      <w:r w:rsidRPr="00464818">
        <w:rPr>
          <w:rFonts w:cs="Arial"/>
          <w:w w:val="0"/>
        </w:rPr>
        <w:t xml:space="preserve">where any act of the Supplier requires the notification to and/or approval by any regulatory or other competent body in accordance with any Law and </w:t>
      </w:r>
      <w:r w:rsidRPr="00464818">
        <w:rPr>
          <w:rFonts w:cs="Arial"/>
          <w:w w:val="0"/>
        </w:rPr>
        <w:lastRenderedPageBreak/>
        <w:t>Guidance, the Supplier shall comply fully with such notification and/or approval requirements;</w:t>
      </w:r>
      <w:bookmarkEnd w:id="248"/>
    </w:p>
    <w:p w14:paraId="58AAE113" w14:textId="77777777" w:rsidR="009F7AF5" w:rsidRPr="00332CBD" w:rsidRDefault="009F7AF5" w:rsidP="009F7AF5">
      <w:pPr>
        <w:pStyle w:val="MRSchedPara3"/>
        <w:spacing w:line="240" w:lineRule="auto"/>
        <w:rPr>
          <w:rFonts w:cs="Arial"/>
          <w:w w:val="0"/>
        </w:rPr>
      </w:pPr>
      <w:bookmarkStart w:id="249" w:name="_Ref326770790"/>
      <w:bookmarkStart w:id="250" w:name="_Ref442453221"/>
      <w:r w:rsidRPr="00332CBD">
        <w:rPr>
          <w:rFonts w:cs="Arial"/>
          <w:w w:val="0"/>
        </w:rPr>
        <w:t>receipt of the Goods and/or Services by or on behalf of the Authority and use of the Goods and/or deliverables or of any other item or information supplied or made available to the Authority will not infringe any third party rights</w:t>
      </w:r>
      <w:bookmarkEnd w:id="249"/>
      <w:r w:rsidRPr="00332CBD">
        <w:rPr>
          <w:rFonts w:cs="Arial"/>
          <w:w w:val="0"/>
        </w:rPr>
        <w:t>, to include without limitation any Intellectual Property Rights;</w:t>
      </w:r>
      <w:bookmarkEnd w:id="250"/>
    </w:p>
    <w:p w14:paraId="2E89786F" w14:textId="77777777" w:rsidR="009F7AF5" w:rsidRPr="00332CBD" w:rsidRDefault="009F7AF5" w:rsidP="009F7AF5">
      <w:pPr>
        <w:pStyle w:val="MRSchedPara3"/>
        <w:spacing w:line="240" w:lineRule="auto"/>
        <w:rPr>
          <w:rFonts w:cs="Arial"/>
          <w:w w:val="0"/>
        </w:rPr>
      </w:pPr>
      <w:bookmarkStart w:id="251" w:name="_Ref326770806"/>
      <w:r w:rsidRPr="00332CBD">
        <w:rPr>
          <w:rFonts w:cs="Arial"/>
          <w:w w:val="0"/>
        </w:rPr>
        <w:t>it will comply with all L</w:t>
      </w:r>
      <w:r>
        <w:rPr>
          <w:rFonts w:cs="Arial"/>
          <w:w w:val="0"/>
        </w:rPr>
        <w:t xml:space="preserve">aw, Guidance, </w:t>
      </w:r>
      <w:r w:rsidRPr="00332CBD">
        <w:rPr>
          <w:rFonts w:cs="Arial"/>
          <w:w w:val="0"/>
        </w:rPr>
        <w:t xml:space="preserve">Policies </w:t>
      </w:r>
      <w:r>
        <w:rPr>
          <w:rFonts w:cs="Arial"/>
          <w:w w:val="0"/>
        </w:rPr>
        <w:t xml:space="preserve">and the Supplier Code of Conduct </w:t>
      </w:r>
      <w:r w:rsidRPr="00332CBD">
        <w:rPr>
          <w:rFonts w:cs="Arial"/>
          <w:w w:val="0"/>
        </w:rPr>
        <w:t>in so far as is relevant to the supply of the Goods and/or the provision of the Services;</w:t>
      </w:r>
      <w:bookmarkEnd w:id="251"/>
    </w:p>
    <w:p w14:paraId="6ADE0EB1" w14:textId="77777777" w:rsidR="009F7AF5" w:rsidRPr="00332CBD" w:rsidRDefault="009F7AF5" w:rsidP="009F7AF5">
      <w:pPr>
        <w:pStyle w:val="MRSchedPara3"/>
        <w:spacing w:line="240" w:lineRule="auto"/>
        <w:rPr>
          <w:rFonts w:cs="Arial"/>
          <w:w w:val="0"/>
        </w:rPr>
      </w:pPr>
      <w:bookmarkStart w:id="252" w:name="_Ref442453222"/>
      <w:r w:rsidRPr="00332CBD">
        <w:rPr>
          <w:rFonts w:cs="Arial"/>
          <w:w w:val="0"/>
        </w:rPr>
        <w:t>it will provide the Services using reasonable skill and care and in accordance with Good Industry Practice and shall fulfil all requirements of this Contract using appropriately skilled, trained and experienced staff;</w:t>
      </w:r>
      <w:bookmarkEnd w:id="252"/>
    </w:p>
    <w:p w14:paraId="63E68A5E" w14:textId="77777777" w:rsidR="009F7AF5" w:rsidRPr="00332CBD" w:rsidRDefault="009F7AF5" w:rsidP="009F7AF5">
      <w:pPr>
        <w:pStyle w:val="MRSchedPara3"/>
        <w:spacing w:line="240" w:lineRule="auto"/>
        <w:rPr>
          <w:rFonts w:cs="Arial"/>
          <w:w w:val="0"/>
        </w:rPr>
      </w:pPr>
      <w:bookmarkStart w:id="253" w:name="_Ref442453223"/>
      <w:r w:rsidRPr="00332CBD">
        <w:rPr>
          <w:rFonts w:cs="Arial"/>
          <w:w w:val="0"/>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253"/>
    </w:p>
    <w:p w14:paraId="1E5731E9" w14:textId="77777777" w:rsidR="009F7AF5" w:rsidRPr="00332CBD" w:rsidRDefault="009F7AF5" w:rsidP="009F7AF5">
      <w:pPr>
        <w:pStyle w:val="MRSchedPara3"/>
        <w:spacing w:line="240" w:lineRule="auto"/>
        <w:rPr>
          <w:rFonts w:cs="Arial"/>
          <w:w w:val="0"/>
        </w:rPr>
      </w:pPr>
      <w:bookmarkStart w:id="254" w:name="_Ref442453224"/>
      <w:r w:rsidRPr="00332CBD">
        <w:rPr>
          <w:rFonts w:cs="Arial"/>
          <w:w w:val="0"/>
        </w:rPr>
        <w:t xml:space="preserve">without limitation to the generality of Clause </w:t>
      </w:r>
      <w:r>
        <w:rPr>
          <w:rFonts w:cs="Arial"/>
          <w:w w:val="0"/>
        </w:rPr>
        <w:fldChar w:fldCharType="begin"/>
      </w:r>
      <w:r>
        <w:rPr>
          <w:rFonts w:cs="Arial"/>
          <w:w w:val="0"/>
        </w:rPr>
        <w:instrText xml:space="preserve"> REF _Ref326770806 \r \h </w:instrText>
      </w:r>
      <w:r>
        <w:rPr>
          <w:rFonts w:cs="Arial"/>
          <w:w w:val="0"/>
        </w:rPr>
      </w:r>
      <w:r>
        <w:rPr>
          <w:rFonts w:cs="Arial"/>
          <w:w w:val="0"/>
        </w:rPr>
        <w:fldChar w:fldCharType="separate"/>
      </w:r>
      <w:r>
        <w:rPr>
          <w:rFonts w:cs="Arial"/>
          <w:w w:val="0"/>
        </w:rPr>
        <w:t>10.1.22</w:t>
      </w:r>
      <w:r>
        <w:rPr>
          <w:rFonts w:cs="Arial"/>
          <w:w w:val="0"/>
        </w:rPr>
        <w:fldChar w:fldCharType="end"/>
      </w:r>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254"/>
    </w:p>
    <w:p w14:paraId="1222717E" w14:textId="77777777" w:rsidR="009F7AF5" w:rsidRPr="00332CBD" w:rsidRDefault="009F7AF5" w:rsidP="009F7AF5">
      <w:pPr>
        <w:pStyle w:val="MRSchedPara3"/>
        <w:spacing w:line="240" w:lineRule="auto"/>
        <w:rPr>
          <w:rFonts w:cs="Arial"/>
          <w:w w:val="0"/>
        </w:rPr>
      </w:pPr>
      <w:bookmarkStart w:id="255" w:name="_Ref442453225"/>
      <w:r w:rsidRPr="00332CBD">
        <w:rPr>
          <w:rFonts w:cs="Arial"/>
          <w:w w:val="0"/>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255"/>
    </w:p>
    <w:p w14:paraId="4E68AAF1" w14:textId="77777777" w:rsidR="009F7AF5" w:rsidRPr="00332CBD" w:rsidRDefault="009F7AF5" w:rsidP="009F7AF5">
      <w:pPr>
        <w:pStyle w:val="MRSchedPara3"/>
        <w:spacing w:line="240" w:lineRule="auto"/>
        <w:rPr>
          <w:rFonts w:cs="Arial"/>
          <w:w w:val="0"/>
        </w:rPr>
      </w:pPr>
      <w:bookmarkStart w:id="256" w:name="_Ref442453226"/>
      <w:r w:rsidRPr="00332CBD">
        <w:rPr>
          <w:rFonts w:cs="Arial"/>
          <w:w w:val="0"/>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256"/>
    </w:p>
    <w:p w14:paraId="2072B3EC" w14:textId="77777777" w:rsidR="009F7AF5" w:rsidRPr="00332CBD" w:rsidRDefault="009F7AF5" w:rsidP="009F7AF5">
      <w:pPr>
        <w:pStyle w:val="MRSchedPara3"/>
        <w:spacing w:line="240" w:lineRule="auto"/>
        <w:rPr>
          <w:rFonts w:cs="Arial"/>
          <w:w w:val="0"/>
        </w:rPr>
      </w:pPr>
      <w:bookmarkStart w:id="257" w:name="_Ref442453227"/>
      <w:r w:rsidRPr="00464818">
        <w:rPr>
          <w:rFonts w:cs="Arial"/>
          <w:w w:val="0"/>
        </w:rPr>
        <w:lastRenderedPageBreak/>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bookmarkEnd w:id="257"/>
    </w:p>
    <w:p w14:paraId="6B6D2C70" w14:textId="77777777" w:rsidR="009F7AF5" w:rsidRPr="00EE7B2D" w:rsidRDefault="009F7AF5" w:rsidP="009F7AF5">
      <w:pPr>
        <w:pStyle w:val="MRSchedPara3"/>
        <w:spacing w:line="240" w:lineRule="auto"/>
        <w:ind w:left="1797" w:hanging="1077"/>
        <w:rPr>
          <w:rFonts w:cs="Arial"/>
          <w:w w:val="0"/>
        </w:rPr>
      </w:pPr>
      <w:bookmarkStart w:id="258" w:name="_Ref445979819"/>
      <w:bookmarkStart w:id="259" w:name="_Ref459885694"/>
      <w:r w:rsidRPr="00EE7B2D">
        <w:rPr>
          <w:rFonts w:cs="Arial"/>
          <w:w w:val="0"/>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564EBE5F" w14:textId="77777777" w:rsidR="009F7AF5" w:rsidRPr="00CB1971" w:rsidRDefault="009F7AF5" w:rsidP="009F7AF5">
      <w:pPr>
        <w:pStyle w:val="MRSchedPara3"/>
        <w:spacing w:line="240" w:lineRule="auto"/>
        <w:rPr>
          <w:rFonts w:cs="Arial"/>
          <w:w w:val="0"/>
        </w:rPr>
      </w:pPr>
      <w:bookmarkStart w:id="260" w:name="_Ref505778324"/>
      <w:r w:rsidRPr="00CB1971">
        <w:rPr>
          <w:rFonts w:cs="Arial"/>
          <w:w w:val="0"/>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258"/>
      <w:r w:rsidRPr="00CB1971">
        <w:rPr>
          <w:rFonts w:cs="Arial"/>
          <w:w w:val="0"/>
        </w:rPr>
        <w:t xml:space="preserve"> </w:t>
      </w:r>
      <w:r w:rsidRPr="00CB1971">
        <w:rPr>
          <w:rFonts w:cs="Arial"/>
          <w:w w:val="0"/>
        </w:rPr>
        <w:fldChar w:fldCharType="begin"/>
      </w:r>
      <w:r w:rsidRPr="00CB1971">
        <w:rPr>
          <w:rFonts w:cs="Arial"/>
          <w:w w:val="0"/>
        </w:rPr>
        <w:instrText xml:space="preserve"> REF _Ref505778324 \r \h  \* MERGEFORMAT </w:instrText>
      </w:r>
      <w:r w:rsidRPr="00CB1971">
        <w:rPr>
          <w:rFonts w:cs="Arial"/>
          <w:w w:val="0"/>
        </w:rPr>
      </w:r>
      <w:r w:rsidRPr="00CB1971">
        <w:rPr>
          <w:rFonts w:cs="Arial"/>
          <w:w w:val="0"/>
        </w:rPr>
        <w:fldChar w:fldCharType="separate"/>
      </w:r>
      <w:r w:rsidRPr="00CB1971">
        <w:rPr>
          <w:rFonts w:cs="Arial"/>
          <w:w w:val="0"/>
        </w:rPr>
        <w:t>10.1.30</w:t>
      </w:r>
      <w:r w:rsidRPr="00CB1971">
        <w:rPr>
          <w:rFonts w:cs="Arial"/>
          <w:w w:val="0"/>
        </w:rPr>
        <w:fldChar w:fldCharType="end"/>
      </w:r>
      <w:r w:rsidRPr="00CB1971">
        <w:rPr>
          <w:rFonts w:cs="Arial"/>
          <w:w w:val="0"/>
        </w:rPr>
        <w:t xml:space="preserve"> and/or as may be requested or otherwise required by the Authority in accordance with its anti-slavery Policy;</w:t>
      </w:r>
      <w:bookmarkEnd w:id="259"/>
      <w:bookmarkEnd w:id="260"/>
    </w:p>
    <w:p w14:paraId="25EA1BC1" w14:textId="77777777" w:rsidR="009F7AF5" w:rsidRPr="00CB1971" w:rsidRDefault="009F7AF5" w:rsidP="009F7AF5">
      <w:pPr>
        <w:pStyle w:val="MRSchedPara3"/>
        <w:spacing w:line="240" w:lineRule="auto"/>
        <w:rPr>
          <w:rFonts w:cs="Arial"/>
          <w:w w:val="0"/>
        </w:rPr>
      </w:pPr>
      <w:bookmarkStart w:id="261" w:name="_Ref442453228"/>
      <w:r w:rsidRPr="00CB1971">
        <w:rPr>
          <w:w w:val="0"/>
        </w:rPr>
        <w:t xml:space="preserve">it will fully and promptly respond to all requests for information and/or requests for answers to questions regarding this </w:t>
      </w:r>
      <w:r w:rsidRPr="00CB1971">
        <w:rPr>
          <w:rFonts w:cs="Arial"/>
        </w:rPr>
        <w:t>Contract, the Goods</w:t>
      </w:r>
      <w:r w:rsidRPr="00CB1971">
        <w:rPr>
          <w:w w:val="0"/>
        </w:rPr>
        <w:t>, the provision of the Services, any complaints and any Disputes at the frequency, in the timeframes and in the format as requested by the Authority from time to time (acting reasonably)</w:t>
      </w:r>
      <w:r w:rsidRPr="00CB1971">
        <w:rPr>
          <w:rFonts w:cs="Arial"/>
          <w:w w:val="0"/>
        </w:rPr>
        <w:t>;</w:t>
      </w:r>
      <w:bookmarkEnd w:id="261"/>
    </w:p>
    <w:p w14:paraId="21377B67" w14:textId="77777777" w:rsidR="009F7AF5" w:rsidRPr="00CB1971" w:rsidRDefault="009F7AF5" w:rsidP="009F7AF5">
      <w:pPr>
        <w:pStyle w:val="MRSchedPara3"/>
        <w:spacing w:line="240" w:lineRule="auto"/>
        <w:rPr>
          <w:rFonts w:cs="Arial"/>
          <w:w w:val="0"/>
        </w:rPr>
      </w:pPr>
      <w:bookmarkStart w:id="262" w:name="_Ref442776871"/>
      <w:bookmarkStart w:id="263" w:name="_Ref442453230"/>
      <w:r w:rsidRPr="00CB1971">
        <w:rPr>
          <w:rFonts w:cs="Arial"/>
          <w:w w:val="0"/>
        </w:rPr>
        <w:t>all information included within the Supplier’s responses to any documents issued by the Authority as part of the procurement relating to the award of this Contract (to include, without limitation, as referred to in the Specification and Tender Response Document and/or Order Form) and all accompanying materials is accurate;</w:t>
      </w:r>
      <w:bookmarkEnd w:id="262"/>
    </w:p>
    <w:p w14:paraId="6885F269" w14:textId="77777777" w:rsidR="009F7AF5" w:rsidRPr="00CB1971" w:rsidRDefault="009F7AF5" w:rsidP="009F7AF5">
      <w:pPr>
        <w:pStyle w:val="MRSchedPara3"/>
        <w:spacing w:line="240" w:lineRule="auto"/>
        <w:rPr>
          <w:rFonts w:cs="Arial"/>
          <w:w w:val="0"/>
        </w:rPr>
      </w:pPr>
      <w:bookmarkStart w:id="264" w:name="_Ref442776872"/>
      <w:r w:rsidRPr="00CB1971">
        <w:rPr>
          <w:rFonts w:cs="Arial"/>
          <w:w w:val="0"/>
        </w:rPr>
        <w:t>it has the right and authority to enter into this Contract and that it has the capability and capacity to fulfil its obligations under this Contract;</w:t>
      </w:r>
      <w:bookmarkEnd w:id="263"/>
      <w:bookmarkEnd w:id="264"/>
    </w:p>
    <w:p w14:paraId="75B197BC" w14:textId="77777777" w:rsidR="009F7AF5" w:rsidRPr="00CB1971" w:rsidRDefault="009F7AF5" w:rsidP="009F7AF5">
      <w:pPr>
        <w:pStyle w:val="MRSchedPara3"/>
        <w:spacing w:line="240" w:lineRule="auto"/>
        <w:rPr>
          <w:rFonts w:cs="Arial"/>
          <w:w w:val="0"/>
        </w:rPr>
      </w:pPr>
      <w:bookmarkStart w:id="265" w:name="_Ref442453231"/>
      <w:r w:rsidRPr="00CB1971">
        <w:rPr>
          <w:rFonts w:cs="Arial"/>
          <w:w w:val="0"/>
        </w:rPr>
        <w:t>it is a properly constituted entity and it is fully empowered by the terms of its constitutional documents to enter into and to carry out its obligations under this Contract and the documents referred to in this Contract;</w:t>
      </w:r>
      <w:bookmarkEnd w:id="265"/>
    </w:p>
    <w:p w14:paraId="3916EF39" w14:textId="77777777" w:rsidR="009F7AF5" w:rsidRPr="00CB1971" w:rsidRDefault="009F7AF5" w:rsidP="009F7AF5">
      <w:pPr>
        <w:pStyle w:val="MRSchedPara3"/>
        <w:spacing w:line="240" w:lineRule="auto"/>
        <w:rPr>
          <w:rFonts w:cs="Arial"/>
          <w:w w:val="0"/>
        </w:rPr>
      </w:pPr>
      <w:bookmarkStart w:id="266" w:name="_Ref442453232"/>
      <w:r w:rsidRPr="00CB1971">
        <w:rPr>
          <w:rFonts w:cs="Arial"/>
          <w:w w:val="0"/>
        </w:rPr>
        <w:t>all necessary actions to authorise the execution of and performance of its obligations under this Contract have been taken before such execution;</w:t>
      </w:r>
      <w:bookmarkEnd w:id="266"/>
    </w:p>
    <w:p w14:paraId="3FE43526" w14:textId="77777777" w:rsidR="009F7AF5" w:rsidRPr="00CB1971" w:rsidRDefault="009F7AF5" w:rsidP="009F7AF5">
      <w:pPr>
        <w:pStyle w:val="MRSchedPara3"/>
        <w:spacing w:line="240" w:lineRule="auto"/>
        <w:rPr>
          <w:rFonts w:cs="Arial"/>
          <w:w w:val="0"/>
        </w:rPr>
      </w:pPr>
      <w:bookmarkStart w:id="267" w:name="_Ref442453233"/>
      <w:r w:rsidRPr="00CB1971">
        <w:rPr>
          <w:rFonts w:cs="Arial"/>
          <w:w w:val="0"/>
        </w:rPr>
        <w:t>there are no pending or threatened actions or proceedings before any court or administrative agency which would materially adversely affect the financial condition, business or operations of the Supplier;</w:t>
      </w:r>
      <w:bookmarkEnd w:id="267"/>
    </w:p>
    <w:p w14:paraId="30D7CBAC" w14:textId="77777777" w:rsidR="009F7AF5" w:rsidRPr="00CB1971" w:rsidRDefault="009F7AF5" w:rsidP="009F7AF5">
      <w:pPr>
        <w:pStyle w:val="MRSchedPara3"/>
        <w:spacing w:line="240" w:lineRule="auto"/>
        <w:rPr>
          <w:rFonts w:cs="Arial"/>
          <w:w w:val="0"/>
        </w:rPr>
      </w:pPr>
      <w:bookmarkStart w:id="268" w:name="_Ref442453234"/>
      <w:r w:rsidRPr="00CB1971">
        <w:rPr>
          <w:rFonts w:cs="Arial"/>
          <w:w w:val="0"/>
        </w:rPr>
        <w:lastRenderedPageBreak/>
        <w:t>there are no material agreements existing to which the Supplier is a party which prevent the Supplier from entering into or complying with this Contract;</w:t>
      </w:r>
      <w:bookmarkEnd w:id="268"/>
    </w:p>
    <w:p w14:paraId="61AD494B" w14:textId="77777777" w:rsidR="009F7AF5" w:rsidRPr="00CB1971" w:rsidRDefault="009F7AF5" w:rsidP="009F7AF5">
      <w:pPr>
        <w:pStyle w:val="MRSchedPara3"/>
        <w:spacing w:line="240" w:lineRule="auto"/>
        <w:rPr>
          <w:rFonts w:cs="Arial"/>
          <w:w w:val="0"/>
        </w:rPr>
      </w:pPr>
      <w:bookmarkStart w:id="269" w:name="_Ref442453235"/>
      <w:bookmarkStart w:id="270" w:name="_Ref459885695"/>
      <w:r w:rsidRPr="00CB1971">
        <w:rPr>
          <w:rFonts w:cs="Arial"/>
          <w:w w:val="0"/>
        </w:rPr>
        <w:t xml:space="preserve">it has and will continue to have the capacity, funding and cash flow to meet all its obligations under this Contract; </w:t>
      </w:r>
      <w:bookmarkEnd w:id="269"/>
      <w:r w:rsidRPr="00CB1971">
        <w:rPr>
          <w:rFonts w:cs="Arial"/>
          <w:w w:val="0"/>
        </w:rPr>
        <w:t>and</w:t>
      </w:r>
      <w:bookmarkEnd w:id="270"/>
    </w:p>
    <w:p w14:paraId="4FE1AAD8" w14:textId="77777777" w:rsidR="009F7AF5" w:rsidRPr="00CB1971" w:rsidRDefault="009F7AF5" w:rsidP="009F7AF5">
      <w:pPr>
        <w:pStyle w:val="MRSchedPara3"/>
        <w:spacing w:line="240" w:lineRule="auto"/>
        <w:rPr>
          <w:rFonts w:cs="Arial"/>
          <w:w w:val="0"/>
        </w:rPr>
      </w:pPr>
      <w:bookmarkStart w:id="271" w:name="_Ref442453236"/>
      <w:r w:rsidRPr="00CB1971">
        <w:rPr>
          <w:rFonts w:cs="Arial"/>
          <w:w w:val="0"/>
        </w:rPr>
        <w:t>it has satisfied itself as to the nature and extent of the risks assumed by it under this Contract and has gathered all information necessary to perform its obligations under this Contract and all other obligations assumed by it.</w:t>
      </w:r>
      <w:bookmarkEnd w:id="271"/>
    </w:p>
    <w:p w14:paraId="1F641030" w14:textId="77777777" w:rsidR="009F7AF5" w:rsidRPr="00CB1971" w:rsidRDefault="009F7AF5" w:rsidP="009F7AF5">
      <w:pPr>
        <w:pStyle w:val="MRSchedPara2"/>
        <w:spacing w:line="240" w:lineRule="auto"/>
        <w:rPr>
          <w:rFonts w:cs="Arial"/>
        </w:rPr>
      </w:pPr>
      <w:bookmarkStart w:id="272" w:name="_Ref442453237"/>
      <w:bookmarkStart w:id="273" w:name="_Ref322942527"/>
      <w:r w:rsidRPr="00CB1971">
        <w:rPr>
          <w:rFonts w:cs="Arial"/>
        </w:rPr>
        <w:t xml:space="preserve">Where </w:t>
      </w:r>
      <w:bookmarkStart w:id="274" w:name="_Ref3886277"/>
      <w:r w:rsidRPr="00CB1971">
        <w:rPr>
          <w:rFonts w:cs="Arial"/>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274"/>
      <w:r w:rsidRPr="00CB1971">
        <w:rPr>
          <w:rFonts w:cs="Arial"/>
        </w:rPr>
        <w:t>warrants and undertakes that it will comply with any such Law and Guidance relating to such activities in relation to such medical devices and/or medicinal products. In particular, but without limitation, the Supplier warrants that:</w:t>
      </w:r>
      <w:bookmarkEnd w:id="272"/>
    </w:p>
    <w:p w14:paraId="5CCDD49B" w14:textId="77777777" w:rsidR="009F7AF5" w:rsidRPr="00332CBD" w:rsidRDefault="009F7AF5" w:rsidP="009F7AF5">
      <w:pPr>
        <w:pStyle w:val="MRSchedPara3"/>
        <w:tabs>
          <w:tab w:val="left" w:pos="1716"/>
        </w:tabs>
        <w:spacing w:line="240" w:lineRule="auto"/>
        <w:ind w:left="1704" w:hanging="924"/>
        <w:outlineLvl w:val="1"/>
        <w:rPr>
          <w:rFonts w:cs="Arial"/>
          <w:lang w:val="en-US"/>
        </w:rPr>
      </w:pPr>
      <w:bookmarkStart w:id="275" w:name="_Ref442453238"/>
      <w:r w:rsidRPr="00CB1971">
        <w:rPr>
          <w:rFonts w:cs="Arial"/>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CB1971">
        <w:rPr>
          <w:rFonts w:cs="Arial"/>
        </w:rPr>
        <w:t>sale, manuf</w:t>
      </w:r>
      <w:r w:rsidRPr="00332CBD">
        <w:rPr>
          <w:rFonts w:cs="Arial"/>
        </w:rPr>
        <w:t xml:space="preserve">acture, assembly, importation, storage, distribution, supply, delivery, or installation </w:t>
      </w:r>
      <w:r w:rsidRPr="00332CBD">
        <w:rPr>
          <w:rFonts w:cs="Arial"/>
          <w:lang w:val="en-US"/>
        </w:rPr>
        <w:t xml:space="preserve">of such Goods shall have been complied with.  Without limitation to the foregoing provisions of this Clause </w:t>
      </w:r>
      <w:hyperlink w:anchor="_Ref322942527" w:history="1">
        <w:r w:rsidRPr="00332CBD">
          <w:rPr>
            <w:rFonts w:cs="Arial"/>
            <w:lang w:val="en-US"/>
          </w:rPr>
          <w:t>10.2</w:t>
        </w:r>
      </w:hyperlink>
      <w:r w:rsidRPr="00332CBD">
        <w:rPr>
          <w:rFonts w:cs="Arial"/>
          <w:lang w:val="en-US"/>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lang w:val="en-US"/>
        </w:rPr>
        <w:t>, the Supplier shall, upon written request from the Authority, make available to the Authority evidence of the grant of such valid CE marking, and evidence of any other authorisations, registrations, approvals or documentation required;</w:t>
      </w:r>
      <w:bookmarkEnd w:id="275"/>
    </w:p>
    <w:p w14:paraId="5F622FF9" w14:textId="77777777" w:rsidR="009F7AF5" w:rsidRPr="00332CBD" w:rsidRDefault="009F7AF5" w:rsidP="009F7AF5">
      <w:pPr>
        <w:pStyle w:val="MRSchedPara3"/>
        <w:tabs>
          <w:tab w:val="left" w:pos="1716"/>
        </w:tabs>
        <w:spacing w:line="240" w:lineRule="auto"/>
        <w:ind w:left="1704" w:hanging="924"/>
        <w:outlineLvl w:val="1"/>
        <w:rPr>
          <w:rFonts w:cs="Arial"/>
          <w:lang w:val="en-US"/>
        </w:rPr>
      </w:pPr>
      <w:bookmarkStart w:id="276" w:name="_Ref442453239"/>
      <w:r w:rsidRPr="00332CBD">
        <w:rPr>
          <w:rFonts w:cs="Arial"/>
          <w:lang w:val="en-US"/>
        </w:rPr>
        <w:t xml:space="preserve">at the point such Goods are supplied to the Authority, all such Goods which are medicinal products shall have a valid marketing authorisation as required by Law and Guidance in order to supply the Goods to the Authority and that all relevant authorisation, labelling, registration, approval and documentation requirements as required under Law and Guidance relating to the </w:t>
      </w:r>
      <w:r w:rsidRPr="00332CBD">
        <w:rPr>
          <w:rFonts w:cs="Arial"/>
        </w:rPr>
        <w:t>sale, manufacture, assembly, importation, storage, distribution, supply or delivery</w:t>
      </w:r>
      <w:r w:rsidRPr="00332CBD">
        <w:rPr>
          <w:rFonts w:cs="Arial"/>
          <w:lang w:val="en-US"/>
        </w:rPr>
        <w:t xml:space="preserve"> of such Goods shall have been complied with.  Without limitation to the foregoing provisions of this Clause </w:t>
      </w:r>
      <w:hyperlink w:anchor="_Ref322942527" w:history="1">
        <w:r w:rsidRPr="00332CBD">
          <w:rPr>
            <w:rFonts w:cs="Arial"/>
            <w:lang w:val="en-US"/>
          </w:rPr>
          <w:t>10.2</w:t>
        </w:r>
      </w:hyperlink>
      <w:r w:rsidRPr="00332CBD">
        <w:rPr>
          <w:rFonts w:cs="Arial"/>
          <w:lang w:val="en-US"/>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bookmarkEnd w:id="276"/>
    </w:p>
    <w:p w14:paraId="54D7525A" w14:textId="77777777" w:rsidR="009F7AF5" w:rsidRPr="00332CBD" w:rsidRDefault="009F7AF5" w:rsidP="009F7AF5">
      <w:pPr>
        <w:pStyle w:val="MRSchedPara3"/>
        <w:tabs>
          <w:tab w:val="left" w:pos="1716"/>
        </w:tabs>
        <w:spacing w:line="240" w:lineRule="auto"/>
        <w:ind w:left="1704" w:hanging="924"/>
        <w:outlineLvl w:val="1"/>
        <w:rPr>
          <w:rFonts w:cs="Arial"/>
          <w:lang w:val="en-US"/>
        </w:rPr>
      </w:pPr>
      <w:bookmarkStart w:id="277" w:name="_Ref442453240"/>
      <w:r w:rsidRPr="00332CBD">
        <w:rPr>
          <w:rFonts w:cs="Arial"/>
          <w:lang w:val="en-US"/>
        </w:rPr>
        <w:lastRenderedPageBreak/>
        <w:t>it shall maintain, and no later than any due date when it would otherwise expire, obtain a renewal of, any authorisation, registration or approval (including without limitation CE marking and/or marketing authorisation) required in relation to the Goods in accordance with Law and Guidance until such time as the Goods expire or the Authority notifies the Supplier in writing that it has used or disposed of all units of the Goods supplied under this Contract.</w:t>
      </w:r>
      <w:bookmarkEnd w:id="277"/>
    </w:p>
    <w:p w14:paraId="637F19F0" w14:textId="77777777" w:rsidR="009F7AF5" w:rsidRPr="00332CBD" w:rsidRDefault="009F7AF5" w:rsidP="009F7AF5">
      <w:pPr>
        <w:pStyle w:val="MRSchedPara2"/>
        <w:spacing w:line="240" w:lineRule="auto"/>
        <w:rPr>
          <w:rFonts w:cs="Arial"/>
          <w:lang w:val="en-US"/>
        </w:rPr>
      </w:pPr>
      <w:bookmarkStart w:id="278" w:name="_Ref390194320"/>
      <w:r w:rsidRPr="00332CBD">
        <w:rPr>
          <w:rFonts w:cs="Arial"/>
          <w:lang w:val="en-US"/>
        </w:rPr>
        <w:t xml:space="preserve">If the Supplier is in breach of Clause </w:t>
      </w:r>
      <w:hyperlink w:anchor="_Ref322942527" w:history="1">
        <w:r w:rsidRPr="00332CBD">
          <w:rPr>
            <w:rFonts w:cs="Arial"/>
            <w:lang w:val="en-US"/>
          </w:rPr>
          <w:t>10.2</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then, without prejudice to any other right or remedy of the Authority, the Authority shall be entitled to reject and/or return the Goods and the Supplier shall, subject to Clause </w:t>
      </w:r>
      <w:hyperlink w:anchor="_Ref318788583" w:history="1">
        <w:r w:rsidRPr="00332CBD">
          <w:rPr>
            <w:rFonts w:cs="Arial"/>
            <w:lang w:val="en-US"/>
          </w:rPr>
          <w:t>13.2</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r w:rsidRPr="00332CBD">
        <w:rPr>
          <w:rFonts w:cs="Arial"/>
        </w:rPr>
        <w:t xml:space="preserve"> indemnify and keep the Authority indemnified against, any loss, damages, costs, expenses (including without limitation legal costs and expenses), claims or proceedings </w:t>
      </w:r>
      <w:r w:rsidRPr="00332CBD">
        <w:rPr>
          <w:rFonts w:cs="Arial"/>
          <w:lang w:val="en-US"/>
        </w:rPr>
        <w:t>suffered or incurred by the Authority as a result of such breach.</w:t>
      </w:r>
      <w:bookmarkEnd w:id="273"/>
      <w:bookmarkEnd w:id="278"/>
    </w:p>
    <w:p w14:paraId="1E1304D3" w14:textId="77777777" w:rsidR="009F7AF5" w:rsidRPr="00332CBD" w:rsidRDefault="009F7AF5" w:rsidP="009F7AF5">
      <w:pPr>
        <w:pStyle w:val="MRSchedPara2"/>
        <w:spacing w:line="240" w:lineRule="auto"/>
        <w:rPr>
          <w:rFonts w:cs="Arial"/>
        </w:rPr>
      </w:pPr>
      <w:bookmarkStart w:id="279" w:name="_Ref442453241"/>
      <w:r w:rsidRPr="00332CBD">
        <w:rPr>
          <w:rFonts w:cs="Arial"/>
        </w:rPr>
        <w:t>The Supplier agrees to use reasonable endeavours to assign to the Authority upon request the benefit of any warranty, guarantee or similar right which it has against any third party manufacturer or supplier of the Goods in full or part.</w:t>
      </w:r>
      <w:bookmarkEnd w:id="279"/>
    </w:p>
    <w:p w14:paraId="5AACD710" w14:textId="77777777" w:rsidR="009F7AF5" w:rsidRPr="00332CBD" w:rsidRDefault="009F7AF5" w:rsidP="009F7AF5">
      <w:pPr>
        <w:pStyle w:val="MRSchedPara2"/>
        <w:spacing w:line="240" w:lineRule="auto"/>
        <w:rPr>
          <w:rFonts w:cs="Arial"/>
          <w:w w:val="0"/>
        </w:rPr>
      </w:pPr>
      <w:bookmarkStart w:id="280" w:name="_Ref351028636"/>
      <w:r w:rsidRPr="00332CBD">
        <w:rPr>
          <w:rFonts w:cs="Arial"/>
          <w:w w:val="0"/>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280"/>
    </w:p>
    <w:p w14:paraId="33C3546F" w14:textId="77777777" w:rsidR="009F7AF5" w:rsidRPr="00332CBD" w:rsidRDefault="009F7AF5" w:rsidP="009F7AF5">
      <w:pPr>
        <w:pStyle w:val="MRSchedPara2"/>
        <w:spacing w:line="240" w:lineRule="auto"/>
        <w:rPr>
          <w:rFonts w:cs="Arial"/>
          <w:w w:val="0"/>
        </w:rPr>
      </w:pPr>
      <w:bookmarkStart w:id="281" w:name="_Ref442453242"/>
      <w:r w:rsidRPr="00332CBD">
        <w:rPr>
          <w:rFonts w:cs="Arial"/>
        </w:rPr>
        <w:t xml:space="preserve">Without prejudice to the generality of Clause </w:t>
      </w:r>
      <w:hyperlink w:anchor="_Ref351028636" w:history="1">
        <w:r w:rsidRPr="00332CBD">
          <w:rPr>
            <w:rFonts w:cs="Arial"/>
          </w:rPr>
          <w:t>10.5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281"/>
    </w:p>
    <w:p w14:paraId="678AF512" w14:textId="77777777" w:rsidR="009F7AF5" w:rsidRPr="00332CBD" w:rsidRDefault="009F7AF5" w:rsidP="009F7AF5">
      <w:pPr>
        <w:pStyle w:val="MRSchedPara2"/>
        <w:spacing w:line="240" w:lineRule="auto"/>
        <w:rPr>
          <w:rFonts w:cs="Arial"/>
        </w:rPr>
      </w:pPr>
      <w:bookmarkStart w:id="282" w:name="_Ref442453243"/>
      <w:r w:rsidRPr="00332CBD">
        <w:rPr>
          <w:rFonts w:cs="Arial"/>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282"/>
    </w:p>
    <w:p w14:paraId="58E8B012" w14:textId="77777777" w:rsidR="009F7AF5" w:rsidRPr="00CB1971" w:rsidRDefault="009F7AF5" w:rsidP="009F7AF5">
      <w:pPr>
        <w:pStyle w:val="MRSchedPara2"/>
        <w:spacing w:line="240" w:lineRule="auto"/>
        <w:rPr>
          <w:rFonts w:cs="Arial"/>
          <w:w w:val="0"/>
        </w:rPr>
      </w:pPr>
      <w:bookmarkStart w:id="283" w:name="_Ref391381585"/>
      <w:r w:rsidRPr="00CB1971">
        <w:rPr>
          <w:rFonts w:cs="Arial"/>
          <w:w w:val="0"/>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283"/>
    </w:p>
    <w:p w14:paraId="71B77808" w14:textId="77777777" w:rsidR="009F7AF5" w:rsidRPr="00CB1971" w:rsidRDefault="009F7AF5" w:rsidP="009F7AF5">
      <w:pPr>
        <w:tabs>
          <w:tab w:val="left" w:pos="1704"/>
        </w:tabs>
        <w:ind w:left="1704" w:hanging="1080"/>
        <w:outlineLvl w:val="2"/>
        <w:rPr>
          <w:rFonts w:cs="Arial"/>
          <w:w w:val="0"/>
          <w:szCs w:val="22"/>
        </w:rPr>
      </w:pPr>
      <w:bookmarkStart w:id="284" w:name="_Ref442453244"/>
      <w:r w:rsidRPr="00CB1971">
        <w:rPr>
          <w:rFonts w:cs="Arial"/>
          <w:w w:val="0"/>
          <w:szCs w:val="22"/>
        </w:rPr>
        <w:lastRenderedPageBreak/>
        <w:t>10.8.1</w:t>
      </w:r>
      <w:r w:rsidRPr="00CB1971">
        <w:rPr>
          <w:rFonts w:cs="Arial"/>
          <w:w w:val="0"/>
          <w:szCs w:val="22"/>
        </w:rPr>
        <w:tab/>
        <w:t>notify the Authority in writing of such fact within five (5) Business Days of its occurrence; and</w:t>
      </w:r>
      <w:bookmarkEnd w:id="284"/>
    </w:p>
    <w:p w14:paraId="2684AE6A" w14:textId="77777777" w:rsidR="009F7AF5" w:rsidRPr="00CB1971" w:rsidRDefault="009F7AF5" w:rsidP="009F7AF5">
      <w:pPr>
        <w:tabs>
          <w:tab w:val="left" w:pos="1704"/>
        </w:tabs>
        <w:ind w:left="1704" w:hanging="1080"/>
        <w:outlineLvl w:val="2"/>
        <w:rPr>
          <w:rFonts w:cs="Arial"/>
          <w:w w:val="0"/>
          <w:szCs w:val="22"/>
        </w:rPr>
      </w:pPr>
      <w:bookmarkStart w:id="285" w:name="_Ref442453245"/>
      <w:r w:rsidRPr="00CB1971">
        <w:rPr>
          <w:rFonts w:cs="Arial"/>
          <w:w w:val="0"/>
          <w:szCs w:val="22"/>
        </w:rPr>
        <w:t>10.8.2</w:t>
      </w:r>
      <w:r w:rsidRPr="00CB1971">
        <w:rPr>
          <w:rFonts w:cs="Arial"/>
          <w:w w:val="0"/>
          <w:szCs w:val="22"/>
        </w:rPr>
        <w:tab/>
        <w:t>promptly provide to the Authority:</w:t>
      </w:r>
      <w:bookmarkEnd w:id="285"/>
    </w:p>
    <w:p w14:paraId="4B23D460" w14:textId="77777777" w:rsidR="009F7AF5" w:rsidRPr="00CB1971" w:rsidRDefault="009F7AF5" w:rsidP="009F7AF5">
      <w:pPr>
        <w:pStyle w:val="MRSchedPara4"/>
        <w:tabs>
          <w:tab w:val="clear" w:pos="2517"/>
          <w:tab w:val="left" w:pos="2520"/>
        </w:tabs>
        <w:spacing w:line="240" w:lineRule="auto"/>
        <w:rPr>
          <w:rFonts w:cs="Arial"/>
          <w:w w:val="0"/>
        </w:rPr>
      </w:pPr>
      <w:bookmarkStart w:id="286" w:name="_Ref442453246"/>
      <w:r w:rsidRPr="00CB1971">
        <w:rPr>
          <w:rFonts w:cs="Arial"/>
          <w:w w:val="0"/>
        </w:rPr>
        <w:t>details of the steps which the Supplier is taking to address the Occasion of Tax Non-Compliance and to prevent the same from recurring, together with any mitigating factors that it considers relevant; and</w:t>
      </w:r>
      <w:bookmarkEnd w:id="286"/>
    </w:p>
    <w:p w14:paraId="389745BC" w14:textId="77777777" w:rsidR="009F7AF5" w:rsidRPr="00CB1971" w:rsidRDefault="009F7AF5" w:rsidP="009F7AF5">
      <w:pPr>
        <w:pStyle w:val="MRSchedPara4"/>
        <w:tabs>
          <w:tab w:val="clear" w:pos="2517"/>
          <w:tab w:val="left" w:pos="2520"/>
        </w:tabs>
        <w:spacing w:line="240" w:lineRule="auto"/>
        <w:rPr>
          <w:rFonts w:cs="Arial"/>
          <w:w w:val="0"/>
        </w:rPr>
      </w:pPr>
      <w:bookmarkStart w:id="287" w:name="_Ref442453247"/>
      <w:r w:rsidRPr="00CB1971">
        <w:rPr>
          <w:rFonts w:cs="Arial"/>
          <w:w w:val="0"/>
        </w:rPr>
        <w:t>such other information in relation to the Occasion of Tax Non-Compliance as the Authority may reasonably require.</w:t>
      </w:r>
      <w:bookmarkEnd w:id="287"/>
    </w:p>
    <w:p w14:paraId="1E5B157D" w14:textId="77777777" w:rsidR="009F7AF5" w:rsidRPr="00CB1971" w:rsidRDefault="009F7AF5" w:rsidP="009F7AF5">
      <w:pPr>
        <w:pStyle w:val="MRSchedPara2"/>
        <w:spacing w:line="240" w:lineRule="auto"/>
        <w:rPr>
          <w:rFonts w:cs="Arial"/>
          <w:w w:val="0"/>
        </w:rPr>
      </w:pPr>
      <w:bookmarkStart w:id="288" w:name="_Ref442453248"/>
      <w:r w:rsidRPr="00CB1971">
        <w:rPr>
          <w:rFonts w:cs="Arial"/>
          <w:w w:val="0"/>
        </w:rPr>
        <w:t xml:space="preserve">The Supplier further warrants and undertakes to the Authority that it will inform the Authority in writing immediately upon becoming aware that any of the warranties set out in Clause </w:t>
      </w:r>
      <w:hyperlink w:anchor="_Ref286220426" w:history="1">
        <w:r w:rsidRPr="00CB1971">
          <w:rPr>
            <w:rFonts w:cs="Arial"/>
            <w:w w:val="0"/>
          </w:rPr>
          <w:t>10</w:t>
        </w:r>
      </w:hyperlink>
      <w:r w:rsidRPr="00CB1971">
        <w:rPr>
          <w:rFonts w:cs="Arial"/>
          <w:w w:val="0"/>
        </w:rPr>
        <w:t xml:space="preserve"> of this </w:t>
      </w:r>
      <w:hyperlink w:anchor="_Ref330459256" w:history="1">
        <w:r w:rsidRPr="00CB1971">
          <w:rPr>
            <w:rFonts w:cs="Arial"/>
            <w:w w:val="0"/>
          </w:rPr>
          <w:t>Schedule 2 of these Call-off Terms and Conditions</w:t>
        </w:r>
      </w:hyperlink>
      <w:r w:rsidRPr="00CB1971">
        <w:rPr>
          <w:rFonts w:cs="Arial"/>
          <w:w w:val="0"/>
        </w:rPr>
        <w:t xml:space="preserve"> have been breached or there is a risk that any warranties may be breached.</w:t>
      </w:r>
      <w:bookmarkEnd w:id="288"/>
    </w:p>
    <w:p w14:paraId="27542E3C" w14:textId="77777777" w:rsidR="009F7AF5" w:rsidRPr="00CB1971" w:rsidRDefault="009F7AF5" w:rsidP="009F7AF5">
      <w:pPr>
        <w:pStyle w:val="MRSchedPara2"/>
        <w:spacing w:line="240" w:lineRule="auto"/>
        <w:rPr>
          <w:rFonts w:cs="Arial"/>
          <w:w w:val="0"/>
        </w:rPr>
      </w:pPr>
      <w:bookmarkStart w:id="289" w:name="_Ref442453249"/>
      <w:r w:rsidRPr="00CB1971">
        <w:rPr>
          <w:rFonts w:cs="Arial"/>
          <w:w w:val="0"/>
        </w:rPr>
        <w:t>Any warranties provided under this Contract are both independent and cumulative and may be enforced independently or collectively at the sole discretion of the enforcing Party.</w:t>
      </w:r>
      <w:bookmarkEnd w:id="289"/>
    </w:p>
    <w:p w14:paraId="637E74C2" w14:textId="77777777" w:rsidR="009F7AF5" w:rsidRPr="00CB1971" w:rsidRDefault="009F7AF5" w:rsidP="009F7AF5">
      <w:pPr>
        <w:pStyle w:val="MRSchedPara1"/>
        <w:spacing w:line="240" w:lineRule="auto"/>
        <w:rPr>
          <w:rFonts w:cs="Arial"/>
          <w:w w:val="0"/>
        </w:rPr>
      </w:pPr>
      <w:bookmarkStart w:id="290" w:name="_Ref323649421"/>
      <w:r w:rsidRPr="00CB1971">
        <w:rPr>
          <w:rFonts w:cs="Arial"/>
          <w:w w:val="0"/>
        </w:rPr>
        <w:t>Intellectual property</w:t>
      </w:r>
      <w:bookmarkEnd w:id="290"/>
    </w:p>
    <w:p w14:paraId="055222D4" w14:textId="77777777" w:rsidR="009F7AF5" w:rsidRPr="00332CBD" w:rsidRDefault="009F7AF5" w:rsidP="009F7AF5">
      <w:pPr>
        <w:pStyle w:val="MRSchedPara2"/>
        <w:spacing w:line="240" w:lineRule="auto"/>
        <w:rPr>
          <w:rFonts w:cs="Arial"/>
          <w:w w:val="0"/>
        </w:rPr>
      </w:pPr>
      <w:bookmarkStart w:id="291" w:name="_Ref459889830"/>
      <w:r w:rsidRPr="00CB1971">
        <w:rPr>
          <w:rFonts w:cs="Arial"/>
        </w:rPr>
        <w:t>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w:t>
      </w:r>
      <w:r w:rsidRPr="00332CBD">
        <w:rPr>
          <w:rFonts w:cs="Arial"/>
        </w:rPr>
        <w:t>e, the Goods (to include any associated technical or other documentation and information supplied or made accessible to the Authority in any media) in accordance with this Contract.</w:t>
      </w:r>
      <w:bookmarkEnd w:id="291"/>
    </w:p>
    <w:p w14:paraId="3B0EC528" w14:textId="77777777" w:rsidR="009F7AF5" w:rsidRPr="00332CBD" w:rsidRDefault="009F7AF5" w:rsidP="009F7AF5">
      <w:pPr>
        <w:pStyle w:val="MRSchedPara2"/>
        <w:spacing w:line="240" w:lineRule="auto"/>
        <w:rPr>
          <w:rFonts w:cs="Arial"/>
          <w:w w:val="0"/>
        </w:rPr>
      </w:pPr>
      <w:bookmarkStart w:id="292" w:name="_Ref442453250"/>
      <w:r w:rsidRPr="00332CBD">
        <w:rPr>
          <w:rFonts w:cs="Arial"/>
          <w:w w:val="0"/>
        </w:rPr>
        <w:t xml:space="preserve">Unless specified otherwise in the Specification and Tender Response Document, the Supplier hereby grants to the Authority, </w:t>
      </w:r>
      <w:r w:rsidRPr="00332CBD">
        <w:rPr>
          <w:rFonts w:cs="Arial"/>
        </w:rPr>
        <w:t xml:space="preserve">for the life of the use by the Authority of </w:t>
      </w:r>
      <w:r w:rsidRPr="00332CBD">
        <w:rPr>
          <w:rFonts w:cs="Arial"/>
          <w:w w:val="0"/>
        </w:rPr>
        <w:t>any deliverables, material or any other output supplied to the Authority in any format as part of the Services</w:t>
      </w:r>
      <w:r w:rsidRPr="00332CBD">
        <w:rPr>
          <w:rFonts w:cs="Arial"/>
        </w:rPr>
        <w:t xml:space="preserve">, an irrevocable, </w:t>
      </w:r>
      <w:r w:rsidRPr="00332CBD">
        <w:rPr>
          <w:rFonts w:cs="Arial"/>
          <w:w w:val="0"/>
        </w:rPr>
        <w:t xml:space="preserve">royalty-free, non-exclusive licence to use, modify, adapt or enhance </w:t>
      </w:r>
      <w:r w:rsidRPr="00332CBD">
        <w:rPr>
          <w:rFonts w:cs="Arial"/>
        </w:rPr>
        <w:t xml:space="preserve">such items </w:t>
      </w:r>
      <w:r w:rsidRPr="00332CBD">
        <w:rPr>
          <w:rFonts w:cs="Arial"/>
          <w:w w:val="0"/>
        </w:rPr>
        <w:t xml:space="preserve">in the course of the Authority’s normal business operations. For the avoidance of doubt, unless specified otherwise in </w:t>
      </w:r>
      <w:r>
        <w:rPr>
          <w:rFonts w:cs="Arial"/>
          <w:w w:val="0"/>
        </w:rPr>
        <w:t xml:space="preserve">any Key Provisions and/or </w:t>
      </w:r>
      <w:r w:rsidRPr="00332CBD">
        <w:rPr>
          <w:rFonts w:cs="Arial"/>
          <w:w w:val="0"/>
        </w:rPr>
        <w:t xml:space="preserve">the Specification and Tender Response Document, the Authority shall have no rights to commercially exploit (e.g. by selling to third parties) any </w:t>
      </w:r>
      <w:r w:rsidRPr="00332CBD">
        <w:rPr>
          <w:rFonts w:cs="Arial"/>
          <w:w w:val="0"/>
        </w:rPr>
        <w:lastRenderedPageBreak/>
        <w:t>deliverables, matter or any other output supplied to the Authority in any format as part of the Services.</w:t>
      </w:r>
      <w:bookmarkEnd w:id="292"/>
    </w:p>
    <w:p w14:paraId="40AE5477" w14:textId="77777777" w:rsidR="009F7AF5" w:rsidRPr="00332CBD" w:rsidRDefault="009F7AF5" w:rsidP="009F7AF5">
      <w:pPr>
        <w:pStyle w:val="MRSchedPara1"/>
        <w:spacing w:line="240" w:lineRule="auto"/>
        <w:rPr>
          <w:rFonts w:cs="Arial"/>
          <w:w w:val="0"/>
        </w:rPr>
      </w:pPr>
      <w:bookmarkStart w:id="293" w:name="_Ref318706818"/>
      <w:r w:rsidRPr="00332CBD">
        <w:rPr>
          <w:rFonts w:cs="Arial"/>
          <w:w w:val="0"/>
        </w:rPr>
        <w:t>Indemnity</w:t>
      </w:r>
      <w:bookmarkEnd w:id="293"/>
    </w:p>
    <w:p w14:paraId="7AEB3743" w14:textId="77777777" w:rsidR="009F7AF5" w:rsidRPr="00332CBD" w:rsidRDefault="009F7AF5" w:rsidP="009F7AF5">
      <w:pPr>
        <w:pStyle w:val="MRSchedPara2"/>
        <w:spacing w:line="240" w:lineRule="auto"/>
        <w:rPr>
          <w:rFonts w:cs="Arial"/>
          <w:lang w:val="en-US"/>
        </w:rPr>
      </w:pPr>
      <w:bookmarkStart w:id="294" w:name="_Ref442453251"/>
      <w:r w:rsidRPr="00332CBD">
        <w:rPr>
          <w:rFonts w:cs="Arial"/>
        </w:rPr>
        <w:t>The Supplier shall be liable to the Authority for, and shall indemnify and keep the Authority indemnified against, any loss, damages, costs, expenses (including without limitation legal costs and expenses), claims or proceedings in respect of:</w:t>
      </w:r>
      <w:bookmarkEnd w:id="294"/>
    </w:p>
    <w:p w14:paraId="2CB403F8" w14:textId="77777777" w:rsidR="009F7AF5" w:rsidRPr="00332CBD" w:rsidRDefault="009F7AF5" w:rsidP="009F7AF5">
      <w:pPr>
        <w:pStyle w:val="MRSchedPara3"/>
        <w:tabs>
          <w:tab w:val="left" w:pos="1704"/>
        </w:tabs>
        <w:spacing w:line="240" w:lineRule="auto"/>
        <w:ind w:left="1704" w:hanging="924"/>
        <w:outlineLvl w:val="1"/>
        <w:rPr>
          <w:rFonts w:cs="Arial"/>
        </w:rPr>
      </w:pPr>
      <w:bookmarkStart w:id="295" w:name="_Ref327971982"/>
      <w:bookmarkStart w:id="296" w:name="_Ref351071307"/>
      <w:r w:rsidRPr="00332CBD">
        <w:rPr>
          <w:rFonts w:cs="Arial"/>
        </w:rPr>
        <w:t>any injury or allegation of injury to any person, including injury resulting in death;</w:t>
      </w:r>
      <w:bookmarkEnd w:id="295"/>
      <w:bookmarkEnd w:id="296"/>
    </w:p>
    <w:p w14:paraId="11091A09" w14:textId="77777777" w:rsidR="009F7AF5" w:rsidRPr="00332CBD" w:rsidRDefault="009F7AF5" w:rsidP="009F7AF5">
      <w:pPr>
        <w:pStyle w:val="MRSchedPara3"/>
        <w:tabs>
          <w:tab w:val="left" w:pos="1704"/>
        </w:tabs>
        <w:spacing w:line="240" w:lineRule="auto"/>
        <w:ind w:left="1704" w:hanging="924"/>
        <w:outlineLvl w:val="1"/>
        <w:rPr>
          <w:rFonts w:cs="Arial"/>
        </w:rPr>
      </w:pPr>
      <w:bookmarkStart w:id="297" w:name="_Ref327971999"/>
      <w:bookmarkStart w:id="298" w:name="_Ref351071803"/>
      <w:r w:rsidRPr="00332CBD">
        <w:rPr>
          <w:rFonts w:cs="Arial"/>
        </w:rPr>
        <w:t>any loss of or damage to property (whether real or personal);</w:t>
      </w:r>
      <w:bookmarkEnd w:id="297"/>
      <w:bookmarkEnd w:id="298"/>
    </w:p>
    <w:p w14:paraId="2538960D" w14:textId="77777777" w:rsidR="009F7AF5" w:rsidRPr="00332CBD" w:rsidRDefault="009F7AF5" w:rsidP="009F7AF5">
      <w:pPr>
        <w:pStyle w:val="MRSchedPara3"/>
        <w:tabs>
          <w:tab w:val="left" w:pos="1704"/>
        </w:tabs>
        <w:spacing w:line="240" w:lineRule="auto"/>
        <w:ind w:left="1704" w:hanging="924"/>
        <w:outlineLvl w:val="1"/>
        <w:rPr>
          <w:rFonts w:cs="Arial"/>
        </w:rPr>
      </w:pPr>
      <w:bookmarkStart w:id="299" w:name="_Ref327972015"/>
      <w:bookmarkStart w:id="300" w:name="_Ref348696333"/>
      <w:bookmarkStart w:id="301" w:name="_Ref351071350"/>
      <w:r w:rsidRPr="00332CBD">
        <w:rPr>
          <w:rFonts w:cs="Arial"/>
        </w:rPr>
        <w:t xml:space="preserve">any breach of Clause </w:t>
      </w:r>
      <w:hyperlink w:anchor="_Ref326770790" w:history="1">
        <w:r w:rsidRPr="00332CBD">
          <w:rPr>
            <w:rFonts w:cs="Arial"/>
          </w:rPr>
          <w:t>10.1.20</w:t>
        </w:r>
      </w:hyperlink>
      <w:r w:rsidRPr="00332CBD">
        <w:rPr>
          <w:rFonts w:cs="Arial"/>
        </w:rPr>
        <w:t xml:space="preserve"> and/or Clause </w:t>
      </w:r>
      <w:hyperlink w:anchor="_Ref323649421" w:history="1">
        <w:r w:rsidRPr="00332CBD">
          <w:rPr>
            <w:rFonts w:cs="Arial"/>
          </w:rPr>
          <w:t>11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299"/>
      <w:bookmarkEnd w:id="300"/>
      <w:r w:rsidRPr="00332CBD">
        <w:rPr>
          <w:rFonts w:cs="Arial"/>
        </w:rPr>
        <w:t xml:space="preserve"> and/or</w:t>
      </w:r>
      <w:bookmarkEnd w:id="301"/>
    </w:p>
    <w:p w14:paraId="06E12ED8" w14:textId="77777777" w:rsidR="009F7AF5" w:rsidRPr="00332CBD" w:rsidRDefault="009F7AF5" w:rsidP="009F7AF5">
      <w:pPr>
        <w:pStyle w:val="MRSchedPara3"/>
        <w:tabs>
          <w:tab w:val="left" w:pos="1704"/>
        </w:tabs>
        <w:spacing w:line="240" w:lineRule="auto"/>
        <w:ind w:left="1704" w:hanging="924"/>
        <w:outlineLvl w:val="1"/>
        <w:rPr>
          <w:rFonts w:cs="Arial"/>
        </w:rPr>
      </w:pPr>
      <w:bookmarkStart w:id="302" w:name="_Ref351071856"/>
      <w:r w:rsidRPr="00332CBD">
        <w:rPr>
          <w:rFonts w:cs="Arial"/>
        </w:rPr>
        <w:t>any failure by the Supplier to commence the delivery of the Services by the Services Commencement Date;</w:t>
      </w:r>
      <w:bookmarkEnd w:id="302"/>
    </w:p>
    <w:p w14:paraId="07CEB7D7" w14:textId="77777777" w:rsidR="009F7AF5" w:rsidRPr="00332CBD" w:rsidRDefault="009F7AF5" w:rsidP="009F7AF5">
      <w:pPr>
        <w:tabs>
          <w:tab w:val="num" w:pos="1520"/>
        </w:tabs>
        <w:ind w:left="702"/>
        <w:outlineLvl w:val="2"/>
        <w:rPr>
          <w:rFonts w:cs="Arial"/>
          <w:szCs w:val="22"/>
        </w:rPr>
      </w:pPr>
      <w:r w:rsidRPr="00332CBD">
        <w:rPr>
          <w:rFonts w:cs="Arial"/>
          <w:szCs w:val="22"/>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206F5C65" w14:textId="77777777" w:rsidR="009F7AF5" w:rsidRPr="00332CBD" w:rsidRDefault="009F7AF5" w:rsidP="009F7AF5">
      <w:pPr>
        <w:pStyle w:val="MRSchedPara2"/>
        <w:spacing w:line="240" w:lineRule="auto"/>
        <w:rPr>
          <w:rFonts w:cs="Arial"/>
          <w:lang w:val="en-US"/>
        </w:rPr>
      </w:pPr>
      <w:bookmarkStart w:id="303" w:name="_Ref358026196"/>
      <w:r w:rsidRPr="00332CBD">
        <w:rPr>
          <w:rFonts w:cs="Arial"/>
        </w:rPr>
        <w:t xml:space="preserve">Liability under Clauses </w:t>
      </w:r>
      <w:hyperlink w:anchor="_Ref351071307" w:history="1">
        <w:r w:rsidRPr="00332CBD">
          <w:rPr>
            <w:rFonts w:cs="Arial"/>
          </w:rPr>
          <w:t>12.1.1</w:t>
        </w:r>
      </w:hyperlink>
      <w:r w:rsidRPr="00332CBD">
        <w:rPr>
          <w:rFonts w:cs="Arial"/>
        </w:rPr>
        <w:t xml:space="preserve">, </w:t>
      </w:r>
      <w:hyperlink w:anchor="_Ref351071350" w:history="1">
        <w:r w:rsidRPr="00332CBD">
          <w:rPr>
            <w:rFonts w:cs="Arial"/>
          </w:rPr>
          <w:t>12.1.3</w:t>
        </w:r>
      </w:hyperlink>
      <w:r w:rsidRPr="00332CBD">
        <w:rPr>
          <w:rFonts w:cs="Arial"/>
        </w:rPr>
        <w:t xml:space="preserve"> and </w:t>
      </w:r>
      <w:hyperlink w:anchor="_Ref286136961" w:history="1">
        <w:r w:rsidRPr="00332CBD">
          <w:rPr>
            <w:rFonts w:cs="Arial"/>
          </w:rPr>
          <w:t>17.13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Clause </w:t>
      </w:r>
      <w:hyperlink w:anchor="_Ref352860921" w:history="1">
        <w:r w:rsidRPr="00332CBD">
          <w:rPr>
            <w:rFonts w:cs="Arial"/>
          </w:rPr>
          <w:t>2.6</w:t>
        </w:r>
      </w:hyperlink>
      <w:r w:rsidRPr="00332CBD">
        <w:rPr>
          <w:rFonts w:cs="Arial"/>
        </w:rPr>
        <w:t xml:space="preserve"> of </w:t>
      </w:r>
      <w:hyperlink w:anchor="_Ref351036323" w:history="1">
        <w:r w:rsidRPr="00332CBD">
          <w:rPr>
            <w:rFonts w:cs="Arial"/>
          </w:rPr>
          <w:t>Schedule 3 of these Call-off Terms and Conditions</w:t>
        </w:r>
      </w:hyperlink>
      <w:r w:rsidRPr="00332CBD">
        <w:rPr>
          <w:rFonts w:cs="Arial"/>
        </w:rPr>
        <w:t xml:space="preserve"> shall be unlimited. Liability under Clauses </w:t>
      </w:r>
      <w:hyperlink w:anchor="_Ref357758856" w:history="1">
        <w:r w:rsidRPr="00332CBD">
          <w:rPr>
            <w:rFonts w:cs="Arial"/>
          </w:rPr>
          <w:t>3.9.4</w:t>
        </w:r>
      </w:hyperlink>
      <w:r w:rsidRPr="00332CBD">
        <w:rPr>
          <w:rFonts w:cs="Arial"/>
        </w:rPr>
        <w:t xml:space="preserve">, </w:t>
      </w:r>
      <w:hyperlink w:anchor="_Ref390194320" w:history="1">
        <w:r w:rsidRPr="00332CBD">
          <w:rPr>
            <w:rFonts w:cs="Arial"/>
          </w:rPr>
          <w:t>10.3</w:t>
        </w:r>
      </w:hyperlink>
      <w:r w:rsidRPr="00332CBD">
        <w:rPr>
          <w:rFonts w:cs="Arial"/>
        </w:rPr>
        <w:t xml:space="preserve">, </w:t>
      </w:r>
      <w:hyperlink w:anchor="_Ref351071803" w:history="1">
        <w:r w:rsidRPr="00332CBD">
          <w:rPr>
            <w:rFonts w:cs="Arial"/>
          </w:rPr>
          <w:t>12.1.2</w:t>
        </w:r>
      </w:hyperlink>
      <w:r w:rsidRPr="00332CBD">
        <w:rPr>
          <w:rFonts w:cs="Arial"/>
        </w:rPr>
        <w:t xml:space="preserve"> and </w:t>
      </w:r>
      <w:hyperlink w:anchor="_Ref351071856" w:history="1">
        <w:r w:rsidRPr="00332CBD">
          <w:rPr>
            <w:rFonts w:cs="Arial"/>
          </w:rPr>
          <w:t>12.1.4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subject to the limitation of liability set out in Clause </w:t>
      </w:r>
      <w:r>
        <w:fldChar w:fldCharType="begin"/>
      </w:r>
      <w:r>
        <w:rPr>
          <w:rFonts w:cs="Arial"/>
        </w:rPr>
        <w:instrText xml:space="preserve"> REF _Ref286067337 \r \h </w:instrText>
      </w:r>
      <w:r>
        <w:fldChar w:fldCharType="separate"/>
      </w:r>
      <w:r>
        <w:rPr>
          <w:rFonts w:cs="Arial"/>
        </w:rPr>
        <w:t>13</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303"/>
    </w:p>
    <w:p w14:paraId="6B384563" w14:textId="77777777" w:rsidR="009F7AF5" w:rsidRPr="00332CBD" w:rsidRDefault="009F7AF5" w:rsidP="009F7AF5">
      <w:pPr>
        <w:pStyle w:val="MRSchedPara2"/>
        <w:spacing w:line="240" w:lineRule="auto"/>
        <w:rPr>
          <w:rFonts w:cs="Arial"/>
          <w:lang w:val="en-US"/>
        </w:rPr>
      </w:pPr>
      <w:bookmarkStart w:id="304" w:name="_Ref442453252"/>
      <w:r w:rsidRPr="00332CBD">
        <w:rPr>
          <w:rFonts w:cs="Arial"/>
        </w:rP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304"/>
    </w:p>
    <w:p w14:paraId="68CAD7BB" w14:textId="77777777" w:rsidR="009F7AF5" w:rsidRPr="00332CBD" w:rsidRDefault="009F7AF5" w:rsidP="009F7AF5">
      <w:pPr>
        <w:pStyle w:val="MRSchedPara3"/>
        <w:tabs>
          <w:tab w:val="left" w:pos="1704"/>
        </w:tabs>
        <w:spacing w:line="240" w:lineRule="auto"/>
        <w:ind w:left="1704" w:hanging="924"/>
        <w:outlineLvl w:val="1"/>
        <w:rPr>
          <w:rFonts w:cs="Arial"/>
        </w:rPr>
      </w:pPr>
      <w:bookmarkStart w:id="305" w:name="_Ref442453253"/>
      <w:r w:rsidRPr="00332CBD">
        <w:rPr>
          <w:rFonts w:cs="Arial"/>
        </w:rPr>
        <w:lastRenderedPageBreak/>
        <w:t>relating to any legal, regulatory, governance, information governance, or confidentiality obligations on the Authority; and/or</w:t>
      </w:r>
      <w:bookmarkEnd w:id="305"/>
    </w:p>
    <w:p w14:paraId="48C30902" w14:textId="77777777" w:rsidR="009F7AF5" w:rsidRPr="00332CBD" w:rsidRDefault="009F7AF5" w:rsidP="009F7AF5">
      <w:pPr>
        <w:pStyle w:val="MRSchedPara3"/>
        <w:tabs>
          <w:tab w:val="left" w:pos="1704"/>
        </w:tabs>
        <w:spacing w:line="240" w:lineRule="auto"/>
        <w:ind w:left="1704" w:hanging="924"/>
        <w:outlineLvl w:val="1"/>
        <w:rPr>
          <w:rFonts w:cs="Arial"/>
        </w:rPr>
      </w:pPr>
      <w:bookmarkStart w:id="306" w:name="_Ref442453254"/>
      <w:r w:rsidRPr="00332CBD">
        <w:rPr>
          <w:rFonts w:cs="Arial"/>
        </w:rPr>
        <w:t>relating to the Authority’s membership of any indemnity and/or risk pooling arrangements.</w:t>
      </w:r>
      <w:bookmarkEnd w:id="306"/>
    </w:p>
    <w:p w14:paraId="7D3D7707" w14:textId="77777777" w:rsidR="009F7AF5" w:rsidRPr="00332CBD" w:rsidRDefault="009F7AF5" w:rsidP="009F7AF5">
      <w:pPr>
        <w:ind w:left="624"/>
        <w:outlineLvl w:val="2"/>
        <w:rPr>
          <w:rFonts w:cs="Arial"/>
          <w:szCs w:val="22"/>
        </w:rPr>
      </w:pPr>
      <w:r w:rsidRPr="00332CBD">
        <w:rPr>
          <w:rFonts w:cs="Arial"/>
          <w:szCs w:val="22"/>
        </w:rPr>
        <w:t>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w:t>
      </w:r>
    </w:p>
    <w:p w14:paraId="3A0C3790" w14:textId="77777777" w:rsidR="009F7AF5" w:rsidRPr="00332CBD" w:rsidRDefault="009F7AF5" w:rsidP="009F7AF5">
      <w:pPr>
        <w:pStyle w:val="MRSchedPara1"/>
        <w:spacing w:line="240" w:lineRule="auto"/>
        <w:rPr>
          <w:rFonts w:cs="Arial"/>
          <w:w w:val="0"/>
        </w:rPr>
      </w:pPr>
      <w:bookmarkStart w:id="307" w:name="_Ref459889831"/>
      <w:r w:rsidRPr="00332CBD">
        <w:rPr>
          <w:rFonts w:cs="Arial"/>
          <w:w w:val="0"/>
        </w:rPr>
        <w:t>Limitation of liability</w:t>
      </w:r>
      <w:bookmarkEnd w:id="307"/>
    </w:p>
    <w:p w14:paraId="01BC5812" w14:textId="77777777" w:rsidR="009F7AF5" w:rsidRPr="00332CBD" w:rsidRDefault="009F7AF5" w:rsidP="009F7AF5">
      <w:pPr>
        <w:pStyle w:val="MRSchedPara2"/>
        <w:spacing w:line="240" w:lineRule="auto"/>
        <w:rPr>
          <w:rFonts w:cs="Arial"/>
        </w:rPr>
      </w:pPr>
      <w:bookmarkStart w:id="308" w:name="_Ref459889832"/>
      <w:r w:rsidRPr="00332CBD">
        <w:rPr>
          <w:rFonts w:cs="Arial"/>
        </w:rPr>
        <w:t>Nothing in this Contract shall exclude or restrict the liability of either Party:</w:t>
      </w:r>
      <w:bookmarkEnd w:id="308"/>
    </w:p>
    <w:p w14:paraId="318B6C54" w14:textId="77777777" w:rsidR="009F7AF5" w:rsidRPr="00332CBD" w:rsidRDefault="009F7AF5" w:rsidP="009F7AF5">
      <w:pPr>
        <w:pStyle w:val="MRSchedPara3"/>
        <w:tabs>
          <w:tab w:val="clear" w:pos="1797"/>
          <w:tab w:val="left" w:pos="1800"/>
        </w:tabs>
        <w:spacing w:line="240" w:lineRule="auto"/>
        <w:outlineLvl w:val="1"/>
        <w:rPr>
          <w:rFonts w:cs="Arial"/>
        </w:rPr>
      </w:pPr>
      <w:bookmarkStart w:id="309" w:name="_Ref442453255"/>
      <w:r w:rsidRPr="00332CBD">
        <w:rPr>
          <w:rFonts w:cs="Arial"/>
        </w:rPr>
        <w:t>for death or personal injury resulting from its negligence;</w:t>
      </w:r>
      <w:bookmarkEnd w:id="309"/>
    </w:p>
    <w:p w14:paraId="4CC7986D" w14:textId="77777777" w:rsidR="009F7AF5" w:rsidRPr="00332CBD" w:rsidRDefault="009F7AF5" w:rsidP="009F7AF5">
      <w:pPr>
        <w:pStyle w:val="MRSchedPara3"/>
        <w:tabs>
          <w:tab w:val="clear" w:pos="1797"/>
          <w:tab w:val="left" w:pos="1800"/>
        </w:tabs>
        <w:spacing w:line="240" w:lineRule="auto"/>
        <w:outlineLvl w:val="1"/>
        <w:rPr>
          <w:rFonts w:cs="Arial"/>
        </w:rPr>
      </w:pPr>
      <w:bookmarkStart w:id="310" w:name="_Ref442453256"/>
      <w:r w:rsidRPr="00332CBD">
        <w:rPr>
          <w:rFonts w:cs="Arial"/>
        </w:rPr>
        <w:t>for fraud or fraudulent misrepresentation; or</w:t>
      </w:r>
      <w:bookmarkEnd w:id="310"/>
    </w:p>
    <w:p w14:paraId="202F6A23" w14:textId="77777777" w:rsidR="009F7AF5" w:rsidRPr="00332CBD" w:rsidRDefault="009F7AF5" w:rsidP="009F7AF5">
      <w:pPr>
        <w:pStyle w:val="MRSchedPara3"/>
        <w:tabs>
          <w:tab w:val="clear" w:pos="1797"/>
          <w:tab w:val="left" w:pos="1800"/>
        </w:tabs>
        <w:spacing w:line="240" w:lineRule="auto"/>
        <w:outlineLvl w:val="1"/>
        <w:rPr>
          <w:rFonts w:cs="Arial"/>
        </w:rPr>
      </w:pPr>
      <w:bookmarkStart w:id="311" w:name="_Ref442453257"/>
      <w:r w:rsidRPr="00332CBD">
        <w:rPr>
          <w:rFonts w:cs="Arial"/>
        </w:rPr>
        <w:t>in any other circumstances where liability may not be limited or excluded under any applicable law.</w:t>
      </w:r>
      <w:bookmarkEnd w:id="311"/>
    </w:p>
    <w:p w14:paraId="560780B4" w14:textId="77777777" w:rsidR="009F7AF5" w:rsidRPr="00332CBD" w:rsidRDefault="009F7AF5" w:rsidP="009F7AF5">
      <w:pPr>
        <w:pStyle w:val="MRSchedPara2"/>
        <w:spacing w:line="240" w:lineRule="auto"/>
        <w:rPr>
          <w:rFonts w:cs="Arial"/>
        </w:rPr>
      </w:pPr>
      <w:bookmarkStart w:id="312" w:name="_Ref459889833"/>
      <w:r w:rsidRPr="00332CBD">
        <w:rPr>
          <w:rFonts w:cs="Arial"/>
        </w:rPr>
        <w:t xml:space="preserve">Subject to Clauses </w:t>
      </w:r>
      <w:hyperlink w:anchor="_Ref358026196" w:history="1">
        <w:r w:rsidRPr="00332CBD">
          <w:rPr>
            <w:rFonts w:cs="Arial"/>
          </w:rPr>
          <w:t>12.2</w:t>
        </w:r>
      </w:hyperlink>
      <w:r w:rsidRPr="00332CBD">
        <w:rPr>
          <w:rFonts w:cs="Arial"/>
        </w:rPr>
        <w:t xml:space="preserve">, </w:t>
      </w:r>
      <w:hyperlink w:anchor="_Ref284338133" w:history="1">
        <w:r>
          <w:rPr>
            <w:rFonts w:cs="Arial"/>
          </w:rPr>
          <w:fldChar w:fldCharType="begin"/>
        </w:r>
        <w:r>
          <w:instrText xml:space="preserve"> REF _Ref459889832 \r \h </w:instrText>
        </w:r>
        <w:r>
          <w:rPr>
            <w:rFonts w:cs="Arial"/>
          </w:rPr>
        </w:r>
        <w:r>
          <w:rPr>
            <w:rFonts w:cs="Arial"/>
          </w:rPr>
          <w:fldChar w:fldCharType="separate"/>
        </w:r>
        <w:r>
          <w:t>13.1</w:t>
        </w:r>
        <w:r>
          <w:rPr>
            <w:rFonts w:cs="Arial"/>
          </w:rPr>
          <w:fldChar w:fldCharType="end"/>
        </w:r>
      </w:hyperlink>
      <w:r w:rsidRPr="00332CBD">
        <w:rPr>
          <w:rFonts w:cs="Arial"/>
        </w:rPr>
        <w:t xml:space="preserve">, </w:t>
      </w:r>
      <w:hyperlink w:anchor="_Ref358038003" w:history="1">
        <w:r w:rsidRPr="00332CBD">
          <w:rPr>
            <w:rFonts w:cs="Arial"/>
          </w:rPr>
          <w:t>13.3</w:t>
        </w:r>
      </w:hyperlink>
      <w:r w:rsidRPr="00332CBD">
        <w:rPr>
          <w:rFonts w:cs="Arial"/>
        </w:rPr>
        <w:t xml:space="preserve"> and </w:t>
      </w:r>
      <w:r>
        <w:fldChar w:fldCharType="begin"/>
      </w:r>
      <w:r>
        <w:rPr>
          <w:rFonts w:cs="Arial"/>
        </w:rPr>
        <w:instrText xml:space="preserve"> REF _Ref442453264 \r \h </w:instrText>
      </w:r>
      <w:r>
        <w:fldChar w:fldCharType="separate"/>
      </w:r>
      <w:r>
        <w:rPr>
          <w:rFonts w:cs="Arial"/>
        </w:rPr>
        <w:t>13.5</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the total liability of each Party to the other under or in connection with this Contract whether arising in contract, tort, negligence, breach of statutory duty or otherwise shall be limited in aggregate to the greater of: </w:t>
      </w:r>
      <w:r>
        <w:rPr>
          <w:rFonts w:cs="Arial"/>
        </w:rPr>
        <w:t xml:space="preserve">(a) </w:t>
      </w:r>
      <w:r w:rsidRPr="00332CBD">
        <w:rPr>
          <w:rFonts w:cs="Arial"/>
        </w:rPr>
        <w:t xml:space="preserve">five million GBP (£5,000,000); or </w:t>
      </w:r>
      <w:r>
        <w:rPr>
          <w:rFonts w:cs="Arial"/>
        </w:rPr>
        <w:t>(b)</w:t>
      </w:r>
      <w:r w:rsidRPr="00332CBD">
        <w:rPr>
          <w:rFonts w:cs="Arial"/>
        </w:rPr>
        <w:t xml:space="preserve"> one hundred and twenty five percent (125%) of the total Contract Price paid or payable by the Authority to the Supplier for the Goods and Services.</w:t>
      </w:r>
      <w:bookmarkEnd w:id="312"/>
    </w:p>
    <w:p w14:paraId="78E157DF" w14:textId="77777777" w:rsidR="009F7AF5" w:rsidRPr="00332CBD" w:rsidRDefault="009F7AF5" w:rsidP="009F7AF5">
      <w:pPr>
        <w:pStyle w:val="MRSchedPara2"/>
        <w:spacing w:line="240" w:lineRule="auto"/>
        <w:rPr>
          <w:rFonts w:cs="Arial"/>
        </w:rPr>
      </w:pPr>
      <w:bookmarkStart w:id="313" w:name="_Ref358038003"/>
      <w:r w:rsidRPr="00332CBD">
        <w:rPr>
          <w:rFonts w:cs="Arial"/>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13"/>
    </w:p>
    <w:p w14:paraId="77F50816" w14:textId="77777777" w:rsidR="009F7AF5" w:rsidRPr="00332CBD" w:rsidRDefault="009F7AF5" w:rsidP="009F7AF5">
      <w:pPr>
        <w:pStyle w:val="MRSchedPara3"/>
        <w:tabs>
          <w:tab w:val="clear" w:pos="1797"/>
          <w:tab w:val="left" w:pos="1800"/>
        </w:tabs>
        <w:spacing w:line="240" w:lineRule="auto"/>
        <w:outlineLvl w:val="1"/>
        <w:rPr>
          <w:rFonts w:cs="Arial"/>
        </w:rPr>
      </w:pPr>
      <w:bookmarkStart w:id="314" w:name="_Ref442453258"/>
      <w:r w:rsidRPr="00332CBD">
        <w:rPr>
          <w:rFonts w:cs="Arial"/>
        </w:rPr>
        <w:lastRenderedPageBreak/>
        <w:t>extra costs incurred purchasing replacement or alternative goods and/or services;</w:t>
      </w:r>
      <w:bookmarkEnd w:id="314"/>
    </w:p>
    <w:p w14:paraId="0E441A6C" w14:textId="77777777" w:rsidR="009F7AF5" w:rsidRPr="00332CBD" w:rsidRDefault="009F7AF5" w:rsidP="009F7AF5">
      <w:pPr>
        <w:pStyle w:val="MRSchedPara3"/>
        <w:tabs>
          <w:tab w:val="clear" w:pos="1797"/>
          <w:tab w:val="left" w:pos="1800"/>
        </w:tabs>
        <w:spacing w:line="240" w:lineRule="auto"/>
        <w:outlineLvl w:val="1"/>
        <w:rPr>
          <w:rFonts w:cs="Arial"/>
        </w:rPr>
      </w:pPr>
      <w:bookmarkStart w:id="315" w:name="_Ref442453259"/>
      <w:r w:rsidRPr="00332CBD">
        <w:rPr>
          <w:rFonts w:cs="Arial"/>
        </w:rPr>
        <w:t>costs incurred in relation to any product recall;</w:t>
      </w:r>
      <w:bookmarkEnd w:id="315"/>
    </w:p>
    <w:p w14:paraId="65B66066" w14:textId="77777777" w:rsidR="009F7AF5" w:rsidRPr="00332CBD" w:rsidRDefault="009F7AF5" w:rsidP="009F7AF5">
      <w:pPr>
        <w:pStyle w:val="MRSchedPara3"/>
        <w:tabs>
          <w:tab w:val="clear" w:pos="1797"/>
          <w:tab w:val="left" w:pos="1800"/>
        </w:tabs>
        <w:spacing w:line="240" w:lineRule="auto"/>
        <w:outlineLvl w:val="1"/>
        <w:rPr>
          <w:rFonts w:cs="Arial"/>
        </w:rPr>
      </w:pPr>
      <w:bookmarkStart w:id="316" w:name="_Ref442453260"/>
      <w:r w:rsidRPr="00332CBD">
        <w:rPr>
          <w:rFonts w:cs="Arial"/>
        </w:rPr>
        <w:t>costs associated with advising, screening, testing, treating, retreating or otherwise providing healthcare to patients;</w:t>
      </w:r>
      <w:bookmarkEnd w:id="316"/>
    </w:p>
    <w:p w14:paraId="209D079E" w14:textId="77777777" w:rsidR="009F7AF5" w:rsidRPr="00332CBD" w:rsidRDefault="009F7AF5" w:rsidP="009F7AF5">
      <w:pPr>
        <w:pStyle w:val="MRSchedPara3"/>
        <w:tabs>
          <w:tab w:val="clear" w:pos="1797"/>
          <w:tab w:val="left" w:pos="1800"/>
        </w:tabs>
        <w:spacing w:line="240" w:lineRule="auto"/>
        <w:outlineLvl w:val="1"/>
        <w:rPr>
          <w:rFonts w:cs="Arial"/>
        </w:rPr>
      </w:pPr>
      <w:bookmarkStart w:id="317" w:name="_Ref442453261"/>
      <w:r w:rsidRPr="00332CBD">
        <w:rPr>
          <w:rFonts w:cs="Arial"/>
        </w:rPr>
        <w:t>the costs of extra management time; and/or</w:t>
      </w:r>
      <w:bookmarkEnd w:id="317"/>
    </w:p>
    <w:p w14:paraId="4339F4B7" w14:textId="77777777" w:rsidR="009F7AF5" w:rsidRPr="00332CBD" w:rsidRDefault="009F7AF5" w:rsidP="009F7AF5">
      <w:pPr>
        <w:pStyle w:val="MRSchedPara3"/>
        <w:tabs>
          <w:tab w:val="clear" w:pos="1797"/>
          <w:tab w:val="left" w:pos="1800"/>
        </w:tabs>
        <w:spacing w:line="240" w:lineRule="auto"/>
        <w:outlineLvl w:val="1"/>
        <w:rPr>
          <w:rFonts w:cs="Arial"/>
        </w:rPr>
      </w:pPr>
      <w:bookmarkStart w:id="318" w:name="_Ref442453262"/>
      <w:r w:rsidRPr="00332CBD">
        <w:rPr>
          <w:rFonts w:cs="Arial"/>
        </w:rPr>
        <w:t>loss of income due to an inability to provide health care services,</w:t>
      </w:r>
      <w:bookmarkEnd w:id="318"/>
    </w:p>
    <w:p w14:paraId="216DF2CA" w14:textId="77777777" w:rsidR="009F7AF5" w:rsidRPr="00332CBD" w:rsidRDefault="009F7AF5" w:rsidP="009F7AF5">
      <w:pPr>
        <w:ind w:left="780"/>
        <w:outlineLvl w:val="1"/>
        <w:rPr>
          <w:rFonts w:cs="Arial"/>
          <w:szCs w:val="22"/>
        </w:rPr>
      </w:pPr>
      <w:r w:rsidRPr="00332CBD">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207EEDA" w14:textId="77777777" w:rsidR="009F7AF5" w:rsidRPr="00332CBD" w:rsidRDefault="009F7AF5" w:rsidP="009F7AF5">
      <w:pPr>
        <w:pStyle w:val="MRSchedPara2"/>
        <w:spacing w:line="240" w:lineRule="auto"/>
        <w:rPr>
          <w:rFonts w:cs="Arial"/>
        </w:rPr>
      </w:pPr>
      <w:bookmarkStart w:id="319" w:name="_Ref442453263"/>
      <w:r w:rsidRPr="00332CBD">
        <w:rPr>
          <w:rFonts w:cs="Arial"/>
        </w:rPr>
        <w:t>Each Party shall at all times take all reasonable steps to minimise and mitigate any loss for which that Party is entitled to bring a claim against the other pursuant to this Contract.</w:t>
      </w:r>
      <w:bookmarkEnd w:id="319"/>
    </w:p>
    <w:p w14:paraId="5562CEE7" w14:textId="77777777" w:rsidR="009F7AF5" w:rsidRPr="00332CBD" w:rsidRDefault="009F7AF5" w:rsidP="009F7AF5">
      <w:pPr>
        <w:pStyle w:val="MRSchedPara2"/>
        <w:spacing w:line="240" w:lineRule="auto"/>
        <w:rPr>
          <w:rFonts w:cs="Arial"/>
        </w:rPr>
      </w:pPr>
      <w:bookmarkStart w:id="320" w:name="_Ref442453264"/>
      <w:r w:rsidRPr="00332CBD">
        <w:rPr>
          <w:rFonts w:cs="Arial"/>
        </w:rPr>
        <w:t>If the total Contract Price paid or payable by the Authority to the Supplier over the Term:</w:t>
      </w:r>
      <w:bookmarkEnd w:id="320"/>
    </w:p>
    <w:p w14:paraId="4AA8461D" w14:textId="77777777" w:rsidR="009F7AF5" w:rsidRPr="00332CBD" w:rsidRDefault="009F7AF5" w:rsidP="009F7AF5">
      <w:pPr>
        <w:pStyle w:val="MRSchedPara3"/>
        <w:tabs>
          <w:tab w:val="clear" w:pos="1797"/>
          <w:tab w:val="left" w:pos="1800"/>
        </w:tabs>
        <w:spacing w:line="240" w:lineRule="auto"/>
        <w:outlineLvl w:val="1"/>
        <w:rPr>
          <w:rFonts w:cs="Arial"/>
        </w:rPr>
      </w:pPr>
      <w:bookmarkStart w:id="321" w:name="_Ref357757341"/>
      <w:r w:rsidRPr="00332CBD">
        <w:rPr>
          <w:rFonts w:cs="Arial"/>
        </w:rPr>
        <w:t xml:space="preserve">is less than or equal to one million pounds (£1,000,000), then the figure of five million pounds (£5,000,000) at Clause </w:t>
      </w:r>
      <w:hyperlink w:anchor="_Ref313008819" w:history="1">
        <w:r>
          <w:rPr>
            <w:rFonts w:cs="Arial"/>
          </w:rPr>
          <w:fldChar w:fldCharType="begin"/>
        </w:r>
        <w:r>
          <w:instrText xml:space="preserve"> REF _Ref459889833 \r \h </w:instrText>
        </w:r>
        <w:r>
          <w:rPr>
            <w:rFonts w:cs="Arial"/>
          </w:rPr>
        </w:r>
        <w:r>
          <w:rPr>
            <w:rFonts w:cs="Arial"/>
          </w:rPr>
          <w:fldChar w:fldCharType="separate"/>
        </w:r>
        <w:r>
          <w:t>13.2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one million pounds (£1,000,000);</w:t>
      </w:r>
      <w:bookmarkEnd w:id="321"/>
    </w:p>
    <w:p w14:paraId="3496AA57" w14:textId="77777777" w:rsidR="009F7AF5" w:rsidRPr="00332CBD" w:rsidRDefault="009F7AF5" w:rsidP="009F7AF5">
      <w:pPr>
        <w:pStyle w:val="MRSchedPara3"/>
        <w:tabs>
          <w:tab w:val="clear" w:pos="1797"/>
          <w:tab w:val="left" w:pos="1800"/>
        </w:tabs>
        <w:spacing w:line="240" w:lineRule="auto"/>
        <w:outlineLvl w:val="1"/>
        <w:rPr>
          <w:rFonts w:cs="Arial"/>
        </w:rPr>
      </w:pPr>
      <w:bookmarkStart w:id="322" w:name="_Ref442453265"/>
      <w:r w:rsidRPr="00332CBD">
        <w:rPr>
          <w:rFonts w:cs="Arial"/>
        </w:rPr>
        <w:t>is less than or equal to three million pounds (£3,000,000) but greater than one million pounds (£1,000,000), then the figure of five million pounds (£5,000,000) at Clause</w:t>
      </w:r>
      <w:r>
        <w:rPr>
          <w:rFonts w:cs="Arial"/>
        </w:rPr>
        <w:t xml:space="preserve"> </w:t>
      </w:r>
      <w:r>
        <w:rPr>
          <w:rFonts w:cs="Arial"/>
        </w:rPr>
        <w:fldChar w:fldCharType="begin"/>
      </w:r>
      <w:r>
        <w:rPr>
          <w:rFonts w:cs="Arial"/>
        </w:rPr>
        <w:instrText xml:space="preserve"> REF _Ref459889833 \r \h </w:instrText>
      </w:r>
      <w:r>
        <w:rPr>
          <w:rFonts w:cs="Arial"/>
        </w:rPr>
      </w:r>
      <w:r>
        <w:rPr>
          <w:rFonts w:cs="Arial"/>
        </w:rPr>
        <w:fldChar w:fldCharType="separate"/>
      </w:r>
      <w:r>
        <w:rPr>
          <w:rFonts w:cs="Arial"/>
        </w:rPr>
        <w:t>13.2</w:t>
      </w:r>
      <w:r>
        <w:rPr>
          <w:rFonts w:cs="Arial"/>
        </w:rP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three million pounds (£3,000,000);</w:t>
      </w:r>
      <w:bookmarkEnd w:id="322"/>
    </w:p>
    <w:p w14:paraId="1311A359" w14:textId="77777777" w:rsidR="009F7AF5" w:rsidRPr="00332CBD" w:rsidRDefault="009F7AF5" w:rsidP="009F7AF5">
      <w:pPr>
        <w:pStyle w:val="MRSchedPara3"/>
        <w:tabs>
          <w:tab w:val="clear" w:pos="1797"/>
          <w:tab w:val="left" w:pos="1800"/>
        </w:tabs>
        <w:spacing w:line="240" w:lineRule="auto"/>
        <w:outlineLvl w:val="1"/>
        <w:rPr>
          <w:rFonts w:cs="Arial"/>
        </w:rPr>
      </w:pPr>
      <w:bookmarkStart w:id="323" w:name="_Ref442453266"/>
      <w:r w:rsidRPr="00332CBD">
        <w:rPr>
          <w:rFonts w:cs="Arial"/>
        </w:rPr>
        <w:t xml:space="preserve">is equal to, exceeds or will exceed ten million pounds (£10,000,000), but is less than fifty million pounds (£50,000,000), then the figure of five million pounds (£5,000,000) at Clause </w:t>
      </w:r>
      <w:r>
        <w:fldChar w:fldCharType="begin"/>
      </w:r>
      <w:r>
        <w:rPr>
          <w:rFonts w:cs="Arial"/>
        </w:rPr>
        <w:instrText xml:space="preserve"> REF _Ref459889833 \r \h </w:instrText>
      </w:r>
      <w:r>
        <w:fldChar w:fldCharType="separate"/>
      </w:r>
      <w:r>
        <w:rPr>
          <w:rFonts w:cs="Arial"/>
        </w:rPr>
        <w:t>13.2</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ten million pounds (£10,000,000) and the figure of one hundred and twenty five percent (125%) at Clause </w:t>
      </w:r>
      <w:hyperlink w:anchor="_Ref313008819" w:history="1">
        <w:r>
          <w:rPr>
            <w:rFonts w:cs="Arial"/>
          </w:rPr>
          <w:fldChar w:fldCharType="begin"/>
        </w:r>
        <w:r>
          <w:instrText xml:space="preserve"> REF _Ref459889833 \r \h </w:instrText>
        </w:r>
        <w:r>
          <w:rPr>
            <w:rFonts w:cs="Arial"/>
          </w:rPr>
        </w:r>
        <w:r>
          <w:rPr>
            <w:rFonts w:cs="Arial"/>
          </w:rPr>
          <w:fldChar w:fldCharType="separate"/>
        </w:r>
        <w:r>
          <w:t>13.2</w:t>
        </w:r>
        <w:r>
          <w:rPr>
            <w:rFonts w:cs="Arial"/>
          </w:rPr>
          <w:fldChar w:fldCharType="end"/>
        </w:r>
      </w:hyperlink>
      <w:r w:rsidRPr="00332CBD">
        <w:rPr>
          <w:rFonts w:cs="Arial"/>
        </w:rPr>
        <w:t xml:space="preserve"> of this </w:t>
      </w:r>
      <w:hyperlink w:anchor="_Ref330459256" w:history="1">
        <w:r w:rsidRPr="00332CBD">
          <w:rPr>
            <w:rFonts w:cs="Arial"/>
          </w:rPr>
          <w:t xml:space="preserve">Schedule 2 of these Call-off Terms and </w:t>
        </w:r>
        <w:r w:rsidRPr="00332CBD">
          <w:rPr>
            <w:rFonts w:cs="Arial"/>
          </w:rPr>
          <w:lastRenderedPageBreak/>
          <w:t>Conditions</w:t>
        </w:r>
      </w:hyperlink>
      <w:r w:rsidRPr="00332CBD">
        <w:rPr>
          <w:rFonts w:cs="Arial"/>
        </w:rPr>
        <w:t xml:space="preserve"> shall be deemed to have been deleted and replaced with one hundred and fifteen percent (115%); and</w:t>
      </w:r>
      <w:bookmarkEnd w:id="323"/>
    </w:p>
    <w:p w14:paraId="26B45BB5" w14:textId="77777777" w:rsidR="009F7AF5" w:rsidRPr="00332CBD" w:rsidRDefault="009F7AF5" w:rsidP="009F7AF5">
      <w:pPr>
        <w:pStyle w:val="MRSchedPara3"/>
        <w:tabs>
          <w:tab w:val="clear" w:pos="1797"/>
          <w:tab w:val="left" w:pos="1800"/>
        </w:tabs>
        <w:spacing w:line="240" w:lineRule="auto"/>
        <w:outlineLvl w:val="1"/>
        <w:rPr>
          <w:rFonts w:cs="Arial"/>
        </w:rPr>
      </w:pPr>
      <w:bookmarkStart w:id="324" w:name="_Ref442453267"/>
      <w:r w:rsidRPr="00332CBD">
        <w:rPr>
          <w:rFonts w:cs="Arial"/>
        </w:rPr>
        <w:t xml:space="preserve">is equal to, exceeds or will exceed fifty million pounds (£50,000,000), then the figure of five million pounds (£5,000,000) at Clause </w:t>
      </w:r>
      <w:hyperlink w:anchor="_Ref313008819" w:history="1">
        <w:r>
          <w:rPr>
            <w:rFonts w:cs="Arial"/>
          </w:rPr>
          <w:fldChar w:fldCharType="begin"/>
        </w:r>
        <w:r>
          <w:instrText xml:space="preserve"> REF _Ref441065808 \r \h </w:instrText>
        </w:r>
        <w:r>
          <w:rPr>
            <w:rFonts w:cs="Arial"/>
          </w:rPr>
        </w:r>
        <w:r>
          <w:rPr>
            <w:rFonts w:cs="Arial"/>
          </w:rPr>
          <w:fldChar w:fldCharType="separate"/>
        </w:r>
        <w:r>
          <w:t>13.2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fifty million pounds (£50,000,000) and the figure of one hundred and twenty five percent (125%) at Clause </w:t>
      </w:r>
      <w:hyperlink w:anchor="_Ref313008819" w:history="1">
        <w:r>
          <w:rPr>
            <w:rFonts w:cs="Arial"/>
          </w:rPr>
          <w:fldChar w:fldCharType="begin"/>
        </w:r>
        <w:r>
          <w:instrText xml:space="preserve"> REF _Ref441065808 \r \h </w:instrText>
        </w:r>
        <w:r>
          <w:rPr>
            <w:rFonts w:cs="Arial"/>
          </w:rPr>
        </w:r>
        <w:r>
          <w:rPr>
            <w:rFonts w:cs="Arial"/>
          </w:rPr>
          <w:fldChar w:fldCharType="separate"/>
        </w:r>
        <w:r>
          <w:t>13.2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deemed to have been deleted and replaced with one hundred and five percent (105%).</w:t>
      </w:r>
      <w:bookmarkEnd w:id="324"/>
    </w:p>
    <w:p w14:paraId="702F0871" w14:textId="77777777" w:rsidR="009F7AF5" w:rsidRPr="00332CBD" w:rsidRDefault="009F7AF5" w:rsidP="009F7AF5">
      <w:pPr>
        <w:pStyle w:val="MRSchedPara2"/>
        <w:spacing w:line="240" w:lineRule="auto"/>
        <w:rPr>
          <w:rFonts w:cs="Arial"/>
        </w:rPr>
      </w:pPr>
      <w:bookmarkStart w:id="325" w:name="_Ref442453268"/>
      <w:r w:rsidRPr="00332CBD">
        <w:rPr>
          <w:rFonts w:cs="Arial"/>
        </w:rPr>
        <w:t xml:space="preserve">Clause </w:t>
      </w:r>
      <w:hyperlink w:anchor="_Ref286067337" w:history="1">
        <w:r>
          <w:rPr>
            <w:rFonts w:cs="Arial"/>
          </w:rPr>
          <w:fldChar w:fldCharType="begin"/>
        </w:r>
        <w:r>
          <w:instrText xml:space="preserve"> REF _Ref286067337 \r \h </w:instrText>
        </w:r>
        <w:r>
          <w:rPr>
            <w:rFonts w:cs="Arial"/>
          </w:rPr>
        </w:r>
        <w:r>
          <w:rPr>
            <w:rFonts w:cs="Arial"/>
          </w:rPr>
          <w:fldChar w:fldCharType="separate"/>
        </w:r>
        <w:r>
          <w:t>13</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survive the expiry of or earlier termination of this Contract for any reason.</w:t>
      </w:r>
      <w:bookmarkEnd w:id="325"/>
    </w:p>
    <w:p w14:paraId="5763C126" w14:textId="77777777" w:rsidR="009F7AF5" w:rsidRPr="00332CBD" w:rsidRDefault="009F7AF5" w:rsidP="009F7AF5">
      <w:pPr>
        <w:pStyle w:val="MRSchedPara1"/>
        <w:spacing w:line="240" w:lineRule="auto"/>
        <w:rPr>
          <w:rFonts w:cs="Arial"/>
          <w:w w:val="0"/>
        </w:rPr>
      </w:pPr>
      <w:bookmarkStart w:id="326" w:name="_Ref459889834"/>
      <w:r w:rsidRPr="00332CBD">
        <w:rPr>
          <w:rFonts w:cs="Arial"/>
          <w:w w:val="0"/>
        </w:rPr>
        <w:t>Insurance</w:t>
      </w:r>
      <w:bookmarkEnd w:id="326"/>
    </w:p>
    <w:p w14:paraId="28F5B070" w14:textId="77777777" w:rsidR="009F7AF5" w:rsidRPr="00332CBD" w:rsidRDefault="009F7AF5" w:rsidP="009F7AF5">
      <w:pPr>
        <w:pStyle w:val="MRSchedPara2"/>
        <w:spacing w:line="240" w:lineRule="auto"/>
        <w:rPr>
          <w:rFonts w:cs="Arial"/>
        </w:rPr>
      </w:pPr>
      <w:bookmarkStart w:id="327" w:name="_Ref442453269"/>
      <w:r w:rsidRPr="00332CBD">
        <w:rPr>
          <w:rFonts w:cs="Arial"/>
        </w:rPr>
        <w:t xml:space="preserve">Subject to Clauses </w:t>
      </w:r>
      <w:hyperlink w:anchor="_Ref350507834" w:history="1">
        <w:r>
          <w:rPr>
            <w:rFonts w:cs="Arial"/>
          </w:rPr>
          <w:fldChar w:fldCharType="begin"/>
        </w:r>
        <w:r>
          <w:instrText xml:space="preserve"> REF _Ref459889835 \r \h </w:instrText>
        </w:r>
        <w:r>
          <w:rPr>
            <w:rFonts w:cs="Arial"/>
          </w:rPr>
        </w:r>
        <w:r>
          <w:rPr>
            <w:rFonts w:cs="Arial"/>
          </w:rPr>
          <w:fldChar w:fldCharType="separate"/>
        </w:r>
        <w:r>
          <w:t>14.2</w:t>
        </w:r>
        <w:r>
          <w:rPr>
            <w:rFonts w:cs="Arial"/>
          </w:rPr>
          <w:fldChar w:fldCharType="end"/>
        </w:r>
      </w:hyperlink>
      <w:r w:rsidRPr="00332CBD">
        <w:rPr>
          <w:rFonts w:cs="Arial"/>
        </w:rPr>
        <w:t xml:space="preserve"> and </w:t>
      </w:r>
      <w:hyperlink w:anchor="_Ref350509504" w:history="1">
        <w:r>
          <w:rPr>
            <w:rFonts w:cs="Arial"/>
          </w:rPr>
          <w:fldChar w:fldCharType="begin"/>
        </w:r>
        <w:r>
          <w:instrText xml:space="preserve"> REF _Ref442453270 \r \h </w:instrText>
        </w:r>
        <w:r>
          <w:rPr>
            <w:rFonts w:cs="Arial"/>
          </w:rPr>
        </w:r>
        <w:r>
          <w:rPr>
            <w:rFonts w:cs="Arial"/>
          </w:rPr>
          <w:fldChar w:fldCharType="separate"/>
        </w:r>
        <w:r>
          <w:t>14.3</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unless otherwise confirmed in writing by the Authority, as a minimum level of protection, the Supplier shall put in place and/or maintain in force at its own cost </w:t>
      </w:r>
      <w:r w:rsidRPr="00332CBD">
        <w:rPr>
          <w:rFonts w:cs="Arial"/>
          <w:lang w:val="en-US"/>
        </w:rPr>
        <w:t xml:space="preserve">with a reputable commercial insurer, insurance arrangements in respect of employer’s liability, public liability, product liability and professional indemnity in accordance with Good Industry Practice with the minimum cover per claim of the greater of </w:t>
      </w:r>
      <w:r w:rsidRPr="00332CBD">
        <w:rPr>
          <w:rFonts w:cs="Arial"/>
        </w:rPr>
        <w:t>five million pounds (</w:t>
      </w:r>
      <w:r w:rsidRPr="00332CBD">
        <w:rPr>
          <w:rFonts w:cs="Arial"/>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327"/>
    </w:p>
    <w:p w14:paraId="747E8629" w14:textId="77777777" w:rsidR="009F7AF5" w:rsidRPr="00332CBD" w:rsidRDefault="009F7AF5" w:rsidP="009F7AF5">
      <w:pPr>
        <w:pStyle w:val="MRSchedPara2"/>
        <w:spacing w:line="240" w:lineRule="auto"/>
        <w:rPr>
          <w:rFonts w:cs="Arial"/>
        </w:rPr>
      </w:pPr>
      <w:bookmarkStart w:id="328" w:name="_Ref459889835"/>
      <w:r w:rsidRPr="00332CBD">
        <w:rPr>
          <w:rFonts w:cs="Arial"/>
          <w:lang w:val="en-US"/>
        </w:rPr>
        <w:t>Without limitation to any insurance arrangements as required by Law, the Supplier shall put in place and/or maintain the different types and/or levels of indemnity arrangements specified in the</w:t>
      </w:r>
      <w:r>
        <w:rPr>
          <w:rFonts w:cs="Arial"/>
          <w:lang w:val="en-US"/>
        </w:rPr>
        <w:t xml:space="preserve"> Framework Agreement, if any</w:t>
      </w:r>
      <w:r w:rsidRPr="00332CBD">
        <w:rPr>
          <w:rFonts w:cs="Arial"/>
          <w:lang w:val="en-US"/>
        </w:rPr>
        <w:t>.</w:t>
      </w:r>
      <w:bookmarkEnd w:id="328"/>
    </w:p>
    <w:p w14:paraId="34EDCC0E" w14:textId="77777777" w:rsidR="009F7AF5" w:rsidRPr="00332CBD" w:rsidRDefault="009F7AF5" w:rsidP="009F7AF5">
      <w:pPr>
        <w:pStyle w:val="MRSchedPara2"/>
        <w:spacing w:line="240" w:lineRule="auto"/>
        <w:rPr>
          <w:rFonts w:cs="Arial"/>
        </w:rPr>
      </w:pPr>
      <w:bookmarkStart w:id="329" w:name="_Ref442453270"/>
      <w:r w:rsidRPr="00332CBD">
        <w:rPr>
          <w:rFonts w:cs="Arial"/>
          <w:lang w:val="en-US"/>
        </w:rPr>
        <w:t xml:space="preserve">Provided that the Supplier maintains all indemnity arrangements required by Law, the Supplier may self insure in order to meet other relevant requirements referred to at Clauses </w:t>
      </w:r>
      <w:hyperlink w:anchor="_Ref350509574" w:history="1">
        <w:r>
          <w:rPr>
            <w:rFonts w:cs="Arial"/>
            <w:lang w:val="en-US"/>
          </w:rPr>
          <w:fldChar w:fldCharType="begin"/>
        </w:r>
        <w:r>
          <w:instrText xml:space="preserve"> REF _Ref442453269 \r \h </w:instrText>
        </w:r>
        <w:r>
          <w:rPr>
            <w:rFonts w:cs="Arial"/>
            <w:lang w:val="en-US"/>
          </w:rPr>
        </w:r>
        <w:r>
          <w:rPr>
            <w:rFonts w:cs="Arial"/>
            <w:lang w:val="en-US"/>
          </w:rPr>
          <w:fldChar w:fldCharType="separate"/>
        </w:r>
        <w:r>
          <w:t>14.1</w:t>
        </w:r>
        <w:r>
          <w:rPr>
            <w:rFonts w:cs="Arial"/>
            <w:lang w:val="en-US"/>
          </w:rPr>
          <w:fldChar w:fldCharType="end"/>
        </w:r>
      </w:hyperlink>
      <w:r w:rsidRPr="00332CBD">
        <w:rPr>
          <w:rFonts w:cs="Arial"/>
          <w:lang w:val="en-US"/>
        </w:rPr>
        <w:t xml:space="preserve"> and </w:t>
      </w:r>
      <w:hyperlink w:anchor="_Ref350507834" w:history="1">
        <w:r>
          <w:rPr>
            <w:rFonts w:cs="Arial"/>
            <w:lang w:val="en-US"/>
          </w:rPr>
          <w:fldChar w:fldCharType="begin"/>
        </w:r>
        <w:r>
          <w:instrText xml:space="preserve"> REF _Ref459889835 \r \h </w:instrText>
        </w:r>
        <w:r>
          <w:rPr>
            <w:rFonts w:cs="Arial"/>
            <w:lang w:val="en-US"/>
          </w:rPr>
        </w:r>
        <w:r>
          <w:rPr>
            <w:rFonts w:cs="Arial"/>
            <w:lang w:val="en-US"/>
          </w:rPr>
          <w:fldChar w:fldCharType="separate"/>
        </w:r>
        <w:r>
          <w:t>14.2</w:t>
        </w:r>
        <w:r>
          <w:rPr>
            <w:rFonts w:cs="Arial"/>
            <w:lang w:val="en-US"/>
          </w:rPr>
          <w:fldChar w:fldCharType="end"/>
        </w:r>
      </w:hyperlink>
      <w:r w:rsidRPr="00332CBD">
        <w:rPr>
          <w:rFonts w:cs="Arial"/>
          <w:lang w:val="en-US"/>
        </w:rPr>
        <w:t xml:space="preserve"> 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lang w:val="en-US"/>
        </w:rPr>
        <w:t>on condition that such self insurance arrangements offer the appropriate levels of protection and are approved by the Authority in writing prior to the Commencement Date.</w:t>
      </w:r>
      <w:bookmarkEnd w:id="329"/>
    </w:p>
    <w:p w14:paraId="21BA03FD" w14:textId="77777777" w:rsidR="009F7AF5" w:rsidRPr="00332CBD" w:rsidRDefault="009F7AF5" w:rsidP="009F7AF5">
      <w:pPr>
        <w:pStyle w:val="MRSchedPara2"/>
        <w:spacing w:line="240" w:lineRule="auto"/>
        <w:rPr>
          <w:rFonts w:cs="Arial"/>
        </w:rPr>
      </w:pPr>
      <w:bookmarkStart w:id="330" w:name="_Ref442453271"/>
      <w:r w:rsidRPr="00332CBD">
        <w:rPr>
          <w:rFonts w:cs="Arial"/>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332CBD">
        <w:rPr>
          <w:rFonts w:cs="Arial"/>
        </w:rPr>
        <w:t xml:space="preserve">he Supplier shall be liable to make good any deficiency if the proceeds </w:t>
      </w:r>
      <w:r w:rsidRPr="00332CBD">
        <w:rPr>
          <w:rFonts w:cs="Arial"/>
        </w:rPr>
        <w:lastRenderedPageBreak/>
        <w:t>of any indemnity cover and/or self insurance arrangement is insufficient to cover the settlement of any claim.</w:t>
      </w:r>
      <w:bookmarkEnd w:id="330"/>
    </w:p>
    <w:p w14:paraId="7837BEA6" w14:textId="77777777" w:rsidR="009F7AF5" w:rsidRPr="00332CBD" w:rsidRDefault="009F7AF5" w:rsidP="009F7AF5">
      <w:pPr>
        <w:pStyle w:val="MRSchedPara2"/>
        <w:spacing w:line="240" w:lineRule="auto"/>
        <w:rPr>
          <w:rFonts w:cs="Arial"/>
        </w:rPr>
      </w:pPr>
      <w:bookmarkStart w:id="331" w:name="_Ref442453272"/>
      <w:r w:rsidRPr="00332CBD">
        <w:rPr>
          <w:rFonts w:cs="Arial"/>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31"/>
    </w:p>
    <w:p w14:paraId="0D99D9EC" w14:textId="77777777" w:rsidR="009F7AF5" w:rsidRPr="00332CBD" w:rsidRDefault="009F7AF5" w:rsidP="009F7AF5">
      <w:pPr>
        <w:pStyle w:val="MRSchedPara2"/>
        <w:spacing w:line="240" w:lineRule="auto"/>
        <w:rPr>
          <w:rFonts w:cs="Arial"/>
        </w:rPr>
      </w:pPr>
      <w:bookmarkStart w:id="332" w:name="_Ref442453273"/>
      <w:r w:rsidRPr="00332CBD">
        <w:rPr>
          <w:rFonts w:cs="Arial"/>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Pr>
            <w:rFonts w:cs="Arial"/>
          </w:rPr>
          <w:fldChar w:fldCharType="begin"/>
        </w:r>
        <w:r>
          <w:instrText xml:space="preserve"> REF _Ref459889834 \r \h </w:instrText>
        </w:r>
        <w:r>
          <w:rPr>
            <w:rFonts w:cs="Arial"/>
          </w:rPr>
        </w:r>
        <w:r>
          <w:rPr>
            <w:rFonts w:cs="Arial"/>
          </w:rPr>
          <w:fldChar w:fldCharType="separate"/>
        </w:r>
        <w:r>
          <w:t>14</w:t>
        </w:r>
        <w:r>
          <w:rPr>
            <w:rFonts w:cs="Arial"/>
          </w:rPr>
          <w:fldChar w:fldCharType="end"/>
        </w:r>
      </w:hyperlink>
      <w:r w:rsidRPr="00332CBD">
        <w:rPr>
          <w:rFonts w:cs="Arial"/>
        </w:rPr>
        <w:t xml:space="preserve"> </w:t>
      </w:r>
      <w:r w:rsidRPr="00332CBD">
        <w:rPr>
          <w:rFonts w:cs="Arial"/>
          <w:lang w:val="en-US"/>
        </w:rPr>
        <w:t xml:space="preserve">of this </w:t>
      </w:r>
      <w:hyperlink w:anchor="_Ref330459256" w:history="1">
        <w:r w:rsidRPr="00332CBD">
          <w:rPr>
            <w:rFonts w:cs="Arial"/>
          </w:rPr>
          <w:t>Schedule 2 of these Call-off Terms and Conditions</w:t>
        </w:r>
      </w:hyperlink>
      <w:r>
        <w:rPr>
          <w:rFonts w:cs="Arial"/>
        </w:rPr>
        <w:t xml:space="preserve"> and/or the provisions of the Framework Agreement </w:t>
      </w:r>
      <w:r w:rsidRPr="00332CBD">
        <w:rPr>
          <w:rFonts w:cs="Arial"/>
        </w:rPr>
        <w:t>are fully maintained and that any premiums on them and/or contributions in respect of them (if any) are fully paid.</w:t>
      </w:r>
      <w:bookmarkEnd w:id="332"/>
    </w:p>
    <w:p w14:paraId="6249F0B3" w14:textId="77777777" w:rsidR="009F7AF5" w:rsidRPr="00332CBD" w:rsidRDefault="009F7AF5" w:rsidP="009F7AF5">
      <w:pPr>
        <w:pStyle w:val="MRSchedPara2"/>
        <w:spacing w:line="240" w:lineRule="auto"/>
        <w:rPr>
          <w:rFonts w:cs="Arial"/>
        </w:rPr>
      </w:pPr>
      <w:bookmarkStart w:id="333" w:name="_Ref442453274"/>
      <w:r w:rsidRPr="00332CBD">
        <w:rPr>
          <w:rFonts w:cs="Arial"/>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33"/>
    </w:p>
    <w:p w14:paraId="49A3E52F" w14:textId="77777777" w:rsidR="009F7AF5" w:rsidRPr="00332CBD" w:rsidRDefault="009F7AF5" w:rsidP="009F7AF5">
      <w:pPr>
        <w:pStyle w:val="MRSchedPara1"/>
        <w:spacing w:line="240" w:lineRule="auto"/>
        <w:rPr>
          <w:rFonts w:cs="Arial"/>
          <w:lang w:val="en-US"/>
        </w:rPr>
      </w:pPr>
      <w:bookmarkStart w:id="334" w:name="_Ref323649500"/>
      <w:r w:rsidRPr="00332CBD">
        <w:rPr>
          <w:rFonts w:cs="Arial"/>
          <w:w w:val="0"/>
        </w:rPr>
        <w:t>Term and termination</w:t>
      </w:r>
      <w:bookmarkEnd w:id="334"/>
    </w:p>
    <w:p w14:paraId="2F9C13F7" w14:textId="77777777" w:rsidR="009F7AF5" w:rsidRPr="00332CBD" w:rsidRDefault="009F7AF5" w:rsidP="009F7AF5">
      <w:pPr>
        <w:pStyle w:val="MRSchedPara2"/>
        <w:spacing w:line="240" w:lineRule="auto"/>
        <w:rPr>
          <w:rFonts w:cs="Arial"/>
          <w:lang w:val="en-US"/>
        </w:rPr>
      </w:pPr>
      <w:bookmarkStart w:id="335" w:name="_Ref442453275"/>
      <w:r w:rsidRPr="00332CBD">
        <w:rPr>
          <w:rFonts w:cs="Arial"/>
          <w:lang w:val="en-US"/>
        </w:rPr>
        <w:t xml:space="preserve">This </w:t>
      </w:r>
      <w:r w:rsidRPr="00332CBD">
        <w:rPr>
          <w:rFonts w:cs="Arial"/>
        </w:rPr>
        <w:t>Contract</w:t>
      </w:r>
      <w:r w:rsidRPr="00332CBD">
        <w:rPr>
          <w:rFonts w:cs="Arial"/>
          <w:lang w:val="en-US"/>
        </w:rPr>
        <w:t xml:space="preserve"> shall commence on the Commencement Date and, unless terminated </w:t>
      </w:r>
      <w:r w:rsidRPr="00332CBD">
        <w:rPr>
          <w:rFonts w:cs="Arial"/>
          <w:lang w:val="en-US"/>
        </w:rPr>
        <w:br/>
        <w:t xml:space="preserve">earlier in accordance with the terms of this </w:t>
      </w:r>
      <w:r w:rsidRPr="00332CBD">
        <w:rPr>
          <w:rFonts w:cs="Arial"/>
        </w:rPr>
        <w:t>Contract</w:t>
      </w:r>
      <w:r w:rsidRPr="00332CBD">
        <w:rPr>
          <w:rFonts w:cs="Arial"/>
          <w:lang w:val="en-US"/>
        </w:rPr>
        <w:t xml:space="preserve"> or the general law, shall continue until the end of the Term.</w:t>
      </w:r>
      <w:bookmarkEnd w:id="335"/>
    </w:p>
    <w:p w14:paraId="11B6C70C" w14:textId="77777777" w:rsidR="009F7AF5" w:rsidRDefault="009F7AF5" w:rsidP="009F7AF5">
      <w:pPr>
        <w:pStyle w:val="MRSchedPara2"/>
        <w:spacing w:line="240" w:lineRule="auto"/>
        <w:rPr>
          <w:rFonts w:cs="Arial"/>
          <w:w w:val="0"/>
        </w:rPr>
      </w:pPr>
      <w:bookmarkStart w:id="336" w:name="_Ref351021433"/>
      <w:r w:rsidRPr="00332CBD">
        <w:rPr>
          <w:rFonts w:cs="Arial"/>
          <w:w w:val="0"/>
        </w:rPr>
        <w:t>The Authority</w:t>
      </w:r>
      <w:r>
        <w:rPr>
          <w:rFonts w:cs="Arial"/>
          <w:w w:val="0"/>
        </w:rPr>
        <w:t>:</w:t>
      </w:r>
      <w:r w:rsidRPr="00332CBD">
        <w:rPr>
          <w:rFonts w:cs="Arial"/>
          <w:w w:val="0"/>
        </w:rPr>
        <w:t xml:space="preserve"> </w:t>
      </w:r>
    </w:p>
    <w:p w14:paraId="2BFEC272" w14:textId="77777777" w:rsidR="009F7AF5" w:rsidRPr="00DB22C2" w:rsidRDefault="009F7AF5" w:rsidP="009F7AF5">
      <w:pPr>
        <w:pStyle w:val="MRSchedPara3"/>
        <w:spacing w:line="240" w:lineRule="auto"/>
        <w:outlineLvl w:val="1"/>
        <w:rPr>
          <w:rFonts w:cs="Arial"/>
          <w:w w:val="0"/>
        </w:rPr>
      </w:pPr>
      <w:r w:rsidRPr="00DB22C2">
        <w:rPr>
          <w:rFonts w:cs="Arial"/>
          <w:w w:val="0"/>
        </w:rPr>
        <w:t xml:space="preserve">subject to Clause </w:t>
      </w:r>
      <w:r>
        <w:rPr>
          <w:rFonts w:cs="Arial"/>
          <w:w w:val="0"/>
        </w:rPr>
        <w:fldChar w:fldCharType="begin"/>
      </w:r>
      <w:r>
        <w:rPr>
          <w:rFonts w:cs="Arial"/>
          <w:w w:val="0"/>
        </w:rPr>
        <w:instrText xml:space="preserve"> REF _Ref369602107 \r \h </w:instrText>
      </w:r>
      <w:r>
        <w:rPr>
          <w:rFonts w:cs="Arial"/>
          <w:w w:val="0"/>
        </w:rPr>
      </w:r>
      <w:r>
        <w:rPr>
          <w:rFonts w:cs="Arial"/>
          <w:w w:val="0"/>
        </w:rPr>
        <w:fldChar w:fldCharType="separate"/>
      </w:r>
      <w:r>
        <w:rPr>
          <w:rFonts w:cs="Arial"/>
          <w:w w:val="0"/>
        </w:rPr>
        <w:t>15.2.2</w:t>
      </w:r>
      <w:r>
        <w:rPr>
          <w:rFonts w:cs="Arial"/>
          <w:w w:val="0"/>
        </w:rPr>
        <w:fldChar w:fldCharType="end"/>
      </w:r>
      <w:r>
        <w:rPr>
          <w:rFonts w:cs="Arial"/>
          <w:w w:val="0"/>
        </w:rPr>
        <w:t xml:space="preserve"> of this </w:t>
      </w:r>
      <w:r>
        <w:rPr>
          <w:rFonts w:cs="Arial"/>
          <w:w w:val="0"/>
        </w:rPr>
        <w:fldChar w:fldCharType="begin"/>
      </w:r>
      <w:r>
        <w:rPr>
          <w:rFonts w:cs="Arial"/>
          <w:w w:val="0"/>
        </w:rPr>
        <w:instrText xml:space="preserve"> REF _Ref330459256 \r \h </w:instrText>
      </w:r>
      <w:r>
        <w:rPr>
          <w:rFonts w:cs="Arial"/>
          <w:w w:val="0"/>
        </w:rPr>
      </w:r>
      <w:r>
        <w:rPr>
          <w:rFonts w:cs="Arial"/>
          <w:w w:val="0"/>
        </w:rPr>
        <w:fldChar w:fldCharType="separate"/>
      </w:r>
      <w:r>
        <w:rPr>
          <w:rFonts w:cs="Arial"/>
          <w:w w:val="0"/>
        </w:rPr>
        <w:t>Schedule 2</w:t>
      </w:r>
      <w:r>
        <w:rPr>
          <w:rFonts w:cs="Arial"/>
          <w:w w:val="0"/>
        </w:rPr>
        <w:fldChar w:fldCharType="end"/>
      </w:r>
      <w:r>
        <w:rPr>
          <w:rFonts w:cs="Arial"/>
          <w:w w:val="0"/>
        </w:rPr>
        <w:t xml:space="preserve"> of these Call-off Terms and Conditions </w:t>
      </w:r>
      <w:r w:rsidRPr="00DB22C2">
        <w:rPr>
          <w:rFonts w:cs="Arial"/>
          <w:w w:val="0"/>
        </w:rPr>
        <w:t>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w:t>
      </w:r>
      <w:bookmarkEnd w:id="336"/>
      <w:r w:rsidRPr="00DB22C2">
        <w:rPr>
          <w:rFonts w:cs="Arial"/>
          <w:w w:val="0"/>
        </w:rPr>
        <w:t xml:space="preserve">; </w:t>
      </w:r>
      <w:r>
        <w:rPr>
          <w:rFonts w:cs="Arial"/>
          <w:w w:val="0"/>
        </w:rPr>
        <w:t>or</w:t>
      </w:r>
    </w:p>
    <w:p w14:paraId="677653E5" w14:textId="77777777" w:rsidR="009F7AF5" w:rsidRPr="00DB22C2" w:rsidRDefault="009F7AF5" w:rsidP="009F7AF5">
      <w:pPr>
        <w:pStyle w:val="MRSchedPara3"/>
        <w:spacing w:line="240" w:lineRule="auto"/>
        <w:outlineLvl w:val="1"/>
        <w:rPr>
          <w:rFonts w:cs="Arial"/>
          <w:w w:val="0"/>
        </w:rPr>
      </w:pPr>
      <w:bookmarkStart w:id="337" w:name="_Ref369602107"/>
      <w:r w:rsidRPr="00DB22C2">
        <w:rPr>
          <w:rFonts w:cs="Arial"/>
          <w:w w:val="0"/>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337"/>
      <w:r w:rsidRPr="00DB22C2">
        <w:rPr>
          <w:rFonts w:cs="Arial"/>
          <w:w w:val="0"/>
        </w:rPr>
        <w:t xml:space="preserve">  </w:t>
      </w:r>
    </w:p>
    <w:p w14:paraId="417D7925" w14:textId="77777777" w:rsidR="009F7AF5" w:rsidRPr="00332CBD" w:rsidRDefault="009F7AF5" w:rsidP="009F7AF5">
      <w:pPr>
        <w:pStyle w:val="MRSchedPara2"/>
        <w:spacing w:line="240" w:lineRule="auto"/>
        <w:rPr>
          <w:rFonts w:cs="Arial"/>
          <w:w w:val="0"/>
        </w:rPr>
      </w:pPr>
      <w:bookmarkStart w:id="338" w:name="_Ref459889836"/>
      <w:r w:rsidRPr="00332CBD">
        <w:rPr>
          <w:rFonts w:cs="Arial"/>
          <w:w w:val="0"/>
        </w:rPr>
        <w:lastRenderedPageBreak/>
        <w:t xml:space="preserve">In the case of a breach of any of the terms of this Contract by either Party that is capable of remedy (including, without limitation any breach of any KPI and, subject to Clause </w:t>
      </w:r>
      <w:r>
        <w:rPr>
          <w:rFonts w:cs="Arial"/>
          <w:w w:val="0"/>
        </w:rPr>
        <w:fldChar w:fldCharType="begin"/>
      </w:r>
      <w:r>
        <w:rPr>
          <w:rFonts w:cs="Arial"/>
          <w:w w:val="0"/>
        </w:rPr>
        <w:instrText xml:space="preserve"> REF _Ref504398915 \r \h </w:instrText>
      </w:r>
      <w:r>
        <w:rPr>
          <w:rFonts w:cs="Arial"/>
          <w:w w:val="0"/>
        </w:rPr>
      </w:r>
      <w:r>
        <w:rPr>
          <w:rFonts w:cs="Arial"/>
          <w:w w:val="0"/>
        </w:rPr>
        <w:fldChar w:fldCharType="separate"/>
      </w:r>
      <w:r>
        <w:rPr>
          <w:rFonts w:cs="Arial"/>
          <w:w w:val="0"/>
        </w:rPr>
        <w:t>9.7</w:t>
      </w:r>
      <w:r>
        <w:rPr>
          <w:rFonts w:cs="Arial"/>
          <w:w w:val="0"/>
        </w:rPr>
        <w:fldChar w:fldCharType="end"/>
      </w:r>
      <w:r>
        <w:rPr>
          <w:rFonts w:cs="Arial"/>
          <w:w w:val="0"/>
        </w:rPr>
        <w:t xml:space="preserve"> </w:t>
      </w:r>
      <w:r w:rsidRPr="00332CBD">
        <w:rPr>
          <w:rFonts w:cs="Arial"/>
          <w:w w:val="0"/>
        </w:rPr>
        <w:t xml:space="preserve">of this </w:t>
      </w:r>
      <w:hyperlink w:anchor="_Ref330459256" w:history="1">
        <w:r w:rsidRPr="00332CBD">
          <w:rPr>
            <w:rFonts w:cs="Arial"/>
          </w:rPr>
          <w:t>Schedule 2 of these Call-off Terms and Conditions</w:t>
        </w:r>
      </w:hyperlink>
      <w:r w:rsidRPr="00332CBD">
        <w:rPr>
          <w:rFonts w:cs="Arial"/>
        </w:rPr>
        <w:t>,</w:t>
      </w:r>
      <w:r w:rsidRPr="00332CBD">
        <w:rPr>
          <w:rFonts w:cs="Arial"/>
          <w:w w:val="0"/>
        </w:rPr>
        <w:t xml:space="preserve"> any breach of any payment obligations under this Cont</w:t>
      </w:r>
      <w:r>
        <w:rPr>
          <w:rFonts w:cs="Arial"/>
          <w:w w:val="0"/>
        </w:rPr>
        <w:t>ract), the non-breaching Party may</w:t>
      </w:r>
      <w:r w:rsidRPr="00332CBD">
        <w:rPr>
          <w:rFonts w:cs="Arial"/>
          <w:w w:val="0"/>
        </w:rPr>
        <w:t xml:space="preserve">, without prejudice to its other rights and remedies under this Contract, issue </w:t>
      </w:r>
      <w:r>
        <w:rPr>
          <w:rFonts w:cs="Arial"/>
          <w:w w:val="0"/>
        </w:rPr>
        <w:t>a B</w:t>
      </w:r>
      <w:r w:rsidRPr="00332CBD">
        <w:rPr>
          <w:rFonts w:cs="Arial"/>
          <w:w w:val="0"/>
        </w:rPr>
        <w:t>reach</w:t>
      </w:r>
      <w:r>
        <w:rPr>
          <w:rFonts w:cs="Arial"/>
          <w:w w:val="0"/>
        </w:rPr>
        <w:t xml:space="preserve"> Notice</w:t>
      </w:r>
      <w:r w:rsidRPr="00332CBD">
        <w:rPr>
          <w:rFonts w:cs="Arial"/>
          <w:w w:val="0"/>
        </w:rPr>
        <w:t xml:space="preserve"> and </w:t>
      </w:r>
      <w:r>
        <w:rPr>
          <w:rFonts w:cs="Arial"/>
          <w:w w:val="0"/>
        </w:rPr>
        <w:t xml:space="preserve">shall </w:t>
      </w:r>
      <w:r w:rsidRPr="00332CBD">
        <w:rPr>
          <w:rFonts w:cs="Arial"/>
          <w:w w:val="0"/>
        </w:rPr>
        <w:t>allow the Party in breach the opportunity to remedy such breach in the first instance via a remedial proposal put forward by the Party in breach (“</w:t>
      </w:r>
      <w:r w:rsidRPr="00332CBD">
        <w:rPr>
          <w:rFonts w:cs="Arial"/>
          <w:b/>
          <w:w w:val="0"/>
        </w:rPr>
        <w:t>Remedial Proposal</w:t>
      </w:r>
      <w:r w:rsidRPr="00332CBD">
        <w:rPr>
          <w:rFonts w:cs="Arial"/>
          <w:w w:val="0"/>
        </w:rPr>
        <w:t xml:space="preserve">”) before exercising any right to terminate this Contract in accordance with Clause </w:t>
      </w:r>
      <w:hyperlink w:anchor="_Ref348701892" w:history="1">
        <w:r>
          <w:rPr>
            <w:rFonts w:cs="Arial"/>
            <w:w w:val="0"/>
          </w:rPr>
          <w:fldChar w:fldCharType="begin"/>
        </w:r>
        <w:r>
          <w:instrText xml:space="preserve"> REF _Ref459885696 \r \h </w:instrText>
        </w:r>
        <w:r>
          <w:rPr>
            <w:rFonts w:cs="Arial"/>
            <w:w w:val="0"/>
          </w:rPr>
        </w:r>
        <w:r>
          <w:rPr>
            <w:rFonts w:cs="Arial"/>
            <w:w w:val="0"/>
          </w:rPr>
          <w:fldChar w:fldCharType="separate"/>
        </w:r>
        <w:r>
          <w:t>15.4(ii)</w:t>
        </w:r>
        <w:r>
          <w:rPr>
            <w:rFonts w:cs="Arial"/>
            <w:w w:val="0"/>
          </w:rPr>
          <w:fldChar w:fldCharType="end"/>
        </w:r>
      </w:hyperlink>
      <w:r>
        <w:rPr>
          <w:rFonts w:cs="Arial"/>
          <w:w w:val="0"/>
        </w:rPr>
        <w:t xml:space="preserve"> </w:t>
      </w:r>
      <w:r w:rsidRPr="00332CBD">
        <w:rPr>
          <w:rFonts w:cs="Arial"/>
          <w:w w:val="0"/>
        </w:rPr>
        <w:t xml:space="preserve">of this </w:t>
      </w:r>
      <w:hyperlink w:anchor="_Ref330459256" w:history="1">
        <w:r w:rsidRPr="00332CBD">
          <w:rPr>
            <w:rFonts w:cs="Arial"/>
          </w:rPr>
          <w:t>Schedule 2 of these Call-off Terms and Conditions</w:t>
        </w:r>
      </w:hyperlink>
      <w:r w:rsidRPr="00332CBD">
        <w:rPr>
          <w:rFonts w:cs="Arial"/>
          <w:w w:val="0"/>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38"/>
    </w:p>
    <w:p w14:paraId="059D4B13"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339" w:name="_Ref442453276"/>
      <w:r w:rsidRPr="00332CBD">
        <w:rPr>
          <w:rFonts w:cs="Arial"/>
          <w:w w:val="0"/>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339"/>
    </w:p>
    <w:p w14:paraId="7E55C814"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340" w:name="_Ref442453277"/>
      <w:r w:rsidRPr="00332CBD">
        <w:rPr>
          <w:rFonts w:cs="Arial"/>
          <w:w w:val="0"/>
        </w:rPr>
        <w:t>comply with such Remedial Proposal (including, without limitation, as to its timescales for implementation, which shall be thirty (30) days unless otherwise agreed between the Parties); and/or</w:t>
      </w:r>
      <w:bookmarkEnd w:id="340"/>
    </w:p>
    <w:p w14:paraId="3BE99F9A"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341" w:name="_Ref442453278"/>
      <w:r w:rsidRPr="00332CBD">
        <w:rPr>
          <w:rFonts w:cs="Arial"/>
          <w:w w:val="0"/>
        </w:rPr>
        <w:t>remedy the default or breach notwithstanding the implementation of such Remedial Proposal in accordance with the agreed timescales for implementation,</w:t>
      </w:r>
      <w:bookmarkEnd w:id="341"/>
    </w:p>
    <w:p w14:paraId="0C9CA600" w14:textId="77777777" w:rsidR="009F7AF5" w:rsidRPr="00332CBD" w:rsidRDefault="009F7AF5" w:rsidP="009F7AF5">
      <w:pPr>
        <w:ind w:left="624"/>
        <w:outlineLvl w:val="2"/>
        <w:rPr>
          <w:rFonts w:cs="Arial"/>
          <w:w w:val="0"/>
          <w:szCs w:val="22"/>
        </w:rPr>
      </w:pPr>
      <w:r w:rsidRPr="00332CBD">
        <w:rPr>
          <w:rFonts w:cs="Arial"/>
          <w:w w:val="0"/>
          <w:szCs w:val="22"/>
        </w:rPr>
        <w:t xml:space="preserve">shall be deemed, for the purposes of Clause </w:t>
      </w:r>
      <w:hyperlink w:anchor="_Ref348701892" w:history="1">
        <w:r>
          <w:rPr>
            <w:rFonts w:cs="Arial"/>
            <w:w w:val="0"/>
            <w:szCs w:val="22"/>
          </w:rPr>
          <w:fldChar w:fldCharType="begin"/>
        </w:r>
        <w:r>
          <w:instrText xml:space="preserve"> REF _Ref459885696 \r \h </w:instrText>
        </w:r>
        <w:r>
          <w:rPr>
            <w:rFonts w:cs="Arial"/>
            <w:w w:val="0"/>
            <w:szCs w:val="22"/>
          </w:rPr>
        </w:r>
        <w:r>
          <w:rPr>
            <w:rFonts w:cs="Arial"/>
            <w:w w:val="0"/>
            <w:szCs w:val="22"/>
          </w:rPr>
          <w:fldChar w:fldCharType="separate"/>
        </w:r>
        <w:r>
          <w:t>15.4(ii)</w:t>
        </w:r>
        <w:r>
          <w:rPr>
            <w:rFonts w:cs="Arial"/>
            <w:w w:val="0"/>
            <w:szCs w:val="22"/>
          </w:rPr>
          <w:fldChar w:fldCharType="end"/>
        </w:r>
      </w:hyperlink>
      <w:r w:rsidRPr="00332CBD">
        <w:rPr>
          <w:rFonts w:cs="Arial"/>
          <w:w w:val="0"/>
          <w:szCs w:val="22"/>
        </w:rPr>
        <w:t xml:space="preserve"> of this </w:t>
      </w:r>
      <w:hyperlink w:anchor="_Ref330459256" w:history="1">
        <w:r w:rsidRPr="00332CBD">
          <w:rPr>
            <w:rFonts w:cs="Arial"/>
            <w:szCs w:val="22"/>
          </w:rPr>
          <w:t>Schedule 2 of these Call-off Terms and Conditions</w:t>
        </w:r>
      </w:hyperlink>
      <w:r w:rsidRPr="00332CBD">
        <w:rPr>
          <w:rFonts w:cs="Arial"/>
          <w:w w:val="0"/>
          <w:szCs w:val="22"/>
        </w:rPr>
        <w:t>, a material breach of this Contract by the Party in breach not remedied in accordance with an agreed Remedial Proposal.</w:t>
      </w:r>
    </w:p>
    <w:p w14:paraId="7098F350" w14:textId="77777777" w:rsidR="009F7AF5" w:rsidRPr="00550A65" w:rsidRDefault="009F7AF5" w:rsidP="009F7AF5">
      <w:pPr>
        <w:pStyle w:val="MRSchedPara2"/>
        <w:tabs>
          <w:tab w:val="left" w:pos="709"/>
        </w:tabs>
        <w:spacing w:line="240" w:lineRule="auto"/>
        <w:rPr>
          <w:rFonts w:cs="Arial"/>
          <w:w w:val="0"/>
        </w:rPr>
      </w:pPr>
      <w:bookmarkStart w:id="342" w:name="_Ref442453279"/>
      <w:r w:rsidRPr="00550A65">
        <w:rPr>
          <w:rFonts w:cs="Arial"/>
          <w:w w:val="0"/>
        </w:rPr>
        <w:t xml:space="preserve">Either Party may terminate this Contract </w:t>
      </w:r>
      <w:r>
        <w:rPr>
          <w:rFonts w:cs="Arial"/>
          <w:w w:val="0"/>
        </w:rPr>
        <w:t xml:space="preserve">by issuing a Termination Notice </w:t>
      </w:r>
      <w:r w:rsidRPr="00550A65">
        <w:rPr>
          <w:rFonts w:cs="Arial"/>
          <w:w w:val="0"/>
        </w:rPr>
        <w:t>to the other Party if such other Party</w:t>
      </w:r>
      <w:bookmarkStart w:id="343" w:name="_Ref459889837"/>
      <w:bookmarkEnd w:id="342"/>
      <w:r>
        <w:rPr>
          <w:rFonts w:cs="Arial"/>
          <w:w w:val="0"/>
        </w:rPr>
        <w:t xml:space="preserve"> </w:t>
      </w:r>
      <w:r w:rsidRPr="00550A65">
        <w:rPr>
          <w:rFonts w:cs="Arial"/>
          <w:w w:val="0"/>
        </w:rPr>
        <w:t>commits a material breach of any of the terms of this Contract which is:</w:t>
      </w:r>
      <w:bookmarkEnd w:id="343"/>
    </w:p>
    <w:p w14:paraId="36BB2F70" w14:textId="77777777" w:rsidR="009F7AF5" w:rsidRPr="00332CBD" w:rsidRDefault="009F7AF5" w:rsidP="009F7AF5">
      <w:pPr>
        <w:pStyle w:val="MRSchedPara4"/>
        <w:tabs>
          <w:tab w:val="clear" w:pos="2517"/>
          <w:tab w:val="left" w:pos="2520"/>
        </w:tabs>
        <w:spacing w:line="240" w:lineRule="auto"/>
        <w:rPr>
          <w:rFonts w:cs="Arial"/>
          <w:w w:val="0"/>
        </w:rPr>
      </w:pPr>
      <w:bookmarkStart w:id="344" w:name="_Ref459889838"/>
      <w:r w:rsidRPr="00332CBD">
        <w:rPr>
          <w:rFonts w:cs="Arial"/>
          <w:w w:val="0"/>
        </w:rPr>
        <w:t>not capable of remedy; or</w:t>
      </w:r>
      <w:bookmarkEnd w:id="344"/>
    </w:p>
    <w:p w14:paraId="46179A67" w14:textId="77777777" w:rsidR="009F7AF5" w:rsidRPr="00332CBD" w:rsidRDefault="009F7AF5" w:rsidP="009F7AF5">
      <w:pPr>
        <w:pStyle w:val="MRSchedPara4"/>
        <w:tabs>
          <w:tab w:val="clear" w:pos="2517"/>
          <w:tab w:val="left" w:pos="2520"/>
        </w:tabs>
        <w:spacing w:line="240" w:lineRule="auto"/>
        <w:rPr>
          <w:rFonts w:cs="Arial"/>
          <w:w w:val="0"/>
        </w:rPr>
      </w:pPr>
      <w:bookmarkStart w:id="345" w:name="_Ref442453280"/>
      <w:bookmarkStart w:id="346" w:name="_Ref459885696"/>
      <w:r w:rsidRPr="00332CBD">
        <w:rPr>
          <w:rFonts w:cs="Arial"/>
          <w:w w:val="0"/>
        </w:rPr>
        <w:lastRenderedPageBreak/>
        <w:t>in the case of a breach capable of remedy, which is not remedied in accordance with a Remedial Proposal</w:t>
      </w:r>
      <w:bookmarkEnd w:id="345"/>
      <w:r w:rsidRPr="00332CBD">
        <w:rPr>
          <w:rFonts w:cs="Arial"/>
          <w:w w:val="0"/>
        </w:rPr>
        <w:t>.</w:t>
      </w:r>
      <w:bookmarkEnd w:id="346"/>
    </w:p>
    <w:p w14:paraId="128B3C89" w14:textId="77777777" w:rsidR="009F7AF5" w:rsidRPr="00332CBD" w:rsidRDefault="009F7AF5" w:rsidP="009F7AF5">
      <w:pPr>
        <w:pStyle w:val="MRSchedPara2"/>
        <w:spacing w:line="240" w:lineRule="auto"/>
        <w:rPr>
          <w:rFonts w:cs="Arial"/>
          <w:w w:val="0"/>
        </w:rPr>
      </w:pPr>
      <w:bookmarkStart w:id="347" w:name="_Ref442453282"/>
      <w:bookmarkStart w:id="348" w:name="_Ref442776874"/>
      <w:r w:rsidRPr="00332CBD">
        <w:rPr>
          <w:rFonts w:cs="Arial"/>
          <w:w w:val="0"/>
        </w:rPr>
        <w:t xml:space="preserve">The Authority may terminate this </w:t>
      </w:r>
      <w:r w:rsidRPr="00332CBD">
        <w:rPr>
          <w:rFonts w:cs="Arial"/>
        </w:rPr>
        <w:t>Contract</w:t>
      </w:r>
      <w:r w:rsidRPr="00332CBD">
        <w:rPr>
          <w:rFonts w:cs="Arial"/>
          <w:w w:val="0"/>
        </w:rPr>
        <w:t xml:space="preserve"> </w:t>
      </w:r>
      <w:r>
        <w:rPr>
          <w:rFonts w:cs="Arial"/>
          <w:w w:val="0"/>
        </w:rPr>
        <w:t>by issuing a Termination Notice</w:t>
      </w:r>
      <w:r w:rsidRPr="00332CBD">
        <w:rPr>
          <w:rFonts w:cs="Arial"/>
          <w:w w:val="0"/>
        </w:rPr>
        <w:t xml:space="preserve"> to the Supplier if:</w:t>
      </w:r>
      <w:bookmarkEnd w:id="347"/>
      <w:bookmarkEnd w:id="348"/>
    </w:p>
    <w:p w14:paraId="029E0274" w14:textId="77777777" w:rsidR="009F7AF5" w:rsidRPr="00332CBD" w:rsidRDefault="009F7AF5" w:rsidP="009F7AF5">
      <w:pPr>
        <w:pStyle w:val="MRSchedPara3"/>
        <w:tabs>
          <w:tab w:val="left" w:pos="1704"/>
        </w:tabs>
        <w:spacing w:line="240" w:lineRule="auto"/>
        <w:ind w:left="1704" w:hanging="924"/>
        <w:outlineLvl w:val="1"/>
        <w:rPr>
          <w:rFonts w:cs="Arial"/>
          <w:w w:val="0"/>
        </w:rPr>
      </w:pPr>
      <w:bookmarkStart w:id="349" w:name="_Ref313882825"/>
      <w:bookmarkStart w:id="350" w:name="_Ref386097928"/>
      <w:r w:rsidRPr="00332CBD">
        <w:rPr>
          <w:rFonts w:cs="Arial"/>
          <w:w w:val="0"/>
        </w:rPr>
        <w:t>the Supplier does not commence supply of the Goods and/or delivery of the Services by any Long Stop Date;</w:t>
      </w:r>
      <w:bookmarkEnd w:id="349"/>
      <w:bookmarkEnd w:id="350"/>
    </w:p>
    <w:p w14:paraId="02D0D5D7" w14:textId="77777777" w:rsidR="009F7AF5" w:rsidRPr="00332CBD" w:rsidRDefault="009F7AF5" w:rsidP="009F7AF5">
      <w:pPr>
        <w:pStyle w:val="MRSchedPara3"/>
        <w:tabs>
          <w:tab w:val="left" w:pos="1704"/>
        </w:tabs>
        <w:spacing w:line="240" w:lineRule="auto"/>
        <w:ind w:left="1704" w:hanging="924"/>
        <w:outlineLvl w:val="1"/>
        <w:rPr>
          <w:rFonts w:cs="Arial"/>
          <w:w w:val="0"/>
        </w:rPr>
      </w:pPr>
      <w:bookmarkStart w:id="351" w:name="_Ref459889839"/>
      <w:r w:rsidRPr="00332CBD">
        <w:rPr>
          <w:rFonts w:cs="Arial"/>
          <w:w w:val="0"/>
        </w:rPr>
        <w:t xml:space="preserve">the Supplier, or any third party guaranteeing the obligations of the Supplier under this </w:t>
      </w:r>
      <w:r w:rsidRPr="00332CBD">
        <w:rPr>
          <w:rFonts w:cs="Arial"/>
        </w:rPr>
        <w:t>Contract,</w:t>
      </w:r>
      <w:r w:rsidRPr="00332CBD">
        <w:rPr>
          <w:rFonts w:cs="Arial"/>
          <w:w w:val="0"/>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51"/>
    </w:p>
    <w:p w14:paraId="20A84757" w14:textId="77777777" w:rsidR="009F7AF5" w:rsidRPr="00332CBD" w:rsidRDefault="009F7AF5" w:rsidP="009F7AF5">
      <w:pPr>
        <w:pStyle w:val="MRSchedPara3"/>
        <w:tabs>
          <w:tab w:val="left" w:pos="1704"/>
        </w:tabs>
        <w:spacing w:line="240" w:lineRule="auto"/>
        <w:ind w:left="1704" w:hanging="924"/>
        <w:outlineLvl w:val="1"/>
        <w:rPr>
          <w:rFonts w:cs="Arial"/>
          <w:w w:val="0"/>
        </w:rPr>
      </w:pPr>
      <w:bookmarkStart w:id="352" w:name="_Ref459889840"/>
      <w:r w:rsidRPr="00332CBD">
        <w:rPr>
          <w:rFonts w:cs="Arial"/>
          <w:w w:val="0"/>
        </w:rPr>
        <w:t xml:space="preserve">the Supplier undergoes a change of control within the meaning of </w:t>
      </w:r>
      <w:bookmarkStart w:id="353" w:name="DocXTextRef72"/>
      <w:r w:rsidRPr="00332CBD">
        <w:rPr>
          <w:rFonts w:cs="Arial"/>
          <w:w w:val="0"/>
        </w:rPr>
        <w:t>sections 450</w:t>
      </w:r>
      <w:bookmarkEnd w:id="353"/>
      <w:r w:rsidRPr="00332CBD">
        <w:rPr>
          <w:rFonts w:cs="Arial"/>
          <w:w w:val="0"/>
        </w:rPr>
        <w:t xml:space="preserve"> and </w:t>
      </w:r>
      <w:bookmarkStart w:id="354" w:name="DocXTextRef73"/>
      <w:r w:rsidRPr="00332CBD">
        <w:rPr>
          <w:rFonts w:cs="Arial"/>
          <w:w w:val="0"/>
        </w:rPr>
        <w:t>451</w:t>
      </w:r>
      <w:bookmarkEnd w:id="354"/>
      <w:r w:rsidRPr="00332CBD">
        <w:rPr>
          <w:rFonts w:cs="Arial"/>
          <w:w w:val="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332CBD">
        <w:rPr>
          <w:rFonts w:cs="Arial"/>
        </w:rPr>
        <w:t>Contract</w:t>
      </w:r>
      <w:r w:rsidRPr="00332CBD">
        <w:rPr>
          <w:rFonts w:cs="Arial"/>
          <w:w w:val="0"/>
        </w:rPr>
        <w:t xml:space="preserve"> or the reputation of the Authority;</w:t>
      </w:r>
      <w:bookmarkEnd w:id="352"/>
    </w:p>
    <w:p w14:paraId="72C5A1D9" w14:textId="77777777" w:rsidR="009F7AF5" w:rsidRPr="00332CBD" w:rsidRDefault="009F7AF5" w:rsidP="009F7AF5">
      <w:pPr>
        <w:pStyle w:val="MRSchedPara3"/>
        <w:tabs>
          <w:tab w:val="left" w:pos="1704"/>
        </w:tabs>
        <w:spacing w:line="240" w:lineRule="auto"/>
        <w:ind w:left="1704" w:hanging="924"/>
        <w:outlineLvl w:val="1"/>
        <w:rPr>
          <w:rFonts w:cs="Arial"/>
          <w:w w:val="0"/>
        </w:rPr>
      </w:pPr>
      <w:bookmarkStart w:id="355" w:name="_Ref351037983"/>
      <w:bookmarkStart w:id="356" w:name="_Ref318707951"/>
      <w:r w:rsidRPr="00332CBD">
        <w:rPr>
          <w:rFonts w:cs="Arial"/>
          <w:w w:val="0"/>
        </w:rPr>
        <w:t xml:space="preserve">the Supplier purports to assign, Sub-contract, novate, create a trust in or otherwise transfer or dispose of this Contract in breach of Clause </w:t>
      </w:r>
      <w:hyperlink w:anchor="_Ref351072387" w:history="1">
        <w:r>
          <w:rPr>
            <w:rFonts w:cs="Arial"/>
            <w:w w:val="0"/>
          </w:rPr>
          <w:fldChar w:fldCharType="begin"/>
        </w:r>
        <w:r>
          <w:instrText xml:space="preserve"> REF _Ref351072387 \r \h </w:instrText>
        </w:r>
        <w:r>
          <w:rPr>
            <w:rFonts w:cs="Arial"/>
            <w:w w:val="0"/>
          </w:rPr>
        </w:r>
        <w:r>
          <w:rPr>
            <w:rFonts w:cs="Arial"/>
            <w:w w:val="0"/>
          </w:rPr>
          <w:fldChar w:fldCharType="separate"/>
        </w:r>
        <w:r>
          <w:t>28.1</w:t>
        </w:r>
        <w:r>
          <w:rPr>
            <w:rFonts w:cs="Arial"/>
            <w:w w:val="0"/>
          </w:rPr>
          <w:fldChar w:fldCharType="end"/>
        </w:r>
      </w:hyperlink>
      <w:r w:rsidRPr="00332CBD">
        <w:rPr>
          <w:rFonts w:cs="Arial"/>
          <w:w w:val="0"/>
        </w:rPr>
        <w:t xml:space="preserve"> of </w:t>
      </w:r>
      <w:r w:rsidRPr="00332CBD">
        <w:rPr>
          <w:rFonts w:cs="Arial"/>
        </w:rPr>
        <w:t xml:space="preserve">this </w:t>
      </w:r>
      <w:hyperlink w:anchor="_Ref330459256" w:history="1">
        <w:r w:rsidRPr="00332CBD">
          <w:rPr>
            <w:rFonts w:cs="Arial"/>
          </w:rPr>
          <w:t>Schedule 2 of these Call-off Terms and Conditions</w:t>
        </w:r>
      </w:hyperlink>
      <w:r w:rsidRPr="00332CBD">
        <w:rPr>
          <w:rFonts w:cs="Arial"/>
        </w:rPr>
        <w:t>;</w:t>
      </w:r>
      <w:bookmarkEnd w:id="355"/>
    </w:p>
    <w:p w14:paraId="22DF04CF" w14:textId="77777777" w:rsidR="009F7AF5" w:rsidRPr="00332CBD" w:rsidRDefault="009F7AF5" w:rsidP="009F7AF5">
      <w:pPr>
        <w:pStyle w:val="MRSchedPara3"/>
        <w:tabs>
          <w:tab w:val="left" w:pos="1704"/>
        </w:tabs>
        <w:spacing w:line="240" w:lineRule="auto"/>
        <w:ind w:left="1704" w:hanging="924"/>
        <w:outlineLvl w:val="1"/>
        <w:rPr>
          <w:rFonts w:cs="Arial"/>
          <w:w w:val="0"/>
        </w:rPr>
      </w:pPr>
      <w:bookmarkStart w:id="357" w:name="_Ref442453283"/>
      <w:bookmarkEnd w:id="356"/>
      <w:r w:rsidRPr="00332CBD">
        <w:rPr>
          <w:rFonts w:cs="Arial"/>
          <w:w w:val="0"/>
        </w:rPr>
        <w:t xml:space="preserve">pursuant to and in accordance with any termination rights set out in </w:t>
      </w:r>
      <w:r>
        <w:rPr>
          <w:rFonts w:cs="Arial"/>
          <w:w w:val="0"/>
        </w:rPr>
        <w:t xml:space="preserve">any Key Provisions and </w:t>
      </w:r>
      <w:r w:rsidRPr="00332CBD">
        <w:rPr>
          <w:rFonts w:cs="Arial"/>
          <w:w w:val="0"/>
        </w:rPr>
        <w:t xml:space="preserve">Clauses </w:t>
      </w:r>
      <w:hyperlink w:anchor="_Ref318802643" w:history="1">
        <w:r>
          <w:rPr>
            <w:rFonts w:cs="Arial"/>
            <w:w w:val="0"/>
          </w:rPr>
          <w:fldChar w:fldCharType="begin"/>
        </w:r>
        <w:r>
          <w:instrText xml:space="preserve"> REF _Ref358223727 \r \h </w:instrText>
        </w:r>
        <w:r>
          <w:rPr>
            <w:rFonts w:cs="Arial"/>
            <w:w w:val="0"/>
          </w:rPr>
        </w:r>
        <w:r>
          <w:rPr>
            <w:rFonts w:cs="Arial"/>
            <w:w w:val="0"/>
          </w:rPr>
          <w:fldChar w:fldCharType="separate"/>
        </w:r>
        <w:r>
          <w:t>15.6</w:t>
        </w:r>
        <w:r>
          <w:rPr>
            <w:rFonts w:cs="Arial"/>
            <w:w w:val="0"/>
          </w:rPr>
          <w:fldChar w:fldCharType="end"/>
        </w:r>
      </w:hyperlink>
      <w:r w:rsidRPr="00332CBD">
        <w:rPr>
          <w:rFonts w:cs="Arial"/>
          <w:w w:val="0"/>
        </w:rPr>
        <w:t xml:space="preserve">, </w:t>
      </w:r>
      <w:hyperlink w:anchor="_Ref286163184" w:history="1">
        <w:r>
          <w:rPr>
            <w:rFonts w:cs="Arial"/>
            <w:w w:val="0"/>
          </w:rPr>
          <w:fldChar w:fldCharType="begin"/>
        </w:r>
        <w:r>
          <w:instrText xml:space="preserve"> REF _Ref352787435 \r \h </w:instrText>
        </w:r>
        <w:r>
          <w:rPr>
            <w:rFonts w:cs="Arial"/>
            <w:w w:val="0"/>
          </w:rPr>
        </w:r>
        <w:r>
          <w:rPr>
            <w:rFonts w:cs="Arial"/>
            <w:w w:val="0"/>
          </w:rPr>
          <w:fldChar w:fldCharType="separate"/>
        </w:r>
        <w:r>
          <w:t>23.8</w:t>
        </w:r>
        <w:r>
          <w:rPr>
            <w:rFonts w:cs="Arial"/>
            <w:w w:val="0"/>
          </w:rPr>
          <w:fldChar w:fldCharType="end"/>
        </w:r>
      </w:hyperlink>
      <w:r w:rsidRPr="00332CBD">
        <w:rPr>
          <w:rFonts w:cs="Arial"/>
          <w:w w:val="0"/>
        </w:rPr>
        <w:t xml:space="preserve">; </w:t>
      </w:r>
      <w:hyperlink w:anchor="_Ref286068827" w:history="1">
        <w:r>
          <w:rPr>
            <w:rFonts w:cs="Arial"/>
            <w:w w:val="0"/>
          </w:rPr>
          <w:fldChar w:fldCharType="begin"/>
        </w:r>
        <w:r>
          <w:instrText xml:space="preserve"> REF _Ref459889853 \r \h </w:instrText>
        </w:r>
        <w:r>
          <w:rPr>
            <w:rFonts w:cs="Arial"/>
            <w:w w:val="0"/>
          </w:rPr>
        </w:r>
        <w:r>
          <w:rPr>
            <w:rFonts w:cs="Arial"/>
            <w:w w:val="0"/>
          </w:rPr>
          <w:fldChar w:fldCharType="separate"/>
        </w:r>
        <w:r>
          <w:t>25.2</w:t>
        </w:r>
        <w:r>
          <w:rPr>
            <w:rFonts w:cs="Arial"/>
            <w:w w:val="0"/>
          </w:rPr>
          <w:fldChar w:fldCharType="end"/>
        </w:r>
      </w:hyperlink>
      <w:r w:rsidRPr="00332CBD">
        <w:rPr>
          <w:rFonts w:cs="Arial"/>
          <w:w w:val="0"/>
        </w:rPr>
        <w:t xml:space="preserve">; </w:t>
      </w:r>
      <w:hyperlink w:anchor="_Ref286163234" w:history="1">
        <w:r>
          <w:rPr>
            <w:rFonts w:cs="Arial"/>
            <w:w w:val="0"/>
          </w:rPr>
          <w:fldChar w:fldCharType="begin"/>
        </w:r>
        <w:r>
          <w:instrText xml:space="preserve"> REF _Ref459889855 \r \h </w:instrText>
        </w:r>
        <w:r>
          <w:rPr>
            <w:rFonts w:cs="Arial"/>
            <w:w w:val="0"/>
          </w:rPr>
        </w:r>
        <w:r>
          <w:rPr>
            <w:rFonts w:cs="Arial"/>
            <w:w w:val="0"/>
          </w:rPr>
          <w:fldChar w:fldCharType="separate"/>
        </w:r>
        <w:r>
          <w:t>25.4</w:t>
        </w:r>
        <w:r>
          <w:rPr>
            <w:rFonts w:cs="Arial"/>
            <w:w w:val="0"/>
          </w:rPr>
          <w:fldChar w:fldCharType="end"/>
        </w:r>
      </w:hyperlink>
      <w:r w:rsidRPr="00332CBD">
        <w:rPr>
          <w:rFonts w:cs="Arial"/>
          <w:w w:val="0"/>
        </w:rPr>
        <w:t xml:space="preserve"> and </w:t>
      </w:r>
      <w:hyperlink w:anchor="_Ref286163261" w:history="1">
        <w:r>
          <w:rPr>
            <w:rFonts w:cs="Arial"/>
            <w:w w:val="0"/>
          </w:rPr>
          <w:fldChar w:fldCharType="begin"/>
        </w:r>
        <w:r>
          <w:instrText xml:space="preserve"> REF _Ref459889859 \r \h </w:instrText>
        </w:r>
        <w:r>
          <w:rPr>
            <w:rFonts w:cs="Arial"/>
            <w:w w:val="0"/>
          </w:rPr>
        </w:r>
        <w:r>
          <w:rPr>
            <w:rFonts w:cs="Arial"/>
            <w:w w:val="0"/>
          </w:rPr>
          <w:fldChar w:fldCharType="separate"/>
        </w:r>
        <w:r>
          <w:t>29.2</w:t>
        </w:r>
        <w:r>
          <w:rPr>
            <w:rFonts w:cs="Arial"/>
            <w:w w:val="0"/>
          </w:rPr>
          <w:fldChar w:fldCharType="end"/>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w w:val="0"/>
        </w:rPr>
        <w:t>; or</w:t>
      </w:r>
      <w:bookmarkEnd w:id="357"/>
    </w:p>
    <w:p w14:paraId="60C84028" w14:textId="77777777" w:rsidR="009F7AF5" w:rsidRPr="00332CBD" w:rsidRDefault="009F7AF5" w:rsidP="009F7AF5">
      <w:pPr>
        <w:pStyle w:val="MRSchedPara3"/>
        <w:tabs>
          <w:tab w:val="left" w:pos="1704"/>
        </w:tabs>
        <w:spacing w:line="240" w:lineRule="auto"/>
        <w:ind w:left="1704" w:hanging="924"/>
        <w:outlineLvl w:val="1"/>
        <w:rPr>
          <w:rFonts w:cs="Arial"/>
          <w:w w:val="0"/>
        </w:rPr>
      </w:pPr>
      <w:bookmarkStart w:id="358" w:name="_Ref442453284"/>
      <w:r w:rsidRPr="00332CBD">
        <w:rPr>
          <w:rFonts w:cs="Arial"/>
          <w:w w:val="0"/>
        </w:rPr>
        <w:t xml:space="preserve">the warranty given by the Supplier pursuant to Clause </w:t>
      </w:r>
      <w:hyperlink w:anchor="_Ref391381585" w:history="1">
        <w:r>
          <w:rPr>
            <w:rFonts w:cs="Arial"/>
            <w:w w:val="0"/>
          </w:rPr>
          <w:fldChar w:fldCharType="begin"/>
        </w:r>
        <w:r>
          <w:instrText xml:space="preserve"> REF _Ref391381585 \r \h </w:instrText>
        </w:r>
        <w:r>
          <w:rPr>
            <w:rFonts w:cs="Arial"/>
            <w:w w:val="0"/>
          </w:rPr>
        </w:r>
        <w:r>
          <w:rPr>
            <w:rFonts w:cs="Arial"/>
            <w:w w:val="0"/>
          </w:rPr>
          <w:fldChar w:fldCharType="separate"/>
        </w:r>
        <w:r>
          <w:t>10.8</w:t>
        </w:r>
        <w:r>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is materially untrue, the Supplier commits a material breach of its obligation to notify the Authority of any Occasion of Tax Non-Compliance as required by Clause </w:t>
      </w:r>
      <w:hyperlink w:anchor="_Ref391381585" w:history="1">
        <w:r>
          <w:rPr>
            <w:rFonts w:cs="Arial"/>
            <w:w w:val="0"/>
          </w:rPr>
          <w:fldChar w:fldCharType="begin"/>
        </w:r>
        <w:r>
          <w:instrText xml:space="preserve"> REF _Ref391381585 \r \h </w:instrText>
        </w:r>
        <w:r>
          <w:rPr>
            <w:rFonts w:cs="Arial"/>
            <w:w w:val="0"/>
          </w:rPr>
        </w:r>
        <w:r>
          <w:rPr>
            <w:rFonts w:cs="Arial"/>
            <w:w w:val="0"/>
          </w:rPr>
          <w:fldChar w:fldCharType="separate"/>
        </w:r>
        <w:r>
          <w:t>10.8</w:t>
        </w:r>
        <w:r>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or the Supplier fails to provide details of proposed mitigating factors as required by Clause </w:t>
      </w:r>
      <w:hyperlink w:anchor="_Ref391381585" w:history="1">
        <w:r>
          <w:rPr>
            <w:rFonts w:cs="Arial"/>
            <w:w w:val="0"/>
          </w:rPr>
          <w:fldChar w:fldCharType="begin"/>
        </w:r>
        <w:r>
          <w:instrText xml:space="preserve"> REF _Ref391381585 \r \h </w:instrText>
        </w:r>
        <w:r>
          <w:rPr>
            <w:rFonts w:cs="Arial"/>
            <w:w w:val="0"/>
          </w:rPr>
        </w:r>
        <w:r>
          <w:rPr>
            <w:rFonts w:cs="Arial"/>
            <w:w w:val="0"/>
          </w:rPr>
          <w:fldChar w:fldCharType="separate"/>
        </w:r>
        <w:r>
          <w:t>10.8</w:t>
        </w:r>
        <w:r>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that in the reasonable opinion of the Authority are acceptable.</w:t>
      </w:r>
      <w:bookmarkEnd w:id="358"/>
    </w:p>
    <w:p w14:paraId="7D5218E4" w14:textId="77777777" w:rsidR="009F7AF5" w:rsidRPr="00332CBD" w:rsidRDefault="009F7AF5" w:rsidP="009F7AF5">
      <w:pPr>
        <w:pStyle w:val="MRSchedPara2"/>
        <w:spacing w:line="240" w:lineRule="auto"/>
        <w:rPr>
          <w:rFonts w:cs="Arial"/>
          <w:w w:val="0"/>
          <w:lang w:val="en-US"/>
        </w:rPr>
      </w:pPr>
      <w:bookmarkStart w:id="359" w:name="_Ref358223727"/>
      <w:r w:rsidRPr="00332CBD">
        <w:rPr>
          <w:rFonts w:cs="Arial"/>
          <w:w w:val="0"/>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359"/>
    </w:p>
    <w:p w14:paraId="5191E547" w14:textId="77777777" w:rsidR="009F7AF5" w:rsidRPr="00332CBD" w:rsidRDefault="009F7AF5" w:rsidP="009F7AF5">
      <w:pPr>
        <w:pStyle w:val="MRSchedPara3"/>
        <w:tabs>
          <w:tab w:val="clear" w:pos="1797"/>
          <w:tab w:val="left" w:pos="1800"/>
        </w:tabs>
        <w:spacing w:line="240" w:lineRule="auto"/>
        <w:outlineLvl w:val="1"/>
        <w:rPr>
          <w:rFonts w:cs="Arial"/>
          <w:w w:val="0"/>
          <w:lang w:val="en-US"/>
        </w:rPr>
      </w:pPr>
      <w:bookmarkStart w:id="360" w:name="_Ref442453285"/>
      <w:r w:rsidRPr="00332CBD">
        <w:rPr>
          <w:rFonts w:cs="Arial"/>
          <w:w w:val="0"/>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360"/>
    </w:p>
    <w:p w14:paraId="6515B7C5" w14:textId="77777777" w:rsidR="009F7AF5" w:rsidRPr="00332CBD" w:rsidRDefault="009F7AF5" w:rsidP="009F7AF5">
      <w:pPr>
        <w:pStyle w:val="MRSchedPara3"/>
        <w:tabs>
          <w:tab w:val="clear" w:pos="1797"/>
          <w:tab w:val="left" w:pos="1800"/>
        </w:tabs>
        <w:spacing w:line="240" w:lineRule="auto"/>
        <w:outlineLvl w:val="1"/>
        <w:rPr>
          <w:rFonts w:cs="Arial"/>
          <w:w w:val="0"/>
          <w:lang w:val="en-US"/>
        </w:rPr>
      </w:pPr>
      <w:bookmarkStart w:id="361" w:name="_Ref358040990"/>
      <w:r w:rsidRPr="00332CBD">
        <w:rPr>
          <w:rFonts w:cs="Arial"/>
          <w:w w:val="0"/>
        </w:rPr>
        <w:t xml:space="preserve">a failure or refusal by the Supplier to provide the financial or other security and/or assurances requested in accordance with Clause </w:t>
      </w:r>
      <w:hyperlink w:anchor="_Ref358223727" w:history="1">
        <w:r>
          <w:rPr>
            <w:rFonts w:cs="Arial"/>
            <w:w w:val="0"/>
          </w:rPr>
          <w:fldChar w:fldCharType="begin"/>
        </w:r>
        <w:r>
          <w:instrText xml:space="preserve"> REF _Ref358223727 \r \h </w:instrText>
        </w:r>
        <w:r>
          <w:rPr>
            <w:rFonts w:cs="Arial"/>
            <w:w w:val="0"/>
          </w:rPr>
        </w:r>
        <w:r>
          <w:rPr>
            <w:rFonts w:cs="Arial"/>
            <w:w w:val="0"/>
          </w:rPr>
          <w:fldChar w:fldCharType="separate"/>
        </w:r>
        <w:r>
          <w:t>15.6</w:t>
        </w:r>
        <w:r>
          <w:rPr>
            <w:rFonts w:cs="Arial"/>
            <w:w w:val="0"/>
          </w:rPr>
          <w:fldChar w:fldCharType="end"/>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in accordance with any reasonable timescales specified in any such notice issued by the Authority shall be deemed a breach of this Contract by the Supplier and shall be referred to and resolved in accordance with the Dispute Resolution Procedure; and</w:t>
      </w:r>
      <w:bookmarkEnd w:id="361"/>
    </w:p>
    <w:p w14:paraId="0D37FEC0" w14:textId="77777777" w:rsidR="009F7AF5" w:rsidRPr="00332CBD" w:rsidRDefault="009F7AF5" w:rsidP="009F7AF5">
      <w:pPr>
        <w:pStyle w:val="MRSchedPara3"/>
        <w:tabs>
          <w:tab w:val="clear" w:pos="1797"/>
          <w:tab w:val="left" w:pos="1800"/>
        </w:tabs>
        <w:spacing w:line="240" w:lineRule="auto"/>
        <w:outlineLvl w:val="1"/>
        <w:rPr>
          <w:rFonts w:cs="Arial"/>
          <w:w w:val="0"/>
          <w:lang w:val="en-US"/>
        </w:rPr>
      </w:pPr>
      <w:bookmarkStart w:id="362" w:name="_Ref442453286"/>
      <w:r w:rsidRPr="00332CBD">
        <w:rPr>
          <w:rFonts w:cs="Arial"/>
          <w:w w:val="0"/>
        </w:rPr>
        <w:t xml:space="preserve">a failure to resolve such breach in accordance with such Dispute Resolution Procedure by the end of the escalation stage of such process (as set out in Clause </w:t>
      </w:r>
      <w:hyperlink w:anchor="_Ref318786728" w:history="1">
        <w:r>
          <w:rPr>
            <w:rFonts w:cs="Arial"/>
            <w:w w:val="0"/>
          </w:rPr>
          <w:fldChar w:fldCharType="begin"/>
        </w:r>
        <w:r>
          <w:instrText xml:space="preserve"> REF _Ref442776883 \r \h </w:instrText>
        </w:r>
        <w:r>
          <w:rPr>
            <w:rFonts w:cs="Arial"/>
            <w:w w:val="0"/>
          </w:rPr>
        </w:r>
        <w:r>
          <w:rPr>
            <w:rFonts w:cs="Arial"/>
            <w:w w:val="0"/>
          </w:rPr>
          <w:fldChar w:fldCharType="separate"/>
        </w:r>
        <w:r>
          <w:t>22.3</w:t>
        </w:r>
        <w:r>
          <w:rPr>
            <w:rFonts w:cs="Arial"/>
            <w:w w:val="0"/>
          </w:rPr>
          <w:fldChar w:fldCharType="end"/>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w w:val="0"/>
        </w:rPr>
        <w:t xml:space="preserve">) shall entitle, but shall not compel, the Authority to terminate this Contract in accordance with Clause </w:t>
      </w:r>
      <w:hyperlink w:anchor="_Ref350349470" w:history="1">
        <w:r>
          <w:rPr>
            <w:rFonts w:cs="Arial"/>
            <w:w w:val="0"/>
          </w:rPr>
          <w:fldChar w:fldCharType="begin"/>
        </w:r>
        <w:r>
          <w:instrText xml:space="preserve"> REF _Ref459889838 \r \h </w:instrText>
        </w:r>
        <w:r>
          <w:rPr>
            <w:rFonts w:cs="Arial"/>
            <w:w w:val="0"/>
          </w:rPr>
        </w:r>
        <w:r>
          <w:rPr>
            <w:rFonts w:cs="Arial"/>
            <w:w w:val="0"/>
          </w:rPr>
          <w:fldChar w:fldCharType="separate"/>
        </w:r>
        <w:r>
          <w:t>15.4(i)</w:t>
        </w:r>
        <w:r>
          <w:rPr>
            <w:rFonts w:cs="Arial"/>
            <w:w w:val="0"/>
          </w:rPr>
          <w:fldChar w:fldCharType="end"/>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w w:val="0"/>
        </w:rPr>
        <w:t>.</w:t>
      </w:r>
      <w:bookmarkEnd w:id="362"/>
    </w:p>
    <w:p w14:paraId="3834BABB" w14:textId="77777777" w:rsidR="009F7AF5" w:rsidRPr="00332CBD" w:rsidRDefault="009F7AF5" w:rsidP="009F7AF5">
      <w:pPr>
        <w:ind w:left="780"/>
        <w:outlineLvl w:val="2"/>
        <w:rPr>
          <w:rFonts w:cs="Arial"/>
          <w:w w:val="0"/>
          <w:szCs w:val="22"/>
        </w:rPr>
      </w:pPr>
      <w:r w:rsidRPr="00332CBD">
        <w:rPr>
          <w:rFonts w:cs="Arial"/>
          <w:w w:val="0"/>
          <w:szCs w:val="22"/>
        </w:rPr>
        <w:t xml:space="preserve">In order that the Authority may act reasonably in exercising its discretion in accordance with Clause </w:t>
      </w:r>
      <w:hyperlink w:anchor="_Ref318803153" w:history="1">
        <w:r>
          <w:rPr>
            <w:rFonts w:cs="Arial"/>
            <w:w w:val="0"/>
            <w:szCs w:val="22"/>
          </w:rPr>
          <w:fldChar w:fldCharType="begin"/>
        </w:r>
        <w:r>
          <w:instrText xml:space="preserve"> REF _Ref358223727 \r \h </w:instrText>
        </w:r>
        <w:r>
          <w:rPr>
            <w:rFonts w:cs="Arial"/>
            <w:w w:val="0"/>
            <w:szCs w:val="22"/>
          </w:rPr>
        </w:r>
        <w:r>
          <w:rPr>
            <w:rFonts w:cs="Arial"/>
            <w:w w:val="0"/>
            <w:szCs w:val="22"/>
          </w:rPr>
          <w:fldChar w:fldCharType="separate"/>
        </w:r>
        <w:r>
          <w:t>15.6</w:t>
        </w:r>
        <w:r>
          <w:rPr>
            <w:rFonts w:cs="Arial"/>
            <w:w w:val="0"/>
            <w:szCs w:val="22"/>
          </w:rPr>
          <w:fldChar w:fldCharType="end"/>
        </w:r>
      </w:hyperlink>
      <w:r w:rsidRPr="00332CBD">
        <w:rPr>
          <w:rFonts w:cs="Arial"/>
          <w:w w:val="0"/>
          <w:szCs w:val="22"/>
        </w:rPr>
        <w:t xml:space="preserve"> of this </w:t>
      </w:r>
      <w:hyperlink w:anchor="_Ref330459256" w:history="1">
        <w:r w:rsidRPr="00332CBD">
          <w:rPr>
            <w:rFonts w:cs="Arial"/>
            <w:szCs w:val="22"/>
          </w:rPr>
          <w:t>Schedule 2 of these Call-off Terms and Conditions</w:t>
        </w:r>
      </w:hyperlink>
      <w:r w:rsidRPr="00332CBD">
        <w:rPr>
          <w:rFonts w:cs="Arial"/>
          <w:w w:val="0"/>
          <w:szCs w:val="22"/>
        </w:rPr>
        <w:t>, the Supplier shall provide the Authority with such reasonable and proportionate up-to-date financial or other information relating to the Supplier or any relevant third party entity upon request.</w:t>
      </w:r>
    </w:p>
    <w:p w14:paraId="59EC6D80" w14:textId="77777777" w:rsidR="009F7AF5" w:rsidRPr="00332CBD" w:rsidRDefault="009F7AF5" w:rsidP="009F7AF5">
      <w:pPr>
        <w:pStyle w:val="MRSchedPara2"/>
        <w:spacing w:line="240" w:lineRule="auto"/>
        <w:rPr>
          <w:rFonts w:cs="Arial"/>
          <w:w w:val="0"/>
        </w:rPr>
      </w:pPr>
      <w:bookmarkStart w:id="363" w:name="_Ref442776875"/>
      <w:bookmarkStart w:id="364" w:name="_Ref442453287"/>
      <w:r w:rsidRPr="00332CBD">
        <w:rPr>
          <w:rFonts w:cs="Arial"/>
          <w:w w:val="0"/>
        </w:rPr>
        <w:lastRenderedPageBreak/>
        <w:t xml:space="preserve">The Authority may terminate this Contract </w:t>
      </w:r>
      <w:r>
        <w:rPr>
          <w:rFonts w:cs="Arial"/>
          <w:w w:val="0"/>
        </w:rPr>
        <w:t>by issuing a Termination Notice</w:t>
      </w:r>
      <w:r w:rsidRPr="00332CBD">
        <w:rPr>
          <w:rFonts w:cs="Arial"/>
          <w:w w:val="0"/>
        </w:rPr>
        <w:t xml:space="preserve"> to the Supplier where:</w:t>
      </w:r>
      <w:bookmarkEnd w:id="363"/>
    </w:p>
    <w:p w14:paraId="5E31B1F9"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365" w:name="_Ref442776876"/>
      <w:r w:rsidRPr="00332CBD">
        <w:rPr>
          <w:rFonts w:cs="Arial"/>
          <w:w w:val="0"/>
        </w:rPr>
        <w:t>the Contract has been substantially amended to the extent that the Public Contracts Regulations 2015 require a new procurement procedure;</w:t>
      </w:r>
      <w:bookmarkEnd w:id="365"/>
    </w:p>
    <w:p w14:paraId="33857B91"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366" w:name="_Ref442776877"/>
      <w:r w:rsidRPr="00332CBD">
        <w:rPr>
          <w:rFonts w:cs="Arial"/>
          <w:w w:val="0"/>
        </w:rPr>
        <w:t xml:space="preserve">the Authority has become aware that the Supplier should have been excluded under Regulation 57(1) or </w:t>
      </w:r>
      <w:bookmarkStart w:id="367" w:name="DocXTextRef75"/>
      <w:r w:rsidRPr="00332CBD">
        <w:rPr>
          <w:rFonts w:cs="Arial"/>
          <w:w w:val="0"/>
        </w:rPr>
        <w:t>(2)</w:t>
      </w:r>
      <w:bookmarkEnd w:id="367"/>
      <w:r w:rsidRPr="00332CBD">
        <w:rPr>
          <w:rFonts w:cs="Arial"/>
          <w:w w:val="0"/>
        </w:rPr>
        <w:t xml:space="preserve"> of the Public Contracts Regulations 2015 from the procurement procedure leading to the award of this Contract;</w:t>
      </w:r>
      <w:bookmarkEnd w:id="366"/>
    </w:p>
    <w:p w14:paraId="22E248E9"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368" w:name="_Ref442776879"/>
      <w:r w:rsidRPr="00332CBD">
        <w:rPr>
          <w:rFonts w:cs="Arial"/>
          <w:w w:val="0"/>
        </w:rPr>
        <w:t xml:space="preserve">the Contract should not have been awarded to the Supplier in view of a serious infringement of obligations under European law declared by the Court of Justice of the European Union under </w:t>
      </w:r>
      <w:bookmarkStart w:id="369" w:name="DocXTextRef76"/>
      <w:r w:rsidRPr="00332CBD">
        <w:rPr>
          <w:rFonts w:cs="Arial"/>
          <w:w w:val="0"/>
        </w:rPr>
        <w:t>Article 258</w:t>
      </w:r>
      <w:bookmarkEnd w:id="369"/>
      <w:r w:rsidRPr="00332CBD">
        <w:rPr>
          <w:rFonts w:cs="Arial"/>
          <w:w w:val="0"/>
        </w:rPr>
        <w:t xml:space="preserve"> of the Treaty on the Functioning of the EU; or</w:t>
      </w:r>
      <w:bookmarkEnd w:id="368"/>
    </w:p>
    <w:p w14:paraId="5E13E750"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370" w:name="_Ref442776880"/>
      <w:bookmarkStart w:id="371" w:name="_Ref445976745"/>
      <w:bookmarkStart w:id="372" w:name="_Ref445977037"/>
      <w:r w:rsidRPr="00332CBD">
        <w:rPr>
          <w:rFonts w:cs="Arial"/>
          <w:w w:val="0"/>
        </w:rPr>
        <w:t>there has been a failure by the Supplier and/or one its Sub-contractors to comply with legal obligations in the fields of environmental, social or labour Law.</w:t>
      </w:r>
      <w:bookmarkEnd w:id="370"/>
      <w:r w:rsidRPr="00332CBD">
        <w:rPr>
          <w:rFonts w:cs="Arial"/>
          <w:w w:val="0"/>
        </w:rPr>
        <w:t xml:space="preserve">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w:t>
      </w:r>
      <w:bookmarkEnd w:id="371"/>
      <w:r w:rsidRPr="00332CBD">
        <w:rPr>
          <w:rFonts w:cs="Arial"/>
          <w:w w:val="0"/>
        </w:rPr>
        <w:t xml:space="preserve"> </w:t>
      </w:r>
      <w:bookmarkEnd w:id="372"/>
      <w:r>
        <w:rPr>
          <w:rFonts w:cs="Arial"/>
          <w:w w:val="0"/>
        </w:rPr>
        <w:fldChar w:fldCharType="begin"/>
      </w:r>
      <w:r>
        <w:rPr>
          <w:rFonts w:cs="Arial"/>
          <w:w w:val="0"/>
        </w:rPr>
        <w:instrText xml:space="preserve"> REF _Ref445976745 \r \h </w:instrText>
      </w:r>
      <w:r>
        <w:rPr>
          <w:rFonts w:cs="Arial"/>
          <w:w w:val="0"/>
        </w:rPr>
      </w:r>
      <w:r>
        <w:rPr>
          <w:rFonts w:cs="Arial"/>
          <w:w w:val="0"/>
        </w:rPr>
        <w:fldChar w:fldCharType="separate"/>
      </w:r>
      <w:r>
        <w:rPr>
          <w:rFonts w:cs="Arial"/>
          <w:w w:val="0"/>
        </w:rPr>
        <w:t>15.7.4</w:t>
      </w:r>
      <w:r>
        <w:rPr>
          <w:rFonts w:cs="Arial"/>
          <w:w w:val="0"/>
        </w:rPr>
        <w:fldChar w:fldCharType="end"/>
      </w:r>
    </w:p>
    <w:p w14:paraId="3C9DCBA5" w14:textId="77777777" w:rsidR="009F7AF5" w:rsidRPr="00332CBD" w:rsidRDefault="009F7AF5" w:rsidP="009F7AF5">
      <w:pPr>
        <w:pStyle w:val="MRSchedPara2"/>
        <w:spacing w:line="240" w:lineRule="auto"/>
        <w:rPr>
          <w:rFonts w:cs="Arial"/>
          <w:w w:val="0"/>
        </w:rPr>
      </w:pPr>
      <w:bookmarkStart w:id="373" w:name="_Ref442776881"/>
      <w:r w:rsidRPr="00332CBD">
        <w:rPr>
          <w:rFonts w:cs="Arial"/>
          <w:w w:val="0"/>
        </w:rPr>
        <w:t xml:space="preserve">If the Authority novates this Contract to any body that is not a Contracting Authority, from the effective date of such novation, the rights of the Authority to terminate this Contract in accordance with Clause </w:t>
      </w:r>
      <w:hyperlink w:anchor="_Ref261972244" w:history="1">
        <w:r>
          <w:rPr>
            <w:rFonts w:cs="Arial"/>
            <w:w w:val="0"/>
          </w:rPr>
          <w:fldChar w:fldCharType="begin"/>
        </w:r>
        <w:r>
          <w:instrText xml:space="preserve"> REF _Ref459889839 \r \h </w:instrText>
        </w:r>
        <w:r>
          <w:rPr>
            <w:rFonts w:cs="Arial"/>
            <w:w w:val="0"/>
          </w:rPr>
        </w:r>
        <w:r>
          <w:rPr>
            <w:rFonts w:cs="Arial"/>
            <w:w w:val="0"/>
          </w:rPr>
          <w:fldChar w:fldCharType="separate"/>
        </w:r>
        <w:r>
          <w:t>15.5.2</w:t>
        </w:r>
        <w:r>
          <w:rPr>
            <w:rFonts w:cs="Arial"/>
            <w:w w:val="0"/>
          </w:rPr>
          <w:fldChar w:fldCharType="end"/>
        </w:r>
      </w:hyperlink>
      <w:r w:rsidRPr="00332CBD">
        <w:rPr>
          <w:rFonts w:cs="Arial"/>
          <w:w w:val="0"/>
        </w:rPr>
        <w:t xml:space="preserve"> to Clause </w:t>
      </w:r>
      <w:hyperlink w:anchor="_Ref351037983" w:history="1">
        <w:r>
          <w:rPr>
            <w:rFonts w:cs="Arial"/>
            <w:w w:val="0"/>
          </w:rPr>
          <w:fldChar w:fldCharType="begin"/>
        </w:r>
        <w:r>
          <w:instrText xml:space="preserve"> REF _Ref351037983 \r \h </w:instrText>
        </w:r>
        <w:r>
          <w:rPr>
            <w:rFonts w:cs="Arial"/>
            <w:w w:val="0"/>
          </w:rPr>
        </w:r>
        <w:r>
          <w:rPr>
            <w:rFonts w:cs="Arial"/>
            <w:w w:val="0"/>
          </w:rPr>
          <w:fldChar w:fldCharType="separate"/>
        </w:r>
        <w:r>
          <w:t>15.5.4</w:t>
        </w:r>
        <w:r>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shall be deemed mutual termination rights and the Supplier may terminate this Contract </w:t>
      </w:r>
      <w:r>
        <w:rPr>
          <w:rFonts w:cs="Arial"/>
          <w:w w:val="0"/>
        </w:rPr>
        <w:t>by issuing a Termination Notice</w:t>
      </w:r>
      <w:r w:rsidRPr="00332CBD">
        <w:rPr>
          <w:rFonts w:cs="Arial"/>
          <w:w w:val="0"/>
        </w:rPr>
        <w:t xml:space="preserve"> to the entity assuming the position of the Authority if any of the circumstances referred to in such Clauses apply to the entity assuming the position of the Authority.</w:t>
      </w:r>
      <w:bookmarkEnd w:id="364"/>
      <w:bookmarkEnd w:id="373"/>
    </w:p>
    <w:p w14:paraId="0C9A3BC8" w14:textId="77777777" w:rsidR="009F7AF5" w:rsidRPr="005727C0" w:rsidRDefault="009F7AF5" w:rsidP="009F7AF5">
      <w:pPr>
        <w:pStyle w:val="MRSchedPara2"/>
        <w:spacing w:line="240" w:lineRule="auto"/>
        <w:rPr>
          <w:rFonts w:cs="Arial"/>
          <w:w w:val="0"/>
        </w:rPr>
      </w:pPr>
      <w:bookmarkStart w:id="374" w:name="_Ref504401485"/>
      <w:bookmarkStart w:id="375" w:name="_Ref442453288"/>
      <w:r w:rsidRPr="005727C0">
        <w:rPr>
          <w:rFonts w:cs="Arial"/>
          <w:w w:val="0"/>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  </w:t>
      </w:r>
      <w:r w:rsidRPr="005727C0">
        <w:rPr>
          <w:rFonts w:cs="Arial"/>
          <w:w w:val="0"/>
        </w:rPr>
        <w:tab/>
        <w:t xml:space="preserve">If the Parties cannot agree an exit plan in accordance with the timescales set out in this Clause </w:t>
      </w:r>
      <w:r>
        <w:rPr>
          <w:rFonts w:cs="Arial"/>
          <w:w w:val="0"/>
        </w:rPr>
        <w:fldChar w:fldCharType="begin"/>
      </w:r>
      <w:r>
        <w:rPr>
          <w:rFonts w:cs="Arial"/>
          <w:w w:val="0"/>
        </w:rPr>
        <w:instrText xml:space="preserve"> REF _Ref504401485 \r \h </w:instrText>
      </w:r>
      <w:r>
        <w:rPr>
          <w:rFonts w:cs="Arial"/>
          <w:w w:val="0"/>
        </w:rPr>
      </w:r>
      <w:r>
        <w:rPr>
          <w:rFonts w:cs="Arial"/>
          <w:w w:val="0"/>
        </w:rPr>
        <w:fldChar w:fldCharType="separate"/>
      </w:r>
      <w:r>
        <w:rPr>
          <w:rFonts w:cs="Arial"/>
          <w:w w:val="0"/>
        </w:rPr>
        <w:t>15.9</w:t>
      </w:r>
      <w:r>
        <w:rPr>
          <w:rFonts w:cs="Arial"/>
          <w:w w:val="0"/>
        </w:rPr>
        <w:fldChar w:fldCharType="end"/>
      </w:r>
      <w:r w:rsidRPr="005727C0">
        <w:rPr>
          <w:rFonts w:cs="Arial"/>
          <w:w w:val="0"/>
        </w:rPr>
        <w:t xml:space="preserve"> of </w:t>
      </w:r>
      <w:r w:rsidRPr="00332CBD">
        <w:rPr>
          <w:rFonts w:cs="Arial"/>
        </w:rPr>
        <w:t xml:space="preserve">this </w:t>
      </w:r>
      <w:hyperlink w:anchor="_Ref330459256" w:history="1">
        <w:r w:rsidRPr="00332CBD">
          <w:rPr>
            <w:rFonts w:cs="Arial"/>
          </w:rPr>
          <w:t xml:space="preserve">Schedule 2 of these Call-off Terms </w:t>
        </w:r>
        <w:r>
          <w:rPr>
            <w:rFonts w:cs="Arial"/>
          </w:rPr>
          <w:t xml:space="preserve">and </w:t>
        </w:r>
        <w:r w:rsidRPr="00332CBD">
          <w:rPr>
            <w:rFonts w:cs="Arial"/>
          </w:rPr>
          <w:t>Conditions</w:t>
        </w:r>
      </w:hyperlink>
      <w:r w:rsidRPr="005727C0">
        <w:rPr>
          <w:rFonts w:cs="Arial"/>
          <w:w w:val="0"/>
        </w:rPr>
        <w:t xml:space="preserve"> (such agreement not to be unreasonably withheld or delayed), such failure to agree shall be deemed a Dispute, which shall be referred to and resolved in accordance with the Dispute Resolution Procedure.</w:t>
      </w:r>
      <w:bookmarkEnd w:id="374"/>
      <w:r w:rsidRPr="005727C0">
        <w:rPr>
          <w:rFonts w:cs="Arial"/>
          <w:w w:val="0"/>
        </w:rPr>
        <w:t xml:space="preserve">  </w:t>
      </w:r>
    </w:p>
    <w:p w14:paraId="13F41C09" w14:textId="77777777" w:rsidR="009F7AF5" w:rsidRPr="00332CBD" w:rsidRDefault="009F7AF5" w:rsidP="009F7AF5">
      <w:pPr>
        <w:pStyle w:val="MRSchedPara1"/>
        <w:spacing w:line="240" w:lineRule="auto"/>
        <w:rPr>
          <w:rFonts w:cs="Arial"/>
          <w:w w:val="0"/>
        </w:rPr>
      </w:pPr>
      <w:bookmarkStart w:id="376" w:name="_Ref326911414"/>
      <w:bookmarkEnd w:id="375"/>
      <w:r w:rsidRPr="00332CBD">
        <w:rPr>
          <w:rFonts w:cs="Arial"/>
          <w:w w:val="0"/>
        </w:rPr>
        <w:lastRenderedPageBreak/>
        <w:t>C</w:t>
      </w:r>
      <w:r>
        <w:rPr>
          <w:rFonts w:cs="Arial"/>
          <w:w w:val="0"/>
        </w:rPr>
        <w:t>onsequences of expiry or early</w:t>
      </w:r>
      <w:r w:rsidRPr="00332CBD">
        <w:rPr>
          <w:rFonts w:cs="Arial"/>
          <w:w w:val="0"/>
        </w:rPr>
        <w:t xml:space="preserve"> termination of this </w:t>
      </w:r>
      <w:r w:rsidRPr="00332CBD">
        <w:rPr>
          <w:rFonts w:cs="Arial"/>
        </w:rPr>
        <w:t>Contract</w:t>
      </w:r>
      <w:bookmarkEnd w:id="376"/>
    </w:p>
    <w:p w14:paraId="16E43779" w14:textId="77777777" w:rsidR="009F7AF5" w:rsidRPr="00332CBD" w:rsidRDefault="009F7AF5" w:rsidP="009F7AF5">
      <w:pPr>
        <w:pStyle w:val="MRSchedPara2"/>
        <w:spacing w:line="240" w:lineRule="auto"/>
        <w:rPr>
          <w:rFonts w:cs="Arial"/>
          <w:w w:val="0"/>
        </w:rPr>
      </w:pPr>
      <w:bookmarkStart w:id="377" w:name="_Ref442453289"/>
      <w:r w:rsidRPr="00332CBD">
        <w:rPr>
          <w:rFonts w:cs="Arial"/>
          <w:lang w:val="en-US"/>
        </w:rPr>
        <w:t xml:space="preserve">Subject to the provision set out in Clause </w:t>
      </w:r>
      <w:r>
        <w:rPr>
          <w:rFonts w:cs="Arial"/>
        </w:rPr>
        <w:fldChar w:fldCharType="begin"/>
      </w:r>
      <w:r>
        <w:rPr>
          <w:rFonts w:cs="Arial"/>
          <w:lang w:val="en-US"/>
        </w:rPr>
        <w:instrText xml:space="preserve"> REF _Ref460404681 \r \h </w:instrText>
      </w:r>
      <w:r>
        <w:rPr>
          <w:rFonts w:cs="Arial"/>
        </w:rPr>
      </w:r>
      <w:r>
        <w:rPr>
          <w:rFonts w:cs="Arial"/>
        </w:rPr>
        <w:fldChar w:fldCharType="separate"/>
      </w:r>
      <w:r>
        <w:rPr>
          <w:rFonts w:cs="Arial"/>
          <w:lang w:val="en-US"/>
        </w:rPr>
        <w:t>16.5</w:t>
      </w:r>
      <w:r>
        <w:rPr>
          <w:rFonts w:cs="Arial"/>
        </w:rPr>
        <w:fldChar w:fldCharType="end"/>
      </w:r>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upon expiry or earlier termination of this </w:t>
      </w:r>
      <w:r w:rsidRPr="00332CBD">
        <w:rPr>
          <w:rFonts w:cs="Arial"/>
        </w:rPr>
        <w:t>Contract</w:t>
      </w:r>
      <w:r w:rsidRPr="00332CBD">
        <w:rPr>
          <w:rFonts w:cs="Arial"/>
          <w:lang w:val="en-US"/>
        </w:rPr>
        <w:t>, the Authority agrees to pay the Supplier for:</w:t>
      </w:r>
      <w:bookmarkEnd w:id="377"/>
    </w:p>
    <w:p w14:paraId="4C30EB42" w14:textId="77777777" w:rsidR="009F7AF5" w:rsidRPr="00332CBD" w:rsidRDefault="009F7AF5" w:rsidP="009F7AF5">
      <w:pPr>
        <w:pStyle w:val="MRSchedPara3"/>
        <w:tabs>
          <w:tab w:val="clear" w:pos="1797"/>
          <w:tab w:val="left" w:pos="1800"/>
        </w:tabs>
        <w:spacing w:line="240" w:lineRule="auto"/>
        <w:rPr>
          <w:rFonts w:cs="Arial"/>
          <w:w w:val="0"/>
        </w:rPr>
      </w:pPr>
      <w:bookmarkStart w:id="378" w:name="_Ref442453290"/>
      <w:r w:rsidRPr="00332CBD">
        <w:rPr>
          <w:rFonts w:cs="Arial"/>
          <w:w w:val="0"/>
        </w:rPr>
        <w:t>the Goods which have been supplied by the Supplier and not rejected by the Authority in accordance with this Contract prior to the expiry or earlier termination of this Contract;  and</w:t>
      </w:r>
      <w:bookmarkEnd w:id="378"/>
    </w:p>
    <w:p w14:paraId="0BBE15B3" w14:textId="77777777" w:rsidR="009F7AF5" w:rsidRPr="00332CBD" w:rsidRDefault="009F7AF5" w:rsidP="009F7AF5">
      <w:pPr>
        <w:pStyle w:val="MRSchedPara3"/>
        <w:tabs>
          <w:tab w:val="clear" w:pos="1797"/>
          <w:tab w:val="left" w:pos="1800"/>
        </w:tabs>
        <w:spacing w:line="240" w:lineRule="auto"/>
        <w:rPr>
          <w:rFonts w:cs="Arial"/>
          <w:w w:val="0"/>
        </w:rPr>
      </w:pPr>
      <w:bookmarkStart w:id="379" w:name="_Ref442453291"/>
      <w:r w:rsidRPr="00332CBD">
        <w:rPr>
          <w:rFonts w:cs="Arial"/>
          <w:lang w:val="en-US"/>
        </w:rPr>
        <w:t xml:space="preserve">the Services which have been completed by the Supplier in accordance with this </w:t>
      </w:r>
      <w:r w:rsidRPr="00332CBD">
        <w:rPr>
          <w:rFonts w:cs="Arial"/>
        </w:rPr>
        <w:t>Contract</w:t>
      </w:r>
      <w:r w:rsidRPr="00332CBD">
        <w:rPr>
          <w:rFonts w:cs="Arial"/>
          <w:lang w:val="en-US"/>
        </w:rPr>
        <w:t xml:space="preserve"> prior to expiry or earlier termination of this </w:t>
      </w:r>
      <w:r w:rsidRPr="00332CBD">
        <w:rPr>
          <w:rFonts w:cs="Arial"/>
        </w:rPr>
        <w:t>Contract</w:t>
      </w:r>
      <w:r w:rsidRPr="00332CBD">
        <w:rPr>
          <w:rFonts w:cs="Arial"/>
          <w:lang w:val="en-US"/>
        </w:rPr>
        <w:t>.</w:t>
      </w:r>
      <w:bookmarkEnd w:id="379"/>
    </w:p>
    <w:p w14:paraId="16533BE3" w14:textId="77777777" w:rsidR="009F7AF5" w:rsidRPr="00332CBD" w:rsidRDefault="009F7AF5" w:rsidP="009F7AF5">
      <w:pPr>
        <w:pStyle w:val="MRSchedPara2"/>
        <w:spacing w:line="240" w:lineRule="auto"/>
        <w:rPr>
          <w:rFonts w:cs="Arial"/>
        </w:rPr>
      </w:pPr>
      <w:bookmarkStart w:id="380" w:name="_Ref442453292"/>
      <w:bookmarkStart w:id="381" w:name="_Ref536869322"/>
      <w:bookmarkStart w:id="382" w:name="_Ref286163569"/>
      <w:r w:rsidRPr="00332CBD">
        <w:rPr>
          <w:rFonts w:cs="Arial"/>
        </w:rPr>
        <w:t xml:space="preserve">Immediately following </w:t>
      </w:r>
      <w:r w:rsidRPr="002D553C">
        <w:rPr>
          <w:rFonts w:cs="Arial"/>
        </w:rPr>
        <w:t xml:space="preserve">expiry or earlier termination </w:t>
      </w:r>
      <w:r w:rsidRPr="00332CBD">
        <w:rPr>
          <w:rFonts w:cs="Arial"/>
        </w:rPr>
        <w:t>of this Contract</w:t>
      </w:r>
      <w:r>
        <w:rPr>
          <w:rFonts w:cs="Arial"/>
        </w:rPr>
        <w:t xml:space="preserve"> </w:t>
      </w:r>
      <w:r w:rsidRPr="002D553C">
        <w:rPr>
          <w:rFonts w:cs="Arial"/>
        </w:rPr>
        <w:t>and/or in accordance with any timescales as set out in the agreed exit plan</w:t>
      </w:r>
      <w:r w:rsidRPr="00332CBD">
        <w:rPr>
          <w:rFonts w:cs="Arial"/>
        </w:rPr>
        <w:t>:</w:t>
      </w:r>
      <w:bookmarkEnd w:id="380"/>
      <w:r>
        <w:rPr>
          <w:rFonts w:cs="Arial"/>
        </w:rPr>
        <w:t xml:space="preserve"> </w:t>
      </w:r>
    </w:p>
    <w:p w14:paraId="122D2E5D" w14:textId="77777777" w:rsidR="009F7AF5" w:rsidRPr="00332CBD" w:rsidRDefault="009F7AF5" w:rsidP="009F7AF5">
      <w:pPr>
        <w:pStyle w:val="MRSchedPara3"/>
        <w:tabs>
          <w:tab w:val="clear" w:pos="1797"/>
          <w:tab w:val="left" w:pos="1800"/>
        </w:tabs>
        <w:spacing w:line="240" w:lineRule="auto"/>
        <w:outlineLvl w:val="1"/>
        <w:rPr>
          <w:rFonts w:cs="Arial"/>
        </w:rPr>
      </w:pPr>
      <w:bookmarkStart w:id="383" w:name="_Ref442453293"/>
      <w:r w:rsidRPr="00332CBD">
        <w:rPr>
          <w:rFonts w:cs="Arial"/>
        </w:rPr>
        <w:t xml:space="preserve">the Supplier shall comply with its obligations under any agreed exit plan; </w:t>
      </w:r>
      <w:bookmarkEnd w:id="383"/>
    </w:p>
    <w:p w14:paraId="6A58506B" w14:textId="77777777" w:rsidR="009F7AF5" w:rsidRDefault="009F7AF5" w:rsidP="009F7AF5">
      <w:pPr>
        <w:pStyle w:val="MRSchedPara3"/>
        <w:tabs>
          <w:tab w:val="clear" w:pos="1797"/>
          <w:tab w:val="left" w:pos="1800"/>
        </w:tabs>
        <w:spacing w:line="240" w:lineRule="auto"/>
        <w:outlineLvl w:val="1"/>
        <w:rPr>
          <w:rFonts w:cs="Arial"/>
        </w:rPr>
      </w:pPr>
      <w:bookmarkStart w:id="384" w:name="_Ref442453294"/>
      <w:r>
        <w:rPr>
          <w:rFonts w:cs="Arial"/>
        </w:rPr>
        <w:t>all data, ex</w:t>
      </w:r>
      <w:r w:rsidRPr="00332CBD">
        <w:rPr>
          <w:rFonts w:cs="Arial"/>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w:t>
      </w:r>
      <w:r>
        <w:rPr>
          <w:rFonts w:cs="Arial"/>
        </w:rPr>
        <w:t xml:space="preserve">(a) </w:t>
      </w:r>
      <w:r w:rsidRPr="00332CBD">
        <w:rPr>
          <w:rFonts w:cs="Arial"/>
        </w:rPr>
        <w:t xml:space="preserve">the content does not relate solely to this Contract; </w:t>
      </w:r>
      <w:r>
        <w:rPr>
          <w:rFonts w:cs="Arial"/>
        </w:rPr>
        <w:t xml:space="preserve">(b) </w:t>
      </w:r>
      <w:r w:rsidRPr="00332CBD">
        <w:rPr>
          <w:rFonts w:cs="Arial"/>
        </w:rPr>
        <w:t xml:space="preserve">the Supplier is required by Law and/or Guidance to keep copies; or </w:t>
      </w:r>
      <w:bookmarkStart w:id="385" w:name="DocXTextRef78"/>
      <w:r w:rsidRPr="00332CBD">
        <w:rPr>
          <w:rFonts w:cs="Arial"/>
        </w:rPr>
        <w:t>(c)</w:t>
      </w:r>
      <w:bookmarkEnd w:id="385"/>
      <w:r w:rsidRPr="00332CBD">
        <w:rPr>
          <w:rFonts w:cs="Arial"/>
        </w:rPr>
        <w:t xml:space="preserve"> the Supplier was in possession of such data, documents and records prior to the Commencement Date</w:t>
      </w:r>
      <w:bookmarkEnd w:id="381"/>
      <w:bookmarkEnd w:id="382"/>
      <w:bookmarkEnd w:id="384"/>
      <w:r>
        <w:rPr>
          <w:rFonts w:cs="Arial"/>
        </w:rPr>
        <w:t>; and</w:t>
      </w:r>
    </w:p>
    <w:p w14:paraId="59120045" w14:textId="77777777" w:rsidR="009F7AF5" w:rsidRPr="002D553C" w:rsidRDefault="009F7AF5" w:rsidP="009F7AF5">
      <w:pPr>
        <w:pStyle w:val="MRSchedPara3"/>
        <w:tabs>
          <w:tab w:val="clear" w:pos="1797"/>
          <w:tab w:val="left" w:pos="1800"/>
        </w:tabs>
        <w:spacing w:line="240" w:lineRule="auto"/>
        <w:outlineLvl w:val="1"/>
        <w:rPr>
          <w:rFonts w:cs="Arial"/>
        </w:rPr>
      </w:pPr>
      <w:r w:rsidRPr="002D553C">
        <w:rPr>
          <w:rFonts w:cs="Arial"/>
        </w:rPr>
        <w:t xml:space="preserve">any Personal Data Processed by the Supplier on behalf of the Authority shall be returned to the Authority or destroyed in accordance with the relevant provisions of the Data Protection Protocol.  </w:t>
      </w:r>
    </w:p>
    <w:p w14:paraId="22A14A62" w14:textId="77777777" w:rsidR="009F7AF5" w:rsidRPr="00332CBD" w:rsidRDefault="009F7AF5" w:rsidP="009F7AF5">
      <w:pPr>
        <w:pStyle w:val="MRSchedPara2"/>
        <w:spacing w:line="240" w:lineRule="auto"/>
        <w:rPr>
          <w:rFonts w:cs="Arial"/>
        </w:rPr>
      </w:pPr>
      <w:bookmarkStart w:id="386" w:name="_Ref442453295"/>
      <w:r w:rsidRPr="00332CBD">
        <w:rPr>
          <w:rFonts w:cs="Arial"/>
        </w:rPr>
        <w:t xml:space="preserve">The Supplier shall retain all data relating to the provision of the Services that are not transferred </w:t>
      </w:r>
      <w:r>
        <w:rPr>
          <w:rFonts w:cs="Arial"/>
        </w:rPr>
        <w:t xml:space="preserve">or destroyed </w:t>
      </w:r>
      <w:r w:rsidRPr="00332CBD">
        <w:rPr>
          <w:rFonts w:cs="Arial"/>
        </w:rPr>
        <w:t xml:space="preserve">pursuant to Clause </w:t>
      </w:r>
      <w:hyperlink w:anchor="_Ref286163569" w:history="1">
        <w:r>
          <w:rPr>
            <w:rFonts w:cs="Arial"/>
          </w:rPr>
          <w:fldChar w:fldCharType="begin"/>
        </w:r>
        <w:r>
          <w:instrText xml:space="preserve"> REF _Ref442453292 \r \h </w:instrText>
        </w:r>
        <w:r>
          <w:rPr>
            <w:rFonts w:cs="Arial"/>
          </w:rPr>
        </w:r>
        <w:r>
          <w:rPr>
            <w:rFonts w:cs="Arial"/>
          </w:rPr>
          <w:fldChar w:fldCharType="separate"/>
        </w:r>
        <w:r>
          <w:t>16.2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for the period set out in Clause </w:t>
      </w:r>
      <w:hyperlink w:anchor="_Ref318723263" w:history="1">
        <w:r>
          <w:rPr>
            <w:rFonts w:cs="Arial"/>
          </w:rPr>
          <w:fldChar w:fldCharType="begin"/>
        </w:r>
        <w:r>
          <w:instrText xml:space="preserve"> REF _Ref459889852 \r \h </w:instrText>
        </w:r>
        <w:r>
          <w:rPr>
            <w:rFonts w:cs="Arial"/>
          </w:rPr>
        </w:r>
        <w:r>
          <w:rPr>
            <w:rFonts w:cs="Arial"/>
          </w:rPr>
          <w:fldChar w:fldCharType="separate"/>
        </w:r>
        <w:r>
          <w:t>24.1</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386"/>
    </w:p>
    <w:p w14:paraId="20AF59FC" w14:textId="77777777" w:rsidR="009F7AF5" w:rsidRPr="00420781" w:rsidRDefault="009F7AF5" w:rsidP="009F7AF5">
      <w:pPr>
        <w:pStyle w:val="MRSchedPara2"/>
        <w:spacing w:line="240" w:lineRule="auto"/>
        <w:rPr>
          <w:rFonts w:cs="Arial"/>
        </w:rPr>
      </w:pPr>
      <w:bookmarkStart w:id="387" w:name="_Ref442453296"/>
      <w:r w:rsidRPr="00332CBD">
        <w:rPr>
          <w:rFonts w:cs="Arial"/>
        </w:rPr>
        <w:t xml:space="preserve">The Supplier shall cooperate fully with the Authority or, as the case may be, any replacement supplier during any re-procurement and handover period prior to and following the </w:t>
      </w:r>
      <w:r w:rsidRPr="00332CBD">
        <w:rPr>
          <w:rFonts w:cs="Arial"/>
          <w:lang w:val="en-US"/>
        </w:rPr>
        <w:t xml:space="preserve">expiry or earlier termination of this </w:t>
      </w:r>
      <w:r w:rsidRPr="00332CBD">
        <w:rPr>
          <w:rFonts w:cs="Arial"/>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Start w:id="388" w:name="_Ref442453298"/>
      <w:bookmarkStart w:id="389" w:name="_Ref386097810"/>
      <w:bookmarkEnd w:id="387"/>
    </w:p>
    <w:p w14:paraId="021BDDDC" w14:textId="77777777" w:rsidR="009F7AF5" w:rsidRDefault="009F7AF5" w:rsidP="009F7AF5">
      <w:pPr>
        <w:pStyle w:val="MRSchedPara2"/>
        <w:spacing w:line="240" w:lineRule="auto"/>
        <w:rPr>
          <w:rFonts w:cs="Arial"/>
          <w:lang w:val="en-US"/>
        </w:rPr>
      </w:pPr>
      <w:bookmarkStart w:id="390" w:name="_Ref460404681"/>
      <w:r w:rsidRPr="00332CBD">
        <w:rPr>
          <w:rFonts w:cs="Arial"/>
          <w:lang w:val="en-US"/>
        </w:rPr>
        <w:lastRenderedPageBreak/>
        <w:t xml:space="preserve">If the Authority terminates the Contract in accordance with Clause </w:t>
      </w:r>
      <w:hyperlink w:anchor="_Ref386097928" w:history="1">
        <w:r>
          <w:rPr>
            <w:rFonts w:cs="Arial"/>
            <w:lang w:val="en-US"/>
          </w:rPr>
          <w:fldChar w:fldCharType="begin"/>
        </w:r>
        <w:r>
          <w:instrText xml:space="preserve"> REF _Ref313882825 \r \h </w:instrText>
        </w:r>
        <w:r>
          <w:rPr>
            <w:rFonts w:cs="Arial"/>
            <w:lang w:val="en-US"/>
          </w:rPr>
        </w:r>
        <w:r>
          <w:rPr>
            <w:rFonts w:cs="Arial"/>
            <w:lang w:val="en-US"/>
          </w:rPr>
          <w:fldChar w:fldCharType="separate"/>
        </w:r>
        <w:r>
          <w:t>15.5.1</w:t>
        </w:r>
        <w:r>
          <w:rPr>
            <w:rFonts w:cs="Arial"/>
            <w:lang w:val="en-US"/>
          </w:rPr>
          <w:fldChar w:fldCharType="end"/>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388"/>
      <w:bookmarkEnd w:id="390"/>
    </w:p>
    <w:p w14:paraId="021AF513" w14:textId="77777777" w:rsidR="009F7AF5" w:rsidRPr="00CB1971" w:rsidRDefault="009F7AF5" w:rsidP="009F7AF5">
      <w:pPr>
        <w:pStyle w:val="MRSchedPara2"/>
        <w:spacing w:line="240" w:lineRule="auto"/>
        <w:rPr>
          <w:rFonts w:cs="Arial"/>
          <w:lang w:val="en-US"/>
        </w:rPr>
      </w:pPr>
      <w:bookmarkStart w:id="391" w:name="_Toc303949988"/>
      <w:bookmarkStart w:id="392" w:name="_Toc303950755"/>
      <w:bookmarkStart w:id="393" w:name="_Toc303951535"/>
      <w:bookmarkStart w:id="394" w:name="_Toc304135618"/>
      <w:r w:rsidRPr="00CB1971">
        <w:rPr>
          <w:rFonts w:cs="Arial"/>
          <w:lang w:val="en-US"/>
        </w:rPr>
        <w:t>Immediately upon expiry or earlier termination of this Contract any licence or lease entered into in accordance with any Order Form shall automatically terminate.</w:t>
      </w:r>
      <w:bookmarkEnd w:id="391"/>
      <w:bookmarkEnd w:id="392"/>
      <w:bookmarkEnd w:id="393"/>
      <w:bookmarkEnd w:id="394"/>
      <w:r w:rsidRPr="00CB1971">
        <w:rPr>
          <w:rFonts w:cs="Arial"/>
          <w:lang w:val="en-US"/>
        </w:rPr>
        <w:t xml:space="preserve"> </w:t>
      </w:r>
    </w:p>
    <w:p w14:paraId="5F389D90" w14:textId="77777777" w:rsidR="009F7AF5" w:rsidRPr="00CB1971" w:rsidRDefault="009F7AF5" w:rsidP="009F7AF5">
      <w:pPr>
        <w:pStyle w:val="MRSchedPara2"/>
        <w:spacing w:line="240" w:lineRule="auto"/>
        <w:rPr>
          <w:rFonts w:cs="Arial"/>
          <w:lang w:val="en-US"/>
        </w:rPr>
      </w:pPr>
      <w:bookmarkStart w:id="395" w:name="_Ref442453299"/>
      <w:bookmarkEnd w:id="389"/>
      <w:r w:rsidRPr="00CB1971">
        <w:rPr>
          <w:rFonts w:cs="Arial"/>
          <w:lang w:val="en-US"/>
        </w:rPr>
        <w:t xml:space="preserve">The expiry or earlier termination of this </w:t>
      </w:r>
      <w:r w:rsidRPr="00CB1971">
        <w:rPr>
          <w:rFonts w:cs="Arial"/>
        </w:rPr>
        <w:t>Contract</w:t>
      </w:r>
      <w:r w:rsidRPr="00CB1971">
        <w:rPr>
          <w:rFonts w:cs="Arial"/>
          <w:lang w:val="en-US"/>
        </w:rPr>
        <w:t xml:space="preserve"> for whatever reason shall not affect any rights or obligations of either Party which accrued prior to such expiry or earlier termination.</w:t>
      </w:r>
      <w:bookmarkEnd w:id="395"/>
    </w:p>
    <w:p w14:paraId="1A018EFA" w14:textId="77777777" w:rsidR="009F7AF5" w:rsidRPr="00CB1971" w:rsidRDefault="009F7AF5" w:rsidP="009F7AF5">
      <w:pPr>
        <w:pStyle w:val="MRSchedPara2"/>
        <w:spacing w:line="240" w:lineRule="auto"/>
        <w:rPr>
          <w:rFonts w:cs="Arial"/>
          <w:lang w:val="en-US"/>
        </w:rPr>
      </w:pPr>
      <w:bookmarkStart w:id="396" w:name="_Ref442453300"/>
      <w:r w:rsidRPr="00CB1971">
        <w:rPr>
          <w:rFonts w:cs="Arial"/>
          <w:lang w:val="en-US"/>
        </w:rPr>
        <w:t xml:space="preserve">The expiry or earlier termination of this </w:t>
      </w:r>
      <w:r w:rsidRPr="00CB1971">
        <w:rPr>
          <w:rFonts w:cs="Arial"/>
        </w:rPr>
        <w:t>Contract</w:t>
      </w:r>
      <w:r w:rsidRPr="00CB1971">
        <w:rPr>
          <w:rFonts w:cs="Arial"/>
          <w:lang w:val="en-US"/>
        </w:rPr>
        <w:t xml:space="preserve"> shall not affect any obligations which expressly or by implication are intended to come into or continue in force on or after such expiry or earlier termination.</w:t>
      </w:r>
      <w:bookmarkEnd w:id="396"/>
      <w:r w:rsidRPr="00CB1971">
        <w:rPr>
          <w:rFonts w:cs="Arial"/>
          <w:lang w:val="en-US"/>
        </w:rPr>
        <w:t xml:space="preserve"> </w:t>
      </w:r>
    </w:p>
    <w:p w14:paraId="48D6CDB5" w14:textId="77777777" w:rsidR="009F7AF5" w:rsidRPr="00CB1971" w:rsidRDefault="009F7AF5" w:rsidP="009F7AF5">
      <w:pPr>
        <w:pStyle w:val="MRSchedPara2"/>
        <w:spacing w:line="240" w:lineRule="auto"/>
        <w:rPr>
          <w:rFonts w:cs="Arial"/>
          <w:lang w:val="en-US"/>
        </w:rPr>
      </w:pPr>
      <w:r w:rsidRPr="00CB1971">
        <w:rPr>
          <w:rFonts w:cs="Arial"/>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739E7E21" w14:textId="77777777" w:rsidR="009F7AF5" w:rsidRPr="00CB1971" w:rsidRDefault="009F7AF5" w:rsidP="009F7AF5">
      <w:pPr>
        <w:pStyle w:val="MRSchedPara1"/>
        <w:spacing w:line="240" w:lineRule="auto"/>
        <w:rPr>
          <w:rFonts w:cs="Arial"/>
          <w:w w:val="0"/>
        </w:rPr>
      </w:pPr>
      <w:bookmarkStart w:id="397" w:name="_Ref326835276"/>
      <w:bookmarkStart w:id="398" w:name="_Ref442453301"/>
      <w:r w:rsidRPr="00CB1971">
        <w:rPr>
          <w:rFonts w:cs="Arial"/>
          <w:w w:val="0"/>
        </w:rPr>
        <w:t>Staff information and the application of TUPE</w:t>
      </w:r>
      <w:bookmarkEnd w:id="397"/>
      <w:r w:rsidRPr="00CB1971">
        <w:rPr>
          <w:rFonts w:cs="Arial"/>
          <w:w w:val="0"/>
        </w:rPr>
        <w:t xml:space="preserve"> at the end of the Contract</w:t>
      </w:r>
      <w:bookmarkEnd w:id="398"/>
    </w:p>
    <w:p w14:paraId="2259AEFA" w14:textId="77777777" w:rsidR="009F7AF5" w:rsidRPr="00CB1971" w:rsidRDefault="009F7AF5" w:rsidP="009F7AF5">
      <w:pPr>
        <w:pStyle w:val="MRSchedPara2"/>
        <w:spacing w:line="240" w:lineRule="auto"/>
        <w:rPr>
          <w:rFonts w:cs="Arial"/>
        </w:rPr>
      </w:pPr>
      <w:bookmarkStart w:id="399" w:name="_Ref286078227"/>
      <w:bookmarkStart w:id="400" w:name="_Ref282592582"/>
      <w:r w:rsidRPr="00CB1971">
        <w:rPr>
          <w:rFonts w:cs="Arial"/>
        </w:rPr>
        <w:t>Upon the day which is no greater than nine (9) months before the expiry of this Contract or as soon as the Supplier is aware of the proposed termination of the Contract,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399"/>
    </w:p>
    <w:p w14:paraId="659A7161" w14:textId="77777777" w:rsidR="009F7AF5" w:rsidRPr="00332CBD" w:rsidRDefault="009F7AF5" w:rsidP="009F7AF5">
      <w:pPr>
        <w:pStyle w:val="MRSchedPara2"/>
        <w:spacing w:line="240" w:lineRule="auto"/>
        <w:rPr>
          <w:rFonts w:cs="Arial"/>
        </w:rPr>
      </w:pPr>
      <w:bookmarkStart w:id="401" w:name="_Ref459889841"/>
      <w:r w:rsidRPr="00CB1971">
        <w:rPr>
          <w:rFonts w:cs="Arial"/>
        </w:rPr>
        <w:t>No later than twenty eight (28) days prior to the Subsequent Transfer Date, the Supplier shall or shall procure that any Sub-contractor shall provide a final list to the Successor and/o</w:t>
      </w:r>
      <w:r w:rsidRPr="00332CBD">
        <w:rPr>
          <w:rFonts w:cs="Arial"/>
        </w:rPr>
        <w:t>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401"/>
    </w:p>
    <w:p w14:paraId="70FC77CB" w14:textId="77777777" w:rsidR="009F7AF5" w:rsidRPr="00332CBD" w:rsidRDefault="009F7AF5" w:rsidP="009F7AF5">
      <w:pPr>
        <w:pStyle w:val="MRSchedPara2"/>
        <w:spacing w:line="240" w:lineRule="auto"/>
        <w:rPr>
          <w:rFonts w:cs="Arial"/>
        </w:rPr>
      </w:pPr>
      <w:bookmarkStart w:id="402" w:name="_Ref442453302"/>
      <w:r w:rsidRPr="00332CBD">
        <w:rPr>
          <w:rFonts w:cs="Arial"/>
        </w:rPr>
        <w:lastRenderedPageBreak/>
        <w:t xml:space="preserve">If the Supplier shall, in the reasonable opinion of the Authority, deliberately not comply with its obligations under Clauses </w:t>
      </w:r>
      <w:hyperlink w:anchor="_Ref286078227" w:history="1">
        <w:r>
          <w:rPr>
            <w:rFonts w:cs="Arial"/>
          </w:rPr>
          <w:fldChar w:fldCharType="begin"/>
        </w:r>
        <w:r>
          <w:instrText xml:space="preserve"> REF _Ref286078227 \r \h </w:instrText>
        </w:r>
        <w:r>
          <w:rPr>
            <w:rFonts w:cs="Arial"/>
          </w:rPr>
        </w:r>
        <w:r>
          <w:rPr>
            <w:rFonts w:cs="Arial"/>
          </w:rPr>
          <w:fldChar w:fldCharType="separate"/>
        </w:r>
        <w:r>
          <w:t>17.1</w:t>
        </w:r>
        <w:r>
          <w:rPr>
            <w:rFonts w:cs="Arial"/>
          </w:rPr>
          <w:fldChar w:fldCharType="end"/>
        </w:r>
      </w:hyperlink>
      <w:r w:rsidRPr="00332CBD">
        <w:rPr>
          <w:rFonts w:cs="Arial"/>
        </w:rPr>
        <w:t xml:space="preserve"> and </w:t>
      </w:r>
      <w:hyperlink w:anchor="_Ref286134484" w:history="1">
        <w:r>
          <w:rPr>
            <w:rFonts w:cs="Arial"/>
          </w:rPr>
          <w:fldChar w:fldCharType="begin"/>
        </w:r>
        <w:r>
          <w:instrText xml:space="preserve"> REF _Ref459889841 \r \h </w:instrText>
        </w:r>
        <w:r>
          <w:rPr>
            <w:rFonts w:cs="Arial"/>
          </w:rPr>
        </w:r>
        <w:r>
          <w:rPr>
            <w:rFonts w:cs="Arial"/>
          </w:rPr>
          <w:fldChar w:fldCharType="separate"/>
        </w:r>
        <w:r>
          <w:t>17.2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the Authority may withhold payment under Clause </w:t>
      </w:r>
      <w:hyperlink w:anchor="_Ref313021196" w:history="1">
        <w:r>
          <w:rPr>
            <w:rFonts w:cs="Arial"/>
          </w:rPr>
          <w:fldChar w:fldCharType="begin"/>
        </w:r>
        <w:r>
          <w:instrText xml:space="preserve"> REF _Ref459889828 \r \h </w:instrText>
        </w:r>
        <w:r>
          <w:rPr>
            <w:rFonts w:cs="Arial"/>
          </w:rPr>
        </w:r>
        <w:r>
          <w:rPr>
            <w:rFonts w:cs="Arial"/>
          </w:rPr>
          <w:fldChar w:fldCharType="separate"/>
        </w:r>
        <w:r>
          <w:t>9</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02"/>
    </w:p>
    <w:p w14:paraId="208C939F" w14:textId="77777777" w:rsidR="009F7AF5" w:rsidRPr="00332CBD" w:rsidRDefault="009F7AF5" w:rsidP="009F7AF5">
      <w:pPr>
        <w:pStyle w:val="MRSchedPara2"/>
        <w:spacing w:line="240" w:lineRule="auto"/>
        <w:rPr>
          <w:rFonts w:cs="Arial"/>
        </w:rPr>
      </w:pPr>
      <w:bookmarkStart w:id="403" w:name="_Ref328463636"/>
      <w:r w:rsidRPr="00332CBD">
        <w:rPr>
          <w:rFonts w:cs="Arial"/>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hyperlink w:anchor="_Ref286078227" w:history="1">
        <w:r>
          <w:rPr>
            <w:rFonts w:cs="Arial"/>
          </w:rPr>
          <w:fldChar w:fldCharType="begin"/>
        </w:r>
        <w:r>
          <w:instrText xml:space="preserve"> REF _Ref286078227 \r \h </w:instrText>
        </w:r>
        <w:r>
          <w:rPr>
            <w:rFonts w:cs="Arial"/>
          </w:rPr>
        </w:r>
        <w:r>
          <w:rPr>
            <w:rFonts w:cs="Arial"/>
          </w:rPr>
          <w:fldChar w:fldCharType="separate"/>
        </w:r>
        <w:r>
          <w:t>17.1</w:t>
        </w:r>
        <w:r>
          <w:rPr>
            <w:rFonts w:cs="Arial"/>
          </w:rPr>
          <w:fldChar w:fldCharType="end"/>
        </w:r>
      </w:hyperlink>
      <w:r w:rsidRPr="00332CBD">
        <w:rPr>
          <w:rFonts w:cs="Arial"/>
        </w:rPr>
        <w:t xml:space="preserve"> and </w:t>
      </w:r>
      <w:hyperlink w:anchor="_Ref286134484" w:history="1">
        <w:r>
          <w:rPr>
            <w:rFonts w:cs="Arial"/>
          </w:rPr>
          <w:fldChar w:fldCharType="begin"/>
        </w:r>
        <w:r>
          <w:instrText xml:space="preserve"> REF _Ref459889841 \r \h </w:instrText>
        </w:r>
        <w:r>
          <w:rPr>
            <w:rFonts w:cs="Arial"/>
          </w:rPr>
        </w:r>
        <w:r>
          <w:rPr>
            <w:rFonts w:cs="Arial"/>
          </w:rPr>
          <w:fldChar w:fldCharType="separate"/>
        </w:r>
        <w:r>
          <w:t>17.2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03"/>
    </w:p>
    <w:p w14:paraId="4C07EB64" w14:textId="77777777" w:rsidR="009F7AF5" w:rsidRPr="00332CBD" w:rsidRDefault="009F7AF5" w:rsidP="009F7AF5">
      <w:pPr>
        <w:pStyle w:val="MRSchedPara2"/>
        <w:spacing w:line="240" w:lineRule="auto"/>
        <w:rPr>
          <w:rFonts w:cs="Arial"/>
        </w:rPr>
      </w:pPr>
      <w:bookmarkStart w:id="404" w:name="_Ref176923056"/>
      <w:bookmarkEnd w:id="400"/>
      <w:r w:rsidRPr="00332CBD">
        <w:rPr>
          <w:rFonts w:cs="Arial"/>
        </w:rPr>
        <w:t xml:space="preserve">Subject to Clauses </w:t>
      </w:r>
      <w:hyperlink w:anchor="_Ref213480124" w:history="1">
        <w:r>
          <w:rPr>
            <w:rFonts w:cs="Arial"/>
          </w:rPr>
          <w:fldChar w:fldCharType="begin"/>
        </w:r>
        <w:r>
          <w:instrText xml:space="preserve"> REF _Ref213480124 \r \h </w:instrText>
        </w:r>
        <w:r>
          <w:rPr>
            <w:rFonts w:cs="Arial"/>
          </w:rPr>
        </w:r>
        <w:r>
          <w:rPr>
            <w:rFonts w:cs="Arial"/>
          </w:rPr>
          <w:fldChar w:fldCharType="separate"/>
        </w:r>
        <w:r>
          <w:t>17.6</w:t>
        </w:r>
        <w:r>
          <w:rPr>
            <w:rFonts w:cs="Arial"/>
          </w:rPr>
          <w:fldChar w:fldCharType="end"/>
        </w:r>
      </w:hyperlink>
      <w:r w:rsidRPr="00332CBD">
        <w:rPr>
          <w:rFonts w:cs="Arial"/>
        </w:rPr>
        <w:t xml:space="preserve"> and </w:t>
      </w:r>
      <w:hyperlink w:anchor="_Ref213480126" w:history="1">
        <w:r>
          <w:rPr>
            <w:rFonts w:cs="Arial"/>
          </w:rPr>
          <w:fldChar w:fldCharType="begin"/>
        </w:r>
        <w:r>
          <w:instrText xml:space="preserve"> REF _Ref213480126 \r \h </w:instrText>
        </w:r>
        <w:r>
          <w:rPr>
            <w:rFonts w:cs="Arial"/>
          </w:rPr>
        </w:r>
        <w:r>
          <w:rPr>
            <w:rFonts w:cs="Arial"/>
          </w:rPr>
          <w:fldChar w:fldCharType="separate"/>
        </w:r>
        <w:r>
          <w:t>17.7</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404"/>
    </w:p>
    <w:p w14:paraId="66DE30BF" w14:textId="77777777" w:rsidR="009F7AF5" w:rsidRPr="00332CBD" w:rsidRDefault="009F7AF5" w:rsidP="009F7AF5">
      <w:pPr>
        <w:pStyle w:val="MRSchedPara3"/>
        <w:tabs>
          <w:tab w:val="clear" w:pos="1797"/>
          <w:tab w:val="left" w:pos="1800"/>
        </w:tabs>
        <w:spacing w:line="240" w:lineRule="auto"/>
        <w:outlineLvl w:val="1"/>
        <w:rPr>
          <w:rFonts w:cs="Arial"/>
        </w:rPr>
      </w:pPr>
      <w:bookmarkStart w:id="405" w:name="_Ref442453303"/>
      <w:r w:rsidRPr="00332CBD">
        <w:rPr>
          <w:rFonts w:cs="Arial"/>
        </w:rPr>
        <w:t>make, propose or permit any material changes to the terms and conditions of employment or other arrangements of any of the Supplier Personnel;</w:t>
      </w:r>
      <w:bookmarkEnd w:id="405"/>
    </w:p>
    <w:p w14:paraId="7500EBEC" w14:textId="77777777" w:rsidR="009F7AF5" w:rsidRPr="00332CBD" w:rsidRDefault="009F7AF5" w:rsidP="009F7AF5">
      <w:pPr>
        <w:pStyle w:val="MRSchedPara3"/>
        <w:tabs>
          <w:tab w:val="clear" w:pos="1797"/>
          <w:tab w:val="left" w:pos="1800"/>
        </w:tabs>
        <w:spacing w:line="240" w:lineRule="auto"/>
        <w:outlineLvl w:val="1"/>
        <w:rPr>
          <w:rFonts w:cs="Arial"/>
        </w:rPr>
      </w:pPr>
      <w:bookmarkStart w:id="406" w:name="_Ref442453304"/>
      <w:r w:rsidRPr="00332CBD">
        <w:rPr>
          <w:rFonts w:cs="Arial"/>
        </w:rPr>
        <w:t>increase or seek to increase the emoluments (excluding cost of living increases awarded in the ordinary course of business) payable to any of the Supplier Personnel;</w:t>
      </w:r>
      <w:bookmarkEnd w:id="406"/>
    </w:p>
    <w:p w14:paraId="3F67A316" w14:textId="77777777" w:rsidR="009F7AF5" w:rsidRPr="00332CBD" w:rsidRDefault="009F7AF5" w:rsidP="009F7AF5">
      <w:pPr>
        <w:pStyle w:val="MRSchedPara3"/>
        <w:tabs>
          <w:tab w:val="clear" w:pos="1797"/>
          <w:tab w:val="left" w:pos="1800"/>
        </w:tabs>
        <w:spacing w:line="240" w:lineRule="auto"/>
        <w:outlineLvl w:val="1"/>
        <w:rPr>
          <w:rFonts w:cs="Arial"/>
        </w:rPr>
      </w:pPr>
      <w:bookmarkStart w:id="407" w:name="_Ref442453305"/>
      <w:r w:rsidRPr="00332CBD">
        <w:rPr>
          <w:rFonts w:cs="Arial"/>
        </w:rPr>
        <w:t>replace any of the Supplier Personnel or increase the total number of employees providing the Services;</w:t>
      </w:r>
      <w:bookmarkEnd w:id="407"/>
    </w:p>
    <w:p w14:paraId="05E861A1" w14:textId="77777777" w:rsidR="009F7AF5" w:rsidRPr="00332CBD" w:rsidRDefault="009F7AF5" w:rsidP="009F7AF5">
      <w:pPr>
        <w:pStyle w:val="MRSchedPara3"/>
        <w:tabs>
          <w:tab w:val="clear" w:pos="1797"/>
          <w:tab w:val="left" w:pos="1800"/>
        </w:tabs>
        <w:spacing w:line="240" w:lineRule="auto"/>
        <w:outlineLvl w:val="1"/>
        <w:rPr>
          <w:rFonts w:cs="Arial"/>
        </w:rPr>
      </w:pPr>
      <w:bookmarkStart w:id="408" w:name="_Ref442453306"/>
      <w:r w:rsidRPr="00332CBD">
        <w:rPr>
          <w:rFonts w:cs="Arial"/>
        </w:rPr>
        <w:t>deploy any person other than the Supplier Personnel to perform the Services;</w:t>
      </w:r>
      <w:bookmarkEnd w:id="408"/>
    </w:p>
    <w:p w14:paraId="3EF620C6" w14:textId="77777777" w:rsidR="009F7AF5" w:rsidRPr="00332CBD" w:rsidRDefault="009F7AF5" w:rsidP="009F7AF5">
      <w:pPr>
        <w:pStyle w:val="MRSchedPara3"/>
        <w:tabs>
          <w:tab w:val="clear" w:pos="1797"/>
          <w:tab w:val="left" w:pos="1800"/>
        </w:tabs>
        <w:spacing w:line="240" w:lineRule="auto"/>
        <w:rPr>
          <w:rFonts w:cs="Arial"/>
        </w:rPr>
      </w:pPr>
      <w:bookmarkStart w:id="409" w:name="_Ref442453307"/>
      <w:r w:rsidRPr="00332CBD">
        <w:rPr>
          <w:rFonts w:cs="Arial"/>
        </w:rPr>
        <w:t>terminate or give notice to terminate the employment or arrangements of any of the Supplier Personnel;</w:t>
      </w:r>
      <w:bookmarkEnd w:id="409"/>
    </w:p>
    <w:p w14:paraId="03542A1E" w14:textId="77777777" w:rsidR="009F7AF5" w:rsidRPr="00332CBD" w:rsidRDefault="009F7AF5" w:rsidP="009F7AF5">
      <w:pPr>
        <w:pStyle w:val="MRSchedPara3"/>
        <w:tabs>
          <w:tab w:val="clear" w:pos="1797"/>
          <w:tab w:val="left" w:pos="1800"/>
        </w:tabs>
        <w:spacing w:line="240" w:lineRule="auto"/>
        <w:rPr>
          <w:rFonts w:cs="Arial"/>
        </w:rPr>
      </w:pPr>
      <w:bookmarkStart w:id="410" w:name="_Ref442453308"/>
      <w:r w:rsidRPr="00332CBD">
        <w:rPr>
          <w:rFonts w:cs="Arial"/>
        </w:rPr>
        <w:t>increase the proportion of working time spent on the Services by any of the Supplier Personnel; or</w:t>
      </w:r>
      <w:bookmarkEnd w:id="410"/>
    </w:p>
    <w:p w14:paraId="4EE080BD" w14:textId="77777777" w:rsidR="009F7AF5" w:rsidRPr="00332CBD" w:rsidRDefault="009F7AF5" w:rsidP="009F7AF5">
      <w:pPr>
        <w:pStyle w:val="MRSchedPara3"/>
        <w:tabs>
          <w:tab w:val="clear" w:pos="1797"/>
          <w:tab w:val="left" w:pos="1800"/>
        </w:tabs>
        <w:spacing w:line="240" w:lineRule="auto"/>
        <w:rPr>
          <w:rFonts w:cs="Arial"/>
        </w:rPr>
      </w:pPr>
      <w:bookmarkStart w:id="411" w:name="_Ref442453309"/>
      <w:r w:rsidRPr="00332CBD">
        <w:rPr>
          <w:rFonts w:cs="Arial"/>
        </w:rPr>
        <w:t>introduce any new contractual term or customary practice concerning the making of any lump sum payment on the termination of employment of any of the Supplier Personnel.</w:t>
      </w:r>
      <w:bookmarkEnd w:id="411"/>
    </w:p>
    <w:p w14:paraId="15B7A337" w14:textId="77777777" w:rsidR="009F7AF5" w:rsidRPr="00332CBD" w:rsidRDefault="009F7AF5" w:rsidP="009F7AF5">
      <w:pPr>
        <w:pStyle w:val="MRSchedPara2"/>
        <w:spacing w:line="240" w:lineRule="auto"/>
        <w:rPr>
          <w:rFonts w:cs="Arial"/>
        </w:rPr>
      </w:pPr>
      <w:bookmarkStart w:id="412" w:name="_Ref213480124"/>
      <w:r w:rsidRPr="00332CBD">
        <w:rPr>
          <w:rFonts w:cs="Arial"/>
        </w:rPr>
        <w:t xml:space="preserve">Clause </w:t>
      </w:r>
      <w:hyperlink w:anchor="_Ref176923056" w:history="1">
        <w:r>
          <w:rPr>
            <w:rFonts w:cs="Arial"/>
          </w:rPr>
          <w:fldChar w:fldCharType="begin"/>
        </w:r>
        <w:r>
          <w:instrText xml:space="preserve"> REF _Ref176923056 \r \h </w:instrText>
        </w:r>
        <w:r>
          <w:rPr>
            <w:rFonts w:cs="Arial"/>
          </w:rPr>
        </w:r>
        <w:r>
          <w:rPr>
            <w:rFonts w:cs="Arial"/>
          </w:rPr>
          <w:fldChar w:fldCharType="separate"/>
        </w:r>
        <w:r>
          <w:t>17.5</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not prevent the Supplier or any Sub-contractor from taking any of the steps prohibited in that Clause in circumstances where the Supplier or Sub-contractor is required to take such </w:t>
      </w:r>
      <w:r w:rsidRPr="00332CBD">
        <w:rPr>
          <w:rFonts w:cs="Arial"/>
        </w:rPr>
        <w:lastRenderedPageBreak/>
        <w:t>a step pursuant to any changes in legislation or pursuant to a collective agreement in force at that time.</w:t>
      </w:r>
      <w:bookmarkEnd w:id="412"/>
    </w:p>
    <w:p w14:paraId="40FD2336" w14:textId="77777777" w:rsidR="009F7AF5" w:rsidRPr="00332CBD" w:rsidRDefault="009F7AF5" w:rsidP="009F7AF5">
      <w:pPr>
        <w:pStyle w:val="MRSchedPara2"/>
        <w:spacing w:line="240" w:lineRule="auto"/>
        <w:rPr>
          <w:rFonts w:cs="Arial"/>
        </w:rPr>
      </w:pPr>
      <w:bookmarkStart w:id="413" w:name="_Ref213480126"/>
      <w:r w:rsidRPr="00332CBD">
        <w:rPr>
          <w:rFonts w:cs="Arial"/>
        </w:rPr>
        <w:t xml:space="preserve">Where the obligations on the Supplier under Clause </w:t>
      </w:r>
      <w:hyperlink w:anchor="_Ref326835276" w:history="1">
        <w:r>
          <w:rPr>
            <w:rFonts w:cs="Arial"/>
          </w:rPr>
          <w:fldChar w:fldCharType="begin"/>
        </w:r>
        <w:r>
          <w:instrText xml:space="preserve"> REF _Ref442453301 \r \h </w:instrText>
        </w:r>
        <w:r>
          <w:rPr>
            <w:rFonts w:cs="Arial"/>
          </w:rPr>
        </w:r>
        <w:r>
          <w:rPr>
            <w:rFonts w:cs="Arial"/>
          </w:rPr>
          <w:fldChar w:fldCharType="separate"/>
        </w:r>
        <w:r>
          <w:t>17</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413"/>
    </w:p>
    <w:p w14:paraId="4A3CAB3A" w14:textId="77777777" w:rsidR="009F7AF5" w:rsidRPr="00332CBD" w:rsidRDefault="009F7AF5" w:rsidP="009F7AF5">
      <w:pPr>
        <w:pStyle w:val="MRSchedPara2"/>
        <w:spacing w:line="240" w:lineRule="auto"/>
        <w:rPr>
          <w:rFonts w:cs="Arial"/>
        </w:rPr>
      </w:pPr>
      <w:bookmarkStart w:id="414" w:name="_Ref442453310"/>
      <w:r w:rsidRPr="00332CBD">
        <w:rPr>
          <w:rFonts w:cs="Arial"/>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414"/>
    </w:p>
    <w:p w14:paraId="1481BD65" w14:textId="77777777" w:rsidR="009F7AF5" w:rsidRPr="00332CBD" w:rsidRDefault="009F7AF5" w:rsidP="009F7AF5">
      <w:pPr>
        <w:pStyle w:val="MRSchedPara2"/>
        <w:spacing w:line="240" w:lineRule="auto"/>
        <w:rPr>
          <w:rFonts w:cs="Arial"/>
        </w:rPr>
      </w:pPr>
      <w:bookmarkStart w:id="415" w:name="_Ref442453311"/>
      <w:r w:rsidRPr="00332CBD">
        <w:rPr>
          <w:rFonts w:cs="Arial"/>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Pr>
            <w:rFonts w:cs="Arial"/>
          </w:rPr>
          <w:fldChar w:fldCharType="begin"/>
        </w:r>
        <w:r>
          <w:instrText xml:space="preserve"> REF _Ref351142711 \r \h </w:instrText>
        </w:r>
        <w:r>
          <w:rPr>
            <w:rFonts w:cs="Arial"/>
          </w:rPr>
        </w:r>
        <w:r>
          <w:rPr>
            <w:rFonts w:cs="Arial"/>
          </w:rPr>
          <w:fldChar w:fldCharType="separate"/>
        </w:r>
        <w:r>
          <w:t>17.11</w:t>
        </w:r>
        <w:r>
          <w:rPr>
            <w:rFonts w:cs="Arial"/>
          </w:rPr>
          <w:fldChar w:fldCharType="end"/>
        </w:r>
      </w:hyperlink>
      <w:r w:rsidRPr="00332CBD">
        <w:rPr>
          <w:rFonts w:cs="Arial"/>
        </w:rPr>
        <w:t xml:space="preserve"> to Clause </w:t>
      </w:r>
      <w:hyperlink w:anchor="_Ref351142730" w:history="1">
        <w:r>
          <w:rPr>
            <w:rFonts w:cs="Arial"/>
          </w:rPr>
          <w:fldChar w:fldCharType="begin"/>
        </w:r>
        <w:r>
          <w:instrText xml:space="preserve"> REF _Ref326770948 \r \h </w:instrText>
        </w:r>
        <w:r>
          <w:rPr>
            <w:rFonts w:cs="Arial"/>
          </w:rPr>
        </w:r>
        <w:r>
          <w:rPr>
            <w:rFonts w:cs="Arial"/>
          </w:rPr>
          <w:fldChar w:fldCharType="separate"/>
        </w:r>
        <w:r>
          <w:t>17.14</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(where relevant) the </w:t>
      </w:r>
      <w:r>
        <w:rPr>
          <w:rFonts w:cs="Arial"/>
        </w:rPr>
        <w:t xml:space="preserve">requirements </w:t>
      </w:r>
      <w:r w:rsidRPr="00332CBD">
        <w:rPr>
          <w:rFonts w:cs="Arial"/>
        </w:rPr>
        <w:t xml:space="preserve">of Clause </w:t>
      </w:r>
      <w:hyperlink w:anchor="_Ref392586063" w:history="1">
        <w:r>
          <w:rPr>
            <w:rFonts w:cs="Arial"/>
          </w:rPr>
          <w:fldChar w:fldCharType="begin"/>
        </w:r>
        <w:r>
          <w:instrText xml:space="preserve"> REF _Ref442453095 \r \h </w:instrText>
        </w:r>
        <w:r>
          <w:rPr>
            <w:rFonts w:cs="Arial"/>
          </w:rPr>
        </w:r>
        <w:r>
          <w:rPr>
            <w:rFonts w:cs="Arial"/>
          </w:rPr>
          <w:fldChar w:fldCharType="separate"/>
        </w:r>
        <w:r>
          <w:t>1.5</w:t>
        </w:r>
        <w:r>
          <w:rPr>
            <w:rFonts w:cs="Arial"/>
          </w:rPr>
          <w:fldChar w:fldCharType="end"/>
        </w:r>
      </w:hyperlink>
      <w:r w:rsidRPr="00332CBD">
        <w:rPr>
          <w:rFonts w:cs="Arial"/>
        </w:rPr>
        <w:t xml:space="preserve"> of Part </w:t>
      </w:r>
      <w:bookmarkStart w:id="416" w:name="DocXTextRef79"/>
      <w:r w:rsidRPr="00332CBD">
        <w:rPr>
          <w:rFonts w:cs="Arial"/>
        </w:rPr>
        <w:t>D</w:t>
      </w:r>
      <w:bookmarkEnd w:id="416"/>
      <w:r w:rsidRPr="00332CBD">
        <w:rPr>
          <w:rFonts w:cs="Arial"/>
        </w:rPr>
        <w:t xml:space="preserve"> of </w:t>
      </w:r>
      <w:hyperlink w:anchor="_Ref330463325" w:history="1">
        <w:r w:rsidRPr="00332CBD">
          <w:rPr>
            <w:rFonts w:cs="Arial"/>
          </w:rPr>
          <w:t>Schedule 7</w:t>
        </w:r>
      </w:hyperlink>
      <w:r>
        <w:rPr>
          <w:rFonts w:cs="Arial"/>
        </w:rPr>
        <w:t xml:space="preserve"> of the NHS Terms and Conditions for the Provision of Services (Contract Version) (December 2016) </w:t>
      </w:r>
      <w:r w:rsidRPr="00332CBD">
        <w:rPr>
          <w:rFonts w:cs="Arial"/>
        </w:rPr>
        <w:t>shall apply.</w:t>
      </w:r>
      <w:bookmarkEnd w:id="415"/>
    </w:p>
    <w:p w14:paraId="504B7FB1" w14:textId="77777777" w:rsidR="009F7AF5" w:rsidRPr="00332CBD" w:rsidRDefault="009F7AF5" w:rsidP="009F7AF5">
      <w:pPr>
        <w:pStyle w:val="MRSchedPara2"/>
        <w:spacing w:line="240" w:lineRule="auto"/>
        <w:rPr>
          <w:rFonts w:cs="Arial"/>
        </w:rPr>
      </w:pPr>
      <w:bookmarkStart w:id="417" w:name="_Ref442453312"/>
      <w:r w:rsidRPr="00332CBD">
        <w:rPr>
          <w:rFonts w:cs="Arial"/>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417"/>
    </w:p>
    <w:p w14:paraId="7B6E8562" w14:textId="77777777" w:rsidR="009F7AF5" w:rsidRPr="00332CBD" w:rsidRDefault="009F7AF5" w:rsidP="009F7AF5">
      <w:pPr>
        <w:pStyle w:val="MRSchedPara2"/>
        <w:spacing w:line="240" w:lineRule="auto"/>
        <w:rPr>
          <w:rFonts w:cs="Arial"/>
        </w:rPr>
      </w:pPr>
      <w:bookmarkStart w:id="418" w:name="_Ref351142711"/>
      <w:r w:rsidRPr="00332CBD">
        <w:rPr>
          <w:rFonts w:cs="Arial"/>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418"/>
    </w:p>
    <w:p w14:paraId="5A0009DE" w14:textId="77777777" w:rsidR="009F7AF5" w:rsidRPr="00332CBD" w:rsidRDefault="009F7AF5" w:rsidP="009F7AF5">
      <w:pPr>
        <w:pStyle w:val="MRSchedPara2"/>
        <w:spacing w:line="240" w:lineRule="auto"/>
        <w:rPr>
          <w:rFonts w:cs="Arial"/>
        </w:rPr>
      </w:pPr>
      <w:bookmarkStart w:id="419" w:name="_Ref286135635"/>
      <w:r w:rsidRPr="00332CBD">
        <w:rPr>
          <w:rFonts w:cs="Arial"/>
        </w:rPr>
        <w:t>The Supplier will and shall procure that any Sub-contractor will on or before any Subsequent Transfer Date:</w:t>
      </w:r>
      <w:bookmarkEnd w:id="419"/>
    </w:p>
    <w:p w14:paraId="4E8780DC" w14:textId="77777777" w:rsidR="009F7AF5" w:rsidRPr="00332CBD" w:rsidRDefault="009F7AF5" w:rsidP="009F7AF5">
      <w:pPr>
        <w:pStyle w:val="MRSchedPara3"/>
        <w:tabs>
          <w:tab w:val="clear" w:pos="1797"/>
          <w:tab w:val="left" w:pos="1800"/>
        </w:tabs>
        <w:spacing w:line="240" w:lineRule="auto"/>
        <w:outlineLvl w:val="1"/>
        <w:rPr>
          <w:rFonts w:cs="Arial"/>
        </w:rPr>
      </w:pPr>
      <w:bookmarkStart w:id="420" w:name="_Ref442453313"/>
      <w:r w:rsidRPr="00332CBD">
        <w:rPr>
          <w:rFonts w:cs="Arial"/>
        </w:rPr>
        <w:lastRenderedPageBreak/>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420"/>
    </w:p>
    <w:p w14:paraId="3F675163" w14:textId="77777777" w:rsidR="009F7AF5" w:rsidRPr="00332CBD" w:rsidRDefault="009F7AF5" w:rsidP="009F7AF5">
      <w:pPr>
        <w:pStyle w:val="MRSchedPara3"/>
        <w:tabs>
          <w:tab w:val="clear" w:pos="1797"/>
          <w:tab w:val="left" w:pos="1800"/>
        </w:tabs>
        <w:spacing w:line="240" w:lineRule="auto"/>
        <w:outlineLvl w:val="1"/>
        <w:rPr>
          <w:rFonts w:cs="Arial"/>
        </w:rPr>
      </w:pPr>
      <w:bookmarkStart w:id="421" w:name="_Ref442453314"/>
      <w:r w:rsidRPr="00332CBD">
        <w:rPr>
          <w:rFonts w:cs="Arial"/>
        </w:rPr>
        <w:t>account to the proper authority for all PAYE, tax deductions and national insurance contributions payable in respect of the Subsequent Transferring Employees in the period between the Transfer Date and the Subsequent Transfer Date;</w:t>
      </w:r>
      <w:bookmarkEnd w:id="421"/>
    </w:p>
    <w:p w14:paraId="79AA1828" w14:textId="77777777" w:rsidR="009F7AF5" w:rsidRPr="00332CBD" w:rsidRDefault="009F7AF5" w:rsidP="009F7AF5">
      <w:pPr>
        <w:pStyle w:val="MRSchedPara3"/>
        <w:tabs>
          <w:tab w:val="clear" w:pos="1797"/>
          <w:tab w:val="left" w:pos="1800"/>
        </w:tabs>
        <w:spacing w:line="240" w:lineRule="auto"/>
        <w:outlineLvl w:val="1"/>
        <w:rPr>
          <w:rFonts w:cs="Arial"/>
        </w:rPr>
      </w:pPr>
      <w:bookmarkStart w:id="422" w:name="_Ref442453315"/>
      <w:r w:rsidRPr="00332CBD">
        <w:rPr>
          <w:rFonts w:cs="Arial"/>
        </w:rPr>
        <w:t>pay any Successor or the Authority, as appropriate, the amount which would be payable to each of the Subsequent Transferring Employees in lieu of accrued but untaken holiday entitlement as at the Subsequent Transfer Date;</w:t>
      </w:r>
      <w:bookmarkEnd w:id="422"/>
    </w:p>
    <w:p w14:paraId="0D6DA488" w14:textId="77777777" w:rsidR="009F7AF5" w:rsidRPr="00332CBD" w:rsidRDefault="009F7AF5" w:rsidP="009F7AF5">
      <w:pPr>
        <w:pStyle w:val="MRSchedPara3"/>
        <w:tabs>
          <w:tab w:val="clear" w:pos="1797"/>
          <w:tab w:val="left" w:pos="1800"/>
        </w:tabs>
        <w:spacing w:line="240" w:lineRule="auto"/>
        <w:outlineLvl w:val="1"/>
        <w:rPr>
          <w:rFonts w:cs="Arial"/>
        </w:rPr>
      </w:pPr>
      <w:bookmarkStart w:id="423" w:name="_Ref442453316"/>
      <w:r w:rsidRPr="00332CBD">
        <w:rPr>
          <w:rFonts w:cs="Arial"/>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423"/>
    </w:p>
    <w:p w14:paraId="424D9B65" w14:textId="77777777" w:rsidR="009F7AF5" w:rsidRPr="00332CBD" w:rsidRDefault="009F7AF5" w:rsidP="009F7AF5">
      <w:pPr>
        <w:pStyle w:val="MRSchedPara3"/>
        <w:tabs>
          <w:tab w:val="clear" w:pos="1797"/>
          <w:tab w:val="left" w:pos="1800"/>
        </w:tabs>
        <w:spacing w:line="240" w:lineRule="auto"/>
        <w:outlineLvl w:val="1"/>
        <w:rPr>
          <w:rFonts w:cs="Arial"/>
        </w:rPr>
      </w:pPr>
      <w:bookmarkStart w:id="424" w:name="_Ref442453317"/>
      <w:r w:rsidRPr="00332CBD">
        <w:rPr>
          <w:rFonts w:cs="Arial"/>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424"/>
    </w:p>
    <w:p w14:paraId="364F4F0E" w14:textId="77777777" w:rsidR="009F7AF5" w:rsidRPr="00332CBD" w:rsidRDefault="009F7AF5" w:rsidP="009F7AF5">
      <w:pPr>
        <w:pStyle w:val="MRSchedPara2"/>
        <w:spacing w:line="240" w:lineRule="auto"/>
        <w:rPr>
          <w:rFonts w:cs="Arial"/>
        </w:rPr>
      </w:pPr>
      <w:bookmarkStart w:id="425" w:name="_Ref286136961"/>
      <w:r w:rsidRPr="00332CBD">
        <w:rPr>
          <w:rFonts w:cs="Arial"/>
        </w:rPr>
        <w:t>The Supplier will and shall procure that any Sub-contractor will indemnify and keep indemnified the Authority and/or a Successor in relation to any Employment Liabilities arising out of or in connection with any claim arising from:</w:t>
      </w:r>
      <w:bookmarkEnd w:id="425"/>
    </w:p>
    <w:p w14:paraId="1B988C01" w14:textId="77777777" w:rsidR="009F7AF5" w:rsidRPr="00332CBD" w:rsidRDefault="009F7AF5" w:rsidP="009F7AF5">
      <w:pPr>
        <w:pStyle w:val="MRSchedPara3"/>
        <w:tabs>
          <w:tab w:val="clear" w:pos="1797"/>
          <w:tab w:val="left" w:pos="1800"/>
        </w:tabs>
        <w:spacing w:line="240" w:lineRule="auto"/>
        <w:outlineLvl w:val="1"/>
        <w:rPr>
          <w:rFonts w:cs="Arial"/>
        </w:rPr>
      </w:pPr>
      <w:bookmarkStart w:id="426" w:name="_Ref442453318"/>
      <w:r w:rsidRPr="00332CBD">
        <w:rPr>
          <w:rFonts w:cs="Arial"/>
        </w:rPr>
        <w:t xml:space="preserve">the Supplier’s or Sub-contractor’s failure to perform and discharge its obligations under Clause </w:t>
      </w:r>
      <w:hyperlink w:anchor="_Ref286135635" w:history="1">
        <w:r>
          <w:rPr>
            <w:rFonts w:cs="Arial"/>
          </w:rPr>
          <w:fldChar w:fldCharType="begin"/>
        </w:r>
        <w:r>
          <w:instrText xml:space="preserve"> REF _Ref459889841 \r \h </w:instrText>
        </w:r>
        <w:r>
          <w:rPr>
            <w:rFonts w:cs="Arial"/>
          </w:rPr>
        </w:r>
        <w:r>
          <w:rPr>
            <w:rFonts w:cs="Arial"/>
          </w:rPr>
          <w:fldChar w:fldCharType="separate"/>
        </w:r>
        <w:r>
          <w:t>17.2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26"/>
    </w:p>
    <w:p w14:paraId="463FB384" w14:textId="77777777" w:rsidR="009F7AF5" w:rsidRPr="00332CBD" w:rsidRDefault="009F7AF5" w:rsidP="009F7AF5">
      <w:pPr>
        <w:pStyle w:val="MRSchedPara3"/>
        <w:tabs>
          <w:tab w:val="clear" w:pos="1797"/>
          <w:tab w:val="left" w:pos="1800"/>
        </w:tabs>
        <w:spacing w:line="240" w:lineRule="auto"/>
        <w:outlineLvl w:val="1"/>
        <w:rPr>
          <w:rFonts w:cs="Arial"/>
        </w:rPr>
      </w:pPr>
      <w:bookmarkStart w:id="427" w:name="_Ref442453319"/>
      <w:r w:rsidRPr="00332CBD">
        <w:rPr>
          <w:rFonts w:cs="Arial"/>
        </w:rPr>
        <w:t>any act or omission by the Supplier or Sub-contractor in respect of the Subsequent Transferring Employees occurring on or before the Subsequent Transfer Date;</w:t>
      </w:r>
      <w:bookmarkEnd w:id="427"/>
    </w:p>
    <w:p w14:paraId="14D6AECA" w14:textId="77777777" w:rsidR="009F7AF5" w:rsidRPr="00332CBD" w:rsidRDefault="009F7AF5" w:rsidP="009F7AF5">
      <w:pPr>
        <w:pStyle w:val="MRSchedPara3"/>
        <w:tabs>
          <w:tab w:val="clear" w:pos="1797"/>
          <w:tab w:val="left" w:pos="1800"/>
        </w:tabs>
        <w:spacing w:line="240" w:lineRule="auto"/>
        <w:outlineLvl w:val="1"/>
        <w:rPr>
          <w:rFonts w:cs="Arial"/>
        </w:rPr>
      </w:pPr>
      <w:bookmarkStart w:id="428" w:name="_Ref442453320"/>
      <w:r w:rsidRPr="00332CBD">
        <w:rPr>
          <w:rFonts w:cs="Arial"/>
        </w:rPr>
        <w:t>any allegation or claim by any person who is not a Subsequent Transferring Employee but who alleges that their employment should transfer or has transferred to the Successor or the Authority, as appropriate;</w:t>
      </w:r>
      <w:bookmarkEnd w:id="428"/>
    </w:p>
    <w:p w14:paraId="0AFC3B13" w14:textId="77777777" w:rsidR="009F7AF5" w:rsidRPr="00332CBD" w:rsidRDefault="009F7AF5" w:rsidP="009F7AF5">
      <w:pPr>
        <w:pStyle w:val="MRSchedPara3"/>
        <w:tabs>
          <w:tab w:val="clear" w:pos="1797"/>
          <w:tab w:val="left" w:pos="1800"/>
        </w:tabs>
        <w:spacing w:line="240" w:lineRule="auto"/>
        <w:outlineLvl w:val="1"/>
        <w:rPr>
          <w:rFonts w:cs="Arial"/>
        </w:rPr>
      </w:pPr>
      <w:bookmarkStart w:id="429" w:name="_Ref442453321"/>
      <w:r w:rsidRPr="00332CBD">
        <w:rPr>
          <w:rFonts w:cs="Arial"/>
        </w:rPr>
        <w:lastRenderedPageBreak/>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429"/>
    </w:p>
    <w:p w14:paraId="09730A84" w14:textId="77777777" w:rsidR="009F7AF5" w:rsidRPr="00332CBD" w:rsidRDefault="009F7AF5" w:rsidP="009F7AF5">
      <w:pPr>
        <w:pStyle w:val="MRSchedPara3"/>
        <w:tabs>
          <w:tab w:val="clear" w:pos="1797"/>
          <w:tab w:val="left" w:pos="1800"/>
        </w:tabs>
        <w:spacing w:line="240" w:lineRule="auto"/>
        <w:outlineLvl w:val="1"/>
        <w:rPr>
          <w:rFonts w:cs="Arial"/>
        </w:rPr>
      </w:pPr>
      <w:bookmarkStart w:id="430" w:name="_Ref442453322"/>
      <w:r w:rsidRPr="00332CBD">
        <w:rPr>
          <w:rFonts w:cs="Arial"/>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430"/>
    </w:p>
    <w:p w14:paraId="1D672FCA" w14:textId="77777777" w:rsidR="009F7AF5" w:rsidRPr="00332CBD" w:rsidRDefault="009F7AF5" w:rsidP="009F7AF5">
      <w:pPr>
        <w:pStyle w:val="MRSchedPara3"/>
        <w:tabs>
          <w:tab w:val="clear" w:pos="1797"/>
          <w:tab w:val="left" w:pos="1800"/>
        </w:tabs>
        <w:spacing w:line="240" w:lineRule="auto"/>
        <w:outlineLvl w:val="1"/>
        <w:rPr>
          <w:rFonts w:cs="Arial"/>
        </w:rPr>
      </w:pPr>
      <w:bookmarkStart w:id="431" w:name="_Ref442453323"/>
      <w:r w:rsidRPr="00332CBD">
        <w:rPr>
          <w:rFonts w:cs="Arial"/>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431"/>
    </w:p>
    <w:p w14:paraId="1AA116F3" w14:textId="77777777" w:rsidR="009F7AF5" w:rsidRPr="00332CBD" w:rsidRDefault="009F7AF5" w:rsidP="009F7AF5">
      <w:pPr>
        <w:pStyle w:val="MRSchedPara2"/>
        <w:spacing w:line="240" w:lineRule="auto"/>
        <w:rPr>
          <w:rFonts w:cs="Arial"/>
        </w:rPr>
      </w:pPr>
      <w:bookmarkStart w:id="432" w:name="_Ref326770948"/>
      <w:bookmarkStart w:id="433" w:name="_Ref351142730"/>
      <w:r w:rsidRPr="00332CBD">
        <w:rPr>
          <w:rFonts w:cs="Arial"/>
        </w:rPr>
        <w:t xml:space="preserve">The Supplier will, or shall procure that any Sub-contractor will, on request by the Authority provide a written and legally binding indemnity in the same terms as set out in Clause </w:t>
      </w:r>
      <w:hyperlink w:anchor="_Ref286136961" w:history="1">
        <w:r>
          <w:rPr>
            <w:rFonts w:cs="Arial"/>
          </w:rPr>
          <w:fldChar w:fldCharType="begin"/>
        </w:r>
        <w:r>
          <w:instrText xml:space="preserve"> REF _Ref286136961 \r \h </w:instrText>
        </w:r>
        <w:r>
          <w:rPr>
            <w:rFonts w:cs="Arial"/>
          </w:rPr>
        </w:r>
        <w:r>
          <w:rPr>
            <w:rFonts w:cs="Arial"/>
          </w:rPr>
          <w:fldChar w:fldCharType="separate"/>
        </w:r>
        <w:r>
          <w:t>17.13</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to any Successor in relation to any Employment Liabilities arising up to and including the Subsequent Transfer Date.</w:t>
      </w:r>
      <w:bookmarkEnd w:id="432"/>
      <w:bookmarkEnd w:id="433"/>
    </w:p>
    <w:p w14:paraId="30FA3574" w14:textId="77777777" w:rsidR="009F7AF5" w:rsidRPr="00332CBD" w:rsidRDefault="009F7AF5" w:rsidP="009F7AF5">
      <w:pPr>
        <w:pStyle w:val="MRSchedPara2"/>
        <w:spacing w:line="240" w:lineRule="auto"/>
        <w:rPr>
          <w:rFonts w:cs="Arial"/>
        </w:rPr>
      </w:pPr>
      <w:bookmarkStart w:id="434" w:name="_Ref442453324"/>
      <w:r w:rsidRPr="00332CBD">
        <w:rPr>
          <w:rFonts w:cs="Arial"/>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434"/>
    </w:p>
    <w:p w14:paraId="09E1806E" w14:textId="77777777" w:rsidR="009F7AF5" w:rsidRPr="00332CBD" w:rsidRDefault="009F7AF5" w:rsidP="009F7AF5">
      <w:pPr>
        <w:pStyle w:val="MRSchedPara2"/>
        <w:spacing w:line="240" w:lineRule="auto"/>
        <w:rPr>
          <w:rFonts w:cs="Arial"/>
        </w:rPr>
      </w:pPr>
      <w:bookmarkStart w:id="435" w:name="_Ref442453325"/>
      <w:r w:rsidRPr="00332CBD">
        <w:rPr>
          <w:rFonts w:cs="Arial"/>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435"/>
    </w:p>
    <w:p w14:paraId="2B08B4E8" w14:textId="77777777" w:rsidR="009F7AF5" w:rsidRPr="00332CBD" w:rsidRDefault="009F7AF5" w:rsidP="009F7AF5">
      <w:pPr>
        <w:pStyle w:val="MRSchedPara3"/>
        <w:tabs>
          <w:tab w:val="clear" w:pos="1797"/>
          <w:tab w:val="left" w:pos="1800"/>
        </w:tabs>
        <w:spacing w:line="240" w:lineRule="auto"/>
        <w:rPr>
          <w:rFonts w:cs="Arial"/>
        </w:rPr>
      </w:pPr>
      <w:bookmarkStart w:id="436" w:name="_Ref442453326"/>
      <w:r w:rsidRPr="00332CBD">
        <w:rPr>
          <w:rFonts w:cs="Arial"/>
        </w:rPr>
        <w:t>the Authority will, or shall procure that the Successor will, within seven (7) days of becoming aware of that fact, give notice in writing to the Supplier;</w:t>
      </w:r>
      <w:bookmarkEnd w:id="436"/>
    </w:p>
    <w:p w14:paraId="081103EC" w14:textId="77777777" w:rsidR="009F7AF5" w:rsidRPr="00332CBD" w:rsidRDefault="009F7AF5" w:rsidP="009F7AF5">
      <w:pPr>
        <w:pStyle w:val="MRSchedPara3"/>
        <w:tabs>
          <w:tab w:val="clear" w:pos="1797"/>
          <w:tab w:val="left" w:pos="1800"/>
        </w:tabs>
        <w:spacing w:line="240" w:lineRule="auto"/>
        <w:rPr>
          <w:rFonts w:cs="Arial"/>
        </w:rPr>
      </w:pPr>
      <w:bookmarkStart w:id="437" w:name="_Ref351381131"/>
      <w:r w:rsidRPr="00332CBD">
        <w:rPr>
          <w:rFonts w:cs="Arial"/>
        </w:rPr>
        <w:lastRenderedPageBreak/>
        <w:t>the Supplier may offer (or may procure that a Sub-contractor may offer) employment to such person within twenty eight (28) days of the notification by the Authority or Successor;</w:t>
      </w:r>
      <w:bookmarkEnd w:id="437"/>
    </w:p>
    <w:p w14:paraId="0FD02DD5" w14:textId="77777777" w:rsidR="009F7AF5" w:rsidRPr="00332CBD" w:rsidRDefault="009F7AF5" w:rsidP="009F7AF5">
      <w:pPr>
        <w:pStyle w:val="MRSchedPara3"/>
        <w:tabs>
          <w:tab w:val="clear" w:pos="1797"/>
          <w:tab w:val="left" w:pos="1800"/>
        </w:tabs>
        <w:spacing w:line="240" w:lineRule="auto"/>
        <w:rPr>
          <w:rFonts w:cs="Arial"/>
        </w:rPr>
      </w:pPr>
      <w:bookmarkStart w:id="438" w:name="_Ref442453327"/>
      <w:r w:rsidRPr="00332CBD">
        <w:rPr>
          <w:rFonts w:cs="Arial"/>
        </w:rPr>
        <w:t>if such offer of employment is accepted, the Authority will, or shall procure that the Successor will, immediately release the person from their employment; and</w:t>
      </w:r>
      <w:bookmarkEnd w:id="438"/>
    </w:p>
    <w:p w14:paraId="407B0797" w14:textId="77777777" w:rsidR="009F7AF5" w:rsidRPr="00332CBD" w:rsidRDefault="009F7AF5" w:rsidP="009F7AF5">
      <w:pPr>
        <w:pStyle w:val="MRSchedPara3"/>
        <w:tabs>
          <w:tab w:val="clear" w:pos="1797"/>
          <w:tab w:val="left" w:pos="1800"/>
        </w:tabs>
        <w:spacing w:line="240" w:lineRule="auto"/>
        <w:rPr>
          <w:rFonts w:cs="Arial"/>
        </w:rPr>
      </w:pPr>
      <w:bookmarkStart w:id="439" w:name="_Ref442453328"/>
      <w:r w:rsidRPr="00332CBD">
        <w:rPr>
          <w:rFonts w:cs="Arial"/>
        </w:rPr>
        <w:t xml:space="preserve">if after the period in Clause </w:t>
      </w:r>
      <w:hyperlink w:anchor="_Ref351381131" w:history="1">
        <w:r>
          <w:rPr>
            <w:rFonts w:cs="Arial"/>
          </w:rPr>
          <w:fldChar w:fldCharType="begin"/>
        </w:r>
        <w:r>
          <w:instrText xml:space="preserve"> REF _Ref351381131 \r \h </w:instrText>
        </w:r>
        <w:r>
          <w:rPr>
            <w:rFonts w:cs="Arial"/>
          </w:rPr>
        </w:r>
        <w:r>
          <w:rPr>
            <w:rFonts w:cs="Arial"/>
          </w:rPr>
          <w:fldChar w:fldCharType="separate"/>
        </w:r>
        <w:r>
          <w:t>17.16.2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439"/>
    </w:p>
    <w:p w14:paraId="4ADF0312" w14:textId="77777777" w:rsidR="009F7AF5" w:rsidRPr="00332CBD" w:rsidRDefault="009F7AF5" w:rsidP="009F7AF5">
      <w:pPr>
        <w:pStyle w:val="MRSchedPara1"/>
        <w:spacing w:line="240" w:lineRule="auto"/>
        <w:ind w:left="798" w:hanging="798"/>
        <w:rPr>
          <w:rFonts w:cs="Arial"/>
          <w:w w:val="0"/>
        </w:rPr>
      </w:pPr>
      <w:bookmarkStart w:id="440" w:name="_Ref323651260"/>
      <w:bookmarkStart w:id="441" w:name="_Ref350762053"/>
      <w:bookmarkStart w:id="442" w:name="_Ref442453329"/>
      <w:r w:rsidRPr="00332CBD">
        <w:rPr>
          <w:rFonts w:cs="Arial"/>
          <w:w w:val="0"/>
        </w:rPr>
        <w:t>Packaging, identification</w:t>
      </w:r>
      <w:bookmarkEnd w:id="440"/>
      <w:r w:rsidRPr="00332CBD">
        <w:rPr>
          <w:rFonts w:cs="Arial"/>
          <w:w w:val="0"/>
        </w:rPr>
        <w:t>, end of use</w:t>
      </w:r>
      <w:bookmarkEnd w:id="441"/>
      <w:r w:rsidRPr="00332CBD">
        <w:rPr>
          <w:rFonts w:cs="Arial"/>
          <w:w w:val="0"/>
        </w:rPr>
        <w:t xml:space="preserve"> and coding requirements</w:t>
      </w:r>
      <w:bookmarkEnd w:id="442"/>
    </w:p>
    <w:p w14:paraId="6885B3DC" w14:textId="77777777" w:rsidR="009F7AF5" w:rsidRPr="00332CBD" w:rsidRDefault="009F7AF5" w:rsidP="009F7AF5">
      <w:pPr>
        <w:pStyle w:val="MRSchedPara2"/>
        <w:spacing w:line="240" w:lineRule="auto"/>
        <w:rPr>
          <w:rFonts w:cs="Arial"/>
          <w:w w:val="0"/>
        </w:rPr>
      </w:pPr>
      <w:bookmarkStart w:id="443" w:name="_Ref459889842"/>
      <w:r w:rsidRPr="00332CBD">
        <w:rPr>
          <w:rFonts w:cs="Arial"/>
        </w:rPr>
        <w:t>The Supplier shall comply with all obligations imposed on it by Law relevant to the Goods in relation to packaging, identification, and obligations following end of use by the Authority.</w:t>
      </w:r>
      <w:bookmarkEnd w:id="443"/>
    </w:p>
    <w:p w14:paraId="6C51F575" w14:textId="77777777" w:rsidR="009F7AF5" w:rsidRPr="00CA2711" w:rsidRDefault="009F7AF5" w:rsidP="009F7AF5">
      <w:pPr>
        <w:pStyle w:val="MRSchedPara2"/>
        <w:spacing w:line="240" w:lineRule="auto"/>
        <w:rPr>
          <w:rFonts w:cs="Arial"/>
        </w:rPr>
      </w:pPr>
      <w:bookmarkStart w:id="444" w:name="_Ref442453330"/>
      <w:bookmarkStart w:id="445" w:name="_Ref327441858"/>
      <w:bookmarkStart w:id="446" w:name="_Ref456012962"/>
      <w:bookmarkStart w:id="447" w:name="_Ref351446115"/>
      <w:r w:rsidRPr="00CA2711">
        <w:rPr>
          <w:rFonts w:cs="Arial"/>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444"/>
    </w:p>
    <w:p w14:paraId="1F4270FB" w14:textId="77777777" w:rsidR="009F7AF5" w:rsidRPr="00CA2711" w:rsidRDefault="009F7AF5" w:rsidP="009F7AF5">
      <w:pPr>
        <w:pStyle w:val="MRSchedPara2"/>
        <w:spacing w:line="240" w:lineRule="auto"/>
        <w:rPr>
          <w:rFonts w:cs="Arial"/>
        </w:rPr>
      </w:pPr>
      <w:bookmarkStart w:id="448" w:name="_Ref442453331"/>
      <w:r w:rsidRPr="00CA2711">
        <w:rPr>
          <w:rFonts w:cs="Arial"/>
        </w:rPr>
        <w:t>The Supplier shall comply with any labelling requirements in respect of the Goods: (a) specified in the Specification and Tender Response Document; (b) agreed with the Authority in writing; and/or (c) required to comply with Law or Guidance</w:t>
      </w:r>
      <w:bookmarkEnd w:id="448"/>
      <w:r w:rsidRPr="00CA2711">
        <w:rPr>
          <w:rFonts w:cs="Arial"/>
        </w:rPr>
        <w:t>.</w:t>
      </w:r>
    </w:p>
    <w:p w14:paraId="52F5212D" w14:textId="77777777" w:rsidR="009F7AF5" w:rsidRPr="00CA2711" w:rsidRDefault="009F7AF5" w:rsidP="009F7AF5">
      <w:pPr>
        <w:pStyle w:val="MRSchedPara2"/>
        <w:spacing w:line="240" w:lineRule="auto"/>
        <w:rPr>
          <w:rFonts w:cs="Arial"/>
        </w:rPr>
      </w:pPr>
      <w:r w:rsidRPr="00CA2711">
        <w:rPr>
          <w:rFonts w:cs="Arial"/>
        </w:rP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2106ACF1" w14:textId="77777777" w:rsidR="009F7AF5" w:rsidRPr="00CA2711" w:rsidRDefault="009F7AF5" w:rsidP="009F7AF5">
      <w:pPr>
        <w:pStyle w:val="MRSchedPara2"/>
        <w:spacing w:line="240" w:lineRule="auto"/>
        <w:rPr>
          <w:rFonts w:cs="Arial"/>
        </w:rPr>
      </w:pPr>
      <w:bookmarkStart w:id="449" w:name="_Ref483479442"/>
      <w:r w:rsidRPr="00CA2711">
        <w:rPr>
          <w:rFonts w:cs="Arial"/>
        </w:rP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w:t>
      </w:r>
      <w:r w:rsidRPr="00CA2711">
        <w:rPr>
          <w:rFonts w:cs="Arial"/>
        </w:rPr>
        <w:lastRenderedPageBreak/>
        <w:t xml:space="preserve">containers for which the Authority has been charged upon their collection, return and/or disposal by the Authority in accordance with Clause </w:t>
      </w:r>
      <w:r>
        <w:rPr>
          <w:rFonts w:cs="Arial"/>
        </w:rPr>
        <w:fldChar w:fldCharType="begin"/>
      </w:r>
      <w:r>
        <w:rPr>
          <w:rFonts w:cs="Arial"/>
        </w:rPr>
        <w:instrText xml:space="preserve"> REF _Ref483479442 \r \h </w:instrText>
      </w:r>
      <w:r>
        <w:rPr>
          <w:rFonts w:cs="Arial"/>
        </w:rPr>
      </w:r>
      <w:r>
        <w:rPr>
          <w:rFonts w:cs="Arial"/>
        </w:rPr>
        <w:fldChar w:fldCharType="separate"/>
      </w:r>
      <w:r>
        <w:rPr>
          <w:rFonts w:cs="Arial"/>
        </w:rPr>
        <w:t>18.5</w:t>
      </w:r>
      <w:r>
        <w:rPr>
          <w:rFonts w:cs="Arial"/>
        </w:rPr>
        <w:fldChar w:fldCharType="end"/>
      </w:r>
      <w:r w:rsidRPr="00CA2711">
        <w:rPr>
          <w:rFonts w:cs="Arial"/>
        </w:rPr>
        <w:t xml:space="preserve"> </w:t>
      </w:r>
      <w:r w:rsidRPr="00332CBD">
        <w:rPr>
          <w:rFonts w:cs="Arial"/>
        </w:rPr>
        <w:t xml:space="preserve">of this Schedule 2 </w:t>
      </w:r>
      <w:r w:rsidRPr="00332CBD">
        <w:rPr>
          <w:rFonts w:cs="Arial"/>
          <w:lang w:val="en-US"/>
        </w:rPr>
        <w:t>of these Call-off Terms and Conditions</w:t>
      </w:r>
      <w:r w:rsidRPr="00CA2711">
        <w:rPr>
          <w:rFonts w:cs="Arial"/>
        </w:rPr>
        <w:t>.</w:t>
      </w:r>
      <w:bookmarkEnd w:id="445"/>
      <w:bookmarkEnd w:id="449"/>
      <w:r w:rsidRPr="00CA2711">
        <w:rPr>
          <w:rFonts w:cs="Arial"/>
        </w:rPr>
        <w:t xml:space="preserve"> </w:t>
      </w:r>
    </w:p>
    <w:p w14:paraId="18255B1E" w14:textId="77777777" w:rsidR="009F7AF5" w:rsidRPr="00332CBD" w:rsidRDefault="009F7AF5" w:rsidP="009F7AF5">
      <w:pPr>
        <w:pStyle w:val="MRSchedPara2"/>
        <w:spacing w:line="240" w:lineRule="auto"/>
        <w:rPr>
          <w:rFonts w:cs="Arial"/>
        </w:rPr>
      </w:pPr>
      <w:bookmarkStart w:id="450" w:name="_Ref505779300"/>
      <w:r w:rsidRPr="00332CBD">
        <w:rPr>
          <w:rFonts w:cs="Arial"/>
        </w:rPr>
        <w:t xml:space="preserve">Unless otherwise confirmed and/or agreed by the Authority in writing and subject to Clause </w:t>
      </w:r>
      <w:r>
        <w:rPr>
          <w:rFonts w:cs="Arial"/>
        </w:rPr>
        <w:fldChar w:fldCharType="begin"/>
      </w:r>
      <w:r>
        <w:rPr>
          <w:rFonts w:cs="Arial"/>
        </w:rPr>
        <w:instrText xml:space="preserve"> REF _Ref459885697 \r \h </w:instrText>
      </w:r>
      <w:r>
        <w:rPr>
          <w:rFonts w:cs="Arial"/>
        </w:rPr>
      </w:r>
      <w:r>
        <w:rPr>
          <w:rFonts w:cs="Arial"/>
        </w:rPr>
        <w:fldChar w:fldCharType="separate"/>
      </w:r>
      <w:r>
        <w:rPr>
          <w:rFonts w:cs="Arial"/>
        </w:rPr>
        <w:t>18.7</w:t>
      </w:r>
      <w:r>
        <w:rPr>
          <w:rFonts w:cs="Arial"/>
        </w:rPr>
        <w:fldChar w:fldCharType="end"/>
      </w:r>
      <w:r w:rsidRPr="00332CBD">
        <w:rPr>
          <w:rFonts w:cs="Arial"/>
        </w:rPr>
        <w:t xml:space="preserve"> of this </w:t>
      </w:r>
      <w:bookmarkStart w:id="451" w:name="DocXTextRef81"/>
      <w:r w:rsidRPr="00332CBD">
        <w:rPr>
          <w:rFonts w:cs="Arial"/>
        </w:rPr>
        <w:t>Schedule 2</w:t>
      </w:r>
      <w:bookmarkEnd w:id="451"/>
      <w:r w:rsidRPr="00332CBD">
        <w:rPr>
          <w:rFonts w:cs="Arial"/>
        </w:rPr>
        <w:t xml:space="preserve"> of these Call-off Terms and Conditions,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r>
        <w:rPr>
          <w:rFonts w:cs="Arial"/>
        </w:rPr>
        <w:t>)</w:t>
      </w:r>
      <w:r w:rsidRPr="00332CBD">
        <w:rPr>
          <w:rFonts w:cs="Arial"/>
        </w:rPr>
        <w:t>.</w:t>
      </w:r>
      <w:bookmarkEnd w:id="446"/>
      <w:bookmarkEnd w:id="447"/>
      <w:bookmarkEnd w:id="450"/>
    </w:p>
    <w:p w14:paraId="6C253EE6" w14:textId="77777777" w:rsidR="009F7AF5" w:rsidRPr="00332CBD" w:rsidRDefault="009F7AF5" w:rsidP="009F7AF5">
      <w:pPr>
        <w:pStyle w:val="MRSchedPara2"/>
        <w:spacing w:line="240" w:lineRule="auto"/>
        <w:rPr>
          <w:rFonts w:cs="Arial"/>
        </w:rPr>
      </w:pPr>
      <w:bookmarkStart w:id="452" w:name="_Ref456012864"/>
      <w:bookmarkStart w:id="453" w:name="_Ref459885697"/>
      <w:r w:rsidRPr="00332CBD">
        <w:rPr>
          <w:rFonts w:cs="Arial"/>
        </w:rPr>
        <w:t xml:space="preserve">Once compliance with any published timelines has been achieved by the Supplier pursuant to Clause </w:t>
      </w:r>
      <w:r>
        <w:rPr>
          <w:rFonts w:cs="Arial"/>
        </w:rPr>
        <w:fldChar w:fldCharType="begin"/>
      </w:r>
      <w:r>
        <w:rPr>
          <w:rFonts w:cs="Arial"/>
        </w:rPr>
        <w:instrText xml:space="preserve"> REF _Ref505779300 \r \h </w:instrText>
      </w:r>
      <w:r>
        <w:rPr>
          <w:rFonts w:cs="Arial"/>
        </w:rPr>
      </w:r>
      <w:r>
        <w:rPr>
          <w:rFonts w:cs="Arial"/>
        </w:rPr>
        <w:fldChar w:fldCharType="separate"/>
      </w:r>
      <w:r>
        <w:rPr>
          <w:rFonts w:cs="Arial"/>
        </w:rPr>
        <w:t>18.6</w:t>
      </w:r>
      <w:r>
        <w:rPr>
          <w:rFonts w:cs="Arial"/>
        </w:rPr>
        <w:fldChar w:fldCharType="end"/>
      </w:r>
      <w:r w:rsidRPr="00332CBD">
        <w:rPr>
          <w:rFonts w:cs="Arial"/>
        </w:rPr>
        <w:t xml:space="preserve"> of this </w:t>
      </w:r>
      <w:bookmarkStart w:id="454" w:name="DocXTextRef82"/>
      <w:r w:rsidRPr="00332CBD">
        <w:rPr>
          <w:rFonts w:cs="Arial"/>
        </w:rPr>
        <w:t>Schedule 2</w:t>
      </w:r>
      <w:bookmarkEnd w:id="454"/>
      <w:r w:rsidRPr="00332CBD">
        <w:rPr>
          <w:rFonts w:cs="Arial"/>
        </w:rPr>
        <w:t xml:space="preserve"> </w:t>
      </w:r>
      <w:r w:rsidRPr="00332CBD">
        <w:rPr>
          <w:rFonts w:cs="Arial"/>
          <w:lang w:val="en-US"/>
        </w:rPr>
        <w:t>of these Call-off Terms and Conditions</w:t>
      </w:r>
      <w:r w:rsidRPr="00332CBD">
        <w:rPr>
          <w:rFonts w:cs="Arial"/>
        </w:rPr>
        <w:t>, the Supplier shall, during the Term, maintain the required level of compli</w:t>
      </w:r>
      <w:r>
        <w:rPr>
          <w:rFonts w:cs="Arial"/>
        </w:rPr>
        <w:t xml:space="preserve">ance relating to the Goods in </w:t>
      </w:r>
      <w:r w:rsidRPr="00332CBD">
        <w:rPr>
          <w:rFonts w:cs="Arial"/>
        </w:rPr>
        <w:t>accordance with any such requirements and Guidance referred to as part of this Contract</w:t>
      </w:r>
      <w:bookmarkEnd w:id="452"/>
      <w:r w:rsidRPr="00332CBD">
        <w:rPr>
          <w:rFonts w:cs="Arial"/>
        </w:rPr>
        <w:t>.</w:t>
      </w:r>
      <w:bookmarkEnd w:id="453"/>
    </w:p>
    <w:p w14:paraId="6BEAF5D0" w14:textId="77777777" w:rsidR="009F7AF5" w:rsidRPr="001C5536" w:rsidRDefault="009F7AF5" w:rsidP="009F7AF5">
      <w:pPr>
        <w:pStyle w:val="MRSchedPara2"/>
        <w:spacing w:line="240" w:lineRule="auto"/>
        <w:rPr>
          <w:rFonts w:cs="Arial"/>
        </w:rPr>
      </w:pPr>
      <w:bookmarkStart w:id="455" w:name="_Ref442453339"/>
      <w:r w:rsidRPr="001C5536">
        <w:rPr>
          <w:rFonts w:cs="Arial"/>
        </w:rPr>
        <w:t>Once product information relating to Goods is placed by the Supplier into a GS1 certified data pool, the Supplier shall, during the Term, keep such information updated with any changes to the product data relating to the Goods.</w:t>
      </w:r>
      <w:bookmarkEnd w:id="455"/>
    </w:p>
    <w:p w14:paraId="2FE51AEF" w14:textId="77777777" w:rsidR="009F7AF5" w:rsidRPr="001C5536" w:rsidRDefault="009F7AF5" w:rsidP="009F7AF5">
      <w:pPr>
        <w:pStyle w:val="MRSchedPara1"/>
        <w:spacing w:line="240" w:lineRule="auto"/>
        <w:rPr>
          <w:rFonts w:cs="Arial"/>
          <w:w w:val="0"/>
        </w:rPr>
      </w:pPr>
      <w:bookmarkStart w:id="456" w:name="_Ref351039734"/>
      <w:bookmarkStart w:id="457" w:name="_Ref323649547"/>
      <w:r w:rsidRPr="001C5536">
        <w:rPr>
          <w:rFonts w:cs="Arial"/>
          <w:w w:val="0"/>
        </w:rPr>
        <w:t>Sustainable development</w:t>
      </w:r>
      <w:bookmarkEnd w:id="456"/>
    </w:p>
    <w:p w14:paraId="03470BBC" w14:textId="77777777" w:rsidR="009F7AF5" w:rsidRPr="001C5536" w:rsidRDefault="009F7AF5" w:rsidP="009F7AF5">
      <w:pPr>
        <w:pStyle w:val="MRSchedPara2"/>
        <w:spacing w:line="240" w:lineRule="auto"/>
        <w:rPr>
          <w:rFonts w:cs="Arial"/>
        </w:rPr>
      </w:pPr>
      <w:bookmarkStart w:id="458" w:name="_Ref442453340"/>
      <w:r w:rsidRPr="001C5536">
        <w:rPr>
          <w:rFonts w:cs="Arial"/>
        </w:rPr>
        <w:t>The Supplier shall comply in all material respects with applicable environmental,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bookmarkEnd w:id="458"/>
    </w:p>
    <w:p w14:paraId="5799D4A8" w14:textId="77777777" w:rsidR="009F7AF5" w:rsidRPr="001C5536" w:rsidRDefault="009F7AF5" w:rsidP="009F7AF5">
      <w:pPr>
        <w:pStyle w:val="MRSchedPara3"/>
        <w:tabs>
          <w:tab w:val="clear" w:pos="1797"/>
          <w:tab w:val="left" w:pos="1800"/>
        </w:tabs>
        <w:spacing w:line="240" w:lineRule="auto"/>
        <w:outlineLvl w:val="1"/>
        <w:rPr>
          <w:rFonts w:cs="Arial"/>
        </w:rPr>
      </w:pPr>
      <w:bookmarkStart w:id="459" w:name="_Ref459889843"/>
      <w:r w:rsidRPr="001C5536">
        <w:rPr>
          <w:rFonts w:cs="Arial"/>
        </w:rPr>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End w:id="459"/>
    </w:p>
    <w:p w14:paraId="43801510" w14:textId="77777777" w:rsidR="009F7AF5" w:rsidRPr="001C5536" w:rsidRDefault="009F7AF5" w:rsidP="009F7AF5">
      <w:pPr>
        <w:pStyle w:val="MRSchedPara3"/>
        <w:tabs>
          <w:tab w:val="clear" w:pos="1797"/>
          <w:tab w:val="left" w:pos="1800"/>
        </w:tabs>
        <w:spacing w:line="240" w:lineRule="auto"/>
        <w:outlineLvl w:val="1"/>
        <w:rPr>
          <w:rFonts w:cs="Arial"/>
        </w:rPr>
      </w:pPr>
      <w:bookmarkStart w:id="460" w:name="_Ref459889844"/>
      <w:r w:rsidRPr="001C5536">
        <w:rPr>
          <w:rFonts w:cs="Arial"/>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460"/>
    </w:p>
    <w:p w14:paraId="23B4E41A" w14:textId="77777777" w:rsidR="009F7AF5" w:rsidRPr="001C5536" w:rsidRDefault="009F7AF5" w:rsidP="009F7AF5">
      <w:pPr>
        <w:pStyle w:val="MRSchedPara3"/>
        <w:tabs>
          <w:tab w:val="clear" w:pos="1797"/>
          <w:tab w:val="left" w:pos="1800"/>
        </w:tabs>
        <w:spacing w:line="240" w:lineRule="auto"/>
        <w:outlineLvl w:val="1"/>
        <w:rPr>
          <w:rFonts w:cs="Arial"/>
        </w:rPr>
      </w:pPr>
      <w:bookmarkStart w:id="461" w:name="_Ref442453341"/>
      <w:r w:rsidRPr="001C5536">
        <w:rPr>
          <w:rFonts w:cs="Arial"/>
        </w:rPr>
        <w:lastRenderedPageBreak/>
        <w:t xml:space="preserve">maintain plans and procedures that support the commitments made as part of the Supplier’s significant labour, social and environmental policies, as referred to at Clause </w:t>
      </w:r>
      <w:hyperlink w:anchor="_Ref351039484" w:history="1">
        <w:r w:rsidRPr="001C5536">
          <w:rPr>
            <w:rFonts w:cs="Arial"/>
          </w:rPr>
          <w:fldChar w:fldCharType="begin"/>
        </w:r>
        <w:r w:rsidRPr="001C5536">
          <w:instrText xml:space="preserve"> REF _Ref459889844 \r \h </w:instrText>
        </w:r>
        <w:r w:rsidRPr="001C5536">
          <w:rPr>
            <w:rFonts w:cs="Arial"/>
          </w:rPr>
          <w:instrText xml:space="preserve"> \* MERGEFORMAT </w:instrText>
        </w:r>
        <w:r w:rsidRPr="001C5536">
          <w:rPr>
            <w:rFonts w:cs="Arial"/>
          </w:rPr>
        </w:r>
        <w:r w:rsidRPr="001C5536">
          <w:rPr>
            <w:rFonts w:cs="Arial"/>
          </w:rPr>
          <w:fldChar w:fldCharType="separate"/>
        </w:r>
        <w:r w:rsidRPr="001C5536">
          <w:t>19.1.2</w:t>
        </w:r>
        <w:r w:rsidRPr="001C5536">
          <w:rPr>
            <w:rFonts w:cs="Arial"/>
          </w:rPr>
          <w:fldChar w:fldCharType="end"/>
        </w:r>
      </w:hyperlink>
      <w:r w:rsidRPr="001C5536">
        <w:rPr>
          <w:rFonts w:cs="Arial"/>
        </w:rPr>
        <w:t xml:space="preserve"> of this </w:t>
      </w:r>
      <w:hyperlink w:anchor="_Ref330459256" w:history="1">
        <w:r w:rsidRPr="001C5536">
          <w:rPr>
            <w:rFonts w:cs="Arial"/>
          </w:rPr>
          <w:t>Schedule 2 of these Call-off Terms and Conditions</w:t>
        </w:r>
      </w:hyperlink>
      <w:r w:rsidRPr="001C5536">
        <w:rPr>
          <w:rFonts w:cs="Arial"/>
        </w:rPr>
        <w:t>.</w:t>
      </w:r>
      <w:bookmarkEnd w:id="461"/>
    </w:p>
    <w:p w14:paraId="6D9F7263" w14:textId="77777777" w:rsidR="009F7AF5" w:rsidRPr="001C5536" w:rsidRDefault="009F7AF5" w:rsidP="009F7AF5">
      <w:pPr>
        <w:pStyle w:val="MRSchedPara2"/>
        <w:spacing w:line="240" w:lineRule="auto"/>
        <w:rPr>
          <w:rFonts w:cs="Arial"/>
        </w:rPr>
      </w:pPr>
      <w:bookmarkStart w:id="462" w:name="_Ref442453342"/>
      <w:r w:rsidRPr="001C5536">
        <w:rPr>
          <w:rFonts w:cs="Arial"/>
        </w:rPr>
        <w:t xml:space="preserve">The Supplier shall meet reasonable requests by the Authority for information evidencing the Supplier’s compliance with the provisions of Clause </w:t>
      </w:r>
      <w:hyperlink w:anchor="_Ref351039734" w:history="1">
        <w:r w:rsidRPr="001C5536">
          <w:rPr>
            <w:rFonts w:cs="Arial"/>
          </w:rPr>
          <w:fldChar w:fldCharType="begin"/>
        </w:r>
        <w:r w:rsidRPr="001C5536">
          <w:instrText xml:space="preserve"> REF _Ref351039734 \r \h </w:instrText>
        </w:r>
        <w:r>
          <w:rPr>
            <w:rFonts w:cs="Arial"/>
          </w:rPr>
          <w:instrText xml:space="preserve"> \* MERGEFORMAT </w:instrText>
        </w:r>
        <w:r w:rsidRPr="001C5536">
          <w:rPr>
            <w:rFonts w:cs="Arial"/>
          </w:rPr>
        </w:r>
        <w:r w:rsidRPr="001C5536">
          <w:rPr>
            <w:rFonts w:cs="Arial"/>
          </w:rPr>
          <w:fldChar w:fldCharType="separate"/>
        </w:r>
        <w:r w:rsidRPr="001C5536">
          <w:t>19</w:t>
        </w:r>
        <w:r w:rsidRPr="001C5536">
          <w:rPr>
            <w:rFonts w:cs="Arial"/>
          </w:rPr>
          <w:fldChar w:fldCharType="end"/>
        </w:r>
      </w:hyperlink>
      <w:r w:rsidRPr="001C5536">
        <w:rPr>
          <w:rFonts w:cs="Arial"/>
        </w:rPr>
        <w:t xml:space="preserve"> of this </w:t>
      </w:r>
      <w:hyperlink w:anchor="_Ref330459256" w:history="1">
        <w:r w:rsidRPr="001C5536">
          <w:rPr>
            <w:rFonts w:cs="Arial"/>
          </w:rPr>
          <w:t>Schedule 2 of these Call-off Terms and Conditions</w:t>
        </w:r>
      </w:hyperlink>
      <w:r w:rsidRPr="001C5536">
        <w:rPr>
          <w:rFonts w:cs="Arial"/>
        </w:rPr>
        <w:t>.</w:t>
      </w:r>
      <w:bookmarkEnd w:id="462"/>
    </w:p>
    <w:p w14:paraId="18F441F8" w14:textId="77777777" w:rsidR="009F7AF5" w:rsidRPr="00332CBD" w:rsidRDefault="009F7AF5" w:rsidP="009F7AF5">
      <w:pPr>
        <w:pStyle w:val="MRSchedPara1"/>
        <w:spacing w:line="240" w:lineRule="auto"/>
        <w:rPr>
          <w:rFonts w:cs="Arial"/>
          <w:w w:val="0"/>
        </w:rPr>
      </w:pPr>
      <w:bookmarkStart w:id="463" w:name="_Ref351040549"/>
      <w:r w:rsidRPr="00332CBD">
        <w:rPr>
          <w:rFonts w:cs="Arial"/>
          <w:w w:val="0"/>
        </w:rPr>
        <w:t>Electronic product and services information</w:t>
      </w:r>
      <w:bookmarkEnd w:id="463"/>
    </w:p>
    <w:p w14:paraId="6D938043" w14:textId="77777777" w:rsidR="009F7AF5" w:rsidRPr="00332CBD" w:rsidRDefault="009F7AF5" w:rsidP="009F7AF5">
      <w:pPr>
        <w:pStyle w:val="MRSchedPara2"/>
        <w:spacing w:line="240" w:lineRule="auto"/>
        <w:rPr>
          <w:rFonts w:cs="Arial"/>
        </w:rPr>
      </w:pPr>
      <w:bookmarkStart w:id="464" w:name="_Ref442453343"/>
      <w:r w:rsidRPr="00332CBD">
        <w:rPr>
          <w:rFonts w:cs="Arial"/>
        </w:rPr>
        <w:t>Where requested by the Authority, the Supplier shall provide the Authority the Product Information and the Services Information in such manner and upon such media as agreed between the Supplier and the Authority from time to time for the sole use by the Authority.</w:t>
      </w:r>
      <w:bookmarkEnd w:id="464"/>
    </w:p>
    <w:p w14:paraId="4EAC7AE2" w14:textId="77777777" w:rsidR="009F7AF5" w:rsidRPr="00332CBD" w:rsidRDefault="009F7AF5" w:rsidP="009F7AF5">
      <w:pPr>
        <w:pStyle w:val="MRSchedPara2"/>
        <w:spacing w:line="240" w:lineRule="auto"/>
        <w:rPr>
          <w:rFonts w:cs="Arial"/>
        </w:rPr>
      </w:pPr>
      <w:bookmarkStart w:id="465" w:name="_Ref442453344"/>
      <w:r w:rsidRPr="00332CBD">
        <w:rPr>
          <w:rFonts w:cs="Arial"/>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hyperlink w:anchor="_Ref351040549" w:history="1">
        <w:r>
          <w:rPr>
            <w:rFonts w:cs="Arial"/>
          </w:rPr>
          <w:fldChar w:fldCharType="begin"/>
        </w:r>
        <w:r>
          <w:instrText xml:space="preserve"> REF _Ref351040549 \r \h </w:instrText>
        </w:r>
        <w:r>
          <w:rPr>
            <w:rFonts w:cs="Arial"/>
          </w:rPr>
        </w:r>
        <w:r>
          <w:rPr>
            <w:rFonts w:cs="Arial"/>
          </w:rPr>
          <w:fldChar w:fldCharType="separate"/>
        </w:r>
        <w:r>
          <w:t>20</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65"/>
    </w:p>
    <w:p w14:paraId="49F30359" w14:textId="77777777" w:rsidR="009F7AF5" w:rsidRPr="00332CBD" w:rsidRDefault="009F7AF5" w:rsidP="009F7AF5">
      <w:pPr>
        <w:pStyle w:val="MRSchedPara2"/>
        <w:spacing w:line="240" w:lineRule="auto"/>
        <w:rPr>
          <w:rFonts w:cs="Arial"/>
        </w:rPr>
      </w:pPr>
      <w:bookmarkStart w:id="466" w:name="_Ref442453345"/>
      <w:r w:rsidRPr="00332CBD">
        <w:rPr>
          <w:rFonts w:cs="Arial"/>
        </w:rPr>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466"/>
    </w:p>
    <w:p w14:paraId="0AD43F9B" w14:textId="77777777" w:rsidR="009F7AF5" w:rsidRPr="00332CBD" w:rsidRDefault="009F7AF5" w:rsidP="009F7AF5">
      <w:pPr>
        <w:pStyle w:val="MRSchedPara2"/>
        <w:spacing w:line="240" w:lineRule="auto"/>
        <w:rPr>
          <w:rFonts w:cs="Arial"/>
        </w:rPr>
      </w:pPr>
      <w:bookmarkStart w:id="467" w:name="_Ref442453346"/>
      <w:r w:rsidRPr="00332CBD">
        <w:rPr>
          <w:rFonts w:cs="Arial"/>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Pr>
            <w:rFonts w:cs="Arial"/>
          </w:rPr>
          <w:fldChar w:fldCharType="begin"/>
        </w:r>
        <w:r>
          <w:instrText xml:space="preserve"> REF _Ref459889845 \r \h </w:instrText>
        </w:r>
        <w:r>
          <w:rPr>
            <w:rFonts w:cs="Arial"/>
          </w:rPr>
        </w:r>
        <w:r>
          <w:rPr>
            <w:rFonts w:cs="Arial"/>
          </w:rPr>
          <w:fldChar w:fldCharType="separate"/>
        </w:r>
        <w:r>
          <w:t>20.5</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no obligation to illustrate or advertise the Product Information or the Services Information is imposed on the Authority, as a consequence of the licence conferred by this Clause </w:t>
      </w:r>
      <w:hyperlink w:anchor="_Ref536854671" w:history="1">
        <w:r>
          <w:rPr>
            <w:rFonts w:cs="Arial"/>
          </w:rPr>
          <w:fldChar w:fldCharType="begin"/>
        </w:r>
        <w:r>
          <w:instrText xml:space="preserve"> REF _Ref442453346 \r \h </w:instrText>
        </w:r>
        <w:r>
          <w:rPr>
            <w:rFonts w:cs="Arial"/>
          </w:rPr>
        </w:r>
        <w:r>
          <w:rPr>
            <w:rFonts w:cs="Arial"/>
          </w:rPr>
          <w:fldChar w:fldCharType="separate"/>
        </w:r>
        <w:r>
          <w:t>20.4</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67"/>
    </w:p>
    <w:p w14:paraId="0B98E1B9" w14:textId="77777777" w:rsidR="009F7AF5" w:rsidRPr="00332CBD" w:rsidRDefault="009F7AF5" w:rsidP="009F7AF5">
      <w:pPr>
        <w:pStyle w:val="MRSchedPara2"/>
        <w:spacing w:line="240" w:lineRule="auto"/>
        <w:rPr>
          <w:rFonts w:cs="Arial"/>
        </w:rPr>
      </w:pPr>
      <w:bookmarkStart w:id="468" w:name="_Ref459889845"/>
      <w:r w:rsidRPr="00332CBD">
        <w:rPr>
          <w:rFonts w:cs="Arial"/>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468"/>
    </w:p>
    <w:p w14:paraId="03182378" w14:textId="77777777" w:rsidR="009F7AF5" w:rsidRPr="00332CBD" w:rsidRDefault="009F7AF5" w:rsidP="009F7AF5">
      <w:pPr>
        <w:pStyle w:val="MRSchedPara2"/>
        <w:spacing w:line="240" w:lineRule="auto"/>
        <w:rPr>
          <w:rFonts w:cs="Arial"/>
        </w:rPr>
      </w:pPr>
      <w:bookmarkStart w:id="469" w:name="_Ref459889846"/>
      <w:r w:rsidRPr="00332CBD">
        <w:rPr>
          <w:rFonts w:cs="Arial"/>
        </w:rPr>
        <w:lastRenderedPageBreak/>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Pr>
            <w:rFonts w:cs="Arial"/>
          </w:rPr>
          <w:fldChar w:fldCharType="begin"/>
        </w:r>
        <w:r>
          <w:instrText xml:space="preserve"> REF _Ref459889846 \r \h </w:instrText>
        </w:r>
        <w:r>
          <w:rPr>
            <w:rFonts w:cs="Arial"/>
          </w:rPr>
        </w:r>
        <w:r>
          <w:rPr>
            <w:rFonts w:cs="Arial"/>
          </w:rPr>
          <w:fldChar w:fldCharType="separate"/>
        </w:r>
        <w:r>
          <w:t>20.6</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or otherwise under the terms of this Contract.</w:t>
      </w:r>
      <w:bookmarkEnd w:id="469"/>
    </w:p>
    <w:p w14:paraId="50155AFB" w14:textId="77777777" w:rsidR="009F7AF5" w:rsidRPr="00332CBD" w:rsidRDefault="009F7AF5" w:rsidP="009F7AF5">
      <w:pPr>
        <w:pStyle w:val="MRSchedPara2"/>
        <w:spacing w:line="240" w:lineRule="auto"/>
        <w:rPr>
          <w:rFonts w:cs="Arial"/>
        </w:rPr>
      </w:pPr>
      <w:bookmarkStart w:id="470" w:name="_Ref442453347"/>
      <w:r w:rsidRPr="00332CBD">
        <w:rPr>
          <w:rFonts w:cs="Arial"/>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470"/>
    </w:p>
    <w:p w14:paraId="5E50255A" w14:textId="77777777" w:rsidR="009F7AF5" w:rsidRPr="00332CBD" w:rsidRDefault="009F7AF5" w:rsidP="009F7AF5">
      <w:pPr>
        <w:pStyle w:val="MRSchedPara1"/>
        <w:spacing w:line="240" w:lineRule="auto"/>
        <w:rPr>
          <w:rFonts w:cs="Arial"/>
          <w:w w:val="0"/>
        </w:rPr>
      </w:pPr>
      <w:bookmarkStart w:id="471" w:name="_Ref351053608"/>
      <w:r w:rsidRPr="00332CBD">
        <w:rPr>
          <w:rFonts w:cs="Arial"/>
          <w:w w:val="0"/>
        </w:rPr>
        <w:t>Change management</w:t>
      </w:r>
      <w:bookmarkEnd w:id="457"/>
      <w:bookmarkEnd w:id="471"/>
    </w:p>
    <w:p w14:paraId="43B5DA31" w14:textId="77777777" w:rsidR="009F7AF5" w:rsidRPr="00332CBD" w:rsidRDefault="009F7AF5" w:rsidP="009F7AF5">
      <w:pPr>
        <w:pStyle w:val="MRSchedPara2"/>
        <w:spacing w:line="240" w:lineRule="auto"/>
        <w:rPr>
          <w:rFonts w:cs="Arial"/>
          <w:lang w:val="en-US"/>
        </w:rPr>
      </w:pPr>
      <w:bookmarkStart w:id="472" w:name="_Ref442453348"/>
      <w:r w:rsidRPr="00332CBD">
        <w:rPr>
          <w:rFonts w:cs="Arial"/>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472"/>
    </w:p>
    <w:p w14:paraId="3280643E" w14:textId="77777777" w:rsidR="009F7AF5" w:rsidRDefault="009F7AF5" w:rsidP="009F7AF5">
      <w:pPr>
        <w:pStyle w:val="MRSchedPara2"/>
        <w:spacing w:line="240" w:lineRule="auto"/>
        <w:rPr>
          <w:rFonts w:cs="Arial"/>
          <w:lang w:val="en-US"/>
        </w:rPr>
      </w:pPr>
      <w:bookmarkStart w:id="473" w:name="_Ref442453349"/>
      <w:r>
        <w:rPr>
          <w:rFonts w:cs="Arial"/>
          <w:lang w:val="en-US"/>
        </w:rPr>
        <w:t xml:space="preserve">Subject to Clause </w:t>
      </w:r>
      <w:r>
        <w:rPr>
          <w:rFonts w:cs="Arial"/>
          <w:lang w:val="en-US"/>
        </w:rPr>
        <w:fldChar w:fldCharType="begin"/>
      </w:r>
      <w:r>
        <w:rPr>
          <w:rFonts w:cs="Arial"/>
          <w:lang w:val="en-US"/>
        </w:rPr>
        <w:instrText xml:space="preserve"> REF _Ref504573673 \r \h </w:instrText>
      </w:r>
      <w:r>
        <w:rPr>
          <w:rFonts w:cs="Arial"/>
          <w:lang w:val="en-US"/>
        </w:rPr>
      </w:r>
      <w:r>
        <w:rPr>
          <w:rFonts w:cs="Arial"/>
          <w:lang w:val="en-US"/>
        </w:rPr>
        <w:fldChar w:fldCharType="separate"/>
      </w:r>
      <w:r>
        <w:rPr>
          <w:rFonts w:cs="Arial"/>
          <w:lang w:val="en-US"/>
        </w:rPr>
        <w:t>21.3</w:t>
      </w:r>
      <w:r>
        <w:rPr>
          <w:rFonts w:cs="Arial"/>
          <w:lang w:val="en-US"/>
        </w:rPr>
        <w:fldChar w:fldCharType="end"/>
      </w:r>
      <w:r>
        <w:rPr>
          <w:rFonts w:cs="Arial"/>
          <w:lang w:val="en-US"/>
        </w:rPr>
        <w:t xml:space="preserve"> of </w:t>
      </w:r>
      <w:r w:rsidRPr="00332CBD">
        <w:rPr>
          <w:rFonts w:cs="Arial"/>
        </w:rPr>
        <w:t xml:space="preserve">this </w:t>
      </w:r>
      <w:hyperlink w:anchor="_Ref330459256" w:history="1">
        <w:r w:rsidRPr="00332CBD">
          <w:rPr>
            <w:rFonts w:cs="Arial"/>
          </w:rPr>
          <w:t>Schedule 2 of these Call-off Terms and Conditions</w:t>
        </w:r>
      </w:hyperlink>
      <w:r>
        <w:rPr>
          <w:rFonts w:cs="Arial"/>
        </w:rPr>
        <w:t xml:space="preserve">, </w:t>
      </w:r>
      <w:r>
        <w:rPr>
          <w:rFonts w:cs="Arial"/>
          <w:lang w:val="en-US"/>
        </w:rPr>
        <w:t>a</w:t>
      </w:r>
      <w:r w:rsidRPr="00332CBD">
        <w:rPr>
          <w:rFonts w:cs="Arial"/>
          <w:lang w:val="en-US"/>
        </w:rPr>
        <w:t xml:space="preserve">ny change to the Goods and/or Services or other variation to this </w:t>
      </w:r>
      <w:r w:rsidRPr="00420781">
        <w:rPr>
          <w:rFonts w:cs="Arial"/>
          <w:lang w:val="en-US"/>
        </w:rPr>
        <w:t>Contract</w:t>
      </w:r>
      <w:r w:rsidRPr="00332CBD">
        <w:rPr>
          <w:rFonts w:cs="Arial"/>
          <w:lang w:val="en-US"/>
        </w:rPr>
        <w:t xml:space="preserve"> shall only be binding once it has been agreed </w:t>
      </w:r>
      <w:r w:rsidRPr="00420781">
        <w:rPr>
          <w:rFonts w:cs="Arial"/>
          <w:lang w:val="en-US"/>
        </w:rPr>
        <w:t>(a) in accordance with any Change Control Process if any Key Provisions specify that changes are subject to a formal change control process; or (b) if the Key Provisions make no such reference,</w:t>
      </w:r>
      <w:r>
        <w:rPr>
          <w:rFonts w:cs="Arial"/>
          <w:lang w:val="en-US"/>
        </w:rPr>
        <w:t xml:space="preserve"> </w:t>
      </w:r>
      <w:r w:rsidRPr="00332CBD">
        <w:rPr>
          <w:rFonts w:cs="Arial"/>
          <w:lang w:val="en-US"/>
        </w:rPr>
        <w:t>in writing and signed by an authorised representative of both Parties.</w:t>
      </w:r>
      <w:bookmarkEnd w:id="473"/>
    </w:p>
    <w:p w14:paraId="02925B38" w14:textId="77777777" w:rsidR="009F7AF5" w:rsidRPr="00937C58" w:rsidRDefault="009F7AF5" w:rsidP="009F7AF5">
      <w:pPr>
        <w:pStyle w:val="MRSchedPara2"/>
        <w:spacing w:line="240" w:lineRule="auto"/>
        <w:rPr>
          <w:rFonts w:cs="Arial"/>
          <w:lang w:val="en-US"/>
        </w:rPr>
      </w:pPr>
      <w:bookmarkStart w:id="474" w:name="_Ref504573673"/>
      <w:r w:rsidRPr="00937C58">
        <w:rPr>
          <w:rFonts w:cs="Arial"/>
          <w:lang w:val="en-US"/>
        </w:rPr>
        <w:t>Any change to the Data Protection Protocol shall be made in accordance with the relevant provisions of that protocol.</w:t>
      </w:r>
      <w:bookmarkEnd w:id="474"/>
      <w:r w:rsidRPr="00937C58">
        <w:rPr>
          <w:rFonts w:cs="Arial"/>
          <w:lang w:val="en-US"/>
        </w:rPr>
        <w:t xml:space="preserve"> </w:t>
      </w:r>
    </w:p>
    <w:p w14:paraId="43C22BC4" w14:textId="77777777" w:rsidR="009F7AF5" w:rsidRPr="00332CBD" w:rsidRDefault="009F7AF5" w:rsidP="009F7AF5">
      <w:pPr>
        <w:pStyle w:val="MRSchedPara1"/>
        <w:spacing w:line="240" w:lineRule="auto"/>
        <w:rPr>
          <w:rFonts w:cs="Arial"/>
          <w:lang w:val="en-US"/>
        </w:rPr>
      </w:pPr>
      <w:bookmarkStart w:id="475" w:name="_Ref459889847"/>
      <w:r w:rsidRPr="00332CBD">
        <w:rPr>
          <w:rFonts w:cs="Arial"/>
          <w:w w:val="0"/>
        </w:rPr>
        <w:t>Dispute resolution</w:t>
      </w:r>
      <w:bookmarkEnd w:id="475"/>
    </w:p>
    <w:p w14:paraId="0B15CF6E" w14:textId="77777777" w:rsidR="009F7AF5" w:rsidRPr="00332CBD" w:rsidRDefault="009F7AF5" w:rsidP="009F7AF5">
      <w:pPr>
        <w:pStyle w:val="MRSchedPara2"/>
        <w:spacing w:line="240" w:lineRule="auto"/>
        <w:rPr>
          <w:rFonts w:cs="Arial"/>
          <w:lang w:val="en-US"/>
        </w:rPr>
      </w:pPr>
      <w:bookmarkStart w:id="476" w:name="_Ref442453350"/>
      <w:r>
        <w:rPr>
          <w:rFonts w:cs="Arial"/>
          <w:w w:val="0"/>
        </w:rPr>
        <w:t>During any Dispute, including a D</w:t>
      </w:r>
      <w:r w:rsidRPr="00332CBD">
        <w:rPr>
          <w:rFonts w:cs="Arial"/>
          <w:w w:val="0"/>
        </w:rPr>
        <w:t xml:space="preserve">ispute as to the validity of this </w:t>
      </w:r>
      <w:r w:rsidRPr="00332CBD">
        <w:rPr>
          <w:rFonts w:cs="Arial"/>
        </w:rPr>
        <w:t>Contract</w:t>
      </w:r>
      <w:r w:rsidRPr="00332CBD">
        <w:rPr>
          <w:rFonts w:cs="Arial"/>
          <w:w w:val="0"/>
        </w:rPr>
        <w:t xml:space="preserve">, it is agreed that the Supplier shall continue its performance of the provisions of the </w:t>
      </w:r>
      <w:r w:rsidRPr="00332CBD">
        <w:rPr>
          <w:rFonts w:cs="Arial"/>
        </w:rPr>
        <w:t>Contract</w:t>
      </w:r>
      <w:r w:rsidRPr="00332CBD">
        <w:rPr>
          <w:rFonts w:cs="Arial"/>
          <w:w w:val="0"/>
        </w:rPr>
        <w:t xml:space="preserve"> (unless the Authority requests in writing that the Supplier does not do so).</w:t>
      </w:r>
      <w:bookmarkEnd w:id="476"/>
    </w:p>
    <w:p w14:paraId="5EC3758B" w14:textId="77777777" w:rsidR="009F7AF5" w:rsidRPr="00332CBD" w:rsidRDefault="009F7AF5" w:rsidP="009F7AF5">
      <w:pPr>
        <w:pStyle w:val="MRSchedPara2"/>
        <w:spacing w:line="240" w:lineRule="auto"/>
        <w:rPr>
          <w:rFonts w:cs="Arial"/>
          <w:w w:val="0"/>
        </w:rPr>
      </w:pPr>
      <w:bookmarkStart w:id="477" w:name="_Ref442776882"/>
      <w:bookmarkStart w:id="478" w:name="_Ref286215090"/>
      <w:bookmarkStart w:id="479" w:name="_Ref442453357"/>
      <w:r>
        <w:rPr>
          <w:rFonts w:cs="Arial"/>
          <w:w w:val="0"/>
        </w:rPr>
        <w:t>In the case of a D</w:t>
      </w:r>
      <w:r w:rsidRPr="00332CBD">
        <w:rPr>
          <w:rFonts w:cs="Arial"/>
          <w:w w:val="0"/>
        </w:rPr>
        <w:t>ispute arising out of or in connection with this Contract the Supplier and the Authority shall make every reasonable effort to communicate and cooperate with each othe</w:t>
      </w:r>
      <w:r>
        <w:rPr>
          <w:rFonts w:cs="Arial"/>
          <w:w w:val="0"/>
        </w:rPr>
        <w:t>r with a view to resolving the D</w:t>
      </w:r>
      <w:r w:rsidRPr="00332CBD">
        <w:rPr>
          <w:rFonts w:cs="Arial"/>
          <w:w w:val="0"/>
        </w:rPr>
        <w:t xml:space="preserve">ispute and follow the procedure set out in Clause </w:t>
      </w:r>
      <w:r>
        <w:rPr>
          <w:rFonts w:cs="Arial"/>
          <w:w w:val="0"/>
        </w:rPr>
        <w:fldChar w:fldCharType="begin"/>
      </w:r>
      <w:r>
        <w:rPr>
          <w:rFonts w:cs="Arial"/>
          <w:w w:val="0"/>
        </w:rPr>
        <w:instrText xml:space="preserve"> REF _Ref442776883 \r \h </w:instrText>
      </w:r>
      <w:r>
        <w:rPr>
          <w:rFonts w:cs="Arial"/>
          <w:w w:val="0"/>
        </w:rPr>
      </w:r>
      <w:r>
        <w:rPr>
          <w:rFonts w:cs="Arial"/>
          <w:w w:val="0"/>
        </w:rPr>
        <w:fldChar w:fldCharType="separate"/>
      </w:r>
      <w:r>
        <w:rPr>
          <w:rFonts w:cs="Arial"/>
          <w:w w:val="0"/>
        </w:rPr>
        <w:t>22.3</w:t>
      </w:r>
      <w:r>
        <w:rPr>
          <w:rFonts w:cs="Arial"/>
          <w:w w:val="0"/>
        </w:rPr>
        <w:fldChar w:fldCharType="end"/>
      </w:r>
      <w:r>
        <w:rPr>
          <w:rFonts w:cs="Arial"/>
          <w:w w:val="0"/>
        </w:rPr>
        <w:t xml:space="preserve"> </w:t>
      </w:r>
      <w:r w:rsidRPr="00332CBD">
        <w:rPr>
          <w:rFonts w:cs="Arial"/>
          <w:w w:val="0"/>
        </w:rPr>
        <w:t xml:space="preserve">of this </w:t>
      </w:r>
      <w:bookmarkStart w:id="480" w:name="DocXTextRef84"/>
      <w:r w:rsidRPr="00332CBD">
        <w:rPr>
          <w:rFonts w:cs="Arial"/>
          <w:w w:val="0"/>
        </w:rPr>
        <w:t>Schedule 2</w:t>
      </w:r>
      <w:bookmarkEnd w:id="480"/>
      <w:r w:rsidRPr="00332CBD">
        <w:rPr>
          <w:rFonts w:cs="Arial"/>
          <w:w w:val="0"/>
        </w:rPr>
        <w:t xml:space="preserve"> </w:t>
      </w:r>
      <w:r w:rsidRPr="00332CBD">
        <w:rPr>
          <w:rFonts w:cs="Arial"/>
          <w:lang w:val="en-US"/>
        </w:rPr>
        <w:t>of these Call-off Terms and Conditions</w:t>
      </w:r>
      <w:r w:rsidRPr="00332CBD">
        <w:rPr>
          <w:rFonts w:cs="Arial"/>
          <w:w w:val="0"/>
        </w:rPr>
        <w:t xml:space="preserve"> as the first stage in the Dispute Resolution Procedure.</w:t>
      </w:r>
      <w:bookmarkEnd w:id="477"/>
    </w:p>
    <w:p w14:paraId="0B813363" w14:textId="77777777" w:rsidR="009F7AF5" w:rsidRPr="00332CBD" w:rsidRDefault="009F7AF5" w:rsidP="009F7AF5">
      <w:pPr>
        <w:pStyle w:val="MRSchedPara2"/>
        <w:spacing w:line="240" w:lineRule="auto"/>
        <w:rPr>
          <w:rFonts w:cs="Arial"/>
          <w:w w:val="0"/>
        </w:rPr>
      </w:pPr>
      <w:bookmarkStart w:id="481" w:name="_Ref442776883"/>
      <w:r>
        <w:rPr>
          <w:rFonts w:cs="Arial"/>
          <w:w w:val="0"/>
        </w:rPr>
        <w:lastRenderedPageBreak/>
        <w:t>If any D</w:t>
      </w:r>
      <w:r w:rsidRPr="00332CBD">
        <w:rPr>
          <w:rFonts w:cs="Arial"/>
          <w:w w:val="0"/>
        </w:rPr>
        <w:t>ispute arises out of the Contract either Party may serve a notice on the other Party to com</w:t>
      </w:r>
      <w:r>
        <w:rPr>
          <w:rFonts w:cs="Arial"/>
          <w:w w:val="0"/>
        </w:rPr>
        <w:t>mence formal resolution of the D</w:t>
      </w:r>
      <w:r w:rsidRPr="00332CBD">
        <w:rPr>
          <w:rFonts w:cs="Arial"/>
          <w:w w:val="0"/>
        </w:rPr>
        <w:t>ispute. The Parties s</w:t>
      </w:r>
      <w:r>
        <w:rPr>
          <w:rFonts w:cs="Arial"/>
          <w:w w:val="0"/>
        </w:rPr>
        <w:t>hall first seek to resolve the D</w:t>
      </w:r>
      <w:r w:rsidRPr="00332CBD">
        <w:rPr>
          <w:rFonts w:cs="Arial"/>
          <w:w w:val="0"/>
        </w:rPr>
        <w:t xml:space="preserve">ispute by escalation in accordance with the management levels as set out in Clause </w:t>
      </w:r>
      <w:r>
        <w:rPr>
          <w:rFonts w:cs="Arial"/>
          <w:w w:val="0"/>
        </w:rPr>
        <w:fldChar w:fldCharType="begin"/>
      </w:r>
      <w:r>
        <w:rPr>
          <w:rFonts w:cs="Arial"/>
          <w:w w:val="0"/>
        </w:rPr>
        <w:instrText xml:space="preserve"> REF _Ref508019726 \r \h </w:instrText>
      </w:r>
      <w:r>
        <w:rPr>
          <w:rFonts w:cs="Arial"/>
          <w:w w:val="0"/>
        </w:rPr>
      </w:r>
      <w:r>
        <w:rPr>
          <w:rFonts w:cs="Arial"/>
          <w:w w:val="0"/>
        </w:rPr>
        <w:fldChar w:fldCharType="separate"/>
      </w:r>
      <w:r>
        <w:rPr>
          <w:rFonts w:cs="Arial"/>
          <w:w w:val="0"/>
        </w:rPr>
        <w:t>5</w:t>
      </w:r>
      <w:r>
        <w:rPr>
          <w:rFonts w:cs="Arial"/>
          <w:w w:val="0"/>
        </w:rPr>
        <w:fldChar w:fldCharType="end"/>
      </w:r>
      <w:r w:rsidRPr="00332CBD">
        <w:rPr>
          <w:rFonts w:cs="Arial"/>
          <w:w w:val="0"/>
        </w:rPr>
        <w:t xml:space="preserve"> of the Key Provisions. Respective representatives at each level, as set out in Clause </w:t>
      </w:r>
      <w:r>
        <w:rPr>
          <w:rFonts w:cs="Arial"/>
          <w:w w:val="0"/>
        </w:rPr>
        <w:fldChar w:fldCharType="begin"/>
      </w:r>
      <w:r>
        <w:rPr>
          <w:rFonts w:cs="Arial"/>
          <w:w w:val="0"/>
        </w:rPr>
        <w:instrText xml:space="preserve"> REF _Ref508019726 \r \h </w:instrText>
      </w:r>
      <w:r>
        <w:rPr>
          <w:rFonts w:cs="Arial"/>
          <w:w w:val="0"/>
        </w:rPr>
      </w:r>
      <w:r>
        <w:rPr>
          <w:rFonts w:cs="Arial"/>
          <w:w w:val="0"/>
        </w:rPr>
        <w:fldChar w:fldCharType="separate"/>
      </w:r>
      <w:r>
        <w:rPr>
          <w:rFonts w:cs="Arial"/>
          <w:w w:val="0"/>
        </w:rPr>
        <w:t>5</w:t>
      </w:r>
      <w:r>
        <w:rPr>
          <w:rFonts w:cs="Arial"/>
          <w:w w:val="0"/>
        </w:rPr>
        <w:fldChar w:fldCharType="end"/>
      </w:r>
      <w:r w:rsidRPr="00332CBD">
        <w:rPr>
          <w:rFonts w:cs="Arial"/>
          <w:w w:val="0"/>
        </w:rPr>
        <w:t xml:space="preserve"> of the Key Provisions, shall have five (5) Business Days at each level during which they will use their reason</w:t>
      </w:r>
      <w:r>
        <w:rPr>
          <w:rFonts w:cs="Arial"/>
          <w:w w:val="0"/>
        </w:rPr>
        <w:t>able endeavours to resolve the D</w:t>
      </w:r>
      <w:r w:rsidRPr="00332CBD">
        <w:rPr>
          <w:rFonts w:cs="Arial"/>
          <w:w w:val="0"/>
        </w:rPr>
        <w:t xml:space="preserve">ispute before escalating the matter to the next level until all levels have been exhausted. Level </w:t>
      </w:r>
      <w:bookmarkStart w:id="482" w:name="DocXTextRef87"/>
      <w:r w:rsidRPr="00332CBD">
        <w:rPr>
          <w:rFonts w:cs="Arial"/>
          <w:w w:val="0"/>
        </w:rPr>
        <w:t>1</w:t>
      </w:r>
      <w:bookmarkEnd w:id="482"/>
      <w:r w:rsidRPr="00332CBD">
        <w:rPr>
          <w:rFonts w:cs="Arial"/>
          <w:w w:val="0"/>
        </w:rPr>
        <w:t xml:space="preserve"> will commence</w:t>
      </w:r>
      <w:r>
        <w:rPr>
          <w:rFonts w:cs="Arial"/>
          <w:w w:val="0"/>
        </w:rPr>
        <w:t xml:space="preserve"> on the date of service of the Dispute N</w:t>
      </w:r>
      <w:r w:rsidRPr="00332CBD">
        <w:rPr>
          <w:rFonts w:cs="Arial"/>
          <w:w w:val="0"/>
        </w:rPr>
        <w:t>otice. The final level of the escalation process shall be deemed exhausted on the expiry of five (5) Business Days following escalation to that level unless otherwise agreed by the Parties in writing.</w:t>
      </w:r>
      <w:bookmarkEnd w:id="481"/>
    </w:p>
    <w:p w14:paraId="769D00ED" w14:textId="77777777" w:rsidR="009F7AF5" w:rsidRPr="00420781" w:rsidRDefault="009F7AF5" w:rsidP="009F7AF5">
      <w:pPr>
        <w:pStyle w:val="MRSchedPara2"/>
        <w:spacing w:line="240" w:lineRule="auto"/>
        <w:rPr>
          <w:rFonts w:cs="Arial"/>
          <w:w w:val="0"/>
        </w:rPr>
      </w:pPr>
      <w:bookmarkStart w:id="483" w:name="_Ref442776884"/>
      <w:r w:rsidRPr="00420781">
        <w:rPr>
          <w:rFonts w:cs="Arial"/>
          <w:w w:val="0"/>
        </w:rPr>
        <w:t xml:space="preserve">If the procedure set out in Clause </w:t>
      </w:r>
      <w:r>
        <w:rPr>
          <w:rFonts w:cs="Arial"/>
          <w:w w:val="0"/>
        </w:rPr>
        <w:fldChar w:fldCharType="begin"/>
      </w:r>
      <w:r>
        <w:rPr>
          <w:rFonts w:cs="Arial"/>
          <w:w w:val="0"/>
        </w:rPr>
        <w:instrText xml:space="preserve"> REF _Ref442776883 \r \h </w:instrText>
      </w:r>
      <w:r>
        <w:rPr>
          <w:rFonts w:cs="Arial"/>
          <w:w w:val="0"/>
        </w:rPr>
      </w:r>
      <w:r>
        <w:rPr>
          <w:rFonts w:cs="Arial"/>
          <w:w w:val="0"/>
        </w:rPr>
        <w:fldChar w:fldCharType="separate"/>
      </w:r>
      <w:r>
        <w:rPr>
          <w:rFonts w:cs="Arial"/>
          <w:w w:val="0"/>
        </w:rPr>
        <w:t>22.3</w:t>
      </w:r>
      <w:r>
        <w:rPr>
          <w:rFonts w:cs="Arial"/>
          <w:w w:val="0"/>
        </w:rPr>
        <w:fldChar w:fldCharType="end"/>
      </w:r>
      <w:r>
        <w:rPr>
          <w:rFonts w:cs="Arial"/>
          <w:w w:val="0"/>
        </w:rPr>
        <w:t xml:space="preserve"> </w:t>
      </w:r>
      <w:r w:rsidRPr="00420781">
        <w:rPr>
          <w:rFonts w:cs="Arial"/>
          <w:w w:val="0"/>
        </w:rPr>
        <w:t xml:space="preserve">of this </w:t>
      </w:r>
      <w:bookmarkStart w:id="484" w:name="DocXTextRef90"/>
      <w:r w:rsidRPr="00420781">
        <w:rPr>
          <w:rFonts w:cs="Arial"/>
          <w:w w:val="0"/>
        </w:rPr>
        <w:t>Schedule 2</w:t>
      </w:r>
      <w:bookmarkEnd w:id="484"/>
      <w:r w:rsidRPr="00420781">
        <w:rPr>
          <w:rFonts w:cs="Arial"/>
          <w:w w:val="0"/>
        </w:rPr>
        <w:t xml:space="preserve"> of these Call-off Terms and Conditions above has been exhausted</w:t>
      </w:r>
      <w:r>
        <w:rPr>
          <w:rFonts w:cs="Arial"/>
          <w:w w:val="0"/>
        </w:rPr>
        <w:t xml:space="preserve"> and fails to resolve such D</w:t>
      </w:r>
      <w:r w:rsidRPr="00420781">
        <w:rPr>
          <w:rFonts w:cs="Arial"/>
          <w:w w:val="0"/>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Pr>
          <w:rFonts w:cs="Arial"/>
          <w:w w:val="0"/>
        </w:rPr>
        <w:fldChar w:fldCharType="begin"/>
      </w:r>
      <w:r>
        <w:rPr>
          <w:rFonts w:cs="Arial"/>
          <w:w w:val="0"/>
        </w:rPr>
        <w:instrText xml:space="preserve"> REF _Ref442776883 \r \h </w:instrText>
      </w:r>
      <w:r>
        <w:rPr>
          <w:rFonts w:cs="Arial"/>
          <w:w w:val="0"/>
        </w:rPr>
      </w:r>
      <w:r>
        <w:rPr>
          <w:rFonts w:cs="Arial"/>
          <w:w w:val="0"/>
        </w:rPr>
        <w:fldChar w:fldCharType="separate"/>
      </w:r>
      <w:r>
        <w:rPr>
          <w:rFonts w:cs="Arial"/>
          <w:w w:val="0"/>
        </w:rPr>
        <w:t>22.3</w:t>
      </w:r>
      <w:r>
        <w:rPr>
          <w:rFonts w:cs="Arial"/>
          <w:w w:val="0"/>
        </w:rPr>
        <w:fldChar w:fldCharType="end"/>
      </w:r>
      <w:r w:rsidRPr="00420781">
        <w:rPr>
          <w:rFonts w:cs="Arial"/>
          <w:w w:val="0"/>
        </w:rPr>
        <w:t xml:space="preserve"> of this </w:t>
      </w:r>
      <w:bookmarkStart w:id="485" w:name="DocXTextRef91"/>
      <w:r w:rsidRPr="00420781">
        <w:rPr>
          <w:rFonts w:cs="Arial"/>
          <w:w w:val="0"/>
        </w:rPr>
        <w:t>Schedule 2</w:t>
      </w:r>
      <w:bookmarkEnd w:id="485"/>
      <w:r w:rsidRPr="00420781">
        <w:rPr>
          <w:rFonts w:cs="Arial"/>
          <w:w w:val="0"/>
        </w:rPr>
        <w:t xml:space="preserve"> of these Call-off Terms and Conditions, the mediator shall be nominated and confirmed by the Centre for Effective Dispute Resolution, London.</w:t>
      </w:r>
      <w:bookmarkEnd w:id="483"/>
    </w:p>
    <w:p w14:paraId="00398B7F" w14:textId="77777777" w:rsidR="009F7AF5" w:rsidRPr="00420781" w:rsidRDefault="009F7AF5" w:rsidP="009F7AF5">
      <w:pPr>
        <w:pStyle w:val="MRSchedPara2"/>
        <w:spacing w:line="240" w:lineRule="auto"/>
        <w:rPr>
          <w:rFonts w:cs="Arial"/>
          <w:w w:val="0"/>
        </w:rPr>
      </w:pPr>
      <w:bookmarkStart w:id="486" w:name="_Ref442776885"/>
      <w:r w:rsidRPr="00420781">
        <w:rPr>
          <w:rFonts w:cs="Arial"/>
          <w:w w:val="0"/>
        </w:rPr>
        <w:t xml:space="preserve">The mediation shall commence within twenty eight (28) days of the confirmation of the mediator in accordance with Clause </w:t>
      </w:r>
      <w:r>
        <w:rPr>
          <w:rFonts w:cs="Arial"/>
          <w:w w:val="0"/>
        </w:rPr>
        <w:fldChar w:fldCharType="begin"/>
      </w:r>
      <w:r>
        <w:rPr>
          <w:rFonts w:cs="Arial"/>
          <w:w w:val="0"/>
        </w:rPr>
        <w:instrText xml:space="preserve"> REF _Ref442776884 \r \h </w:instrText>
      </w:r>
      <w:r>
        <w:rPr>
          <w:rFonts w:cs="Arial"/>
          <w:w w:val="0"/>
        </w:rPr>
      </w:r>
      <w:r>
        <w:rPr>
          <w:rFonts w:cs="Arial"/>
          <w:w w:val="0"/>
        </w:rPr>
        <w:fldChar w:fldCharType="separate"/>
      </w:r>
      <w:r>
        <w:rPr>
          <w:rFonts w:cs="Arial"/>
          <w:w w:val="0"/>
        </w:rPr>
        <w:t>22.4</w:t>
      </w:r>
      <w:r>
        <w:rPr>
          <w:rFonts w:cs="Arial"/>
          <w:w w:val="0"/>
        </w:rPr>
        <w:fldChar w:fldCharType="end"/>
      </w:r>
      <w:r w:rsidRPr="00420781">
        <w:rPr>
          <w:rFonts w:cs="Arial"/>
          <w:w w:val="0"/>
        </w:rPr>
        <w:t xml:space="preserve"> of this </w:t>
      </w:r>
      <w:bookmarkStart w:id="487" w:name="DocXTextRef93"/>
      <w:r w:rsidRPr="00420781">
        <w:rPr>
          <w:rFonts w:cs="Arial"/>
          <w:w w:val="0"/>
        </w:rPr>
        <w:t>Schedule 2</w:t>
      </w:r>
      <w:bookmarkEnd w:id="487"/>
      <w:r w:rsidRPr="00420781">
        <w:rPr>
          <w:rFonts w:cs="Arial"/>
          <w:w w:val="0"/>
        </w:rPr>
        <w:t xml:space="preserve"> of these Call-off Terms and Conditions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86"/>
    </w:p>
    <w:p w14:paraId="3AA9434E" w14:textId="77777777" w:rsidR="009F7AF5" w:rsidRPr="00332CBD" w:rsidRDefault="009F7AF5" w:rsidP="009F7AF5">
      <w:pPr>
        <w:pStyle w:val="MRSchedPara2"/>
        <w:spacing w:line="240" w:lineRule="auto"/>
        <w:rPr>
          <w:rFonts w:cs="Arial"/>
          <w:w w:val="0"/>
        </w:rPr>
      </w:pPr>
      <w:bookmarkStart w:id="488" w:name="_Ref442776886"/>
      <w:bookmarkEnd w:id="478"/>
      <w:r w:rsidRPr="00332CBD">
        <w:rPr>
          <w:rFonts w:cs="Arial"/>
          <w:w w:val="0"/>
        </w:rPr>
        <w:t xml:space="preserve">Nothing in this </w:t>
      </w:r>
      <w:r w:rsidRPr="00332CBD">
        <w:rPr>
          <w:rFonts w:cs="Arial"/>
        </w:rPr>
        <w:t>Contract</w:t>
      </w:r>
      <w:r w:rsidRPr="00332CBD">
        <w:rPr>
          <w:rFonts w:cs="Arial"/>
          <w:w w:val="0"/>
        </w:rPr>
        <w:t xml:space="preserve"> shall prevent:</w:t>
      </w:r>
      <w:bookmarkEnd w:id="479"/>
      <w:bookmarkEnd w:id="488"/>
    </w:p>
    <w:p w14:paraId="0A87DBB6"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489" w:name="_Ref442453358"/>
      <w:r w:rsidRPr="00332CBD">
        <w:rPr>
          <w:rFonts w:cs="Arial"/>
          <w:w w:val="0"/>
        </w:rPr>
        <w:t>the Authority taking action in any court in relation to any death or personal injury arising or allegedly arising in connection with the supply of the Goods and/or the provision of the Services; or</w:t>
      </w:r>
      <w:bookmarkEnd w:id="489"/>
    </w:p>
    <w:p w14:paraId="190484D9"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490" w:name="_Ref442453359"/>
      <w:r w:rsidRPr="00332CBD">
        <w:rPr>
          <w:rFonts w:cs="Arial"/>
          <w:w w:val="0"/>
        </w:rPr>
        <w:t>either Party seeking from any court any interim or provisional relief that may be necessary to protect the rights or property of that Party or that relates to the safety of patients and other service users or the security of Confidential Information, pend</w:t>
      </w:r>
      <w:r>
        <w:rPr>
          <w:rFonts w:cs="Arial"/>
          <w:w w:val="0"/>
        </w:rPr>
        <w:t>ing resolution of the relevant D</w:t>
      </w:r>
      <w:r w:rsidRPr="00332CBD">
        <w:rPr>
          <w:rFonts w:cs="Arial"/>
          <w:w w:val="0"/>
        </w:rPr>
        <w:t>ispute in accordance with the Dispute Resolution Procedure.</w:t>
      </w:r>
      <w:bookmarkEnd w:id="490"/>
    </w:p>
    <w:p w14:paraId="5D69475B" w14:textId="77777777" w:rsidR="009F7AF5" w:rsidRPr="00332CBD" w:rsidRDefault="009F7AF5" w:rsidP="009F7AF5">
      <w:pPr>
        <w:pStyle w:val="MRSchedPara2"/>
        <w:spacing w:line="240" w:lineRule="auto"/>
        <w:rPr>
          <w:rFonts w:cs="Arial"/>
          <w:lang w:val="en-US"/>
        </w:rPr>
      </w:pPr>
      <w:bookmarkStart w:id="491" w:name="_Ref442453360"/>
      <w:r w:rsidRPr="00332CBD">
        <w:rPr>
          <w:rFonts w:cs="Arial"/>
          <w:lang w:val="en-US"/>
        </w:rPr>
        <w:lastRenderedPageBreak/>
        <w:t xml:space="preserve">Clause </w:t>
      </w:r>
      <w:hyperlink w:anchor="_Ref286071345" w:history="1">
        <w:r>
          <w:rPr>
            <w:rFonts w:cs="Arial"/>
            <w:lang w:val="en-US"/>
          </w:rPr>
          <w:fldChar w:fldCharType="begin"/>
        </w:r>
        <w:r>
          <w:instrText xml:space="preserve"> REF _Ref459889847 \r \h </w:instrText>
        </w:r>
        <w:r>
          <w:rPr>
            <w:rFonts w:cs="Arial"/>
            <w:lang w:val="en-US"/>
          </w:rPr>
        </w:r>
        <w:r>
          <w:rPr>
            <w:rFonts w:cs="Arial"/>
            <w:lang w:val="en-US"/>
          </w:rPr>
          <w:fldChar w:fldCharType="separate"/>
        </w:r>
        <w:r>
          <w:t>22</w:t>
        </w:r>
        <w:r>
          <w:rPr>
            <w:rFonts w:cs="Arial"/>
            <w:lang w:val="en-US"/>
          </w:rPr>
          <w:fldChar w:fldCharType="end"/>
        </w:r>
      </w:hyperlink>
      <w:r w:rsidRPr="00332CBD">
        <w:rPr>
          <w:rFonts w:cs="Arial"/>
          <w:lang w:val="en-US"/>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lang w:val="en-US"/>
        </w:rPr>
        <w:t xml:space="preserve">shall survive the expiry </w:t>
      </w:r>
      <w:r w:rsidRPr="00332CBD">
        <w:rPr>
          <w:rFonts w:cs="Arial"/>
        </w:rPr>
        <w:t>of or earlier termination of this Contract for any reason.</w:t>
      </w:r>
      <w:bookmarkEnd w:id="491"/>
    </w:p>
    <w:p w14:paraId="2AE355B0" w14:textId="77777777" w:rsidR="009F7AF5" w:rsidRPr="00332CBD" w:rsidRDefault="009F7AF5" w:rsidP="009F7AF5">
      <w:pPr>
        <w:pStyle w:val="MRSchedPara1"/>
        <w:spacing w:line="240" w:lineRule="auto"/>
        <w:rPr>
          <w:rFonts w:cs="Arial"/>
          <w:w w:val="0"/>
        </w:rPr>
      </w:pPr>
      <w:bookmarkStart w:id="492" w:name="_Ref323649575"/>
      <w:r w:rsidRPr="00332CBD">
        <w:rPr>
          <w:rFonts w:cs="Arial"/>
          <w:lang w:val="en-US"/>
        </w:rPr>
        <w:t>Force majeure</w:t>
      </w:r>
      <w:bookmarkEnd w:id="492"/>
    </w:p>
    <w:p w14:paraId="6E5AFC6E" w14:textId="77777777" w:rsidR="009F7AF5" w:rsidRPr="00332CBD" w:rsidRDefault="009F7AF5" w:rsidP="009F7AF5">
      <w:pPr>
        <w:pStyle w:val="MRSchedPara2"/>
        <w:spacing w:line="240" w:lineRule="auto"/>
        <w:rPr>
          <w:rFonts w:cs="Arial"/>
          <w:w w:val="0"/>
        </w:rPr>
      </w:pPr>
      <w:bookmarkStart w:id="493" w:name="_Ref442453361"/>
      <w:r w:rsidRPr="00332CBD">
        <w:rPr>
          <w:rFonts w:cs="Arial"/>
          <w:w w:val="0"/>
        </w:rPr>
        <w:t xml:space="preserve">Subject to Clause </w:t>
      </w:r>
      <w:r>
        <w:rPr>
          <w:rFonts w:cs="Arial"/>
          <w:w w:val="0"/>
        </w:rPr>
        <w:fldChar w:fldCharType="begin"/>
      </w:r>
      <w:r>
        <w:rPr>
          <w:rFonts w:cs="Arial"/>
          <w:w w:val="0"/>
        </w:rPr>
        <w:instrText xml:space="preserve"> REF _Ref459889848 \r \h </w:instrText>
      </w:r>
      <w:r>
        <w:rPr>
          <w:rFonts w:cs="Arial"/>
          <w:w w:val="0"/>
        </w:rPr>
      </w:r>
      <w:r>
        <w:rPr>
          <w:rFonts w:cs="Arial"/>
          <w:w w:val="0"/>
        </w:rPr>
        <w:fldChar w:fldCharType="separate"/>
      </w:r>
      <w:r>
        <w:rPr>
          <w:rFonts w:cs="Arial"/>
          <w:w w:val="0"/>
        </w:rPr>
        <w:t>23.2</w:t>
      </w:r>
      <w:r>
        <w:rPr>
          <w:rFonts w:cs="Arial"/>
          <w:w w:val="0"/>
        </w:rPr>
        <w:fldChar w:fldCharType="end"/>
      </w:r>
      <w:hyperlink w:anchor="_Ref261972953" w:history="1">
        <w:r w:rsidR="009F5FF3">
          <w:rPr>
            <w:rStyle w:val="Hyperlink"/>
            <w:rFonts w:ascii="Times New Roman" w:eastAsia="Arial Unicode MS" w:hAnsi="Times New Roman"/>
            <w:sz w:val="24"/>
            <w:szCs w:val="24"/>
            <w:lang w:val="en-US" w:eastAsia="en-US"/>
          </w:rPr>
          <w:t>_Ref261972953</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neither Party shall be liable to the other for any failure to perform all or any of its obligations under this </w:t>
      </w:r>
      <w:r w:rsidRPr="00332CBD">
        <w:rPr>
          <w:rFonts w:cs="Arial"/>
        </w:rPr>
        <w:t>Contract</w:t>
      </w:r>
      <w:r w:rsidRPr="00332CBD">
        <w:rPr>
          <w:rFonts w:cs="Arial"/>
          <w:w w:val="0"/>
        </w:rPr>
        <w:t xml:space="preserve"> nor liable to the other Party for any loss or damage arising out of the failure to perform its obligations to the extent only that such performance is rendered impossible by a Force Majeure Event.</w:t>
      </w:r>
      <w:bookmarkEnd w:id="493"/>
    </w:p>
    <w:p w14:paraId="3392EA58" w14:textId="77777777" w:rsidR="009F7AF5" w:rsidRPr="00332CBD" w:rsidRDefault="009F7AF5" w:rsidP="009F7AF5">
      <w:pPr>
        <w:pStyle w:val="MRSchedPara2"/>
        <w:spacing w:line="240" w:lineRule="auto"/>
        <w:rPr>
          <w:rFonts w:cs="Arial"/>
          <w:w w:val="0"/>
        </w:rPr>
      </w:pPr>
      <w:bookmarkStart w:id="494" w:name="_Ref459889848"/>
      <w:r w:rsidRPr="00332CBD">
        <w:rPr>
          <w:rFonts w:cs="Arial"/>
          <w:w w:val="0"/>
        </w:rPr>
        <w:t xml:space="preserve">The Supplier shall only be entitled to rely on a Force Majeure Event and the relief set out in Clause </w:t>
      </w:r>
      <w:hyperlink w:anchor="_Ref318722987" w:history="1">
        <w:r>
          <w:rPr>
            <w:rStyle w:val="DeltaViewInsertion"/>
            <w:rFonts w:cs="Arial"/>
            <w:w w:val="0"/>
          </w:rPr>
          <w:fldChar w:fldCharType="begin"/>
        </w:r>
        <w:r>
          <w:instrText xml:space="preserve"> REF _Ref323649575 \r \h </w:instrText>
        </w:r>
        <w:r>
          <w:rPr>
            <w:rStyle w:val="DeltaViewInsertion"/>
            <w:rFonts w:cs="Arial"/>
            <w:w w:val="0"/>
          </w:rPr>
        </w:r>
        <w:r>
          <w:rPr>
            <w:rStyle w:val="DeltaViewInsertion"/>
            <w:rFonts w:cs="Arial"/>
            <w:w w:val="0"/>
          </w:rPr>
          <w:fldChar w:fldCharType="separate"/>
        </w:r>
        <w:r>
          <w:t>23</w:t>
        </w:r>
        <w:r>
          <w:rPr>
            <w:rStyle w:val="DeltaViewInsertion"/>
            <w:rFonts w:cs="Arial"/>
            <w:w w:val="0"/>
          </w:rPr>
          <w:fldChar w:fldCharType="end"/>
        </w:r>
      </w:hyperlink>
      <w:r w:rsidRPr="00332CBD">
        <w:rPr>
          <w:rFonts w:cs="Arial"/>
          <w:w w:val="0"/>
        </w:rPr>
        <w:t xml:space="preserve"> of this </w:t>
      </w:r>
      <w:hyperlink w:anchor="_Ref330459256" w:history="1">
        <w:r w:rsidRPr="00332CBD">
          <w:rPr>
            <w:rStyle w:val="DeltaViewInsertion"/>
            <w:rFonts w:cs="Arial"/>
            <w:w w:val="0"/>
          </w:rPr>
          <w:t>Schedule 2 of these Call-off Terms and Conditions</w:t>
        </w:r>
      </w:hyperlink>
      <w:r w:rsidRPr="00332CBD">
        <w:rPr>
          <w:rFonts w:cs="Arial"/>
          <w:w w:val="0"/>
        </w:rPr>
        <w:t xml:space="preserve"> and will not be considered to be in default or liable for breach of any obligations under this Contract if:</w:t>
      </w:r>
      <w:bookmarkEnd w:id="494"/>
    </w:p>
    <w:p w14:paraId="2634F87A" w14:textId="77777777" w:rsidR="009F7AF5" w:rsidRPr="00332CBD" w:rsidRDefault="009F7AF5" w:rsidP="009F7AF5">
      <w:pPr>
        <w:pStyle w:val="MRSchedPara3"/>
        <w:tabs>
          <w:tab w:val="clear" w:pos="1797"/>
          <w:tab w:val="left" w:pos="1800"/>
        </w:tabs>
        <w:spacing w:line="240" w:lineRule="auto"/>
        <w:outlineLvl w:val="1"/>
        <w:rPr>
          <w:rFonts w:cs="Arial"/>
        </w:rPr>
      </w:pPr>
      <w:bookmarkStart w:id="495" w:name="_Ref442453362"/>
      <w:r w:rsidRPr="00332CBD">
        <w:rPr>
          <w:rFonts w:cs="Arial"/>
          <w:w w:val="0"/>
        </w:rPr>
        <w:t xml:space="preserve">the Supplier has fulfilled its obligations pursuant to Clause </w:t>
      </w:r>
      <w:hyperlink w:anchor="_Ref286215238" w:history="1">
        <w:r>
          <w:rPr>
            <w:rFonts w:cs="Arial"/>
          </w:rPr>
          <w:fldChar w:fldCharType="begin"/>
        </w:r>
        <w:r>
          <w:instrText xml:space="preserve"> REF _Ref323649368 \r \h </w:instrText>
        </w:r>
        <w:r>
          <w:rPr>
            <w:rFonts w:cs="Arial"/>
          </w:rPr>
        </w:r>
        <w:r>
          <w:rPr>
            <w:rFonts w:cs="Arial"/>
          </w:rPr>
          <w:fldChar w:fldCharType="separate"/>
        </w:r>
        <w:r>
          <w:t>6</w:t>
        </w:r>
        <w:r>
          <w:rPr>
            <w:rFonts w:cs="Arial"/>
          </w:rPr>
          <w:fldChar w:fldCharType="end"/>
        </w:r>
      </w:hyperlink>
      <w:r w:rsidRPr="00332CBD">
        <w:rPr>
          <w:rFonts w:cs="Arial"/>
        </w:rPr>
        <w:t xml:space="preserve"> </w:t>
      </w:r>
      <w:r w:rsidRPr="00332CBD">
        <w:rPr>
          <w:rFonts w:cs="Arial"/>
          <w:w w:val="0"/>
        </w:rPr>
        <w:t xml:space="preserve">of this </w:t>
      </w:r>
      <w:hyperlink w:anchor="_Ref330459256" w:history="1">
        <w:r w:rsidRPr="00332CBD">
          <w:rPr>
            <w:rFonts w:cs="Arial"/>
            <w:w w:val="0"/>
          </w:rPr>
          <w:t>Schedule 2 of these Call-off Terms and Conditions</w:t>
        </w:r>
      </w:hyperlink>
      <w:r w:rsidRPr="00332CBD">
        <w:rPr>
          <w:rFonts w:cs="Arial"/>
          <w:w w:val="0"/>
        </w:rPr>
        <w:t>;</w:t>
      </w:r>
      <w:bookmarkEnd w:id="495"/>
    </w:p>
    <w:p w14:paraId="592D373C"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496" w:name="_Ref442453363"/>
      <w:r w:rsidRPr="00332CBD">
        <w:rPr>
          <w:rFonts w:cs="Arial"/>
          <w:w w:val="0"/>
        </w:rPr>
        <w:t>the Force Majeure Event does not arise directly or indirectly as a result of any wilful or negligent act or default of the Supplier; and</w:t>
      </w:r>
      <w:bookmarkEnd w:id="496"/>
    </w:p>
    <w:p w14:paraId="36ACED9C"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497" w:name="_Ref442453364"/>
      <w:r w:rsidRPr="00332CBD">
        <w:rPr>
          <w:rFonts w:cs="Arial"/>
          <w:w w:val="0"/>
        </w:rPr>
        <w:t xml:space="preserve">the Supplier has complied with the procedural requirements set out in Clause </w:t>
      </w:r>
      <w:hyperlink w:anchor="_Ref318723056" w:history="1">
        <w:r>
          <w:rPr>
            <w:rFonts w:cs="Arial"/>
            <w:w w:val="0"/>
          </w:rPr>
          <w:fldChar w:fldCharType="begin"/>
        </w:r>
        <w:r>
          <w:instrText xml:space="preserve"> REF _Ref323649575 \r \h </w:instrText>
        </w:r>
        <w:r>
          <w:rPr>
            <w:rFonts w:cs="Arial"/>
            <w:w w:val="0"/>
          </w:rPr>
        </w:r>
        <w:r>
          <w:rPr>
            <w:rFonts w:cs="Arial"/>
            <w:w w:val="0"/>
          </w:rPr>
          <w:fldChar w:fldCharType="separate"/>
        </w:r>
        <w:r>
          <w:t>23</w:t>
        </w:r>
        <w:r>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w:t>
      </w:r>
      <w:bookmarkEnd w:id="497"/>
    </w:p>
    <w:p w14:paraId="23245A55" w14:textId="77777777" w:rsidR="009F7AF5" w:rsidRPr="00332CBD" w:rsidRDefault="009F7AF5" w:rsidP="009F7AF5">
      <w:pPr>
        <w:pStyle w:val="MRSchedPara2"/>
        <w:spacing w:line="240" w:lineRule="auto"/>
        <w:rPr>
          <w:rFonts w:cs="Arial"/>
          <w:w w:val="0"/>
        </w:rPr>
      </w:pPr>
      <w:bookmarkStart w:id="498" w:name="_Ref442453365"/>
      <w:r w:rsidRPr="00332CBD">
        <w:rPr>
          <w:rFonts w:cs="Arial"/>
          <w:w w:val="0"/>
        </w:rPr>
        <w:t xml:space="preserve">Where a Party is (or claims to be) affected by a Force Majeure Event it shall use reasonable endeavours to mitigate the consequences of such a Force Majeure Event upon the performance of its obligations under this </w:t>
      </w:r>
      <w:r w:rsidRPr="00332CBD">
        <w:rPr>
          <w:rFonts w:cs="Arial"/>
        </w:rPr>
        <w:t>Contract</w:t>
      </w:r>
      <w:r w:rsidRPr="00332CBD">
        <w:rPr>
          <w:rFonts w:cs="Arial"/>
          <w:w w:val="0"/>
        </w:rPr>
        <w:t>, and to resume the performance of its obligations affected by the Force Majeure Event as soon as practicable.</w:t>
      </w:r>
      <w:bookmarkEnd w:id="498"/>
    </w:p>
    <w:p w14:paraId="44AA2E7E" w14:textId="77777777" w:rsidR="009F7AF5" w:rsidRPr="00332CBD" w:rsidRDefault="009F7AF5" w:rsidP="009F7AF5">
      <w:pPr>
        <w:pStyle w:val="MRSchedPara2"/>
        <w:spacing w:line="240" w:lineRule="auto"/>
        <w:rPr>
          <w:rFonts w:cs="Arial"/>
          <w:w w:val="0"/>
        </w:rPr>
      </w:pPr>
      <w:bookmarkStart w:id="499" w:name="_Ref442453366"/>
      <w:r w:rsidRPr="00332CBD">
        <w:rPr>
          <w:rFonts w:cs="Arial"/>
          <w:w w:val="0"/>
        </w:rPr>
        <w:t xml:space="preserve">Where the Force Majeure Event affects the Supplier’s ability to perform part of its obligations under the </w:t>
      </w:r>
      <w:r w:rsidRPr="00332CBD">
        <w:rPr>
          <w:rFonts w:cs="Arial"/>
        </w:rPr>
        <w:t>Contract</w:t>
      </w:r>
      <w:r w:rsidRPr="00332CBD">
        <w:rPr>
          <w:rFonts w:cs="Arial"/>
          <w:w w:val="0"/>
        </w:rPr>
        <w:t xml:space="preserve"> the Supplier shall fulfil all such contractual obligations that are not so affected and shall not be relieved from its liability to do so.</w:t>
      </w:r>
      <w:bookmarkEnd w:id="499"/>
    </w:p>
    <w:p w14:paraId="4FC679C7" w14:textId="77777777" w:rsidR="009F7AF5" w:rsidRPr="00332CBD" w:rsidRDefault="009F7AF5" w:rsidP="009F7AF5">
      <w:pPr>
        <w:pStyle w:val="MRSchedPara2"/>
        <w:spacing w:line="240" w:lineRule="auto"/>
        <w:rPr>
          <w:rFonts w:cs="Arial"/>
          <w:w w:val="0"/>
        </w:rPr>
      </w:pPr>
      <w:bookmarkStart w:id="500" w:name="_Ref442453367"/>
      <w:r w:rsidRPr="00332CBD">
        <w:rPr>
          <w:rFonts w:cs="Arial"/>
          <w:w w:val="0"/>
        </w:rPr>
        <w:t xml:space="preserve">If either Party is prevented or delayed in the performance of its obligations under this </w:t>
      </w:r>
      <w:r w:rsidRPr="00332CBD">
        <w:rPr>
          <w:rFonts w:cs="Arial"/>
        </w:rPr>
        <w:t>Contract</w:t>
      </w:r>
      <w:r w:rsidRPr="00332CBD">
        <w:rPr>
          <w:rFonts w:cs="Arial"/>
          <w:w w:val="0"/>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00"/>
    </w:p>
    <w:p w14:paraId="0C3AB79D" w14:textId="77777777" w:rsidR="009F7AF5" w:rsidRPr="00332CBD" w:rsidRDefault="009F7AF5" w:rsidP="009F7AF5">
      <w:pPr>
        <w:pStyle w:val="MRSchedPara2"/>
        <w:spacing w:line="240" w:lineRule="auto"/>
        <w:rPr>
          <w:rFonts w:cs="Arial"/>
          <w:w w:val="0"/>
        </w:rPr>
      </w:pPr>
      <w:bookmarkStart w:id="501" w:name="_Ref442453368"/>
      <w:r w:rsidRPr="00332CBD">
        <w:rPr>
          <w:rFonts w:cs="Arial"/>
          <w:w w:val="0"/>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w:t>
      </w:r>
      <w:r w:rsidRPr="00332CBD">
        <w:rPr>
          <w:rFonts w:cs="Arial"/>
          <w:w w:val="0"/>
        </w:rPr>
        <w:lastRenderedPageBreak/>
        <w:t>and for such time after they cease as is necessary for that Party, using its best endeavours, to recommence its affected operations in order for it to perform its obligations.</w:t>
      </w:r>
      <w:bookmarkEnd w:id="501"/>
    </w:p>
    <w:p w14:paraId="43A2C03A" w14:textId="77777777" w:rsidR="009F7AF5" w:rsidRPr="00332CBD" w:rsidRDefault="009F7AF5" w:rsidP="009F7AF5">
      <w:pPr>
        <w:pStyle w:val="MRSchedPara2"/>
        <w:spacing w:line="240" w:lineRule="auto"/>
        <w:rPr>
          <w:rFonts w:cs="Arial"/>
          <w:w w:val="0"/>
        </w:rPr>
      </w:pPr>
      <w:bookmarkStart w:id="502" w:name="_Ref459889849"/>
      <w:r w:rsidRPr="00332CBD">
        <w:rPr>
          <w:rFonts w:cs="Arial"/>
          <w:w w:val="0"/>
        </w:rPr>
        <w:t>The Party claiming relief shall notify the other in writing as soon as the consequences of the Force Majeure Event have ceased and of when performance of its affected obligations can be resumed.</w:t>
      </w:r>
      <w:bookmarkEnd w:id="502"/>
    </w:p>
    <w:p w14:paraId="55B541C4" w14:textId="77777777" w:rsidR="009F7AF5" w:rsidRPr="00332CBD" w:rsidRDefault="009F7AF5" w:rsidP="009F7AF5">
      <w:pPr>
        <w:pStyle w:val="MRSchedPara2"/>
        <w:spacing w:line="240" w:lineRule="auto"/>
        <w:rPr>
          <w:rFonts w:cs="Arial"/>
          <w:w w:val="0"/>
        </w:rPr>
      </w:pPr>
      <w:bookmarkStart w:id="503" w:name="_Ref352787435"/>
      <w:r w:rsidRPr="00332CBD">
        <w:rPr>
          <w:rFonts w:cs="Arial"/>
          <w:w w:val="0"/>
        </w:rPr>
        <w:t>If the Supplier is prevented from performance of its obligations as a result of a Force Majeure Event, the Authority may at any time</w:t>
      </w:r>
      <w:r>
        <w:rPr>
          <w:rFonts w:cs="Arial"/>
          <w:w w:val="0"/>
        </w:rPr>
        <w:t>,</w:t>
      </w:r>
      <w:r w:rsidRPr="00332CBD">
        <w:rPr>
          <w:rFonts w:cs="Arial"/>
          <w:w w:val="0"/>
        </w:rPr>
        <w:t xml:space="preserve"> if the Force Majeure Event subsists for thirty (30) days or more, terminate this </w:t>
      </w:r>
      <w:r w:rsidRPr="00332CBD">
        <w:rPr>
          <w:rFonts w:cs="Arial"/>
        </w:rPr>
        <w:t>Contract</w:t>
      </w:r>
      <w:r w:rsidRPr="00332CBD">
        <w:rPr>
          <w:rFonts w:cs="Arial"/>
          <w:w w:val="0"/>
        </w:rPr>
        <w:t xml:space="preserve"> </w:t>
      </w:r>
      <w:r>
        <w:rPr>
          <w:w w:val="0"/>
        </w:rPr>
        <w:t>by issuing a Termination Notice to</w:t>
      </w:r>
      <w:r w:rsidRPr="00332CBD">
        <w:rPr>
          <w:rFonts w:cs="Arial"/>
          <w:w w:val="0"/>
        </w:rPr>
        <w:t xml:space="preserve"> the Supplier.</w:t>
      </w:r>
      <w:bookmarkEnd w:id="503"/>
    </w:p>
    <w:p w14:paraId="25A8EE19" w14:textId="77777777" w:rsidR="009F7AF5" w:rsidRPr="00332CBD" w:rsidRDefault="009F7AF5" w:rsidP="009F7AF5">
      <w:pPr>
        <w:pStyle w:val="MRSchedPara2"/>
        <w:spacing w:line="240" w:lineRule="auto"/>
        <w:rPr>
          <w:rFonts w:cs="Arial"/>
          <w:w w:val="0"/>
        </w:rPr>
      </w:pPr>
      <w:bookmarkStart w:id="504" w:name="_Ref442453369"/>
      <w:r w:rsidRPr="00332CBD">
        <w:rPr>
          <w:rFonts w:cs="Arial"/>
          <w:w w:val="0"/>
        </w:rPr>
        <w:t xml:space="preserve">Following such termination in accordance with Clause </w:t>
      </w:r>
      <w:hyperlink w:anchor="_Ref352787435" w:history="1">
        <w:r w:rsidRPr="00332CBD">
          <w:rPr>
            <w:rFonts w:cs="Arial"/>
            <w:w w:val="0"/>
          </w:rPr>
          <w:t>23.8</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and subject to Clause </w:t>
      </w:r>
      <w:hyperlink w:anchor="_Ref352787474" w:history="1">
        <w:r w:rsidRPr="00332CBD">
          <w:rPr>
            <w:rFonts w:cs="Arial"/>
            <w:w w:val="0"/>
          </w:rPr>
          <w:t>23.10</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neither Party shall have any liability to the other.</w:t>
      </w:r>
      <w:bookmarkEnd w:id="504"/>
    </w:p>
    <w:p w14:paraId="5CC2EC27" w14:textId="77777777" w:rsidR="009F7AF5" w:rsidRPr="00332CBD" w:rsidRDefault="009F7AF5" w:rsidP="009F7AF5">
      <w:pPr>
        <w:pStyle w:val="MRSchedPara2"/>
        <w:spacing w:line="240" w:lineRule="auto"/>
        <w:rPr>
          <w:rFonts w:cs="Arial"/>
          <w:w w:val="0"/>
        </w:rPr>
      </w:pPr>
      <w:bookmarkStart w:id="505" w:name="_Ref459889850"/>
      <w:r w:rsidRPr="00332CBD">
        <w:rPr>
          <w:rFonts w:cs="Arial"/>
          <w:w w:val="0"/>
        </w:rPr>
        <w:t xml:space="preserve">Any rights and liabilities of either Party which have accrued prior to such termination in accordance with Clause </w:t>
      </w:r>
      <w:hyperlink w:anchor="_Ref352787435" w:history="1">
        <w:r w:rsidRPr="00332CBD">
          <w:rPr>
            <w:rFonts w:cs="Arial"/>
            <w:w w:val="0"/>
          </w:rPr>
          <w:t>23.8</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shall continue in full force and effect unless otherwise specified in this </w:t>
      </w:r>
      <w:r w:rsidRPr="00332CBD">
        <w:rPr>
          <w:rFonts w:cs="Arial"/>
        </w:rPr>
        <w:t>Contract</w:t>
      </w:r>
      <w:r w:rsidRPr="00332CBD">
        <w:rPr>
          <w:rFonts w:cs="Arial"/>
          <w:w w:val="0"/>
        </w:rPr>
        <w:t>.</w:t>
      </w:r>
      <w:bookmarkEnd w:id="505"/>
    </w:p>
    <w:p w14:paraId="3CEA816A" w14:textId="77777777" w:rsidR="009F7AF5" w:rsidRPr="00332CBD" w:rsidRDefault="009F7AF5" w:rsidP="009F7AF5">
      <w:pPr>
        <w:pStyle w:val="MRSchedPara1"/>
        <w:spacing w:line="240" w:lineRule="auto"/>
        <w:rPr>
          <w:rFonts w:cs="Arial"/>
          <w:lang w:val="en-US"/>
        </w:rPr>
      </w:pPr>
      <w:bookmarkStart w:id="506" w:name="_Ref459889851"/>
      <w:r w:rsidRPr="00332CBD">
        <w:rPr>
          <w:rFonts w:cs="Arial"/>
          <w:lang w:val="en-US"/>
        </w:rPr>
        <w:t>Records retention and right of audit</w:t>
      </w:r>
      <w:bookmarkEnd w:id="506"/>
    </w:p>
    <w:p w14:paraId="0B7392E8" w14:textId="77777777" w:rsidR="009F7AF5" w:rsidRPr="00332CBD" w:rsidRDefault="009F7AF5" w:rsidP="009F7AF5">
      <w:pPr>
        <w:pStyle w:val="MRSchedPara2"/>
        <w:spacing w:line="240" w:lineRule="auto"/>
        <w:rPr>
          <w:rFonts w:cs="Arial"/>
          <w:w w:val="0"/>
        </w:rPr>
      </w:pPr>
      <w:bookmarkStart w:id="507" w:name="_Ref459889852"/>
      <w:r w:rsidRPr="00332CBD">
        <w:rPr>
          <w:rFonts w:cs="Arial"/>
          <w:w w:val="0"/>
        </w:rPr>
        <w:t xml:space="preserve">Subject to any statutory requirement and Clause </w:t>
      </w:r>
      <w:r>
        <w:fldChar w:fldCharType="begin"/>
      </w:r>
      <w:r>
        <w:rPr>
          <w:rFonts w:cs="Arial"/>
          <w:w w:val="0"/>
        </w:rPr>
        <w:instrText xml:space="preserve"> REF _Ref442453370 \r \h </w:instrText>
      </w:r>
      <w:r>
        <w:fldChar w:fldCharType="separate"/>
      </w:r>
      <w:r>
        <w:rPr>
          <w:rFonts w:cs="Arial"/>
          <w:w w:val="0"/>
        </w:rPr>
        <w:t>24.2</w:t>
      </w:r>
      <w:r>
        <w:fldChar w:fldCharType="end"/>
      </w:r>
      <w:r>
        <w:t xml:space="preserve"> </w:t>
      </w:r>
      <w:r w:rsidRPr="00332CBD">
        <w:rPr>
          <w:rFonts w:cs="Arial"/>
          <w:w w:val="0"/>
        </w:rPr>
        <w:t xml:space="preserve">of this </w:t>
      </w:r>
      <w:hyperlink w:anchor="_Ref330459256" w:history="1">
        <w:r w:rsidRPr="00332CBD">
          <w:rPr>
            <w:rFonts w:cs="Arial"/>
            <w:w w:val="0"/>
          </w:rPr>
          <w:t>Schedule 2 of these Call-off Terms and Conditions</w:t>
        </w:r>
      </w:hyperlink>
      <w:r w:rsidRPr="00332CBD">
        <w:rPr>
          <w:rFonts w:cs="Arial"/>
          <w:w w:val="0"/>
        </w:rPr>
        <w:t xml:space="preserve">, the Supplier shall keep secure and maintain for the Term and six (6) years afterwards, or such longer period as may be agreed between the Parties, full and accurate records of all matters relating to this </w:t>
      </w:r>
      <w:r w:rsidRPr="00332CBD">
        <w:rPr>
          <w:rFonts w:cs="Arial"/>
        </w:rPr>
        <w:t>Contract</w:t>
      </w:r>
      <w:r w:rsidRPr="00332CBD">
        <w:rPr>
          <w:rFonts w:cs="Arial"/>
          <w:w w:val="0"/>
        </w:rPr>
        <w:t>.</w:t>
      </w:r>
      <w:bookmarkEnd w:id="507"/>
    </w:p>
    <w:p w14:paraId="6BD78820" w14:textId="77777777" w:rsidR="009F7AF5" w:rsidRPr="00332CBD" w:rsidRDefault="009F7AF5" w:rsidP="009F7AF5">
      <w:pPr>
        <w:pStyle w:val="MRSchedPara2"/>
        <w:spacing w:line="240" w:lineRule="auto"/>
        <w:rPr>
          <w:rFonts w:cs="Arial"/>
          <w:w w:val="0"/>
        </w:rPr>
      </w:pPr>
      <w:bookmarkStart w:id="508" w:name="_Ref442453370"/>
      <w:r w:rsidRPr="00332CBD">
        <w:rPr>
          <w:rFonts w:cs="Arial"/>
          <w:w w:val="0"/>
        </w:rPr>
        <w:t xml:space="preserve">Where any records could be relevant to a claim for personal injury such records shall be kept secure and maintained for a period of twenty one (21) years from the date of expiry or earlier termination of this </w:t>
      </w:r>
      <w:r w:rsidRPr="00332CBD">
        <w:rPr>
          <w:rFonts w:cs="Arial"/>
        </w:rPr>
        <w:t>Contract</w:t>
      </w:r>
      <w:r w:rsidRPr="00332CBD">
        <w:rPr>
          <w:rFonts w:cs="Arial"/>
          <w:w w:val="0"/>
        </w:rPr>
        <w:t>.</w:t>
      </w:r>
      <w:bookmarkEnd w:id="508"/>
    </w:p>
    <w:p w14:paraId="468E1628" w14:textId="77777777" w:rsidR="009F7AF5" w:rsidRPr="00332CBD" w:rsidRDefault="009F7AF5" w:rsidP="009F7AF5">
      <w:pPr>
        <w:pStyle w:val="MRSchedPara2"/>
        <w:spacing w:line="240" w:lineRule="auto"/>
        <w:rPr>
          <w:rFonts w:cs="Arial"/>
          <w:w w:val="0"/>
        </w:rPr>
      </w:pPr>
      <w:bookmarkStart w:id="509" w:name="_Ref442453371"/>
      <w:r w:rsidRPr="00332CBD">
        <w:rPr>
          <w:rFonts w:cs="Arial"/>
          <w:w w:val="0"/>
        </w:rPr>
        <w:t xml:space="preserve">The Authority shall have the right to audit the Supplier’s compliance with this </w:t>
      </w:r>
      <w:r w:rsidRPr="00332CBD">
        <w:rPr>
          <w:rFonts w:cs="Arial"/>
        </w:rPr>
        <w:t>Contract</w:t>
      </w:r>
      <w:r w:rsidRPr="00332CBD">
        <w:rPr>
          <w:rFonts w:cs="Arial"/>
          <w:w w:val="0"/>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509"/>
    </w:p>
    <w:p w14:paraId="53F4D0F9" w14:textId="77777777" w:rsidR="009F7AF5" w:rsidRPr="00332CBD" w:rsidRDefault="009F7AF5" w:rsidP="009F7AF5">
      <w:pPr>
        <w:pStyle w:val="MRSchedPara2"/>
        <w:spacing w:line="240" w:lineRule="auto"/>
        <w:rPr>
          <w:rFonts w:cs="Arial"/>
          <w:w w:val="0"/>
        </w:rPr>
      </w:pPr>
      <w:bookmarkStart w:id="510" w:name="_Ref442453372"/>
      <w:r w:rsidRPr="00332CBD">
        <w:rPr>
          <w:rFonts w:cs="Arial"/>
          <w:w w:val="0"/>
        </w:rPr>
        <w:t xml:space="preserve">Should the Supplier Sub-contract any of its obligations under this </w:t>
      </w:r>
      <w:r w:rsidRPr="00332CBD">
        <w:rPr>
          <w:rFonts w:cs="Arial"/>
        </w:rPr>
        <w:t>Contract</w:t>
      </w:r>
      <w:r w:rsidRPr="00332CBD">
        <w:rPr>
          <w:rFonts w:cs="Arial"/>
          <w:w w:val="0"/>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w:t>
      </w:r>
      <w:r w:rsidRPr="00332CBD">
        <w:rPr>
          <w:rFonts w:cs="Arial"/>
          <w:w w:val="0"/>
        </w:rPr>
        <w:lastRenderedPageBreak/>
        <w:t xml:space="preserve">facilities, books and records used in the performance of the Supplier’s obligations under this </w:t>
      </w:r>
      <w:r w:rsidRPr="00332CBD">
        <w:rPr>
          <w:rFonts w:cs="Arial"/>
        </w:rPr>
        <w:t>Contract</w:t>
      </w:r>
      <w:r w:rsidRPr="00332CBD">
        <w:rPr>
          <w:rFonts w:cs="Arial"/>
          <w:w w:val="0"/>
        </w:rPr>
        <w:t xml:space="preserve"> that are Sub-contracted to such third party.  The Supplier shall cooperate with such audit and inspection and accompany the Authority or its authorised representative if requested.</w:t>
      </w:r>
      <w:bookmarkEnd w:id="510"/>
    </w:p>
    <w:p w14:paraId="7201D57E" w14:textId="77777777" w:rsidR="009F7AF5" w:rsidRPr="00332CBD" w:rsidRDefault="009F7AF5" w:rsidP="009F7AF5">
      <w:pPr>
        <w:pStyle w:val="MRSchedPara2"/>
        <w:spacing w:line="240" w:lineRule="auto"/>
        <w:rPr>
          <w:rFonts w:cs="Arial"/>
          <w:w w:val="0"/>
        </w:rPr>
      </w:pPr>
      <w:bookmarkStart w:id="511" w:name="_Ref442453373"/>
      <w:r w:rsidRPr="00332CBD">
        <w:rPr>
          <w:rFonts w:cs="Arial"/>
          <w:w w:val="0"/>
        </w:rPr>
        <w:t xml:space="preserve">The Supplier shall grant to the Authority or its authorised representative, such access to those records as they may reasonably require in order to check the Supplier’s compliance with this </w:t>
      </w:r>
      <w:r w:rsidRPr="00332CBD">
        <w:rPr>
          <w:rFonts w:cs="Arial"/>
        </w:rPr>
        <w:t>Contract</w:t>
      </w:r>
      <w:r w:rsidRPr="00332CBD">
        <w:rPr>
          <w:rFonts w:cs="Arial"/>
          <w:w w:val="0"/>
        </w:rPr>
        <w:t xml:space="preserve"> for the purposes of:</w:t>
      </w:r>
      <w:bookmarkEnd w:id="511"/>
    </w:p>
    <w:p w14:paraId="4B683856"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12" w:name="_Ref442453374"/>
      <w:r w:rsidRPr="00332CBD">
        <w:rPr>
          <w:rFonts w:cs="Arial"/>
          <w:w w:val="0"/>
        </w:rPr>
        <w:t>the examination and certification of the Authority’s accounts; or</w:t>
      </w:r>
      <w:bookmarkEnd w:id="512"/>
    </w:p>
    <w:p w14:paraId="784614EE"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13" w:name="_Ref442453375"/>
      <w:r w:rsidRPr="00332CBD">
        <w:rPr>
          <w:rFonts w:cs="Arial"/>
          <w:w w:val="0"/>
        </w:rPr>
        <w:t>any examination pursuant to section 6(1) of the National Audit Act 1983 of the economic efficiency and effectiveness with which the Authority has used its resources.</w:t>
      </w:r>
      <w:bookmarkEnd w:id="513"/>
    </w:p>
    <w:p w14:paraId="339DD88F" w14:textId="77777777" w:rsidR="009F7AF5" w:rsidRPr="00332CBD" w:rsidRDefault="009F7AF5" w:rsidP="009F7AF5">
      <w:pPr>
        <w:pStyle w:val="MRSchedPara2"/>
        <w:spacing w:line="240" w:lineRule="auto"/>
        <w:rPr>
          <w:rFonts w:cs="Arial"/>
          <w:w w:val="0"/>
        </w:rPr>
      </w:pPr>
      <w:bookmarkStart w:id="514" w:name="_Ref442453376"/>
      <w:r w:rsidRPr="00332CBD">
        <w:rPr>
          <w:rFonts w:cs="Arial"/>
          <w:w w:val="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fldChar w:fldCharType="begin"/>
      </w:r>
      <w:r>
        <w:rPr>
          <w:rFonts w:cs="Arial"/>
          <w:w w:val="0"/>
        </w:rPr>
        <w:instrText xml:space="preserve"> REF _Ref459889851 \r \h </w:instrText>
      </w:r>
      <w:r>
        <w:fldChar w:fldCharType="separate"/>
      </w:r>
      <w:r>
        <w:rPr>
          <w:rFonts w:cs="Arial"/>
          <w:w w:val="0"/>
        </w:rPr>
        <w:t>24</w:t>
      </w:r>
      <w:r>
        <w:fldChar w:fldCharType="end"/>
      </w:r>
      <w: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does not constitute a requirement or agreement for the examination, certification or inspection of the accounts of the Supplier under section</w:t>
      </w:r>
      <w:r>
        <w:rPr>
          <w:rFonts w:cs="Arial"/>
          <w:w w:val="0"/>
        </w:rPr>
        <w:t>s</w:t>
      </w:r>
      <w:r w:rsidRPr="00332CBD">
        <w:rPr>
          <w:rFonts w:cs="Arial"/>
          <w:w w:val="0"/>
        </w:rPr>
        <w:t xml:space="preserve"> </w:t>
      </w:r>
      <w:bookmarkStart w:id="515" w:name="DocXTextRef94"/>
      <w:r w:rsidRPr="00332CBD">
        <w:rPr>
          <w:rFonts w:cs="Arial"/>
          <w:w w:val="0"/>
        </w:rPr>
        <w:t>6(3)(d)</w:t>
      </w:r>
      <w:bookmarkEnd w:id="515"/>
      <w:r w:rsidRPr="00332CBD">
        <w:rPr>
          <w:rFonts w:cs="Arial"/>
          <w:w w:val="0"/>
        </w:rPr>
        <w:t xml:space="preserve"> and 6(5) of the National Audit Act 1983.</w:t>
      </w:r>
      <w:bookmarkEnd w:id="514"/>
    </w:p>
    <w:p w14:paraId="4989C795" w14:textId="77777777" w:rsidR="009F7AF5" w:rsidRPr="00332CBD" w:rsidRDefault="009F7AF5" w:rsidP="009F7AF5">
      <w:pPr>
        <w:pStyle w:val="MRSchedPara2"/>
        <w:spacing w:line="240" w:lineRule="auto"/>
        <w:rPr>
          <w:rFonts w:cs="Arial"/>
          <w:w w:val="0"/>
        </w:rPr>
      </w:pPr>
      <w:bookmarkStart w:id="516" w:name="_Ref442453377"/>
      <w:r w:rsidRPr="00332CBD">
        <w:rPr>
          <w:rFonts w:cs="Arial"/>
          <w:w w:val="0"/>
        </w:rPr>
        <w:t>The Supplier shall provide reasonable cooperation to the Authority, its representatives and any regulatory body in relation to any audit, review, investigation or enquiry carried out in relation to the subject matter of this Contract.</w:t>
      </w:r>
      <w:bookmarkEnd w:id="516"/>
    </w:p>
    <w:p w14:paraId="45BA6C9B" w14:textId="77777777" w:rsidR="009F7AF5" w:rsidRDefault="009F7AF5" w:rsidP="009F7AF5">
      <w:pPr>
        <w:pStyle w:val="MRSchedPara2"/>
        <w:spacing w:line="240" w:lineRule="auto"/>
        <w:rPr>
          <w:rFonts w:cs="Arial"/>
          <w:w w:val="0"/>
        </w:rPr>
      </w:pPr>
      <w:bookmarkStart w:id="517" w:name="_Ref442453378"/>
      <w:r w:rsidRPr="00332CBD">
        <w:rPr>
          <w:rFonts w:cs="Arial"/>
          <w:w w:val="0"/>
        </w:rPr>
        <w:t>The Supplier shall provide all reasonable information as may be reasonably requested by the Authority to evidence the Supplier’s compliance with the requirements of this Contract.</w:t>
      </w:r>
      <w:bookmarkEnd w:id="517"/>
    </w:p>
    <w:p w14:paraId="1BE5491B" w14:textId="77777777" w:rsidR="009F7AF5" w:rsidRPr="00CB1971" w:rsidRDefault="009F7AF5" w:rsidP="009F7AF5">
      <w:pPr>
        <w:pStyle w:val="MRSchedPara2"/>
        <w:rPr>
          <w:w w:val="0"/>
        </w:rPr>
      </w:pPr>
      <w:r>
        <w:rPr>
          <w:w w:val="0"/>
        </w:rPr>
        <w:t xml:space="preserve">NHS SBS - </w:t>
      </w:r>
      <w:r w:rsidRPr="00CB1971">
        <w:rPr>
          <w:w w:val="0"/>
        </w:rPr>
        <w:t>If the Supplier cancels the audit on the required date and another date has to be arranged, then NHS SBS reserve the right to charge the Supplier the cost of the audit + VAT at the prevailing rate.</w:t>
      </w:r>
    </w:p>
    <w:p w14:paraId="46325FA2" w14:textId="77777777" w:rsidR="009F7AF5" w:rsidRPr="00CB1971" w:rsidRDefault="009F7AF5" w:rsidP="009F7AF5">
      <w:pPr>
        <w:pStyle w:val="MRSchedPara2"/>
        <w:rPr>
          <w:w w:val="0"/>
        </w:rPr>
      </w:pPr>
      <w:r>
        <w:rPr>
          <w:w w:val="0"/>
        </w:rPr>
        <w:t xml:space="preserve">NHS SBS - </w:t>
      </w:r>
      <w:r w:rsidRPr="00CB1971">
        <w:rPr>
          <w:w w:val="0"/>
        </w:rPr>
        <w:t xml:space="preserve">If the Supplier fails to supply the required outstanding sales data within 2 months of the audit, then NHS SBS reserve the right to re-audit the Supplier until all relevant sales data is found and charge the Supplier the cost of this additional re-audit at the prevailing rate + VAT. </w:t>
      </w:r>
    </w:p>
    <w:p w14:paraId="158BA6FE" w14:textId="77777777" w:rsidR="009F7AF5" w:rsidRPr="00CB1971" w:rsidRDefault="009F7AF5" w:rsidP="009F7AF5">
      <w:pPr>
        <w:pStyle w:val="MRSchedPara2"/>
        <w:rPr>
          <w:w w:val="0"/>
        </w:rPr>
      </w:pPr>
      <w:r>
        <w:rPr>
          <w:w w:val="0"/>
        </w:rPr>
        <w:lastRenderedPageBreak/>
        <w:t xml:space="preserve">NHS SBS - </w:t>
      </w:r>
      <w:r w:rsidRPr="00CB1971">
        <w:rPr>
          <w:w w:val="0"/>
        </w:rPr>
        <w:t>NHS SBS reserve the right to charge the Supplier interest on the said amount of NCIS (Income Rebate) due at the current prevailing rate if they delay in providing the required information.</w:t>
      </w:r>
    </w:p>
    <w:p w14:paraId="29920949" w14:textId="77777777" w:rsidR="009F7AF5" w:rsidRPr="00332CBD" w:rsidRDefault="009F7AF5" w:rsidP="009F7AF5">
      <w:pPr>
        <w:pStyle w:val="MRSchedPara1"/>
        <w:spacing w:line="240" w:lineRule="auto"/>
        <w:rPr>
          <w:rFonts w:cs="Arial"/>
          <w:lang w:val="en-US"/>
        </w:rPr>
      </w:pPr>
      <w:bookmarkStart w:id="518" w:name="_Ref323649598"/>
      <w:r w:rsidRPr="00332CBD">
        <w:rPr>
          <w:rFonts w:cs="Arial"/>
          <w:lang w:val="en-US"/>
        </w:rPr>
        <w:t>Conflicts of interest and the prevention of fraud</w:t>
      </w:r>
      <w:bookmarkEnd w:id="518"/>
    </w:p>
    <w:p w14:paraId="627AF309" w14:textId="77777777" w:rsidR="009F7AF5" w:rsidRPr="00332CBD" w:rsidRDefault="009F7AF5" w:rsidP="009F7AF5">
      <w:pPr>
        <w:pStyle w:val="MRSchedPara2"/>
        <w:spacing w:line="240" w:lineRule="auto"/>
        <w:rPr>
          <w:rFonts w:cs="Arial"/>
          <w:w w:val="0"/>
        </w:rPr>
      </w:pPr>
      <w:bookmarkStart w:id="519" w:name="_Ref442453379"/>
      <w:r w:rsidRPr="00332CBD">
        <w:rPr>
          <w:rFonts w:cs="Arial"/>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32CBD">
        <w:rPr>
          <w:rFonts w:cs="Arial"/>
        </w:rPr>
        <w:t>Contract</w:t>
      </w:r>
      <w:r w:rsidRPr="00332CBD">
        <w:rPr>
          <w:rFonts w:cs="Arial"/>
          <w:w w:val="0"/>
        </w:rPr>
        <w:t>.  The Supplier will disclose to the Authority full particulars of any such conflict of interest which may arise.</w:t>
      </w:r>
      <w:bookmarkEnd w:id="519"/>
    </w:p>
    <w:p w14:paraId="21CA7EFB" w14:textId="77777777" w:rsidR="009F7AF5" w:rsidRPr="00332CBD" w:rsidRDefault="009F7AF5" w:rsidP="009F7AF5">
      <w:pPr>
        <w:pStyle w:val="MRSchedPara2"/>
        <w:spacing w:line="240" w:lineRule="auto"/>
        <w:rPr>
          <w:rFonts w:cs="Arial"/>
          <w:w w:val="0"/>
        </w:rPr>
      </w:pPr>
      <w:bookmarkStart w:id="520" w:name="_Ref459889853"/>
      <w:r w:rsidRPr="00332CBD">
        <w:rPr>
          <w:rFonts w:cs="Arial"/>
          <w:w w:val="0"/>
        </w:rPr>
        <w:t xml:space="preserve">The Authority reserves the right to terminate this </w:t>
      </w:r>
      <w:r w:rsidRPr="00332CBD">
        <w:rPr>
          <w:rFonts w:cs="Arial"/>
        </w:rPr>
        <w:t>Contract</w:t>
      </w:r>
      <w:r w:rsidRPr="00332CBD">
        <w:rPr>
          <w:rFonts w:cs="Arial"/>
          <w:w w:val="0"/>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32CBD">
        <w:rPr>
          <w:rFonts w:cs="Arial"/>
        </w:rPr>
        <w:t>Contract</w:t>
      </w:r>
      <w:r w:rsidRPr="00332CBD">
        <w:rPr>
          <w:rFonts w:cs="Arial"/>
          <w:w w:val="0"/>
        </w:rPr>
        <w:t xml:space="preserve">.  The actions of the Authority pursuant to this Clause </w:t>
      </w:r>
      <w:r>
        <w:fldChar w:fldCharType="begin"/>
      </w:r>
      <w:r>
        <w:rPr>
          <w:rFonts w:cs="Arial"/>
          <w:w w:val="0"/>
        </w:rPr>
        <w:instrText xml:space="preserve"> REF _Ref459889853 \r \h </w:instrText>
      </w:r>
      <w:r>
        <w:fldChar w:fldCharType="separate"/>
      </w:r>
      <w:r>
        <w:rPr>
          <w:rFonts w:cs="Arial"/>
          <w:w w:val="0"/>
        </w:rPr>
        <w:t>25.2</w:t>
      </w:r>
      <w:r>
        <w:fldChar w:fldCharType="end"/>
      </w:r>
      <w: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shall not prejudice or affect any right of action or remedy which shall have accrued or shall subsequently accrue to the Authority.</w:t>
      </w:r>
      <w:bookmarkEnd w:id="520"/>
    </w:p>
    <w:p w14:paraId="70762D6F" w14:textId="77777777" w:rsidR="009F7AF5" w:rsidRPr="00332CBD" w:rsidRDefault="009F7AF5" w:rsidP="009F7AF5">
      <w:pPr>
        <w:pStyle w:val="MRSchedPara2"/>
        <w:spacing w:line="240" w:lineRule="auto"/>
        <w:rPr>
          <w:rFonts w:cs="Arial"/>
          <w:w w:val="0"/>
        </w:rPr>
      </w:pPr>
      <w:bookmarkStart w:id="521" w:name="_Ref459889854"/>
      <w:r w:rsidRPr="00332CBD">
        <w:rPr>
          <w:rFonts w:cs="Arial"/>
          <w:w w:val="0"/>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21"/>
    </w:p>
    <w:p w14:paraId="00B9FBC1" w14:textId="77777777" w:rsidR="009F7AF5" w:rsidRPr="00332CBD" w:rsidRDefault="009F7AF5" w:rsidP="009F7AF5">
      <w:pPr>
        <w:pStyle w:val="MRSchedPara2"/>
        <w:spacing w:line="240" w:lineRule="auto"/>
        <w:rPr>
          <w:rFonts w:cs="Arial"/>
          <w:w w:val="0"/>
        </w:rPr>
      </w:pPr>
      <w:bookmarkStart w:id="522" w:name="_Ref459889855"/>
      <w:r w:rsidRPr="00332CBD">
        <w:rPr>
          <w:rFonts w:cs="Arial"/>
          <w:w w:val="0"/>
        </w:rPr>
        <w:t xml:space="preserve">If the Supplier or its Staff commits Fraud the Authority may terminate this </w:t>
      </w:r>
      <w:r w:rsidRPr="00332CBD">
        <w:rPr>
          <w:rFonts w:cs="Arial"/>
        </w:rPr>
        <w:t>Contract</w:t>
      </w:r>
      <w:r w:rsidRPr="00332CBD">
        <w:rPr>
          <w:rFonts w:cs="Arial"/>
          <w:w w:val="0"/>
        </w:rPr>
        <w:t xml:space="preserve"> and recover from the Supplier the amount of any direct loss suffered by the Authority resulting from the termination.</w:t>
      </w:r>
      <w:bookmarkEnd w:id="522"/>
    </w:p>
    <w:p w14:paraId="79FBDB79" w14:textId="77777777" w:rsidR="009F7AF5" w:rsidRPr="00332CBD" w:rsidRDefault="009F7AF5" w:rsidP="009F7AF5">
      <w:pPr>
        <w:pStyle w:val="MRSchedPara1"/>
        <w:spacing w:line="240" w:lineRule="auto"/>
        <w:rPr>
          <w:rFonts w:cs="Arial"/>
          <w:lang w:val="en-US"/>
        </w:rPr>
      </w:pPr>
      <w:bookmarkStart w:id="523" w:name="_Ref459889856"/>
      <w:r w:rsidRPr="00332CBD">
        <w:rPr>
          <w:rFonts w:cs="Arial"/>
          <w:lang w:val="en-US"/>
        </w:rPr>
        <w:t>Equality and human rights</w:t>
      </w:r>
      <w:bookmarkEnd w:id="523"/>
    </w:p>
    <w:p w14:paraId="4E1FB249" w14:textId="77777777" w:rsidR="009F7AF5" w:rsidRPr="00332CBD" w:rsidRDefault="009F7AF5" w:rsidP="009F7AF5">
      <w:pPr>
        <w:pStyle w:val="MRSchedPara2"/>
        <w:spacing w:line="240" w:lineRule="auto"/>
        <w:rPr>
          <w:rFonts w:cs="Arial"/>
          <w:w w:val="0"/>
        </w:rPr>
      </w:pPr>
      <w:bookmarkStart w:id="524" w:name="_Ref442453380"/>
      <w:r w:rsidRPr="00332CBD">
        <w:rPr>
          <w:rFonts w:cs="Arial"/>
          <w:w w:val="0"/>
        </w:rPr>
        <w:t>The Supplier shall:</w:t>
      </w:r>
      <w:bookmarkEnd w:id="524"/>
    </w:p>
    <w:p w14:paraId="31076D2B"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25" w:name="_Ref442453381"/>
      <w:r w:rsidRPr="00332CBD">
        <w:rPr>
          <w:rFonts w:cs="Arial"/>
          <w:w w:val="0"/>
        </w:rPr>
        <w:t xml:space="preserve">ensure that </w:t>
      </w:r>
      <w:r>
        <w:rPr>
          <w:rFonts w:cs="Arial"/>
          <w:w w:val="0"/>
        </w:rPr>
        <w:t>(a)</w:t>
      </w:r>
      <w:r w:rsidRPr="00332CBD">
        <w:rPr>
          <w:rFonts w:cs="Arial"/>
          <w:w w:val="0"/>
        </w:rPr>
        <w:t xml:space="preserve"> it does not, whether as employer, a supplier of Goods or as provider of the Services, engage in any act or omission that would contravene the Equality Legislation, and </w:t>
      </w:r>
      <w:r>
        <w:rPr>
          <w:rFonts w:cs="Arial"/>
          <w:w w:val="0"/>
        </w:rPr>
        <w:t>(b)</w:t>
      </w:r>
      <w:r w:rsidRPr="00332CBD">
        <w:rPr>
          <w:rFonts w:cs="Arial"/>
          <w:w w:val="0"/>
        </w:rPr>
        <w:t xml:space="preserve">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525"/>
    </w:p>
    <w:p w14:paraId="04F3CB83"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26" w:name="_Ref442453382"/>
      <w:r w:rsidRPr="00332CBD">
        <w:rPr>
          <w:rFonts w:cs="Arial"/>
          <w:w w:val="0"/>
        </w:rPr>
        <w:lastRenderedPageBreak/>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526"/>
    </w:p>
    <w:p w14:paraId="17D31F9B"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27" w:name="_Ref442453383"/>
      <w:r w:rsidRPr="00332CBD">
        <w:rPr>
          <w:rFonts w:cs="Arial"/>
          <w:w w:val="0"/>
        </w:rPr>
        <w:t xml:space="preserve">the Supplier shall impose on all its Sub-contractors and suppliers, obligations substantially similar to those imposed on the Supplier by Clause </w:t>
      </w:r>
      <w:hyperlink w:anchor="_Ref318788437" w:history="1">
        <w:r w:rsidRPr="00332CBD">
          <w:rPr>
            <w:rFonts w:cs="Arial"/>
            <w:w w:val="0"/>
          </w:rPr>
          <w:t>26</w:t>
        </w:r>
      </w:hyperlink>
      <w:r w:rsidRPr="00332CBD">
        <w:rPr>
          <w:rFonts w:cs="Arial"/>
          <w:w w:val="0"/>
        </w:rPr>
        <w:t xml:space="preserve"> of this </w:t>
      </w:r>
      <w:bookmarkStart w:id="528" w:name="DocXTextRef95"/>
      <w:r w:rsidRPr="00332CBD">
        <w:rPr>
          <w:rFonts w:cs="Arial"/>
          <w:w w:val="0"/>
        </w:rPr>
        <w:t>Schedule 2</w:t>
      </w:r>
      <w:bookmarkEnd w:id="528"/>
      <w:r w:rsidRPr="00332CBD">
        <w:rPr>
          <w:rFonts w:cs="Arial"/>
          <w:w w:val="0"/>
        </w:rPr>
        <w:t xml:space="preserve"> </w:t>
      </w:r>
      <w:r w:rsidRPr="00332CBD">
        <w:rPr>
          <w:rFonts w:cs="Arial"/>
          <w:lang w:val="en-US"/>
        </w:rPr>
        <w:t>of these Call-off Terms and Conditions</w:t>
      </w:r>
      <w:r w:rsidRPr="00332CBD">
        <w:rPr>
          <w:rFonts w:cs="Arial"/>
          <w:w w:val="0"/>
        </w:rPr>
        <w:t>.</w:t>
      </w:r>
      <w:bookmarkEnd w:id="527"/>
    </w:p>
    <w:p w14:paraId="19704DEF" w14:textId="77777777" w:rsidR="009F7AF5" w:rsidRPr="00332CBD" w:rsidRDefault="009F7AF5" w:rsidP="009F7AF5">
      <w:pPr>
        <w:pStyle w:val="MRSchedPara2"/>
        <w:spacing w:line="240" w:lineRule="auto"/>
        <w:rPr>
          <w:rFonts w:cs="Arial"/>
          <w:w w:val="0"/>
        </w:rPr>
      </w:pPr>
      <w:bookmarkStart w:id="529" w:name="_Ref442453384"/>
      <w:r w:rsidRPr="00332CBD">
        <w:rPr>
          <w:rFonts w:cs="Arial"/>
          <w:w w:val="0"/>
        </w:rPr>
        <w:t xml:space="preserve">The Supplier shall meet reasonable requests by the Authority for information evidencing the Supplier’s compliance with the provisions of Clause </w:t>
      </w:r>
      <w:hyperlink w:anchor="_Ref318788437" w:history="1">
        <w:r w:rsidRPr="00332CBD">
          <w:rPr>
            <w:rFonts w:cs="Arial"/>
            <w:w w:val="0"/>
          </w:rPr>
          <w:t>26</w:t>
        </w:r>
      </w:hyperlink>
      <w:r w:rsidRPr="00332CBD">
        <w:rPr>
          <w:rFonts w:cs="Arial"/>
          <w:w w:val="0"/>
        </w:rPr>
        <w:t xml:space="preserve"> of this </w:t>
      </w:r>
      <w:bookmarkStart w:id="530" w:name="DocXTextRef96"/>
      <w:r w:rsidRPr="00332CBD">
        <w:rPr>
          <w:rFonts w:cs="Arial"/>
          <w:w w:val="0"/>
        </w:rPr>
        <w:t>Schedule 2</w:t>
      </w:r>
      <w:bookmarkEnd w:id="530"/>
      <w:r w:rsidRPr="00332CBD">
        <w:rPr>
          <w:rFonts w:cs="Arial"/>
          <w:w w:val="0"/>
        </w:rPr>
        <w:t xml:space="preserve"> </w:t>
      </w:r>
      <w:r w:rsidRPr="00332CBD">
        <w:rPr>
          <w:rFonts w:cs="Arial"/>
          <w:lang w:val="en-US"/>
        </w:rPr>
        <w:t>of these Call-off Terms and Conditions</w:t>
      </w:r>
      <w:r w:rsidRPr="00332CBD">
        <w:rPr>
          <w:rFonts w:cs="Arial"/>
          <w:w w:val="0"/>
        </w:rPr>
        <w:t>.</w:t>
      </w:r>
      <w:bookmarkEnd w:id="529"/>
    </w:p>
    <w:p w14:paraId="046A8E63" w14:textId="77777777" w:rsidR="009F7AF5" w:rsidRPr="00332CBD" w:rsidRDefault="009F7AF5" w:rsidP="009F7AF5">
      <w:pPr>
        <w:pStyle w:val="MRSchedPara1"/>
        <w:spacing w:line="240" w:lineRule="auto"/>
        <w:rPr>
          <w:rFonts w:cs="Arial"/>
          <w:lang w:val="en-US"/>
        </w:rPr>
      </w:pPr>
      <w:bookmarkStart w:id="531" w:name="_Ref459889857"/>
      <w:r w:rsidRPr="00332CBD">
        <w:rPr>
          <w:rFonts w:cs="Arial"/>
          <w:lang w:val="en-US"/>
        </w:rPr>
        <w:t>Notice</w:t>
      </w:r>
      <w:bookmarkEnd w:id="531"/>
    </w:p>
    <w:p w14:paraId="06E52729" w14:textId="77777777" w:rsidR="009F7AF5" w:rsidRPr="00332CBD" w:rsidRDefault="009F7AF5" w:rsidP="009F7AF5">
      <w:pPr>
        <w:pStyle w:val="MRSchedPara2"/>
        <w:spacing w:line="240" w:lineRule="auto"/>
        <w:rPr>
          <w:rFonts w:cs="Arial"/>
          <w:lang w:val="en-US"/>
        </w:rPr>
      </w:pPr>
      <w:bookmarkStart w:id="532" w:name="_Ref442453385"/>
      <w:r w:rsidRPr="00332CBD">
        <w:rPr>
          <w:rFonts w:cs="Arial"/>
          <w:lang w:val="en-US"/>
        </w:rPr>
        <w:t xml:space="preserve">Subject to clause </w:t>
      </w:r>
      <w:r>
        <w:rPr>
          <w:rFonts w:cs="Arial"/>
          <w:lang w:val="en-US"/>
        </w:rPr>
        <w:fldChar w:fldCharType="begin"/>
      </w:r>
      <w:r>
        <w:rPr>
          <w:rFonts w:cs="Arial"/>
          <w:lang w:val="en-US"/>
        </w:rPr>
        <w:instrText xml:space="preserve"> REF _Ref442776885 \r \h </w:instrText>
      </w:r>
      <w:r>
        <w:rPr>
          <w:rFonts w:cs="Arial"/>
          <w:lang w:val="en-US"/>
        </w:rPr>
      </w:r>
      <w:r>
        <w:rPr>
          <w:rFonts w:cs="Arial"/>
          <w:lang w:val="en-US"/>
        </w:rPr>
        <w:fldChar w:fldCharType="separate"/>
      </w:r>
      <w:r>
        <w:rPr>
          <w:rFonts w:cs="Arial"/>
          <w:lang w:val="en-US"/>
        </w:rPr>
        <w:t>22.5</w:t>
      </w:r>
      <w:r>
        <w:rPr>
          <w:rFonts w:cs="Arial"/>
          <w:lang w:val="en-US"/>
        </w:rPr>
        <w:fldChar w:fldCharType="end"/>
      </w:r>
      <w:r w:rsidRPr="00332CBD">
        <w:rPr>
          <w:rFonts w:cs="Arial"/>
          <w:lang w:val="en-US"/>
        </w:rPr>
        <w:t xml:space="preserve"> of </w:t>
      </w:r>
      <w:bookmarkStart w:id="533" w:name="DocXTextRef98"/>
      <w:r w:rsidRPr="00332CBD">
        <w:rPr>
          <w:rFonts w:cs="Arial"/>
          <w:lang w:val="en-US"/>
        </w:rPr>
        <w:t>Schedule 2</w:t>
      </w:r>
      <w:bookmarkEnd w:id="533"/>
      <w:r w:rsidRPr="00332CBD">
        <w:rPr>
          <w:rFonts w:cs="Arial"/>
          <w:lang w:val="en-US"/>
        </w:rPr>
        <w:t xml:space="preserve"> of these Call-off Terms and Conditions, any notice required to be given by either Party under this </w:t>
      </w:r>
      <w:r w:rsidRPr="00332CBD">
        <w:rPr>
          <w:rFonts w:cs="Arial"/>
        </w:rPr>
        <w:t>Contract</w:t>
      </w:r>
      <w:r w:rsidRPr="00332CBD">
        <w:rPr>
          <w:rFonts w:cs="Arial"/>
          <w:lang w:val="en-US"/>
        </w:rPr>
        <w:t xml:space="preserve"> shall be in writing quoting the date of the </w:t>
      </w:r>
      <w:r w:rsidRPr="00332CBD">
        <w:rPr>
          <w:rFonts w:cs="Arial"/>
        </w:rPr>
        <w:t>Contract</w:t>
      </w:r>
      <w:r w:rsidRPr="00332CBD">
        <w:rPr>
          <w:rFonts w:cs="Arial"/>
          <w:lang w:val="en-US"/>
        </w:rPr>
        <w:t xml:space="preserve"> and shall be delivered by hand or sent by prepaid first class recorded delivery or by email to the person referred to in the Order</w:t>
      </w:r>
      <w:r>
        <w:rPr>
          <w:rFonts w:cs="Arial"/>
          <w:lang w:val="en-US"/>
        </w:rPr>
        <w:t xml:space="preserve"> Form</w:t>
      </w:r>
      <w:r w:rsidRPr="00332CBD">
        <w:rPr>
          <w:rFonts w:cs="Arial"/>
          <w:lang w:val="en-US"/>
        </w:rPr>
        <w:t xml:space="preserve"> or such other person as one Party may inform the other Party in writing from time to time or to a director of the relevant Party at the head office, main UK office or registered office of such Party.</w:t>
      </w:r>
      <w:bookmarkEnd w:id="532"/>
    </w:p>
    <w:p w14:paraId="201C1668" w14:textId="77777777" w:rsidR="009F7AF5" w:rsidRPr="00332CBD" w:rsidRDefault="009F7AF5" w:rsidP="009F7AF5">
      <w:pPr>
        <w:pStyle w:val="MRSchedPara2"/>
        <w:spacing w:line="240" w:lineRule="auto"/>
        <w:rPr>
          <w:rFonts w:cs="Arial"/>
          <w:lang w:val="en-US"/>
        </w:rPr>
      </w:pPr>
      <w:bookmarkStart w:id="534" w:name="_Ref442453386"/>
      <w:r w:rsidRPr="00332CBD">
        <w:rPr>
          <w:rFonts w:cs="Arial"/>
          <w:lang w:val="en-US"/>
        </w:rPr>
        <w:t>A notice shall be treated as having been received:</w:t>
      </w:r>
      <w:bookmarkEnd w:id="534"/>
    </w:p>
    <w:p w14:paraId="70944455"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535" w:name="_Ref442453387"/>
      <w:r w:rsidRPr="00332CBD">
        <w:rPr>
          <w:rFonts w:cs="Arial"/>
          <w:lang w:val="en-US"/>
        </w:rPr>
        <w:t>if delivered by hand within normal business hours when so delivered or, if delivered by hand outside normal business hours, at the next start of normal business hours; or</w:t>
      </w:r>
      <w:bookmarkEnd w:id="535"/>
    </w:p>
    <w:p w14:paraId="030E65B2"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536" w:name="_Ref442453388"/>
      <w:r w:rsidRPr="00332CBD">
        <w:rPr>
          <w:rFonts w:cs="Arial"/>
          <w:lang w:val="en-US"/>
        </w:rPr>
        <w:t xml:space="preserve">if sent by first class recorded delivery mail on a normal Business Day, at </w:t>
      </w:r>
      <w:bookmarkStart w:id="537" w:name="DocXTextRef99"/>
      <w:r w:rsidRPr="00332CBD">
        <w:rPr>
          <w:rFonts w:cs="Arial"/>
          <w:lang w:val="en-US"/>
        </w:rPr>
        <w:t>9.00</w:t>
      </w:r>
      <w:bookmarkEnd w:id="537"/>
      <w:r w:rsidRPr="00332CBD">
        <w:rPr>
          <w:rFonts w:cs="Arial"/>
          <w:lang w:val="en-US"/>
        </w:rPr>
        <w:t xml:space="preserve"> am on the second Business Day subsequent to the day of posting, or, if the notice was not posted on a Business Day, at </w:t>
      </w:r>
      <w:bookmarkStart w:id="538" w:name="DocXTextRef100"/>
      <w:r w:rsidRPr="00332CBD">
        <w:rPr>
          <w:rFonts w:cs="Arial"/>
          <w:lang w:val="en-US"/>
        </w:rPr>
        <w:t>9.00</w:t>
      </w:r>
      <w:bookmarkEnd w:id="538"/>
      <w:r w:rsidRPr="00332CBD">
        <w:rPr>
          <w:rFonts w:cs="Arial"/>
          <w:lang w:val="en-US"/>
        </w:rPr>
        <w:t xml:space="preserve"> am on the third Business Day subsequent to the day of posting; or</w:t>
      </w:r>
      <w:bookmarkEnd w:id="536"/>
    </w:p>
    <w:p w14:paraId="5A601808"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539" w:name="_Ref442453389"/>
      <w:r w:rsidRPr="00332CBD">
        <w:rPr>
          <w:rFonts w:cs="Arial"/>
          <w:lang w:val="en-US"/>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539"/>
    </w:p>
    <w:p w14:paraId="3386D7DB" w14:textId="77777777" w:rsidR="009F7AF5" w:rsidRPr="00332CBD" w:rsidRDefault="009F7AF5" w:rsidP="009F7AF5">
      <w:pPr>
        <w:pStyle w:val="MRSchedPara1"/>
        <w:spacing w:line="240" w:lineRule="auto"/>
        <w:rPr>
          <w:rFonts w:cs="Arial"/>
          <w:lang w:val="en-US"/>
        </w:rPr>
      </w:pPr>
      <w:bookmarkStart w:id="540" w:name="_Ref323649640"/>
      <w:r w:rsidRPr="00332CBD">
        <w:rPr>
          <w:rFonts w:cs="Arial"/>
          <w:lang w:val="en-US"/>
        </w:rPr>
        <w:lastRenderedPageBreak/>
        <w:t>Assignment, novation and Sub-contracting</w:t>
      </w:r>
      <w:bookmarkEnd w:id="540"/>
    </w:p>
    <w:p w14:paraId="5713BB15" w14:textId="77777777" w:rsidR="009F7AF5" w:rsidRPr="00332CBD" w:rsidRDefault="009F7AF5" w:rsidP="009F7AF5">
      <w:pPr>
        <w:pStyle w:val="MRSchedPara2"/>
        <w:spacing w:line="240" w:lineRule="auto"/>
        <w:rPr>
          <w:rFonts w:cs="Arial"/>
          <w:w w:val="0"/>
        </w:rPr>
      </w:pPr>
      <w:bookmarkStart w:id="541" w:name="_Ref351072387"/>
      <w:r w:rsidRPr="00332CBD">
        <w:rPr>
          <w:rFonts w:cs="Arial"/>
          <w:w w:val="0"/>
        </w:rPr>
        <w:t xml:space="preserve">The Supplier shall not, except where Clause </w:t>
      </w:r>
      <w:hyperlink w:anchor="_Ref286069838" w:history="1">
        <w:r w:rsidRPr="00332CBD">
          <w:rPr>
            <w:rFonts w:cs="Arial"/>
          </w:rPr>
          <w:t>28.2</w:t>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 xml:space="preserve">applies, assign, Sub-contract, novate, create a trust in, or in any other way dispose of the whole or any part of this </w:t>
      </w:r>
      <w:r w:rsidRPr="00332CBD">
        <w:rPr>
          <w:rFonts w:cs="Arial"/>
        </w:rPr>
        <w:t>Contract</w:t>
      </w:r>
      <w:r w:rsidRPr="00332CBD">
        <w:rPr>
          <w:rFonts w:cs="Arial"/>
          <w:w w:val="0"/>
        </w:rPr>
        <w:t xml:space="preserve"> without the prior consent in writing of the Authority such consent not to be unreasonably withheld or delayed.  If the Supplier Sub-contracts any of its obligations under this </w:t>
      </w:r>
      <w:r w:rsidRPr="00332CBD">
        <w:rPr>
          <w:rFonts w:cs="Arial"/>
        </w:rPr>
        <w:t>Contract</w:t>
      </w:r>
      <w:r w:rsidRPr="00332CBD">
        <w:rPr>
          <w:rFonts w:cs="Arial"/>
          <w:w w:val="0"/>
        </w:rPr>
        <w:t xml:space="preserve">, every act or omission of the Sub-contractor shall for the purposes of this </w:t>
      </w:r>
      <w:r w:rsidRPr="00332CBD">
        <w:rPr>
          <w:rFonts w:cs="Arial"/>
        </w:rPr>
        <w:t>Contract</w:t>
      </w:r>
      <w:r w:rsidRPr="00332CBD">
        <w:rPr>
          <w:rFonts w:cs="Arial"/>
          <w:w w:val="0"/>
        </w:rPr>
        <w:t xml:space="preserve"> be deemed to be the act or omission of the Supplier and the Supplier shall be liable to the Authority as if such act or omission had been committed or omitted by the Supplier itself.</w:t>
      </w:r>
      <w:bookmarkEnd w:id="541"/>
    </w:p>
    <w:p w14:paraId="2AFCFC42" w14:textId="77777777" w:rsidR="009F7AF5" w:rsidRPr="00332CBD" w:rsidRDefault="009F7AF5" w:rsidP="009F7AF5">
      <w:pPr>
        <w:pStyle w:val="MRSchedPara2"/>
        <w:spacing w:line="240" w:lineRule="auto"/>
        <w:rPr>
          <w:rFonts w:cs="Arial"/>
        </w:rPr>
      </w:pPr>
      <w:bookmarkStart w:id="542" w:name="_Ref286069838"/>
      <w:r w:rsidRPr="00332CBD">
        <w:rPr>
          <w:rFonts w:cs="Arial"/>
          <w:w w:val="0"/>
        </w:rPr>
        <w:t xml:space="preserve">Notwithstanding Clause </w:t>
      </w:r>
      <w:hyperlink w:anchor="_Ref286069904" w:history="1">
        <w:r>
          <w:rPr>
            <w:rFonts w:cs="Arial"/>
          </w:rPr>
          <w:fldChar w:fldCharType="begin"/>
        </w:r>
        <w:r>
          <w:instrText xml:space="preserve"> REF _Ref351072387 \r \h </w:instrText>
        </w:r>
        <w:r>
          <w:rPr>
            <w:rFonts w:cs="Arial"/>
          </w:rPr>
        </w:r>
        <w:r>
          <w:rPr>
            <w:rFonts w:cs="Arial"/>
          </w:rPr>
          <w:fldChar w:fldCharType="separate"/>
        </w:r>
        <w:r>
          <w:t>28.1</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w w:val="0"/>
        </w:rPr>
        <w:t>, the Supplier may assign to a third party (“</w:t>
      </w:r>
      <w:r w:rsidRPr="00332CBD">
        <w:rPr>
          <w:rFonts w:cs="Arial"/>
          <w:b/>
          <w:w w:val="0"/>
        </w:rPr>
        <w:t>Assignee</w:t>
      </w:r>
      <w:r w:rsidRPr="00332CBD">
        <w:rPr>
          <w:rFonts w:cs="Arial"/>
          <w:w w:val="0"/>
        </w:rPr>
        <w:t xml:space="preserve">”) the right to receive payment of any sums due and owing to the Supplier under this </w:t>
      </w:r>
      <w:r w:rsidRPr="00332CBD">
        <w:rPr>
          <w:rFonts w:cs="Arial"/>
        </w:rPr>
        <w:t>Contract</w:t>
      </w:r>
      <w:r w:rsidRPr="00332CBD">
        <w:rPr>
          <w:rFonts w:cs="Arial"/>
          <w:w w:val="0"/>
        </w:rPr>
        <w:t xml:space="preserve"> for which an invoice has been issued.  Any assignment under this Clause </w:t>
      </w:r>
      <w:hyperlink w:anchor="_Ref286069838" w:history="1">
        <w:r w:rsidRPr="00332CBD">
          <w:rPr>
            <w:rFonts w:cs="Arial"/>
          </w:rPr>
          <w:t>28.2</w:t>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shall be subject to:</w:t>
      </w:r>
      <w:bookmarkEnd w:id="542"/>
    </w:p>
    <w:p w14:paraId="46662B78" w14:textId="77777777" w:rsidR="009F7AF5" w:rsidRPr="00332CBD" w:rsidRDefault="009F7AF5" w:rsidP="009F7AF5">
      <w:pPr>
        <w:pStyle w:val="MRSchedPara3"/>
        <w:tabs>
          <w:tab w:val="clear" w:pos="1797"/>
          <w:tab w:val="left" w:pos="1800"/>
        </w:tabs>
        <w:spacing w:line="240" w:lineRule="auto"/>
        <w:outlineLvl w:val="1"/>
        <w:rPr>
          <w:rFonts w:cs="Arial"/>
        </w:rPr>
      </w:pPr>
      <w:bookmarkStart w:id="543" w:name="_Ref442453390"/>
      <w:r w:rsidRPr="00332CBD">
        <w:rPr>
          <w:rFonts w:cs="Arial"/>
        </w:rPr>
        <w:t xml:space="preserve">the deduction of any sums in respect of which the Authority exercises its right of recovery under Clause </w:t>
      </w:r>
      <w:r>
        <w:fldChar w:fldCharType="begin"/>
      </w:r>
      <w:r>
        <w:rPr>
          <w:rFonts w:cs="Arial"/>
        </w:rPr>
        <w:instrText xml:space="preserve"> REF _Ref442776867 \r \h </w:instrText>
      </w:r>
      <w:r>
        <w:fldChar w:fldCharType="separate"/>
      </w:r>
      <w:r>
        <w:rPr>
          <w:rFonts w:cs="Arial"/>
        </w:rPr>
        <w:t>9.9</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543"/>
    </w:p>
    <w:p w14:paraId="589E7CF9" w14:textId="77777777" w:rsidR="009F7AF5" w:rsidRPr="00332CBD" w:rsidRDefault="009F7AF5" w:rsidP="009F7AF5">
      <w:pPr>
        <w:pStyle w:val="MRSchedPara3"/>
        <w:tabs>
          <w:tab w:val="clear" w:pos="1797"/>
          <w:tab w:val="left" w:pos="1800"/>
        </w:tabs>
        <w:spacing w:line="240" w:lineRule="auto"/>
        <w:outlineLvl w:val="1"/>
        <w:rPr>
          <w:rFonts w:cs="Arial"/>
        </w:rPr>
      </w:pPr>
      <w:bookmarkStart w:id="544" w:name="_Ref442453391"/>
      <w:r w:rsidRPr="00332CBD">
        <w:rPr>
          <w:rFonts w:cs="Arial"/>
        </w:rPr>
        <w:t>all related rights of the Authority in relation to the recovery of sums due but unpaid;</w:t>
      </w:r>
      <w:bookmarkEnd w:id="544"/>
    </w:p>
    <w:p w14:paraId="532D4941" w14:textId="77777777" w:rsidR="009F7AF5" w:rsidRPr="00332CBD" w:rsidRDefault="009F7AF5" w:rsidP="009F7AF5">
      <w:pPr>
        <w:pStyle w:val="MRSchedPara3"/>
        <w:tabs>
          <w:tab w:val="clear" w:pos="1797"/>
          <w:tab w:val="left" w:pos="1800"/>
        </w:tabs>
        <w:spacing w:line="240" w:lineRule="auto"/>
        <w:outlineLvl w:val="1"/>
        <w:rPr>
          <w:rFonts w:cs="Arial"/>
        </w:rPr>
      </w:pPr>
      <w:bookmarkStart w:id="545" w:name="_Ref442453392"/>
      <w:r w:rsidRPr="00332CBD">
        <w:rPr>
          <w:rFonts w:cs="Arial"/>
        </w:rPr>
        <w:t>the Authority receiving notification of the assignment and the date upon which the assignment becomes effective together with the Assignee’s contact information and bank account details to which the Authority shall make payment;</w:t>
      </w:r>
      <w:bookmarkEnd w:id="545"/>
    </w:p>
    <w:p w14:paraId="0B601291" w14:textId="77777777" w:rsidR="009F7AF5" w:rsidRPr="00332CBD" w:rsidRDefault="009F7AF5" w:rsidP="009F7AF5">
      <w:pPr>
        <w:pStyle w:val="MRSchedPara3"/>
        <w:tabs>
          <w:tab w:val="clear" w:pos="1797"/>
          <w:tab w:val="left" w:pos="1800"/>
        </w:tabs>
        <w:spacing w:line="240" w:lineRule="auto"/>
        <w:outlineLvl w:val="1"/>
        <w:rPr>
          <w:rFonts w:cs="Arial"/>
        </w:rPr>
      </w:pPr>
      <w:bookmarkStart w:id="546" w:name="_Ref442453393"/>
      <w:r w:rsidRPr="00332CBD">
        <w:rPr>
          <w:rFonts w:cs="Arial"/>
        </w:rPr>
        <w:t xml:space="preserve">the provisions of Clause </w:t>
      </w:r>
      <w:r>
        <w:fldChar w:fldCharType="begin"/>
      </w:r>
      <w:r>
        <w:rPr>
          <w:rFonts w:cs="Arial"/>
        </w:rPr>
        <w:instrText xml:space="preserve"> REF _Ref459889828 \r \h </w:instrText>
      </w:r>
      <w:r>
        <w:fldChar w:fldCharType="separate"/>
      </w:r>
      <w:r>
        <w:rPr>
          <w:rFonts w:cs="Arial"/>
        </w:rPr>
        <w:t>9</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continuing to apply in all other respects after the assignment which shall not be amended without the prior written approval of </w:t>
      </w:r>
      <w:r w:rsidRPr="00332CBD">
        <w:rPr>
          <w:rFonts w:cs="Arial"/>
          <w:w w:val="0"/>
        </w:rPr>
        <w:t>the Authority</w:t>
      </w:r>
      <w:r w:rsidRPr="00332CBD">
        <w:rPr>
          <w:rFonts w:cs="Arial"/>
        </w:rPr>
        <w:t>; and</w:t>
      </w:r>
      <w:bookmarkEnd w:id="546"/>
    </w:p>
    <w:p w14:paraId="7FB4F0E1" w14:textId="77777777" w:rsidR="009F7AF5" w:rsidRPr="00332CBD" w:rsidRDefault="009F7AF5" w:rsidP="009F7AF5">
      <w:pPr>
        <w:pStyle w:val="MRSchedPara3"/>
        <w:tabs>
          <w:tab w:val="clear" w:pos="1797"/>
          <w:tab w:val="left" w:pos="1800"/>
        </w:tabs>
        <w:spacing w:line="240" w:lineRule="auto"/>
        <w:outlineLvl w:val="1"/>
        <w:rPr>
          <w:rFonts w:cs="Arial"/>
        </w:rPr>
      </w:pPr>
      <w:bookmarkStart w:id="547" w:name="_Ref442453394"/>
      <w:r w:rsidRPr="00332CBD">
        <w:rPr>
          <w:rFonts w:cs="Arial"/>
        </w:rPr>
        <w:t xml:space="preserve">payment to the Assignee being full and complete satisfaction of </w:t>
      </w:r>
      <w:r w:rsidRPr="00332CBD">
        <w:rPr>
          <w:rFonts w:cs="Arial"/>
          <w:w w:val="0"/>
        </w:rPr>
        <w:t>the Authority</w:t>
      </w:r>
      <w:r w:rsidRPr="00332CBD">
        <w:rPr>
          <w:rFonts w:cs="Arial"/>
        </w:rPr>
        <w:t>’s obligation to pay the relevant sums in accordance with this Contract.</w:t>
      </w:r>
      <w:bookmarkEnd w:id="547"/>
    </w:p>
    <w:p w14:paraId="5B89EE62" w14:textId="77777777" w:rsidR="009F7AF5" w:rsidRPr="00332CBD" w:rsidRDefault="009F7AF5" w:rsidP="009F7AF5">
      <w:pPr>
        <w:pStyle w:val="MRSchedPara2"/>
        <w:spacing w:line="240" w:lineRule="auto"/>
        <w:rPr>
          <w:rFonts w:cs="Arial"/>
          <w:w w:val="0"/>
        </w:rPr>
      </w:pPr>
      <w:bookmarkStart w:id="548" w:name="_Ref442453395"/>
      <w:r w:rsidRPr="00332CBD">
        <w:rPr>
          <w:rFonts w:cs="Arial"/>
          <w:w w:val="0"/>
        </w:rPr>
        <w:t xml:space="preserve">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32CBD">
        <w:rPr>
          <w:rFonts w:cs="Arial"/>
        </w:rPr>
        <w:t>Contract</w:t>
      </w:r>
      <w:r w:rsidRPr="00332CBD">
        <w:rPr>
          <w:rFonts w:cs="Arial"/>
          <w:w w:val="0"/>
        </w:rPr>
        <w:t>.</w:t>
      </w:r>
      <w:bookmarkEnd w:id="548"/>
    </w:p>
    <w:p w14:paraId="558B0F2D" w14:textId="77777777" w:rsidR="009F7AF5" w:rsidRPr="00332CBD" w:rsidRDefault="009F7AF5" w:rsidP="009F7AF5">
      <w:pPr>
        <w:pStyle w:val="MRSchedPara2"/>
        <w:spacing w:line="240" w:lineRule="auto"/>
        <w:rPr>
          <w:rFonts w:cs="Arial"/>
          <w:w w:val="0"/>
        </w:rPr>
      </w:pPr>
      <w:bookmarkStart w:id="549" w:name="_Ref442453396"/>
      <w:r w:rsidRPr="00332CBD">
        <w:rPr>
          <w:rFonts w:cs="Arial"/>
          <w:w w:val="0"/>
        </w:rPr>
        <w:lastRenderedPageBreak/>
        <w:t xml:space="preserve">Where the Supplier enters into a Sub-contract in respect of any of its obligations under this </w:t>
      </w:r>
      <w:r w:rsidRPr="00332CBD">
        <w:rPr>
          <w:rFonts w:cs="Arial"/>
        </w:rPr>
        <w:t>Contract</w:t>
      </w:r>
      <w:r w:rsidRPr="00332CBD">
        <w:rPr>
          <w:rFonts w:cs="Arial"/>
          <w:w w:val="0"/>
        </w:rPr>
        <w:t xml:space="preserve"> relating to the manufacture, supply, delivery or installation of or training in relation to the Goods or the provision of the Services, the Supplier shall include provisions in each such Sub-contract, unless otherwise agreed with the Authority in writing, which:</w:t>
      </w:r>
      <w:bookmarkEnd w:id="549"/>
    </w:p>
    <w:p w14:paraId="52D20890"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50" w:name="_Ref442453397"/>
      <w:r w:rsidRPr="00332CBD">
        <w:rPr>
          <w:rFonts w:cs="Arial"/>
          <w:w w:val="0"/>
        </w:rPr>
        <w:t xml:space="preserve">contain at least equivalent obligations as set out in this </w:t>
      </w:r>
      <w:r w:rsidRPr="00332CBD">
        <w:rPr>
          <w:rFonts w:cs="Arial"/>
        </w:rPr>
        <w:t>Contract</w:t>
      </w:r>
      <w:r w:rsidRPr="00332CBD">
        <w:rPr>
          <w:rFonts w:cs="Arial"/>
          <w:w w:val="0"/>
        </w:rPr>
        <w:t xml:space="preserve"> in relation to such manufacture, supply, delivery or installation of or training in relation to the Goods or the performance of the Services to the extent relevant to such Sub-contracting;</w:t>
      </w:r>
      <w:bookmarkEnd w:id="550"/>
    </w:p>
    <w:p w14:paraId="5E9F66A2"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51" w:name="_Ref442453398"/>
      <w:r w:rsidRPr="00332CBD">
        <w:rPr>
          <w:rFonts w:cs="Arial"/>
          <w:w w:val="0"/>
        </w:rPr>
        <w:t xml:space="preserve">contain at least equivalent obligations as set out in this </w:t>
      </w:r>
      <w:r w:rsidRPr="00332CBD">
        <w:rPr>
          <w:rFonts w:cs="Arial"/>
        </w:rPr>
        <w:t>Contract</w:t>
      </w:r>
      <w:r w:rsidRPr="00332CBD">
        <w:rPr>
          <w:rFonts w:cs="Arial"/>
          <w:w w:val="0"/>
        </w:rPr>
        <w:t xml:space="preserve"> in respect of confidentiality, information security, data protection, Intellectual Property Rights, compliance with Law and Guidance and record keeping;</w:t>
      </w:r>
      <w:bookmarkEnd w:id="551"/>
    </w:p>
    <w:p w14:paraId="24314B64"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52" w:name="_Ref442453399"/>
      <w:r w:rsidRPr="00332CBD">
        <w:rPr>
          <w:rFonts w:cs="Arial"/>
          <w:w w:val="0"/>
        </w:rPr>
        <w:t>contain a prohibition on the Sub-contractor Sub-contracting, assigning or novating any of its rights or obligations under such Sub-contract without the prior written approval of the Authority (such approval not to be unreasonably withheld or delayed);</w:t>
      </w:r>
      <w:bookmarkEnd w:id="552"/>
    </w:p>
    <w:p w14:paraId="1225FC72"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53" w:name="_Ref442453400"/>
      <w:r w:rsidRPr="00332CBD">
        <w:rPr>
          <w:rFonts w:cs="Arial"/>
          <w:w w:val="0"/>
        </w:rPr>
        <w:t xml:space="preserve">contain a right for the Authority to take an assignment or novation of the Sub-contract (or part of it) upon expiry or earlier termination of this </w:t>
      </w:r>
      <w:r w:rsidRPr="00332CBD">
        <w:rPr>
          <w:rFonts w:cs="Arial"/>
        </w:rPr>
        <w:t>Contract</w:t>
      </w:r>
      <w:r w:rsidRPr="00332CBD">
        <w:rPr>
          <w:rFonts w:cs="Arial"/>
          <w:w w:val="0"/>
        </w:rPr>
        <w:t xml:space="preserve">; </w:t>
      </w:r>
      <w:bookmarkEnd w:id="553"/>
    </w:p>
    <w:p w14:paraId="56524EF8"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54" w:name="_Ref442088961"/>
      <w:bookmarkStart w:id="555" w:name="_Ref442453402"/>
      <w:r w:rsidRPr="00332CBD">
        <w:rPr>
          <w:rFonts w:cs="Arial"/>
          <w:w w:val="0"/>
        </w:rPr>
        <w:t>requires the Supplier or other party receiving goods or services under the contract to consider and verify invoices under that contract in a timely fashion;</w:t>
      </w:r>
      <w:bookmarkEnd w:id="554"/>
    </w:p>
    <w:p w14:paraId="2EAC6AB8"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56" w:name="_Ref442776887"/>
      <w:r w:rsidRPr="00332CBD">
        <w:rPr>
          <w:rFonts w:cs="Arial"/>
          <w:w w:val="0"/>
        </w:rPr>
        <w:t xml:space="preserve">provides that if the Supplier or other party fails to consider and verify an invoice in accordance with Clause </w:t>
      </w:r>
      <w:r>
        <w:rPr>
          <w:rFonts w:cs="Arial"/>
          <w:w w:val="0"/>
        </w:rPr>
        <w:fldChar w:fldCharType="begin"/>
      </w:r>
      <w:r>
        <w:rPr>
          <w:rFonts w:cs="Arial"/>
          <w:w w:val="0"/>
        </w:rPr>
        <w:instrText xml:space="preserve"> REF _Ref442088961 \r \h </w:instrText>
      </w:r>
      <w:r>
        <w:rPr>
          <w:rFonts w:cs="Arial"/>
          <w:w w:val="0"/>
        </w:rPr>
      </w:r>
      <w:r>
        <w:rPr>
          <w:rFonts w:cs="Arial"/>
          <w:w w:val="0"/>
        </w:rPr>
        <w:fldChar w:fldCharType="separate"/>
      </w:r>
      <w:r>
        <w:rPr>
          <w:rFonts w:cs="Arial"/>
          <w:w w:val="0"/>
        </w:rPr>
        <w:t>28.4.5</w:t>
      </w:r>
      <w:r>
        <w:rPr>
          <w:rFonts w:cs="Arial"/>
          <w:w w:val="0"/>
        </w:rPr>
        <w:fldChar w:fldCharType="end"/>
      </w:r>
      <w:r w:rsidRPr="00332CBD">
        <w:rPr>
          <w:rFonts w:cs="Arial"/>
          <w:w w:val="0"/>
        </w:rPr>
        <w:t xml:space="preserve"> of this </w:t>
      </w:r>
      <w:bookmarkStart w:id="557" w:name="DocXTextRef103"/>
      <w:r w:rsidRPr="00332CBD">
        <w:rPr>
          <w:rFonts w:cs="Arial"/>
          <w:w w:val="0"/>
        </w:rPr>
        <w:t>Schedule 2</w:t>
      </w:r>
      <w:bookmarkEnd w:id="557"/>
      <w:r w:rsidRPr="00332CBD">
        <w:rPr>
          <w:rFonts w:cs="Arial"/>
          <w:w w:val="0"/>
        </w:rPr>
        <w:t xml:space="preserve"> </w:t>
      </w:r>
      <w:r w:rsidRPr="00332CBD">
        <w:rPr>
          <w:rFonts w:cs="Arial"/>
          <w:lang w:val="en-US"/>
        </w:rPr>
        <w:t>of these Call-off Terms and Conditions</w:t>
      </w:r>
      <w:r w:rsidRPr="00332CBD">
        <w:rPr>
          <w:rFonts w:cs="Arial"/>
          <w:w w:val="0"/>
        </w:rPr>
        <w:t xml:space="preserve">, the invoice shall be regarded as valid and undisputed for the purpose of Clause </w:t>
      </w:r>
      <w:r>
        <w:rPr>
          <w:rFonts w:cs="Arial"/>
          <w:w w:val="0"/>
        </w:rPr>
        <w:fldChar w:fldCharType="begin"/>
      </w:r>
      <w:r>
        <w:rPr>
          <w:rFonts w:cs="Arial"/>
          <w:w w:val="0"/>
        </w:rPr>
        <w:instrText xml:space="preserve"> REF _Ref459885700 \r \h </w:instrText>
      </w:r>
      <w:r>
        <w:rPr>
          <w:rFonts w:cs="Arial"/>
          <w:w w:val="0"/>
        </w:rPr>
      </w:r>
      <w:r>
        <w:rPr>
          <w:rFonts w:cs="Arial"/>
          <w:w w:val="0"/>
        </w:rPr>
        <w:fldChar w:fldCharType="separate"/>
      </w:r>
      <w:r>
        <w:rPr>
          <w:rFonts w:cs="Arial"/>
          <w:w w:val="0"/>
        </w:rPr>
        <w:t>28.4.7</w:t>
      </w:r>
      <w:r>
        <w:rPr>
          <w:rFonts w:cs="Arial"/>
          <w:w w:val="0"/>
        </w:rPr>
        <w:fldChar w:fldCharType="end"/>
      </w:r>
      <w:r w:rsidRPr="00332CBD">
        <w:rPr>
          <w:rFonts w:cs="Arial"/>
          <w:w w:val="0"/>
        </w:rPr>
        <w:t xml:space="preserve">of this Schedule 2 </w:t>
      </w:r>
      <w:r w:rsidRPr="00332CBD">
        <w:rPr>
          <w:rFonts w:cs="Arial"/>
          <w:lang w:val="en-US"/>
        </w:rPr>
        <w:t>of these Call-off Terms and Conditions</w:t>
      </w:r>
      <w:r w:rsidRPr="00332CBD">
        <w:rPr>
          <w:rFonts w:cs="Arial"/>
          <w:w w:val="0"/>
        </w:rPr>
        <w:t xml:space="preserve"> after a reasonable time has passed;</w:t>
      </w:r>
      <w:bookmarkEnd w:id="556"/>
    </w:p>
    <w:p w14:paraId="2786DA87"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58" w:name="_Ref459885700"/>
      <w:bookmarkStart w:id="559" w:name="_Ref442089103"/>
      <w:r w:rsidRPr="00332CBD">
        <w:rPr>
          <w:rFonts w:cs="Arial"/>
          <w:w w:val="0"/>
        </w:rPr>
        <w:t xml:space="preserve">requires the Supplier or other party to pay any undisputed sums which are due from it to the Sub-contractor within a specified period not exceeding </w:t>
      </w:r>
      <w:r>
        <w:rPr>
          <w:rFonts w:cs="Arial"/>
          <w:w w:val="0"/>
        </w:rPr>
        <w:t>thirty (</w:t>
      </w:r>
      <w:r w:rsidRPr="00332CBD">
        <w:rPr>
          <w:rFonts w:cs="Arial"/>
          <w:w w:val="0"/>
        </w:rPr>
        <w:t>30</w:t>
      </w:r>
      <w:r>
        <w:rPr>
          <w:rFonts w:cs="Arial"/>
          <w:w w:val="0"/>
        </w:rPr>
        <w:t>)</w:t>
      </w:r>
      <w:r w:rsidRPr="00332CBD">
        <w:rPr>
          <w:rFonts w:cs="Arial"/>
          <w:w w:val="0"/>
        </w:rPr>
        <w:t xml:space="preserve"> days of verifying that the invoice is valid and undisputed;</w:t>
      </w:r>
      <w:bookmarkEnd w:id="558"/>
      <w:bookmarkEnd w:id="559"/>
    </w:p>
    <w:p w14:paraId="7B7A4408"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60" w:name="_Ref442776889"/>
      <w:r w:rsidRPr="00332CBD">
        <w:rPr>
          <w:rFonts w:cs="Arial"/>
          <w:w w:val="0"/>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Pr>
          <w:rFonts w:cs="Arial"/>
          <w:w w:val="0"/>
        </w:rPr>
        <w:fldChar w:fldCharType="begin"/>
      </w:r>
      <w:r>
        <w:rPr>
          <w:rFonts w:cs="Arial"/>
          <w:w w:val="0"/>
        </w:rPr>
        <w:instrText xml:space="preserve"> REF _Ref445977037 \r \h </w:instrText>
      </w:r>
      <w:r>
        <w:rPr>
          <w:rFonts w:cs="Arial"/>
          <w:w w:val="0"/>
        </w:rPr>
      </w:r>
      <w:r>
        <w:rPr>
          <w:rFonts w:cs="Arial"/>
          <w:w w:val="0"/>
        </w:rPr>
        <w:fldChar w:fldCharType="separate"/>
      </w:r>
      <w:r>
        <w:rPr>
          <w:rFonts w:cs="Arial"/>
          <w:w w:val="0"/>
        </w:rPr>
        <w:t>15.7.4</w:t>
      </w:r>
      <w:r>
        <w:rPr>
          <w:rFonts w:cs="Arial"/>
          <w:w w:val="0"/>
        </w:rPr>
        <w:fldChar w:fldCharType="end"/>
      </w:r>
      <w:r>
        <w:rPr>
          <w:rFonts w:cs="Arial"/>
          <w:w w:val="0"/>
        </w:rPr>
        <w:t xml:space="preserve"> </w:t>
      </w:r>
      <w:r w:rsidRPr="00332CBD">
        <w:rPr>
          <w:rFonts w:cs="Arial"/>
          <w:w w:val="0"/>
        </w:rPr>
        <w:t xml:space="preserve">of this </w:t>
      </w:r>
      <w:bookmarkStart w:id="561" w:name="DocXTextRef105"/>
      <w:r w:rsidRPr="00332CBD">
        <w:rPr>
          <w:rFonts w:cs="Arial"/>
          <w:w w:val="0"/>
        </w:rPr>
        <w:t>Schedule 2</w:t>
      </w:r>
      <w:bookmarkEnd w:id="561"/>
      <w:r>
        <w:rPr>
          <w:rFonts w:cs="Arial"/>
          <w:w w:val="0"/>
        </w:rPr>
        <w:t xml:space="preserve"> </w:t>
      </w:r>
      <w:r w:rsidRPr="00332CBD">
        <w:rPr>
          <w:rFonts w:cs="Arial"/>
          <w:lang w:val="en-US"/>
        </w:rPr>
        <w:t>of these Call-off Terms and Conditions</w:t>
      </w:r>
      <w:r w:rsidRPr="00332CBD">
        <w:rPr>
          <w:rFonts w:cs="Arial"/>
          <w:w w:val="0"/>
        </w:rPr>
        <w:t>;</w:t>
      </w:r>
      <w:bookmarkEnd w:id="560"/>
    </w:p>
    <w:p w14:paraId="1C90E2B1"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62" w:name="_Ref442776890"/>
      <w:bookmarkStart w:id="563" w:name="_Ref459885701"/>
      <w:r w:rsidRPr="00332CBD">
        <w:rPr>
          <w:rFonts w:cs="Arial"/>
          <w:w w:val="0"/>
        </w:rPr>
        <w:lastRenderedPageBreak/>
        <w:t xml:space="preserve">permitting the Supplier to terminate, or to procure the termination of, the relevant Sub-contract where the Supplier is required to replace such Sub-contractor in accordance with Clause </w:t>
      </w:r>
      <w:r w:rsidRPr="00332CBD">
        <w:rPr>
          <w:rFonts w:cs="Arial"/>
          <w:w w:val="0"/>
        </w:rPr>
        <w:fldChar w:fldCharType="begin"/>
      </w:r>
      <w:r w:rsidRPr="00332CBD">
        <w:rPr>
          <w:rFonts w:cs="Arial"/>
          <w:w w:val="0"/>
        </w:rPr>
        <w:instrText xml:space="preserve">  REF _Ref442776893 \r \h \* MERGEFORMAT </w:instrText>
      </w:r>
      <w:r w:rsidRPr="00332CBD">
        <w:rPr>
          <w:rFonts w:cs="Arial"/>
          <w:w w:val="0"/>
        </w:rPr>
      </w:r>
      <w:r w:rsidRPr="00332CBD">
        <w:rPr>
          <w:rFonts w:cs="Arial"/>
          <w:w w:val="0"/>
        </w:rPr>
        <w:fldChar w:fldCharType="separate"/>
      </w:r>
      <w:r>
        <w:rPr>
          <w:rFonts w:cs="Arial"/>
          <w:w w:val="0"/>
        </w:rPr>
        <w:t>28.5</w:t>
      </w:r>
      <w:r w:rsidRPr="00332CBD">
        <w:rPr>
          <w:rFonts w:cs="Arial"/>
          <w:w w:val="0"/>
        </w:rPr>
        <w:fldChar w:fldCharType="end"/>
      </w:r>
      <w:r w:rsidRPr="00332CBD">
        <w:rPr>
          <w:rFonts w:cs="Arial"/>
          <w:w w:val="0"/>
        </w:rPr>
        <w:t xml:space="preserve"> of this </w:t>
      </w:r>
      <w:bookmarkStart w:id="564" w:name="DocXTextRef106"/>
      <w:r w:rsidRPr="00332CBD">
        <w:rPr>
          <w:rFonts w:cs="Arial"/>
          <w:w w:val="0"/>
        </w:rPr>
        <w:t>Schedule 2</w:t>
      </w:r>
      <w:bookmarkEnd w:id="564"/>
      <w:r w:rsidRPr="00332CBD">
        <w:rPr>
          <w:rFonts w:cs="Arial"/>
          <w:w w:val="0"/>
        </w:rPr>
        <w:t xml:space="preserve"> </w:t>
      </w:r>
      <w:r w:rsidRPr="00332CBD">
        <w:rPr>
          <w:rFonts w:cs="Arial"/>
          <w:lang w:val="en-US"/>
        </w:rPr>
        <w:t>of these Call-off Terms and Conditions</w:t>
      </w:r>
      <w:r w:rsidRPr="00332CBD">
        <w:rPr>
          <w:rFonts w:cs="Arial"/>
          <w:w w:val="0"/>
        </w:rPr>
        <w:t>;</w:t>
      </w:r>
      <w:bookmarkEnd w:id="562"/>
      <w:r w:rsidRPr="00332CBD">
        <w:rPr>
          <w:rFonts w:cs="Arial"/>
          <w:w w:val="0"/>
        </w:rPr>
        <w:t xml:space="preserve"> and</w:t>
      </w:r>
      <w:bookmarkEnd w:id="563"/>
    </w:p>
    <w:p w14:paraId="7D555678"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65" w:name="_Ref442776892"/>
      <w:r w:rsidRPr="00332CBD">
        <w:rPr>
          <w:rFonts w:cs="Arial"/>
          <w:w w:val="0"/>
        </w:rPr>
        <w:t xml:space="preserve">requires the Sub-contractor to include a clause to the same effect as this Clause </w:t>
      </w:r>
      <w:r>
        <w:rPr>
          <w:rFonts w:cs="Arial"/>
          <w:w w:val="0"/>
        </w:rPr>
        <w:fldChar w:fldCharType="begin"/>
      </w:r>
      <w:r>
        <w:rPr>
          <w:rFonts w:cs="Arial"/>
          <w:w w:val="0"/>
        </w:rPr>
        <w:instrText xml:space="preserve"> REF _Ref442453396 \r \h </w:instrText>
      </w:r>
      <w:r>
        <w:rPr>
          <w:rFonts w:cs="Arial"/>
          <w:w w:val="0"/>
        </w:rPr>
      </w:r>
      <w:r>
        <w:rPr>
          <w:rFonts w:cs="Arial"/>
          <w:w w:val="0"/>
        </w:rPr>
        <w:fldChar w:fldCharType="separate"/>
      </w:r>
      <w:r>
        <w:rPr>
          <w:rFonts w:cs="Arial"/>
          <w:w w:val="0"/>
        </w:rPr>
        <w:t>28.4</w:t>
      </w:r>
      <w:r>
        <w:rPr>
          <w:rFonts w:cs="Arial"/>
          <w:w w:val="0"/>
        </w:rPr>
        <w:fldChar w:fldCharType="end"/>
      </w:r>
      <w:r w:rsidRPr="00332CBD">
        <w:rPr>
          <w:rFonts w:cs="Arial"/>
          <w:w w:val="0"/>
        </w:rPr>
        <w:t xml:space="preserve"> of this </w:t>
      </w:r>
      <w:bookmarkStart w:id="566" w:name="DocXTextRef108"/>
      <w:r w:rsidRPr="00332CBD">
        <w:rPr>
          <w:rFonts w:cs="Arial"/>
          <w:w w:val="0"/>
        </w:rPr>
        <w:t>Schedule 2</w:t>
      </w:r>
      <w:bookmarkEnd w:id="566"/>
      <w:r w:rsidRPr="00332CBD">
        <w:rPr>
          <w:rFonts w:cs="Arial"/>
          <w:w w:val="0"/>
        </w:rPr>
        <w:t xml:space="preserve"> </w:t>
      </w:r>
      <w:r w:rsidRPr="00332CBD">
        <w:rPr>
          <w:rFonts w:cs="Arial"/>
          <w:lang w:val="en-US"/>
        </w:rPr>
        <w:t>of these Call-off Terms and Conditions</w:t>
      </w:r>
      <w:r w:rsidRPr="00332CBD">
        <w:rPr>
          <w:rFonts w:cs="Arial"/>
          <w:w w:val="0"/>
        </w:rPr>
        <w:t xml:space="preserve"> in any Sub-contract which it awards.</w:t>
      </w:r>
      <w:bookmarkEnd w:id="565"/>
    </w:p>
    <w:p w14:paraId="4DE3464F" w14:textId="77777777" w:rsidR="009F7AF5" w:rsidRPr="00332CBD" w:rsidRDefault="009F7AF5" w:rsidP="009F7AF5">
      <w:pPr>
        <w:pStyle w:val="MRSchedPara2"/>
        <w:spacing w:line="240" w:lineRule="auto"/>
        <w:rPr>
          <w:rFonts w:cs="Arial"/>
          <w:w w:val="0"/>
        </w:rPr>
      </w:pPr>
      <w:bookmarkStart w:id="567" w:name="_Ref442776893"/>
      <w:r w:rsidRPr="00332CBD">
        <w:rPr>
          <w:rFonts w:cs="Arial"/>
          <w:w w:val="0"/>
        </w:rPr>
        <w:t>Where the Authority considers that the grounds for exclusion under Regulation 57 of the Public Contracts Regulations 2015 apply to any Sub-contractor, then:</w:t>
      </w:r>
      <w:bookmarkEnd w:id="567"/>
    </w:p>
    <w:p w14:paraId="230D2356"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68" w:name="_Ref442776894"/>
      <w:r w:rsidRPr="00332CBD">
        <w:rPr>
          <w:rFonts w:cs="Arial"/>
          <w:w w:val="0"/>
        </w:rPr>
        <w:t>if the Authority finds there are compulsory grounds for exclusion, the Supplier shall ensure, or shall procure, that such Sub-contractor is replaced or not appointed; or</w:t>
      </w:r>
      <w:bookmarkEnd w:id="568"/>
    </w:p>
    <w:p w14:paraId="4A115D87"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69" w:name="_Ref442776895"/>
      <w:r w:rsidRPr="00332CBD">
        <w:rPr>
          <w:rFonts w:cs="Arial"/>
          <w:w w:val="0"/>
        </w:rPr>
        <w:t>if the Authority finds there are non-compulsory grounds for exclusion, the Authority may require the Supplier to ensure, or to procure, that such Sub-contractor is replaced or not appointed and the Supplier shall comply with such a requirement.</w:t>
      </w:r>
      <w:bookmarkEnd w:id="569"/>
    </w:p>
    <w:p w14:paraId="173DE23B" w14:textId="77777777" w:rsidR="009F7AF5" w:rsidRPr="00332CBD" w:rsidRDefault="009F7AF5" w:rsidP="009F7AF5">
      <w:pPr>
        <w:pStyle w:val="MRSchedPara2"/>
        <w:spacing w:line="240" w:lineRule="auto"/>
        <w:rPr>
          <w:rFonts w:cs="Arial"/>
          <w:w w:val="0"/>
        </w:rPr>
      </w:pPr>
      <w:bookmarkStart w:id="570" w:name="_Ref442776896"/>
      <w:r w:rsidRPr="00332CBD">
        <w:rPr>
          <w:rFonts w:cs="Arial"/>
          <w:w w:val="0"/>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555"/>
      <w:bookmarkEnd w:id="570"/>
    </w:p>
    <w:p w14:paraId="3C1CB146" w14:textId="77777777" w:rsidR="009F7AF5" w:rsidRPr="00332CBD" w:rsidRDefault="009F7AF5" w:rsidP="009F7AF5">
      <w:pPr>
        <w:pStyle w:val="MRSchedPara2"/>
        <w:spacing w:line="240" w:lineRule="auto"/>
        <w:rPr>
          <w:rFonts w:cs="Arial"/>
          <w:w w:val="0"/>
        </w:rPr>
      </w:pPr>
      <w:bookmarkStart w:id="571" w:name="_Ref442453403"/>
      <w:r w:rsidRPr="00332CBD">
        <w:rPr>
          <w:rFonts w:cs="Arial"/>
          <w:w w:val="0"/>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571"/>
    </w:p>
    <w:p w14:paraId="33C99AFB" w14:textId="77777777" w:rsidR="009F7AF5" w:rsidRPr="00332CBD" w:rsidRDefault="009F7AF5" w:rsidP="009F7AF5">
      <w:pPr>
        <w:pStyle w:val="MRSchedPara2"/>
        <w:spacing w:line="240" w:lineRule="auto"/>
        <w:rPr>
          <w:rFonts w:cs="Arial"/>
          <w:w w:val="0"/>
        </w:rPr>
      </w:pPr>
      <w:bookmarkStart w:id="572" w:name="_Ref442453404"/>
      <w:r w:rsidRPr="00332CBD">
        <w:rPr>
          <w:rFonts w:cs="Arial"/>
          <w:w w:val="0"/>
        </w:rPr>
        <w:t xml:space="preserve">The Authority may at any </w:t>
      </w:r>
      <w:r>
        <w:rPr>
          <w:rFonts w:cs="Arial"/>
          <w:w w:val="0"/>
        </w:rPr>
        <w:t>time transfer, assign, novate, s</w:t>
      </w:r>
      <w:r w:rsidRPr="00332CBD">
        <w:rPr>
          <w:rFonts w:cs="Arial"/>
          <w:w w:val="0"/>
        </w:rPr>
        <w:t xml:space="preserve">ub-contract or otherwise dispose of its rights and obligations under this </w:t>
      </w:r>
      <w:r w:rsidRPr="00332CBD">
        <w:rPr>
          <w:rFonts w:cs="Arial"/>
        </w:rPr>
        <w:t>Contract</w:t>
      </w:r>
      <w:r w:rsidRPr="00332CBD">
        <w:rPr>
          <w:rFonts w:cs="Arial"/>
          <w:w w:val="0"/>
        </w:rPr>
        <w:t xml:space="preserve"> or any part of this </w:t>
      </w:r>
      <w:r w:rsidRPr="00332CBD">
        <w:rPr>
          <w:rFonts w:cs="Arial"/>
        </w:rPr>
        <w:t>Contract</w:t>
      </w:r>
      <w:r w:rsidRPr="00332CBD">
        <w:rPr>
          <w:rFonts w:cs="Arial"/>
          <w:w w:val="0"/>
        </w:rPr>
        <w:t xml:space="preserve"> </w:t>
      </w:r>
      <w:r w:rsidRPr="00332CBD">
        <w:rPr>
          <w:rFonts w:cs="Arial"/>
        </w:rPr>
        <w:t>and the Supplier warrants that it will carry out all such reasonable further acts required to effect such t</w:t>
      </w:r>
      <w:r>
        <w:rPr>
          <w:rFonts w:cs="Arial"/>
        </w:rPr>
        <w:t>ransfer, assignment, novation, s</w:t>
      </w:r>
      <w:r w:rsidRPr="00332CBD">
        <w:rPr>
          <w:rFonts w:cs="Arial"/>
        </w:rPr>
        <w:t>ub-contracting or disposal</w:t>
      </w:r>
      <w:r w:rsidRPr="00332CBD">
        <w:rPr>
          <w:rFonts w:cs="Arial"/>
          <w:w w:val="0"/>
        </w:rPr>
        <w:t>. If the Authority novates this Contract to any body that is not a Contracting Authority, from the effective date of such novation, the party assuming the position of the Authority shall not fur</w:t>
      </w:r>
      <w:r>
        <w:rPr>
          <w:rFonts w:cs="Arial"/>
          <w:w w:val="0"/>
        </w:rPr>
        <w:t>ther transfer, assign, novate, s</w:t>
      </w:r>
      <w:r w:rsidRPr="00332CBD">
        <w:rPr>
          <w:rFonts w:cs="Arial"/>
          <w:w w:val="0"/>
        </w:rPr>
        <w:t xml:space="preserve">ub-contract or otherwise dispose of its rights and obligations </w:t>
      </w:r>
      <w:r w:rsidRPr="00332CBD">
        <w:rPr>
          <w:rFonts w:cs="Arial"/>
          <w:w w:val="0"/>
        </w:rPr>
        <w:lastRenderedPageBreak/>
        <w:t xml:space="preserve">under this Contract or any part of this </w:t>
      </w:r>
      <w:r w:rsidRPr="00332CBD">
        <w:rPr>
          <w:rFonts w:cs="Arial"/>
        </w:rPr>
        <w:t>Contract without the prior written consent of the Supplier, such consent not to be unreasonably withheld or delayed by the Supplier</w:t>
      </w:r>
      <w:r w:rsidRPr="00332CBD">
        <w:rPr>
          <w:rFonts w:cs="Arial"/>
          <w:w w:val="0"/>
        </w:rPr>
        <w:t>.</w:t>
      </w:r>
      <w:bookmarkEnd w:id="572"/>
    </w:p>
    <w:p w14:paraId="584B4CC6" w14:textId="77777777" w:rsidR="009F7AF5" w:rsidRPr="00332CBD" w:rsidRDefault="009F7AF5" w:rsidP="009F7AF5">
      <w:pPr>
        <w:pStyle w:val="MRSchedPara1"/>
        <w:spacing w:line="240" w:lineRule="auto"/>
        <w:rPr>
          <w:rFonts w:cs="Arial"/>
          <w:lang w:val="en-US"/>
        </w:rPr>
      </w:pPr>
      <w:bookmarkStart w:id="573" w:name="_Ref459889858"/>
      <w:r w:rsidRPr="00332CBD">
        <w:rPr>
          <w:rFonts w:cs="Arial"/>
          <w:lang w:val="en-US"/>
        </w:rPr>
        <w:t>Prohibited Acts</w:t>
      </w:r>
      <w:bookmarkEnd w:id="573"/>
    </w:p>
    <w:p w14:paraId="5BCD2D9B" w14:textId="77777777" w:rsidR="009F7AF5" w:rsidRPr="00332CBD" w:rsidRDefault="009F7AF5" w:rsidP="009F7AF5">
      <w:pPr>
        <w:pStyle w:val="MRSchedPara2"/>
        <w:spacing w:line="240" w:lineRule="auto"/>
        <w:rPr>
          <w:rFonts w:cs="Arial"/>
          <w:w w:val="0"/>
        </w:rPr>
      </w:pPr>
      <w:bookmarkStart w:id="574" w:name="_Ref442453405"/>
      <w:r w:rsidRPr="00332CBD">
        <w:rPr>
          <w:rFonts w:cs="Arial"/>
          <w:w w:val="0"/>
        </w:rPr>
        <w:t>The Supplier warrants and represents that:</w:t>
      </w:r>
      <w:bookmarkEnd w:id="574"/>
    </w:p>
    <w:p w14:paraId="695B7FCD"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75" w:name="_Ref442453406"/>
      <w:r w:rsidRPr="00332CBD">
        <w:rPr>
          <w:rFonts w:cs="Arial"/>
          <w:w w:val="0"/>
        </w:rPr>
        <w:t>it has not committed any offence under the Bribery Act 2010 or done any of the following (“</w:t>
      </w:r>
      <w:r w:rsidRPr="00332CBD">
        <w:rPr>
          <w:rFonts w:cs="Arial"/>
          <w:b/>
          <w:w w:val="0"/>
        </w:rPr>
        <w:t>Prohibited Acts</w:t>
      </w:r>
      <w:r w:rsidRPr="00332CBD">
        <w:rPr>
          <w:rFonts w:cs="Arial"/>
          <w:w w:val="0"/>
        </w:rPr>
        <w:t>”):</w:t>
      </w:r>
      <w:bookmarkEnd w:id="575"/>
    </w:p>
    <w:p w14:paraId="7642DC45" w14:textId="77777777" w:rsidR="009F7AF5" w:rsidRPr="00332CBD" w:rsidRDefault="009F7AF5" w:rsidP="009F7AF5">
      <w:pPr>
        <w:pStyle w:val="MRSchedPara4"/>
        <w:tabs>
          <w:tab w:val="clear" w:pos="2517"/>
          <w:tab w:val="left" w:pos="2520"/>
        </w:tabs>
        <w:spacing w:line="240" w:lineRule="auto"/>
        <w:outlineLvl w:val="1"/>
        <w:rPr>
          <w:rFonts w:cs="Arial"/>
          <w:w w:val="0"/>
        </w:rPr>
      </w:pPr>
      <w:bookmarkStart w:id="576" w:name="_Ref442453407"/>
      <w:r w:rsidRPr="00332CBD">
        <w:rPr>
          <w:rFonts w:cs="Arial"/>
          <w:w w:val="0"/>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576"/>
    </w:p>
    <w:p w14:paraId="7E094C7B" w14:textId="77777777" w:rsidR="009F7AF5" w:rsidRPr="00332CBD" w:rsidRDefault="009F7AF5" w:rsidP="009F7AF5">
      <w:pPr>
        <w:pStyle w:val="MRSchedPara4"/>
        <w:tabs>
          <w:tab w:val="clear" w:pos="2517"/>
          <w:tab w:val="left" w:pos="2520"/>
        </w:tabs>
        <w:spacing w:line="240" w:lineRule="auto"/>
        <w:outlineLvl w:val="1"/>
        <w:rPr>
          <w:rFonts w:cs="Arial"/>
          <w:w w:val="0"/>
        </w:rPr>
      </w:pPr>
      <w:bookmarkStart w:id="577" w:name="_Ref442453408"/>
      <w:r w:rsidRPr="00332CBD">
        <w:rPr>
          <w:rFonts w:cs="Arial"/>
          <w:w w:val="0"/>
        </w:rPr>
        <w:t xml:space="preserve">in connection with this </w:t>
      </w:r>
      <w:r w:rsidRPr="00332CBD">
        <w:rPr>
          <w:rFonts w:cs="Arial"/>
        </w:rPr>
        <w:t>Contract</w:t>
      </w:r>
      <w:r w:rsidRPr="00332CBD">
        <w:rPr>
          <w:rFonts w:cs="Arial"/>
          <w:w w:val="0"/>
        </w:rPr>
        <w:t xml:space="preserve"> paid or agreed to pay any commission other than a payment, particulars of which (including the terms and conditions of the agreement for its payment) have been disclosed in writing to the Authority; and</w:t>
      </w:r>
      <w:bookmarkEnd w:id="577"/>
    </w:p>
    <w:p w14:paraId="45C80FFB"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78" w:name="_Ref442453409"/>
      <w:r w:rsidRPr="00332CBD">
        <w:rPr>
          <w:rFonts w:cs="Arial"/>
          <w:w w:val="0"/>
        </w:rPr>
        <w:t xml:space="preserve">it has in place adequate procedures to prevent bribery and corruption, as contemplated by </w:t>
      </w:r>
      <w:bookmarkStart w:id="579" w:name="DocXTextRef109"/>
      <w:r w:rsidRPr="00332CBD">
        <w:rPr>
          <w:rFonts w:cs="Arial"/>
          <w:w w:val="0"/>
        </w:rPr>
        <w:t>section 7</w:t>
      </w:r>
      <w:bookmarkEnd w:id="579"/>
      <w:r w:rsidRPr="00332CBD">
        <w:rPr>
          <w:rFonts w:cs="Arial"/>
          <w:w w:val="0"/>
        </w:rPr>
        <w:t xml:space="preserve"> of the Bribery Act 2010.</w:t>
      </w:r>
      <w:bookmarkEnd w:id="578"/>
    </w:p>
    <w:p w14:paraId="2719EF6B" w14:textId="77777777" w:rsidR="009F7AF5" w:rsidRPr="00332CBD" w:rsidRDefault="009F7AF5" w:rsidP="009F7AF5">
      <w:pPr>
        <w:pStyle w:val="MRSchedPara2"/>
        <w:spacing w:line="240" w:lineRule="auto"/>
        <w:rPr>
          <w:rFonts w:cs="Arial"/>
        </w:rPr>
      </w:pPr>
      <w:bookmarkStart w:id="580" w:name="_Ref459889859"/>
      <w:r w:rsidRPr="00332CBD">
        <w:rPr>
          <w:rFonts w:cs="Arial"/>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32CBD">
        <w:rPr>
          <w:rFonts w:cs="Arial"/>
          <w:w w:val="0"/>
        </w:rPr>
        <w:t>the Authority</w:t>
      </w:r>
      <w:r w:rsidRPr="00332CBD">
        <w:rPr>
          <w:rFonts w:cs="Arial"/>
        </w:rPr>
        <w:t>:</w:t>
      </w:r>
      <w:bookmarkEnd w:id="580"/>
    </w:p>
    <w:p w14:paraId="2902B08B" w14:textId="77777777" w:rsidR="009F7AF5" w:rsidRPr="00332CBD" w:rsidRDefault="009F7AF5" w:rsidP="009F7AF5">
      <w:pPr>
        <w:pStyle w:val="MRSchedPara3"/>
        <w:tabs>
          <w:tab w:val="clear" w:pos="1797"/>
          <w:tab w:val="left" w:pos="1800"/>
        </w:tabs>
        <w:spacing w:line="240" w:lineRule="auto"/>
        <w:outlineLvl w:val="1"/>
        <w:rPr>
          <w:rFonts w:cs="Arial"/>
        </w:rPr>
      </w:pPr>
      <w:bookmarkStart w:id="581" w:name="_Ref459889860"/>
      <w:r w:rsidRPr="00332CBD">
        <w:rPr>
          <w:rFonts w:cs="Arial"/>
        </w:rPr>
        <w:t>the Authority shall be entitled:</w:t>
      </w:r>
      <w:bookmarkEnd w:id="581"/>
    </w:p>
    <w:p w14:paraId="673B81B6" w14:textId="77777777" w:rsidR="009F7AF5" w:rsidRPr="00332CBD" w:rsidRDefault="009F7AF5" w:rsidP="009F7AF5">
      <w:pPr>
        <w:pStyle w:val="MRSchedPara4"/>
        <w:tabs>
          <w:tab w:val="clear" w:pos="2517"/>
          <w:tab w:val="left" w:pos="2520"/>
        </w:tabs>
        <w:spacing w:line="240" w:lineRule="auto"/>
        <w:outlineLvl w:val="1"/>
        <w:rPr>
          <w:rFonts w:cs="Arial"/>
          <w:w w:val="0"/>
        </w:rPr>
      </w:pPr>
      <w:bookmarkStart w:id="582" w:name="_Ref442453410"/>
      <w:r w:rsidRPr="00332CBD">
        <w:rPr>
          <w:rFonts w:cs="Arial"/>
          <w:w w:val="0"/>
        </w:rPr>
        <w:t xml:space="preserve">to terminate this </w:t>
      </w:r>
      <w:r w:rsidRPr="00332CBD">
        <w:rPr>
          <w:rFonts w:cs="Arial"/>
        </w:rPr>
        <w:t>Contract</w:t>
      </w:r>
      <w:r w:rsidRPr="00332CBD">
        <w:rPr>
          <w:rFonts w:cs="Arial"/>
          <w:w w:val="0"/>
        </w:rPr>
        <w:t xml:space="preserve"> and recover from the Supplier the amount of any loss resulting from the termination;</w:t>
      </w:r>
      <w:bookmarkEnd w:id="582"/>
    </w:p>
    <w:p w14:paraId="70EC0C50" w14:textId="77777777" w:rsidR="009F7AF5" w:rsidRPr="00332CBD" w:rsidRDefault="009F7AF5" w:rsidP="009F7AF5">
      <w:pPr>
        <w:pStyle w:val="MRSchedPara4"/>
        <w:tabs>
          <w:tab w:val="clear" w:pos="2517"/>
          <w:tab w:val="left" w:pos="2520"/>
        </w:tabs>
        <w:spacing w:line="240" w:lineRule="auto"/>
        <w:outlineLvl w:val="1"/>
        <w:rPr>
          <w:rFonts w:cs="Arial"/>
          <w:w w:val="0"/>
        </w:rPr>
      </w:pPr>
      <w:bookmarkStart w:id="583" w:name="_Ref442453411"/>
      <w:r w:rsidRPr="00332CBD">
        <w:rPr>
          <w:rFonts w:cs="Arial"/>
          <w:w w:val="0"/>
        </w:rPr>
        <w:t>to recover from the Supplier the amount or value of any gift, consideration or commission concerned; and</w:t>
      </w:r>
      <w:bookmarkEnd w:id="583"/>
    </w:p>
    <w:p w14:paraId="2AA15A2A" w14:textId="77777777" w:rsidR="009F7AF5" w:rsidRPr="00332CBD" w:rsidRDefault="009F7AF5" w:rsidP="009F7AF5">
      <w:pPr>
        <w:pStyle w:val="MRSchedPara4"/>
        <w:tabs>
          <w:tab w:val="clear" w:pos="2517"/>
          <w:tab w:val="left" w:pos="2520"/>
        </w:tabs>
        <w:spacing w:line="240" w:lineRule="auto"/>
        <w:outlineLvl w:val="1"/>
        <w:rPr>
          <w:rFonts w:cs="Arial"/>
          <w:w w:val="0"/>
        </w:rPr>
      </w:pPr>
      <w:bookmarkStart w:id="584" w:name="_Ref442453412"/>
      <w:r w:rsidRPr="00332CBD">
        <w:rPr>
          <w:rFonts w:cs="Arial"/>
          <w:w w:val="0"/>
        </w:rPr>
        <w:t>to recover from the Supplier any other loss or expense sustained in consequence of the carrying out of the Prohibited Act or the commission of the offence under the Bribery Act 2010;</w:t>
      </w:r>
      <w:bookmarkEnd w:id="584"/>
    </w:p>
    <w:p w14:paraId="0B0CD5E7"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85" w:name="_Ref442453413"/>
      <w:r w:rsidRPr="00332CBD">
        <w:rPr>
          <w:rFonts w:cs="Arial"/>
          <w:w w:val="0"/>
        </w:rPr>
        <w:lastRenderedPageBreak/>
        <w:t xml:space="preserve">any termination under Clause </w:t>
      </w:r>
      <w:r>
        <w:fldChar w:fldCharType="begin"/>
      </w:r>
      <w:r>
        <w:rPr>
          <w:rFonts w:cs="Arial"/>
          <w:w w:val="0"/>
        </w:rPr>
        <w:instrText xml:space="preserve"> REF _Ref459889860 \r \h </w:instrText>
      </w:r>
      <w:r>
        <w:fldChar w:fldCharType="separate"/>
      </w:r>
      <w:r>
        <w:rPr>
          <w:rFonts w:cs="Arial"/>
          <w:w w:val="0"/>
        </w:rPr>
        <w:t>29.2.1</w:t>
      </w:r>
      <w:r>
        <w:fldChar w:fldCharType="end"/>
      </w:r>
      <w: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shall be without prejudice to any right or remedy that has already accrued, or subsequently accrues, to the Authority; and</w:t>
      </w:r>
      <w:bookmarkEnd w:id="585"/>
    </w:p>
    <w:p w14:paraId="0676ADD4" w14:textId="77777777" w:rsidR="009F7AF5" w:rsidRPr="00332CBD" w:rsidRDefault="009F7AF5" w:rsidP="009F7AF5">
      <w:pPr>
        <w:pStyle w:val="MRSchedPara3"/>
        <w:tabs>
          <w:tab w:val="clear" w:pos="1797"/>
          <w:tab w:val="left" w:pos="1800"/>
        </w:tabs>
        <w:spacing w:line="240" w:lineRule="auto"/>
        <w:outlineLvl w:val="1"/>
        <w:rPr>
          <w:rFonts w:cs="Arial"/>
          <w:w w:val="0"/>
        </w:rPr>
      </w:pPr>
      <w:bookmarkStart w:id="586" w:name="_Ref442453414"/>
      <w:r w:rsidRPr="00332CBD">
        <w:rPr>
          <w:rFonts w:cs="Arial"/>
          <w:w w:val="0"/>
        </w:rPr>
        <w:t xml:space="preserve">notwithstanding Clause </w:t>
      </w:r>
      <w:r>
        <w:fldChar w:fldCharType="begin"/>
      </w:r>
      <w:r>
        <w:rPr>
          <w:rFonts w:cs="Arial"/>
          <w:w w:val="0"/>
        </w:rPr>
        <w:instrText xml:space="preserve"> REF _Ref459889847 \r \h </w:instrText>
      </w:r>
      <w:r>
        <w:fldChar w:fldCharType="separate"/>
      </w:r>
      <w:r>
        <w:rPr>
          <w:rFonts w:cs="Arial"/>
          <w:w w:val="0"/>
        </w:rPr>
        <w:t>22</w:t>
      </w:r>
      <w:r>
        <w:fldChar w:fldCharType="end"/>
      </w:r>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Pr>
          <w:rFonts w:cs="Arial"/>
          <w:w w:val="0"/>
        </w:rPr>
        <w:t>, any D</w:t>
      </w:r>
      <w:r w:rsidRPr="00332CBD">
        <w:rPr>
          <w:rFonts w:cs="Arial"/>
          <w:w w:val="0"/>
        </w:rPr>
        <w:t>ispute relating to:</w:t>
      </w:r>
      <w:bookmarkEnd w:id="586"/>
    </w:p>
    <w:p w14:paraId="11F74641" w14:textId="77777777" w:rsidR="009F7AF5" w:rsidRPr="00332CBD" w:rsidRDefault="009F7AF5" w:rsidP="009F7AF5">
      <w:pPr>
        <w:pStyle w:val="MRSchedPara4"/>
        <w:tabs>
          <w:tab w:val="clear" w:pos="2517"/>
          <w:tab w:val="left" w:pos="2520"/>
        </w:tabs>
        <w:spacing w:line="240" w:lineRule="auto"/>
        <w:outlineLvl w:val="1"/>
        <w:rPr>
          <w:rFonts w:cs="Arial"/>
          <w:w w:val="0"/>
        </w:rPr>
      </w:pPr>
      <w:bookmarkStart w:id="587" w:name="_Ref442453415"/>
      <w:r w:rsidRPr="00332CBD">
        <w:rPr>
          <w:rFonts w:cs="Arial"/>
          <w:w w:val="0"/>
        </w:rPr>
        <w:t xml:space="preserve">the interpretation of Clause </w:t>
      </w:r>
      <w:r>
        <w:fldChar w:fldCharType="begin"/>
      </w:r>
      <w:r>
        <w:rPr>
          <w:rFonts w:cs="Arial"/>
          <w:w w:val="0"/>
        </w:rPr>
        <w:instrText xml:space="preserve"> REF _Ref459889858 \r \h </w:instrText>
      </w:r>
      <w:r>
        <w:fldChar w:fldCharType="separate"/>
      </w:r>
      <w:r>
        <w:rPr>
          <w:rFonts w:cs="Arial"/>
          <w:w w:val="0"/>
        </w:rPr>
        <w:t>29</w:t>
      </w:r>
      <w:r>
        <w:fldChar w:fldCharType="end"/>
      </w:r>
      <w:r w:rsidRPr="00332CBD">
        <w:rPr>
          <w:rFonts w:cs="Arial"/>
        </w:rPr>
        <w:t xml:space="preserve"> </w:t>
      </w:r>
      <w:r w:rsidRPr="00332CBD">
        <w:rPr>
          <w:rFonts w:cs="Arial"/>
          <w:w w:val="0"/>
        </w:rPr>
        <w:t xml:space="preserve">of this </w:t>
      </w:r>
      <w:bookmarkStart w:id="588" w:name="DocXTextRef110"/>
      <w:r w:rsidRPr="00332CBD">
        <w:rPr>
          <w:rFonts w:cs="Arial"/>
          <w:w w:val="0"/>
        </w:rPr>
        <w:t>Schedule 2</w:t>
      </w:r>
      <w:bookmarkEnd w:id="588"/>
      <w:r>
        <w:rPr>
          <w:rFonts w:cs="Arial"/>
          <w:w w:val="0"/>
        </w:rPr>
        <w:t xml:space="preserve"> of these Call-off Terms and Conditions</w:t>
      </w:r>
      <w:r w:rsidRPr="00332CBD">
        <w:rPr>
          <w:rFonts w:cs="Arial"/>
          <w:w w:val="0"/>
        </w:rPr>
        <w:t>; or</w:t>
      </w:r>
      <w:bookmarkEnd w:id="587"/>
    </w:p>
    <w:p w14:paraId="564EF3D8" w14:textId="77777777" w:rsidR="009F7AF5" w:rsidRPr="00332CBD" w:rsidRDefault="009F7AF5" w:rsidP="009F7AF5">
      <w:pPr>
        <w:pStyle w:val="MRSchedPara4"/>
        <w:tabs>
          <w:tab w:val="clear" w:pos="2517"/>
          <w:tab w:val="left" w:pos="2520"/>
        </w:tabs>
        <w:spacing w:line="240" w:lineRule="auto"/>
        <w:outlineLvl w:val="1"/>
        <w:rPr>
          <w:rFonts w:cs="Arial"/>
          <w:w w:val="0"/>
        </w:rPr>
      </w:pPr>
      <w:bookmarkStart w:id="589" w:name="_Ref442453416"/>
      <w:r w:rsidRPr="00332CBD">
        <w:rPr>
          <w:rFonts w:cs="Arial"/>
          <w:w w:val="0"/>
        </w:rPr>
        <w:t>the amount or value of any gift, consideration or commission,</w:t>
      </w:r>
      <w:bookmarkEnd w:id="589"/>
    </w:p>
    <w:p w14:paraId="2DED8335" w14:textId="77777777" w:rsidR="009F7AF5" w:rsidRPr="00332CBD" w:rsidRDefault="009F7AF5" w:rsidP="009F7AF5">
      <w:pPr>
        <w:tabs>
          <w:tab w:val="num" w:pos="2520"/>
        </w:tabs>
        <w:ind w:left="1794"/>
        <w:outlineLvl w:val="3"/>
        <w:rPr>
          <w:rFonts w:cs="Arial"/>
          <w:w w:val="0"/>
          <w:szCs w:val="22"/>
        </w:rPr>
      </w:pPr>
      <w:r w:rsidRPr="00332CBD">
        <w:rPr>
          <w:rFonts w:cs="Arial"/>
          <w:w w:val="0"/>
          <w:szCs w:val="22"/>
        </w:rPr>
        <w:t>shall be determined by the Authority, acting reasonably, and the decision shall be final and conclusive.</w:t>
      </w:r>
    </w:p>
    <w:p w14:paraId="0BCF44A6" w14:textId="77777777" w:rsidR="009F7AF5" w:rsidRPr="00332CBD" w:rsidRDefault="009F7AF5" w:rsidP="009F7AF5">
      <w:pPr>
        <w:pStyle w:val="MRSchedPara1"/>
        <w:spacing w:line="240" w:lineRule="auto"/>
        <w:rPr>
          <w:rFonts w:cs="Arial"/>
          <w:lang w:val="en-US"/>
        </w:rPr>
      </w:pPr>
      <w:bookmarkStart w:id="590" w:name="_Ref323649670"/>
      <w:bookmarkStart w:id="591" w:name="_Ref326771008"/>
      <w:r w:rsidRPr="00332CBD">
        <w:rPr>
          <w:rFonts w:cs="Arial"/>
          <w:lang w:val="en-US"/>
        </w:rPr>
        <w:t>General</w:t>
      </w:r>
      <w:bookmarkEnd w:id="590"/>
      <w:bookmarkEnd w:id="591"/>
    </w:p>
    <w:p w14:paraId="29895738" w14:textId="77777777" w:rsidR="009F7AF5" w:rsidRPr="00332CBD" w:rsidRDefault="009F7AF5" w:rsidP="009F7AF5">
      <w:pPr>
        <w:pStyle w:val="MRSchedPara2"/>
        <w:spacing w:line="240" w:lineRule="auto"/>
        <w:rPr>
          <w:rFonts w:cs="Arial"/>
          <w:w w:val="0"/>
        </w:rPr>
      </w:pPr>
      <w:bookmarkStart w:id="592" w:name="_Ref442453417"/>
      <w:r w:rsidRPr="00332CBD">
        <w:rPr>
          <w:rFonts w:cs="Arial"/>
          <w:w w:val="0"/>
        </w:rPr>
        <w:t xml:space="preserve">Each of the Parties is independent of the other and nothing contained in this </w:t>
      </w:r>
      <w:r w:rsidRPr="00332CBD">
        <w:rPr>
          <w:rFonts w:cs="Arial"/>
        </w:rPr>
        <w:t>Contract</w:t>
      </w:r>
      <w:r w:rsidRPr="00332CBD">
        <w:rPr>
          <w:rFonts w:cs="Arial"/>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32CBD">
        <w:rPr>
          <w:rFonts w:cs="Arial"/>
        </w:rPr>
        <w:t>Contract</w:t>
      </w:r>
      <w:r w:rsidRPr="00332CBD">
        <w:rPr>
          <w:rFonts w:cs="Arial"/>
          <w:w w:val="0"/>
        </w:rPr>
        <w:t>.</w:t>
      </w:r>
      <w:bookmarkEnd w:id="592"/>
    </w:p>
    <w:p w14:paraId="14E3BAB1" w14:textId="77777777" w:rsidR="009F7AF5" w:rsidRPr="00332CBD" w:rsidRDefault="009F7AF5" w:rsidP="009F7AF5">
      <w:pPr>
        <w:pStyle w:val="MRSchedPara2"/>
        <w:spacing w:line="240" w:lineRule="auto"/>
        <w:rPr>
          <w:rFonts w:cs="Arial"/>
          <w:w w:val="0"/>
        </w:rPr>
      </w:pPr>
      <w:bookmarkStart w:id="593" w:name="_Ref442453418"/>
      <w:r w:rsidRPr="00332CBD">
        <w:rPr>
          <w:rFonts w:cs="Arial"/>
          <w:w w:val="0"/>
        </w:rPr>
        <w:t xml:space="preserve">Failure or delay by either Party to exercise an option or right conferred by this </w:t>
      </w:r>
      <w:r w:rsidRPr="00332CBD">
        <w:rPr>
          <w:rFonts w:cs="Arial"/>
        </w:rPr>
        <w:t>Contract</w:t>
      </w:r>
      <w:r w:rsidRPr="00332CBD">
        <w:rPr>
          <w:rFonts w:cs="Arial"/>
          <w:w w:val="0"/>
        </w:rPr>
        <w:t xml:space="preserve"> shall not of itself constitute a waiver of such option or right.</w:t>
      </w:r>
      <w:bookmarkEnd w:id="593"/>
    </w:p>
    <w:p w14:paraId="7F7DC661" w14:textId="77777777" w:rsidR="009F7AF5" w:rsidRPr="00332CBD" w:rsidRDefault="009F7AF5" w:rsidP="009F7AF5">
      <w:pPr>
        <w:pStyle w:val="MRSchedPara2"/>
        <w:spacing w:line="240" w:lineRule="auto"/>
        <w:rPr>
          <w:rFonts w:cs="Arial"/>
          <w:w w:val="0"/>
        </w:rPr>
      </w:pPr>
      <w:bookmarkStart w:id="594" w:name="_Ref442453419"/>
      <w:r w:rsidRPr="00332CBD">
        <w:rPr>
          <w:rFonts w:cs="Arial"/>
          <w:w w:val="0"/>
        </w:rPr>
        <w:t xml:space="preserve">The delay or failure by either Party to insist upon the strict performance of any provision, term or condition of this </w:t>
      </w:r>
      <w:r w:rsidRPr="00332CBD">
        <w:rPr>
          <w:rFonts w:cs="Arial"/>
        </w:rPr>
        <w:t>Contract</w:t>
      </w:r>
      <w:r w:rsidRPr="00332CBD">
        <w:rPr>
          <w:rFonts w:cs="Arial"/>
          <w:w w:val="0"/>
        </w:rPr>
        <w:t xml:space="preserve"> or to exercise any right or remedy consequent upon such breach shall not constitute a waiver of any such breach or any subsequent breach of such provision, term or condition.</w:t>
      </w:r>
      <w:bookmarkEnd w:id="594"/>
    </w:p>
    <w:p w14:paraId="17306C47" w14:textId="77777777" w:rsidR="009F7AF5" w:rsidRPr="00332CBD" w:rsidRDefault="009F7AF5" w:rsidP="009F7AF5">
      <w:pPr>
        <w:pStyle w:val="MRSchedPara2"/>
        <w:spacing w:line="240" w:lineRule="auto"/>
        <w:rPr>
          <w:rFonts w:cs="Arial"/>
          <w:w w:val="0"/>
        </w:rPr>
      </w:pPr>
      <w:bookmarkStart w:id="595" w:name="_Ref442453420"/>
      <w:r w:rsidRPr="00332CBD">
        <w:rPr>
          <w:rFonts w:cs="Arial"/>
          <w:w w:val="0"/>
        </w:rPr>
        <w:t xml:space="preserve">Any provision of this </w:t>
      </w:r>
      <w:r w:rsidRPr="00332CBD">
        <w:rPr>
          <w:rFonts w:cs="Arial"/>
        </w:rPr>
        <w:t>Contract</w:t>
      </w:r>
      <w:r w:rsidRPr="00332CBD">
        <w:rPr>
          <w:rFonts w:cs="Arial"/>
          <w:w w:val="0"/>
        </w:rPr>
        <w:t xml:space="preserve"> which is held to be invalid or unenforceable in any jurisdiction shall be ineffective to the extent of such invalidity or unenforceability without invalidating or rendering unenforceable the remaining provisions of this </w:t>
      </w:r>
      <w:r w:rsidRPr="00332CBD">
        <w:rPr>
          <w:rFonts w:cs="Arial"/>
        </w:rPr>
        <w:t>Contract</w:t>
      </w:r>
      <w:r w:rsidRPr="00332CBD">
        <w:rPr>
          <w:rFonts w:cs="Arial"/>
          <w:w w:val="0"/>
        </w:rPr>
        <w:t xml:space="preserve"> and any such invalidity or unenforceability in any jurisdiction shall not invalidate or render unenforceable such provisions in any other jurisdiction.</w:t>
      </w:r>
      <w:bookmarkEnd w:id="595"/>
    </w:p>
    <w:p w14:paraId="37B6AF25" w14:textId="77777777" w:rsidR="009F7AF5" w:rsidRPr="00332CBD" w:rsidRDefault="009F7AF5" w:rsidP="009F7AF5">
      <w:pPr>
        <w:pStyle w:val="MRSchedPara2"/>
        <w:spacing w:line="240" w:lineRule="auto"/>
        <w:rPr>
          <w:rFonts w:cs="Arial"/>
          <w:w w:val="0"/>
        </w:rPr>
      </w:pPr>
      <w:bookmarkStart w:id="596" w:name="_Ref442453421"/>
      <w:r w:rsidRPr="00332CBD">
        <w:rPr>
          <w:rFonts w:cs="Arial"/>
          <w:w w:val="0"/>
        </w:rPr>
        <w:t xml:space="preserve">Each Party acknowledges and agrees that it has not relied on any representation, warranty or undertaking (whether written or oral) in relation to the subject matter of this </w:t>
      </w:r>
      <w:r w:rsidRPr="00332CBD">
        <w:rPr>
          <w:rFonts w:cs="Arial"/>
        </w:rPr>
        <w:lastRenderedPageBreak/>
        <w:t>Contract</w:t>
      </w:r>
      <w:r w:rsidRPr="00332CBD">
        <w:rPr>
          <w:rFonts w:cs="Arial"/>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32CBD">
        <w:rPr>
          <w:rFonts w:cs="Arial"/>
        </w:rPr>
        <w:t>Contract</w:t>
      </w:r>
      <w:r w:rsidRPr="00332CBD">
        <w:rPr>
          <w:rFonts w:cs="Arial"/>
          <w:w w:val="0"/>
        </w:rPr>
        <w:t xml:space="preserve"> or unless such representation, undertaking or warranty was made fraudulently.</w:t>
      </w:r>
      <w:bookmarkEnd w:id="596"/>
    </w:p>
    <w:p w14:paraId="7669DFA0" w14:textId="77777777" w:rsidR="009F7AF5" w:rsidRPr="00332CBD" w:rsidRDefault="009F7AF5" w:rsidP="009F7AF5">
      <w:pPr>
        <w:pStyle w:val="MRSchedPara2"/>
        <w:spacing w:line="240" w:lineRule="auto"/>
        <w:rPr>
          <w:rFonts w:cs="Arial"/>
          <w:w w:val="0"/>
        </w:rPr>
      </w:pPr>
      <w:bookmarkStart w:id="597" w:name="_Ref459889861"/>
      <w:r w:rsidRPr="00332CBD">
        <w:rPr>
          <w:rFonts w:cs="Arial"/>
          <w:w w:val="0"/>
        </w:rPr>
        <w:t xml:space="preserve">Each Party shall bear its own expenses in relation to the preparation and execution of this </w:t>
      </w:r>
      <w:r w:rsidRPr="00332CBD">
        <w:rPr>
          <w:rFonts w:cs="Arial"/>
        </w:rPr>
        <w:t>Contract</w:t>
      </w:r>
      <w:r w:rsidRPr="00332CBD">
        <w:rPr>
          <w:rFonts w:cs="Arial"/>
          <w:w w:val="0"/>
        </w:rPr>
        <w:t xml:space="preserve"> including all costs, legal fees and other expenses so incurred.</w:t>
      </w:r>
      <w:bookmarkEnd w:id="597"/>
    </w:p>
    <w:p w14:paraId="56B4FE60" w14:textId="77777777" w:rsidR="009F7AF5" w:rsidRPr="000046F7" w:rsidRDefault="009F7AF5" w:rsidP="009F7AF5">
      <w:pPr>
        <w:pStyle w:val="MRSchedPara2"/>
        <w:spacing w:line="240" w:lineRule="auto"/>
        <w:rPr>
          <w:rFonts w:cs="Arial"/>
          <w:w w:val="0"/>
        </w:rPr>
      </w:pPr>
      <w:bookmarkStart w:id="598" w:name="_Ref459889862"/>
      <w:r w:rsidRPr="000046F7">
        <w:rPr>
          <w:rFonts w:cs="Arial"/>
          <w:w w:val="0"/>
        </w:rPr>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fldChar w:fldCharType="begin"/>
      </w:r>
      <w:r>
        <w:rPr>
          <w:rFonts w:cs="Arial"/>
          <w:w w:val="0"/>
        </w:rPr>
        <w:instrText xml:space="preserve"> REF _Ref459889862 \r \h </w:instrText>
      </w:r>
      <w:r>
        <w:fldChar w:fldCharType="separate"/>
      </w:r>
      <w:r>
        <w:rPr>
          <w:rFonts w:cs="Arial"/>
          <w:w w:val="0"/>
        </w:rPr>
        <w:t>30.7</w:t>
      </w:r>
      <w:r>
        <w:fldChar w:fldCharType="end"/>
      </w:r>
      <w:r w:rsidRPr="000046F7">
        <w:rPr>
          <w:rFonts w:cs="Arial"/>
          <w:w w:val="0"/>
        </w:rPr>
        <w:t xml:space="preserve"> of this </w:t>
      </w:r>
      <w:hyperlink w:anchor="_Ref330459256" w:history="1">
        <w:r w:rsidRPr="000046F7">
          <w:rPr>
            <w:rFonts w:cs="Arial"/>
            <w:w w:val="0"/>
          </w:rPr>
          <w:t>Schedule 2 of these Call-off Terms and Conditions</w:t>
        </w:r>
      </w:hyperlink>
      <w:r w:rsidRPr="000046F7">
        <w:rPr>
          <w:rFonts w:cs="Arial"/>
          <w:w w:val="0"/>
        </w:rPr>
        <w:t>, right includes any power, privilege, remedy, or proprietary or security interest.</w:t>
      </w:r>
      <w:bookmarkEnd w:id="598"/>
    </w:p>
    <w:p w14:paraId="788F8F73" w14:textId="77777777" w:rsidR="009F7AF5" w:rsidRPr="00332CBD" w:rsidRDefault="009F7AF5" w:rsidP="009F7AF5">
      <w:pPr>
        <w:pStyle w:val="MRSchedPara2"/>
        <w:spacing w:line="240" w:lineRule="auto"/>
        <w:rPr>
          <w:rFonts w:cs="Arial"/>
          <w:w w:val="0"/>
        </w:rPr>
      </w:pPr>
      <w:bookmarkStart w:id="599" w:name="_Ref410397814"/>
      <w:r w:rsidRPr="00332CBD">
        <w:rPr>
          <w:rFonts w:cs="Arial"/>
          <w:w w:val="0"/>
        </w:rPr>
        <w:t xml:space="preserve">Unless otherwise expressly stated in this Contract, a person who is not a party to this </w:t>
      </w:r>
      <w:r w:rsidRPr="00332CBD">
        <w:rPr>
          <w:rFonts w:cs="Arial"/>
        </w:rPr>
        <w:t>Contract</w:t>
      </w:r>
      <w:r w:rsidRPr="00332CBD">
        <w:rPr>
          <w:rFonts w:cs="Arial"/>
          <w:w w:val="0"/>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32CBD">
        <w:rPr>
          <w:rFonts w:cs="Arial"/>
        </w:rPr>
        <w:t>Contract</w:t>
      </w:r>
      <w:r w:rsidRPr="00332CBD">
        <w:rPr>
          <w:rFonts w:cs="Arial"/>
          <w:w w:val="0"/>
        </w:rPr>
        <w:t>.</w:t>
      </w:r>
      <w:bookmarkEnd w:id="599"/>
    </w:p>
    <w:p w14:paraId="367F222B" w14:textId="77777777" w:rsidR="009F7AF5" w:rsidRPr="00332CBD" w:rsidRDefault="009F7AF5" w:rsidP="009F7AF5">
      <w:pPr>
        <w:pStyle w:val="MRSchedPara2"/>
        <w:spacing w:line="240" w:lineRule="auto"/>
        <w:rPr>
          <w:rFonts w:cs="Arial"/>
          <w:w w:val="0"/>
        </w:rPr>
      </w:pPr>
      <w:bookmarkStart w:id="600" w:name="_Ref442453422"/>
      <w:bookmarkStart w:id="601" w:name="_Ref442776897"/>
      <w:r w:rsidRPr="00332CBD">
        <w:rPr>
          <w:rFonts w:cs="Arial"/>
          <w:lang w:val="en-US"/>
        </w:rPr>
        <w:t xml:space="preserve">This </w:t>
      </w:r>
      <w:r w:rsidRPr="00332CBD">
        <w:rPr>
          <w:rFonts w:cs="Arial"/>
        </w:rPr>
        <w:t>Contract</w:t>
      </w:r>
      <w:r w:rsidRPr="00332CBD">
        <w:rPr>
          <w:rFonts w:cs="Arial"/>
          <w:lang w:val="en-US"/>
        </w:rPr>
        <w:t xml:space="preserve">, any variation in writing signed by an authorised representative of each Party and any document referred to (explicitly or by implication) in this </w:t>
      </w:r>
      <w:r w:rsidRPr="00332CBD">
        <w:rPr>
          <w:rFonts w:cs="Arial"/>
        </w:rPr>
        <w:t>Contract</w:t>
      </w:r>
      <w:r w:rsidRPr="00332CBD">
        <w:rPr>
          <w:rFonts w:cs="Arial"/>
          <w:lang w:val="en-US"/>
        </w:rPr>
        <w:t xml:space="preserve"> or any variation to this </w:t>
      </w:r>
      <w:r w:rsidRPr="00332CBD">
        <w:rPr>
          <w:rFonts w:cs="Arial"/>
        </w:rPr>
        <w:t>Contract,</w:t>
      </w:r>
      <w:r w:rsidRPr="00332CBD">
        <w:rPr>
          <w:rFonts w:cs="Arial"/>
          <w:lang w:val="en-US"/>
        </w:rPr>
        <w:t xml:space="preserve"> contain the entire understanding between the Supplier and the Authority relating to the supply of the Goods and the provision of the Services </w:t>
      </w:r>
      <w:r w:rsidRPr="00332CBD">
        <w:rPr>
          <w:rFonts w:cs="Arial"/>
          <w:w w:val="0"/>
        </w:rPr>
        <w:t xml:space="preserve">to the exclusion of all previous agreements, confirmations and understandings and there are no promises, terms, conditions or obligations whether oral or written, express or implied other than those contained or referred to in this </w:t>
      </w:r>
      <w:r w:rsidRPr="00332CBD">
        <w:rPr>
          <w:rFonts w:cs="Arial"/>
        </w:rPr>
        <w:t>Contract</w:t>
      </w:r>
      <w:r w:rsidRPr="00332CBD">
        <w:rPr>
          <w:rFonts w:cs="Arial"/>
          <w:w w:val="0"/>
        </w:rPr>
        <w:t xml:space="preserve">.  </w:t>
      </w:r>
      <w:r w:rsidRPr="00332CBD">
        <w:rPr>
          <w:rFonts w:cs="Arial"/>
          <w:lang w:val="en-US"/>
        </w:rPr>
        <w:t xml:space="preserve">Nothing in this </w:t>
      </w:r>
      <w:r w:rsidRPr="00332CBD">
        <w:rPr>
          <w:rFonts w:cs="Arial"/>
        </w:rPr>
        <w:t>Contract</w:t>
      </w:r>
      <w:r w:rsidRPr="00332CBD">
        <w:rPr>
          <w:rFonts w:cs="Arial"/>
          <w:lang w:val="en-US"/>
        </w:rPr>
        <w:t xml:space="preserve"> seeks to exclude either Party’s liability for Fraud.</w:t>
      </w:r>
      <w:bookmarkEnd w:id="600"/>
      <w:r w:rsidRPr="00332CBD">
        <w:rPr>
          <w:rFonts w:cs="Arial"/>
          <w:lang w:val="en-US"/>
        </w:rPr>
        <w:t xml:space="preserve">  Any tender conditions and/or disclaimers set out in the Authority’s procurement documentation leading to the award of this Contract shall form part of this Contract.</w:t>
      </w:r>
      <w:bookmarkEnd w:id="601"/>
    </w:p>
    <w:p w14:paraId="464E9AF8" w14:textId="77777777" w:rsidR="009F7AF5" w:rsidRPr="00332CBD" w:rsidRDefault="009F7AF5" w:rsidP="009F7AF5">
      <w:pPr>
        <w:pStyle w:val="MRSchedPara2"/>
        <w:spacing w:line="240" w:lineRule="auto"/>
        <w:rPr>
          <w:rFonts w:cs="Arial"/>
          <w:w w:val="0"/>
        </w:rPr>
      </w:pPr>
      <w:bookmarkStart w:id="602" w:name="_Ref442453423"/>
      <w:r w:rsidRPr="00332CBD">
        <w:rPr>
          <w:rFonts w:cs="Arial"/>
          <w:w w:val="0"/>
        </w:rPr>
        <w:t xml:space="preserve">This </w:t>
      </w:r>
      <w:r w:rsidRPr="00332CBD">
        <w:rPr>
          <w:rFonts w:cs="Arial"/>
        </w:rPr>
        <w:t>Contract</w:t>
      </w:r>
      <w:r>
        <w:rPr>
          <w:rFonts w:cs="Arial"/>
          <w:w w:val="0"/>
        </w:rPr>
        <w:t>, and any D</w:t>
      </w:r>
      <w:r w:rsidRPr="00332CBD">
        <w:rPr>
          <w:rFonts w:cs="Arial"/>
          <w:w w:val="0"/>
        </w:rPr>
        <w:t>ispute or claim arising out of or in connection with it or its subject matter (including any non-contractual claims), shall be governed by, and construed in accordance with, the laws of England and Wales.</w:t>
      </w:r>
      <w:bookmarkEnd w:id="602"/>
    </w:p>
    <w:p w14:paraId="509C03A5" w14:textId="77777777" w:rsidR="009F7AF5" w:rsidRPr="00332CBD" w:rsidRDefault="009F7AF5" w:rsidP="009F7AF5">
      <w:pPr>
        <w:pStyle w:val="MRSchedPara2"/>
        <w:spacing w:line="240" w:lineRule="auto"/>
        <w:rPr>
          <w:rFonts w:cs="Arial"/>
          <w:w w:val="0"/>
        </w:rPr>
      </w:pPr>
      <w:bookmarkStart w:id="603" w:name="_Ref442453424"/>
      <w:r w:rsidRPr="00332CBD">
        <w:rPr>
          <w:rFonts w:cs="Arial"/>
          <w:w w:val="0"/>
        </w:rPr>
        <w:t xml:space="preserve">Subject to Clause </w:t>
      </w:r>
      <w:r>
        <w:fldChar w:fldCharType="begin"/>
      </w:r>
      <w:r>
        <w:rPr>
          <w:rFonts w:cs="Arial"/>
          <w:w w:val="0"/>
        </w:rPr>
        <w:instrText xml:space="preserve"> REF _Ref459889847 \r \h </w:instrText>
      </w:r>
      <w:r>
        <w:fldChar w:fldCharType="separate"/>
      </w:r>
      <w:r>
        <w:rPr>
          <w:rFonts w:cs="Arial"/>
          <w:w w:val="0"/>
        </w:rPr>
        <w:t>22</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w w:val="0"/>
        </w:rPr>
        <w:t>, the Parties irrevocably agree that the courts of England and Wales shall have non-exclus</w:t>
      </w:r>
      <w:r>
        <w:rPr>
          <w:rFonts w:cs="Arial"/>
          <w:w w:val="0"/>
        </w:rPr>
        <w:t>ive jurisdiction to settle any D</w:t>
      </w:r>
      <w:r w:rsidRPr="00332CBD">
        <w:rPr>
          <w:rFonts w:cs="Arial"/>
          <w:w w:val="0"/>
        </w:rPr>
        <w:t xml:space="preserve">ispute or claim that arises out of or in connection with this </w:t>
      </w:r>
      <w:r w:rsidRPr="00332CBD">
        <w:rPr>
          <w:rFonts w:cs="Arial"/>
        </w:rPr>
        <w:t>Contract</w:t>
      </w:r>
      <w:r w:rsidRPr="00332CBD">
        <w:rPr>
          <w:rFonts w:cs="Arial"/>
          <w:w w:val="0"/>
        </w:rPr>
        <w:t xml:space="preserve"> or its subject matter.</w:t>
      </w:r>
      <w:bookmarkEnd w:id="603"/>
    </w:p>
    <w:p w14:paraId="0C44ABD5" w14:textId="77777777" w:rsidR="009F7AF5" w:rsidRPr="00332CBD" w:rsidRDefault="009F7AF5" w:rsidP="009F7AF5">
      <w:pPr>
        <w:pStyle w:val="MRSchedPara2"/>
        <w:spacing w:line="240" w:lineRule="auto"/>
        <w:rPr>
          <w:rFonts w:cs="Arial"/>
          <w:w w:val="0"/>
        </w:rPr>
      </w:pPr>
      <w:bookmarkStart w:id="604" w:name="_Ref442453425"/>
      <w:r w:rsidRPr="00332CBD">
        <w:rPr>
          <w:rFonts w:cs="Arial"/>
          <w:w w:val="0"/>
        </w:rPr>
        <w:t>All written and oral communications and all written material referred to under this Contract shall be in English.</w:t>
      </w:r>
      <w:bookmarkEnd w:id="604"/>
    </w:p>
    <w:p w14:paraId="4180CA85" w14:textId="77777777" w:rsidR="009F7AF5" w:rsidRPr="00332CBD" w:rsidRDefault="009F7AF5" w:rsidP="009F7AF5">
      <w:pPr>
        <w:rPr>
          <w:rFonts w:cs="Arial"/>
          <w:w w:val="0"/>
          <w:szCs w:val="22"/>
        </w:rPr>
        <w:sectPr w:rsidR="009F7AF5" w:rsidRPr="00332CBD" w:rsidSect="009F7AF5">
          <w:headerReference w:type="even" r:id="rId18"/>
          <w:headerReference w:type="default" r:id="rId19"/>
          <w:footerReference w:type="default" r:id="rId20"/>
          <w:headerReference w:type="first" r:id="rId21"/>
          <w:pgSz w:w="11909" w:h="16834" w:code="9"/>
          <w:pgMar w:top="1440" w:right="1440" w:bottom="1440" w:left="1440" w:header="720" w:footer="720" w:gutter="0"/>
          <w:paperSrc w:first="262" w:other="262"/>
          <w:cols w:space="708"/>
          <w:docGrid w:linePitch="233"/>
        </w:sectPr>
      </w:pPr>
    </w:p>
    <w:p w14:paraId="04E61661" w14:textId="77777777" w:rsidR="009F7AF5" w:rsidRPr="00332CBD" w:rsidRDefault="009F7AF5" w:rsidP="001B6C25">
      <w:pPr>
        <w:pStyle w:val="MRSchedule1"/>
        <w:pageBreakBefore/>
        <w:numPr>
          <w:ilvl w:val="0"/>
          <w:numId w:val="30"/>
        </w:numPr>
        <w:spacing w:line="240" w:lineRule="auto"/>
        <w:rPr>
          <w:rFonts w:cs="Arial"/>
          <w:szCs w:val="22"/>
        </w:rPr>
      </w:pPr>
      <w:bookmarkStart w:id="605" w:name="_Ref351036323"/>
    </w:p>
    <w:p w14:paraId="09F53459" w14:textId="77777777" w:rsidR="009F7AF5" w:rsidRPr="00332CBD" w:rsidRDefault="009F7AF5" w:rsidP="001B6C25">
      <w:pPr>
        <w:pStyle w:val="MRSchedule2"/>
        <w:numPr>
          <w:ilvl w:val="1"/>
          <w:numId w:val="30"/>
        </w:numPr>
        <w:spacing w:line="240" w:lineRule="auto"/>
        <w:rPr>
          <w:rFonts w:cs="Arial"/>
          <w:b/>
          <w:szCs w:val="22"/>
          <w:lang w:val="en-US"/>
        </w:rPr>
      </w:pPr>
      <w:bookmarkStart w:id="606" w:name="_Ref459889863"/>
      <w:bookmarkEnd w:id="605"/>
      <w:r w:rsidRPr="00332CBD">
        <w:rPr>
          <w:rFonts w:cs="Arial"/>
          <w:b/>
          <w:szCs w:val="22"/>
          <w:lang w:val="en-US"/>
        </w:rPr>
        <w:t xml:space="preserve">Information </w:t>
      </w:r>
      <w:r>
        <w:rPr>
          <w:rFonts w:cs="Arial"/>
          <w:b/>
          <w:szCs w:val="22"/>
          <w:lang w:val="en-US"/>
        </w:rPr>
        <w:t>and Data</w:t>
      </w:r>
      <w:r w:rsidRPr="00332CBD">
        <w:rPr>
          <w:rFonts w:cs="Arial"/>
          <w:b/>
          <w:szCs w:val="22"/>
          <w:lang w:val="en-US"/>
        </w:rPr>
        <w:t xml:space="preserve"> Provisions</w:t>
      </w:r>
      <w:bookmarkEnd w:id="606"/>
    </w:p>
    <w:p w14:paraId="1EE5FB26" w14:textId="77777777" w:rsidR="009F7AF5" w:rsidRPr="00332CBD" w:rsidRDefault="009F7AF5" w:rsidP="001B6C25">
      <w:pPr>
        <w:pStyle w:val="MRSchedPara1"/>
        <w:numPr>
          <w:ilvl w:val="0"/>
          <w:numId w:val="35"/>
        </w:numPr>
        <w:spacing w:line="240" w:lineRule="auto"/>
        <w:rPr>
          <w:rFonts w:cs="Arial"/>
          <w:w w:val="0"/>
        </w:rPr>
      </w:pPr>
      <w:bookmarkStart w:id="607" w:name="_Ref459889864"/>
      <w:r w:rsidRPr="00332CBD">
        <w:rPr>
          <w:rFonts w:cs="Arial"/>
          <w:w w:val="0"/>
        </w:rPr>
        <w:t>Confidentiality</w:t>
      </w:r>
      <w:bookmarkEnd w:id="607"/>
    </w:p>
    <w:p w14:paraId="77E098D9" w14:textId="77777777" w:rsidR="009F7AF5" w:rsidRPr="00332CBD" w:rsidRDefault="009F7AF5" w:rsidP="009F7AF5">
      <w:pPr>
        <w:pStyle w:val="MRSchedPara2"/>
        <w:spacing w:line="240" w:lineRule="auto"/>
        <w:rPr>
          <w:rFonts w:cs="Arial"/>
          <w:lang w:val="en-US"/>
        </w:rPr>
      </w:pPr>
      <w:bookmarkStart w:id="608" w:name="_Ref442453426"/>
      <w:r w:rsidRPr="00332CBD">
        <w:rPr>
          <w:rFonts w:cs="Arial"/>
          <w:lang w:val="en-US"/>
        </w:rPr>
        <w:t>In respect of any Confidential Information it may receive directly or indirectly from the other Party (“</w:t>
      </w:r>
      <w:r w:rsidRPr="00332CBD">
        <w:rPr>
          <w:rFonts w:cs="Arial"/>
          <w:b/>
          <w:lang w:val="en-US"/>
        </w:rPr>
        <w:t>Discloser</w:t>
      </w:r>
      <w:r w:rsidRPr="00332CBD">
        <w:rPr>
          <w:rFonts w:cs="Arial"/>
          <w:lang w:val="en-US"/>
        </w:rPr>
        <w:t xml:space="preserve">”) and subject always to the remainder of </w:t>
      </w:r>
      <w:r w:rsidRPr="00332CBD">
        <w:rPr>
          <w:rFonts w:cs="Arial"/>
        </w:rPr>
        <w:t>Clause</w:t>
      </w:r>
      <w:r w:rsidRPr="00332CBD">
        <w:rPr>
          <w:rFonts w:cs="Arial"/>
          <w:lang w:val="en-US"/>
        </w:rPr>
        <w:t xml:space="preserve"> </w:t>
      </w:r>
      <w:hyperlink w:anchor="_Ref351042478" w:history="1">
        <w:r>
          <w:rPr>
            <w:rFonts w:cs="Arial"/>
          </w:rPr>
          <w:fldChar w:fldCharType="begin"/>
        </w:r>
        <w:r>
          <w:instrText xml:space="preserve"> REF _Ref459889864 \r \h </w:instrText>
        </w:r>
        <w:r>
          <w:rPr>
            <w:rFonts w:cs="Arial"/>
          </w:rPr>
        </w:r>
        <w:r>
          <w:rPr>
            <w:rFonts w:cs="Arial"/>
          </w:rPr>
          <w:fldChar w:fldCharType="separate"/>
        </w:r>
        <w:r>
          <w:t>1</w:t>
        </w:r>
        <w:r>
          <w:rPr>
            <w:rFonts w:cs="Arial"/>
          </w:rPr>
          <w:fldChar w:fldCharType="end"/>
        </w:r>
      </w:hyperlink>
      <w:r w:rsidRPr="00332CBD">
        <w:rPr>
          <w:rFonts w:cs="Arial"/>
        </w:rPr>
        <w:t xml:space="preserve"> of this </w:t>
      </w:r>
      <w:bookmarkStart w:id="609" w:name="DocXTextRef111"/>
      <w:r w:rsidRPr="00332CBD">
        <w:rPr>
          <w:rFonts w:cs="Arial"/>
        </w:rPr>
        <w:t>Schedule 3</w:t>
      </w:r>
      <w:bookmarkEnd w:id="609"/>
      <w:r w:rsidRPr="00332CBD">
        <w:rPr>
          <w:rFonts w:cs="Arial"/>
        </w:rPr>
        <w:t xml:space="preserve"> </w:t>
      </w:r>
      <w:r w:rsidRPr="00332CBD">
        <w:rPr>
          <w:rFonts w:cs="Arial"/>
          <w:lang w:val="en-US"/>
        </w:rPr>
        <w:t>of these Call-off Terms and Conditions, each Party (“</w:t>
      </w:r>
      <w:r w:rsidRPr="00332CBD">
        <w:rPr>
          <w:rFonts w:cs="Arial"/>
          <w:b/>
          <w:lang w:val="en-US"/>
        </w:rPr>
        <w:t>Recipient</w:t>
      </w:r>
      <w:r w:rsidRPr="00332CBD">
        <w:rPr>
          <w:rFonts w:cs="Arial"/>
          <w:lang w:val="en-US"/>
        </w:rPr>
        <w:t>”) undertakes to keep secret and strictly confidential and shall not disclose any such Confidential Information to any third party without the Discloser’s prior written consent provided that:</w:t>
      </w:r>
      <w:bookmarkEnd w:id="608"/>
    </w:p>
    <w:p w14:paraId="7E54B7F0"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610" w:name="_Ref442453427"/>
      <w:r w:rsidRPr="00332CBD">
        <w:rPr>
          <w:rFonts w:cs="Arial"/>
          <w:lang w:val="en-US"/>
        </w:rPr>
        <w:t>the Recipient shall not be prevented from using any general knowledge, experience or skills which were in its possession prior to the Commencement Date;</w:t>
      </w:r>
      <w:bookmarkEnd w:id="610"/>
    </w:p>
    <w:p w14:paraId="13215CD0"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611" w:name="_Ref442453428"/>
      <w:r w:rsidRPr="00332CBD">
        <w:rPr>
          <w:rFonts w:cs="Arial"/>
          <w:lang w:val="en-US"/>
        </w:rPr>
        <w:t xml:space="preserve">the provisions of </w:t>
      </w:r>
      <w:r w:rsidRPr="00332CBD">
        <w:rPr>
          <w:rFonts w:cs="Arial"/>
        </w:rPr>
        <w:t>Clause</w:t>
      </w:r>
      <w:r w:rsidRPr="00332CBD">
        <w:rPr>
          <w:rFonts w:cs="Arial"/>
          <w:lang w:val="en-US"/>
        </w:rPr>
        <w:t xml:space="preserve"> </w:t>
      </w:r>
      <w:r>
        <w:fldChar w:fldCharType="begin"/>
      </w:r>
      <w:r>
        <w:rPr>
          <w:rFonts w:cs="Arial"/>
          <w:lang w:val="en-US"/>
        </w:rPr>
        <w:instrText xml:space="preserve"> REF _Ref459889864 \r \h </w:instrText>
      </w:r>
      <w:r>
        <w:fldChar w:fldCharType="separate"/>
      </w:r>
      <w:r>
        <w:rPr>
          <w:rFonts w:cs="Arial"/>
          <w:lang w:val="en-US"/>
        </w:rPr>
        <w:t>1</w:t>
      </w:r>
      <w:r>
        <w:fldChar w:fldCharType="end"/>
      </w:r>
      <w:r w:rsidRPr="00332CBD">
        <w:rPr>
          <w:rFonts w:cs="Arial"/>
        </w:rPr>
        <w:t xml:space="preserve"> </w:t>
      </w:r>
      <w:r w:rsidRPr="00332CBD">
        <w:rPr>
          <w:rFonts w:cs="Arial"/>
          <w:lang w:val="en-US"/>
        </w:rPr>
        <w:t xml:space="preserve">of </w:t>
      </w:r>
      <w:r w:rsidRPr="00332CBD">
        <w:rPr>
          <w:rFonts w:cs="Arial"/>
        </w:rPr>
        <w:t xml:space="preserve">this </w:t>
      </w:r>
      <w:bookmarkStart w:id="612" w:name="DocXTextRef112"/>
      <w:r w:rsidRPr="00332CBD">
        <w:rPr>
          <w:rFonts w:cs="Arial"/>
        </w:rPr>
        <w:t>Schedule 3</w:t>
      </w:r>
      <w:bookmarkEnd w:id="612"/>
      <w:r w:rsidRPr="00332CBD">
        <w:rPr>
          <w:rFonts w:cs="Arial"/>
        </w:rPr>
        <w:t xml:space="preserve"> </w:t>
      </w:r>
      <w:r w:rsidRPr="00332CBD">
        <w:rPr>
          <w:rFonts w:cs="Arial"/>
          <w:lang w:val="en-US"/>
        </w:rPr>
        <w:t>of these Call-off Terms and Conditions</w:t>
      </w:r>
      <w:r w:rsidRPr="00332CBD">
        <w:rPr>
          <w:rFonts w:cs="Arial"/>
          <w:w w:val="0"/>
        </w:rPr>
        <w:t xml:space="preserve"> </w:t>
      </w:r>
      <w:r w:rsidRPr="00332CBD">
        <w:rPr>
          <w:rFonts w:cs="Arial"/>
          <w:lang w:val="en-US"/>
        </w:rPr>
        <w:t>shall not apply to any Confidential Information:</w:t>
      </w:r>
      <w:bookmarkEnd w:id="611"/>
    </w:p>
    <w:p w14:paraId="01F25D53" w14:textId="77777777" w:rsidR="009F7AF5" w:rsidRPr="00332CBD" w:rsidRDefault="009F7AF5" w:rsidP="009F7AF5">
      <w:pPr>
        <w:pStyle w:val="MRSchedPara4"/>
        <w:tabs>
          <w:tab w:val="clear" w:pos="2517"/>
          <w:tab w:val="left" w:pos="2520"/>
        </w:tabs>
        <w:spacing w:line="240" w:lineRule="auto"/>
        <w:outlineLvl w:val="1"/>
        <w:rPr>
          <w:rFonts w:cs="Arial"/>
          <w:lang w:val="en-US"/>
        </w:rPr>
      </w:pPr>
      <w:bookmarkStart w:id="613" w:name="_Ref442453429"/>
      <w:r w:rsidRPr="00332CBD">
        <w:rPr>
          <w:rFonts w:cs="Arial"/>
          <w:lang w:val="en-US"/>
        </w:rPr>
        <w:t xml:space="preserve">which is in or enters the public domain other than by breach of this </w:t>
      </w:r>
      <w:r w:rsidRPr="00332CBD">
        <w:rPr>
          <w:rFonts w:cs="Arial"/>
        </w:rPr>
        <w:t>Contract</w:t>
      </w:r>
      <w:r w:rsidRPr="00332CBD">
        <w:rPr>
          <w:rFonts w:cs="Arial"/>
          <w:lang w:val="en-US"/>
        </w:rPr>
        <w:t xml:space="preserve"> or other act or omissions of the Recipient;</w:t>
      </w:r>
      <w:bookmarkEnd w:id="613"/>
    </w:p>
    <w:p w14:paraId="49F2F0C0" w14:textId="77777777" w:rsidR="009F7AF5" w:rsidRPr="00332CBD" w:rsidRDefault="009F7AF5" w:rsidP="009F7AF5">
      <w:pPr>
        <w:pStyle w:val="MRSchedPara4"/>
        <w:tabs>
          <w:tab w:val="clear" w:pos="2517"/>
          <w:tab w:val="left" w:pos="2520"/>
        </w:tabs>
        <w:spacing w:line="240" w:lineRule="auto"/>
        <w:outlineLvl w:val="1"/>
        <w:rPr>
          <w:rFonts w:cs="Arial"/>
          <w:lang w:val="en-US"/>
        </w:rPr>
      </w:pPr>
      <w:bookmarkStart w:id="614" w:name="_Ref442453430"/>
      <w:r w:rsidRPr="00332CBD">
        <w:rPr>
          <w:rFonts w:cs="Arial"/>
          <w:lang w:val="en-US"/>
        </w:rPr>
        <w:t>which is obtained from a third party who is lawfully authorised to disclose such information without any obligation of confidentiality;</w:t>
      </w:r>
      <w:bookmarkEnd w:id="614"/>
    </w:p>
    <w:p w14:paraId="080AC70E" w14:textId="77777777" w:rsidR="009F7AF5" w:rsidRPr="00332CBD" w:rsidRDefault="009F7AF5" w:rsidP="009F7AF5">
      <w:pPr>
        <w:pStyle w:val="MRSchedPara4"/>
        <w:tabs>
          <w:tab w:val="clear" w:pos="2517"/>
          <w:tab w:val="left" w:pos="2520"/>
        </w:tabs>
        <w:spacing w:line="240" w:lineRule="auto"/>
        <w:outlineLvl w:val="1"/>
        <w:rPr>
          <w:rFonts w:cs="Arial"/>
          <w:lang w:val="en-US"/>
        </w:rPr>
      </w:pPr>
      <w:bookmarkStart w:id="615" w:name="_Ref442453431"/>
      <w:r w:rsidRPr="00332CBD">
        <w:rPr>
          <w:rFonts w:cs="Arial"/>
          <w:lang w:val="en-US"/>
        </w:rPr>
        <w:t>which is authorised for disclosure by the prior written consent of the Discloser;</w:t>
      </w:r>
      <w:bookmarkEnd w:id="615"/>
    </w:p>
    <w:p w14:paraId="20830B47" w14:textId="77777777" w:rsidR="009F7AF5" w:rsidRPr="00332CBD" w:rsidRDefault="009F7AF5" w:rsidP="009F7AF5">
      <w:pPr>
        <w:pStyle w:val="MRSchedPara4"/>
        <w:tabs>
          <w:tab w:val="clear" w:pos="2517"/>
          <w:tab w:val="left" w:pos="2520"/>
        </w:tabs>
        <w:spacing w:line="240" w:lineRule="auto"/>
        <w:outlineLvl w:val="1"/>
        <w:rPr>
          <w:rFonts w:cs="Arial"/>
          <w:lang w:val="en-US"/>
        </w:rPr>
      </w:pPr>
      <w:bookmarkStart w:id="616" w:name="_Ref442453432"/>
      <w:r w:rsidRPr="00332CBD">
        <w:rPr>
          <w:rFonts w:cs="Arial"/>
          <w:lang w:val="en-US"/>
        </w:rPr>
        <w:t>which the Recipient can demonstrate was in its possession without any obligation of confidentiality prior to receipt of the Confidential Information from the Discloser; or</w:t>
      </w:r>
      <w:bookmarkEnd w:id="616"/>
    </w:p>
    <w:p w14:paraId="5E545631" w14:textId="77777777" w:rsidR="009F7AF5" w:rsidRPr="00332CBD" w:rsidRDefault="009F7AF5" w:rsidP="009F7AF5">
      <w:pPr>
        <w:pStyle w:val="MRSchedPara4"/>
        <w:tabs>
          <w:tab w:val="clear" w:pos="2517"/>
          <w:tab w:val="left" w:pos="2520"/>
        </w:tabs>
        <w:spacing w:line="240" w:lineRule="auto"/>
        <w:outlineLvl w:val="1"/>
        <w:rPr>
          <w:rFonts w:cs="Arial"/>
          <w:lang w:val="en-US"/>
        </w:rPr>
      </w:pPr>
      <w:bookmarkStart w:id="617" w:name="_Ref442453433"/>
      <w:r w:rsidRPr="00332CBD">
        <w:rPr>
          <w:rFonts w:cs="Arial"/>
          <w:lang w:val="en-US"/>
        </w:rPr>
        <w:t>which the Recipient is required to disclose purely to the extent to comply with the requirements of any relevant stock exchange.</w:t>
      </w:r>
      <w:bookmarkEnd w:id="617"/>
    </w:p>
    <w:p w14:paraId="647B86DE" w14:textId="77777777" w:rsidR="009F7AF5" w:rsidRPr="00332CBD" w:rsidRDefault="009F7AF5" w:rsidP="009F7AF5">
      <w:pPr>
        <w:pStyle w:val="MRSchedPara2"/>
        <w:spacing w:line="240" w:lineRule="auto"/>
        <w:rPr>
          <w:rFonts w:cs="Arial"/>
          <w:lang w:val="en-US"/>
        </w:rPr>
      </w:pPr>
      <w:bookmarkStart w:id="618" w:name="_Ref459889865"/>
      <w:r w:rsidRPr="00332CBD">
        <w:rPr>
          <w:rFonts w:cs="Arial"/>
          <w:lang w:val="en-US"/>
        </w:rPr>
        <w:t xml:space="preserve">Nothing in </w:t>
      </w:r>
      <w:r w:rsidRPr="00332CBD">
        <w:rPr>
          <w:rFonts w:cs="Arial"/>
        </w:rPr>
        <w:t>Clause</w:t>
      </w:r>
      <w:r w:rsidRPr="00332CBD">
        <w:rPr>
          <w:rFonts w:cs="Arial"/>
          <w:lang w:val="en-US"/>
        </w:rPr>
        <w:t xml:space="preserve"> </w:t>
      </w:r>
      <w:hyperlink w:anchor="_Ref351042478" w:history="1">
        <w:r>
          <w:rPr>
            <w:rFonts w:cs="Arial"/>
            <w:lang w:val="en-US"/>
          </w:rPr>
          <w:fldChar w:fldCharType="begin"/>
        </w:r>
        <w:r>
          <w:instrText xml:space="preserve"> REF _Ref459889864 \r \h </w:instrText>
        </w:r>
        <w:r>
          <w:rPr>
            <w:rFonts w:cs="Arial"/>
            <w:lang w:val="en-US"/>
          </w:rPr>
        </w:r>
        <w:r>
          <w:rPr>
            <w:rFonts w:cs="Arial"/>
            <w:lang w:val="en-US"/>
          </w:rPr>
          <w:fldChar w:fldCharType="separate"/>
        </w:r>
        <w:r>
          <w:t>1</w:t>
        </w:r>
        <w:r>
          <w:rPr>
            <w:rFonts w:cs="Arial"/>
            <w:lang w:val="en-US"/>
          </w:rPr>
          <w:fldChar w:fldCharType="end"/>
        </w:r>
      </w:hyperlink>
      <w:r w:rsidRPr="00332CBD">
        <w:rPr>
          <w:rFonts w:cs="Arial"/>
        </w:rPr>
        <w:t xml:space="preserve"> </w:t>
      </w:r>
      <w:r w:rsidRPr="00332CBD">
        <w:rPr>
          <w:rFonts w:cs="Arial"/>
          <w:lang w:val="en-US"/>
        </w:rPr>
        <w:t xml:space="preserve">of </w:t>
      </w:r>
      <w:r w:rsidRPr="00332CBD">
        <w:rPr>
          <w:rFonts w:cs="Arial"/>
        </w:rPr>
        <w:t xml:space="preserve">this </w:t>
      </w:r>
      <w:bookmarkStart w:id="619" w:name="DocXTextRef113"/>
      <w:r w:rsidRPr="00332CBD">
        <w:rPr>
          <w:rFonts w:cs="Arial"/>
        </w:rPr>
        <w:t>Schedule 3</w:t>
      </w:r>
      <w:bookmarkEnd w:id="619"/>
      <w:r w:rsidRPr="00332CBD">
        <w:rPr>
          <w:rFonts w:cs="Arial"/>
        </w:rPr>
        <w:t xml:space="preserve"> </w:t>
      </w:r>
      <w:r w:rsidRPr="00332CBD">
        <w:rPr>
          <w:rFonts w:cs="Arial"/>
          <w:lang w:val="en-US"/>
        </w:rPr>
        <w:t>of these Call-off Terms and Conditions</w:t>
      </w:r>
      <w:r w:rsidRPr="00332CBD">
        <w:rPr>
          <w:rFonts w:cs="Arial"/>
          <w:w w:val="0"/>
        </w:rPr>
        <w:t xml:space="preserve"> </w:t>
      </w:r>
      <w:r w:rsidRPr="00332CBD">
        <w:rPr>
          <w:rFonts w:cs="Arial"/>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32CBD">
        <w:rPr>
          <w:rFonts w:cs="Arial"/>
          <w:b/>
          <w:lang w:val="en-US"/>
        </w:rPr>
        <w:t>FOIA</w:t>
      </w:r>
      <w:r w:rsidRPr="00332CBD">
        <w:rPr>
          <w:rFonts w:cs="Arial"/>
          <w:lang w:val="en-US"/>
        </w:rPr>
        <w:t xml:space="preserve">”), Codes of Practice on Access to Government Information, on the Discharge of Public Authorities’ Functions or on the </w:t>
      </w:r>
      <w:r w:rsidRPr="00332CBD">
        <w:rPr>
          <w:rFonts w:cs="Arial"/>
          <w:lang w:val="en-US"/>
        </w:rPr>
        <w:lastRenderedPageBreak/>
        <w:t>Management of Records (“</w:t>
      </w:r>
      <w:r w:rsidRPr="00332CBD">
        <w:rPr>
          <w:rFonts w:cs="Arial"/>
          <w:b/>
          <w:lang w:val="en-US"/>
        </w:rPr>
        <w:t>Codes of Practice</w:t>
      </w:r>
      <w:r w:rsidRPr="00332CBD">
        <w:rPr>
          <w:rFonts w:cs="Arial"/>
          <w:lang w:val="en-US"/>
        </w:rPr>
        <w:t>”) or the Environmental Information Regulations 2004 (“</w:t>
      </w:r>
      <w:r w:rsidRPr="00332CBD">
        <w:rPr>
          <w:rFonts w:cs="Arial"/>
          <w:b/>
          <w:lang w:val="en-US"/>
        </w:rPr>
        <w:t>Environmental Regulations</w:t>
      </w:r>
      <w:r w:rsidRPr="00332CBD">
        <w:rPr>
          <w:rFonts w:cs="Arial"/>
          <w:lang w:val="en-US"/>
        </w:rPr>
        <w:t>”).</w:t>
      </w:r>
      <w:bookmarkEnd w:id="618"/>
    </w:p>
    <w:p w14:paraId="71F1D028" w14:textId="77777777" w:rsidR="009F7AF5" w:rsidRPr="00332CBD" w:rsidRDefault="009F7AF5" w:rsidP="009F7AF5">
      <w:pPr>
        <w:pStyle w:val="MRSchedPara2"/>
        <w:spacing w:line="240" w:lineRule="auto"/>
        <w:rPr>
          <w:rFonts w:cs="Arial"/>
          <w:lang w:val="en-US"/>
        </w:rPr>
      </w:pPr>
      <w:bookmarkStart w:id="620" w:name="_Ref390152570"/>
      <w:r w:rsidRPr="00332CBD">
        <w:rPr>
          <w:rFonts w:cs="Arial"/>
          <w:lang w:val="en-US"/>
        </w:rPr>
        <w:t>The Authority may disclose the Supplier’s Confidential Information:</w:t>
      </w:r>
      <w:bookmarkEnd w:id="620"/>
    </w:p>
    <w:p w14:paraId="64CB82BE"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621" w:name="_Ref442453434"/>
      <w:r w:rsidRPr="00332CBD">
        <w:rPr>
          <w:rFonts w:cs="Arial"/>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621"/>
    </w:p>
    <w:p w14:paraId="6E63A8BC"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622" w:name="_Ref442453435"/>
      <w:r w:rsidRPr="00332CBD">
        <w:rPr>
          <w:rFonts w:cs="Arial"/>
          <w:lang w:val="en-US"/>
        </w:rPr>
        <w:t>on a confidential basis, to any consultant, contractor or other person engaged by the Authority and/or the Contracting Authority receiving such information;</w:t>
      </w:r>
      <w:bookmarkEnd w:id="622"/>
    </w:p>
    <w:p w14:paraId="004D1BDA"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623" w:name="_Ref442453436"/>
      <w:r w:rsidRPr="00332CBD">
        <w:rPr>
          <w:rFonts w:cs="Arial"/>
          <w:lang w:val="en-US"/>
        </w:rPr>
        <w:t>to any relevant party for the purpose of the examination and certification of the Authority’s accounts;</w:t>
      </w:r>
      <w:bookmarkEnd w:id="623"/>
    </w:p>
    <w:p w14:paraId="29322EDF"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624" w:name="_Ref442453437"/>
      <w:r w:rsidRPr="00332CBD">
        <w:rPr>
          <w:rFonts w:cs="Arial"/>
          <w:lang w:val="en-US"/>
        </w:rPr>
        <w:t>to any relevant party for any examination pursuant to section 6(1) of the National Audit Act 1983 of the economy, efficiency and effectiveness with which the Authority has used its resources;</w:t>
      </w:r>
      <w:bookmarkEnd w:id="624"/>
    </w:p>
    <w:p w14:paraId="053CEF18"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625" w:name="_Ref442453438"/>
      <w:r w:rsidRPr="00332CBD">
        <w:rPr>
          <w:rFonts w:cs="Arial"/>
          <w:lang w:val="en-US"/>
        </w:rPr>
        <w:t>to Parliament and Parliamentary Committees or if required by any Parliamentary reporting requirements; or</w:t>
      </w:r>
      <w:bookmarkEnd w:id="625"/>
    </w:p>
    <w:p w14:paraId="0DAD1190"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626" w:name="_Ref442453439"/>
      <w:r w:rsidRPr="00332CBD">
        <w:rPr>
          <w:rFonts w:cs="Arial"/>
          <w:lang w:val="en-US"/>
        </w:rPr>
        <w:t>on a confidential basis to a proposed successor body in connection with any proposed or actual, assignment, novation or other disposal of rights, obligations, liabilities or property in connection with this Contract;</w:t>
      </w:r>
      <w:bookmarkEnd w:id="626"/>
    </w:p>
    <w:p w14:paraId="43876A60" w14:textId="77777777" w:rsidR="009F7AF5" w:rsidRPr="00332CBD" w:rsidRDefault="009F7AF5" w:rsidP="009F7AF5">
      <w:pPr>
        <w:ind w:left="720"/>
        <w:outlineLvl w:val="1"/>
        <w:rPr>
          <w:rFonts w:cs="Arial"/>
          <w:szCs w:val="22"/>
        </w:rPr>
      </w:pPr>
      <w:r w:rsidRPr="00332CBD">
        <w:rPr>
          <w:rFonts w:cs="Arial"/>
          <w:szCs w:val="22"/>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Pr>
            <w:rFonts w:cs="Arial"/>
            <w:szCs w:val="22"/>
          </w:rPr>
          <w:fldChar w:fldCharType="begin"/>
        </w:r>
        <w:r>
          <w:instrText xml:space="preserve"> REF _Ref390152570 \r \h </w:instrText>
        </w:r>
        <w:r>
          <w:rPr>
            <w:rFonts w:cs="Arial"/>
            <w:szCs w:val="22"/>
          </w:rPr>
        </w:r>
        <w:r>
          <w:rPr>
            <w:rFonts w:cs="Arial"/>
            <w:szCs w:val="22"/>
          </w:rPr>
          <w:fldChar w:fldCharType="separate"/>
        </w:r>
        <w:r>
          <w:t>1.3</w:t>
        </w:r>
        <w:r>
          <w:rPr>
            <w:rFonts w:cs="Arial"/>
            <w:szCs w:val="22"/>
          </w:rPr>
          <w:fldChar w:fldCharType="end"/>
        </w:r>
      </w:hyperlink>
      <w:r w:rsidRPr="00332CBD">
        <w:rPr>
          <w:rFonts w:cs="Arial"/>
          <w:szCs w:val="22"/>
        </w:rPr>
        <w:t xml:space="preserve"> of this </w:t>
      </w:r>
      <w:hyperlink w:anchor="_Ref351036323" w:history="1">
        <w:r w:rsidRPr="00332CBD">
          <w:rPr>
            <w:rFonts w:cs="Arial"/>
            <w:szCs w:val="22"/>
          </w:rPr>
          <w:t>Schedule 3 of these Call-off Terms and Conditions</w:t>
        </w:r>
      </w:hyperlink>
      <w:r w:rsidRPr="00332CBD">
        <w:rPr>
          <w:rFonts w:cs="Arial"/>
          <w:szCs w:val="22"/>
        </w:rPr>
        <w:t>.</w:t>
      </w:r>
    </w:p>
    <w:p w14:paraId="3D08AD08" w14:textId="77777777" w:rsidR="009F7AF5" w:rsidRPr="00332CBD" w:rsidRDefault="009F7AF5" w:rsidP="009F7AF5">
      <w:pPr>
        <w:pStyle w:val="MRSchedPara2"/>
        <w:spacing w:line="240" w:lineRule="auto"/>
        <w:rPr>
          <w:rFonts w:cs="Arial"/>
          <w:lang w:val="en-US"/>
        </w:rPr>
      </w:pPr>
      <w:bookmarkStart w:id="627" w:name="_Ref442453440"/>
      <w:r w:rsidRPr="00332CBD">
        <w:rPr>
          <w:rFonts w:cs="Arial"/>
          <w:w w:val="0"/>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32CBD">
        <w:rPr>
          <w:rFonts w:cs="Arial"/>
        </w:rPr>
        <w:t>Contract</w:t>
      </w:r>
      <w:r w:rsidRPr="00332CBD">
        <w:rPr>
          <w:rFonts w:cs="Arial"/>
          <w:w w:val="0"/>
        </w:rPr>
        <w:t xml:space="preserve">. The Supplier shall ensure that such Staff or professional advisors are aware of and shall comply with the obligations in </w:t>
      </w:r>
      <w:r w:rsidRPr="00332CBD">
        <w:rPr>
          <w:rFonts w:cs="Arial"/>
        </w:rPr>
        <w:t>Clause</w:t>
      </w:r>
      <w:r w:rsidRPr="00332CBD">
        <w:rPr>
          <w:rFonts w:cs="Arial"/>
          <w:w w:val="0"/>
        </w:rPr>
        <w:t xml:space="preserve"> </w:t>
      </w:r>
      <w:hyperlink w:anchor="_Ref351042478" w:history="1">
        <w:r>
          <w:rPr>
            <w:rFonts w:cs="Arial"/>
            <w:w w:val="0"/>
          </w:rPr>
          <w:fldChar w:fldCharType="begin"/>
        </w:r>
        <w:r>
          <w:instrText xml:space="preserve"> REF _Ref459889864 \r \h </w:instrText>
        </w:r>
        <w:r>
          <w:rPr>
            <w:rFonts w:cs="Arial"/>
            <w:w w:val="0"/>
          </w:rPr>
        </w:r>
        <w:r>
          <w:rPr>
            <w:rFonts w:cs="Arial"/>
            <w:w w:val="0"/>
          </w:rPr>
          <w:fldChar w:fldCharType="separate"/>
        </w:r>
        <w:r>
          <w:t>1</w:t>
        </w:r>
        <w:r>
          <w:rPr>
            <w:rFonts w:cs="Arial"/>
            <w:w w:val="0"/>
          </w:rPr>
          <w:fldChar w:fldCharType="end"/>
        </w:r>
      </w:hyperlink>
      <w:r w:rsidRPr="00332CBD">
        <w:rPr>
          <w:rFonts w:cs="Arial"/>
          <w:w w:val="0"/>
        </w:rPr>
        <w:t xml:space="preserve"> of </w:t>
      </w:r>
      <w:r w:rsidRPr="00332CBD">
        <w:rPr>
          <w:rFonts w:cs="Arial"/>
        </w:rPr>
        <w:t xml:space="preserve">this </w:t>
      </w:r>
      <w:bookmarkStart w:id="628" w:name="DocXTextRef114"/>
      <w:r w:rsidRPr="00332CBD">
        <w:rPr>
          <w:rFonts w:cs="Arial"/>
        </w:rPr>
        <w:t>Schedule 3</w:t>
      </w:r>
      <w:bookmarkEnd w:id="628"/>
      <w:r w:rsidRPr="00332CBD">
        <w:rPr>
          <w:rFonts w:cs="Arial"/>
        </w:rPr>
        <w:t xml:space="preserve"> </w:t>
      </w:r>
      <w:r w:rsidRPr="00332CBD">
        <w:rPr>
          <w:rFonts w:cs="Arial"/>
          <w:lang w:val="en-US"/>
        </w:rPr>
        <w:t>of these Call-off Terms and Conditions</w:t>
      </w:r>
      <w:r w:rsidRPr="00332CBD">
        <w:rPr>
          <w:rFonts w:cs="Arial"/>
          <w:w w:val="0"/>
        </w:rPr>
        <w:t xml:space="preserve"> as to </w:t>
      </w:r>
      <w:r w:rsidRPr="00332CBD">
        <w:rPr>
          <w:rFonts w:cs="Arial"/>
          <w:w w:val="0"/>
        </w:rPr>
        <w:lastRenderedPageBreak/>
        <w:t xml:space="preserve">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32CBD">
        <w:rPr>
          <w:rFonts w:cs="Arial"/>
        </w:rPr>
        <w:t>Contract</w:t>
      </w:r>
      <w:r w:rsidRPr="00332CBD">
        <w:rPr>
          <w:rFonts w:cs="Arial"/>
          <w:w w:val="0"/>
        </w:rPr>
        <w:t>.</w:t>
      </w:r>
      <w:bookmarkEnd w:id="627"/>
    </w:p>
    <w:p w14:paraId="10E2E2AD" w14:textId="77777777" w:rsidR="009F7AF5" w:rsidRPr="00332CBD" w:rsidRDefault="009F7AF5" w:rsidP="009F7AF5">
      <w:pPr>
        <w:pStyle w:val="MRSchedPara2"/>
        <w:spacing w:line="240" w:lineRule="auto"/>
        <w:rPr>
          <w:rFonts w:cs="Arial"/>
        </w:rPr>
      </w:pPr>
      <w:bookmarkStart w:id="629" w:name="_Ref442453441"/>
      <w:r w:rsidRPr="00332CBD">
        <w:rPr>
          <w:rFonts w:cs="Arial"/>
          <w:lang w:val="en-US"/>
        </w:rPr>
        <w:t xml:space="preserve">For the avoidance of doubt, save as required by Law or as otherwise set out in this </w:t>
      </w:r>
      <w:bookmarkStart w:id="630" w:name="DocXTextRef115"/>
      <w:r w:rsidRPr="00332CBD">
        <w:rPr>
          <w:rFonts w:cs="Arial"/>
          <w:lang w:val="en-US"/>
        </w:rPr>
        <w:t>Schedule 3</w:t>
      </w:r>
      <w:bookmarkEnd w:id="630"/>
      <w:r w:rsidRPr="00332CBD">
        <w:rPr>
          <w:rFonts w:cs="Arial"/>
          <w:lang w:val="en-US"/>
        </w:rPr>
        <w:t xml:space="preserve"> of these Call-off Terms and Conditions,</w:t>
      </w:r>
      <w:r>
        <w:rPr>
          <w:rFonts w:cs="Arial"/>
          <w:lang w:val="en-US"/>
        </w:rPr>
        <w:t xml:space="preserve"> </w:t>
      </w:r>
      <w:r w:rsidRPr="00332CBD">
        <w:rPr>
          <w:rFonts w:cs="Arial"/>
          <w:lang w:val="en-US"/>
        </w:rPr>
        <w:t xml:space="preserve">the Supplier shall not, without the prior written consent of the Authority (such consent not to be unreasonably withheld or delayed), announce that it has entered into this </w:t>
      </w:r>
      <w:r w:rsidRPr="00332CBD">
        <w:rPr>
          <w:rFonts w:cs="Arial"/>
        </w:rPr>
        <w:t>Contract</w:t>
      </w:r>
      <w:r w:rsidRPr="00332CBD">
        <w:rPr>
          <w:rFonts w:cs="Arial"/>
          <w:lang w:val="en-US"/>
        </w:rPr>
        <w:t xml:space="preserve"> and/or that it has been appointed as a Supplier to the Authority and/or make any other announcements about this </w:t>
      </w:r>
      <w:r w:rsidRPr="00332CBD">
        <w:rPr>
          <w:rFonts w:cs="Arial"/>
        </w:rPr>
        <w:t>Contract</w:t>
      </w:r>
      <w:r w:rsidRPr="00332CBD">
        <w:rPr>
          <w:rFonts w:cs="Arial"/>
          <w:lang w:val="en-US"/>
        </w:rPr>
        <w:t>.</w:t>
      </w:r>
      <w:bookmarkEnd w:id="629"/>
    </w:p>
    <w:p w14:paraId="6B1EC75C" w14:textId="77777777" w:rsidR="009F7AF5" w:rsidRPr="00332CBD" w:rsidRDefault="009F7AF5" w:rsidP="009F7AF5">
      <w:pPr>
        <w:pStyle w:val="MRSchedPara2"/>
        <w:spacing w:line="240" w:lineRule="auto"/>
        <w:rPr>
          <w:rFonts w:cs="Arial"/>
        </w:rPr>
      </w:pPr>
      <w:bookmarkStart w:id="631" w:name="_Ref442453442"/>
      <w:r>
        <w:rPr>
          <w:rFonts w:cs="Arial"/>
        </w:rPr>
        <w:t xml:space="preserve">Clause </w:t>
      </w:r>
      <w:r>
        <w:rPr>
          <w:rFonts w:cs="Arial"/>
        </w:rPr>
        <w:fldChar w:fldCharType="begin"/>
      </w:r>
      <w:r>
        <w:rPr>
          <w:rFonts w:cs="Arial"/>
          <w:lang w:val="en-US"/>
        </w:rPr>
        <w:instrText xml:space="preserve"> REF _Ref459889864 \r \h </w:instrText>
      </w:r>
      <w:r>
        <w:rPr>
          <w:rFonts w:cs="Arial"/>
        </w:rPr>
      </w:r>
      <w:r>
        <w:rPr>
          <w:rFonts w:cs="Arial"/>
        </w:rPr>
        <w:fldChar w:fldCharType="separate"/>
      </w:r>
      <w:r>
        <w:rPr>
          <w:rFonts w:cs="Arial"/>
          <w:lang w:val="en-US"/>
        </w:rPr>
        <w:t>1</w:t>
      </w:r>
      <w:r>
        <w:rPr>
          <w:rFonts w:cs="Arial"/>
        </w:rPr>
        <w:fldChar w:fldCharType="end"/>
      </w:r>
      <w:r w:rsidRPr="00332CBD">
        <w:rPr>
          <w:rFonts w:cs="Arial"/>
          <w:lang w:val="en-US"/>
        </w:rPr>
        <w:t xml:space="preserve"> of this </w:t>
      </w:r>
      <w:bookmarkStart w:id="632" w:name="DocXTextRef116"/>
      <w:r w:rsidRPr="00332CBD">
        <w:rPr>
          <w:rFonts w:cs="Arial"/>
          <w:lang w:val="en-US"/>
        </w:rPr>
        <w:t>Schedule 3</w:t>
      </w:r>
      <w:bookmarkEnd w:id="632"/>
      <w:r w:rsidRPr="00332CBD">
        <w:rPr>
          <w:rFonts w:cs="Arial"/>
          <w:lang w:val="en-US"/>
        </w:rPr>
        <w:t xml:space="preserve"> of these Call-off Terms and Conditions shall remain in force:</w:t>
      </w:r>
      <w:bookmarkEnd w:id="631"/>
    </w:p>
    <w:p w14:paraId="16D2FD53" w14:textId="77777777" w:rsidR="009F7AF5" w:rsidRPr="00332CBD" w:rsidRDefault="009F7AF5" w:rsidP="009F7AF5">
      <w:pPr>
        <w:pStyle w:val="MRSchedPara3"/>
        <w:tabs>
          <w:tab w:val="clear" w:pos="1797"/>
          <w:tab w:val="left" w:pos="1800"/>
        </w:tabs>
        <w:spacing w:line="240" w:lineRule="auto"/>
        <w:rPr>
          <w:rFonts w:cs="Arial"/>
        </w:rPr>
      </w:pPr>
      <w:bookmarkStart w:id="633" w:name="_Ref442453443"/>
      <w:r w:rsidRPr="00332CBD">
        <w:rPr>
          <w:rFonts w:cs="Arial"/>
          <w:lang w:val="en-US"/>
        </w:rPr>
        <w:t>without limit in time in respect of Confidential Information which comprises Personal Data or which relates to national security; and</w:t>
      </w:r>
      <w:bookmarkEnd w:id="633"/>
    </w:p>
    <w:p w14:paraId="374D1805" w14:textId="77777777" w:rsidR="009F7AF5" w:rsidRPr="00332CBD" w:rsidRDefault="009F7AF5" w:rsidP="009F7AF5">
      <w:pPr>
        <w:pStyle w:val="MRSchedPara3"/>
        <w:tabs>
          <w:tab w:val="clear" w:pos="1797"/>
          <w:tab w:val="left" w:pos="1800"/>
        </w:tabs>
        <w:spacing w:line="240" w:lineRule="auto"/>
        <w:rPr>
          <w:rFonts w:cs="Arial"/>
        </w:rPr>
      </w:pPr>
      <w:bookmarkStart w:id="634" w:name="_Ref442453444"/>
      <w:r w:rsidRPr="00332CBD">
        <w:rPr>
          <w:rFonts w:cs="Arial"/>
          <w:lang w:val="en-US"/>
        </w:rPr>
        <w:t xml:space="preserve">for all other Confidential Information for a period of three (3) years after the expiry or earlier termination of this </w:t>
      </w:r>
      <w:r w:rsidRPr="00332CBD">
        <w:rPr>
          <w:rFonts w:cs="Arial"/>
        </w:rPr>
        <w:t>Contract unless otherwise agreed in writing by the Parties.</w:t>
      </w:r>
      <w:bookmarkEnd w:id="634"/>
    </w:p>
    <w:p w14:paraId="239F3A81" w14:textId="77777777" w:rsidR="009F7AF5" w:rsidRPr="00332CBD" w:rsidRDefault="009F7AF5" w:rsidP="009F7AF5">
      <w:pPr>
        <w:pStyle w:val="MRSchedPara1"/>
        <w:spacing w:line="240" w:lineRule="auto"/>
        <w:rPr>
          <w:rFonts w:cs="Arial"/>
          <w:w w:val="0"/>
        </w:rPr>
      </w:pPr>
      <w:bookmarkStart w:id="635" w:name="_Ref459889866"/>
      <w:r w:rsidRPr="00332CBD">
        <w:rPr>
          <w:rFonts w:cs="Arial"/>
          <w:w w:val="0"/>
        </w:rPr>
        <w:t>Data protection</w:t>
      </w:r>
      <w:bookmarkEnd w:id="635"/>
    </w:p>
    <w:p w14:paraId="2E9433AB" w14:textId="77777777" w:rsidR="009F7AF5" w:rsidRPr="00F119AF" w:rsidRDefault="009F7AF5" w:rsidP="009F7AF5">
      <w:pPr>
        <w:pStyle w:val="MRSchedPara2"/>
        <w:spacing w:line="240" w:lineRule="auto"/>
        <w:rPr>
          <w:rFonts w:cs="Arial"/>
        </w:rPr>
      </w:pPr>
      <w:bookmarkStart w:id="636" w:name="_Ref442453445"/>
      <w:bookmarkStart w:id="637" w:name="_Ref442453451"/>
      <w:r w:rsidRPr="00F119AF">
        <w:rPr>
          <w:rFonts w:cs="Arial"/>
        </w:rPr>
        <w:t>The Parties acknowledge their respective duties under Data Protection Legislation and shall give each other all reasonable assistance as appropriate or necessary to enable each other to comply with those duties.</w:t>
      </w:r>
      <w:bookmarkEnd w:id="636"/>
      <w:r w:rsidRPr="00F119AF">
        <w:rPr>
          <w:rFonts w:cs="Arial"/>
        </w:rPr>
        <w:t xml:space="preserve"> For the avoidance of doubt, the Supplier shall take reasonable steps to ensure it is familiar with the Data Protection Legislation and any obligations it may have under such Data Protection Legislation</w:t>
      </w:r>
      <w:r>
        <w:rPr>
          <w:rFonts w:cs="Arial"/>
        </w:rPr>
        <w:t xml:space="preserve"> </w:t>
      </w:r>
      <w:r>
        <w:t>and shall comply with such obligations</w:t>
      </w:r>
      <w:r>
        <w:rPr>
          <w:rFonts w:cs="Arial"/>
        </w:rPr>
        <w:t>.</w:t>
      </w:r>
    </w:p>
    <w:p w14:paraId="068EE192" w14:textId="77777777" w:rsidR="009F7AF5" w:rsidRPr="00F119AF" w:rsidRDefault="009F7AF5" w:rsidP="009F7AF5">
      <w:pPr>
        <w:pStyle w:val="MRSchedPara2"/>
        <w:spacing w:line="240" w:lineRule="auto"/>
        <w:rPr>
          <w:rFonts w:cs="Arial"/>
        </w:rPr>
      </w:pPr>
      <w:bookmarkStart w:id="638" w:name="_Ref442453446"/>
      <w:r w:rsidRPr="00F119AF">
        <w:rPr>
          <w:rFonts w:cs="Arial"/>
        </w:rPr>
        <w:t>Where the Supplier is Processing Personal Data under or in connection with this Contract, the Parties shall comply with the Data Protection Protocol.</w:t>
      </w:r>
      <w:bookmarkEnd w:id="638"/>
      <w:r w:rsidRPr="00F119AF">
        <w:rPr>
          <w:rFonts w:cs="Arial"/>
        </w:rPr>
        <w:t xml:space="preserve"> </w:t>
      </w:r>
    </w:p>
    <w:p w14:paraId="3270453A" w14:textId="77777777" w:rsidR="009F7AF5" w:rsidRPr="00332CBD" w:rsidRDefault="009F7AF5" w:rsidP="009F7AF5">
      <w:pPr>
        <w:pStyle w:val="MRSchedPara2"/>
        <w:spacing w:line="240" w:lineRule="auto"/>
        <w:rPr>
          <w:rFonts w:cs="Arial"/>
          <w:w w:val="0"/>
        </w:rPr>
      </w:pPr>
      <w:r w:rsidRPr="00332CBD">
        <w:rPr>
          <w:rFonts w:cs="Arial"/>
        </w:rPr>
        <w:t xml:space="preserve">The Supplier and the Authority shall ensure that Personal Data is safeguarded at all times in accordance with the Law, and this obligation will include </w:t>
      </w:r>
      <w:r w:rsidRPr="00332CBD">
        <w:rPr>
          <w:rFonts w:cs="Arial"/>
          <w:lang w:val="en-US"/>
        </w:rPr>
        <w:t xml:space="preserve">(if transferred electronically) only transferring Personal Data </w:t>
      </w:r>
      <w:r>
        <w:rPr>
          <w:rFonts w:cs="Arial"/>
          <w:lang w:val="en-US"/>
        </w:rPr>
        <w:t>(a)</w:t>
      </w:r>
      <w:r w:rsidRPr="00332CBD">
        <w:rPr>
          <w:rFonts w:cs="Arial"/>
          <w:lang w:val="en-US"/>
        </w:rPr>
        <w:t xml:space="preserve"> if essential, having regard to the purpose for which the transfer is conducted; and </w:t>
      </w:r>
      <w:r>
        <w:rPr>
          <w:rFonts w:cs="Arial"/>
          <w:lang w:val="en-US"/>
        </w:rPr>
        <w:t>(b)</w:t>
      </w:r>
      <w:r w:rsidRPr="00332CBD">
        <w:rPr>
          <w:rFonts w:cs="Arial"/>
          <w:lang w:val="en-US"/>
        </w:rPr>
        <w:t xml:space="preserve">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637"/>
    </w:p>
    <w:p w14:paraId="181C9BD6" w14:textId="77777777" w:rsidR="009F7AF5" w:rsidRPr="00CB1971" w:rsidRDefault="009F7AF5" w:rsidP="009F7AF5">
      <w:pPr>
        <w:pStyle w:val="MRSchedPara2"/>
        <w:rPr>
          <w:w w:val="0"/>
        </w:rPr>
      </w:pPr>
      <w:bookmarkStart w:id="639" w:name="_Ref442453452"/>
      <w:bookmarkStart w:id="640" w:name="_Ref442453461"/>
      <w:r w:rsidRPr="00CB1971">
        <w:rPr>
          <w:w w:val="0"/>
        </w:rPr>
        <w:lastRenderedPageBreak/>
        <w:t>Where, as a requirement of this Contract, the Supplier is Processing Personal Data relating to patients and/or service users as part of the Services, the Supplier shall:</w:t>
      </w:r>
      <w:bookmarkEnd w:id="639"/>
      <w:r w:rsidRPr="00CB1971">
        <w:rPr>
          <w:w w:val="0"/>
        </w:rPr>
        <w:t xml:space="preserve"> </w:t>
      </w:r>
    </w:p>
    <w:p w14:paraId="1C932B73" w14:textId="77777777" w:rsidR="009F7AF5" w:rsidRPr="00CB1971" w:rsidRDefault="009F7AF5" w:rsidP="009F7AF5">
      <w:pPr>
        <w:pStyle w:val="MRSchedPara3"/>
        <w:spacing w:line="240" w:lineRule="auto"/>
        <w:outlineLvl w:val="1"/>
        <w:rPr>
          <w:rFonts w:cs="Arial"/>
          <w:lang w:val="en-US"/>
        </w:rPr>
      </w:pPr>
      <w:bookmarkStart w:id="641" w:name="_Ref442453453"/>
      <w:r w:rsidRPr="00CB1971">
        <w:rPr>
          <w:rFonts w:cs="Arial"/>
          <w:lang w:val="en-US"/>
        </w:rPr>
        <w:t>complete and publish an annual information governance assessment using the NHS information governance toolkit;</w:t>
      </w:r>
      <w:bookmarkEnd w:id="641"/>
    </w:p>
    <w:p w14:paraId="54F691EC" w14:textId="77777777" w:rsidR="009F7AF5" w:rsidRPr="00CB1971" w:rsidRDefault="009F7AF5" w:rsidP="009F7AF5">
      <w:pPr>
        <w:pStyle w:val="MRSchedPara3"/>
        <w:spacing w:line="240" w:lineRule="auto"/>
        <w:outlineLvl w:val="1"/>
        <w:rPr>
          <w:rFonts w:cs="Arial"/>
          <w:lang w:val="en-US"/>
        </w:rPr>
      </w:pPr>
      <w:bookmarkStart w:id="642" w:name="_Ref442453454"/>
      <w:r w:rsidRPr="00CB1971">
        <w:rPr>
          <w:rFonts w:cs="Arial"/>
          <w:lang w:val="en-US"/>
        </w:rPr>
        <w:t>achieve a minimum level 2 performance against all requirements in the relevant NHS information governance toolkit;</w:t>
      </w:r>
      <w:bookmarkEnd w:id="642"/>
      <w:r w:rsidRPr="00CB1971">
        <w:rPr>
          <w:rFonts w:cs="Arial"/>
          <w:lang w:val="en-US"/>
        </w:rPr>
        <w:t xml:space="preserve"> </w:t>
      </w:r>
    </w:p>
    <w:p w14:paraId="1248FEF4" w14:textId="77777777" w:rsidR="009F7AF5" w:rsidRPr="00CB1971" w:rsidRDefault="009F7AF5" w:rsidP="009F7AF5">
      <w:pPr>
        <w:pStyle w:val="MRSchedPara3"/>
        <w:spacing w:line="240" w:lineRule="auto"/>
        <w:outlineLvl w:val="1"/>
        <w:rPr>
          <w:rFonts w:cs="Arial"/>
          <w:lang w:val="en-US"/>
        </w:rPr>
      </w:pPr>
      <w:bookmarkStart w:id="643" w:name="_Ref442453455"/>
      <w:r w:rsidRPr="00CB1971">
        <w:rPr>
          <w:rFonts w:cs="Arial"/>
          <w:lang w:val="en-US"/>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643"/>
    </w:p>
    <w:p w14:paraId="15697F8E" w14:textId="77777777" w:rsidR="009F7AF5" w:rsidRPr="00CB1971" w:rsidRDefault="009F7AF5" w:rsidP="009F7AF5">
      <w:pPr>
        <w:pStyle w:val="MRSchedPara3"/>
        <w:spacing w:line="240" w:lineRule="auto"/>
        <w:outlineLvl w:val="1"/>
        <w:rPr>
          <w:rFonts w:cs="Arial"/>
          <w:lang w:val="en-US"/>
        </w:rPr>
      </w:pPr>
      <w:bookmarkStart w:id="644" w:name="_Ref442453456"/>
      <w:r w:rsidRPr="00CB1971">
        <w:rPr>
          <w:rFonts w:cs="Arial"/>
          <w:lang w:val="en-US"/>
        </w:rPr>
        <w:t>report all incidents of data loss and breach of confidence in accordance with Department of Health and/or the NHS England and/or Health and Social Care Information Centre guidelines;</w:t>
      </w:r>
      <w:bookmarkEnd w:id="644"/>
    </w:p>
    <w:p w14:paraId="0B4F24CF" w14:textId="77777777" w:rsidR="009F7AF5" w:rsidRPr="00CB1971" w:rsidRDefault="009F7AF5" w:rsidP="009F7AF5">
      <w:pPr>
        <w:pStyle w:val="MRSchedPara3"/>
        <w:spacing w:line="240" w:lineRule="auto"/>
        <w:outlineLvl w:val="1"/>
        <w:rPr>
          <w:rFonts w:cs="Arial"/>
          <w:lang w:val="en-US"/>
        </w:rPr>
      </w:pPr>
      <w:bookmarkStart w:id="645" w:name="_Ref442453457"/>
      <w:r w:rsidRPr="00CB1971">
        <w:rPr>
          <w:rFonts w:cs="Arial"/>
          <w:lang w:val="en-US"/>
        </w:rPr>
        <w:t>put in place and maintain policies that describe individual personal responsibilities for handling Personal Data and apply those policies vigorously;</w:t>
      </w:r>
      <w:bookmarkEnd w:id="645"/>
    </w:p>
    <w:p w14:paraId="7643D1D8" w14:textId="77777777" w:rsidR="009F7AF5" w:rsidRPr="00CB1971" w:rsidRDefault="009F7AF5" w:rsidP="009F7AF5">
      <w:pPr>
        <w:pStyle w:val="MRSchedPara3"/>
        <w:spacing w:line="240" w:lineRule="auto"/>
        <w:outlineLvl w:val="1"/>
        <w:rPr>
          <w:rFonts w:cs="Arial"/>
          <w:lang w:val="en-US"/>
        </w:rPr>
      </w:pPr>
      <w:bookmarkStart w:id="646" w:name="_Ref442453458"/>
      <w:r w:rsidRPr="00CB1971">
        <w:rPr>
          <w:rFonts w:cs="Arial"/>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646"/>
    </w:p>
    <w:p w14:paraId="22D63199" w14:textId="77777777" w:rsidR="009F7AF5" w:rsidRPr="00CB1971" w:rsidRDefault="009F7AF5" w:rsidP="009F7AF5">
      <w:pPr>
        <w:pStyle w:val="MRSchedPara3"/>
        <w:spacing w:line="240" w:lineRule="auto"/>
        <w:outlineLvl w:val="1"/>
        <w:rPr>
          <w:rFonts w:cs="Arial"/>
          <w:lang w:val="en-US"/>
        </w:rPr>
      </w:pPr>
      <w:bookmarkStart w:id="647" w:name="_Ref442453459"/>
      <w:r w:rsidRPr="00CB1971">
        <w:rPr>
          <w:rFonts w:cs="Arial"/>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647"/>
    </w:p>
    <w:p w14:paraId="0E39843D" w14:textId="77777777" w:rsidR="009F7AF5" w:rsidRPr="00CB1971" w:rsidRDefault="009F7AF5" w:rsidP="009F7AF5">
      <w:pPr>
        <w:pStyle w:val="MRSchedPara3"/>
        <w:spacing w:line="240" w:lineRule="auto"/>
        <w:outlineLvl w:val="1"/>
        <w:rPr>
          <w:rFonts w:cs="Arial"/>
          <w:lang w:val="en-US"/>
        </w:rPr>
      </w:pPr>
      <w:bookmarkStart w:id="648" w:name="_Ref442453460"/>
      <w:r w:rsidRPr="00CB1971">
        <w:rPr>
          <w:rFonts w:cs="Arial"/>
          <w:lang w:val="en-US"/>
        </w:rPr>
        <w:t>where appropriate, have a system in place and a policy for the recording of any telephone calls in relation to the Services, including the retention and disposal of those recordings</w:t>
      </w:r>
      <w:bookmarkEnd w:id="648"/>
      <w:r w:rsidRPr="00CB1971">
        <w:rPr>
          <w:rFonts w:cs="Arial"/>
          <w:lang w:val="en-US"/>
        </w:rPr>
        <w:t xml:space="preserve">; </w:t>
      </w:r>
    </w:p>
    <w:p w14:paraId="4F92E0D7" w14:textId="77777777" w:rsidR="009F7AF5" w:rsidRPr="00CB1971" w:rsidRDefault="009F7AF5" w:rsidP="009F7AF5">
      <w:pPr>
        <w:pStyle w:val="MRSchedPara3"/>
        <w:spacing w:line="240" w:lineRule="auto"/>
        <w:outlineLvl w:val="1"/>
        <w:rPr>
          <w:rFonts w:cs="Arial"/>
          <w:lang w:val="en-US"/>
        </w:rPr>
      </w:pPr>
      <w:r w:rsidRPr="00CB1971">
        <w:rPr>
          <w:rFonts w:cs="Arial"/>
          <w:lang w:val="en-US"/>
        </w:rPr>
        <w:t>at all times comply with any information governance requirements and/or processes as may be set out in the Specification and Tender Response Document; and</w:t>
      </w:r>
    </w:p>
    <w:p w14:paraId="50C87949" w14:textId="77777777" w:rsidR="009F7AF5" w:rsidRPr="00CB1971" w:rsidRDefault="009F7AF5" w:rsidP="009F7AF5">
      <w:pPr>
        <w:pStyle w:val="MRSchedPara3"/>
        <w:spacing w:line="240" w:lineRule="auto"/>
        <w:outlineLvl w:val="1"/>
        <w:rPr>
          <w:rFonts w:cs="Arial"/>
          <w:lang w:val="en-US"/>
        </w:rPr>
      </w:pPr>
      <w:r w:rsidRPr="00CB1971">
        <w:rPr>
          <w:rFonts w:cs="Arial"/>
          <w:lang w:val="en-US"/>
        </w:rPr>
        <w:lastRenderedPageBreak/>
        <w:t xml:space="preserve">comply with any new and/or updated requirements, Guidance and/or Policies notified to the Supplier by the Authority from time to time (acting reasonably) relating to the Processing and/or protection of Personal Data. </w:t>
      </w:r>
    </w:p>
    <w:p w14:paraId="35E1D5EA" w14:textId="77777777" w:rsidR="009F7AF5" w:rsidRPr="00CB1971" w:rsidRDefault="009F7AF5" w:rsidP="009F7AF5">
      <w:pPr>
        <w:pStyle w:val="MRSchedPara2"/>
        <w:spacing w:line="240" w:lineRule="auto"/>
        <w:rPr>
          <w:rFonts w:cs="Arial"/>
          <w:lang w:val="en-US"/>
        </w:rPr>
      </w:pPr>
      <w:r w:rsidRPr="00CB1971">
        <w:rPr>
          <w:rFonts w:cs="Arial"/>
          <w:lang w:val="en-US"/>
        </w:rPr>
        <w:t xml:space="preserve">Where any Personal Data is Processed by any Sub-contractor of the Supplier in connection with this Contract, the Supplier shall procure that such Sub-contractor shall comply with the relevant obligations set out in Clause </w:t>
      </w:r>
      <w:bookmarkStart w:id="649" w:name="DocXTextRef121"/>
      <w:r w:rsidRPr="00CB1971">
        <w:rPr>
          <w:rFonts w:cs="Arial"/>
          <w:lang w:val="en-US"/>
        </w:rPr>
        <w:t>2</w:t>
      </w:r>
      <w:bookmarkEnd w:id="649"/>
      <w:r w:rsidRPr="00CB1971">
        <w:rPr>
          <w:rFonts w:cs="Arial"/>
          <w:lang w:val="en-US"/>
        </w:rPr>
        <w:t xml:space="preserve"> of this </w:t>
      </w:r>
      <w:bookmarkStart w:id="650" w:name="DocXTextRef120"/>
      <w:r w:rsidRPr="00CB1971">
        <w:rPr>
          <w:rFonts w:cs="Arial"/>
          <w:lang w:val="en-US"/>
        </w:rPr>
        <w:t>Schedule 3</w:t>
      </w:r>
      <w:bookmarkEnd w:id="650"/>
      <w:r w:rsidRPr="00CB1971">
        <w:rPr>
          <w:rFonts w:cs="Arial"/>
          <w:lang w:val="en-US"/>
        </w:rPr>
        <w:t xml:space="preserve"> of these Call-off Terms and Conditions, as if such Sub-contractor were the Supplier.</w:t>
      </w:r>
      <w:bookmarkEnd w:id="640"/>
    </w:p>
    <w:p w14:paraId="33D8372B" w14:textId="77777777" w:rsidR="009F7AF5" w:rsidRPr="00CB1971" w:rsidRDefault="009F7AF5" w:rsidP="009F7AF5">
      <w:pPr>
        <w:pStyle w:val="MRSchedPara2"/>
        <w:spacing w:line="240" w:lineRule="auto"/>
        <w:rPr>
          <w:rFonts w:cs="Arial"/>
          <w:w w:val="0"/>
        </w:rPr>
      </w:pPr>
      <w:bookmarkStart w:id="651" w:name="_Ref352860921"/>
      <w:r w:rsidRPr="00CB1971">
        <w:rPr>
          <w:rFonts w:cs="Arial"/>
          <w:w w:val="0"/>
        </w:rPr>
        <w:t xml:space="preserve">The Supplier shall </w:t>
      </w:r>
      <w:r w:rsidRPr="00CB1971">
        <w:rPr>
          <w:rFonts w:cs="Arial"/>
        </w:rPr>
        <w:t xml:space="preserve">indemnify and keep the Authority indemnified against, any loss, damages, costs, expenses (including without limitation legal costs and expenses), claims or proceedings </w:t>
      </w:r>
      <w:r w:rsidRPr="00CB1971">
        <w:rPr>
          <w:rFonts w:cs="Arial"/>
          <w:w w:val="0"/>
        </w:rPr>
        <w:t>whatsoever or howsoever arising from the Supplier’s unlawful or unauthorised Processing, destruction and/or damage to Personal Data in connection with this Contract.</w:t>
      </w:r>
      <w:bookmarkEnd w:id="651"/>
    </w:p>
    <w:p w14:paraId="08C93934" w14:textId="77777777" w:rsidR="009F7AF5" w:rsidRPr="00CB1971" w:rsidRDefault="009F7AF5" w:rsidP="009F7AF5">
      <w:pPr>
        <w:pStyle w:val="MRSchedPara1"/>
        <w:spacing w:line="240" w:lineRule="auto"/>
        <w:rPr>
          <w:rFonts w:cs="Arial"/>
          <w:w w:val="0"/>
        </w:rPr>
      </w:pPr>
      <w:bookmarkStart w:id="652" w:name="_Ref442453462"/>
      <w:r w:rsidRPr="00CB1971">
        <w:rPr>
          <w:rFonts w:cs="Arial"/>
          <w:w w:val="0"/>
        </w:rPr>
        <w:t>Freedom of Information and Transparency</w:t>
      </w:r>
      <w:bookmarkEnd w:id="652"/>
    </w:p>
    <w:p w14:paraId="2AA4256E" w14:textId="77777777" w:rsidR="009F7AF5" w:rsidRPr="00CB1971" w:rsidRDefault="009F7AF5" w:rsidP="009F7AF5">
      <w:pPr>
        <w:pStyle w:val="MRSchedPara2"/>
        <w:spacing w:line="240" w:lineRule="auto"/>
        <w:rPr>
          <w:rFonts w:cs="Arial"/>
          <w:w w:val="0"/>
        </w:rPr>
      </w:pPr>
      <w:bookmarkStart w:id="653" w:name="_Ref442453463"/>
      <w:r w:rsidRPr="00CB1971">
        <w:rPr>
          <w:rFonts w:cs="Arial"/>
          <w:w w:val="0"/>
        </w:rPr>
        <w:t>The Parties acknowledge the duties of Contracting Authorities under the FOIA, Codes of Practice and Environmental Regulations and shall give each other all reasonable assistance as appropriate or necessary to enable compliance with those duties.</w:t>
      </w:r>
      <w:bookmarkEnd w:id="653"/>
    </w:p>
    <w:p w14:paraId="763CC6DF" w14:textId="77777777" w:rsidR="009F7AF5" w:rsidRPr="00CB1971" w:rsidRDefault="009F7AF5" w:rsidP="009F7AF5">
      <w:pPr>
        <w:pStyle w:val="MRSchedPara2"/>
        <w:spacing w:line="240" w:lineRule="auto"/>
        <w:rPr>
          <w:rFonts w:cs="Arial"/>
          <w:w w:val="0"/>
        </w:rPr>
      </w:pPr>
      <w:bookmarkStart w:id="654" w:name="_Ref442453464"/>
      <w:r w:rsidRPr="00CB1971">
        <w:rPr>
          <w:rFonts w:cs="Arial"/>
          <w:w w:val="0"/>
        </w:rPr>
        <w:t>The Supplier shall assist and cooperate with the Authority to enable it to comply with its disclosure obligations under the FOIA, Codes of Practice and Environmental Regulations.  The Supplier agrees:</w:t>
      </w:r>
      <w:bookmarkEnd w:id="654"/>
    </w:p>
    <w:p w14:paraId="14A65805"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655" w:name="_Ref442453465"/>
      <w:r w:rsidRPr="00CB1971">
        <w:rPr>
          <w:rFonts w:cs="Arial"/>
          <w:lang w:val="en-US"/>
        </w:rPr>
        <w:t>that this Contract and any recorded information held by the Supplier on the Authority’s behalf for the purposes of this Contract are subject to the obligations and</w:t>
      </w:r>
      <w:r w:rsidRPr="00332CBD">
        <w:rPr>
          <w:rFonts w:cs="Arial"/>
          <w:lang w:val="en-US"/>
        </w:rPr>
        <w:t xml:space="preserve"> commitments of the Authority under the FOIA, </w:t>
      </w:r>
      <w:r w:rsidRPr="00332CBD">
        <w:rPr>
          <w:rFonts w:cs="Arial"/>
          <w:w w:val="0"/>
        </w:rPr>
        <w:t>Codes of Practice and Environmental Regulations</w:t>
      </w:r>
      <w:r w:rsidRPr="00332CBD">
        <w:rPr>
          <w:rFonts w:cs="Arial"/>
          <w:lang w:val="en-US"/>
        </w:rPr>
        <w:t>;</w:t>
      </w:r>
      <w:bookmarkEnd w:id="655"/>
    </w:p>
    <w:p w14:paraId="4C8B66CC"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656" w:name="_Ref442453466"/>
      <w:r w:rsidRPr="00332CBD">
        <w:rPr>
          <w:rFonts w:cs="Arial"/>
          <w:lang w:val="en-US"/>
        </w:rPr>
        <w:t xml:space="preserve">that the decision on whether any exemption to the general obligations of public access to information applies to any request for information received under the FOIA, </w:t>
      </w:r>
      <w:r w:rsidRPr="00332CBD">
        <w:rPr>
          <w:rFonts w:cs="Arial"/>
          <w:w w:val="0"/>
        </w:rPr>
        <w:t xml:space="preserve">Codes of Practice and Environmental Regulations </w:t>
      </w:r>
      <w:r w:rsidRPr="00332CBD">
        <w:rPr>
          <w:rFonts w:cs="Arial"/>
          <w:lang w:val="en-US"/>
        </w:rPr>
        <w:t>is a decision solely for the Authority;</w:t>
      </w:r>
      <w:bookmarkEnd w:id="656"/>
    </w:p>
    <w:p w14:paraId="1AF375AE"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657" w:name="_Ref442453467"/>
      <w:r w:rsidRPr="00332CBD">
        <w:rPr>
          <w:rFonts w:cs="Arial"/>
          <w:lang w:val="en-US"/>
        </w:rPr>
        <w:t xml:space="preserve">that where the Supplier receives a request for information under the FOIA, </w:t>
      </w:r>
      <w:r w:rsidRPr="00332CBD">
        <w:rPr>
          <w:rFonts w:cs="Arial"/>
          <w:w w:val="0"/>
        </w:rPr>
        <w:t>Codes of Practice and Environmental Regulations</w:t>
      </w:r>
      <w:r w:rsidRPr="00332CBD">
        <w:rPr>
          <w:rFonts w:cs="Arial"/>
          <w:lang w:val="en-US"/>
        </w:rPr>
        <w:t xml:space="preserve"> and the Supplier itself is subject to the FOIA, </w:t>
      </w:r>
      <w:r w:rsidRPr="00332CBD">
        <w:rPr>
          <w:rFonts w:cs="Arial"/>
          <w:w w:val="0"/>
        </w:rPr>
        <w:t xml:space="preserve">Codes of Practice and Environmental Regulations </w:t>
      </w:r>
      <w:r w:rsidRPr="00332CBD">
        <w:rPr>
          <w:rFonts w:cs="Arial"/>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657"/>
    </w:p>
    <w:p w14:paraId="08F65853"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658" w:name="_Ref442453468"/>
      <w:r w:rsidRPr="00332CBD">
        <w:rPr>
          <w:rFonts w:cs="Arial"/>
          <w:lang w:val="en-US"/>
        </w:rPr>
        <w:lastRenderedPageBreak/>
        <w:t xml:space="preserve">that where the Supplier receives a request for information under the FOIA, </w:t>
      </w:r>
      <w:r w:rsidRPr="00332CBD">
        <w:rPr>
          <w:rFonts w:cs="Arial"/>
          <w:w w:val="0"/>
        </w:rPr>
        <w:t>Codes of Practice and Environmental Regulations</w:t>
      </w:r>
      <w:r w:rsidRPr="00332CBD">
        <w:rPr>
          <w:rFonts w:cs="Arial"/>
          <w:lang w:val="en-US"/>
        </w:rPr>
        <w:t xml:space="preserve"> and the Supplier is not itself subject to the FOIA, </w:t>
      </w:r>
      <w:r w:rsidRPr="00332CBD">
        <w:rPr>
          <w:rFonts w:cs="Arial"/>
          <w:w w:val="0"/>
        </w:rPr>
        <w:t>Codes of Practice and Environmental Regulations,</w:t>
      </w:r>
      <w:r w:rsidRPr="00332CBD">
        <w:rPr>
          <w:rFonts w:cs="Arial"/>
          <w:lang w:val="en-US"/>
        </w:rPr>
        <w:t xml:space="preserve"> it will not respond to that request (unless directed to do so by the Authority) and will promptly (and in any event within two (2) Business Days) transfer the request to the Authority;</w:t>
      </w:r>
      <w:bookmarkEnd w:id="658"/>
    </w:p>
    <w:p w14:paraId="6DA71FE6"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659" w:name="_Ref442453469"/>
      <w:r w:rsidRPr="00332CBD">
        <w:rPr>
          <w:rFonts w:cs="Arial"/>
          <w:lang w:val="en-US"/>
        </w:rPr>
        <w:t xml:space="preserve">that the Authority, acting in accordance with the Codes of Practice issued and revised from time to time under both </w:t>
      </w:r>
      <w:bookmarkStart w:id="660" w:name="DocXTextRef122"/>
      <w:r w:rsidRPr="00332CBD">
        <w:rPr>
          <w:rFonts w:cs="Arial"/>
          <w:lang w:val="en-US"/>
        </w:rPr>
        <w:t>section 45</w:t>
      </w:r>
      <w:bookmarkEnd w:id="660"/>
      <w:r w:rsidRPr="00332CBD">
        <w:rPr>
          <w:rFonts w:cs="Arial"/>
          <w:lang w:val="en-US"/>
        </w:rPr>
        <w:t xml:space="preserve"> of FOIA, and regulation 16 of the Environmental Regulations, may disclose information concerning the Supplier and this Contract; and</w:t>
      </w:r>
      <w:bookmarkEnd w:id="659"/>
    </w:p>
    <w:p w14:paraId="3F7F99CA"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661" w:name="_Ref442453470"/>
      <w:r w:rsidRPr="00332CBD">
        <w:rPr>
          <w:rFonts w:cs="Arial"/>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662" w:name="DocXTextRef123"/>
      <w:r w:rsidRPr="00332CBD">
        <w:rPr>
          <w:rFonts w:cs="Arial"/>
          <w:lang w:val="en-US"/>
        </w:rPr>
        <w:t>section 46</w:t>
      </w:r>
      <w:bookmarkEnd w:id="662"/>
      <w:r w:rsidRPr="00332CBD">
        <w:rPr>
          <w:rFonts w:cs="Arial"/>
          <w:lang w:val="en-US"/>
        </w:rPr>
        <w:t xml:space="preserve"> of FOIA, and providing copies of all information requested by the Authority within five (5) Business Days of that request and without charge.</w:t>
      </w:r>
      <w:bookmarkEnd w:id="661"/>
    </w:p>
    <w:p w14:paraId="1D3BAF21" w14:textId="77777777" w:rsidR="009F7AF5" w:rsidRPr="00332CBD" w:rsidRDefault="009F7AF5" w:rsidP="009F7AF5">
      <w:pPr>
        <w:pStyle w:val="MRSchedPara2"/>
        <w:spacing w:line="240" w:lineRule="auto"/>
        <w:rPr>
          <w:rFonts w:cs="Arial"/>
        </w:rPr>
      </w:pPr>
      <w:bookmarkStart w:id="663" w:name="_Ref442453471"/>
      <w:r w:rsidRPr="00332CBD">
        <w:rPr>
          <w:rFonts w:cs="Arial"/>
        </w:rPr>
        <w:t xml:space="preserve">The Parties acknowledge that, except for any information which is exempt from disclosure in accordance with the provisions of the FOIA, </w:t>
      </w:r>
      <w:r w:rsidRPr="00332CBD">
        <w:rPr>
          <w:rFonts w:cs="Arial"/>
          <w:w w:val="0"/>
        </w:rPr>
        <w:t>Codes of Practice and Environmental Regulations,</w:t>
      </w:r>
      <w:r w:rsidRPr="00332CBD">
        <w:rPr>
          <w:rFonts w:cs="Arial"/>
          <w:lang w:val="en-US"/>
        </w:rPr>
        <w:t xml:space="preserve"> </w:t>
      </w:r>
      <w:r w:rsidRPr="00332CBD">
        <w:rPr>
          <w:rFonts w:cs="Arial"/>
        </w:rPr>
        <w:t>the content of this Contract is not Confidential Information.</w:t>
      </w:r>
      <w:bookmarkEnd w:id="663"/>
    </w:p>
    <w:p w14:paraId="15BA492D" w14:textId="77777777" w:rsidR="009F7AF5" w:rsidRPr="00332CBD" w:rsidRDefault="009F7AF5" w:rsidP="009F7AF5">
      <w:pPr>
        <w:pStyle w:val="MRSchedPara2"/>
        <w:spacing w:line="240" w:lineRule="auto"/>
        <w:rPr>
          <w:rFonts w:cs="Arial"/>
        </w:rPr>
      </w:pPr>
      <w:bookmarkStart w:id="664" w:name="_Ref459889867"/>
      <w:r w:rsidRPr="00332CBD">
        <w:rPr>
          <w:rFonts w:cs="Arial"/>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32CBD">
        <w:rPr>
          <w:rFonts w:cs="Arial"/>
          <w:w w:val="0"/>
        </w:rPr>
        <w:t>Codes of Practice and Environmental Regulations</w:t>
      </w:r>
      <w:r w:rsidRPr="00332CBD">
        <w:rPr>
          <w:rFonts w:cs="Arial"/>
        </w:rPr>
        <w:t>.</w:t>
      </w:r>
      <w:bookmarkEnd w:id="664"/>
    </w:p>
    <w:p w14:paraId="26960211" w14:textId="77777777" w:rsidR="009F7AF5" w:rsidRPr="00332CBD" w:rsidRDefault="009F7AF5" w:rsidP="009F7AF5">
      <w:pPr>
        <w:pStyle w:val="MRSchedPara2"/>
        <w:spacing w:line="240" w:lineRule="auto"/>
        <w:rPr>
          <w:rFonts w:cs="Arial"/>
        </w:rPr>
      </w:pPr>
      <w:bookmarkStart w:id="665" w:name="_Ref442453472"/>
      <w:r w:rsidRPr="00332CBD">
        <w:rPr>
          <w:rFonts w:cs="Arial"/>
        </w:rPr>
        <w:t xml:space="preserve">In preparing a copy of this Contract for publication under Clause </w:t>
      </w:r>
      <w:hyperlink w:anchor="_Ref352159234" w:history="1">
        <w:r w:rsidRPr="00332CBD">
          <w:rPr>
            <w:rFonts w:cs="Arial"/>
          </w:rPr>
          <w:t>3.4</w:t>
        </w:r>
      </w:hyperlink>
      <w:r w:rsidRPr="00332CBD">
        <w:rPr>
          <w:rFonts w:cs="Arial"/>
        </w:rPr>
        <w:t xml:space="preserve"> of this </w:t>
      </w:r>
      <w:bookmarkStart w:id="666" w:name="DocXTextRef124"/>
      <w:r w:rsidRPr="00332CBD">
        <w:rPr>
          <w:rFonts w:cs="Arial"/>
        </w:rPr>
        <w:t>Schedule 3</w:t>
      </w:r>
      <w:bookmarkEnd w:id="666"/>
      <w:r w:rsidRPr="00332CBD">
        <w:rPr>
          <w:rFonts w:cs="Arial"/>
        </w:rPr>
        <w:t xml:space="preserve"> </w:t>
      </w:r>
      <w:r w:rsidRPr="00332CBD">
        <w:rPr>
          <w:rFonts w:cs="Arial"/>
          <w:lang w:val="en-US"/>
        </w:rPr>
        <w:t>of these Call-off Terms and Conditions</w:t>
      </w:r>
      <w:r w:rsidRPr="00332CBD">
        <w:rPr>
          <w:rFonts w:cs="Arial"/>
        </w:rPr>
        <w:t>, the Authority may consult with the Supplier to inform decision making regarding any redactions but the final decision in relation to the redaction of information will be at the Authority’s absolute discretion.</w:t>
      </w:r>
      <w:bookmarkEnd w:id="665"/>
    </w:p>
    <w:p w14:paraId="63D9FAEC" w14:textId="77777777" w:rsidR="009F7AF5" w:rsidRPr="00332CBD" w:rsidRDefault="009F7AF5" w:rsidP="009F7AF5">
      <w:pPr>
        <w:pStyle w:val="MRSchedPara2"/>
        <w:spacing w:line="240" w:lineRule="auto"/>
        <w:rPr>
          <w:rFonts w:cs="Arial"/>
        </w:rPr>
      </w:pPr>
      <w:bookmarkStart w:id="667" w:name="_Ref442453473"/>
      <w:r w:rsidRPr="00332CBD">
        <w:rPr>
          <w:rFonts w:cs="Arial"/>
        </w:rPr>
        <w:t>The Supplier shall assist and cooperate with the Authority to enable the Authority to publish this Contract.</w:t>
      </w:r>
      <w:bookmarkEnd w:id="667"/>
    </w:p>
    <w:p w14:paraId="3C7C2B24" w14:textId="77777777" w:rsidR="009F7AF5" w:rsidRPr="00332CBD" w:rsidRDefault="009F7AF5" w:rsidP="009F7AF5">
      <w:pPr>
        <w:pStyle w:val="MRSchedPara2"/>
        <w:spacing w:line="240" w:lineRule="auto"/>
        <w:rPr>
          <w:rFonts w:cs="Arial"/>
          <w:lang w:val="en-US"/>
        </w:rPr>
      </w:pPr>
      <w:bookmarkStart w:id="668" w:name="_Ref442453474"/>
      <w:r w:rsidRPr="00332CBD">
        <w:rPr>
          <w:rFonts w:cs="Arial"/>
          <w:lang w:val="en-US"/>
        </w:rPr>
        <w:t xml:space="preserve">Where any information is held by any Sub-contractor of the Supplier in connection with this Contract, the Supplier shall procure that such Sub-contractor shall comply with the relevant obligations set out in Clause </w:t>
      </w:r>
      <w:bookmarkStart w:id="669" w:name="DocXTextRef126"/>
      <w:r w:rsidRPr="00332CBD">
        <w:rPr>
          <w:rFonts w:cs="Arial"/>
          <w:lang w:val="en-US"/>
        </w:rPr>
        <w:t>3</w:t>
      </w:r>
      <w:bookmarkEnd w:id="669"/>
      <w:r w:rsidRPr="00332CBD">
        <w:rPr>
          <w:rFonts w:cs="Arial"/>
          <w:lang w:val="en-US"/>
        </w:rPr>
        <w:t xml:space="preserve"> of this </w:t>
      </w:r>
      <w:bookmarkStart w:id="670" w:name="DocXTextRef125"/>
      <w:r w:rsidRPr="00332CBD">
        <w:rPr>
          <w:rFonts w:cs="Arial"/>
          <w:lang w:val="en-US"/>
        </w:rPr>
        <w:t>Schedule 3</w:t>
      </w:r>
      <w:bookmarkEnd w:id="670"/>
      <w:r w:rsidRPr="00332CBD">
        <w:rPr>
          <w:rFonts w:cs="Arial"/>
          <w:lang w:val="en-US"/>
        </w:rPr>
        <w:t xml:space="preserve"> of these Call-off Terms and Conditions, as if such Sub-contractor were the Supplier.</w:t>
      </w:r>
      <w:bookmarkEnd w:id="668"/>
    </w:p>
    <w:p w14:paraId="028FE424" w14:textId="77777777" w:rsidR="009F7AF5" w:rsidRPr="00332CBD" w:rsidRDefault="009F7AF5" w:rsidP="009F7AF5">
      <w:pPr>
        <w:pStyle w:val="MRSchedPara1"/>
        <w:spacing w:line="240" w:lineRule="auto"/>
        <w:rPr>
          <w:rFonts w:cs="Arial"/>
          <w:w w:val="0"/>
        </w:rPr>
      </w:pPr>
      <w:bookmarkStart w:id="671" w:name="_Ref442453475"/>
      <w:r w:rsidRPr="00332CBD">
        <w:rPr>
          <w:rFonts w:cs="Arial"/>
          <w:w w:val="0"/>
        </w:rPr>
        <w:lastRenderedPageBreak/>
        <w:t>Information Security</w:t>
      </w:r>
      <w:bookmarkEnd w:id="671"/>
    </w:p>
    <w:p w14:paraId="652FE74F" w14:textId="77777777" w:rsidR="009F7AF5" w:rsidRPr="00332CBD" w:rsidRDefault="009F7AF5" w:rsidP="009F7AF5">
      <w:pPr>
        <w:pStyle w:val="MRSchedPara2"/>
        <w:spacing w:line="240" w:lineRule="auto"/>
        <w:rPr>
          <w:rFonts w:cs="Arial"/>
          <w:lang w:val="en-US"/>
        </w:rPr>
      </w:pPr>
      <w:bookmarkStart w:id="672" w:name="_Ref442453476"/>
      <w:r w:rsidRPr="00332CBD">
        <w:rPr>
          <w:rFonts w:cs="Arial"/>
          <w:w w:val="0"/>
        </w:rPr>
        <w:t xml:space="preserve">Without limitation to any other information governance requirements set out in this </w:t>
      </w:r>
      <w:bookmarkStart w:id="673" w:name="DocXTextRef127"/>
      <w:r w:rsidRPr="00332CBD">
        <w:rPr>
          <w:rFonts w:cs="Arial"/>
          <w:w w:val="0"/>
        </w:rPr>
        <w:t>Schedule 3</w:t>
      </w:r>
      <w:bookmarkEnd w:id="673"/>
      <w:r w:rsidRPr="00332CBD">
        <w:rPr>
          <w:rFonts w:cs="Arial"/>
          <w:w w:val="0"/>
        </w:rPr>
        <w:t xml:space="preserve"> of these Call-off Terms and Conditions, the Supplier shall:</w:t>
      </w:r>
      <w:bookmarkEnd w:id="672"/>
    </w:p>
    <w:p w14:paraId="79C99E4F"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674" w:name="_Ref442453477"/>
      <w:r w:rsidRPr="00332CBD">
        <w:rPr>
          <w:rFonts w:cs="Arial"/>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674"/>
    </w:p>
    <w:p w14:paraId="46CB4106" w14:textId="77777777" w:rsidR="009F7AF5" w:rsidRPr="00332CBD" w:rsidRDefault="009F7AF5" w:rsidP="009F7AF5">
      <w:pPr>
        <w:pStyle w:val="MRSchedPara3"/>
        <w:tabs>
          <w:tab w:val="clear" w:pos="1797"/>
          <w:tab w:val="left" w:pos="1800"/>
        </w:tabs>
        <w:spacing w:line="240" w:lineRule="auto"/>
        <w:outlineLvl w:val="1"/>
        <w:rPr>
          <w:rFonts w:cs="Arial"/>
          <w:lang w:val="en-US"/>
        </w:rPr>
      </w:pPr>
      <w:bookmarkStart w:id="675" w:name="_Ref442453478"/>
      <w:r w:rsidRPr="00332CBD">
        <w:rPr>
          <w:rFonts w:cs="Arial"/>
          <w:lang w:val="en-US"/>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675"/>
    </w:p>
    <w:p w14:paraId="7E8A54A0" w14:textId="77777777" w:rsidR="009F7AF5" w:rsidRPr="00CB1971" w:rsidRDefault="009F7AF5" w:rsidP="009F7AF5">
      <w:pPr>
        <w:pStyle w:val="MRSchedPara2"/>
        <w:spacing w:line="240" w:lineRule="auto"/>
        <w:rPr>
          <w:rFonts w:cs="Arial"/>
          <w:lang w:val="en-US"/>
        </w:rPr>
      </w:pPr>
      <w:bookmarkStart w:id="676" w:name="_Ref442453479"/>
      <w:bookmarkStart w:id="677" w:name="_Ref442453480"/>
      <w:r w:rsidRPr="00CB1971">
        <w:rPr>
          <w:rFonts w:cs="Arial"/>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676"/>
      <w:r w:rsidRPr="00CB1971">
        <w:rPr>
          <w:rFonts w:cs="Arial"/>
          <w:lang w:val="en-US"/>
        </w:rPr>
        <w:t xml:space="preserve"> </w:t>
      </w:r>
    </w:p>
    <w:p w14:paraId="1BDD68FA" w14:textId="77777777" w:rsidR="009F7AF5" w:rsidRPr="00CB1971" w:rsidRDefault="009F7AF5" w:rsidP="009F7AF5">
      <w:pPr>
        <w:pStyle w:val="MRSchedPara2"/>
        <w:spacing w:line="240" w:lineRule="auto"/>
        <w:rPr>
          <w:rFonts w:cs="Arial"/>
          <w:lang w:val="en-US"/>
        </w:rPr>
      </w:pPr>
      <w:r w:rsidRPr="00CB1971">
        <w:rPr>
          <w:rFonts w:cs="Arial"/>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677"/>
    </w:p>
    <w:p w14:paraId="1810F333" w14:textId="77777777" w:rsidR="009F7AF5" w:rsidRPr="00332CBD" w:rsidRDefault="009F7AF5" w:rsidP="009F7AF5">
      <w:pPr>
        <w:ind w:left="720" w:hanging="720"/>
        <w:rPr>
          <w:rFonts w:cs="Arial"/>
          <w:szCs w:val="22"/>
        </w:rPr>
        <w:sectPr w:rsidR="009F7AF5" w:rsidRPr="00332CBD" w:rsidSect="00F5739B">
          <w:pgSz w:w="11909" w:h="16834" w:code="9"/>
          <w:pgMar w:top="1440" w:right="1440" w:bottom="1440" w:left="1440" w:header="720" w:footer="720" w:gutter="0"/>
          <w:paperSrc w:first="262" w:other="262"/>
          <w:cols w:space="708"/>
          <w:docGrid w:linePitch="233"/>
        </w:sectPr>
      </w:pPr>
    </w:p>
    <w:p w14:paraId="5D4E9DBA" w14:textId="77777777" w:rsidR="009F7AF5" w:rsidRPr="00332CBD" w:rsidRDefault="009F7AF5" w:rsidP="001B6C25">
      <w:pPr>
        <w:pStyle w:val="MRSchedule1"/>
        <w:pageBreakBefore/>
        <w:numPr>
          <w:ilvl w:val="0"/>
          <w:numId w:val="30"/>
        </w:numPr>
        <w:spacing w:line="240" w:lineRule="auto"/>
        <w:rPr>
          <w:rFonts w:cs="Arial"/>
          <w:szCs w:val="22"/>
        </w:rPr>
      </w:pPr>
      <w:bookmarkStart w:id="678" w:name="_Ref459889868"/>
      <w:r>
        <w:rPr>
          <w:rFonts w:cs="Arial"/>
          <w:szCs w:val="22"/>
        </w:rPr>
        <w:lastRenderedPageBreak/>
        <w:t xml:space="preserve"> of these Call-off Terms and Conditions</w:t>
      </w:r>
    </w:p>
    <w:p w14:paraId="2C05DD3C" w14:textId="77777777" w:rsidR="009F7AF5" w:rsidRPr="00332CBD" w:rsidRDefault="009F7AF5" w:rsidP="001B6C25">
      <w:pPr>
        <w:pStyle w:val="MRSchedule2"/>
        <w:numPr>
          <w:ilvl w:val="1"/>
          <w:numId w:val="30"/>
        </w:numPr>
        <w:spacing w:line="240" w:lineRule="auto"/>
        <w:outlineLvl w:val="0"/>
        <w:rPr>
          <w:rFonts w:cs="Arial"/>
          <w:b/>
          <w:szCs w:val="22"/>
        </w:rPr>
      </w:pPr>
      <w:bookmarkStart w:id="679" w:name="_Ref459886942"/>
      <w:bookmarkEnd w:id="678"/>
      <w:r w:rsidRPr="00332CBD">
        <w:rPr>
          <w:rFonts w:cs="Arial"/>
          <w:b/>
          <w:szCs w:val="22"/>
        </w:rPr>
        <w:t>Definitions and Interpretations</w:t>
      </w:r>
      <w:bookmarkEnd w:id="679"/>
    </w:p>
    <w:p w14:paraId="78051984" w14:textId="77777777" w:rsidR="009F7AF5" w:rsidRPr="00332CBD" w:rsidRDefault="009F7AF5" w:rsidP="001B6C25">
      <w:pPr>
        <w:pStyle w:val="MRSchedPara1"/>
        <w:numPr>
          <w:ilvl w:val="0"/>
          <w:numId w:val="36"/>
        </w:numPr>
        <w:rPr>
          <w:rFonts w:cs="Arial"/>
        </w:rPr>
      </w:pPr>
      <w:bookmarkStart w:id="680" w:name="_Ref459889869"/>
      <w:r w:rsidRPr="00332CBD">
        <w:rPr>
          <w:rFonts w:cs="Arial"/>
        </w:rPr>
        <w:t>Definitions</w:t>
      </w:r>
      <w:bookmarkEnd w:id="680"/>
    </w:p>
    <w:p w14:paraId="76B0CB2B" w14:textId="77777777" w:rsidR="009F7AF5" w:rsidRPr="00332CBD" w:rsidRDefault="009F7AF5" w:rsidP="009F7AF5">
      <w:pPr>
        <w:pStyle w:val="MRSchedPara2"/>
        <w:spacing w:line="240" w:lineRule="auto"/>
        <w:rPr>
          <w:rFonts w:cs="Arial"/>
        </w:rPr>
      </w:pPr>
      <w:bookmarkStart w:id="681" w:name="_Ref442453481"/>
      <w:r w:rsidRPr="00332CBD">
        <w:rPr>
          <w:rFonts w:cs="Arial"/>
        </w:rPr>
        <w:t>In this Contract the following words shall have the following meanings unless the context requires otherwise:</w:t>
      </w:r>
      <w:bookmarkEnd w:id="681"/>
    </w:p>
    <w:p w14:paraId="776F3850" w14:textId="77777777" w:rsidR="009F7AF5" w:rsidRPr="00332CBD" w:rsidRDefault="009F7AF5" w:rsidP="009F7AF5">
      <w:pPr>
        <w:outlineLvl w:val="1"/>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9F7AF5" w:rsidRPr="00332CBD" w14:paraId="637FA5C2" w14:textId="77777777" w:rsidTr="00DC060E">
        <w:tc>
          <w:tcPr>
            <w:tcW w:w="2673" w:type="dxa"/>
          </w:tcPr>
          <w:p w14:paraId="00D05379" w14:textId="77777777" w:rsidR="009F7AF5" w:rsidRPr="00332CBD" w:rsidRDefault="009F7AF5" w:rsidP="00DC060E">
            <w:pPr>
              <w:spacing w:before="120" w:after="120"/>
              <w:rPr>
                <w:rFonts w:cs="Arial"/>
                <w:szCs w:val="22"/>
              </w:rPr>
            </w:pPr>
            <w:r w:rsidRPr="00332CBD">
              <w:rPr>
                <w:rFonts w:cs="Arial"/>
                <w:szCs w:val="22"/>
              </w:rPr>
              <w:t>“</w:t>
            </w:r>
            <w:r w:rsidRPr="00332CBD">
              <w:rPr>
                <w:rFonts w:cs="Arial"/>
                <w:b/>
                <w:szCs w:val="22"/>
              </w:rPr>
              <w:t>Actual Services Commencement Date</w:t>
            </w:r>
            <w:r w:rsidRPr="00332CBD">
              <w:rPr>
                <w:rFonts w:cs="Arial"/>
                <w:szCs w:val="22"/>
              </w:rPr>
              <w:t>”</w:t>
            </w:r>
          </w:p>
        </w:tc>
        <w:tc>
          <w:tcPr>
            <w:tcW w:w="6498" w:type="dxa"/>
          </w:tcPr>
          <w:p w14:paraId="531EE68E" w14:textId="77777777" w:rsidR="009F7AF5" w:rsidRPr="00332CBD" w:rsidRDefault="009F7AF5" w:rsidP="00DC060E">
            <w:pPr>
              <w:tabs>
                <w:tab w:val="left" w:pos="0"/>
              </w:tabs>
              <w:spacing w:before="120" w:after="120"/>
              <w:ind w:hanging="720"/>
              <w:outlineLvl w:val="1"/>
              <w:rPr>
                <w:rFonts w:cs="Arial"/>
                <w:szCs w:val="22"/>
              </w:rPr>
            </w:pPr>
            <w:bookmarkStart w:id="682" w:name="_Ref442453482"/>
            <w:r w:rsidRPr="00332CBD">
              <w:rPr>
                <w:rFonts w:cs="Arial"/>
                <w:szCs w:val="22"/>
              </w:rPr>
              <w:t>1.2</w:t>
            </w:r>
            <w:r w:rsidRPr="00332CBD">
              <w:rPr>
                <w:rFonts w:cs="Arial"/>
                <w:szCs w:val="22"/>
              </w:rPr>
              <w:tab/>
              <w:t>means the date the Supplier actually commences delivery of all of the Services;</w:t>
            </w:r>
            <w:bookmarkEnd w:id="682"/>
          </w:p>
        </w:tc>
      </w:tr>
      <w:tr w:rsidR="009F7AF5" w:rsidRPr="00332CBD" w14:paraId="7A30AFD7" w14:textId="77777777" w:rsidTr="00DC060E">
        <w:tc>
          <w:tcPr>
            <w:tcW w:w="2673" w:type="dxa"/>
          </w:tcPr>
          <w:p w14:paraId="3306F66B" w14:textId="77777777" w:rsidR="009F7AF5" w:rsidRPr="00332CBD" w:rsidRDefault="009F7AF5" w:rsidP="00DC060E">
            <w:pPr>
              <w:spacing w:before="120" w:after="120"/>
              <w:rPr>
                <w:rFonts w:cs="Arial"/>
                <w:szCs w:val="22"/>
              </w:rPr>
            </w:pPr>
            <w:r w:rsidRPr="00332CBD">
              <w:rPr>
                <w:rFonts w:cs="Arial"/>
                <w:b/>
                <w:szCs w:val="22"/>
              </w:rPr>
              <w:t>“Authority”</w:t>
            </w:r>
          </w:p>
        </w:tc>
        <w:tc>
          <w:tcPr>
            <w:tcW w:w="6498" w:type="dxa"/>
          </w:tcPr>
          <w:p w14:paraId="2D2832C6" w14:textId="77777777" w:rsidR="009F7AF5" w:rsidRPr="00332CBD" w:rsidRDefault="009F7AF5" w:rsidP="00DC060E">
            <w:pPr>
              <w:tabs>
                <w:tab w:val="left" w:pos="0"/>
              </w:tabs>
              <w:spacing w:before="120" w:after="120"/>
              <w:ind w:hanging="720"/>
              <w:outlineLvl w:val="1"/>
              <w:rPr>
                <w:rFonts w:cs="Arial"/>
                <w:szCs w:val="22"/>
              </w:rPr>
            </w:pPr>
            <w:bookmarkStart w:id="683" w:name="_Ref442453485"/>
            <w:r w:rsidRPr="00332CBD">
              <w:rPr>
                <w:rFonts w:cs="Arial"/>
                <w:szCs w:val="22"/>
              </w:rPr>
              <w:t>1.3</w:t>
            </w:r>
            <w:r w:rsidRPr="00332CBD">
              <w:rPr>
                <w:rFonts w:cs="Arial"/>
                <w:szCs w:val="22"/>
              </w:rPr>
              <w:tab/>
              <w:t xml:space="preserve">means the </w:t>
            </w:r>
            <w:r>
              <w:rPr>
                <w:rFonts w:cs="Arial"/>
                <w:szCs w:val="22"/>
              </w:rPr>
              <w:t xml:space="preserve">authority named on the </w:t>
            </w:r>
            <w:r w:rsidRPr="00332CBD">
              <w:rPr>
                <w:rFonts w:cs="Arial"/>
                <w:szCs w:val="22"/>
              </w:rPr>
              <w:t>Order</w:t>
            </w:r>
            <w:r>
              <w:rPr>
                <w:rFonts w:cs="Arial"/>
                <w:szCs w:val="22"/>
              </w:rPr>
              <w:t xml:space="preserve"> Form</w:t>
            </w:r>
            <w:r w:rsidRPr="00332CBD">
              <w:rPr>
                <w:rFonts w:cs="Arial"/>
                <w:szCs w:val="22"/>
              </w:rPr>
              <w:t>;</w:t>
            </w:r>
            <w:bookmarkEnd w:id="683"/>
          </w:p>
        </w:tc>
      </w:tr>
      <w:tr w:rsidR="009F7AF5" w:rsidRPr="00332CBD" w14:paraId="6120C285" w14:textId="77777777" w:rsidTr="00DC060E">
        <w:tc>
          <w:tcPr>
            <w:tcW w:w="2673" w:type="dxa"/>
          </w:tcPr>
          <w:p w14:paraId="38D6CA1C" w14:textId="77777777" w:rsidR="009F7AF5" w:rsidRPr="00463E7F" w:rsidRDefault="009F7AF5" w:rsidP="00DC060E">
            <w:pPr>
              <w:pStyle w:val="00-DefinitionHeading"/>
              <w:spacing w:before="120" w:after="120"/>
              <w:ind w:left="0"/>
              <w:jc w:val="left"/>
              <w:rPr>
                <w:rFonts w:cs="Arial"/>
                <w:b w:val="0"/>
                <w:szCs w:val="22"/>
              </w:rPr>
            </w:pPr>
            <w:r w:rsidRPr="00463E7F">
              <w:rPr>
                <w:rFonts w:cs="Arial"/>
                <w:b w:val="0"/>
                <w:szCs w:val="22"/>
              </w:rPr>
              <w:t>“</w:t>
            </w:r>
            <w:r w:rsidRPr="00463E7F">
              <w:rPr>
                <w:rFonts w:cs="Arial"/>
                <w:szCs w:val="22"/>
              </w:rPr>
              <w:t>Authority’s Obligations</w:t>
            </w:r>
            <w:r w:rsidRPr="00463E7F">
              <w:rPr>
                <w:rFonts w:cs="Arial"/>
                <w:b w:val="0"/>
                <w:szCs w:val="22"/>
              </w:rPr>
              <w:t>”</w:t>
            </w:r>
          </w:p>
        </w:tc>
        <w:tc>
          <w:tcPr>
            <w:tcW w:w="6498" w:type="dxa"/>
          </w:tcPr>
          <w:p w14:paraId="23146984" w14:textId="77777777" w:rsidR="009F7AF5" w:rsidRPr="00463E7F" w:rsidRDefault="009F7AF5" w:rsidP="00DC060E">
            <w:pPr>
              <w:pStyle w:val="MRheading20"/>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 Authority’s further obligations, if any, referred to in the Specification and Tender Response Document and/or the Order Form; </w:t>
            </w:r>
          </w:p>
        </w:tc>
      </w:tr>
      <w:tr w:rsidR="009F7AF5" w:rsidRPr="003A6929" w14:paraId="7872DA01" w14:textId="77777777" w:rsidTr="00DC060E">
        <w:tc>
          <w:tcPr>
            <w:tcW w:w="2673" w:type="dxa"/>
          </w:tcPr>
          <w:p w14:paraId="40D352CA" w14:textId="77777777" w:rsidR="009F7AF5" w:rsidRPr="00E961C5" w:rsidRDefault="009F7AF5" w:rsidP="00DC060E">
            <w:pPr>
              <w:pStyle w:val="00-DefinitionHeading"/>
              <w:spacing w:before="120" w:after="120"/>
              <w:ind w:left="0"/>
              <w:jc w:val="left"/>
              <w:rPr>
                <w:rFonts w:cs="Arial"/>
                <w:szCs w:val="22"/>
              </w:rPr>
            </w:pPr>
            <w:r>
              <w:rPr>
                <w:rFonts w:cs="Arial"/>
                <w:szCs w:val="22"/>
              </w:rPr>
              <w:t>“Breach Notice”</w:t>
            </w:r>
          </w:p>
        </w:tc>
        <w:tc>
          <w:tcPr>
            <w:tcW w:w="6498" w:type="dxa"/>
          </w:tcPr>
          <w:p w14:paraId="061BED7F" w14:textId="77777777" w:rsidR="009F7AF5" w:rsidRDefault="009F7AF5" w:rsidP="00DC060E">
            <w:pPr>
              <w:pStyle w:val="MRheading20"/>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9F7AF5" w:rsidRPr="00332CBD" w14:paraId="6D695901" w14:textId="77777777" w:rsidTr="00DC060E">
        <w:tc>
          <w:tcPr>
            <w:tcW w:w="2673" w:type="dxa"/>
          </w:tcPr>
          <w:p w14:paraId="69225365" w14:textId="77777777" w:rsidR="009F7AF5" w:rsidRPr="00332CBD" w:rsidRDefault="009F7AF5" w:rsidP="00DC060E">
            <w:pPr>
              <w:spacing w:before="120" w:after="120"/>
              <w:rPr>
                <w:rFonts w:cs="Arial"/>
                <w:b/>
                <w:szCs w:val="22"/>
              </w:rPr>
            </w:pPr>
            <w:r w:rsidRPr="00332CBD">
              <w:rPr>
                <w:rFonts w:cs="Arial"/>
                <w:b/>
                <w:szCs w:val="22"/>
              </w:rPr>
              <w:lastRenderedPageBreak/>
              <w:t>“Business Continuity Event”</w:t>
            </w:r>
          </w:p>
        </w:tc>
        <w:tc>
          <w:tcPr>
            <w:tcW w:w="6498" w:type="dxa"/>
          </w:tcPr>
          <w:p w14:paraId="64E62D6B" w14:textId="77777777" w:rsidR="009F7AF5" w:rsidRPr="00332CBD" w:rsidRDefault="009F7AF5" w:rsidP="00DC060E">
            <w:pPr>
              <w:tabs>
                <w:tab w:val="left" w:pos="0"/>
              </w:tabs>
              <w:spacing w:before="120" w:after="120"/>
              <w:ind w:hanging="720"/>
              <w:outlineLvl w:val="1"/>
              <w:rPr>
                <w:rFonts w:cs="Arial"/>
                <w:szCs w:val="22"/>
              </w:rPr>
            </w:pPr>
            <w:bookmarkStart w:id="684" w:name="_Ref442453490"/>
            <w:r w:rsidRPr="00332CBD">
              <w:rPr>
                <w:rFonts w:cs="Arial"/>
                <w:szCs w:val="22"/>
              </w:rPr>
              <w:t>1.4</w:t>
            </w:r>
            <w:r w:rsidRPr="00332CBD">
              <w:rPr>
                <w:rFonts w:cs="Arial"/>
                <w:szCs w:val="22"/>
              </w:rPr>
              <w:tab/>
              <w:t>means any event or issue that could impact on the operations of the Supplier and its ability to supply the Goods and/or provide the Services including an influenza pandemic and any Force Majeure Event;</w:t>
            </w:r>
            <w:bookmarkEnd w:id="684"/>
          </w:p>
        </w:tc>
      </w:tr>
      <w:tr w:rsidR="009F7AF5" w:rsidRPr="00332CBD" w14:paraId="7874F561" w14:textId="77777777" w:rsidTr="00DC060E">
        <w:tc>
          <w:tcPr>
            <w:tcW w:w="2673" w:type="dxa"/>
          </w:tcPr>
          <w:p w14:paraId="7D887438" w14:textId="77777777" w:rsidR="009F7AF5" w:rsidRPr="00332CBD" w:rsidRDefault="009F7AF5" w:rsidP="00DC060E">
            <w:pPr>
              <w:spacing w:before="120" w:after="120"/>
              <w:rPr>
                <w:rFonts w:cs="Arial"/>
                <w:b/>
                <w:szCs w:val="22"/>
              </w:rPr>
            </w:pPr>
            <w:r w:rsidRPr="00332CBD">
              <w:rPr>
                <w:rFonts w:cs="Arial"/>
                <w:b/>
                <w:szCs w:val="22"/>
              </w:rPr>
              <w:t>“Business Continuity Plan”</w:t>
            </w:r>
          </w:p>
        </w:tc>
        <w:tc>
          <w:tcPr>
            <w:tcW w:w="6498" w:type="dxa"/>
          </w:tcPr>
          <w:p w14:paraId="76DF8818" w14:textId="77777777" w:rsidR="009F7AF5" w:rsidRPr="00332CBD" w:rsidRDefault="009F7AF5" w:rsidP="00DC060E">
            <w:pPr>
              <w:tabs>
                <w:tab w:val="left" w:pos="0"/>
              </w:tabs>
              <w:spacing w:before="120" w:after="120"/>
              <w:ind w:hanging="720"/>
              <w:outlineLvl w:val="1"/>
              <w:rPr>
                <w:rFonts w:cs="Arial"/>
                <w:szCs w:val="22"/>
              </w:rPr>
            </w:pPr>
            <w:bookmarkStart w:id="685" w:name="_Ref442453491"/>
            <w:r w:rsidRPr="00332CBD">
              <w:rPr>
                <w:rFonts w:cs="Arial"/>
                <w:szCs w:val="22"/>
              </w:rPr>
              <w:t>1.5</w:t>
            </w:r>
            <w:r w:rsidRPr="00332CBD">
              <w:rPr>
                <w:rFonts w:cs="Arial"/>
                <w:szCs w:val="22"/>
              </w:rPr>
              <w:tab/>
              <w:t>means the Supplier’s business continuity plan which includes its plans for continuity of the supply of the Goods and the provision of the Services during a Business Continuity Event;</w:t>
            </w:r>
            <w:bookmarkEnd w:id="685"/>
          </w:p>
        </w:tc>
      </w:tr>
      <w:tr w:rsidR="009F7AF5" w:rsidRPr="00332CBD" w14:paraId="5E13AABE" w14:textId="77777777" w:rsidTr="00DC060E">
        <w:tc>
          <w:tcPr>
            <w:tcW w:w="2673" w:type="dxa"/>
          </w:tcPr>
          <w:p w14:paraId="39F68366" w14:textId="77777777" w:rsidR="009F7AF5" w:rsidRPr="00332CBD" w:rsidRDefault="009F7AF5" w:rsidP="00DC060E">
            <w:pPr>
              <w:spacing w:before="120" w:after="120"/>
              <w:rPr>
                <w:rFonts w:cs="Arial"/>
                <w:b/>
                <w:szCs w:val="22"/>
              </w:rPr>
            </w:pPr>
            <w:r w:rsidRPr="00332CBD">
              <w:rPr>
                <w:rFonts w:cs="Arial"/>
                <w:b/>
                <w:szCs w:val="22"/>
              </w:rPr>
              <w:t>“Business Day”</w:t>
            </w:r>
          </w:p>
        </w:tc>
        <w:tc>
          <w:tcPr>
            <w:tcW w:w="6498" w:type="dxa"/>
          </w:tcPr>
          <w:p w14:paraId="411BAEF4" w14:textId="77777777" w:rsidR="009F7AF5" w:rsidRPr="00332CBD" w:rsidRDefault="009F7AF5" w:rsidP="00DC060E">
            <w:pPr>
              <w:tabs>
                <w:tab w:val="left" w:pos="0"/>
              </w:tabs>
              <w:spacing w:before="120" w:after="120"/>
              <w:ind w:hanging="720"/>
              <w:outlineLvl w:val="1"/>
              <w:rPr>
                <w:rFonts w:cs="Arial"/>
                <w:szCs w:val="22"/>
              </w:rPr>
            </w:pPr>
            <w:bookmarkStart w:id="686" w:name="_Ref442453492"/>
            <w:r w:rsidRPr="00332CBD">
              <w:rPr>
                <w:rFonts w:cs="Arial"/>
                <w:szCs w:val="22"/>
              </w:rPr>
              <w:t>1.6</w:t>
            </w:r>
            <w:r w:rsidRPr="00332CBD">
              <w:rPr>
                <w:rFonts w:cs="Arial"/>
                <w:szCs w:val="22"/>
              </w:rPr>
              <w:tab/>
              <w:t>means any day other than Saturday, Sunday, Christmas Day, Good Friday or a statutory bank holiday in England and Wales;</w:t>
            </w:r>
            <w:bookmarkEnd w:id="686"/>
          </w:p>
        </w:tc>
      </w:tr>
      <w:tr w:rsidR="009F7AF5" w:rsidRPr="00332CBD" w14:paraId="4F2761C8" w14:textId="77777777" w:rsidTr="00DC060E">
        <w:tc>
          <w:tcPr>
            <w:tcW w:w="2673" w:type="dxa"/>
            <w:tcBorders>
              <w:top w:val="single" w:sz="4" w:space="0" w:color="auto"/>
              <w:left w:val="single" w:sz="4" w:space="0" w:color="auto"/>
              <w:bottom w:val="single" w:sz="4" w:space="0" w:color="auto"/>
              <w:right w:val="single" w:sz="4" w:space="0" w:color="auto"/>
            </w:tcBorders>
          </w:tcPr>
          <w:p w14:paraId="338A2EA4" w14:textId="77777777" w:rsidR="009F7AF5" w:rsidRPr="00332CBD" w:rsidRDefault="009F7AF5" w:rsidP="00DC060E">
            <w:pPr>
              <w:spacing w:before="120" w:after="120"/>
              <w:rPr>
                <w:rFonts w:cs="Arial"/>
                <w:b/>
                <w:bCs/>
                <w:szCs w:val="22"/>
              </w:rPr>
            </w:pPr>
            <w:r w:rsidRPr="00332CBD">
              <w:rPr>
                <w:rFonts w:cs="Arial"/>
                <w:b/>
                <w:bCs/>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572C0778" w14:textId="77777777" w:rsidR="009F7AF5" w:rsidRPr="00332CBD" w:rsidRDefault="009F7AF5" w:rsidP="00DC060E">
            <w:pPr>
              <w:tabs>
                <w:tab w:val="left" w:pos="0"/>
              </w:tabs>
              <w:spacing w:before="120" w:after="120"/>
              <w:ind w:hanging="720"/>
              <w:outlineLvl w:val="1"/>
              <w:rPr>
                <w:rFonts w:cs="Arial"/>
                <w:szCs w:val="22"/>
              </w:rPr>
            </w:pPr>
            <w:bookmarkStart w:id="687" w:name="_Ref442453493"/>
            <w:r w:rsidRPr="00332CBD">
              <w:rPr>
                <w:rFonts w:cs="Arial"/>
                <w:szCs w:val="22"/>
              </w:rPr>
              <w:t>1.7</w:t>
            </w:r>
            <w:r w:rsidRPr="00332CBD">
              <w:rPr>
                <w:rFonts w:cs="Arial"/>
                <w:szCs w:val="22"/>
              </w:rPr>
              <w:tab/>
              <w:t>the Cabinet Office Statement of Practice – Staff Transfers in the Public Sector 2000 (as revised 2013) as may be amended or replaced;</w:t>
            </w:r>
            <w:bookmarkEnd w:id="687"/>
          </w:p>
        </w:tc>
      </w:tr>
      <w:tr w:rsidR="009F7AF5" w:rsidRPr="00332CBD" w14:paraId="1023796C" w14:textId="77777777" w:rsidTr="00DC060E">
        <w:tc>
          <w:tcPr>
            <w:tcW w:w="2673" w:type="dxa"/>
            <w:tcBorders>
              <w:top w:val="single" w:sz="4" w:space="0" w:color="auto"/>
              <w:left w:val="single" w:sz="4" w:space="0" w:color="auto"/>
              <w:bottom w:val="single" w:sz="4" w:space="0" w:color="auto"/>
              <w:right w:val="single" w:sz="4" w:space="0" w:color="auto"/>
            </w:tcBorders>
          </w:tcPr>
          <w:p w14:paraId="34DF11AB" w14:textId="77777777" w:rsidR="009F7AF5" w:rsidRPr="00463E7F" w:rsidRDefault="009F7AF5" w:rsidP="00DC060E">
            <w:pPr>
              <w:pStyle w:val="00-DefinitionHeading"/>
              <w:spacing w:before="120" w:after="120"/>
              <w:ind w:left="0"/>
              <w:jc w:val="left"/>
              <w:rPr>
                <w:rFonts w:cs="Arial"/>
                <w:szCs w:val="22"/>
              </w:rPr>
            </w:pPr>
            <w:r w:rsidRPr="00463E7F">
              <w:rPr>
                <w:rFonts w:cs="Arial"/>
                <w:szCs w:val="22"/>
              </w:rPr>
              <w:t>“Call-off Terms and Conditions”</w:t>
            </w:r>
          </w:p>
        </w:tc>
        <w:tc>
          <w:tcPr>
            <w:tcW w:w="6498" w:type="dxa"/>
            <w:tcBorders>
              <w:top w:val="single" w:sz="4" w:space="0" w:color="auto"/>
              <w:left w:val="single" w:sz="4" w:space="0" w:color="auto"/>
              <w:bottom w:val="single" w:sz="4" w:space="0" w:color="auto"/>
              <w:right w:val="single" w:sz="4" w:space="0" w:color="auto"/>
            </w:tcBorders>
          </w:tcPr>
          <w:p w14:paraId="6CB5A90E" w14:textId="77777777" w:rsidR="009F7AF5" w:rsidRPr="00463E7F" w:rsidRDefault="009F7AF5" w:rsidP="00DC060E">
            <w:pPr>
              <w:pStyle w:val="MRheading20"/>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these Call-off Terms and Conditions for the </w:t>
            </w:r>
            <w:r>
              <w:rPr>
                <w:rFonts w:cs="Arial"/>
                <w:szCs w:val="22"/>
              </w:rPr>
              <w:t xml:space="preserve">Supply of Goods and the </w:t>
            </w:r>
            <w:r w:rsidRPr="00463E7F">
              <w:rPr>
                <w:rFonts w:cs="Arial"/>
                <w:szCs w:val="22"/>
              </w:rPr>
              <w:t>Provision of Services;</w:t>
            </w:r>
          </w:p>
        </w:tc>
      </w:tr>
      <w:tr w:rsidR="009F7AF5" w:rsidRPr="00332CBD" w14:paraId="76B2F9A5" w14:textId="77777777" w:rsidTr="00DC060E">
        <w:tc>
          <w:tcPr>
            <w:tcW w:w="2673" w:type="dxa"/>
            <w:tcBorders>
              <w:top w:val="single" w:sz="4" w:space="0" w:color="auto"/>
              <w:left w:val="single" w:sz="4" w:space="0" w:color="auto"/>
              <w:bottom w:val="single" w:sz="4" w:space="0" w:color="auto"/>
              <w:right w:val="single" w:sz="4" w:space="0" w:color="auto"/>
            </w:tcBorders>
          </w:tcPr>
          <w:p w14:paraId="3BF5D71C" w14:textId="77777777" w:rsidR="009F7AF5" w:rsidRPr="00463E7F" w:rsidRDefault="009F7AF5" w:rsidP="00DC060E">
            <w:pPr>
              <w:pStyle w:val="00-DefinitionHeading"/>
              <w:spacing w:before="120" w:after="120"/>
              <w:ind w:left="0"/>
              <w:jc w:val="left"/>
              <w:rPr>
                <w:rFonts w:cs="Arial"/>
                <w:szCs w:val="22"/>
              </w:rPr>
            </w:pPr>
            <w:r w:rsidRPr="00463E7F">
              <w:rPr>
                <w:rFonts w:cs="Arial"/>
                <w:szCs w:val="22"/>
              </w:rPr>
              <w:t>“Change Control Process”</w:t>
            </w:r>
          </w:p>
        </w:tc>
        <w:tc>
          <w:tcPr>
            <w:tcW w:w="6498" w:type="dxa"/>
            <w:tcBorders>
              <w:top w:val="single" w:sz="4" w:space="0" w:color="auto"/>
              <w:left w:val="single" w:sz="4" w:space="0" w:color="auto"/>
              <w:bottom w:val="single" w:sz="4" w:space="0" w:color="auto"/>
              <w:right w:val="single" w:sz="4" w:space="0" w:color="auto"/>
            </w:tcBorders>
          </w:tcPr>
          <w:p w14:paraId="614A33D2" w14:textId="77777777" w:rsidR="009F7AF5" w:rsidRPr="00463E7F" w:rsidRDefault="009F7AF5" w:rsidP="00DC060E">
            <w:pPr>
              <w:pStyle w:val="MRheading20"/>
              <w:numPr>
                <w:ilvl w:val="1"/>
                <w:numId w:val="2"/>
              </w:numPr>
              <w:tabs>
                <w:tab w:val="clear" w:pos="720"/>
                <w:tab w:val="num" w:pos="0"/>
              </w:tabs>
              <w:spacing w:before="120" w:after="120" w:line="240" w:lineRule="auto"/>
              <w:ind w:left="0"/>
              <w:rPr>
                <w:rFonts w:cs="Arial"/>
                <w:szCs w:val="22"/>
              </w:rPr>
            </w:pPr>
            <w:bookmarkStart w:id="688" w:name="_Toc303948969"/>
            <w:bookmarkStart w:id="689" w:name="_Toc303949729"/>
            <w:bookmarkStart w:id="690" w:name="_Toc303950496"/>
            <w:bookmarkStart w:id="691" w:name="_Toc303951276"/>
            <w:bookmarkStart w:id="692" w:name="_Toc304135359"/>
            <w:bookmarkStart w:id="693" w:name="_Ref377732505"/>
            <w:r w:rsidRPr="00463E7F">
              <w:rPr>
                <w:rFonts w:cs="Arial"/>
                <w:szCs w:val="22"/>
              </w:rPr>
              <w:t>means the change control process, if any, referred to in any Key Provisions;</w:t>
            </w:r>
            <w:bookmarkEnd w:id="688"/>
            <w:bookmarkEnd w:id="689"/>
            <w:bookmarkEnd w:id="690"/>
            <w:bookmarkEnd w:id="691"/>
            <w:bookmarkEnd w:id="692"/>
            <w:bookmarkEnd w:id="693"/>
            <w:r w:rsidRPr="00463E7F">
              <w:rPr>
                <w:rFonts w:cs="Arial"/>
                <w:szCs w:val="22"/>
              </w:rPr>
              <w:t xml:space="preserve">  </w:t>
            </w:r>
          </w:p>
        </w:tc>
      </w:tr>
      <w:tr w:rsidR="009F7AF5" w:rsidRPr="00332CBD" w14:paraId="7AE0393E" w14:textId="77777777" w:rsidTr="00DC060E">
        <w:tc>
          <w:tcPr>
            <w:tcW w:w="2673" w:type="dxa"/>
          </w:tcPr>
          <w:p w14:paraId="4B202088" w14:textId="77777777" w:rsidR="009F7AF5" w:rsidRPr="00332CBD" w:rsidRDefault="009F7AF5" w:rsidP="00DC060E">
            <w:pPr>
              <w:spacing w:before="120" w:after="120"/>
              <w:rPr>
                <w:rFonts w:cs="Arial"/>
                <w:b/>
                <w:szCs w:val="22"/>
              </w:rPr>
            </w:pPr>
            <w:r w:rsidRPr="00332CBD">
              <w:rPr>
                <w:rFonts w:cs="Arial"/>
                <w:b/>
                <w:szCs w:val="22"/>
              </w:rPr>
              <w:lastRenderedPageBreak/>
              <w:t>“Codes of Practice”</w:t>
            </w:r>
          </w:p>
        </w:tc>
        <w:tc>
          <w:tcPr>
            <w:tcW w:w="6498" w:type="dxa"/>
          </w:tcPr>
          <w:p w14:paraId="2A8CE955" w14:textId="77777777" w:rsidR="009F7AF5" w:rsidRPr="00332CBD" w:rsidRDefault="009F7AF5" w:rsidP="00DC060E">
            <w:pPr>
              <w:tabs>
                <w:tab w:val="left" w:pos="0"/>
              </w:tabs>
              <w:spacing w:before="120" w:after="120"/>
              <w:ind w:hanging="720"/>
              <w:outlineLvl w:val="1"/>
              <w:rPr>
                <w:rFonts w:cs="Arial"/>
                <w:szCs w:val="22"/>
              </w:rPr>
            </w:pPr>
            <w:bookmarkStart w:id="694" w:name="_Ref442453495"/>
            <w:r w:rsidRPr="00332CBD">
              <w:rPr>
                <w:rFonts w:cs="Arial"/>
                <w:szCs w:val="22"/>
              </w:rPr>
              <w:t>1.8</w:t>
            </w:r>
            <w:r w:rsidRPr="00332CBD">
              <w:rPr>
                <w:rFonts w:cs="Arial"/>
                <w:szCs w:val="22"/>
              </w:rPr>
              <w:tab/>
              <w:t xml:space="preserve">shall have the meaning given to the term in Clause </w:t>
            </w:r>
            <w:hyperlink w:anchor="_Ref351073093" w:history="1">
              <w:r w:rsidRPr="00332CBD">
                <w:rPr>
                  <w:rFonts w:cs="Arial"/>
                  <w:szCs w:val="22"/>
                </w:rPr>
                <w:t>1.2</w:t>
              </w:r>
            </w:hyperlink>
            <w:r w:rsidRPr="00332CBD">
              <w:rPr>
                <w:rFonts w:cs="Arial"/>
                <w:szCs w:val="22"/>
              </w:rPr>
              <w:t xml:space="preserve"> of </w:t>
            </w:r>
            <w:hyperlink w:anchor="_Ref351036323" w:history="1">
              <w:r w:rsidRPr="00332CBD">
                <w:rPr>
                  <w:rFonts w:cs="Arial"/>
                  <w:szCs w:val="22"/>
                </w:rPr>
                <w:t>Schedule 3 of these Call-off Terms and Conditions</w:t>
              </w:r>
            </w:hyperlink>
            <w:r w:rsidRPr="00332CBD">
              <w:rPr>
                <w:rFonts w:cs="Arial"/>
                <w:szCs w:val="22"/>
              </w:rPr>
              <w:t>;</w:t>
            </w:r>
            <w:bookmarkEnd w:id="694"/>
          </w:p>
        </w:tc>
      </w:tr>
      <w:tr w:rsidR="009F7AF5" w:rsidRPr="00332CBD" w14:paraId="570AAF5F" w14:textId="77777777" w:rsidTr="00DC060E">
        <w:tc>
          <w:tcPr>
            <w:tcW w:w="2673" w:type="dxa"/>
          </w:tcPr>
          <w:p w14:paraId="0700F7CA" w14:textId="77777777" w:rsidR="009F7AF5" w:rsidRPr="00332CBD" w:rsidRDefault="009F7AF5" w:rsidP="00DC060E">
            <w:pPr>
              <w:spacing w:before="120" w:after="120"/>
              <w:rPr>
                <w:rFonts w:cs="Arial"/>
                <w:b/>
                <w:szCs w:val="22"/>
              </w:rPr>
            </w:pPr>
            <w:r w:rsidRPr="00332CBD">
              <w:rPr>
                <w:rFonts w:cs="Arial"/>
                <w:b/>
                <w:szCs w:val="22"/>
              </w:rPr>
              <w:t>“Commencement Date”</w:t>
            </w:r>
          </w:p>
        </w:tc>
        <w:tc>
          <w:tcPr>
            <w:tcW w:w="6498" w:type="dxa"/>
          </w:tcPr>
          <w:p w14:paraId="4B2EA206" w14:textId="77777777" w:rsidR="009F7AF5" w:rsidRPr="00332CBD" w:rsidRDefault="009F7AF5" w:rsidP="00DC060E">
            <w:pPr>
              <w:tabs>
                <w:tab w:val="left" w:pos="0"/>
              </w:tabs>
              <w:spacing w:before="120" w:after="120"/>
              <w:ind w:hanging="720"/>
              <w:outlineLvl w:val="1"/>
              <w:rPr>
                <w:rFonts w:cs="Arial"/>
                <w:szCs w:val="22"/>
              </w:rPr>
            </w:pPr>
            <w:bookmarkStart w:id="695" w:name="_Ref442453496"/>
            <w:r w:rsidRPr="00332CBD">
              <w:rPr>
                <w:rFonts w:cs="Arial"/>
                <w:szCs w:val="22"/>
              </w:rPr>
              <w:t>1.9</w:t>
            </w:r>
            <w:r>
              <w:rPr>
                <w:rFonts w:cs="Arial"/>
                <w:szCs w:val="22"/>
              </w:rPr>
              <w:tab/>
              <w:t>means the date of the Order Form</w:t>
            </w:r>
            <w:r w:rsidRPr="00332CBD">
              <w:rPr>
                <w:rFonts w:cs="Arial"/>
                <w:szCs w:val="22"/>
              </w:rPr>
              <w:t>;</w:t>
            </w:r>
            <w:bookmarkEnd w:id="695"/>
          </w:p>
        </w:tc>
      </w:tr>
      <w:tr w:rsidR="009F7AF5" w:rsidRPr="002F1C84" w14:paraId="4FB30EC1" w14:textId="77777777" w:rsidTr="00DC060E">
        <w:tc>
          <w:tcPr>
            <w:tcW w:w="2673" w:type="dxa"/>
          </w:tcPr>
          <w:p w14:paraId="4FF6BEA1" w14:textId="77777777" w:rsidR="009F7AF5" w:rsidRPr="002F1C84" w:rsidRDefault="009F7AF5" w:rsidP="00DC060E">
            <w:pPr>
              <w:pStyle w:val="00-DefinitionHeading"/>
              <w:keepNext/>
              <w:keepLines/>
              <w:spacing w:before="120" w:after="120"/>
              <w:ind w:left="0"/>
              <w:jc w:val="left"/>
              <w:rPr>
                <w:rFonts w:cs="Arial"/>
                <w:szCs w:val="22"/>
              </w:rPr>
            </w:pPr>
            <w:r w:rsidRPr="002F1C84">
              <w:rPr>
                <w:rFonts w:cs="Arial"/>
                <w:szCs w:val="22"/>
              </w:rPr>
              <w:t>“Confidential Information”</w:t>
            </w:r>
          </w:p>
        </w:tc>
        <w:tc>
          <w:tcPr>
            <w:tcW w:w="6498" w:type="dxa"/>
          </w:tcPr>
          <w:p w14:paraId="47FC0EA3" w14:textId="77777777" w:rsidR="009F7AF5" w:rsidRPr="002F1C84" w:rsidRDefault="009F7AF5" w:rsidP="00DC060E">
            <w:pPr>
              <w:pStyle w:val="MRheading20"/>
              <w:keepNext/>
              <w:keepLines/>
              <w:numPr>
                <w:ilvl w:val="1"/>
                <w:numId w:val="2"/>
              </w:numPr>
              <w:tabs>
                <w:tab w:val="clear" w:pos="720"/>
                <w:tab w:val="num" w:pos="0"/>
              </w:tabs>
              <w:spacing w:before="120" w:after="120" w:line="240" w:lineRule="auto"/>
              <w:ind w:left="0"/>
              <w:rPr>
                <w:rFonts w:cs="Arial"/>
                <w:szCs w:val="22"/>
              </w:rPr>
            </w:pPr>
            <w:bookmarkStart w:id="696"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696"/>
          </w:p>
          <w:p w14:paraId="2BCA6F7D" w14:textId="77777777" w:rsidR="009F7AF5" w:rsidRPr="00D63B05" w:rsidRDefault="009F7AF5" w:rsidP="001B6C25">
            <w:pPr>
              <w:pStyle w:val="MRDefinition1"/>
              <w:keepNext/>
              <w:keepLines/>
              <w:numPr>
                <w:ilvl w:val="0"/>
                <w:numId w:val="41"/>
              </w:numPr>
              <w:tabs>
                <w:tab w:val="clear" w:pos="720"/>
                <w:tab w:val="num" w:pos="679"/>
              </w:tabs>
              <w:spacing w:before="120" w:after="120"/>
              <w:rPr>
                <w:rFonts w:cs="Arial"/>
                <w:szCs w:val="22"/>
              </w:rPr>
            </w:pPr>
            <w:bookmarkStart w:id="697" w:name="_Ref442453499"/>
            <w:r w:rsidRPr="00D63B05">
              <w:rPr>
                <w:rFonts w:cs="Arial"/>
                <w:szCs w:val="22"/>
              </w:rPr>
              <w:t>Personal Data including without limitation which relates to any patient or other service user or his or her treatment or clinical or care history;</w:t>
            </w:r>
            <w:bookmarkEnd w:id="697"/>
            <w:r w:rsidRPr="00D63B05">
              <w:rPr>
                <w:rFonts w:cs="Arial"/>
                <w:szCs w:val="22"/>
              </w:rPr>
              <w:t xml:space="preserve"> </w:t>
            </w:r>
          </w:p>
          <w:p w14:paraId="1023D3F2" w14:textId="77777777" w:rsidR="009F7AF5" w:rsidRPr="002F1C84" w:rsidRDefault="009F7AF5" w:rsidP="001B6C25">
            <w:pPr>
              <w:pStyle w:val="MRDefinition2"/>
              <w:keepNext/>
              <w:keepLines/>
              <w:numPr>
                <w:ilvl w:val="0"/>
                <w:numId w:val="21"/>
              </w:numPr>
              <w:tabs>
                <w:tab w:val="clear" w:pos="720"/>
                <w:tab w:val="clear" w:pos="2160"/>
                <w:tab w:val="num" w:pos="679"/>
              </w:tabs>
              <w:spacing w:before="120" w:after="120"/>
              <w:ind w:left="679" w:hanging="679"/>
              <w:rPr>
                <w:rFonts w:cs="Arial"/>
                <w:szCs w:val="22"/>
              </w:rPr>
            </w:pPr>
            <w:bookmarkStart w:id="698" w:name="_Ref442453500"/>
            <w:r w:rsidRPr="002F1C84">
              <w:rPr>
                <w:rFonts w:cs="Arial"/>
                <w:szCs w:val="22"/>
              </w:rPr>
              <w:t>designated as confidential by either party or that ought reasonably to be considered as confidential (however it is conveyed or on whatever media it is stored); and/or</w:t>
            </w:r>
            <w:bookmarkEnd w:id="698"/>
          </w:p>
          <w:p w14:paraId="4986B3F8" w14:textId="77777777" w:rsidR="009F7AF5" w:rsidRPr="002F1C84" w:rsidRDefault="009F7AF5" w:rsidP="001B6C25">
            <w:pPr>
              <w:pStyle w:val="MRDefinition2"/>
              <w:keepNext/>
              <w:keepLines/>
              <w:numPr>
                <w:ilvl w:val="0"/>
                <w:numId w:val="21"/>
              </w:numPr>
              <w:tabs>
                <w:tab w:val="clear" w:pos="720"/>
                <w:tab w:val="clear" w:pos="2160"/>
                <w:tab w:val="num" w:pos="679"/>
              </w:tabs>
              <w:spacing w:before="120" w:after="120"/>
              <w:ind w:left="679" w:hanging="679"/>
              <w:rPr>
                <w:rFonts w:cs="Arial"/>
                <w:szCs w:val="22"/>
              </w:rPr>
            </w:pPr>
            <w:bookmarkStart w:id="699" w:name="_Ref442453501"/>
            <w:r w:rsidRPr="002F1C84">
              <w:rPr>
                <w:rFonts w:cs="Arial"/>
                <w:szCs w:val="22"/>
              </w:rPr>
              <w:t>Policies and such other documents which the Supplier may obtain or have access to through the Authority’s intranet;</w:t>
            </w:r>
            <w:bookmarkEnd w:id="699"/>
          </w:p>
        </w:tc>
      </w:tr>
      <w:tr w:rsidR="009F7AF5" w:rsidRPr="00332CBD" w14:paraId="2468249C" w14:textId="77777777" w:rsidTr="00DC060E">
        <w:tc>
          <w:tcPr>
            <w:tcW w:w="2673" w:type="dxa"/>
          </w:tcPr>
          <w:p w14:paraId="2349DDE7" w14:textId="77777777" w:rsidR="009F7AF5" w:rsidRPr="00332CBD" w:rsidRDefault="009F7AF5" w:rsidP="00DC060E">
            <w:pPr>
              <w:spacing w:before="120" w:after="120"/>
              <w:rPr>
                <w:rFonts w:cs="Arial"/>
                <w:szCs w:val="22"/>
              </w:rPr>
            </w:pPr>
            <w:r w:rsidRPr="00332CBD">
              <w:rPr>
                <w:rFonts w:cs="Arial"/>
                <w:szCs w:val="22"/>
              </w:rPr>
              <w:t>“</w:t>
            </w:r>
            <w:r w:rsidRPr="00332CBD">
              <w:rPr>
                <w:rFonts w:cs="Arial"/>
                <w:b/>
                <w:szCs w:val="22"/>
              </w:rPr>
              <w:t>Contract</w:t>
            </w:r>
            <w:r w:rsidRPr="00332CBD">
              <w:rPr>
                <w:rFonts w:cs="Arial"/>
                <w:szCs w:val="22"/>
              </w:rPr>
              <w:t>”</w:t>
            </w:r>
          </w:p>
        </w:tc>
        <w:tc>
          <w:tcPr>
            <w:tcW w:w="6498" w:type="dxa"/>
          </w:tcPr>
          <w:p w14:paraId="63D2ADF3" w14:textId="77777777" w:rsidR="009F7AF5" w:rsidRPr="00332CBD" w:rsidRDefault="009F7AF5" w:rsidP="00DC060E">
            <w:pPr>
              <w:tabs>
                <w:tab w:val="left" w:pos="0"/>
              </w:tabs>
              <w:spacing w:before="120" w:after="120"/>
              <w:ind w:hanging="720"/>
              <w:outlineLvl w:val="1"/>
              <w:rPr>
                <w:rFonts w:cs="Arial"/>
                <w:szCs w:val="22"/>
              </w:rPr>
            </w:pPr>
            <w:bookmarkStart w:id="700" w:name="_Ref442453502"/>
            <w:r w:rsidRPr="00332CBD">
              <w:rPr>
                <w:rFonts w:cs="Arial"/>
                <w:szCs w:val="22"/>
              </w:rPr>
              <w:t>1.11</w:t>
            </w:r>
            <w:r w:rsidRPr="00332CBD">
              <w:rPr>
                <w:rFonts w:cs="Arial"/>
                <w:szCs w:val="22"/>
              </w:rPr>
              <w:tab/>
            </w:r>
            <w:bookmarkEnd w:id="700"/>
            <w:r w:rsidRPr="002954B8">
              <w:rPr>
                <w:rFonts w:cs="Arial"/>
                <w:szCs w:val="22"/>
              </w:rPr>
              <w:t>means the Order Form, the provisions on the front page and all Schedules of these Call-off Terms and Conditions, the Specification and Tender Response Document and the applicable provisions of the Framework Agreement;</w:t>
            </w:r>
          </w:p>
        </w:tc>
      </w:tr>
      <w:tr w:rsidR="009F7AF5" w:rsidRPr="00332CBD" w14:paraId="147E9177" w14:textId="77777777" w:rsidTr="00DC060E">
        <w:tc>
          <w:tcPr>
            <w:tcW w:w="2673" w:type="dxa"/>
          </w:tcPr>
          <w:p w14:paraId="4A514CA3" w14:textId="77777777" w:rsidR="009F7AF5" w:rsidRPr="00332CBD" w:rsidRDefault="009F7AF5" w:rsidP="00DC060E">
            <w:pPr>
              <w:spacing w:before="120" w:after="120"/>
              <w:rPr>
                <w:rFonts w:cs="Arial"/>
                <w:b/>
                <w:szCs w:val="22"/>
              </w:rPr>
            </w:pPr>
            <w:r w:rsidRPr="00332CBD">
              <w:rPr>
                <w:rFonts w:cs="Arial"/>
                <w:b/>
                <w:szCs w:val="22"/>
              </w:rPr>
              <w:lastRenderedPageBreak/>
              <w:t>“Contracting Authority”</w:t>
            </w:r>
          </w:p>
        </w:tc>
        <w:tc>
          <w:tcPr>
            <w:tcW w:w="6498" w:type="dxa"/>
          </w:tcPr>
          <w:p w14:paraId="2BF5EC7F" w14:textId="77777777" w:rsidR="009F7AF5" w:rsidRPr="00332CBD" w:rsidRDefault="009F7AF5" w:rsidP="00DC060E">
            <w:pPr>
              <w:spacing w:before="120" w:after="120"/>
              <w:rPr>
                <w:rFonts w:cs="Arial"/>
                <w:szCs w:val="22"/>
              </w:rPr>
            </w:pPr>
            <w:r w:rsidRPr="00332CBD">
              <w:rPr>
                <w:rFonts w:cs="Arial"/>
                <w:szCs w:val="22"/>
              </w:rPr>
              <w:t>means any contr</w:t>
            </w:r>
            <w:r>
              <w:rPr>
                <w:rFonts w:cs="Arial"/>
                <w:szCs w:val="22"/>
              </w:rPr>
              <w:t>acting authority as defined in R</w:t>
            </w:r>
            <w:r w:rsidRPr="00332CBD">
              <w:rPr>
                <w:rFonts w:cs="Arial"/>
                <w:szCs w:val="22"/>
              </w:rPr>
              <w:t>egulation 3 of the Public Contracts Regulations 2015 (SI 2015/102) (as amended), other than the Authority;</w:t>
            </w:r>
          </w:p>
        </w:tc>
      </w:tr>
      <w:tr w:rsidR="009F7AF5" w:rsidRPr="00332CBD" w14:paraId="6E574F9E" w14:textId="77777777" w:rsidTr="00DC060E">
        <w:tc>
          <w:tcPr>
            <w:tcW w:w="2673" w:type="dxa"/>
          </w:tcPr>
          <w:p w14:paraId="569F4717" w14:textId="77777777" w:rsidR="009F7AF5" w:rsidRPr="00332CBD" w:rsidRDefault="009F7AF5" w:rsidP="00DC060E">
            <w:pPr>
              <w:spacing w:before="120" w:after="120"/>
              <w:rPr>
                <w:rFonts w:cs="Arial"/>
                <w:b/>
                <w:szCs w:val="22"/>
              </w:rPr>
            </w:pPr>
            <w:r w:rsidRPr="00332CBD">
              <w:rPr>
                <w:rFonts w:cs="Arial"/>
                <w:b/>
                <w:szCs w:val="22"/>
              </w:rPr>
              <w:t>“Contract Manager”</w:t>
            </w:r>
          </w:p>
        </w:tc>
        <w:tc>
          <w:tcPr>
            <w:tcW w:w="6498" w:type="dxa"/>
          </w:tcPr>
          <w:p w14:paraId="3777146C" w14:textId="77777777" w:rsidR="009F7AF5" w:rsidRPr="00332CBD" w:rsidRDefault="009F7AF5" w:rsidP="00DC060E">
            <w:pPr>
              <w:tabs>
                <w:tab w:val="left" w:pos="0"/>
              </w:tabs>
              <w:spacing w:before="120" w:after="120"/>
              <w:ind w:hanging="720"/>
              <w:outlineLvl w:val="1"/>
              <w:rPr>
                <w:rFonts w:cs="Arial"/>
                <w:szCs w:val="22"/>
              </w:rPr>
            </w:pPr>
            <w:bookmarkStart w:id="701" w:name="_Ref442453503"/>
            <w:r w:rsidRPr="00332CBD">
              <w:rPr>
                <w:rFonts w:cs="Arial"/>
                <w:szCs w:val="22"/>
              </w:rPr>
              <w:t>1.12</w:t>
            </w:r>
            <w:r w:rsidRPr="00332CBD">
              <w:rPr>
                <w:rFonts w:cs="Arial"/>
                <w:szCs w:val="22"/>
              </w:rPr>
              <w:tab/>
            </w:r>
            <w:r w:rsidRPr="00FF455B">
              <w:rPr>
                <w:rFonts w:cs="Arial"/>
                <w:szCs w:val="22"/>
              </w:rPr>
              <w:t xml:space="preserve">means for the Authority and for the Supplier the individuals specified in the Order Form or as otherwise agreed between the Parties in writing or such other person notified by a Party to the other Party from </w:t>
            </w:r>
            <w:r>
              <w:rPr>
                <w:rFonts w:cs="Arial"/>
                <w:szCs w:val="22"/>
              </w:rPr>
              <w:t>time to time in accordance with</w:t>
            </w:r>
            <w:r w:rsidRPr="00332CBD">
              <w:rPr>
                <w:rFonts w:cs="Arial"/>
                <w:szCs w:val="22"/>
              </w:rPr>
              <w:t xml:space="preserve"> Clause </w:t>
            </w:r>
            <w:hyperlink w:anchor="_Ref351371988" w:history="1">
              <w:r w:rsidRPr="00332CBD">
                <w:rPr>
                  <w:rFonts w:cs="Arial"/>
                  <w:szCs w:val="22"/>
                </w:rPr>
                <w:t>8.1</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bookmarkEnd w:id="701"/>
          </w:p>
        </w:tc>
      </w:tr>
      <w:tr w:rsidR="009F7AF5" w:rsidRPr="00332CBD" w14:paraId="0CE43BDE" w14:textId="77777777" w:rsidTr="00DC060E">
        <w:trPr>
          <w:trHeight w:val="1155"/>
        </w:trPr>
        <w:tc>
          <w:tcPr>
            <w:tcW w:w="2673" w:type="dxa"/>
          </w:tcPr>
          <w:p w14:paraId="26965F2E" w14:textId="77777777" w:rsidR="009F7AF5" w:rsidRPr="00332CBD" w:rsidRDefault="009F7AF5" w:rsidP="00DC060E">
            <w:pPr>
              <w:spacing w:before="120" w:after="120"/>
              <w:rPr>
                <w:rFonts w:cs="Arial"/>
                <w:b/>
                <w:szCs w:val="22"/>
              </w:rPr>
            </w:pPr>
            <w:r w:rsidRPr="00332CBD">
              <w:rPr>
                <w:rFonts w:cs="Arial"/>
                <w:b/>
                <w:szCs w:val="22"/>
              </w:rPr>
              <w:t>“Contract Price”</w:t>
            </w:r>
          </w:p>
        </w:tc>
        <w:tc>
          <w:tcPr>
            <w:tcW w:w="6498" w:type="dxa"/>
          </w:tcPr>
          <w:p w14:paraId="71CE2812" w14:textId="77777777" w:rsidR="009F7AF5" w:rsidRPr="00332CBD" w:rsidRDefault="009F7AF5" w:rsidP="00DC060E">
            <w:pPr>
              <w:tabs>
                <w:tab w:val="left" w:pos="0"/>
              </w:tabs>
              <w:spacing w:before="120" w:after="120"/>
              <w:ind w:hanging="720"/>
              <w:outlineLvl w:val="1"/>
              <w:rPr>
                <w:rFonts w:cs="Arial"/>
                <w:szCs w:val="22"/>
              </w:rPr>
            </w:pPr>
            <w:bookmarkStart w:id="702" w:name="_Ref442453504"/>
            <w:r w:rsidRPr="00332CBD">
              <w:rPr>
                <w:rFonts w:cs="Arial"/>
                <w:szCs w:val="22"/>
              </w:rPr>
              <w:t>1.13</w:t>
            </w:r>
            <w:r w:rsidRPr="00332CBD">
              <w:rPr>
                <w:rFonts w:cs="Arial"/>
                <w:szCs w:val="22"/>
              </w:rPr>
              <w:tab/>
              <w:t>means the price exclusive of VAT that is payable to the Supplier by the Authority under the Contract for the full and proper performance by the Supplier of its obligations under the Contract</w:t>
            </w:r>
            <w:r>
              <w:rPr>
                <w:rFonts w:cs="Arial"/>
                <w:szCs w:val="22"/>
              </w:rPr>
              <w:t xml:space="preserve"> </w:t>
            </w:r>
            <w:r w:rsidRPr="002954B8">
              <w:rPr>
                <w:rFonts w:cs="Arial"/>
                <w:szCs w:val="22"/>
              </w:rPr>
              <w:t>calculated in accordance with the provisions of the Framework Agreement and as confirmed in the Order Form</w:t>
            </w:r>
            <w:r w:rsidRPr="00332CBD">
              <w:rPr>
                <w:rFonts w:cs="Arial"/>
                <w:szCs w:val="22"/>
              </w:rPr>
              <w:t>;</w:t>
            </w:r>
            <w:bookmarkEnd w:id="702"/>
          </w:p>
        </w:tc>
      </w:tr>
      <w:tr w:rsidR="009F7AF5" w:rsidRPr="003A6929" w14:paraId="45265822" w14:textId="77777777" w:rsidTr="00DC060E">
        <w:tc>
          <w:tcPr>
            <w:tcW w:w="2673" w:type="dxa"/>
          </w:tcPr>
          <w:p w14:paraId="2AD97AE8" w14:textId="77777777" w:rsidR="009F7AF5" w:rsidRPr="003A6929" w:rsidRDefault="009F7AF5" w:rsidP="00DC060E">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744CE627" w14:textId="77777777" w:rsidR="009F7AF5" w:rsidRPr="003A6929" w:rsidRDefault="009F7AF5" w:rsidP="00DC060E">
            <w:pPr>
              <w:pStyle w:val="MRheading20"/>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9F7AF5" w:rsidRPr="00332CBD" w14:paraId="7FD756D1" w14:textId="77777777" w:rsidTr="00DC060E">
        <w:tc>
          <w:tcPr>
            <w:tcW w:w="2673" w:type="dxa"/>
          </w:tcPr>
          <w:p w14:paraId="6B0FF4D4" w14:textId="77777777" w:rsidR="009F7AF5" w:rsidRPr="00332CBD" w:rsidRDefault="009F7AF5" w:rsidP="00DC060E">
            <w:pPr>
              <w:spacing w:before="120" w:after="120"/>
              <w:rPr>
                <w:rFonts w:cs="Arial"/>
                <w:b/>
                <w:szCs w:val="22"/>
              </w:rPr>
            </w:pPr>
            <w:r w:rsidRPr="00332CBD">
              <w:rPr>
                <w:rFonts w:cs="Arial"/>
                <w:b/>
                <w:szCs w:val="22"/>
              </w:rPr>
              <w:t>“Convictions”</w:t>
            </w:r>
          </w:p>
        </w:tc>
        <w:tc>
          <w:tcPr>
            <w:tcW w:w="6498" w:type="dxa"/>
          </w:tcPr>
          <w:p w14:paraId="5E30591B" w14:textId="77777777" w:rsidR="009F7AF5" w:rsidRPr="00332CBD" w:rsidRDefault="009F7AF5" w:rsidP="00DC060E">
            <w:pPr>
              <w:tabs>
                <w:tab w:val="left" w:pos="0"/>
              </w:tabs>
              <w:spacing w:before="120" w:after="120"/>
              <w:ind w:hanging="720"/>
              <w:outlineLvl w:val="1"/>
              <w:rPr>
                <w:rFonts w:cs="Arial"/>
                <w:szCs w:val="22"/>
              </w:rPr>
            </w:pPr>
            <w:bookmarkStart w:id="703" w:name="_Ref442453505"/>
            <w:r w:rsidRPr="00332CBD">
              <w:rPr>
                <w:rFonts w:cs="Arial"/>
                <w:szCs w:val="22"/>
              </w:rPr>
              <w:t>1.14</w:t>
            </w:r>
            <w:r w:rsidRPr="00332CBD">
              <w:rPr>
                <w:rFonts w:cs="Arial"/>
                <w:szCs w:val="22"/>
              </w:rPr>
              <w:tab/>
              <w:t>means, other than in relation to minor road traffic offences, any previous or pending prosecutions, convictions, cautions and binding-over orders (including any spent convic</w:t>
            </w:r>
            <w:r>
              <w:rPr>
                <w:rFonts w:cs="Arial"/>
                <w:szCs w:val="22"/>
              </w:rPr>
              <w:t xml:space="preserve">tions as </w:t>
            </w:r>
            <w:r>
              <w:rPr>
                <w:rFonts w:cs="Arial"/>
                <w:szCs w:val="22"/>
              </w:rPr>
              <w:lastRenderedPageBreak/>
              <w:t>contemplated by S</w:t>
            </w:r>
            <w:r w:rsidRPr="00332CBD">
              <w:rPr>
                <w:rFonts w:cs="Arial"/>
                <w:szCs w:val="22"/>
              </w:rPr>
              <w:t>ection 1(1) of the Rehabilitation of Offenders Act 1974 or any replacement or amendment to that Act);</w:t>
            </w:r>
            <w:bookmarkEnd w:id="703"/>
          </w:p>
        </w:tc>
      </w:tr>
      <w:tr w:rsidR="009F7AF5" w:rsidRPr="003A6929" w14:paraId="72209CD3" w14:textId="77777777" w:rsidTr="00DC060E">
        <w:tc>
          <w:tcPr>
            <w:tcW w:w="2673" w:type="dxa"/>
          </w:tcPr>
          <w:p w14:paraId="032A935B" w14:textId="77777777" w:rsidR="009F7AF5" w:rsidRPr="003A6929" w:rsidRDefault="009F7AF5" w:rsidP="00DC060E">
            <w:pPr>
              <w:pStyle w:val="00-DefinitionHeading"/>
              <w:spacing w:before="120" w:after="120"/>
              <w:ind w:left="0"/>
              <w:jc w:val="left"/>
              <w:rPr>
                <w:rFonts w:cs="Arial"/>
                <w:szCs w:val="22"/>
              </w:rPr>
            </w:pPr>
            <w:r w:rsidRPr="003A6929">
              <w:rPr>
                <w:rFonts w:cs="Arial"/>
                <w:szCs w:val="22"/>
              </w:rPr>
              <w:lastRenderedPageBreak/>
              <w:t xml:space="preserve">“Data Protection Legislation” </w:t>
            </w:r>
          </w:p>
        </w:tc>
        <w:tc>
          <w:tcPr>
            <w:tcW w:w="6498" w:type="dxa"/>
          </w:tcPr>
          <w:p w14:paraId="1363AE41" w14:textId="77777777" w:rsidR="009F7AF5" w:rsidRPr="003A6929" w:rsidRDefault="009F7AF5" w:rsidP="00DC060E">
            <w:pPr>
              <w:pStyle w:val="MRheading20"/>
              <w:numPr>
                <w:ilvl w:val="1"/>
                <w:numId w:val="2"/>
              </w:numPr>
              <w:tabs>
                <w:tab w:val="clear" w:pos="720"/>
                <w:tab w:val="num" w:pos="0"/>
              </w:tabs>
              <w:spacing w:before="120" w:after="120" w:line="240" w:lineRule="auto"/>
              <w:ind w:left="0"/>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9F7AF5" w:rsidRPr="00753367" w14:paraId="59E987B4" w14:textId="77777777" w:rsidTr="00DC060E">
        <w:tc>
          <w:tcPr>
            <w:tcW w:w="2673" w:type="dxa"/>
          </w:tcPr>
          <w:p w14:paraId="682D37BF" w14:textId="77777777" w:rsidR="009F7AF5" w:rsidRPr="00753367" w:rsidRDefault="009F7AF5" w:rsidP="00DC060E">
            <w:pPr>
              <w:keepNext/>
              <w:spacing w:before="120" w:after="120"/>
              <w:rPr>
                <w:rFonts w:cs="Arial"/>
                <w:b/>
                <w:szCs w:val="22"/>
              </w:rPr>
            </w:pPr>
            <w:r>
              <w:rPr>
                <w:rFonts w:cs="Arial"/>
                <w:b/>
                <w:szCs w:val="22"/>
              </w:rPr>
              <w:t>“</w:t>
            </w:r>
            <w:r w:rsidRPr="0007600C">
              <w:rPr>
                <w:rFonts w:cs="Arial"/>
                <w:b/>
                <w:szCs w:val="22"/>
              </w:rPr>
              <w:t>Data Protection Protocol</w:t>
            </w:r>
            <w:r>
              <w:rPr>
                <w:rFonts w:cs="Arial"/>
                <w:b/>
                <w:szCs w:val="22"/>
              </w:rPr>
              <w:t>”</w:t>
            </w:r>
          </w:p>
        </w:tc>
        <w:tc>
          <w:tcPr>
            <w:tcW w:w="6498" w:type="dxa"/>
          </w:tcPr>
          <w:p w14:paraId="29C08636" w14:textId="77777777" w:rsidR="009F7AF5" w:rsidRPr="00753367" w:rsidRDefault="009F7AF5" w:rsidP="00DC060E">
            <w:pPr>
              <w:pStyle w:val="MRheading20"/>
              <w:keepNext/>
              <w:numPr>
                <w:ilvl w:val="1"/>
                <w:numId w:val="2"/>
              </w:numPr>
              <w:tabs>
                <w:tab w:val="clear" w:pos="720"/>
                <w:tab w:val="num" w:pos="0"/>
              </w:tabs>
              <w:spacing w:before="120" w:after="120" w:line="240" w:lineRule="auto"/>
              <w:ind w:left="0"/>
              <w:rPr>
                <w:rFonts w:cs="Arial"/>
                <w:szCs w:val="22"/>
              </w:rPr>
            </w:pPr>
            <w:r w:rsidRPr="0007600C">
              <w:rPr>
                <w:rFonts w:cs="Arial"/>
                <w:szCs w:val="22"/>
              </w:rPr>
              <w:t>means any document of that name as provided to the Supplier by the Authority (as amended from time to time in accordance with its terms) which shall include, without limitation, any such document appended to the Order Form</w:t>
            </w:r>
            <w:r>
              <w:rPr>
                <w:rFonts w:cs="Arial"/>
                <w:szCs w:val="22"/>
              </w:rPr>
              <w:t>;</w:t>
            </w:r>
          </w:p>
        </w:tc>
      </w:tr>
      <w:tr w:rsidR="009F7AF5" w:rsidRPr="00332CBD" w14:paraId="7040709B" w14:textId="77777777" w:rsidTr="00DC060E">
        <w:tc>
          <w:tcPr>
            <w:tcW w:w="2673" w:type="dxa"/>
          </w:tcPr>
          <w:p w14:paraId="6F07E62B" w14:textId="77777777" w:rsidR="009F7AF5" w:rsidRPr="00332CBD" w:rsidRDefault="009F7AF5" w:rsidP="00DC060E">
            <w:pPr>
              <w:spacing w:before="120" w:after="120"/>
              <w:rPr>
                <w:rFonts w:cs="Arial"/>
                <w:b/>
                <w:szCs w:val="22"/>
              </w:rPr>
            </w:pPr>
            <w:r w:rsidRPr="00332CBD">
              <w:rPr>
                <w:rFonts w:cs="Arial"/>
                <w:b/>
                <w:szCs w:val="22"/>
              </w:rPr>
              <w:t>“Defective Goods”</w:t>
            </w:r>
          </w:p>
        </w:tc>
        <w:tc>
          <w:tcPr>
            <w:tcW w:w="6498" w:type="dxa"/>
          </w:tcPr>
          <w:p w14:paraId="1D160166" w14:textId="77777777" w:rsidR="009F7AF5" w:rsidRPr="00332CBD" w:rsidRDefault="009F7AF5" w:rsidP="00DC060E">
            <w:pPr>
              <w:tabs>
                <w:tab w:val="left" w:pos="0"/>
              </w:tabs>
              <w:spacing w:before="120" w:after="120"/>
              <w:ind w:hanging="720"/>
              <w:outlineLvl w:val="1"/>
              <w:rPr>
                <w:rFonts w:cs="Arial"/>
                <w:szCs w:val="22"/>
              </w:rPr>
            </w:pPr>
            <w:bookmarkStart w:id="704" w:name="_Ref442453512"/>
            <w:r w:rsidRPr="00332CBD">
              <w:rPr>
                <w:rFonts w:cs="Arial"/>
                <w:szCs w:val="22"/>
              </w:rPr>
              <w:t>1.19</w:t>
            </w:r>
            <w:r w:rsidRPr="00332CBD">
              <w:rPr>
                <w:rFonts w:cs="Arial"/>
                <w:szCs w:val="22"/>
              </w:rPr>
              <w:tab/>
              <w:t xml:space="preserve">has the meaning </w:t>
            </w:r>
            <w:r>
              <w:rPr>
                <w:rFonts w:cs="Arial"/>
                <w:szCs w:val="22"/>
              </w:rPr>
              <w:t xml:space="preserve">given </w:t>
            </w:r>
            <w:r w:rsidRPr="00332CBD">
              <w:rPr>
                <w:rFonts w:cs="Arial"/>
                <w:szCs w:val="22"/>
              </w:rPr>
              <w:t xml:space="preserve">under Clause </w:t>
            </w:r>
            <w:hyperlink w:anchor="_Ref350335756" w:history="1">
              <w:r w:rsidRPr="00332CBD">
                <w:rPr>
                  <w:rFonts w:cs="Arial"/>
                  <w:szCs w:val="22"/>
                </w:rPr>
                <w:t>3.6</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bookmarkEnd w:id="704"/>
          </w:p>
        </w:tc>
      </w:tr>
      <w:tr w:rsidR="009F7AF5" w14:paraId="704F7986" w14:textId="77777777" w:rsidTr="00DC060E">
        <w:tc>
          <w:tcPr>
            <w:tcW w:w="2673" w:type="dxa"/>
          </w:tcPr>
          <w:p w14:paraId="732CE03E" w14:textId="77777777" w:rsidR="009F7AF5" w:rsidRDefault="009F7AF5" w:rsidP="00DC060E">
            <w:pPr>
              <w:pStyle w:val="00-DefinitionHeading"/>
              <w:spacing w:before="120" w:after="120"/>
              <w:ind w:left="0"/>
              <w:jc w:val="left"/>
              <w:rPr>
                <w:rFonts w:cs="Arial"/>
                <w:szCs w:val="22"/>
              </w:rPr>
            </w:pPr>
            <w:r>
              <w:rPr>
                <w:rFonts w:cs="Arial"/>
                <w:szCs w:val="22"/>
              </w:rPr>
              <w:t>“Dispute(s)”</w:t>
            </w:r>
          </w:p>
        </w:tc>
        <w:tc>
          <w:tcPr>
            <w:tcW w:w="6498" w:type="dxa"/>
          </w:tcPr>
          <w:p w14:paraId="1BA3A722" w14:textId="77777777" w:rsidR="009F7AF5" w:rsidRDefault="009F7AF5" w:rsidP="00DC060E">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Goods and/or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F7AF5" w14:paraId="740D34C7" w14:textId="77777777" w:rsidTr="00DC060E">
        <w:tc>
          <w:tcPr>
            <w:tcW w:w="2673" w:type="dxa"/>
          </w:tcPr>
          <w:p w14:paraId="33F5F008" w14:textId="77777777" w:rsidR="009F7AF5" w:rsidRDefault="009F7AF5" w:rsidP="00DC060E">
            <w:pPr>
              <w:pStyle w:val="00-DefinitionHeading"/>
              <w:spacing w:before="120" w:after="120"/>
              <w:ind w:left="0"/>
              <w:jc w:val="left"/>
              <w:rPr>
                <w:rFonts w:cs="Arial"/>
                <w:szCs w:val="22"/>
              </w:rPr>
            </w:pPr>
            <w:r>
              <w:rPr>
                <w:rFonts w:cs="Arial"/>
                <w:szCs w:val="22"/>
              </w:rPr>
              <w:t>“Dispute Notice”</w:t>
            </w:r>
          </w:p>
        </w:tc>
        <w:tc>
          <w:tcPr>
            <w:tcW w:w="6498" w:type="dxa"/>
          </w:tcPr>
          <w:p w14:paraId="7D06418A" w14:textId="77777777" w:rsidR="009F7AF5" w:rsidRDefault="009F7AF5" w:rsidP="00DC060E">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9F7AF5" w:rsidRPr="00332CBD" w14:paraId="19024AE7" w14:textId="77777777" w:rsidTr="00DC060E">
        <w:tc>
          <w:tcPr>
            <w:tcW w:w="2673" w:type="dxa"/>
          </w:tcPr>
          <w:p w14:paraId="39AEBAFE" w14:textId="77777777" w:rsidR="009F7AF5" w:rsidRPr="00332CBD" w:rsidRDefault="009F7AF5" w:rsidP="00DC060E">
            <w:pPr>
              <w:spacing w:before="120" w:after="120"/>
              <w:rPr>
                <w:rFonts w:cs="Arial"/>
                <w:b/>
                <w:szCs w:val="22"/>
              </w:rPr>
            </w:pPr>
            <w:r w:rsidRPr="00332CBD">
              <w:rPr>
                <w:rFonts w:cs="Arial"/>
                <w:b/>
                <w:szCs w:val="22"/>
              </w:rPr>
              <w:lastRenderedPageBreak/>
              <w:t>“Dispute Resolution Procedure”</w:t>
            </w:r>
          </w:p>
        </w:tc>
        <w:tc>
          <w:tcPr>
            <w:tcW w:w="6498" w:type="dxa"/>
          </w:tcPr>
          <w:p w14:paraId="7F48701F" w14:textId="77777777" w:rsidR="009F7AF5" w:rsidRPr="00332CBD" w:rsidRDefault="009F7AF5" w:rsidP="00DC060E">
            <w:pPr>
              <w:tabs>
                <w:tab w:val="left" w:pos="0"/>
              </w:tabs>
              <w:spacing w:before="120" w:after="120"/>
              <w:ind w:hanging="720"/>
              <w:outlineLvl w:val="1"/>
              <w:rPr>
                <w:rFonts w:cs="Arial"/>
                <w:szCs w:val="22"/>
              </w:rPr>
            </w:pPr>
            <w:bookmarkStart w:id="705" w:name="_Ref442453514"/>
            <w:r w:rsidRPr="00332CBD">
              <w:rPr>
                <w:rFonts w:cs="Arial"/>
                <w:szCs w:val="22"/>
              </w:rPr>
              <w:t>1.20</w:t>
            </w:r>
            <w:r w:rsidRPr="00332CBD">
              <w:rPr>
                <w:rFonts w:cs="Arial"/>
                <w:szCs w:val="22"/>
              </w:rPr>
              <w:tab/>
              <w:t>m</w:t>
            </w:r>
            <w:r>
              <w:rPr>
                <w:rFonts w:cs="Arial"/>
                <w:szCs w:val="22"/>
              </w:rPr>
              <w:t>eans the process for resolving D</w:t>
            </w:r>
            <w:r w:rsidRPr="00332CBD">
              <w:rPr>
                <w:rFonts w:cs="Arial"/>
                <w:szCs w:val="22"/>
              </w:rPr>
              <w:t xml:space="preserve">isputes as set out in Clause </w:t>
            </w:r>
            <w:hyperlink w:anchor="_Ref286071345" w:history="1">
              <w:r w:rsidRPr="00332CBD">
                <w:rPr>
                  <w:rFonts w:cs="Arial"/>
                  <w:szCs w:val="22"/>
                </w:rPr>
                <w:t>22</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bookmarkEnd w:id="705"/>
          </w:p>
        </w:tc>
      </w:tr>
      <w:tr w:rsidR="009F7AF5" w:rsidRPr="00332CBD" w14:paraId="3697861E" w14:textId="77777777" w:rsidTr="00DC060E">
        <w:tc>
          <w:tcPr>
            <w:tcW w:w="2673" w:type="dxa"/>
          </w:tcPr>
          <w:p w14:paraId="08003A4A" w14:textId="77777777" w:rsidR="009F7AF5" w:rsidRPr="00332CBD" w:rsidRDefault="009F7AF5" w:rsidP="00DC060E">
            <w:pPr>
              <w:spacing w:before="120" w:after="120"/>
              <w:rPr>
                <w:rFonts w:cs="Arial"/>
                <w:b/>
                <w:szCs w:val="22"/>
              </w:rPr>
            </w:pPr>
            <w:r w:rsidRPr="00332CBD">
              <w:rPr>
                <w:rFonts w:cs="Arial"/>
                <w:b/>
                <w:szCs w:val="22"/>
              </w:rPr>
              <w:t>“DOTAS”</w:t>
            </w:r>
          </w:p>
        </w:tc>
        <w:tc>
          <w:tcPr>
            <w:tcW w:w="6498" w:type="dxa"/>
          </w:tcPr>
          <w:p w14:paraId="0BC8EF78" w14:textId="77777777" w:rsidR="009F7AF5" w:rsidRPr="00332CBD" w:rsidRDefault="009F7AF5" w:rsidP="00DC060E">
            <w:pPr>
              <w:tabs>
                <w:tab w:val="left" w:pos="0"/>
              </w:tabs>
              <w:spacing w:before="120" w:after="120"/>
              <w:ind w:hanging="720"/>
              <w:outlineLvl w:val="1"/>
              <w:rPr>
                <w:rFonts w:cs="Arial"/>
                <w:szCs w:val="22"/>
              </w:rPr>
            </w:pPr>
            <w:bookmarkStart w:id="706" w:name="_Ref442453515"/>
            <w:r w:rsidRPr="00332CBD">
              <w:rPr>
                <w:rFonts w:cs="Arial"/>
                <w:szCs w:val="22"/>
              </w:rPr>
              <w:t>1.21</w:t>
            </w:r>
            <w:r w:rsidRPr="00332CBD">
              <w:rPr>
                <w:rFonts w:cs="Arial"/>
                <w:szCs w:val="22"/>
              </w:rPr>
              <w:tab/>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707" w:name="DocXTextRef129"/>
            <w:r w:rsidRPr="00332CBD">
              <w:rPr>
                <w:rFonts w:cs="Arial"/>
                <w:szCs w:val="22"/>
              </w:rPr>
              <w:t>7</w:t>
            </w:r>
            <w:bookmarkEnd w:id="707"/>
            <w:r w:rsidRPr="00332CBD">
              <w:rPr>
                <w:rFonts w:cs="Arial"/>
                <w:szCs w:val="22"/>
              </w:rPr>
              <w:t xml:space="preserve"> of the Finance Act 2004 and in secondary legislation made under vires contained in Part </w:t>
            </w:r>
            <w:bookmarkStart w:id="708" w:name="DocXTextRef130"/>
            <w:r w:rsidRPr="00332CBD">
              <w:rPr>
                <w:rFonts w:cs="Arial"/>
                <w:szCs w:val="22"/>
              </w:rPr>
              <w:t>7</w:t>
            </w:r>
            <w:bookmarkEnd w:id="708"/>
            <w:r w:rsidRPr="00332CBD">
              <w:rPr>
                <w:rFonts w:cs="Arial"/>
                <w:szCs w:val="22"/>
              </w:rPr>
              <w:t xml:space="preserve"> of the Finance Act 2004 and as extended to National Insurance Contributions by the National Insurance Contributions (Application of Part </w:t>
            </w:r>
            <w:bookmarkStart w:id="709" w:name="DocXTextRef131"/>
            <w:r w:rsidRPr="00332CBD">
              <w:rPr>
                <w:rFonts w:cs="Arial"/>
                <w:szCs w:val="22"/>
              </w:rPr>
              <w:t>7</w:t>
            </w:r>
            <w:bookmarkEnd w:id="709"/>
            <w:r w:rsidRPr="00332CBD">
              <w:rPr>
                <w:rFonts w:cs="Arial"/>
                <w:szCs w:val="22"/>
              </w:rPr>
              <w:t xml:space="preserve"> of the Finance Act 2004) Regulations 2012, SI 2012/1868 made under s.132A Social Security Administration Act 1992;</w:t>
            </w:r>
            <w:bookmarkEnd w:id="706"/>
          </w:p>
        </w:tc>
      </w:tr>
      <w:tr w:rsidR="009F7AF5" w:rsidRPr="00332CBD" w14:paraId="03AFC0FB" w14:textId="77777777" w:rsidTr="00DC060E">
        <w:tc>
          <w:tcPr>
            <w:tcW w:w="2673" w:type="dxa"/>
          </w:tcPr>
          <w:p w14:paraId="6E00F73A" w14:textId="77777777" w:rsidR="009F7AF5" w:rsidRPr="00332CBD" w:rsidRDefault="009F7AF5" w:rsidP="00DC060E">
            <w:pPr>
              <w:spacing w:before="120" w:after="120"/>
              <w:rPr>
                <w:rFonts w:cs="Arial"/>
                <w:b/>
                <w:szCs w:val="22"/>
              </w:rPr>
            </w:pPr>
            <w:r w:rsidRPr="00332CBD">
              <w:rPr>
                <w:rFonts w:cs="Arial"/>
                <w:b/>
                <w:szCs w:val="22"/>
              </w:rPr>
              <w:t>“Electronic Trading System(s)”</w:t>
            </w:r>
          </w:p>
        </w:tc>
        <w:tc>
          <w:tcPr>
            <w:tcW w:w="6498" w:type="dxa"/>
          </w:tcPr>
          <w:p w14:paraId="36194D1A" w14:textId="77777777" w:rsidR="009F7AF5" w:rsidRPr="00332CBD" w:rsidRDefault="009F7AF5" w:rsidP="00DC060E">
            <w:pPr>
              <w:tabs>
                <w:tab w:val="left" w:pos="0"/>
              </w:tabs>
              <w:spacing w:before="120" w:after="120"/>
              <w:ind w:hanging="720"/>
              <w:outlineLvl w:val="1"/>
              <w:rPr>
                <w:rFonts w:cs="Arial"/>
                <w:szCs w:val="22"/>
              </w:rPr>
            </w:pPr>
            <w:bookmarkStart w:id="710" w:name="_Ref442453516"/>
            <w:r w:rsidRPr="00332CBD">
              <w:rPr>
                <w:rFonts w:cs="Arial"/>
                <w:szCs w:val="22"/>
              </w:rPr>
              <w:t>1.22</w:t>
            </w:r>
            <w:r w:rsidRPr="00332CBD">
              <w:rPr>
                <w:rFonts w:cs="Arial"/>
                <w:szCs w:val="22"/>
              </w:rPr>
              <w:tab/>
              <w:t>means such electronic data interchange system and/or world wide web application and/or other application with such message standards and protocols as the Authority may specify from time to time;</w:t>
            </w:r>
            <w:bookmarkEnd w:id="710"/>
          </w:p>
        </w:tc>
      </w:tr>
      <w:tr w:rsidR="009F7AF5" w:rsidRPr="00332CBD" w14:paraId="7F54348B" w14:textId="77777777" w:rsidTr="00DC060E">
        <w:tc>
          <w:tcPr>
            <w:tcW w:w="2673" w:type="dxa"/>
          </w:tcPr>
          <w:p w14:paraId="088B0B31" w14:textId="77777777" w:rsidR="009F7AF5" w:rsidRPr="00332CBD" w:rsidRDefault="009F7AF5" w:rsidP="00DC060E">
            <w:pPr>
              <w:spacing w:before="120" w:after="120"/>
              <w:rPr>
                <w:rFonts w:cs="Arial"/>
                <w:b/>
                <w:szCs w:val="22"/>
              </w:rPr>
            </w:pPr>
            <w:r w:rsidRPr="00332CBD">
              <w:rPr>
                <w:rFonts w:cs="Arial"/>
                <w:b/>
                <w:szCs w:val="22"/>
              </w:rPr>
              <w:lastRenderedPageBreak/>
              <w:t>“Employment Liabilities”</w:t>
            </w:r>
          </w:p>
        </w:tc>
        <w:tc>
          <w:tcPr>
            <w:tcW w:w="6498" w:type="dxa"/>
          </w:tcPr>
          <w:p w14:paraId="59391E82" w14:textId="77777777" w:rsidR="009F7AF5" w:rsidRPr="00332CBD" w:rsidRDefault="009F7AF5" w:rsidP="00DC060E">
            <w:pPr>
              <w:tabs>
                <w:tab w:val="left" w:pos="0"/>
              </w:tabs>
              <w:spacing w:before="120" w:after="120"/>
              <w:ind w:hanging="720"/>
              <w:outlineLvl w:val="1"/>
              <w:rPr>
                <w:rFonts w:cs="Arial"/>
                <w:szCs w:val="22"/>
              </w:rPr>
            </w:pPr>
            <w:bookmarkStart w:id="711" w:name="_Ref442453520"/>
            <w:r w:rsidRPr="00332CBD">
              <w:rPr>
                <w:rFonts w:cs="Arial"/>
                <w:szCs w:val="22"/>
              </w:rPr>
              <w:t>1.23</w:t>
            </w:r>
            <w:r w:rsidRPr="00332CBD">
              <w:rPr>
                <w:rFonts w:cs="Arial"/>
                <w:szCs w:val="22"/>
              </w:rPr>
              <w:tab/>
              <w:t>means all claims, demands, actions, proceedings, damages, compensation, tribunal awards, fines, costs (including but not limited to reasonable legal costs), expenses and all other liabilities whatsoever;</w:t>
            </w:r>
            <w:bookmarkEnd w:id="711"/>
          </w:p>
        </w:tc>
      </w:tr>
      <w:tr w:rsidR="009F7AF5" w:rsidRPr="00332CBD" w14:paraId="7D0E4929" w14:textId="77777777" w:rsidTr="00DC060E">
        <w:tc>
          <w:tcPr>
            <w:tcW w:w="2673" w:type="dxa"/>
          </w:tcPr>
          <w:p w14:paraId="5C70B819" w14:textId="77777777" w:rsidR="009F7AF5" w:rsidRPr="00332CBD" w:rsidRDefault="009F7AF5" w:rsidP="00DC060E">
            <w:pPr>
              <w:spacing w:before="120" w:after="120"/>
              <w:rPr>
                <w:rFonts w:cs="Arial"/>
                <w:b/>
                <w:szCs w:val="22"/>
              </w:rPr>
            </w:pPr>
            <w:r w:rsidRPr="00332CBD">
              <w:rPr>
                <w:rFonts w:cs="Arial"/>
                <w:b/>
                <w:szCs w:val="22"/>
              </w:rPr>
              <w:t>“Environmental Regulations”</w:t>
            </w:r>
          </w:p>
        </w:tc>
        <w:tc>
          <w:tcPr>
            <w:tcW w:w="6498" w:type="dxa"/>
          </w:tcPr>
          <w:p w14:paraId="6B537DCE" w14:textId="77777777" w:rsidR="009F7AF5" w:rsidRPr="00332CBD" w:rsidRDefault="009F7AF5" w:rsidP="00DC060E">
            <w:pPr>
              <w:tabs>
                <w:tab w:val="left" w:pos="0"/>
              </w:tabs>
              <w:spacing w:before="120" w:after="120"/>
              <w:ind w:hanging="720"/>
              <w:outlineLvl w:val="1"/>
              <w:rPr>
                <w:rFonts w:cs="Arial"/>
                <w:szCs w:val="22"/>
              </w:rPr>
            </w:pPr>
            <w:bookmarkStart w:id="712" w:name="_Ref442453521"/>
            <w:r w:rsidRPr="00332CBD">
              <w:rPr>
                <w:rFonts w:cs="Arial"/>
                <w:szCs w:val="22"/>
              </w:rPr>
              <w:t>1.24</w:t>
            </w:r>
            <w:r w:rsidRPr="00332CBD">
              <w:rPr>
                <w:rFonts w:cs="Arial"/>
                <w:szCs w:val="22"/>
              </w:rPr>
              <w:tab/>
              <w:t xml:space="preserve">shall have the meaning given to the term in Clause </w:t>
            </w:r>
            <w:hyperlink w:anchor="_Ref351073093" w:history="1">
              <w:r w:rsidRPr="00332CBD">
                <w:rPr>
                  <w:rFonts w:cs="Arial"/>
                  <w:szCs w:val="22"/>
                </w:rPr>
                <w:t>1.2</w:t>
              </w:r>
            </w:hyperlink>
            <w:r w:rsidRPr="00332CBD">
              <w:rPr>
                <w:rFonts w:cs="Arial"/>
                <w:szCs w:val="22"/>
              </w:rPr>
              <w:t xml:space="preserve"> of </w:t>
            </w:r>
            <w:hyperlink w:anchor="_Ref351036323" w:history="1">
              <w:r w:rsidRPr="00332CBD">
                <w:rPr>
                  <w:rFonts w:cs="Arial"/>
                  <w:szCs w:val="22"/>
                </w:rPr>
                <w:t>Schedule 3 of these Call-off Terms and Conditions</w:t>
              </w:r>
            </w:hyperlink>
            <w:r w:rsidRPr="00332CBD">
              <w:rPr>
                <w:rFonts w:cs="Arial"/>
                <w:szCs w:val="22"/>
              </w:rPr>
              <w:t>;</w:t>
            </w:r>
            <w:bookmarkEnd w:id="712"/>
          </w:p>
        </w:tc>
      </w:tr>
      <w:tr w:rsidR="009F7AF5" w:rsidRPr="00332CBD" w14:paraId="0C23A481" w14:textId="77777777" w:rsidTr="00DC060E">
        <w:tc>
          <w:tcPr>
            <w:tcW w:w="2673" w:type="dxa"/>
          </w:tcPr>
          <w:p w14:paraId="28199784" w14:textId="77777777" w:rsidR="009F7AF5" w:rsidRPr="00332CBD" w:rsidRDefault="009F7AF5" w:rsidP="00DC060E">
            <w:pPr>
              <w:spacing w:before="120" w:after="120"/>
              <w:rPr>
                <w:rFonts w:cs="Arial"/>
                <w:b/>
                <w:szCs w:val="22"/>
              </w:rPr>
            </w:pPr>
            <w:r w:rsidRPr="00332CBD">
              <w:rPr>
                <w:rFonts w:cs="Arial"/>
                <w:b/>
                <w:szCs w:val="22"/>
              </w:rPr>
              <w:t>“eProcurement Guidance”</w:t>
            </w:r>
          </w:p>
          <w:p w14:paraId="78D672E6" w14:textId="77777777" w:rsidR="009F7AF5" w:rsidRPr="00332CBD" w:rsidRDefault="009F7AF5" w:rsidP="00DC060E">
            <w:pPr>
              <w:spacing w:before="120" w:after="120"/>
              <w:rPr>
                <w:rFonts w:cs="Arial"/>
                <w:b/>
                <w:szCs w:val="22"/>
              </w:rPr>
            </w:pPr>
          </w:p>
        </w:tc>
        <w:tc>
          <w:tcPr>
            <w:tcW w:w="6498" w:type="dxa"/>
          </w:tcPr>
          <w:p w14:paraId="5602DA7D" w14:textId="77777777" w:rsidR="009F7AF5" w:rsidRPr="00332CBD" w:rsidRDefault="009F7AF5" w:rsidP="00DC060E">
            <w:pPr>
              <w:tabs>
                <w:tab w:val="left" w:pos="0"/>
              </w:tabs>
              <w:spacing w:before="120" w:after="120"/>
              <w:ind w:hanging="720"/>
              <w:outlineLvl w:val="1"/>
              <w:rPr>
                <w:rFonts w:cs="Arial"/>
                <w:szCs w:val="22"/>
              </w:rPr>
            </w:pPr>
            <w:bookmarkStart w:id="713" w:name="_Ref442453522"/>
            <w:r w:rsidRPr="00332CBD">
              <w:rPr>
                <w:rFonts w:cs="Arial"/>
                <w:szCs w:val="22"/>
              </w:rPr>
              <w:t>1.25</w:t>
            </w:r>
            <w:r w:rsidRPr="00332CBD">
              <w:rPr>
                <w:rFonts w:cs="Arial"/>
                <w:szCs w:val="22"/>
              </w:rPr>
              <w:tab/>
              <w:t>means the NHS eProcurement Strategy available via:</w:t>
            </w:r>
            <w:bookmarkEnd w:id="713"/>
          </w:p>
          <w:p w14:paraId="4684CDD8" w14:textId="77777777" w:rsidR="009F7AF5" w:rsidRPr="00332CBD" w:rsidRDefault="009F7AF5" w:rsidP="00DC060E">
            <w:pPr>
              <w:tabs>
                <w:tab w:val="left" w:pos="0"/>
              </w:tabs>
              <w:spacing w:before="120" w:after="120"/>
              <w:ind w:hanging="720"/>
              <w:outlineLvl w:val="1"/>
              <w:rPr>
                <w:rFonts w:cs="Arial"/>
                <w:szCs w:val="22"/>
              </w:rPr>
            </w:pPr>
            <w:r w:rsidRPr="00332CBD">
              <w:rPr>
                <w:rFonts w:cs="Arial"/>
                <w:szCs w:val="22"/>
              </w:rPr>
              <w:t>1.26</w:t>
            </w:r>
            <w:r w:rsidRPr="00332CBD">
              <w:rPr>
                <w:rFonts w:cs="Arial"/>
                <w:szCs w:val="22"/>
              </w:rPr>
              <w:tab/>
            </w:r>
            <w:r w:rsidRPr="00332CBD">
              <w:rPr>
                <w:rFonts w:cs="Arial"/>
                <w:szCs w:val="22"/>
                <w:lang w:eastAsia="ja-JP"/>
              </w:rPr>
              <w:t xml:space="preserve"> </w:t>
            </w:r>
            <w:hyperlink r:id="rId22" w:history="1">
              <w:bookmarkStart w:id="714" w:name="_Ref442453523"/>
              <w:r w:rsidRPr="00332CBD">
                <w:rPr>
                  <w:rFonts w:cs="Arial"/>
                  <w:szCs w:val="22"/>
                  <w:u w:val="single"/>
                  <w:lang w:eastAsia="ja-JP"/>
                </w:rPr>
                <w:t>http://www.gov.uk/government/collections/nhs-procurement</w:t>
              </w:r>
              <w:bookmarkEnd w:id="714"/>
            </w:hyperlink>
          </w:p>
          <w:p w14:paraId="6FD9A88A" w14:textId="77777777" w:rsidR="009F7AF5" w:rsidRPr="00332CBD" w:rsidRDefault="009F7AF5" w:rsidP="00DC060E">
            <w:pPr>
              <w:tabs>
                <w:tab w:val="left" w:pos="0"/>
              </w:tabs>
              <w:spacing w:before="120" w:after="120"/>
              <w:ind w:hanging="720"/>
              <w:outlineLvl w:val="1"/>
              <w:rPr>
                <w:rFonts w:cs="Arial"/>
                <w:szCs w:val="22"/>
              </w:rPr>
            </w:pPr>
            <w:bookmarkStart w:id="715" w:name="_Ref442453524"/>
            <w:r w:rsidRPr="00332CBD">
              <w:rPr>
                <w:rFonts w:cs="Arial"/>
                <w:szCs w:val="22"/>
              </w:rPr>
              <w:t>1.27</w:t>
            </w:r>
            <w:r w:rsidRPr="00332CBD">
              <w:rPr>
                <w:rFonts w:cs="Arial"/>
                <w:szCs w:val="22"/>
              </w:rPr>
              <w:tab/>
              <w:t>together with any further Guidance issued by the Department of Health in connection with it;</w:t>
            </w:r>
            <w:bookmarkEnd w:id="715"/>
          </w:p>
        </w:tc>
      </w:tr>
      <w:tr w:rsidR="009F7AF5" w:rsidRPr="00332CBD" w14:paraId="2788D4EA" w14:textId="77777777" w:rsidTr="00DC060E">
        <w:tc>
          <w:tcPr>
            <w:tcW w:w="2673" w:type="dxa"/>
          </w:tcPr>
          <w:p w14:paraId="4E6AB1C5" w14:textId="77777777" w:rsidR="009F7AF5" w:rsidRPr="00332CBD" w:rsidRDefault="009F7AF5" w:rsidP="00DC060E">
            <w:pPr>
              <w:spacing w:before="120" w:after="120"/>
              <w:rPr>
                <w:rFonts w:cs="Arial"/>
                <w:b/>
                <w:szCs w:val="22"/>
              </w:rPr>
            </w:pPr>
            <w:r w:rsidRPr="00332CBD">
              <w:rPr>
                <w:rFonts w:cs="Arial"/>
                <w:b/>
                <w:szCs w:val="22"/>
              </w:rPr>
              <w:t>“Equality Legislation”</w:t>
            </w:r>
          </w:p>
        </w:tc>
        <w:tc>
          <w:tcPr>
            <w:tcW w:w="6498" w:type="dxa"/>
          </w:tcPr>
          <w:p w14:paraId="6E32A24A" w14:textId="77777777" w:rsidR="009F7AF5" w:rsidRPr="00332CBD" w:rsidRDefault="009F7AF5" w:rsidP="00DC060E">
            <w:pPr>
              <w:tabs>
                <w:tab w:val="left" w:pos="0"/>
              </w:tabs>
              <w:spacing w:before="120" w:after="120"/>
              <w:ind w:hanging="720"/>
              <w:outlineLvl w:val="1"/>
              <w:rPr>
                <w:rFonts w:cs="Arial"/>
                <w:szCs w:val="22"/>
              </w:rPr>
            </w:pPr>
            <w:bookmarkStart w:id="716" w:name="_Ref442453525"/>
            <w:r w:rsidRPr="00332CBD">
              <w:rPr>
                <w:rFonts w:cs="Arial"/>
                <w:szCs w:val="22"/>
              </w:rPr>
              <w:t>1.28</w:t>
            </w:r>
            <w:r w:rsidRPr="00332CBD">
              <w:rPr>
                <w:rFonts w:cs="Arial"/>
                <w:szCs w:val="22"/>
              </w:rPr>
              <w:tab/>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32CBD">
              <w:rPr>
                <w:rFonts w:cs="Arial"/>
                <w:w w:val="0"/>
                <w:szCs w:val="22"/>
              </w:rPr>
              <w:t>Part-time Workers (Prevention of Less Favourable Treatment) Regulations 2000 and the Fixed-term Employees (Prevention of Less Favourable Treatment) Regulations 2002 (SI 2002/2034) and the Human Rights Act 1998</w:t>
            </w:r>
            <w:r w:rsidRPr="00332CBD">
              <w:rPr>
                <w:rFonts w:cs="Arial"/>
                <w:szCs w:val="22"/>
              </w:rPr>
              <w:t>;</w:t>
            </w:r>
            <w:bookmarkEnd w:id="716"/>
          </w:p>
        </w:tc>
      </w:tr>
      <w:tr w:rsidR="009F7AF5" w:rsidRPr="00332CBD" w14:paraId="6B85BEAE" w14:textId="77777777" w:rsidTr="00DC060E">
        <w:tc>
          <w:tcPr>
            <w:tcW w:w="2673" w:type="dxa"/>
          </w:tcPr>
          <w:p w14:paraId="475CDB5E" w14:textId="77777777" w:rsidR="009F7AF5" w:rsidRPr="00332CBD" w:rsidRDefault="009F7AF5" w:rsidP="00DC060E">
            <w:pPr>
              <w:spacing w:before="120" w:after="120"/>
              <w:rPr>
                <w:rFonts w:cs="Arial"/>
                <w:b/>
                <w:szCs w:val="22"/>
              </w:rPr>
            </w:pPr>
            <w:r w:rsidRPr="00332CBD">
              <w:rPr>
                <w:rFonts w:cs="Arial"/>
                <w:b/>
                <w:szCs w:val="22"/>
              </w:rPr>
              <w:t>“Fair Deal for Staff Pensions”</w:t>
            </w:r>
          </w:p>
        </w:tc>
        <w:tc>
          <w:tcPr>
            <w:tcW w:w="6498" w:type="dxa"/>
          </w:tcPr>
          <w:p w14:paraId="50586E21" w14:textId="77777777" w:rsidR="009F7AF5" w:rsidRPr="00332CBD" w:rsidRDefault="009F7AF5" w:rsidP="00DC060E">
            <w:pPr>
              <w:tabs>
                <w:tab w:val="left" w:pos="0"/>
              </w:tabs>
              <w:spacing w:before="120" w:after="120"/>
              <w:ind w:hanging="720"/>
              <w:outlineLvl w:val="1"/>
              <w:rPr>
                <w:rFonts w:cs="Arial"/>
                <w:szCs w:val="22"/>
              </w:rPr>
            </w:pPr>
            <w:bookmarkStart w:id="717" w:name="_Ref442453526"/>
            <w:r w:rsidRPr="00332CBD">
              <w:rPr>
                <w:rFonts w:cs="Arial"/>
                <w:szCs w:val="22"/>
              </w:rPr>
              <w:t>1.29</w:t>
            </w:r>
            <w:r w:rsidRPr="00332CBD">
              <w:rPr>
                <w:rFonts w:cs="Arial"/>
                <w:szCs w:val="22"/>
              </w:rPr>
              <w:tab/>
              <w:t>means guidance issued by HM Treasury entitled “Fair Deal for staff pensions: staff transfer from central government” issued in October 2013 (as amended, supplemented or replaced);</w:t>
            </w:r>
            <w:bookmarkEnd w:id="717"/>
          </w:p>
        </w:tc>
      </w:tr>
      <w:tr w:rsidR="009F7AF5" w:rsidRPr="00332CBD" w14:paraId="166E7C3A" w14:textId="77777777" w:rsidTr="00DC060E">
        <w:tc>
          <w:tcPr>
            <w:tcW w:w="2673" w:type="dxa"/>
          </w:tcPr>
          <w:p w14:paraId="04F0F920" w14:textId="77777777" w:rsidR="009F7AF5" w:rsidRPr="00332CBD" w:rsidRDefault="009F7AF5" w:rsidP="00DC060E">
            <w:pPr>
              <w:spacing w:before="120" w:after="120"/>
              <w:rPr>
                <w:rFonts w:cs="Arial"/>
                <w:b/>
                <w:szCs w:val="22"/>
              </w:rPr>
            </w:pPr>
            <w:r w:rsidRPr="00332CBD">
              <w:rPr>
                <w:rFonts w:cs="Arial"/>
                <w:b/>
                <w:szCs w:val="22"/>
              </w:rPr>
              <w:t>“FOIA”</w:t>
            </w:r>
          </w:p>
        </w:tc>
        <w:tc>
          <w:tcPr>
            <w:tcW w:w="6498" w:type="dxa"/>
          </w:tcPr>
          <w:p w14:paraId="2B91E0EC" w14:textId="77777777" w:rsidR="009F7AF5" w:rsidRPr="00332CBD" w:rsidRDefault="009F7AF5" w:rsidP="00DC060E">
            <w:pPr>
              <w:tabs>
                <w:tab w:val="left" w:pos="0"/>
              </w:tabs>
              <w:spacing w:before="120" w:after="120"/>
              <w:ind w:hanging="720"/>
              <w:outlineLvl w:val="1"/>
              <w:rPr>
                <w:rFonts w:cs="Arial"/>
                <w:szCs w:val="22"/>
              </w:rPr>
            </w:pPr>
            <w:bookmarkStart w:id="718" w:name="_Ref442453527"/>
            <w:r w:rsidRPr="00332CBD">
              <w:rPr>
                <w:rFonts w:cs="Arial"/>
                <w:szCs w:val="22"/>
              </w:rPr>
              <w:t>1.30</w:t>
            </w:r>
            <w:r w:rsidRPr="00332CBD">
              <w:rPr>
                <w:rFonts w:cs="Arial"/>
                <w:szCs w:val="22"/>
              </w:rPr>
              <w:tab/>
              <w:t xml:space="preserve">shall have the meaning given to the term in Clause </w:t>
            </w:r>
            <w:hyperlink w:anchor="_Ref351073093" w:history="1">
              <w:r w:rsidRPr="00332CBD">
                <w:rPr>
                  <w:rFonts w:cs="Arial"/>
                  <w:szCs w:val="22"/>
                </w:rPr>
                <w:t>1.2</w:t>
              </w:r>
            </w:hyperlink>
            <w:r w:rsidRPr="00332CBD">
              <w:rPr>
                <w:rFonts w:cs="Arial"/>
                <w:szCs w:val="22"/>
              </w:rPr>
              <w:t xml:space="preserve"> of </w:t>
            </w:r>
            <w:hyperlink w:anchor="_Ref351036323" w:history="1">
              <w:r w:rsidRPr="00332CBD">
                <w:rPr>
                  <w:rFonts w:cs="Arial"/>
                  <w:szCs w:val="22"/>
                </w:rPr>
                <w:t>Schedule 3 of these Call-off Terms and Conditions</w:t>
              </w:r>
            </w:hyperlink>
            <w:r w:rsidRPr="00332CBD">
              <w:rPr>
                <w:rFonts w:cs="Arial"/>
                <w:szCs w:val="22"/>
              </w:rPr>
              <w:t>;</w:t>
            </w:r>
            <w:bookmarkEnd w:id="718"/>
          </w:p>
        </w:tc>
      </w:tr>
      <w:tr w:rsidR="009F7AF5" w:rsidRPr="003A6929" w14:paraId="00B72778" w14:textId="77777777" w:rsidTr="00DC060E">
        <w:tc>
          <w:tcPr>
            <w:tcW w:w="2673" w:type="dxa"/>
          </w:tcPr>
          <w:p w14:paraId="27A08348" w14:textId="77777777" w:rsidR="009F7AF5" w:rsidRPr="003A6929" w:rsidRDefault="009F7AF5" w:rsidP="00DC060E">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53D91C33" w14:textId="77777777" w:rsidR="009F7AF5" w:rsidRPr="003A6929" w:rsidRDefault="009F7AF5" w:rsidP="00DC060E">
            <w:pPr>
              <w:pStyle w:val="MRheading20"/>
              <w:numPr>
                <w:ilvl w:val="1"/>
                <w:numId w:val="2"/>
              </w:numPr>
              <w:tabs>
                <w:tab w:val="clear" w:pos="720"/>
                <w:tab w:val="num" w:pos="0"/>
              </w:tabs>
              <w:spacing w:before="120" w:after="120" w:line="240" w:lineRule="auto"/>
              <w:ind w:left="0"/>
              <w:rPr>
                <w:rFonts w:cs="Arial"/>
                <w:szCs w:val="22"/>
              </w:rPr>
            </w:pPr>
            <w:bookmarkStart w:id="719" w:name="_Ref442453528"/>
            <w:r w:rsidRPr="00830228">
              <w:rPr>
                <w:rFonts w:cs="Arial"/>
                <w:szCs w:val="22"/>
              </w:rPr>
              <w:t>means any event beyond the reasonable control of the Party in question to include</w:t>
            </w:r>
            <w:r>
              <w:rPr>
                <w:rFonts w:cs="Arial"/>
                <w:szCs w:val="22"/>
              </w:rPr>
              <w:t>, without limitation:</w:t>
            </w:r>
            <w:bookmarkEnd w:id="719"/>
            <w:r>
              <w:rPr>
                <w:rFonts w:cs="Arial"/>
                <w:szCs w:val="22"/>
              </w:rPr>
              <w:t xml:space="preserve"> </w:t>
            </w:r>
            <w:r w:rsidRPr="003A6929">
              <w:rPr>
                <w:rFonts w:cs="Arial"/>
                <w:szCs w:val="22"/>
              </w:rPr>
              <w:t xml:space="preserve"> </w:t>
            </w:r>
          </w:p>
          <w:p w14:paraId="4B1BAF76" w14:textId="77777777" w:rsidR="009F7AF5" w:rsidRPr="003A6929" w:rsidRDefault="009F7AF5" w:rsidP="001B6C25">
            <w:pPr>
              <w:pStyle w:val="MRDefinition1"/>
              <w:numPr>
                <w:ilvl w:val="0"/>
                <w:numId w:val="38"/>
              </w:numPr>
              <w:spacing w:before="120" w:after="120"/>
            </w:pPr>
            <w:bookmarkStart w:id="720"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720"/>
          </w:p>
          <w:p w14:paraId="00272108" w14:textId="77777777" w:rsidR="009F7AF5" w:rsidRPr="003A6929" w:rsidRDefault="009F7AF5" w:rsidP="001B6C25">
            <w:pPr>
              <w:pStyle w:val="MRDefinition2"/>
              <w:numPr>
                <w:ilvl w:val="0"/>
                <w:numId w:val="21"/>
              </w:numPr>
              <w:tabs>
                <w:tab w:val="clear" w:pos="720"/>
                <w:tab w:val="clear" w:pos="2160"/>
                <w:tab w:val="num" w:pos="747"/>
              </w:tabs>
              <w:spacing w:before="120" w:after="120"/>
              <w:ind w:left="747" w:hanging="747"/>
              <w:rPr>
                <w:rFonts w:cs="Arial"/>
                <w:szCs w:val="22"/>
              </w:rPr>
            </w:pPr>
            <w:bookmarkStart w:id="721" w:name="_Ref442453530"/>
            <w:r w:rsidRPr="003A6929">
              <w:rPr>
                <w:rFonts w:cs="Arial"/>
                <w:szCs w:val="22"/>
              </w:rPr>
              <w:t>acts of terrorism;</w:t>
            </w:r>
            <w:bookmarkEnd w:id="721"/>
          </w:p>
          <w:p w14:paraId="782AD73E" w14:textId="77777777" w:rsidR="009F7AF5" w:rsidRPr="003A6929" w:rsidRDefault="009F7AF5" w:rsidP="001B6C25">
            <w:pPr>
              <w:pStyle w:val="MRDefinition2"/>
              <w:numPr>
                <w:ilvl w:val="0"/>
                <w:numId w:val="21"/>
              </w:numPr>
              <w:tabs>
                <w:tab w:val="clear" w:pos="720"/>
                <w:tab w:val="clear" w:pos="2160"/>
                <w:tab w:val="num" w:pos="747"/>
              </w:tabs>
              <w:spacing w:before="120" w:after="120"/>
              <w:ind w:left="747" w:hanging="747"/>
              <w:rPr>
                <w:rFonts w:cs="Arial"/>
                <w:szCs w:val="22"/>
              </w:rPr>
            </w:pPr>
            <w:bookmarkStart w:id="722" w:name="_Ref442453531"/>
            <w:r w:rsidRPr="003A6929">
              <w:rPr>
                <w:rFonts w:cs="Arial"/>
                <w:szCs w:val="22"/>
              </w:rPr>
              <w:t>flood, storm or other natural disasters;</w:t>
            </w:r>
            <w:bookmarkEnd w:id="722"/>
            <w:r w:rsidRPr="003A6929">
              <w:rPr>
                <w:rFonts w:cs="Arial"/>
                <w:szCs w:val="22"/>
              </w:rPr>
              <w:t xml:space="preserve"> </w:t>
            </w:r>
          </w:p>
          <w:p w14:paraId="1E904D3A" w14:textId="77777777" w:rsidR="009F7AF5" w:rsidRPr="003A6929" w:rsidRDefault="009F7AF5" w:rsidP="001B6C25">
            <w:pPr>
              <w:pStyle w:val="MRDefinition2"/>
              <w:numPr>
                <w:ilvl w:val="0"/>
                <w:numId w:val="21"/>
              </w:numPr>
              <w:tabs>
                <w:tab w:val="clear" w:pos="720"/>
                <w:tab w:val="clear" w:pos="2160"/>
                <w:tab w:val="num" w:pos="747"/>
              </w:tabs>
              <w:spacing w:before="120" w:after="120"/>
              <w:ind w:left="747" w:hanging="747"/>
              <w:rPr>
                <w:rFonts w:cs="Arial"/>
                <w:szCs w:val="22"/>
              </w:rPr>
            </w:pPr>
            <w:bookmarkStart w:id="723" w:name="_Ref442453532"/>
            <w:r w:rsidRPr="003A6929">
              <w:rPr>
                <w:rFonts w:cs="Arial"/>
                <w:szCs w:val="22"/>
              </w:rPr>
              <w:t>fire;</w:t>
            </w:r>
            <w:bookmarkEnd w:id="723"/>
          </w:p>
          <w:p w14:paraId="20EF7AEC" w14:textId="77777777" w:rsidR="009F7AF5" w:rsidRPr="003A6929" w:rsidRDefault="009F7AF5" w:rsidP="001B6C25">
            <w:pPr>
              <w:pStyle w:val="MRDefinition2"/>
              <w:numPr>
                <w:ilvl w:val="0"/>
                <w:numId w:val="21"/>
              </w:numPr>
              <w:tabs>
                <w:tab w:val="clear" w:pos="720"/>
                <w:tab w:val="clear" w:pos="2160"/>
                <w:tab w:val="num" w:pos="747"/>
              </w:tabs>
              <w:spacing w:before="120" w:after="120"/>
              <w:ind w:left="747" w:hanging="747"/>
              <w:rPr>
                <w:rFonts w:cs="Arial"/>
                <w:szCs w:val="22"/>
              </w:rPr>
            </w:pPr>
            <w:bookmarkStart w:id="724"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724"/>
          </w:p>
          <w:p w14:paraId="1E4B62D6" w14:textId="77777777" w:rsidR="009F7AF5" w:rsidRPr="003A6929" w:rsidRDefault="009F7AF5" w:rsidP="001B6C25">
            <w:pPr>
              <w:pStyle w:val="MRDefinition2"/>
              <w:numPr>
                <w:ilvl w:val="0"/>
                <w:numId w:val="21"/>
              </w:numPr>
              <w:tabs>
                <w:tab w:val="clear" w:pos="720"/>
                <w:tab w:val="clear" w:pos="2160"/>
                <w:tab w:val="num" w:pos="747"/>
              </w:tabs>
              <w:spacing w:before="120" w:after="120"/>
              <w:ind w:left="747" w:hanging="747"/>
              <w:rPr>
                <w:rFonts w:cs="Arial"/>
                <w:szCs w:val="22"/>
              </w:rPr>
            </w:pPr>
            <w:bookmarkStart w:id="725"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725"/>
            <w:r w:rsidRPr="003A6929">
              <w:rPr>
                <w:rFonts w:cs="Arial"/>
                <w:szCs w:val="22"/>
              </w:rPr>
              <w:t xml:space="preserve"> </w:t>
            </w:r>
          </w:p>
          <w:p w14:paraId="4D1B80EF" w14:textId="77777777" w:rsidR="009F7AF5" w:rsidRPr="003A6929" w:rsidRDefault="009F7AF5" w:rsidP="001B6C25">
            <w:pPr>
              <w:pStyle w:val="MRDefinition2"/>
              <w:numPr>
                <w:ilvl w:val="0"/>
                <w:numId w:val="21"/>
              </w:numPr>
              <w:tabs>
                <w:tab w:val="clear" w:pos="720"/>
                <w:tab w:val="clear" w:pos="2160"/>
                <w:tab w:val="num" w:pos="747"/>
              </w:tabs>
              <w:spacing w:before="120" w:after="120"/>
              <w:ind w:left="747" w:hanging="747"/>
              <w:rPr>
                <w:rFonts w:cs="Arial"/>
                <w:szCs w:val="22"/>
              </w:rPr>
            </w:pPr>
            <w:bookmarkStart w:id="726"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726"/>
            <w:r>
              <w:rPr>
                <w:rFonts w:cs="Arial"/>
                <w:szCs w:val="22"/>
              </w:rPr>
              <w:t xml:space="preserve"> </w:t>
            </w:r>
          </w:p>
          <w:p w14:paraId="332E3ED2" w14:textId="77777777" w:rsidR="009F7AF5" w:rsidRDefault="009F7AF5" w:rsidP="001B6C25">
            <w:pPr>
              <w:pStyle w:val="MRDefinition2"/>
              <w:numPr>
                <w:ilvl w:val="0"/>
                <w:numId w:val="21"/>
              </w:numPr>
              <w:tabs>
                <w:tab w:val="clear" w:pos="720"/>
                <w:tab w:val="clear" w:pos="2160"/>
                <w:tab w:val="num" w:pos="747"/>
              </w:tabs>
              <w:spacing w:before="120" w:after="120"/>
              <w:ind w:left="747" w:hanging="747"/>
              <w:rPr>
                <w:rFonts w:cs="Arial"/>
                <w:szCs w:val="22"/>
              </w:rPr>
            </w:pPr>
            <w:bookmarkStart w:id="727" w:name="_Ref442453536"/>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727"/>
          </w:p>
          <w:p w14:paraId="102CCAA5" w14:textId="77777777" w:rsidR="009F7AF5" w:rsidRDefault="009F7AF5" w:rsidP="001B6C25">
            <w:pPr>
              <w:pStyle w:val="MRDefinition2"/>
              <w:numPr>
                <w:ilvl w:val="0"/>
                <w:numId w:val="21"/>
              </w:numPr>
              <w:tabs>
                <w:tab w:val="clear" w:pos="720"/>
                <w:tab w:val="clear" w:pos="2160"/>
                <w:tab w:val="num" w:pos="747"/>
              </w:tabs>
              <w:spacing w:before="120" w:after="120"/>
              <w:ind w:left="747" w:hanging="747"/>
              <w:rPr>
                <w:rFonts w:cs="Arial"/>
                <w:szCs w:val="22"/>
              </w:rPr>
            </w:pPr>
            <w:bookmarkStart w:id="728"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728"/>
          </w:p>
          <w:p w14:paraId="2166D2F1" w14:textId="77777777" w:rsidR="009F7AF5" w:rsidRPr="003A6929" w:rsidRDefault="009F7AF5" w:rsidP="00DC060E">
            <w:pPr>
              <w:pStyle w:val="MRDefinition2"/>
              <w:numPr>
                <w:ilvl w:val="0"/>
                <w:numId w:val="0"/>
              </w:numPr>
              <w:tabs>
                <w:tab w:val="clear" w:pos="2160"/>
              </w:tabs>
              <w:spacing w:before="120" w:after="120"/>
              <w:rPr>
                <w:rFonts w:cs="Arial"/>
                <w:szCs w:val="22"/>
              </w:rPr>
            </w:pPr>
            <w:r>
              <w:rPr>
                <w:rFonts w:cs="Arial"/>
                <w:szCs w:val="22"/>
              </w:rPr>
              <w:t xml:space="preserve">but excluding, for the avoidance of doubt, the withdrawal of the United Kingdom from the European Union and any related circumstances, events, changes or requirements; </w:t>
            </w:r>
          </w:p>
        </w:tc>
      </w:tr>
      <w:tr w:rsidR="009F7AF5" w:rsidRPr="00332CBD" w14:paraId="251F47E6" w14:textId="77777777" w:rsidTr="00DC060E">
        <w:tc>
          <w:tcPr>
            <w:tcW w:w="2673" w:type="dxa"/>
          </w:tcPr>
          <w:p w14:paraId="0D71D7C0" w14:textId="77777777" w:rsidR="009F7AF5" w:rsidRPr="00463E7F" w:rsidRDefault="009F7AF5" w:rsidP="00DC060E">
            <w:pPr>
              <w:pStyle w:val="00-DefinitionHeading"/>
              <w:spacing w:before="120" w:after="120"/>
              <w:ind w:left="0"/>
              <w:jc w:val="left"/>
              <w:rPr>
                <w:rFonts w:cs="Arial"/>
                <w:szCs w:val="22"/>
              </w:rPr>
            </w:pPr>
            <w:r w:rsidRPr="00463E7F">
              <w:rPr>
                <w:rFonts w:cs="Arial"/>
                <w:szCs w:val="22"/>
              </w:rPr>
              <w:t>“Framework Agreement”</w:t>
            </w:r>
          </w:p>
        </w:tc>
        <w:tc>
          <w:tcPr>
            <w:tcW w:w="6498" w:type="dxa"/>
          </w:tcPr>
          <w:p w14:paraId="636E9A38" w14:textId="77777777" w:rsidR="009F7AF5" w:rsidRPr="00463E7F" w:rsidRDefault="009F7AF5" w:rsidP="00DC060E">
            <w:pPr>
              <w:pStyle w:val="MRheading20"/>
              <w:tabs>
                <w:tab w:val="clear" w:pos="720"/>
              </w:tabs>
              <w:spacing w:before="120" w:after="120" w:line="240" w:lineRule="auto"/>
              <w:ind w:left="0" w:firstLine="0"/>
              <w:rPr>
                <w:rFonts w:eastAsia="MS Mincho"/>
                <w:szCs w:val="22"/>
              </w:rPr>
            </w:pPr>
            <w:r w:rsidRPr="00463E7F">
              <w:rPr>
                <w:rFonts w:eastAsia="MS Mincho"/>
                <w:szCs w:val="22"/>
              </w:rPr>
              <w:t>means the Framework Agreement referred to in the Order Form;</w:t>
            </w:r>
          </w:p>
        </w:tc>
      </w:tr>
      <w:tr w:rsidR="009F7AF5" w:rsidRPr="00332CBD" w14:paraId="74E0D7BF" w14:textId="77777777" w:rsidTr="00DC060E">
        <w:tc>
          <w:tcPr>
            <w:tcW w:w="2673" w:type="dxa"/>
          </w:tcPr>
          <w:p w14:paraId="3C1613C7" w14:textId="77777777" w:rsidR="009F7AF5" w:rsidRPr="00332CBD" w:rsidRDefault="009F7AF5" w:rsidP="00DC060E">
            <w:pPr>
              <w:spacing w:before="120" w:after="120"/>
              <w:rPr>
                <w:rFonts w:cs="Arial"/>
                <w:szCs w:val="22"/>
              </w:rPr>
            </w:pPr>
            <w:r w:rsidRPr="00332CBD">
              <w:rPr>
                <w:rFonts w:cs="Arial"/>
                <w:b/>
                <w:szCs w:val="22"/>
              </w:rPr>
              <w:t>“Fraud”</w:t>
            </w:r>
          </w:p>
        </w:tc>
        <w:tc>
          <w:tcPr>
            <w:tcW w:w="6498" w:type="dxa"/>
          </w:tcPr>
          <w:p w14:paraId="36018F3D" w14:textId="77777777" w:rsidR="009F7AF5" w:rsidRPr="00332CBD" w:rsidRDefault="009F7AF5" w:rsidP="00DC060E">
            <w:pPr>
              <w:spacing w:before="120" w:after="120"/>
              <w:outlineLvl w:val="3"/>
              <w:rPr>
                <w:rFonts w:cs="Arial"/>
                <w:szCs w:val="22"/>
              </w:rPr>
            </w:pPr>
            <w:r w:rsidRPr="00332CBD">
              <w:rPr>
                <w:rFonts w:cs="Arial"/>
                <w:szCs w:val="22"/>
              </w:rPr>
              <w:t>means any offence under any law in respect of fraud in relation to this Contract or defrauding or attempting to defraud or conspiring to defraud the government, parliament or any Contracting Authority;</w:t>
            </w:r>
          </w:p>
        </w:tc>
      </w:tr>
      <w:tr w:rsidR="009F7AF5" w:rsidRPr="003A6929" w14:paraId="26673C37" w14:textId="77777777" w:rsidTr="00DC060E">
        <w:tc>
          <w:tcPr>
            <w:tcW w:w="2673" w:type="dxa"/>
          </w:tcPr>
          <w:p w14:paraId="70C1AA41" w14:textId="77777777" w:rsidR="009F7AF5" w:rsidRPr="003A6929" w:rsidRDefault="009F7AF5" w:rsidP="00DC060E">
            <w:pPr>
              <w:pStyle w:val="00-DefinitionHeading"/>
              <w:spacing w:before="120" w:after="120"/>
              <w:ind w:left="0"/>
              <w:jc w:val="left"/>
              <w:rPr>
                <w:rFonts w:cs="Arial"/>
                <w:szCs w:val="22"/>
              </w:rPr>
            </w:pPr>
            <w:r>
              <w:rPr>
                <w:rFonts w:cs="Arial"/>
                <w:szCs w:val="22"/>
              </w:rPr>
              <w:t>GDPR</w:t>
            </w:r>
          </w:p>
        </w:tc>
        <w:tc>
          <w:tcPr>
            <w:tcW w:w="6498" w:type="dxa"/>
          </w:tcPr>
          <w:p w14:paraId="50AD60CB" w14:textId="77777777" w:rsidR="009F7AF5" w:rsidRPr="003A6929" w:rsidRDefault="009F7AF5" w:rsidP="00DC060E">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9F7AF5" w:rsidRPr="00332CBD" w14:paraId="350AD69E" w14:textId="77777777" w:rsidTr="00DC060E">
        <w:tc>
          <w:tcPr>
            <w:tcW w:w="2673" w:type="dxa"/>
          </w:tcPr>
          <w:p w14:paraId="617DD61B" w14:textId="77777777" w:rsidR="009F7AF5" w:rsidRPr="00332CBD" w:rsidRDefault="009F7AF5" w:rsidP="00DC060E">
            <w:pPr>
              <w:spacing w:before="120" w:after="120"/>
              <w:rPr>
                <w:rFonts w:cs="Arial"/>
                <w:b/>
                <w:szCs w:val="22"/>
              </w:rPr>
            </w:pPr>
            <w:r w:rsidRPr="00332CBD">
              <w:rPr>
                <w:rFonts w:cs="Arial"/>
                <w:b/>
                <w:szCs w:val="22"/>
              </w:rPr>
              <w:t>“General Anti-Abuse Rule”</w:t>
            </w:r>
          </w:p>
        </w:tc>
        <w:tc>
          <w:tcPr>
            <w:tcW w:w="6498" w:type="dxa"/>
          </w:tcPr>
          <w:p w14:paraId="338BB8A1" w14:textId="77777777" w:rsidR="009F7AF5" w:rsidRPr="00332CBD" w:rsidRDefault="009F7AF5" w:rsidP="00DC060E">
            <w:pPr>
              <w:tabs>
                <w:tab w:val="left" w:pos="0"/>
              </w:tabs>
              <w:spacing w:before="120" w:after="120"/>
              <w:ind w:hanging="720"/>
              <w:outlineLvl w:val="1"/>
              <w:rPr>
                <w:rFonts w:cs="Arial"/>
                <w:szCs w:val="22"/>
              </w:rPr>
            </w:pPr>
            <w:bookmarkStart w:id="729" w:name="_Ref442453538"/>
            <w:r w:rsidRPr="00332CBD">
              <w:rPr>
                <w:rFonts w:cs="Arial"/>
                <w:szCs w:val="22"/>
              </w:rPr>
              <w:t>1.32</w:t>
            </w:r>
            <w:r w:rsidRPr="00332CBD">
              <w:rPr>
                <w:rFonts w:cs="Arial"/>
                <w:szCs w:val="22"/>
              </w:rPr>
              <w:tab/>
              <w:t>means:</w:t>
            </w:r>
            <w:bookmarkEnd w:id="729"/>
          </w:p>
          <w:p w14:paraId="1236C4C5" w14:textId="77777777" w:rsidR="009F7AF5" w:rsidRPr="00332CBD" w:rsidRDefault="009F7AF5" w:rsidP="00DC060E">
            <w:pPr>
              <w:tabs>
                <w:tab w:val="left" w:pos="747"/>
              </w:tabs>
              <w:spacing w:before="120" w:after="120"/>
              <w:ind w:left="720" w:hanging="720"/>
              <w:rPr>
                <w:rFonts w:cs="Arial"/>
                <w:szCs w:val="22"/>
              </w:rPr>
            </w:pPr>
            <w:bookmarkStart w:id="730" w:name="_Ref442453539"/>
            <w:r w:rsidRPr="00332CBD">
              <w:rPr>
                <w:rFonts w:cs="Arial"/>
                <w:szCs w:val="22"/>
              </w:rPr>
              <w:t>(a)</w:t>
            </w:r>
            <w:r w:rsidRPr="00332CBD">
              <w:rPr>
                <w:rFonts w:cs="Arial"/>
                <w:szCs w:val="22"/>
              </w:rPr>
              <w:tab/>
              <w:t xml:space="preserve">the legislation in Part </w:t>
            </w:r>
            <w:bookmarkStart w:id="731" w:name="DocXTextRef132"/>
            <w:r w:rsidRPr="00332CBD">
              <w:rPr>
                <w:rFonts w:cs="Arial"/>
                <w:szCs w:val="22"/>
              </w:rPr>
              <w:t>5</w:t>
            </w:r>
            <w:bookmarkEnd w:id="731"/>
            <w:r w:rsidRPr="00332CBD">
              <w:rPr>
                <w:rFonts w:cs="Arial"/>
                <w:szCs w:val="22"/>
              </w:rPr>
              <w:t xml:space="preserve"> of the Finance Act 2013; and</w:t>
            </w:r>
            <w:bookmarkEnd w:id="730"/>
          </w:p>
          <w:p w14:paraId="5A276998" w14:textId="77777777" w:rsidR="009F7AF5" w:rsidRPr="00332CBD" w:rsidRDefault="009F7AF5" w:rsidP="00DC060E">
            <w:pPr>
              <w:tabs>
                <w:tab w:val="left" w:pos="747"/>
              </w:tabs>
              <w:spacing w:before="120" w:after="120"/>
              <w:ind w:left="720" w:hanging="720"/>
              <w:rPr>
                <w:rFonts w:cs="Arial"/>
                <w:szCs w:val="22"/>
              </w:rPr>
            </w:pPr>
            <w:bookmarkStart w:id="732" w:name="_Ref442453540"/>
            <w:r w:rsidRPr="00332CBD">
              <w:rPr>
                <w:rFonts w:cs="Arial"/>
                <w:szCs w:val="22"/>
              </w:rPr>
              <w:t>(b)</w:t>
            </w:r>
            <w:r w:rsidRPr="00332CBD">
              <w:rPr>
                <w:rFonts w:cs="Arial"/>
                <w:szCs w:val="22"/>
              </w:rPr>
              <w:tab/>
              <w:t>any future legislation introduced into parliament to counteract tax advantages arising from abusive arrangements to avoid national insurance contributions;</w:t>
            </w:r>
            <w:bookmarkEnd w:id="732"/>
          </w:p>
        </w:tc>
      </w:tr>
      <w:tr w:rsidR="009F7AF5" w:rsidRPr="00332CBD" w14:paraId="155D0EDB" w14:textId="77777777" w:rsidTr="00DC060E">
        <w:tc>
          <w:tcPr>
            <w:tcW w:w="2673" w:type="dxa"/>
          </w:tcPr>
          <w:p w14:paraId="7BD84289" w14:textId="77777777" w:rsidR="009F7AF5" w:rsidRPr="00332CBD" w:rsidRDefault="009F7AF5" w:rsidP="00DC060E">
            <w:pPr>
              <w:spacing w:before="120" w:after="120"/>
              <w:rPr>
                <w:rFonts w:cs="Arial"/>
                <w:b/>
                <w:szCs w:val="22"/>
              </w:rPr>
            </w:pPr>
            <w:r w:rsidRPr="00332CBD">
              <w:rPr>
                <w:rFonts w:cs="Arial"/>
                <w:b/>
                <w:szCs w:val="22"/>
              </w:rPr>
              <w:t>“Good Industry Practice”</w:t>
            </w:r>
          </w:p>
        </w:tc>
        <w:tc>
          <w:tcPr>
            <w:tcW w:w="6498" w:type="dxa"/>
          </w:tcPr>
          <w:p w14:paraId="327D8B7D" w14:textId="77777777" w:rsidR="009F7AF5" w:rsidRPr="00332CBD" w:rsidRDefault="009F7AF5" w:rsidP="00DC060E">
            <w:pPr>
              <w:tabs>
                <w:tab w:val="left" w:pos="0"/>
              </w:tabs>
              <w:spacing w:before="120" w:after="120"/>
              <w:ind w:hanging="720"/>
              <w:outlineLvl w:val="1"/>
              <w:rPr>
                <w:rFonts w:cs="Arial"/>
                <w:szCs w:val="22"/>
              </w:rPr>
            </w:pPr>
            <w:bookmarkStart w:id="733" w:name="_Ref442453541"/>
            <w:r w:rsidRPr="00332CBD">
              <w:rPr>
                <w:rFonts w:cs="Arial"/>
                <w:szCs w:val="22"/>
              </w:rPr>
              <w:t>1.33</w:t>
            </w:r>
            <w:r w:rsidRPr="00332CBD">
              <w:rPr>
                <w:rFonts w:cs="Arial"/>
                <w:szCs w:val="22"/>
              </w:rPr>
              <w:tab/>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w:t>
            </w:r>
            <w:bookmarkEnd w:id="733"/>
          </w:p>
        </w:tc>
      </w:tr>
      <w:tr w:rsidR="009F7AF5" w:rsidRPr="00332CBD" w14:paraId="3C1A1240" w14:textId="77777777" w:rsidTr="00DC060E">
        <w:tc>
          <w:tcPr>
            <w:tcW w:w="2673" w:type="dxa"/>
          </w:tcPr>
          <w:p w14:paraId="2E0FB63C" w14:textId="77777777" w:rsidR="009F7AF5" w:rsidRPr="00332CBD" w:rsidRDefault="009F7AF5" w:rsidP="00DC060E">
            <w:pPr>
              <w:spacing w:before="120" w:after="120"/>
              <w:rPr>
                <w:rFonts w:cs="Arial"/>
                <w:b/>
                <w:szCs w:val="22"/>
              </w:rPr>
            </w:pPr>
            <w:r w:rsidRPr="00332CBD">
              <w:rPr>
                <w:rFonts w:cs="Arial"/>
                <w:b/>
                <w:szCs w:val="22"/>
              </w:rPr>
              <w:t>“Goods”</w:t>
            </w:r>
          </w:p>
        </w:tc>
        <w:tc>
          <w:tcPr>
            <w:tcW w:w="6498" w:type="dxa"/>
          </w:tcPr>
          <w:p w14:paraId="2BCEEAFF" w14:textId="77777777" w:rsidR="009F7AF5" w:rsidRPr="00332CBD" w:rsidRDefault="009F7AF5" w:rsidP="00DC060E">
            <w:pPr>
              <w:tabs>
                <w:tab w:val="left" w:pos="0"/>
              </w:tabs>
              <w:spacing w:before="120" w:after="120"/>
              <w:ind w:hanging="720"/>
              <w:outlineLvl w:val="1"/>
              <w:rPr>
                <w:rFonts w:cs="Arial"/>
                <w:szCs w:val="22"/>
              </w:rPr>
            </w:pPr>
            <w:bookmarkStart w:id="734" w:name="_Ref442453542"/>
            <w:r w:rsidRPr="00332CBD">
              <w:rPr>
                <w:rFonts w:cs="Arial"/>
                <w:szCs w:val="22"/>
              </w:rPr>
              <w:t>1.34</w:t>
            </w:r>
            <w:r w:rsidRPr="00332CBD">
              <w:rPr>
                <w:rFonts w:cs="Arial"/>
                <w:szCs w:val="22"/>
              </w:rPr>
              <w:tab/>
              <w:t>means all goods, materials or items that the Supplier is required to supply to the Authority under this Contract;</w:t>
            </w:r>
            <w:bookmarkEnd w:id="734"/>
          </w:p>
        </w:tc>
      </w:tr>
      <w:tr w:rsidR="009F7AF5" w:rsidRPr="00332CBD" w14:paraId="49C7F760" w14:textId="77777777" w:rsidTr="00DC060E">
        <w:tc>
          <w:tcPr>
            <w:tcW w:w="2673" w:type="dxa"/>
          </w:tcPr>
          <w:p w14:paraId="4F3B0461" w14:textId="77777777" w:rsidR="009F7AF5" w:rsidRPr="00332CBD" w:rsidRDefault="009F7AF5" w:rsidP="00DC060E">
            <w:pPr>
              <w:spacing w:before="120" w:after="120"/>
              <w:rPr>
                <w:rFonts w:cs="Arial"/>
                <w:b/>
                <w:szCs w:val="22"/>
              </w:rPr>
            </w:pPr>
            <w:r w:rsidRPr="00332CBD">
              <w:rPr>
                <w:rFonts w:cs="Arial"/>
                <w:b/>
                <w:szCs w:val="22"/>
              </w:rPr>
              <w:t>“Guidance”</w:t>
            </w:r>
          </w:p>
        </w:tc>
        <w:tc>
          <w:tcPr>
            <w:tcW w:w="6498" w:type="dxa"/>
          </w:tcPr>
          <w:p w14:paraId="2623E2FE" w14:textId="77777777" w:rsidR="009F7AF5" w:rsidRPr="00332CBD" w:rsidRDefault="009F7AF5" w:rsidP="00DC060E">
            <w:pPr>
              <w:tabs>
                <w:tab w:val="left" w:pos="0"/>
              </w:tabs>
              <w:spacing w:before="120" w:after="120"/>
              <w:ind w:hanging="720"/>
              <w:outlineLvl w:val="1"/>
              <w:rPr>
                <w:rFonts w:cs="Arial"/>
                <w:szCs w:val="22"/>
              </w:rPr>
            </w:pPr>
            <w:bookmarkStart w:id="735" w:name="_Ref442453543"/>
            <w:r w:rsidRPr="00332CBD">
              <w:rPr>
                <w:rFonts w:cs="Arial"/>
                <w:szCs w:val="22"/>
              </w:rPr>
              <w:t>1.35</w:t>
            </w:r>
            <w:r w:rsidRPr="00332CBD">
              <w:rPr>
                <w:rFonts w:cs="Arial"/>
                <w:szCs w:val="22"/>
              </w:rPr>
              <w:tab/>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735"/>
          </w:p>
        </w:tc>
      </w:tr>
      <w:tr w:rsidR="009F7AF5" w:rsidRPr="00332CBD" w14:paraId="1985B5B3" w14:textId="77777777" w:rsidTr="00DC060E">
        <w:tc>
          <w:tcPr>
            <w:tcW w:w="2673" w:type="dxa"/>
          </w:tcPr>
          <w:p w14:paraId="1769F432" w14:textId="77777777" w:rsidR="009F7AF5" w:rsidRPr="00332CBD" w:rsidRDefault="009F7AF5" w:rsidP="00DC060E">
            <w:pPr>
              <w:spacing w:before="120" w:after="120"/>
              <w:rPr>
                <w:rFonts w:cs="Arial"/>
                <w:b/>
                <w:szCs w:val="22"/>
              </w:rPr>
            </w:pPr>
            <w:r w:rsidRPr="00332CBD">
              <w:rPr>
                <w:rFonts w:cs="Arial"/>
                <w:b/>
                <w:szCs w:val="22"/>
              </w:rPr>
              <w:t>“Halifax Abuse Principle”</w:t>
            </w:r>
          </w:p>
        </w:tc>
        <w:tc>
          <w:tcPr>
            <w:tcW w:w="6498" w:type="dxa"/>
          </w:tcPr>
          <w:p w14:paraId="56C9DF3B" w14:textId="77777777" w:rsidR="009F7AF5" w:rsidRPr="00332CBD" w:rsidRDefault="009F7AF5" w:rsidP="00DC060E">
            <w:pPr>
              <w:tabs>
                <w:tab w:val="left" w:pos="0"/>
              </w:tabs>
              <w:spacing w:before="120" w:after="120"/>
              <w:ind w:hanging="720"/>
              <w:outlineLvl w:val="1"/>
              <w:rPr>
                <w:rFonts w:cs="Arial"/>
                <w:szCs w:val="22"/>
              </w:rPr>
            </w:pPr>
            <w:bookmarkStart w:id="736" w:name="_Ref442453544"/>
            <w:r w:rsidRPr="00332CBD">
              <w:rPr>
                <w:rFonts w:cs="Arial"/>
                <w:szCs w:val="22"/>
              </w:rPr>
              <w:t>1.36</w:t>
            </w:r>
            <w:r w:rsidRPr="00332CBD">
              <w:rPr>
                <w:rFonts w:cs="Arial"/>
                <w:szCs w:val="22"/>
              </w:rPr>
              <w:tab/>
              <w:t>means the principle explained in the CJEU Case C-255/02 Halifax and others;</w:t>
            </w:r>
            <w:bookmarkEnd w:id="736"/>
          </w:p>
        </w:tc>
      </w:tr>
      <w:tr w:rsidR="009F7AF5" w:rsidRPr="00332CBD" w14:paraId="7BB4A1DB" w14:textId="77777777" w:rsidTr="00DC060E">
        <w:tc>
          <w:tcPr>
            <w:tcW w:w="2673" w:type="dxa"/>
          </w:tcPr>
          <w:p w14:paraId="399850A5" w14:textId="77777777" w:rsidR="009F7AF5" w:rsidRPr="00CB1971" w:rsidRDefault="009F7AF5" w:rsidP="00DC060E">
            <w:pPr>
              <w:spacing w:before="120" w:after="120"/>
              <w:rPr>
                <w:rFonts w:cs="Arial"/>
                <w:b/>
                <w:szCs w:val="22"/>
              </w:rPr>
            </w:pPr>
            <w:r w:rsidRPr="00CB1971">
              <w:rPr>
                <w:rFonts w:cs="Arial"/>
                <w:b/>
                <w:szCs w:val="22"/>
              </w:rPr>
              <w:t>“HM Government Cyber Essentials Scheme</w:t>
            </w:r>
          </w:p>
        </w:tc>
        <w:tc>
          <w:tcPr>
            <w:tcW w:w="6498" w:type="dxa"/>
          </w:tcPr>
          <w:p w14:paraId="235AA1C2" w14:textId="77777777" w:rsidR="009F7AF5" w:rsidRPr="00CB1971" w:rsidRDefault="009F7AF5" w:rsidP="00DC060E">
            <w:pPr>
              <w:tabs>
                <w:tab w:val="left" w:pos="0"/>
              </w:tabs>
              <w:spacing w:before="120" w:after="120"/>
              <w:ind w:hanging="720"/>
              <w:outlineLvl w:val="1"/>
              <w:rPr>
                <w:rFonts w:cs="Arial"/>
                <w:szCs w:val="22"/>
              </w:rPr>
            </w:pPr>
            <w:bookmarkStart w:id="737" w:name="_Ref442453545"/>
            <w:r w:rsidRPr="00CB1971">
              <w:rPr>
                <w:rFonts w:cs="Arial"/>
                <w:szCs w:val="22"/>
              </w:rPr>
              <w:t>1.37</w:t>
            </w:r>
            <w:r w:rsidRPr="00CB1971">
              <w:rPr>
                <w:rFonts w:cs="Arial"/>
                <w:szCs w:val="22"/>
              </w:rPr>
              <w:tab/>
              <w:t>means the HM Government Cyber Essentials Scheme as further defined in the documents relating to this scheme published at:</w:t>
            </w:r>
            <w:bookmarkEnd w:id="737"/>
          </w:p>
          <w:p w14:paraId="66FC64D1" w14:textId="77777777" w:rsidR="009F7AF5" w:rsidRPr="00CB1971" w:rsidRDefault="009F7AF5" w:rsidP="00DC060E">
            <w:pPr>
              <w:tabs>
                <w:tab w:val="left" w:pos="0"/>
              </w:tabs>
              <w:spacing w:before="120" w:after="120"/>
              <w:ind w:hanging="720"/>
              <w:outlineLvl w:val="1"/>
              <w:rPr>
                <w:rFonts w:cs="Arial"/>
                <w:szCs w:val="22"/>
              </w:rPr>
            </w:pPr>
            <w:bookmarkStart w:id="738" w:name="_Ref442453546"/>
            <w:r w:rsidRPr="00CB1971">
              <w:rPr>
                <w:rFonts w:cs="Arial"/>
                <w:szCs w:val="22"/>
              </w:rPr>
              <w:t>1.38</w:t>
            </w:r>
            <w:r w:rsidRPr="00CB1971">
              <w:rPr>
                <w:rFonts w:cs="Arial"/>
                <w:szCs w:val="22"/>
              </w:rPr>
              <w:tab/>
            </w:r>
            <w:hyperlink r:id="rId23" w:history="1">
              <w:r w:rsidRPr="00CB1971">
                <w:rPr>
                  <w:rStyle w:val="Hyperlink"/>
                  <w:rFonts w:cs="Arial"/>
                  <w:szCs w:val="22"/>
                </w:rPr>
                <w:t>https://www.gov.uk/government/publications/cyber-essentials-scheme-overview</w:t>
              </w:r>
            </w:hyperlink>
            <w:r w:rsidRPr="00CB1971">
              <w:rPr>
                <w:rFonts w:cs="Arial"/>
                <w:szCs w:val="22"/>
              </w:rPr>
              <w:t>;</w:t>
            </w:r>
            <w:bookmarkEnd w:id="738"/>
          </w:p>
        </w:tc>
      </w:tr>
      <w:tr w:rsidR="009F7AF5" w:rsidRPr="00332CBD" w14:paraId="1FB6468F" w14:textId="77777777" w:rsidTr="00DC060E">
        <w:tc>
          <w:tcPr>
            <w:tcW w:w="2673" w:type="dxa"/>
          </w:tcPr>
          <w:p w14:paraId="5BB23908" w14:textId="77777777" w:rsidR="009F7AF5" w:rsidRPr="00332CBD" w:rsidRDefault="009F7AF5" w:rsidP="00DC060E">
            <w:pPr>
              <w:spacing w:before="120" w:after="120"/>
              <w:rPr>
                <w:rFonts w:cs="Arial"/>
                <w:b/>
                <w:szCs w:val="22"/>
              </w:rPr>
            </w:pPr>
            <w:r w:rsidRPr="00332CBD">
              <w:rPr>
                <w:rFonts w:cs="Arial"/>
                <w:b/>
                <w:szCs w:val="22"/>
              </w:rPr>
              <w:t>“Implementation Plan”</w:t>
            </w:r>
          </w:p>
        </w:tc>
        <w:tc>
          <w:tcPr>
            <w:tcW w:w="6498" w:type="dxa"/>
          </w:tcPr>
          <w:p w14:paraId="5F42C617" w14:textId="77777777" w:rsidR="009F7AF5" w:rsidRPr="00332CBD" w:rsidRDefault="009F7AF5" w:rsidP="00DC060E">
            <w:pPr>
              <w:tabs>
                <w:tab w:val="left" w:pos="0"/>
              </w:tabs>
              <w:spacing w:before="120" w:after="120"/>
              <w:ind w:hanging="720"/>
              <w:outlineLvl w:val="1"/>
              <w:rPr>
                <w:rFonts w:cs="Arial"/>
                <w:szCs w:val="22"/>
              </w:rPr>
            </w:pPr>
            <w:bookmarkStart w:id="739" w:name="_Ref442453547"/>
            <w:r w:rsidRPr="00332CBD">
              <w:rPr>
                <w:rFonts w:cs="Arial"/>
                <w:szCs w:val="22"/>
              </w:rPr>
              <w:t>1.39</w:t>
            </w:r>
            <w:r w:rsidRPr="00332CBD">
              <w:rPr>
                <w:rFonts w:cs="Arial"/>
                <w:szCs w:val="22"/>
              </w:rPr>
              <w:tab/>
              <w:t>means the implementation plan, if any, referred to in the</w:t>
            </w:r>
            <w:r>
              <w:rPr>
                <w:rFonts w:cs="Arial"/>
                <w:szCs w:val="22"/>
              </w:rPr>
              <w:t xml:space="preserve"> Key Provisions</w:t>
            </w:r>
            <w:r w:rsidRPr="00332CBD">
              <w:rPr>
                <w:rFonts w:cs="Arial"/>
                <w:szCs w:val="22"/>
              </w:rPr>
              <w:t>;</w:t>
            </w:r>
            <w:bookmarkEnd w:id="739"/>
          </w:p>
        </w:tc>
      </w:tr>
      <w:tr w:rsidR="009F7AF5" w:rsidRPr="00DD4D70" w14:paraId="41992009" w14:textId="77777777" w:rsidTr="00DC060E">
        <w:tc>
          <w:tcPr>
            <w:tcW w:w="2673" w:type="dxa"/>
          </w:tcPr>
          <w:p w14:paraId="2EBDAC80" w14:textId="77777777" w:rsidR="009F7AF5" w:rsidRPr="00DD4D70" w:rsidRDefault="009F7AF5" w:rsidP="00DC060E">
            <w:pPr>
              <w:pStyle w:val="00-DefinitionHeading"/>
              <w:spacing w:before="120" w:after="120"/>
              <w:ind w:left="0"/>
              <w:jc w:val="left"/>
              <w:rPr>
                <w:rFonts w:cs="Arial"/>
                <w:szCs w:val="22"/>
              </w:rPr>
            </w:pPr>
            <w:r>
              <w:rPr>
                <w:rFonts w:cs="Arial"/>
                <w:szCs w:val="22"/>
              </w:rPr>
              <w:t>“Implementation Requirements”</w:t>
            </w:r>
          </w:p>
        </w:tc>
        <w:tc>
          <w:tcPr>
            <w:tcW w:w="6498" w:type="dxa"/>
          </w:tcPr>
          <w:p w14:paraId="3D8F6817" w14:textId="77777777" w:rsidR="009F7AF5" w:rsidRPr="00DD4D70" w:rsidRDefault="009F7AF5" w:rsidP="00DC060E">
            <w:pPr>
              <w:pStyle w:val="MRheading20"/>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9F7AF5" w:rsidRPr="00332CBD" w14:paraId="3C41309D" w14:textId="77777777" w:rsidTr="00DC060E">
        <w:tc>
          <w:tcPr>
            <w:tcW w:w="2673" w:type="dxa"/>
          </w:tcPr>
          <w:p w14:paraId="2A6EBF67" w14:textId="77777777" w:rsidR="009F7AF5" w:rsidRPr="00332CBD" w:rsidRDefault="009F7AF5" w:rsidP="00DC060E">
            <w:pPr>
              <w:spacing w:before="120" w:after="120"/>
              <w:rPr>
                <w:rFonts w:cs="Arial"/>
                <w:b/>
                <w:szCs w:val="22"/>
              </w:rPr>
            </w:pPr>
            <w:r w:rsidRPr="00332CBD">
              <w:rPr>
                <w:rFonts w:cs="Arial"/>
                <w:b/>
                <w:szCs w:val="22"/>
              </w:rPr>
              <w:t>“Intellectual Property Rights”</w:t>
            </w:r>
          </w:p>
        </w:tc>
        <w:tc>
          <w:tcPr>
            <w:tcW w:w="6498" w:type="dxa"/>
          </w:tcPr>
          <w:p w14:paraId="75B1ACDA" w14:textId="77777777" w:rsidR="009F7AF5" w:rsidRPr="00332CBD" w:rsidRDefault="009F7AF5" w:rsidP="00DC060E">
            <w:pPr>
              <w:spacing w:before="120" w:after="120"/>
              <w:rPr>
                <w:rFonts w:cs="Arial"/>
                <w:szCs w:val="22"/>
              </w:rPr>
            </w:pPr>
            <w:r w:rsidRPr="00332CBD">
              <w:rPr>
                <w:rFonts w:cs="Arial"/>
                <w:szCs w:val="22"/>
              </w:rPr>
              <w:t>means all patents, copyright, design rights, registered designs, trade marks, know-how, database rights, confidential formulae and any other intellectual property rights and the rights to apply for patents and trade marks and registered designs;</w:t>
            </w:r>
          </w:p>
        </w:tc>
      </w:tr>
      <w:tr w:rsidR="009F7AF5" w:rsidRPr="00332CBD" w14:paraId="1D840D51" w14:textId="77777777" w:rsidTr="00DC060E">
        <w:tc>
          <w:tcPr>
            <w:tcW w:w="2673" w:type="dxa"/>
          </w:tcPr>
          <w:p w14:paraId="2BF2D5F9" w14:textId="77777777" w:rsidR="009F7AF5" w:rsidRPr="00332CBD" w:rsidRDefault="009F7AF5" w:rsidP="00DC060E">
            <w:pPr>
              <w:spacing w:before="120" w:after="120"/>
              <w:rPr>
                <w:rFonts w:cs="Arial"/>
                <w:b/>
                <w:szCs w:val="22"/>
              </w:rPr>
            </w:pPr>
            <w:r w:rsidRPr="00332CBD">
              <w:rPr>
                <w:rFonts w:cs="Arial"/>
                <w:b/>
                <w:szCs w:val="22"/>
              </w:rPr>
              <w:t>“Interested Party”</w:t>
            </w:r>
          </w:p>
        </w:tc>
        <w:tc>
          <w:tcPr>
            <w:tcW w:w="6498" w:type="dxa"/>
          </w:tcPr>
          <w:p w14:paraId="1E076A41" w14:textId="77777777" w:rsidR="009F7AF5" w:rsidRPr="00332CBD" w:rsidRDefault="009F7AF5" w:rsidP="00DC060E">
            <w:pPr>
              <w:tabs>
                <w:tab w:val="left" w:pos="0"/>
              </w:tabs>
              <w:spacing w:before="120" w:after="120"/>
              <w:ind w:hanging="720"/>
              <w:outlineLvl w:val="1"/>
              <w:rPr>
                <w:rFonts w:cs="Arial"/>
                <w:szCs w:val="22"/>
              </w:rPr>
            </w:pPr>
            <w:bookmarkStart w:id="740" w:name="_Ref442453549"/>
            <w:r w:rsidRPr="00332CBD">
              <w:rPr>
                <w:rFonts w:cs="Arial"/>
                <w:szCs w:val="22"/>
              </w:rPr>
              <w:t>1.41</w:t>
            </w:r>
            <w:r w:rsidRPr="00332CBD">
              <w:rPr>
                <w:rFonts w:cs="Arial"/>
                <w:szCs w:val="22"/>
              </w:rPr>
              <w:tab/>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740"/>
          </w:p>
        </w:tc>
      </w:tr>
      <w:tr w:rsidR="009F7AF5" w:rsidRPr="00332CBD" w14:paraId="71F59A17" w14:textId="77777777" w:rsidTr="00DC060E">
        <w:tc>
          <w:tcPr>
            <w:tcW w:w="2673" w:type="dxa"/>
          </w:tcPr>
          <w:p w14:paraId="6DFF9DC3" w14:textId="77777777" w:rsidR="009F7AF5" w:rsidRPr="00332CBD" w:rsidRDefault="009F7AF5" w:rsidP="00DC060E">
            <w:pPr>
              <w:spacing w:before="120" w:after="120"/>
              <w:rPr>
                <w:rFonts w:cs="Arial"/>
                <w:b/>
                <w:szCs w:val="22"/>
              </w:rPr>
            </w:pPr>
            <w:r w:rsidRPr="00332CBD">
              <w:rPr>
                <w:rFonts w:cs="Arial"/>
                <w:b/>
                <w:szCs w:val="22"/>
              </w:rPr>
              <w:t>“Key Provisions”</w:t>
            </w:r>
          </w:p>
        </w:tc>
        <w:tc>
          <w:tcPr>
            <w:tcW w:w="6498" w:type="dxa"/>
          </w:tcPr>
          <w:p w14:paraId="02542AAB" w14:textId="77777777" w:rsidR="009F7AF5" w:rsidRPr="00332CBD" w:rsidRDefault="009F7AF5" w:rsidP="00DC060E">
            <w:pPr>
              <w:tabs>
                <w:tab w:val="left" w:pos="0"/>
              </w:tabs>
              <w:spacing w:before="120" w:after="120"/>
              <w:ind w:hanging="720"/>
              <w:outlineLvl w:val="1"/>
              <w:rPr>
                <w:rFonts w:cs="Arial"/>
                <w:szCs w:val="22"/>
              </w:rPr>
            </w:pPr>
            <w:bookmarkStart w:id="741" w:name="_Ref442453550"/>
            <w:r w:rsidRPr="00332CBD">
              <w:rPr>
                <w:rFonts w:cs="Arial"/>
                <w:szCs w:val="22"/>
              </w:rPr>
              <w:t>1.42</w:t>
            </w:r>
            <w:r w:rsidRPr="00332CBD">
              <w:rPr>
                <w:rFonts w:cs="Arial"/>
                <w:szCs w:val="22"/>
              </w:rPr>
              <w:tab/>
              <w:t xml:space="preserve">means the key provisions set out in </w:t>
            </w:r>
            <w:hyperlink w:anchor="_Ref318785210" w:history="1">
              <w:r w:rsidRPr="00332CBD">
                <w:rPr>
                  <w:rFonts w:cs="Arial"/>
                  <w:szCs w:val="22"/>
                </w:rPr>
                <w:t>Schedule 1 of these Call-off Terms and Conditions</w:t>
              </w:r>
            </w:hyperlink>
            <w:r>
              <w:rPr>
                <w:rFonts w:cs="Arial"/>
                <w:szCs w:val="22"/>
              </w:rPr>
              <w:t xml:space="preserve"> and/or as part of the Order Form</w:t>
            </w:r>
            <w:r w:rsidRPr="00332CBD">
              <w:rPr>
                <w:rFonts w:cs="Arial"/>
                <w:szCs w:val="22"/>
              </w:rPr>
              <w:t>;</w:t>
            </w:r>
            <w:bookmarkEnd w:id="741"/>
          </w:p>
        </w:tc>
      </w:tr>
      <w:tr w:rsidR="009F7AF5" w:rsidRPr="00332CBD" w14:paraId="2F4BD400" w14:textId="77777777" w:rsidTr="00DC060E">
        <w:tc>
          <w:tcPr>
            <w:tcW w:w="2673" w:type="dxa"/>
          </w:tcPr>
          <w:p w14:paraId="7625587E" w14:textId="77777777" w:rsidR="009F7AF5" w:rsidRPr="00332CBD" w:rsidRDefault="009F7AF5" w:rsidP="00DC060E">
            <w:pPr>
              <w:spacing w:before="120" w:after="120"/>
              <w:rPr>
                <w:rFonts w:cs="Arial"/>
                <w:b/>
                <w:szCs w:val="22"/>
              </w:rPr>
            </w:pPr>
            <w:r w:rsidRPr="00332CBD">
              <w:rPr>
                <w:rFonts w:cs="Arial"/>
                <w:b/>
                <w:szCs w:val="22"/>
              </w:rPr>
              <w:t>“KPI”</w:t>
            </w:r>
          </w:p>
        </w:tc>
        <w:tc>
          <w:tcPr>
            <w:tcW w:w="6498" w:type="dxa"/>
          </w:tcPr>
          <w:p w14:paraId="11C0DF86" w14:textId="77777777" w:rsidR="009F7AF5" w:rsidRPr="00332CBD" w:rsidRDefault="009F7AF5" w:rsidP="00DC060E">
            <w:pPr>
              <w:tabs>
                <w:tab w:val="left" w:pos="0"/>
              </w:tabs>
              <w:spacing w:before="120" w:after="120"/>
              <w:ind w:hanging="720"/>
              <w:outlineLvl w:val="1"/>
              <w:rPr>
                <w:rFonts w:cs="Arial"/>
                <w:szCs w:val="22"/>
              </w:rPr>
            </w:pPr>
            <w:bookmarkStart w:id="742" w:name="_Ref442453551"/>
            <w:r w:rsidRPr="00332CBD">
              <w:rPr>
                <w:rFonts w:cs="Arial"/>
                <w:szCs w:val="22"/>
              </w:rPr>
              <w:t>1.43</w:t>
            </w:r>
            <w:r w:rsidRPr="00332CBD">
              <w:rPr>
                <w:rFonts w:cs="Arial"/>
                <w:szCs w:val="22"/>
              </w:rPr>
              <w:tab/>
              <w:t xml:space="preserve">means the key performance indicators as set out in </w:t>
            </w:r>
            <w:r>
              <w:rPr>
                <w:rFonts w:cs="Arial"/>
                <w:szCs w:val="22"/>
              </w:rPr>
              <w:t xml:space="preserve">the </w:t>
            </w:r>
            <w:r w:rsidRPr="00332CBD">
              <w:rPr>
                <w:rFonts w:cs="Arial"/>
                <w:szCs w:val="22"/>
              </w:rPr>
              <w:t>Specification and Tender Response Document</w:t>
            </w:r>
            <w:r>
              <w:rPr>
                <w:rFonts w:cs="Arial"/>
                <w:szCs w:val="22"/>
              </w:rPr>
              <w:t xml:space="preserve"> and/or the Order Form, if any</w:t>
            </w:r>
            <w:r w:rsidRPr="00332CBD">
              <w:rPr>
                <w:rFonts w:cs="Arial"/>
                <w:szCs w:val="22"/>
              </w:rPr>
              <w:t>;</w:t>
            </w:r>
            <w:bookmarkEnd w:id="742"/>
          </w:p>
        </w:tc>
      </w:tr>
      <w:tr w:rsidR="009F7AF5" w:rsidRPr="00674F2E" w14:paraId="727FCB37" w14:textId="77777777" w:rsidTr="00DC060E">
        <w:tc>
          <w:tcPr>
            <w:tcW w:w="2673" w:type="dxa"/>
          </w:tcPr>
          <w:p w14:paraId="0B10BFF2" w14:textId="77777777" w:rsidR="009F7AF5" w:rsidRPr="003A6929" w:rsidRDefault="009F7AF5" w:rsidP="00DC060E">
            <w:pPr>
              <w:pStyle w:val="00-DefinitionHeading"/>
              <w:spacing w:before="120" w:after="120"/>
              <w:ind w:left="0"/>
              <w:jc w:val="left"/>
              <w:rPr>
                <w:rFonts w:cs="Arial"/>
                <w:szCs w:val="22"/>
              </w:rPr>
            </w:pPr>
            <w:r w:rsidRPr="003A6929">
              <w:rPr>
                <w:rFonts w:cs="Arial"/>
                <w:szCs w:val="22"/>
              </w:rPr>
              <w:t>“Law”</w:t>
            </w:r>
          </w:p>
        </w:tc>
        <w:tc>
          <w:tcPr>
            <w:tcW w:w="6498" w:type="dxa"/>
          </w:tcPr>
          <w:p w14:paraId="1CA06661" w14:textId="77777777" w:rsidR="009F7AF5" w:rsidRPr="003A6929" w:rsidRDefault="009F7AF5" w:rsidP="00DC060E">
            <w:pPr>
              <w:pStyle w:val="MRheading20"/>
              <w:numPr>
                <w:ilvl w:val="1"/>
                <w:numId w:val="2"/>
              </w:numPr>
              <w:tabs>
                <w:tab w:val="clear" w:pos="720"/>
                <w:tab w:val="num" w:pos="0"/>
              </w:tabs>
              <w:spacing w:before="120" w:after="120" w:line="240" w:lineRule="auto"/>
              <w:ind w:left="0"/>
              <w:rPr>
                <w:rFonts w:cs="Arial"/>
                <w:szCs w:val="22"/>
              </w:rPr>
            </w:pPr>
            <w:bookmarkStart w:id="743"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743"/>
          </w:p>
          <w:p w14:paraId="50846B4F" w14:textId="77777777" w:rsidR="009F7AF5" w:rsidRDefault="009F7AF5" w:rsidP="001B6C25">
            <w:pPr>
              <w:pStyle w:val="MRDefinition2"/>
              <w:numPr>
                <w:ilvl w:val="0"/>
                <w:numId w:val="39"/>
              </w:numPr>
              <w:tabs>
                <w:tab w:val="clear" w:pos="720"/>
                <w:tab w:val="clear" w:pos="2160"/>
              </w:tabs>
              <w:spacing w:before="120" w:after="120"/>
              <w:ind w:hanging="720"/>
              <w:rPr>
                <w:rFonts w:cs="Arial"/>
                <w:szCs w:val="22"/>
              </w:rPr>
            </w:pPr>
            <w:bookmarkStart w:id="744"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744"/>
            <w:r>
              <w:rPr>
                <w:szCs w:val="22"/>
              </w:rPr>
              <w:t xml:space="preserve"> </w:t>
            </w:r>
          </w:p>
          <w:p w14:paraId="031587E6" w14:textId="77777777" w:rsidR="009F7AF5" w:rsidRPr="003A6929" w:rsidRDefault="009F7AF5" w:rsidP="001B6C25">
            <w:pPr>
              <w:pStyle w:val="MRDefinition2"/>
              <w:numPr>
                <w:ilvl w:val="0"/>
                <w:numId w:val="39"/>
              </w:numPr>
              <w:tabs>
                <w:tab w:val="clear" w:pos="720"/>
                <w:tab w:val="clear" w:pos="2160"/>
              </w:tabs>
              <w:spacing w:before="120" w:after="120"/>
              <w:ind w:hanging="720"/>
              <w:rPr>
                <w:rFonts w:cs="Arial"/>
                <w:szCs w:val="22"/>
              </w:rPr>
            </w:pPr>
            <w:bookmarkStart w:id="745"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Pr>
                <w:rFonts w:cs="Arial"/>
                <w:szCs w:val="22"/>
              </w:rPr>
              <w:t>,</w:t>
            </w:r>
            <w:r w:rsidRPr="00ED72AF">
              <w:rPr>
                <w:rFonts w:cs="Arial"/>
                <w:szCs w:val="22"/>
              </w:rPr>
              <w:t xml:space="preserve"> regulation or instrument);</w:t>
            </w:r>
            <w:bookmarkEnd w:id="745"/>
          </w:p>
          <w:p w14:paraId="6C0B3FFE" w14:textId="77777777" w:rsidR="009F7AF5" w:rsidRDefault="009F7AF5" w:rsidP="001B6C25">
            <w:pPr>
              <w:pStyle w:val="MRDefinition2"/>
              <w:numPr>
                <w:ilvl w:val="0"/>
                <w:numId w:val="39"/>
              </w:numPr>
              <w:tabs>
                <w:tab w:val="clear" w:pos="720"/>
                <w:tab w:val="clear" w:pos="2160"/>
              </w:tabs>
              <w:spacing w:before="120" w:after="120"/>
              <w:ind w:hanging="720"/>
              <w:rPr>
                <w:rFonts w:cs="Arial"/>
                <w:szCs w:val="22"/>
              </w:rPr>
            </w:pPr>
            <w:bookmarkStart w:id="746" w:name="_Ref442453556"/>
            <w:r w:rsidRPr="00ED72AF">
              <w:rPr>
                <w:rFonts w:cs="Arial"/>
                <w:szCs w:val="22"/>
              </w:rPr>
              <w:t>any enforceable community right within the meaning of section 2(1) European Communities Act 1972</w:t>
            </w:r>
            <w:r>
              <w:rPr>
                <w:rFonts w:cs="Arial"/>
                <w:szCs w:val="22"/>
              </w:rPr>
              <w:t>;</w:t>
            </w:r>
          </w:p>
          <w:p w14:paraId="06A2F162" w14:textId="77777777" w:rsidR="009F7AF5" w:rsidRPr="003A6929" w:rsidRDefault="009F7AF5" w:rsidP="001B6C25">
            <w:pPr>
              <w:pStyle w:val="MRDefinition2"/>
              <w:numPr>
                <w:ilvl w:val="0"/>
                <w:numId w:val="39"/>
              </w:numPr>
              <w:tabs>
                <w:tab w:val="clear" w:pos="720"/>
                <w:tab w:val="clear" w:pos="2160"/>
              </w:tabs>
              <w:spacing w:before="120" w:after="120"/>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746"/>
          </w:p>
          <w:p w14:paraId="3412FB9E" w14:textId="77777777" w:rsidR="009F7AF5" w:rsidRPr="003A6929" w:rsidRDefault="009F7AF5" w:rsidP="001B6C25">
            <w:pPr>
              <w:pStyle w:val="MRDefinition2"/>
              <w:numPr>
                <w:ilvl w:val="0"/>
                <w:numId w:val="39"/>
              </w:numPr>
              <w:tabs>
                <w:tab w:val="clear" w:pos="720"/>
                <w:tab w:val="clear" w:pos="2160"/>
              </w:tabs>
              <w:spacing w:before="120" w:after="120"/>
              <w:ind w:hanging="720"/>
              <w:rPr>
                <w:rFonts w:cs="Arial"/>
                <w:szCs w:val="22"/>
              </w:rPr>
            </w:pPr>
            <w:bookmarkStart w:id="747"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747"/>
          </w:p>
          <w:p w14:paraId="574BAD05" w14:textId="77777777" w:rsidR="009F7AF5" w:rsidRDefault="009F7AF5" w:rsidP="001B6C25">
            <w:pPr>
              <w:pStyle w:val="MRDefinition2"/>
              <w:numPr>
                <w:ilvl w:val="0"/>
                <w:numId w:val="39"/>
              </w:numPr>
              <w:tabs>
                <w:tab w:val="clear" w:pos="720"/>
                <w:tab w:val="clear" w:pos="2160"/>
              </w:tabs>
              <w:spacing w:before="120" w:after="120"/>
              <w:ind w:hanging="720"/>
              <w:rPr>
                <w:rFonts w:cs="Arial"/>
                <w:szCs w:val="22"/>
              </w:rPr>
            </w:pPr>
            <w:bookmarkStart w:id="748"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748"/>
            <w:r>
              <w:rPr>
                <w:rFonts w:cs="Arial"/>
                <w:szCs w:val="22"/>
              </w:rPr>
              <w:t>;</w:t>
            </w:r>
            <w:r w:rsidRPr="003A6929">
              <w:rPr>
                <w:rFonts w:cs="Arial"/>
                <w:szCs w:val="22"/>
              </w:rPr>
              <w:t xml:space="preserve"> </w:t>
            </w:r>
            <w:r>
              <w:rPr>
                <w:rFonts w:cs="Arial"/>
                <w:szCs w:val="22"/>
              </w:rPr>
              <w:t>and</w:t>
            </w:r>
          </w:p>
          <w:p w14:paraId="0D3983BE" w14:textId="77777777" w:rsidR="009F7AF5" w:rsidRPr="00674F2E" w:rsidRDefault="009F7AF5" w:rsidP="001B6C25">
            <w:pPr>
              <w:pStyle w:val="MRDefinition2"/>
              <w:numPr>
                <w:ilvl w:val="0"/>
                <w:numId w:val="39"/>
              </w:numPr>
              <w:tabs>
                <w:tab w:val="clear" w:pos="720"/>
                <w:tab w:val="clear" w:pos="2160"/>
              </w:tabs>
              <w:spacing w:before="120" w:after="120"/>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9F7AF5" w:rsidRPr="00332CBD" w14:paraId="599F31DB" w14:textId="77777777" w:rsidTr="00DC060E">
        <w:tc>
          <w:tcPr>
            <w:tcW w:w="2673" w:type="dxa"/>
          </w:tcPr>
          <w:p w14:paraId="2BA3E9DA" w14:textId="77777777" w:rsidR="009F7AF5" w:rsidRPr="00332CBD" w:rsidRDefault="009F7AF5" w:rsidP="00DC060E">
            <w:pPr>
              <w:spacing w:before="120" w:after="120"/>
              <w:rPr>
                <w:rFonts w:cs="Arial"/>
                <w:b/>
                <w:szCs w:val="22"/>
              </w:rPr>
            </w:pPr>
            <w:r w:rsidRPr="00332CBD">
              <w:rPr>
                <w:rFonts w:cs="Arial"/>
                <w:b/>
                <w:szCs w:val="22"/>
              </w:rPr>
              <w:t>“Long Stop Date”</w:t>
            </w:r>
          </w:p>
        </w:tc>
        <w:tc>
          <w:tcPr>
            <w:tcW w:w="6498" w:type="dxa"/>
          </w:tcPr>
          <w:p w14:paraId="4A4F2730" w14:textId="77777777" w:rsidR="009F7AF5" w:rsidRPr="00332CBD" w:rsidRDefault="009F7AF5" w:rsidP="00DC060E">
            <w:pPr>
              <w:spacing w:before="120" w:after="120"/>
              <w:rPr>
                <w:rFonts w:cs="Arial"/>
                <w:szCs w:val="22"/>
              </w:rPr>
            </w:pPr>
            <w:r w:rsidRPr="00332CBD">
              <w:rPr>
                <w:rFonts w:cs="Arial"/>
                <w:szCs w:val="22"/>
              </w:rPr>
              <w:t>means the date, if any, specified in the Specification and Tender Response Document;</w:t>
            </w:r>
          </w:p>
        </w:tc>
      </w:tr>
      <w:tr w:rsidR="009F7AF5" w:rsidRPr="00332CBD" w14:paraId="469F4706" w14:textId="77777777" w:rsidTr="00DC060E">
        <w:tc>
          <w:tcPr>
            <w:tcW w:w="2673" w:type="dxa"/>
          </w:tcPr>
          <w:p w14:paraId="4B487B18" w14:textId="77777777" w:rsidR="009F7AF5" w:rsidRPr="00332CBD" w:rsidRDefault="009F7AF5" w:rsidP="00DC060E">
            <w:pPr>
              <w:spacing w:before="120" w:after="120"/>
              <w:rPr>
                <w:rFonts w:cs="Arial"/>
                <w:b/>
                <w:szCs w:val="22"/>
              </w:rPr>
            </w:pPr>
            <w:r w:rsidRPr="00332CBD">
              <w:rPr>
                <w:rFonts w:cs="Arial"/>
                <w:b/>
                <w:szCs w:val="22"/>
              </w:rPr>
              <w:t>“NHS”</w:t>
            </w:r>
          </w:p>
        </w:tc>
        <w:tc>
          <w:tcPr>
            <w:tcW w:w="6498" w:type="dxa"/>
          </w:tcPr>
          <w:p w14:paraId="36A72E12" w14:textId="77777777" w:rsidR="009F7AF5" w:rsidRPr="00332CBD" w:rsidRDefault="009F7AF5" w:rsidP="00DC060E">
            <w:pPr>
              <w:spacing w:before="120" w:after="120"/>
              <w:outlineLvl w:val="1"/>
              <w:rPr>
                <w:rFonts w:cs="Arial"/>
                <w:szCs w:val="22"/>
              </w:rPr>
            </w:pPr>
            <w:r w:rsidRPr="00332CBD">
              <w:rPr>
                <w:rFonts w:cs="Arial"/>
                <w:szCs w:val="22"/>
              </w:rPr>
              <w:t>means the National Health Service;</w:t>
            </w:r>
          </w:p>
        </w:tc>
      </w:tr>
      <w:tr w:rsidR="009F7AF5" w:rsidRPr="00332CBD" w14:paraId="38611014" w14:textId="77777777" w:rsidTr="00DC060E">
        <w:tc>
          <w:tcPr>
            <w:tcW w:w="2673" w:type="dxa"/>
          </w:tcPr>
          <w:p w14:paraId="67748CE4" w14:textId="77777777" w:rsidR="009F7AF5" w:rsidRPr="00332CBD" w:rsidRDefault="009F7AF5" w:rsidP="00DC060E">
            <w:pPr>
              <w:spacing w:before="120" w:after="120"/>
              <w:rPr>
                <w:rFonts w:cs="Arial"/>
                <w:b/>
                <w:szCs w:val="22"/>
              </w:rPr>
            </w:pPr>
            <w:r w:rsidRPr="00332CBD">
              <w:rPr>
                <w:rFonts w:cs="Arial"/>
                <w:b/>
                <w:szCs w:val="22"/>
              </w:rPr>
              <w:t>“Occasion of Tax Non-Compliance”</w:t>
            </w:r>
          </w:p>
        </w:tc>
        <w:tc>
          <w:tcPr>
            <w:tcW w:w="6498" w:type="dxa"/>
          </w:tcPr>
          <w:p w14:paraId="7D4DED40" w14:textId="77777777" w:rsidR="009F7AF5" w:rsidRPr="00332CBD" w:rsidRDefault="009F7AF5" w:rsidP="00DC060E">
            <w:pPr>
              <w:spacing w:before="120" w:after="120"/>
              <w:rPr>
                <w:rFonts w:cs="Arial"/>
                <w:szCs w:val="22"/>
              </w:rPr>
            </w:pPr>
            <w:r w:rsidRPr="00332CBD">
              <w:rPr>
                <w:rFonts w:cs="Arial"/>
                <w:szCs w:val="22"/>
              </w:rPr>
              <w:t>means:</w:t>
            </w:r>
          </w:p>
          <w:p w14:paraId="3193BC11" w14:textId="77777777" w:rsidR="009F7AF5" w:rsidRPr="00332CBD" w:rsidRDefault="009F7AF5" w:rsidP="001B6C25">
            <w:pPr>
              <w:pStyle w:val="MRDefinition1"/>
              <w:numPr>
                <w:ilvl w:val="0"/>
                <w:numId w:val="40"/>
              </w:numPr>
            </w:pPr>
            <w:bookmarkStart w:id="749" w:name="_Ref459889870"/>
            <w:r w:rsidRPr="00332CBD">
              <w:t>any tax return of the Supplier submitted to a Relevant Tax Authority on or after 1 October 2012 is found on or after 1 April 2013 to be incorrect as a result of:</w:t>
            </w:r>
            <w:bookmarkEnd w:id="749"/>
          </w:p>
          <w:p w14:paraId="0BA2AFEC" w14:textId="77777777" w:rsidR="009F7AF5" w:rsidRPr="00332CBD" w:rsidRDefault="009F7AF5" w:rsidP="00DC060E">
            <w:pPr>
              <w:pStyle w:val="MRNumberedHeading4"/>
              <w:tabs>
                <w:tab w:val="clear" w:pos="2520"/>
                <w:tab w:val="num" w:pos="729"/>
              </w:tabs>
              <w:ind w:left="729" w:hanging="283"/>
            </w:pPr>
            <w:bookmarkStart w:id="750" w:name="_Ref459889871"/>
            <w:r w:rsidRPr="00332CBD">
              <w:t>a Relevant Tax Authority successfully challenging the Supplier under the General Anti-Abuse Rule or the Halifax Abuse Principle or under any tax rules or legislation that have an effect equivalent or similar to the General Anti-Abuse Rule or the Halifax Abuse Principle;</w:t>
            </w:r>
            <w:bookmarkEnd w:id="750"/>
          </w:p>
          <w:p w14:paraId="7B4398BE" w14:textId="77777777" w:rsidR="009F7AF5" w:rsidRPr="00332CBD" w:rsidRDefault="009F7AF5" w:rsidP="00DC060E">
            <w:pPr>
              <w:pStyle w:val="MRNumberedHeading4"/>
              <w:tabs>
                <w:tab w:val="clear" w:pos="2520"/>
                <w:tab w:val="num" w:pos="729"/>
              </w:tabs>
              <w:ind w:left="729" w:hanging="283"/>
            </w:pPr>
            <w:bookmarkStart w:id="751" w:name="_Ref459889872"/>
            <w:r w:rsidRPr="00332CBD">
              <w:t>the failure of an avoidance scheme which the Supplier was involved in, and which was, or should have been, notified to a Relevant Tax Authority under the DOTAS or any equivalent or similar regime; and/or</w:t>
            </w:r>
            <w:bookmarkEnd w:id="751"/>
          </w:p>
          <w:p w14:paraId="6B47B113" w14:textId="77777777" w:rsidR="009F7AF5" w:rsidRPr="00332CBD" w:rsidRDefault="009F7AF5" w:rsidP="00DC060E">
            <w:pPr>
              <w:pStyle w:val="MRDefinition1"/>
              <w:rPr>
                <w:rFonts w:cs="Arial"/>
                <w:szCs w:val="22"/>
              </w:rPr>
            </w:pPr>
            <w:bookmarkStart w:id="752" w:name="_Ref459889873"/>
            <w:r w:rsidRPr="00332CBD">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bookmarkEnd w:id="752"/>
          </w:p>
        </w:tc>
      </w:tr>
      <w:tr w:rsidR="009F7AF5" w:rsidRPr="00332CBD" w14:paraId="26BB6068" w14:textId="77777777" w:rsidTr="00DC060E">
        <w:tc>
          <w:tcPr>
            <w:tcW w:w="2673" w:type="dxa"/>
          </w:tcPr>
          <w:p w14:paraId="7EB29193" w14:textId="77777777" w:rsidR="009F7AF5" w:rsidRPr="00463E7F" w:rsidRDefault="009F7AF5" w:rsidP="00DC060E">
            <w:pPr>
              <w:pStyle w:val="00-DefinitionHeading"/>
              <w:spacing w:before="120" w:after="120"/>
              <w:ind w:left="0"/>
              <w:jc w:val="left"/>
              <w:rPr>
                <w:rFonts w:cs="Arial"/>
                <w:szCs w:val="22"/>
              </w:rPr>
            </w:pPr>
            <w:r w:rsidRPr="00463E7F">
              <w:rPr>
                <w:rFonts w:cs="Arial"/>
                <w:szCs w:val="22"/>
              </w:rPr>
              <w:t>“Order Form”</w:t>
            </w:r>
          </w:p>
        </w:tc>
        <w:tc>
          <w:tcPr>
            <w:tcW w:w="6498" w:type="dxa"/>
          </w:tcPr>
          <w:p w14:paraId="2387AB17" w14:textId="77777777" w:rsidR="009F7AF5" w:rsidRPr="00463E7F" w:rsidRDefault="009F7AF5" w:rsidP="00DC060E">
            <w:pPr>
              <w:pStyle w:val="MRheading20"/>
              <w:tabs>
                <w:tab w:val="clear" w:pos="720"/>
              </w:tabs>
              <w:spacing w:before="120" w:after="120" w:line="240" w:lineRule="auto"/>
              <w:ind w:left="0" w:firstLine="0"/>
              <w:rPr>
                <w:rFonts w:eastAsia="MS Mincho"/>
                <w:szCs w:val="22"/>
              </w:rPr>
            </w:pPr>
            <w:r w:rsidRPr="00463E7F">
              <w:rPr>
                <w:rFonts w:eastAsia="MS Mincho"/>
                <w:szCs w:val="22"/>
              </w:rPr>
              <w:t xml:space="preserve">means the order form for the </w:t>
            </w:r>
            <w:r>
              <w:rPr>
                <w:rFonts w:eastAsia="MS Mincho"/>
                <w:szCs w:val="22"/>
              </w:rPr>
              <w:t xml:space="preserve">Goods and/or </w:t>
            </w:r>
            <w:r w:rsidRPr="00463E7F">
              <w:rPr>
                <w:rFonts w:eastAsia="MS Mincho"/>
                <w:szCs w:val="22"/>
              </w:rPr>
              <w:t>Services issued by the Authority in accordance with the Framework Agreement;</w:t>
            </w:r>
          </w:p>
        </w:tc>
      </w:tr>
      <w:tr w:rsidR="009F7AF5" w:rsidRPr="00332CBD" w14:paraId="5ADE4674" w14:textId="77777777" w:rsidTr="00DC060E">
        <w:tc>
          <w:tcPr>
            <w:tcW w:w="2673" w:type="dxa"/>
          </w:tcPr>
          <w:p w14:paraId="7D6E4175" w14:textId="77777777" w:rsidR="009F7AF5" w:rsidRPr="00332CBD" w:rsidRDefault="009F7AF5" w:rsidP="00DC060E">
            <w:pPr>
              <w:spacing w:before="120" w:after="120"/>
              <w:rPr>
                <w:rFonts w:cs="Arial"/>
                <w:b/>
                <w:szCs w:val="22"/>
              </w:rPr>
            </w:pPr>
            <w:r w:rsidRPr="00332CBD">
              <w:rPr>
                <w:rFonts w:cs="Arial"/>
                <w:b/>
                <w:szCs w:val="22"/>
              </w:rPr>
              <w:t>“Party”</w:t>
            </w:r>
          </w:p>
        </w:tc>
        <w:tc>
          <w:tcPr>
            <w:tcW w:w="6498" w:type="dxa"/>
          </w:tcPr>
          <w:p w14:paraId="09D210E1" w14:textId="77777777" w:rsidR="009F7AF5" w:rsidRPr="00332CBD" w:rsidRDefault="009F7AF5" w:rsidP="00DC060E">
            <w:pPr>
              <w:spacing w:before="120" w:after="120"/>
              <w:outlineLvl w:val="1"/>
              <w:rPr>
                <w:rFonts w:cs="Arial"/>
                <w:szCs w:val="22"/>
              </w:rPr>
            </w:pPr>
            <w:r w:rsidRPr="00332CBD">
              <w:rPr>
                <w:rFonts w:cs="Arial"/>
                <w:szCs w:val="22"/>
              </w:rPr>
              <w:t>means the Authority or the Supplier as appropriate and Parties means both the Authority and the Supplier;</w:t>
            </w:r>
          </w:p>
        </w:tc>
      </w:tr>
      <w:tr w:rsidR="009F7AF5" w:rsidRPr="003A6929" w14:paraId="0BD35A18" w14:textId="77777777" w:rsidTr="00DC060E">
        <w:tc>
          <w:tcPr>
            <w:tcW w:w="2673" w:type="dxa"/>
          </w:tcPr>
          <w:p w14:paraId="1C41AB42" w14:textId="77777777" w:rsidR="009F7AF5" w:rsidRPr="003A6929" w:rsidRDefault="009F7AF5" w:rsidP="00DC060E">
            <w:pPr>
              <w:pStyle w:val="00-DefinitionHeading"/>
              <w:spacing w:before="120" w:after="120"/>
              <w:ind w:left="0"/>
              <w:jc w:val="left"/>
              <w:rPr>
                <w:rFonts w:cs="Arial"/>
                <w:szCs w:val="22"/>
              </w:rPr>
            </w:pPr>
            <w:r w:rsidRPr="003A6929">
              <w:rPr>
                <w:rFonts w:cs="Arial"/>
                <w:szCs w:val="22"/>
              </w:rPr>
              <w:t>“Personal Data”</w:t>
            </w:r>
          </w:p>
        </w:tc>
        <w:tc>
          <w:tcPr>
            <w:tcW w:w="6498" w:type="dxa"/>
          </w:tcPr>
          <w:p w14:paraId="1E53B1A9" w14:textId="77777777" w:rsidR="009F7AF5" w:rsidRPr="003A6929" w:rsidRDefault="009F7AF5" w:rsidP="00DC060E">
            <w:pPr>
              <w:spacing w:before="120" w:after="120"/>
              <w:rPr>
                <w:rFonts w:cs="Arial"/>
                <w:szCs w:val="22"/>
              </w:rPr>
            </w:pPr>
            <w:r>
              <w:rPr>
                <w:rFonts w:cs="Arial"/>
                <w:szCs w:val="22"/>
              </w:rPr>
              <w:t>shall have the same meaning as set out in the GDPR</w:t>
            </w:r>
            <w:r w:rsidRPr="003A6929">
              <w:rPr>
                <w:rFonts w:cs="Arial"/>
                <w:szCs w:val="22"/>
              </w:rPr>
              <w:t>;</w:t>
            </w:r>
            <w:r>
              <w:rPr>
                <w:rFonts w:cs="Arial"/>
                <w:szCs w:val="22"/>
              </w:rPr>
              <w:t xml:space="preserve"> </w:t>
            </w:r>
          </w:p>
        </w:tc>
      </w:tr>
      <w:tr w:rsidR="009F7AF5" w:rsidRPr="00332CBD" w14:paraId="515F17C9" w14:textId="77777777" w:rsidTr="00DC060E">
        <w:tc>
          <w:tcPr>
            <w:tcW w:w="2673" w:type="dxa"/>
          </w:tcPr>
          <w:p w14:paraId="4633F8F3" w14:textId="77777777" w:rsidR="009F7AF5" w:rsidRPr="00332CBD" w:rsidRDefault="009F7AF5" w:rsidP="00DC060E">
            <w:pPr>
              <w:spacing w:before="120" w:after="120"/>
              <w:rPr>
                <w:rFonts w:cs="Arial"/>
                <w:b/>
                <w:szCs w:val="22"/>
              </w:rPr>
            </w:pPr>
            <w:r w:rsidRPr="00332CBD">
              <w:rPr>
                <w:rFonts w:cs="Arial"/>
                <w:b/>
                <w:szCs w:val="22"/>
              </w:rPr>
              <w:t>“Policies”</w:t>
            </w:r>
          </w:p>
        </w:tc>
        <w:tc>
          <w:tcPr>
            <w:tcW w:w="6498" w:type="dxa"/>
          </w:tcPr>
          <w:p w14:paraId="52E25EE3" w14:textId="77777777" w:rsidR="009F7AF5" w:rsidRPr="00332CBD" w:rsidRDefault="009F7AF5" w:rsidP="00DC060E">
            <w:pPr>
              <w:spacing w:before="120" w:after="120"/>
              <w:rPr>
                <w:rFonts w:cs="Arial"/>
                <w:szCs w:val="22"/>
              </w:rPr>
            </w:pPr>
            <w:r w:rsidRPr="00332CBD">
              <w:rPr>
                <w:rFonts w:cs="Arial"/>
                <w:szCs w:val="22"/>
              </w:rPr>
              <w:t>means the policies, rules and procedures of the Authority as notified to the Supplier from time to time;</w:t>
            </w:r>
          </w:p>
        </w:tc>
      </w:tr>
      <w:tr w:rsidR="009F7AF5" w:rsidRPr="00332CBD" w14:paraId="3630B5D8" w14:textId="77777777" w:rsidTr="00DC060E">
        <w:tc>
          <w:tcPr>
            <w:tcW w:w="2673" w:type="dxa"/>
          </w:tcPr>
          <w:p w14:paraId="48205462" w14:textId="77777777" w:rsidR="009F7AF5" w:rsidRPr="00332CBD" w:rsidRDefault="009F7AF5" w:rsidP="00DC060E">
            <w:pPr>
              <w:spacing w:before="120" w:after="120"/>
              <w:rPr>
                <w:rFonts w:cs="Arial"/>
                <w:b/>
                <w:szCs w:val="22"/>
              </w:rPr>
            </w:pPr>
            <w:r w:rsidRPr="00332CBD">
              <w:rPr>
                <w:rFonts w:cs="Arial"/>
                <w:b/>
                <w:szCs w:val="22"/>
              </w:rPr>
              <w:t>“Premises and Locations”</w:t>
            </w:r>
          </w:p>
        </w:tc>
        <w:tc>
          <w:tcPr>
            <w:tcW w:w="6498" w:type="dxa"/>
          </w:tcPr>
          <w:p w14:paraId="1B520FB1" w14:textId="77777777" w:rsidR="009F7AF5" w:rsidRPr="00332CBD" w:rsidRDefault="009F7AF5" w:rsidP="00DC060E">
            <w:pPr>
              <w:spacing w:before="120" w:after="120"/>
              <w:rPr>
                <w:rFonts w:cs="Arial"/>
                <w:szCs w:val="22"/>
              </w:rPr>
            </w:pPr>
            <w:r w:rsidRPr="00332CBD">
              <w:rPr>
                <w:rFonts w:cs="Arial"/>
                <w:szCs w:val="22"/>
              </w:rPr>
              <w:t xml:space="preserve">has the meaning given under Clause </w:t>
            </w:r>
            <w:hyperlink w:anchor="_Ref390196133" w:history="1">
              <w:r w:rsidRPr="00332CBD">
                <w:rPr>
                  <w:rFonts w:cs="Arial"/>
                  <w:szCs w:val="22"/>
                </w:rPr>
                <w:t>4.1</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9F7AF5" w:rsidRPr="003A6929" w14:paraId="3732FC06" w14:textId="77777777" w:rsidTr="00DC060E">
        <w:tc>
          <w:tcPr>
            <w:tcW w:w="2673" w:type="dxa"/>
          </w:tcPr>
          <w:p w14:paraId="05BCF052" w14:textId="77777777" w:rsidR="009F7AF5" w:rsidRPr="003A6929" w:rsidRDefault="009F7AF5" w:rsidP="00DC060E">
            <w:pPr>
              <w:pStyle w:val="00-DefinitionHeading"/>
              <w:spacing w:before="120" w:after="120"/>
              <w:ind w:left="0"/>
              <w:jc w:val="left"/>
              <w:rPr>
                <w:rFonts w:cs="Arial"/>
                <w:szCs w:val="22"/>
              </w:rPr>
            </w:pPr>
            <w:r w:rsidRPr="003A6929">
              <w:rPr>
                <w:rFonts w:cs="Arial"/>
                <w:szCs w:val="22"/>
              </w:rPr>
              <w:t>“Process”</w:t>
            </w:r>
          </w:p>
        </w:tc>
        <w:tc>
          <w:tcPr>
            <w:tcW w:w="6498" w:type="dxa"/>
          </w:tcPr>
          <w:p w14:paraId="3C5C2CE4" w14:textId="77777777" w:rsidR="009F7AF5" w:rsidRPr="003A6929" w:rsidRDefault="009F7AF5" w:rsidP="00DC060E">
            <w:pPr>
              <w:spacing w:before="120" w:after="120"/>
              <w:jc w:val="both"/>
              <w:rPr>
                <w:rFonts w:cs="Arial"/>
                <w:szCs w:val="22"/>
              </w:rPr>
            </w:pPr>
            <w:r>
              <w:rPr>
                <w:rFonts w:cs="Arial"/>
                <w:szCs w:val="22"/>
              </w:rPr>
              <w:t xml:space="preserve">shall have the same meaning as set out in the GDPR. </w:t>
            </w:r>
            <w:r w:rsidRPr="003A6929">
              <w:rPr>
                <w:rFonts w:cs="Arial"/>
                <w:szCs w:val="22"/>
              </w:rPr>
              <w:t xml:space="preserve">Processing and Processed shall be construed accordingly; </w:t>
            </w:r>
          </w:p>
        </w:tc>
      </w:tr>
      <w:tr w:rsidR="009F7AF5" w:rsidRPr="003A6929" w14:paraId="07276A5F" w14:textId="77777777" w:rsidTr="00DC060E">
        <w:tc>
          <w:tcPr>
            <w:tcW w:w="2673" w:type="dxa"/>
          </w:tcPr>
          <w:p w14:paraId="39FB39D0" w14:textId="77777777" w:rsidR="009F7AF5" w:rsidRPr="003A6929" w:rsidRDefault="009F7AF5" w:rsidP="00DC060E">
            <w:pPr>
              <w:pStyle w:val="00-DefinitionHeading"/>
              <w:spacing w:before="120" w:after="120"/>
              <w:ind w:left="0"/>
              <w:jc w:val="left"/>
              <w:rPr>
                <w:rFonts w:cs="Arial"/>
                <w:szCs w:val="22"/>
              </w:rPr>
            </w:pPr>
            <w:r w:rsidRPr="003A6929">
              <w:rPr>
                <w:rFonts w:cs="Arial"/>
                <w:szCs w:val="22"/>
              </w:rPr>
              <w:t>“Processor”</w:t>
            </w:r>
          </w:p>
        </w:tc>
        <w:tc>
          <w:tcPr>
            <w:tcW w:w="6498" w:type="dxa"/>
          </w:tcPr>
          <w:p w14:paraId="75E5ACE9" w14:textId="77777777" w:rsidR="009F7AF5" w:rsidRPr="003A6929" w:rsidRDefault="009F7AF5" w:rsidP="00DC060E">
            <w:pPr>
              <w:pStyle w:val="MRheading20"/>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9F7AF5" w:rsidRPr="00332CBD" w14:paraId="2AB65327" w14:textId="77777777" w:rsidTr="00DC060E">
        <w:tc>
          <w:tcPr>
            <w:tcW w:w="2673" w:type="dxa"/>
          </w:tcPr>
          <w:p w14:paraId="0E287E94" w14:textId="77777777" w:rsidR="009F7AF5" w:rsidRPr="00332CBD" w:rsidRDefault="009F7AF5" w:rsidP="00DC060E">
            <w:pPr>
              <w:spacing w:before="120" w:after="120"/>
              <w:rPr>
                <w:rFonts w:cs="Arial"/>
                <w:b/>
                <w:szCs w:val="22"/>
              </w:rPr>
            </w:pPr>
            <w:r w:rsidRPr="00332CBD">
              <w:rPr>
                <w:rFonts w:cs="Arial"/>
                <w:b/>
                <w:szCs w:val="22"/>
              </w:rPr>
              <w:t>“Product Information”</w:t>
            </w:r>
          </w:p>
        </w:tc>
        <w:tc>
          <w:tcPr>
            <w:tcW w:w="6498" w:type="dxa"/>
          </w:tcPr>
          <w:p w14:paraId="428CB2DB" w14:textId="77777777" w:rsidR="009F7AF5" w:rsidRPr="00332CBD" w:rsidRDefault="009F7AF5" w:rsidP="00DC060E">
            <w:pPr>
              <w:spacing w:before="120" w:after="120"/>
              <w:rPr>
                <w:rFonts w:cs="Arial"/>
                <w:szCs w:val="22"/>
              </w:rPr>
            </w:pPr>
            <w:r w:rsidRPr="00332CBD">
              <w:rPr>
                <w:rFonts w:cs="Arial"/>
                <w:szCs w:val="22"/>
              </w:rPr>
              <w:t xml:space="preserve">means information concerning the Goods as may be reasonably requested by the Authority and supplied by the Supplier to the Authority in accordance with Clause </w:t>
            </w:r>
            <w:hyperlink w:anchor="_Ref351040549" w:history="1">
              <w:r w:rsidRPr="00332CBD">
                <w:rPr>
                  <w:rFonts w:cs="Arial"/>
                  <w:szCs w:val="22"/>
                </w:rPr>
                <w:t>20</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 xml:space="preserve"> for inclusion in the Authority’s product catalogue from time to time;</w:t>
            </w:r>
          </w:p>
        </w:tc>
      </w:tr>
      <w:tr w:rsidR="009F7AF5" w:rsidRPr="00332CBD" w14:paraId="66953082" w14:textId="77777777" w:rsidTr="00DC060E">
        <w:tc>
          <w:tcPr>
            <w:tcW w:w="2673" w:type="dxa"/>
          </w:tcPr>
          <w:p w14:paraId="2FA0BF9C" w14:textId="77777777" w:rsidR="009F7AF5" w:rsidRPr="00332CBD" w:rsidRDefault="009F7AF5" w:rsidP="00DC060E">
            <w:pPr>
              <w:spacing w:before="120" w:after="120"/>
              <w:rPr>
                <w:rFonts w:cs="Arial"/>
                <w:b/>
                <w:szCs w:val="22"/>
              </w:rPr>
            </w:pPr>
            <w:r w:rsidRPr="00332CBD">
              <w:rPr>
                <w:rFonts w:cs="Arial"/>
                <w:b/>
                <w:szCs w:val="22"/>
              </w:rPr>
              <w:t>“Rejected Goods”</w:t>
            </w:r>
          </w:p>
        </w:tc>
        <w:tc>
          <w:tcPr>
            <w:tcW w:w="6498" w:type="dxa"/>
          </w:tcPr>
          <w:p w14:paraId="44E37F3D" w14:textId="77777777" w:rsidR="009F7AF5" w:rsidRPr="00332CBD" w:rsidRDefault="009F7AF5" w:rsidP="00DC060E">
            <w:pPr>
              <w:spacing w:before="120" w:after="120"/>
              <w:rPr>
                <w:rFonts w:cs="Arial"/>
                <w:szCs w:val="22"/>
              </w:rPr>
            </w:pPr>
            <w:r w:rsidRPr="00332CBD">
              <w:rPr>
                <w:rFonts w:cs="Arial"/>
                <w:szCs w:val="22"/>
              </w:rPr>
              <w:t xml:space="preserve">has the meaning given under Clause </w:t>
            </w:r>
            <w:hyperlink w:anchor="_Ref322513368" w:history="1">
              <w:r w:rsidRPr="00332CBD">
                <w:rPr>
                  <w:rFonts w:cs="Arial"/>
                  <w:szCs w:val="22"/>
                </w:rPr>
                <w:t>3.2</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9F7AF5" w:rsidRPr="00332CBD" w14:paraId="3693BA93" w14:textId="77777777" w:rsidTr="00DC060E">
        <w:tc>
          <w:tcPr>
            <w:tcW w:w="2673" w:type="dxa"/>
          </w:tcPr>
          <w:p w14:paraId="0472D3E8" w14:textId="77777777" w:rsidR="009F7AF5" w:rsidRPr="00332CBD" w:rsidRDefault="009F7AF5" w:rsidP="00DC060E">
            <w:pPr>
              <w:spacing w:before="120" w:after="120"/>
              <w:rPr>
                <w:rFonts w:cs="Arial"/>
                <w:b/>
                <w:w w:val="0"/>
                <w:szCs w:val="22"/>
              </w:rPr>
            </w:pPr>
            <w:r w:rsidRPr="00332CBD">
              <w:rPr>
                <w:rFonts w:cs="Arial"/>
                <w:b/>
                <w:w w:val="0"/>
                <w:szCs w:val="22"/>
              </w:rPr>
              <w:t>“Relevant Tax Authority”</w:t>
            </w:r>
          </w:p>
        </w:tc>
        <w:tc>
          <w:tcPr>
            <w:tcW w:w="6498" w:type="dxa"/>
          </w:tcPr>
          <w:p w14:paraId="4438153E" w14:textId="77777777" w:rsidR="009F7AF5" w:rsidRPr="00332CBD" w:rsidRDefault="009F7AF5" w:rsidP="00DC060E">
            <w:pPr>
              <w:spacing w:before="120" w:after="120"/>
              <w:rPr>
                <w:rFonts w:cs="Arial"/>
                <w:szCs w:val="22"/>
              </w:rPr>
            </w:pPr>
            <w:r w:rsidRPr="00332CBD">
              <w:rPr>
                <w:rFonts w:cs="Arial"/>
                <w:szCs w:val="22"/>
              </w:rPr>
              <w:t>means HM Revenue and Customs,</w:t>
            </w:r>
            <w:r>
              <w:rPr>
                <w:rFonts w:cs="Arial"/>
                <w:szCs w:val="22"/>
              </w:rPr>
              <w:t xml:space="preserve"> or,</w:t>
            </w:r>
            <w:r w:rsidRPr="00332CBD">
              <w:rPr>
                <w:rFonts w:cs="Arial"/>
                <w:szCs w:val="22"/>
              </w:rPr>
              <w:t xml:space="preserve"> if applicable, a tax authority in the jurisdiction in which the Supplier is established;</w:t>
            </w:r>
          </w:p>
        </w:tc>
      </w:tr>
      <w:tr w:rsidR="009F7AF5" w:rsidRPr="00332CBD" w14:paraId="05FAA139" w14:textId="77777777" w:rsidTr="00DC060E">
        <w:tc>
          <w:tcPr>
            <w:tcW w:w="2673" w:type="dxa"/>
          </w:tcPr>
          <w:p w14:paraId="5C696514" w14:textId="77777777" w:rsidR="009F7AF5" w:rsidRPr="00332CBD" w:rsidRDefault="009F7AF5" w:rsidP="00DC060E">
            <w:pPr>
              <w:spacing w:before="120" w:after="120"/>
              <w:rPr>
                <w:rFonts w:cs="Arial"/>
                <w:b/>
                <w:szCs w:val="22"/>
              </w:rPr>
            </w:pPr>
            <w:r w:rsidRPr="00332CBD">
              <w:rPr>
                <w:rFonts w:cs="Arial"/>
                <w:b/>
                <w:w w:val="0"/>
                <w:szCs w:val="22"/>
              </w:rPr>
              <w:t>“Remedial Proposal”</w:t>
            </w:r>
          </w:p>
        </w:tc>
        <w:tc>
          <w:tcPr>
            <w:tcW w:w="6498" w:type="dxa"/>
          </w:tcPr>
          <w:p w14:paraId="52579BA3" w14:textId="77777777" w:rsidR="009F7AF5" w:rsidRPr="00332CBD" w:rsidRDefault="009F7AF5" w:rsidP="00DC060E">
            <w:pPr>
              <w:spacing w:before="120" w:after="120"/>
              <w:rPr>
                <w:rFonts w:cs="Arial"/>
                <w:szCs w:val="22"/>
              </w:rPr>
            </w:pPr>
            <w:r w:rsidRPr="00332CBD">
              <w:rPr>
                <w:rFonts w:cs="Arial"/>
                <w:szCs w:val="22"/>
              </w:rPr>
              <w:t xml:space="preserve">has the meaning given under Clause </w:t>
            </w:r>
            <w:hyperlink w:anchor="_Ref348702851" w:history="1">
              <w:r w:rsidRPr="00332CBD">
                <w:rPr>
                  <w:rFonts w:cs="Arial"/>
                  <w:szCs w:val="22"/>
                </w:rPr>
                <w:t>15.3</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9F7AF5" w:rsidRPr="00332CBD" w14:paraId="7A41C83B" w14:textId="77777777" w:rsidTr="00DC060E">
        <w:tc>
          <w:tcPr>
            <w:tcW w:w="2673" w:type="dxa"/>
          </w:tcPr>
          <w:p w14:paraId="7B07B57C" w14:textId="77777777" w:rsidR="009F7AF5" w:rsidRPr="00332CBD" w:rsidRDefault="009F7AF5" w:rsidP="00DC060E">
            <w:pPr>
              <w:spacing w:before="120" w:after="120"/>
              <w:rPr>
                <w:rFonts w:cs="Arial"/>
                <w:b/>
                <w:w w:val="0"/>
                <w:szCs w:val="22"/>
              </w:rPr>
            </w:pPr>
            <w:r w:rsidRPr="00332CBD">
              <w:rPr>
                <w:rFonts w:cs="Arial"/>
                <w:b/>
                <w:w w:val="0"/>
                <w:szCs w:val="22"/>
              </w:rPr>
              <w:t>“Requirement to Recall”</w:t>
            </w:r>
          </w:p>
        </w:tc>
        <w:tc>
          <w:tcPr>
            <w:tcW w:w="6498" w:type="dxa"/>
          </w:tcPr>
          <w:p w14:paraId="71CA5592" w14:textId="77777777" w:rsidR="009F7AF5" w:rsidRPr="00332CBD" w:rsidRDefault="009F7AF5" w:rsidP="00DC060E">
            <w:pPr>
              <w:spacing w:before="120" w:after="120"/>
              <w:rPr>
                <w:rFonts w:cs="Arial"/>
                <w:szCs w:val="22"/>
              </w:rPr>
            </w:pPr>
            <w:r w:rsidRPr="00332CBD">
              <w:rPr>
                <w:rFonts w:cs="Arial"/>
                <w:szCs w:val="22"/>
              </w:rPr>
              <w:t xml:space="preserve">has the meaning given under </w:t>
            </w:r>
            <w:hyperlink w:anchor="_Ref350935929" w:history="1">
              <w:r w:rsidRPr="00332CBD">
                <w:rPr>
                  <w:rFonts w:cs="Arial"/>
                  <w:szCs w:val="22"/>
                </w:rPr>
                <w:t>3.9</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9F7AF5" w:rsidRPr="00332CBD" w14:paraId="1072D0CC" w14:textId="77777777" w:rsidTr="00DC060E">
        <w:tc>
          <w:tcPr>
            <w:tcW w:w="2673" w:type="dxa"/>
          </w:tcPr>
          <w:p w14:paraId="48AB8BED" w14:textId="77777777" w:rsidR="009F7AF5" w:rsidRPr="00332CBD" w:rsidRDefault="009F7AF5" w:rsidP="00DC060E">
            <w:pPr>
              <w:spacing w:before="120" w:after="120"/>
              <w:rPr>
                <w:rFonts w:cs="Arial"/>
                <w:b/>
                <w:szCs w:val="22"/>
              </w:rPr>
            </w:pPr>
            <w:r w:rsidRPr="00332CBD">
              <w:rPr>
                <w:rFonts w:cs="Arial"/>
                <w:b/>
                <w:szCs w:val="22"/>
              </w:rPr>
              <w:t>“Services”</w:t>
            </w:r>
          </w:p>
        </w:tc>
        <w:tc>
          <w:tcPr>
            <w:tcW w:w="6498" w:type="dxa"/>
          </w:tcPr>
          <w:p w14:paraId="7823CCC0" w14:textId="77777777" w:rsidR="009F7AF5" w:rsidRPr="00332CBD" w:rsidRDefault="009F7AF5" w:rsidP="00DC060E">
            <w:pPr>
              <w:spacing w:before="120" w:after="120"/>
              <w:rPr>
                <w:rFonts w:cs="Arial"/>
                <w:szCs w:val="22"/>
              </w:rPr>
            </w:pPr>
            <w:r w:rsidRPr="00332CBD">
              <w:rPr>
                <w:rFonts w:cs="Arial"/>
                <w:szCs w:val="22"/>
              </w:rPr>
              <w:t>means the services set out in this Contract;</w:t>
            </w:r>
          </w:p>
        </w:tc>
      </w:tr>
      <w:tr w:rsidR="009F7AF5" w:rsidRPr="00332CBD" w14:paraId="7E575AB6" w14:textId="77777777" w:rsidTr="00DC060E">
        <w:tc>
          <w:tcPr>
            <w:tcW w:w="2673" w:type="dxa"/>
          </w:tcPr>
          <w:p w14:paraId="1FC0DD15" w14:textId="77777777" w:rsidR="009F7AF5" w:rsidRPr="00332CBD" w:rsidRDefault="009F7AF5" w:rsidP="00DC060E">
            <w:pPr>
              <w:spacing w:before="120" w:after="120"/>
              <w:rPr>
                <w:rFonts w:cs="Arial"/>
                <w:b/>
                <w:szCs w:val="22"/>
              </w:rPr>
            </w:pPr>
            <w:r w:rsidRPr="00332CBD">
              <w:rPr>
                <w:rFonts w:cs="Arial"/>
                <w:b/>
                <w:szCs w:val="22"/>
              </w:rPr>
              <w:t>“Services Commencement Date”</w:t>
            </w:r>
          </w:p>
        </w:tc>
        <w:tc>
          <w:tcPr>
            <w:tcW w:w="6498" w:type="dxa"/>
          </w:tcPr>
          <w:p w14:paraId="44EE203B" w14:textId="77777777" w:rsidR="009F7AF5" w:rsidRPr="00332CBD" w:rsidRDefault="009F7AF5" w:rsidP="00DC060E">
            <w:pPr>
              <w:spacing w:before="120" w:after="120"/>
              <w:rPr>
                <w:rFonts w:cs="Arial"/>
                <w:szCs w:val="22"/>
              </w:rPr>
            </w:pPr>
            <w:r w:rsidRPr="00332CBD">
              <w:rPr>
                <w:rFonts w:cs="Arial"/>
                <w:szCs w:val="22"/>
              </w:rPr>
              <w:t>means the date delivery of the Services shall commence as specified in the</w:t>
            </w:r>
            <w:r>
              <w:rPr>
                <w:rFonts w:cs="Arial"/>
                <w:szCs w:val="22"/>
              </w:rPr>
              <w:t xml:space="preserve"> Order Form</w:t>
            </w:r>
            <w:r w:rsidRPr="00332CBD">
              <w:rPr>
                <w:rFonts w:cs="Arial"/>
                <w:szCs w:val="22"/>
              </w:rPr>
              <w:t xml:space="preserve">. If no date is specified in the </w:t>
            </w:r>
            <w:r>
              <w:rPr>
                <w:rFonts w:cs="Arial"/>
                <w:szCs w:val="22"/>
              </w:rPr>
              <w:t xml:space="preserve">Order Form, </w:t>
            </w:r>
            <w:r w:rsidRPr="00332CBD">
              <w:rPr>
                <w:rFonts w:cs="Arial"/>
                <w:szCs w:val="22"/>
              </w:rPr>
              <w:t xml:space="preserve">this </w:t>
            </w:r>
            <w:r>
              <w:rPr>
                <w:rFonts w:cs="Arial"/>
                <w:szCs w:val="22"/>
              </w:rPr>
              <w:t xml:space="preserve">services commencement </w:t>
            </w:r>
            <w:r w:rsidRPr="00332CBD">
              <w:rPr>
                <w:rFonts w:cs="Arial"/>
                <w:szCs w:val="22"/>
              </w:rPr>
              <w:t>date shall be the Commencement Date;</w:t>
            </w:r>
          </w:p>
        </w:tc>
      </w:tr>
      <w:tr w:rsidR="009F7AF5" w:rsidRPr="00332CBD" w14:paraId="69A1FB97" w14:textId="77777777" w:rsidTr="00DC060E">
        <w:tc>
          <w:tcPr>
            <w:tcW w:w="2673" w:type="dxa"/>
          </w:tcPr>
          <w:p w14:paraId="783FEBCE" w14:textId="77777777" w:rsidR="009F7AF5" w:rsidRPr="00332CBD" w:rsidRDefault="009F7AF5" w:rsidP="00DC060E">
            <w:pPr>
              <w:spacing w:before="120" w:after="120"/>
              <w:rPr>
                <w:rFonts w:cs="Arial"/>
                <w:b/>
                <w:szCs w:val="22"/>
              </w:rPr>
            </w:pPr>
            <w:r w:rsidRPr="00332CBD">
              <w:rPr>
                <w:rFonts w:cs="Arial"/>
                <w:b/>
                <w:szCs w:val="22"/>
              </w:rPr>
              <w:t>“Services Information”</w:t>
            </w:r>
          </w:p>
        </w:tc>
        <w:tc>
          <w:tcPr>
            <w:tcW w:w="6498" w:type="dxa"/>
          </w:tcPr>
          <w:p w14:paraId="4746290F" w14:textId="77777777" w:rsidR="009F7AF5" w:rsidRPr="00332CBD" w:rsidRDefault="009F7AF5" w:rsidP="00DC060E">
            <w:pPr>
              <w:spacing w:before="120" w:after="120"/>
              <w:rPr>
                <w:rFonts w:cs="Arial"/>
                <w:szCs w:val="22"/>
              </w:rPr>
            </w:pPr>
            <w:r w:rsidRPr="00332CBD">
              <w:rPr>
                <w:rFonts w:cs="Arial"/>
                <w:szCs w:val="22"/>
              </w:rPr>
              <w:t xml:space="preserve">means information concerning the Services as may be reasonably requested by the Authority and supplied by the Supplier to the Authority in accordance with Clause </w:t>
            </w:r>
            <w:hyperlink w:anchor="_Ref351040549" w:history="1">
              <w:r w:rsidRPr="00332CBD">
                <w:rPr>
                  <w:rFonts w:cs="Arial"/>
                  <w:szCs w:val="22"/>
                </w:rPr>
                <w:t>20</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 xml:space="preserve"> for inclusion in the Authority’s services catalogue from time to time;</w:t>
            </w:r>
          </w:p>
        </w:tc>
      </w:tr>
      <w:tr w:rsidR="009F7AF5" w:rsidRPr="00332CBD" w14:paraId="0D43BBC0" w14:textId="77777777" w:rsidTr="00DC060E">
        <w:tc>
          <w:tcPr>
            <w:tcW w:w="2673" w:type="dxa"/>
          </w:tcPr>
          <w:p w14:paraId="063DB337" w14:textId="77777777" w:rsidR="009F7AF5" w:rsidRPr="00332CBD" w:rsidRDefault="009F7AF5" w:rsidP="00DC060E">
            <w:pPr>
              <w:spacing w:before="120" w:after="120"/>
              <w:rPr>
                <w:rFonts w:cs="Arial"/>
                <w:b/>
                <w:szCs w:val="22"/>
              </w:rPr>
            </w:pPr>
            <w:r w:rsidRPr="00332CBD">
              <w:rPr>
                <w:rFonts w:cs="Arial"/>
                <w:b/>
                <w:szCs w:val="22"/>
              </w:rPr>
              <w:t>“Specification and Tender Response  Document”</w:t>
            </w:r>
          </w:p>
        </w:tc>
        <w:tc>
          <w:tcPr>
            <w:tcW w:w="6498" w:type="dxa"/>
          </w:tcPr>
          <w:p w14:paraId="0810F2EA" w14:textId="77777777" w:rsidR="009F7AF5" w:rsidRPr="00332CBD" w:rsidRDefault="009F7AF5" w:rsidP="00DC060E">
            <w:pPr>
              <w:spacing w:before="120" w:after="120"/>
              <w:rPr>
                <w:rFonts w:cs="Arial"/>
                <w:szCs w:val="22"/>
              </w:rPr>
            </w:pPr>
            <w:r>
              <w:rPr>
                <w:rFonts w:cs="Arial"/>
                <w:szCs w:val="22"/>
              </w:rPr>
              <w:t>m</w:t>
            </w:r>
            <w:r w:rsidRPr="00332CBD">
              <w:rPr>
                <w:rFonts w:cs="Arial"/>
                <w:szCs w:val="22"/>
              </w:rPr>
              <w:t>eans</w:t>
            </w:r>
            <w:r>
              <w:rPr>
                <w:rFonts w:cs="Arial"/>
                <w:szCs w:val="22"/>
              </w:rPr>
              <w:t xml:space="preserve"> the Specification and Tender Response Document set out in the Framework Agreement </w:t>
            </w:r>
            <w:r w:rsidRPr="00565978">
              <w:rPr>
                <w:rFonts w:cs="Arial"/>
                <w:szCs w:val="22"/>
              </w:rPr>
              <w:t>as supplemented by any further information set out and/or referred to in the Order Form and as amended and/or updated in accordance with this Contract</w:t>
            </w:r>
            <w:r>
              <w:rPr>
                <w:rFonts w:cs="Arial"/>
                <w:szCs w:val="22"/>
              </w:rPr>
              <w:t xml:space="preserve">; </w:t>
            </w:r>
          </w:p>
        </w:tc>
      </w:tr>
      <w:tr w:rsidR="009F7AF5" w:rsidRPr="00332CBD" w14:paraId="60C7F80F" w14:textId="77777777" w:rsidTr="00DC060E">
        <w:tc>
          <w:tcPr>
            <w:tcW w:w="2673" w:type="dxa"/>
          </w:tcPr>
          <w:p w14:paraId="7A8665D3" w14:textId="77777777" w:rsidR="009F7AF5" w:rsidRPr="00332CBD" w:rsidRDefault="009F7AF5" w:rsidP="00DC060E">
            <w:pPr>
              <w:spacing w:before="120" w:after="120"/>
              <w:rPr>
                <w:rFonts w:cs="Arial"/>
                <w:b/>
                <w:szCs w:val="22"/>
              </w:rPr>
            </w:pPr>
            <w:r w:rsidRPr="00332CBD">
              <w:rPr>
                <w:rFonts w:cs="Arial"/>
                <w:b/>
                <w:szCs w:val="22"/>
              </w:rPr>
              <w:t>“Staff”</w:t>
            </w:r>
          </w:p>
        </w:tc>
        <w:tc>
          <w:tcPr>
            <w:tcW w:w="6498" w:type="dxa"/>
          </w:tcPr>
          <w:p w14:paraId="10FD4EE2" w14:textId="77777777" w:rsidR="009F7AF5" w:rsidRPr="00332CBD" w:rsidRDefault="009F7AF5" w:rsidP="00DC060E">
            <w:pPr>
              <w:spacing w:before="120" w:after="120"/>
              <w:rPr>
                <w:rFonts w:cs="Arial"/>
                <w:szCs w:val="22"/>
              </w:rPr>
            </w:pPr>
            <w:r w:rsidRPr="00332CBD">
              <w:rPr>
                <w:rFonts w:cs="Arial"/>
                <w:szCs w:val="22"/>
              </w:rPr>
              <w:t>means all persons employed or engaged by the Supplier to perform its obligations under this Contract including any Sub-contractors and person employed or engaged by such Sub-contractors;</w:t>
            </w:r>
          </w:p>
        </w:tc>
      </w:tr>
      <w:tr w:rsidR="009F7AF5" w:rsidRPr="00332CBD" w14:paraId="0B914E2E" w14:textId="77777777" w:rsidTr="00DC060E">
        <w:tc>
          <w:tcPr>
            <w:tcW w:w="2673" w:type="dxa"/>
          </w:tcPr>
          <w:p w14:paraId="72844DFC" w14:textId="77777777" w:rsidR="009F7AF5" w:rsidRPr="00332CBD" w:rsidRDefault="009F7AF5" w:rsidP="00DC060E">
            <w:pPr>
              <w:spacing w:before="120" w:after="120"/>
              <w:rPr>
                <w:rFonts w:cs="Arial"/>
                <w:b/>
                <w:szCs w:val="22"/>
              </w:rPr>
            </w:pPr>
            <w:r w:rsidRPr="00332CBD">
              <w:rPr>
                <w:rFonts w:cs="Arial"/>
                <w:b/>
                <w:szCs w:val="22"/>
              </w:rPr>
              <w:t>“Sub-contract”</w:t>
            </w:r>
          </w:p>
        </w:tc>
        <w:tc>
          <w:tcPr>
            <w:tcW w:w="6498" w:type="dxa"/>
          </w:tcPr>
          <w:p w14:paraId="58B0A406" w14:textId="77777777" w:rsidR="009F7AF5" w:rsidRPr="00332CBD" w:rsidRDefault="009F7AF5" w:rsidP="00DC060E">
            <w:pPr>
              <w:spacing w:before="120" w:after="120"/>
              <w:rPr>
                <w:rFonts w:cs="Arial"/>
                <w:szCs w:val="22"/>
              </w:rPr>
            </w:pPr>
            <w:r w:rsidRPr="00332CBD">
              <w:rPr>
                <w:rFonts w:cs="Arial"/>
                <w:szCs w:val="22"/>
              </w:rPr>
              <w:t>means a contract between two or more suppliers, at any stage of remoteness from the Supplier in a sub-contracting chain, made wholly or substantially for the purpose of performing (or contributing to the performance of the whole or any part of this Contract;</w:t>
            </w:r>
          </w:p>
        </w:tc>
      </w:tr>
      <w:tr w:rsidR="009F7AF5" w:rsidRPr="00332CBD" w14:paraId="148657E3" w14:textId="77777777" w:rsidTr="00DC060E">
        <w:tc>
          <w:tcPr>
            <w:tcW w:w="2673" w:type="dxa"/>
          </w:tcPr>
          <w:p w14:paraId="6070DF93" w14:textId="77777777" w:rsidR="009F7AF5" w:rsidRPr="00332CBD" w:rsidRDefault="009F7AF5" w:rsidP="00DC060E">
            <w:pPr>
              <w:spacing w:before="120" w:after="120"/>
              <w:rPr>
                <w:rFonts w:cs="Arial"/>
                <w:b/>
                <w:szCs w:val="22"/>
              </w:rPr>
            </w:pPr>
            <w:r w:rsidRPr="00332CBD">
              <w:rPr>
                <w:rFonts w:cs="Arial"/>
                <w:b/>
                <w:szCs w:val="22"/>
              </w:rPr>
              <w:t>“Sub-contractor”</w:t>
            </w:r>
          </w:p>
        </w:tc>
        <w:tc>
          <w:tcPr>
            <w:tcW w:w="6498" w:type="dxa"/>
          </w:tcPr>
          <w:p w14:paraId="653DF253" w14:textId="77777777" w:rsidR="009F7AF5" w:rsidRPr="00332CBD" w:rsidRDefault="009F7AF5" w:rsidP="00DC060E">
            <w:pPr>
              <w:spacing w:before="120" w:after="120"/>
              <w:rPr>
                <w:rFonts w:cs="Arial"/>
                <w:szCs w:val="22"/>
              </w:rPr>
            </w:pPr>
            <w:r w:rsidRPr="00332CBD">
              <w:rPr>
                <w:rFonts w:cs="Arial"/>
                <w:szCs w:val="22"/>
              </w:rPr>
              <w:t>means a party to a Sub-contract other than the Supplier;</w:t>
            </w:r>
          </w:p>
        </w:tc>
      </w:tr>
      <w:tr w:rsidR="009F7AF5" w:rsidRPr="00332CBD" w14:paraId="1682F851" w14:textId="77777777" w:rsidTr="00DC060E">
        <w:tc>
          <w:tcPr>
            <w:tcW w:w="2673" w:type="dxa"/>
          </w:tcPr>
          <w:p w14:paraId="00E64B01" w14:textId="77777777" w:rsidR="009F7AF5" w:rsidRPr="00332CBD" w:rsidRDefault="009F7AF5" w:rsidP="00DC060E">
            <w:pPr>
              <w:spacing w:before="120" w:after="120"/>
              <w:rPr>
                <w:rFonts w:cs="Arial"/>
                <w:b/>
                <w:szCs w:val="22"/>
              </w:rPr>
            </w:pPr>
            <w:r w:rsidRPr="00332CBD">
              <w:rPr>
                <w:rFonts w:cs="Arial"/>
                <w:b/>
                <w:szCs w:val="22"/>
              </w:rPr>
              <w:t>“Subsequent Transfer Date”</w:t>
            </w:r>
          </w:p>
          <w:p w14:paraId="1DD806EF" w14:textId="77777777" w:rsidR="009F7AF5" w:rsidRPr="00332CBD" w:rsidRDefault="009F7AF5" w:rsidP="00DC060E">
            <w:pPr>
              <w:spacing w:before="120" w:after="120"/>
              <w:outlineLvl w:val="1"/>
              <w:rPr>
                <w:rFonts w:cs="Arial"/>
                <w:szCs w:val="22"/>
              </w:rPr>
            </w:pPr>
          </w:p>
        </w:tc>
        <w:tc>
          <w:tcPr>
            <w:tcW w:w="6498" w:type="dxa"/>
          </w:tcPr>
          <w:p w14:paraId="038EC0B1" w14:textId="77777777" w:rsidR="009F7AF5" w:rsidRPr="00332CBD" w:rsidRDefault="009F7AF5" w:rsidP="00DC060E">
            <w:pPr>
              <w:spacing w:before="120" w:after="120"/>
              <w:rPr>
                <w:rFonts w:cs="Arial"/>
                <w:szCs w:val="22"/>
              </w:rPr>
            </w:pPr>
            <w:r w:rsidRPr="00332CBD">
              <w:rPr>
                <w:rFonts w:cs="Arial"/>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9F7AF5" w:rsidRPr="00332CBD" w14:paraId="4C94787F" w14:textId="77777777" w:rsidTr="00DC060E">
        <w:tc>
          <w:tcPr>
            <w:tcW w:w="2673" w:type="dxa"/>
          </w:tcPr>
          <w:p w14:paraId="397D0B7D" w14:textId="77777777" w:rsidR="009F7AF5" w:rsidRPr="00332CBD" w:rsidRDefault="009F7AF5" w:rsidP="00DC060E">
            <w:pPr>
              <w:spacing w:before="120" w:after="120"/>
              <w:outlineLvl w:val="1"/>
              <w:rPr>
                <w:rFonts w:cs="Arial"/>
                <w:b/>
                <w:szCs w:val="22"/>
              </w:rPr>
            </w:pPr>
            <w:r w:rsidRPr="00332CBD">
              <w:rPr>
                <w:rFonts w:cs="Arial"/>
                <w:b/>
                <w:szCs w:val="22"/>
              </w:rPr>
              <w:t>“Subsequent Transferring Employees”</w:t>
            </w:r>
          </w:p>
        </w:tc>
        <w:tc>
          <w:tcPr>
            <w:tcW w:w="6498" w:type="dxa"/>
          </w:tcPr>
          <w:p w14:paraId="0D2E8441" w14:textId="77777777" w:rsidR="009F7AF5" w:rsidRPr="00332CBD" w:rsidRDefault="009F7AF5" w:rsidP="00DC060E">
            <w:pPr>
              <w:spacing w:before="120" w:after="120"/>
              <w:rPr>
                <w:rFonts w:cs="Arial"/>
                <w:szCs w:val="22"/>
              </w:rPr>
            </w:pPr>
            <w:r w:rsidRPr="00332CBD">
              <w:rPr>
                <w:rFonts w:cs="Arial"/>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9F7AF5" w:rsidRPr="00332CBD" w14:paraId="00375192" w14:textId="77777777" w:rsidTr="00DC060E">
        <w:tc>
          <w:tcPr>
            <w:tcW w:w="2673" w:type="dxa"/>
          </w:tcPr>
          <w:p w14:paraId="76DF7387" w14:textId="77777777" w:rsidR="009F7AF5" w:rsidRPr="00332CBD" w:rsidRDefault="009F7AF5" w:rsidP="00DC060E">
            <w:pPr>
              <w:spacing w:before="120" w:after="120"/>
              <w:rPr>
                <w:rFonts w:cs="Arial"/>
                <w:b/>
                <w:szCs w:val="22"/>
              </w:rPr>
            </w:pPr>
            <w:r w:rsidRPr="00332CBD">
              <w:rPr>
                <w:rFonts w:cs="Arial"/>
                <w:b/>
                <w:szCs w:val="22"/>
              </w:rPr>
              <w:t>“Successor”</w:t>
            </w:r>
          </w:p>
        </w:tc>
        <w:tc>
          <w:tcPr>
            <w:tcW w:w="6498" w:type="dxa"/>
          </w:tcPr>
          <w:p w14:paraId="7560089C" w14:textId="77777777" w:rsidR="009F7AF5" w:rsidRPr="00332CBD" w:rsidRDefault="009F7AF5" w:rsidP="00DC060E">
            <w:pPr>
              <w:spacing w:before="120" w:after="120"/>
              <w:rPr>
                <w:rFonts w:cs="Arial"/>
                <w:szCs w:val="22"/>
              </w:rPr>
            </w:pPr>
            <w:r w:rsidRPr="00332CBD">
              <w:rPr>
                <w:rFonts w:cs="Arial"/>
                <w:szCs w:val="22"/>
              </w:rPr>
              <w:t>means any third party who provides services fundamentally the same as the Services (either in whole or in part) in immediate or subsequent succession to the Supplier upon the expiry or earlier termination of this Contract;</w:t>
            </w:r>
          </w:p>
        </w:tc>
      </w:tr>
      <w:tr w:rsidR="009F7AF5" w:rsidRPr="00332CBD" w14:paraId="05AB77C7" w14:textId="77777777" w:rsidTr="00DC060E">
        <w:tc>
          <w:tcPr>
            <w:tcW w:w="2673" w:type="dxa"/>
          </w:tcPr>
          <w:p w14:paraId="6540FC1E" w14:textId="77777777" w:rsidR="009F7AF5" w:rsidRPr="00332CBD" w:rsidRDefault="009F7AF5" w:rsidP="00DC060E">
            <w:pPr>
              <w:spacing w:before="120" w:after="120"/>
              <w:rPr>
                <w:rFonts w:cs="Arial"/>
                <w:szCs w:val="22"/>
              </w:rPr>
            </w:pPr>
            <w:r w:rsidRPr="00332CBD">
              <w:rPr>
                <w:rFonts w:cs="Arial"/>
                <w:b/>
                <w:szCs w:val="22"/>
              </w:rPr>
              <w:t>“Supplier”</w:t>
            </w:r>
          </w:p>
        </w:tc>
        <w:tc>
          <w:tcPr>
            <w:tcW w:w="6498" w:type="dxa"/>
          </w:tcPr>
          <w:p w14:paraId="0914FFF1" w14:textId="77777777" w:rsidR="009F7AF5" w:rsidRPr="00332CBD" w:rsidRDefault="009F7AF5" w:rsidP="00DC060E">
            <w:pPr>
              <w:tabs>
                <w:tab w:val="left" w:pos="0"/>
              </w:tabs>
              <w:spacing w:before="120" w:after="120"/>
              <w:ind w:hanging="720"/>
              <w:outlineLvl w:val="1"/>
              <w:rPr>
                <w:rFonts w:cs="Arial"/>
                <w:szCs w:val="22"/>
              </w:rPr>
            </w:pPr>
            <w:bookmarkStart w:id="753" w:name="_Ref442453559"/>
            <w:r w:rsidRPr="00332CBD">
              <w:rPr>
                <w:rFonts w:cs="Arial"/>
                <w:szCs w:val="22"/>
              </w:rPr>
              <w:t>1.45</w:t>
            </w:r>
            <w:r w:rsidRPr="00332CBD">
              <w:rPr>
                <w:rFonts w:cs="Arial"/>
                <w:szCs w:val="22"/>
              </w:rPr>
              <w:tab/>
              <w:t>means the supplier named on the</w:t>
            </w:r>
            <w:r>
              <w:rPr>
                <w:rFonts w:cs="Arial"/>
                <w:szCs w:val="22"/>
              </w:rPr>
              <w:t xml:space="preserve"> Order Form</w:t>
            </w:r>
            <w:r w:rsidRPr="00332CBD">
              <w:rPr>
                <w:rFonts w:cs="Arial"/>
                <w:szCs w:val="22"/>
              </w:rPr>
              <w:t>;</w:t>
            </w:r>
            <w:bookmarkEnd w:id="753"/>
          </w:p>
        </w:tc>
      </w:tr>
      <w:tr w:rsidR="009F7AF5" w:rsidRPr="00DD4D70" w14:paraId="7FD8A1DF" w14:textId="77777777" w:rsidTr="00DC060E">
        <w:tc>
          <w:tcPr>
            <w:tcW w:w="2673" w:type="dxa"/>
          </w:tcPr>
          <w:p w14:paraId="1E1EBBC0" w14:textId="77777777" w:rsidR="009F7AF5" w:rsidRPr="00CF0847" w:rsidRDefault="009F7AF5" w:rsidP="00DC060E">
            <w:pPr>
              <w:pStyle w:val="00-DefinitionHeading"/>
              <w:spacing w:before="120" w:after="120"/>
              <w:ind w:left="0"/>
              <w:jc w:val="left"/>
              <w:rPr>
                <w:rFonts w:cs="Arial"/>
                <w:szCs w:val="22"/>
              </w:rPr>
            </w:pPr>
            <w:r>
              <w:rPr>
                <w:rFonts w:cs="Arial"/>
                <w:szCs w:val="22"/>
              </w:rPr>
              <w:t>“Supplier Code of Conduct”</w:t>
            </w:r>
          </w:p>
        </w:tc>
        <w:tc>
          <w:tcPr>
            <w:tcW w:w="6498" w:type="dxa"/>
          </w:tcPr>
          <w:p w14:paraId="1C157FE8" w14:textId="77777777" w:rsidR="009F7AF5" w:rsidRDefault="009F7AF5" w:rsidP="00DC060E">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re-issued or re-named from time to time;</w:t>
            </w:r>
          </w:p>
        </w:tc>
      </w:tr>
      <w:tr w:rsidR="009F7AF5" w:rsidRPr="00332CBD" w14:paraId="6D8A7485" w14:textId="77777777" w:rsidTr="00DC060E">
        <w:tc>
          <w:tcPr>
            <w:tcW w:w="2673" w:type="dxa"/>
          </w:tcPr>
          <w:p w14:paraId="34C6E9DD" w14:textId="77777777" w:rsidR="009F7AF5" w:rsidRPr="00332CBD" w:rsidRDefault="009F7AF5" w:rsidP="00DC060E">
            <w:pPr>
              <w:spacing w:before="120" w:after="120"/>
              <w:rPr>
                <w:rFonts w:cs="Arial"/>
                <w:b/>
                <w:szCs w:val="22"/>
              </w:rPr>
            </w:pPr>
            <w:r w:rsidRPr="00332CBD">
              <w:rPr>
                <w:rFonts w:cs="Arial"/>
                <w:b/>
                <w:szCs w:val="22"/>
              </w:rPr>
              <w:t>“Supplier Personnel”</w:t>
            </w:r>
          </w:p>
        </w:tc>
        <w:tc>
          <w:tcPr>
            <w:tcW w:w="6498" w:type="dxa"/>
          </w:tcPr>
          <w:p w14:paraId="4E0694E2" w14:textId="77777777" w:rsidR="009F7AF5" w:rsidRPr="00332CBD" w:rsidRDefault="009F7AF5" w:rsidP="00DC060E">
            <w:pPr>
              <w:spacing w:before="120" w:after="120"/>
              <w:rPr>
                <w:rFonts w:cs="Arial"/>
                <w:szCs w:val="22"/>
              </w:rPr>
            </w:pPr>
            <w:r w:rsidRPr="00332CBD">
              <w:rPr>
                <w:rFonts w:cs="Arial"/>
                <w:szCs w:val="22"/>
              </w:rPr>
              <w:t>means any employee, agent, consultant and/or contractor of the Supplier or Sub-contractor who is either partially or fully engaged in the performance of the Services;</w:t>
            </w:r>
          </w:p>
        </w:tc>
      </w:tr>
      <w:tr w:rsidR="009F7AF5" w:rsidRPr="00332CBD" w14:paraId="57D8CB2E" w14:textId="77777777" w:rsidTr="00DC060E">
        <w:tc>
          <w:tcPr>
            <w:tcW w:w="2673" w:type="dxa"/>
          </w:tcPr>
          <w:p w14:paraId="73A50B06" w14:textId="77777777" w:rsidR="009F7AF5" w:rsidRPr="00332CBD" w:rsidRDefault="009F7AF5" w:rsidP="00DC060E">
            <w:pPr>
              <w:spacing w:before="120" w:after="120"/>
              <w:rPr>
                <w:rFonts w:cs="Arial"/>
                <w:b/>
                <w:szCs w:val="22"/>
              </w:rPr>
            </w:pPr>
            <w:r w:rsidRPr="00332CBD">
              <w:rPr>
                <w:rFonts w:cs="Arial"/>
                <w:b/>
                <w:szCs w:val="22"/>
              </w:rPr>
              <w:t>“Term”</w:t>
            </w:r>
          </w:p>
        </w:tc>
        <w:tc>
          <w:tcPr>
            <w:tcW w:w="6498" w:type="dxa"/>
          </w:tcPr>
          <w:p w14:paraId="1DA4D700" w14:textId="77777777" w:rsidR="009F7AF5" w:rsidRPr="00332CBD" w:rsidRDefault="009F7AF5" w:rsidP="00DC060E">
            <w:pPr>
              <w:spacing w:before="120" w:after="120"/>
              <w:rPr>
                <w:rFonts w:cs="Arial"/>
                <w:szCs w:val="22"/>
              </w:rPr>
            </w:pPr>
            <w:r w:rsidRPr="00332CBD">
              <w:rPr>
                <w:rFonts w:cs="Arial"/>
                <w:szCs w:val="22"/>
              </w:rPr>
              <w:t>means the term as</w:t>
            </w:r>
            <w:r>
              <w:rPr>
                <w:rFonts w:cs="Arial"/>
                <w:szCs w:val="22"/>
              </w:rPr>
              <w:t xml:space="preserve"> referred to in the Key Provisions</w:t>
            </w:r>
            <w:r w:rsidRPr="00332CBD">
              <w:rPr>
                <w:rFonts w:cs="Arial"/>
                <w:szCs w:val="22"/>
              </w:rPr>
              <w:t>;</w:t>
            </w:r>
            <w:r>
              <w:rPr>
                <w:rFonts w:cs="Arial"/>
                <w:szCs w:val="22"/>
              </w:rPr>
              <w:t xml:space="preserve"> </w:t>
            </w:r>
          </w:p>
        </w:tc>
      </w:tr>
      <w:tr w:rsidR="009F7AF5" w14:paraId="4428CB10" w14:textId="77777777" w:rsidTr="00DC060E">
        <w:tc>
          <w:tcPr>
            <w:tcW w:w="2673" w:type="dxa"/>
          </w:tcPr>
          <w:p w14:paraId="32F775AF" w14:textId="77777777" w:rsidR="009F7AF5" w:rsidRDefault="009F7AF5" w:rsidP="00DC060E">
            <w:pPr>
              <w:pStyle w:val="00-DefinitionHeading"/>
              <w:spacing w:before="120" w:after="120"/>
              <w:ind w:left="0"/>
              <w:jc w:val="left"/>
              <w:rPr>
                <w:rFonts w:cs="Arial"/>
                <w:szCs w:val="22"/>
              </w:rPr>
            </w:pPr>
            <w:r>
              <w:rPr>
                <w:rFonts w:cs="Arial"/>
                <w:szCs w:val="22"/>
              </w:rPr>
              <w:t>“Termination Notice”</w:t>
            </w:r>
          </w:p>
        </w:tc>
        <w:tc>
          <w:tcPr>
            <w:tcW w:w="6498" w:type="dxa"/>
          </w:tcPr>
          <w:p w14:paraId="5A6A8979" w14:textId="77777777" w:rsidR="009F7AF5" w:rsidRDefault="009F7AF5" w:rsidP="00DC060E">
            <w:pPr>
              <w:spacing w:before="120" w:after="120"/>
              <w:jc w:val="both"/>
              <w:rPr>
                <w:rFonts w:cs="Arial"/>
                <w:szCs w:val="22"/>
              </w:rPr>
            </w:pPr>
            <w:r>
              <w:rPr>
                <w:rFonts w:cs="Arial"/>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F7AF5" w:rsidRPr="00332CBD" w14:paraId="3D934B84" w14:textId="77777777" w:rsidTr="00DC060E">
        <w:tc>
          <w:tcPr>
            <w:tcW w:w="2673" w:type="dxa"/>
          </w:tcPr>
          <w:p w14:paraId="6C02F210" w14:textId="77777777" w:rsidR="009F7AF5" w:rsidRPr="00332CBD" w:rsidRDefault="009F7AF5" w:rsidP="00DC060E">
            <w:pPr>
              <w:spacing w:before="120" w:after="120"/>
              <w:rPr>
                <w:rFonts w:cs="Arial"/>
                <w:b/>
                <w:szCs w:val="22"/>
              </w:rPr>
            </w:pPr>
            <w:r w:rsidRPr="00332CBD">
              <w:rPr>
                <w:rFonts w:cs="Arial"/>
                <w:b/>
                <w:szCs w:val="22"/>
              </w:rPr>
              <w:t>“Third Party”</w:t>
            </w:r>
          </w:p>
        </w:tc>
        <w:tc>
          <w:tcPr>
            <w:tcW w:w="6498" w:type="dxa"/>
          </w:tcPr>
          <w:p w14:paraId="480D3411" w14:textId="77777777" w:rsidR="009F7AF5" w:rsidRPr="00332CBD" w:rsidRDefault="009F7AF5" w:rsidP="00DC060E">
            <w:pPr>
              <w:spacing w:before="120" w:after="120"/>
              <w:rPr>
                <w:rFonts w:cs="Arial"/>
                <w:szCs w:val="22"/>
              </w:rPr>
            </w:pPr>
            <w:r w:rsidRPr="00332CBD">
              <w:rPr>
                <w:rFonts w:cs="Arial"/>
                <w:szCs w:val="22"/>
              </w:rPr>
              <w:t>means any supplier of services fundamentally the same as the Services (either in whole or in part) immediately before the Transfer Date;</w:t>
            </w:r>
          </w:p>
        </w:tc>
      </w:tr>
      <w:tr w:rsidR="009F7AF5" w:rsidRPr="00332CBD" w14:paraId="0F2311BD" w14:textId="77777777" w:rsidTr="00DC060E">
        <w:tc>
          <w:tcPr>
            <w:tcW w:w="2673" w:type="dxa"/>
          </w:tcPr>
          <w:p w14:paraId="56C4CA8A" w14:textId="77777777" w:rsidR="009F7AF5" w:rsidRPr="00332CBD" w:rsidRDefault="009F7AF5" w:rsidP="00DC060E">
            <w:pPr>
              <w:spacing w:before="120" w:after="120"/>
              <w:rPr>
                <w:rFonts w:cs="Arial"/>
                <w:b/>
                <w:szCs w:val="22"/>
              </w:rPr>
            </w:pPr>
            <w:r w:rsidRPr="00332CBD">
              <w:rPr>
                <w:rFonts w:cs="Arial"/>
                <w:b/>
                <w:szCs w:val="22"/>
              </w:rPr>
              <w:t>“Third Party Body”</w:t>
            </w:r>
          </w:p>
        </w:tc>
        <w:tc>
          <w:tcPr>
            <w:tcW w:w="6498" w:type="dxa"/>
          </w:tcPr>
          <w:p w14:paraId="569AE3D4" w14:textId="77777777" w:rsidR="009F7AF5" w:rsidRPr="00332CBD" w:rsidRDefault="009F7AF5" w:rsidP="00DC060E">
            <w:pPr>
              <w:spacing w:before="120" w:after="120"/>
              <w:rPr>
                <w:rFonts w:cs="Arial"/>
                <w:szCs w:val="22"/>
              </w:rPr>
            </w:pPr>
            <w:r w:rsidRPr="00332CBD">
              <w:rPr>
                <w:rFonts w:cs="Arial"/>
                <w:szCs w:val="22"/>
              </w:rPr>
              <w:t xml:space="preserve">has the meaning given under Clause </w:t>
            </w:r>
            <w:hyperlink w:anchor="_Ref263771960" w:history="1">
              <w:r w:rsidRPr="00332CBD">
                <w:rPr>
                  <w:rFonts w:cs="Arial"/>
                  <w:szCs w:val="22"/>
                </w:rPr>
                <w:t>8.5</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9F7AF5" w:rsidRPr="00332CBD" w14:paraId="1D0B85BA" w14:textId="77777777" w:rsidTr="00DC060E">
        <w:tc>
          <w:tcPr>
            <w:tcW w:w="2673" w:type="dxa"/>
          </w:tcPr>
          <w:p w14:paraId="4F6C2B58" w14:textId="77777777" w:rsidR="009F7AF5" w:rsidRPr="00463E7F" w:rsidRDefault="009F7AF5" w:rsidP="00DC060E">
            <w:pPr>
              <w:pStyle w:val="00-DefinitionHeading"/>
              <w:spacing w:before="120" w:after="120"/>
              <w:ind w:left="0"/>
              <w:jc w:val="left"/>
              <w:rPr>
                <w:rFonts w:cs="Arial"/>
                <w:szCs w:val="22"/>
              </w:rPr>
            </w:pPr>
            <w:r w:rsidRPr="00463E7F">
              <w:rPr>
                <w:rFonts w:cs="Arial"/>
                <w:szCs w:val="22"/>
              </w:rPr>
              <w:t>“Transfer Date”</w:t>
            </w:r>
          </w:p>
        </w:tc>
        <w:tc>
          <w:tcPr>
            <w:tcW w:w="6498" w:type="dxa"/>
          </w:tcPr>
          <w:p w14:paraId="03C7A4D7" w14:textId="77777777" w:rsidR="009F7AF5" w:rsidRPr="00463E7F" w:rsidRDefault="009F7AF5" w:rsidP="00DC060E">
            <w:pPr>
              <w:spacing w:before="120" w:after="120"/>
              <w:jc w:val="both"/>
              <w:rPr>
                <w:rFonts w:cs="Arial"/>
                <w:szCs w:val="22"/>
              </w:rPr>
            </w:pPr>
            <w:r w:rsidRPr="00463E7F">
              <w:rPr>
                <w:rFonts w:cs="Arial"/>
                <w:szCs w:val="22"/>
              </w:rPr>
              <w:t xml:space="preserve">means the Actual Services Commencement Date;  </w:t>
            </w:r>
          </w:p>
        </w:tc>
      </w:tr>
      <w:tr w:rsidR="009F7AF5" w:rsidRPr="003A6929" w14:paraId="4BB16699" w14:textId="77777777" w:rsidTr="00DC060E">
        <w:tc>
          <w:tcPr>
            <w:tcW w:w="2673" w:type="dxa"/>
          </w:tcPr>
          <w:p w14:paraId="5E15FE32" w14:textId="77777777" w:rsidR="009F7AF5" w:rsidRPr="003A6929" w:rsidRDefault="009F7AF5" w:rsidP="00DC060E">
            <w:pPr>
              <w:pStyle w:val="00-DefinitionHeading"/>
              <w:spacing w:before="120" w:after="120"/>
              <w:ind w:left="0"/>
              <w:jc w:val="left"/>
              <w:rPr>
                <w:rFonts w:cs="Arial"/>
                <w:szCs w:val="22"/>
              </w:rPr>
            </w:pPr>
            <w:r w:rsidRPr="003A6929">
              <w:rPr>
                <w:rFonts w:cs="Arial"/>
                <w:szCs w:val="22"/>
              </w:rPr>
              <w:t>"TUPE"</w:t>
            </w:r>
          </w:p>
          <w:p w14:paraId="0CC5A4E6" w14:textId="77777777" w:rsidR="009F7AF5" w:rsidRPr="003A6929" w:rsidRDefault="009F7AF5" w:rsidP="00DC060E">
            <w:pPr>
              <w:pStyle w:val="MRheading20"/>
              <w:tabs>
                <w:tab w:val="clear" w:pos="720"/>
              </w:tabs>
              <w:spacing w:before="120" w:after="120" w:line="240" w:lineRule="auto"/>
              <w:ind w:left="0" w:firstLine="0"/>
              <w:jc w:val="left"/>
              <w:rPr>
                <w:rFonts w:cs="Arial"/>
                <w:szCs w:val="22"/>
              </w:rPr>
            </w:pPr>
          </w:p>
        </w:tc>
        <w:tc>
          <w:tcPr>
            <w:tcW w:w="6498" w:type="dxa"/>
          </w:tcPr>
          <w:p w14:paraId="1553D224" w14:textId="77777777" w:rsidR="009F7AF5" w:rsidRPr="003A6929" w:rsidRDefault="009F7AF5" w:rsidP="00DC060E">
            <w:pPr>
              <w:spacing w:before="120" w:after="120"/>
              <w:jc w:val="both"/>
              <w:rPr>
                <w:rFonts w:cs="Arial"/>
                <w:szCs w:val="22"/>
              </w:rPr>
            </w:pPr>
            <w:r w:rsidRPr="003A6929">
              <w:rPr>
                <w:rFonts w:cs="Arial"/>
                <w:szCs w:val="22"/>
              </w:rPr>
              <w:t>means the Transfer of Undertakings (Protection of Employment) Regulations 2006 (2006/246) and/or any other regulations</w:t>
            </w:r>
            <w:r>
              <w:rPr>
                <w:rFonts w:cs="Arial"/>
                <w:szCs w:val="22"/>
              </w:rPr>
              <w:t xml:space="preserve"> or other legislation</w:t>
            </w:r>
            <w:r w:rsidRPr="003A6929">
              <w:rPr>
                <w:rFonts w:cs="Arial"/>
                <w:szCs w:val="22"/>
              </w:rPr>
              <w:t xml:space="preserve"> enacted for the purpose of implementing </w:t>
            </w:r>
            <w:r>
              <w:rPr>
                <w:rFonts w:cs="Arial"/>
                <w:szCs w:val="22"/>
              </w:rPr>
              <w:t xml:space="preserve">or transposing </w:t>
            </w:r>
            <w:r w:rsidRPr="003A6929">
              <w:rPr>
                <w:rFonts w:cs="Arial"/>
                <w:szCs w:val="22"/>
              </w:rPr>
              <w:t xml:space="preserve">the </w:t>
            </w:r>
            <w:r w:rsidRPr="003B1C7F">
              <w:rPr>
                <w:rFonts w:cs="Arial"/>
                <w:szCs w:val="22"/>
              </w:rPr>
              <w:t>Acquired Rights Directive (77/187/EEC, as amended by Directive 98/50 EC and consolidated in 2001/23/EC)</w:t>
            </w:r>
            <w:r>
              <w:rPr>
                <w:rFonts w:cs="Arial"/>
                <w:szCs w:val="22"/>
              </w:rPr>
              <w:t xml:space="preserve"> </w:t>
            </w:r>
            <w:r w:rsidRPr="003A6929">
              <w:rPr>
                <w:rFonts w:cs="Arial"/>
                <w:szCs w:val="22"/>
              </w:rPr>
              <w:t>into English law; and</w:t>
            </w:r>
          </w:p>
        </w:tc>
      </w:tr>
      <w:tr w:rsidR="009F7AF5" w:rsidRPr="00332CBD" w14:paraId="7AC60365" w14:textId="77777777" w:rsidTr="00DC060E">
        <w:tc>
          <w:tcPr>
            <w:tcW w:w="2673" w:type="dxa"/>
          </w:tcPr>
          <w:p w14:paraId="6FB9EC46" w14:textId="77777777" w:rsidR="009F7AF5" w:rsidRPr="00332CBD" w:rsidRDefault="009F7AF5" w:rsidP="00DC060E">
            <w:pPr>
              <w:spacing w:before="120" w:after="120"/>
              <w:rPr>
                <w:rFonts w:cs="Arial"/>
                <w:b/>
                <w:szCs w:val="22"/>
              </w:rPr>
            </w:pPr>
            <w:r w:rsidRPr="00332CBD">
              <w:rPr>
                <w:rFonts w:cs="Arial"/>
                <w:b/>
                <w:szCs w:val="22"/>
              </w:rPr>
              <w:t>“VAT”</w:t>
            </w:r>
          </w:p>
        </w:tc>
        <w:tc>
          <w:tcPr>
            <w:tcW w:w="6498" w:type="dxa"/>
          </w:tcPr>
          <w:p w14:paraId="4AAA1A76" w14:textId="77777777" w:rsidR="009F7AF5" w:rsidRPr="00332CBD" w:rsidRDefault="009F7AF5" w:rsidP="00DC060E">
            <w:pPr>
              <w:spacing w:before="120" w:after="120"/>
              <w:rPr>
                <w:rFonts w:cs="Arial"/>
                <w:szCs w:val="22"/>
              </w:rPr>
            </w:pPr>
            <w:r w:rsidRPr="00332CBD">
              <w:rPr>
                <w:rFonts w:cs="Arial"/>
                <w:szCs w:val="22"/>
              </w:rPr>
              <w:t>means value added tax chargeable under the Value Added Tax Act 1994 or any similar, replacement or extra tax.</w:t>
            </w:r>
          </w:p>
        </w:tc>
      </w:tr>
    </w:tbl>
    <w:p w14:paraId="197D346D" w14:textId="77777777" w:rsidR="009F7AF5" w:rsidRPr="00332CBD" w:rsidRDefault="009F7AF5" w:rsidP="009F7AF5">
      <w:pPr>
        <w:rPr>
          <w:rFonts w:cs="Arial"/>
          <w:szCs w:val="22"/>
        </w:rPr>
      </w:pPr>
    </w:p>
    <w:p w14:paraId="73510173" w14:textId="77777777" w:rsidR="009F7AF5" w:rsidRPr="00332CBD" w:rsidRDefault="009F7AF5" w:rsidP="009F7AF5">
      <w:pPr>
        <w:pStyle w:val="MRSchedPara2"/>
        <w:spacing w:line="240" w:lineRule="auto"/>
        <w:rPr>
          <w:rFonts w:cs="Arial"/>
        </w:rPr>
      </w:pPr>
      <w:bookmarkStart w:id="754" w:name="_Ref442453560"/>
      <w:r w:rsidRPr="00232B38">
        <w:t>References</w:t>
      </w:r>
      <w:r w:rsidRPr="00FC724E">
        <w:t xml:space="preserve"> to any Law shall be deemed </w:t>
      </w:r>
      <w:r>
        <w:t xml:space="preserve">to </w:t>
      </w:r>
      <w:r w:rsidRPr="00FC724E">
        <w:t xml:space="preserve">include </w:t>
      </w:r>
      <w:r>
        <w:t xml:space="preserve">a reference to that Law </w:t>
      </w:r>
      <w:r w:rsidRPr="00FC724E">
        <w:t>as ame</w:t>
      </w:r>
      <w:r>
        <w:t xml:space="preserve">nded, extended, consolidated, </w:t>
      </w:r>
      <w:r w:rsidRPr="00FC724E">
        <w:t>re-enacted</w:t>
      </w:r>
      <w:r>
        <w:t>, restated, implemented or transposed</w:t>
      </w:r>
      <w:r w:rsidRPr="00FC724E">
        <w:t xml:space="preserve"> from time to time</w:t>
      </w:r>
      <w:bookmarkEnd w:id="754"/>
      <w:r>
        <w:t>.</w:t>
      </w:r>
    </w:p>
    <w:p w14:paraId="05B1A067" w14:textId="77777777" w:rsidR="009F7AF5" w:rsidRPr="00332CBD" w:rsidRDefault="009F7AF5" w:rsidP="009F7AF5">
      <w:pPr>
        <w:pStyle w:val="MRSchedPara2"/>
        <w:spacing w:line="240" w:lineRule="auto"/>
        <w:rPr>
          <w:rFonts w:cs="Arial"/>
        </w:rPr>
      </w:pPr>
      <w:bookmarkStart w:id="755" w:name="_Ref442453561"/>
      <w:r w:rsidRPr="00332CBD">
        <w:rPr>
          <w:rFonts w:cs="Arial"/>
        </w:rPr>
        <w:t>References to any legal entity shall include any body that takes over responsibility for the functions of such entity.</w:t>
      </w:r>
      <w:bookmarkEnd w:id="755"/>
    </w:p>
    <w:p w14:paraId="0A633A35" w14:textId="77777777" w:rsidR="009F7AF5" w:rsidRPr="00332CBD" w:rsidRDefault="009F7AF5" w:rsidP="009F7AF5">
      <w:pPr>
        <w:pStyle w:val="MRSchedPara2"/>
        <w:spacing w:line="240" w:lineRule="auto"/>
        <w:rPr>
          <w:rFonts w:cs="Arial"/>
        </w:rPr>
      </w:pPr>
      <w:bookmarkStart w:id="756" w:name="_Ref442453562"/>
      <w:r w:rsidRPr="00332CBD">
        <w:rPr>
          <w:rFonts w:cs="Arial"/>
        </w:rPr>
        <w:t xml:space="preserve">References in this Contract to a “Schedule”, “Appendix”, “Paragraph” or to a “Clause” are to </w:t>
      </w:r>
      <w:bookmarkStart w:id="757" w:name="DocXTextRef138"/>
      <w:r w:rsidRPr="00332CBD">
        <w:rPr>
          <w:rFonts w:cs="Arial"/>
        </w:rPr>
        <w:t>schedules</w:t>
      </w:r>
      <w:bookmarkEnd w:id="757"/>
      <w:r w:rsidRPr="00332CBD">
        <w:rPr>
          <w:rFonts w:cs="Arial"/>
        </w:rPr>
        <w:t>, appendices, paragraphs and clauses of this Contract.</w:t>
      </w:r>
      <w:bookmarkEnd w:id="756"/>
    </w:p>
    <w:p w14:paraId="1BBCABDE" w14:textId="77777777" w:rsidR="009F7AF5" w:rsidRPr="00332CBD" w:rsidRDefault="009F7AF5" w:rsidP="009F7AF5">
      <w:pPr>
        <w:pStyle w:val="MRSchedPara2"/>
        <w:spacing w:line="240" w:lineRule="auto"/>
        <w:rPr>
          <w:rFonts w:cs="Arial"/>
        </w:rPr>
      </w:pPr>
      <w:bookmarkStart w:id="758" w:name="_Ref442453563"/>
      <w:r w:rsidRPr="00332CBD">
        <w:rPr>
          <w:rFonts w:cs="Arial"/>
        </w:rPr>
        <w:t>References in this Contract to a day or to the calculation of time frames are references to a calendar day unless expressly specified as a Business Day.</w:t>
      </w:r>
      <w:bookmarkEnd w:id="758"/>
    </w:p>
    <w:p w14:paraId="301A285C" w14:textId="77777777" w:rsidR="009F7AF5" w:rsidRPr="00332CBD" w:rsidRDefault="009F7AF5" w:rsidP="009F7AF5">
      <w:pPr>
        <w:pStyle w:val="MRSchedPara2"/>
        <w:spacing w:line="240" w:lineRule="auto"/>
        <w:rPr>
          <w:rFonts w:cs="Arial"/>
        </w:rPr>
      </w:pPr>
      <w:bookmarkStart w:id="759" w:name="_Ref442453564"/>
      <w:r w:rsidRPr="00332CBD">
        <w:rPr>
          <w:rFonts w:cs="Arial"/>
        </w:rPr>
        <w:t xml:space="preserve">Unless set out in the </w:t>
      </w:r>
      <w:r>
        <w:rPr>
          <w:rFonts w:cs="Arial"/>
        </w:rPr>
        <w:t xml:space="preserve">Contract </w:t>
      </w:r>
      <w:r w:rsidRPr="00332CBD">
        <w:rPr>
          <w:rFonts w:cs="Arial"/>
        </w:rPr>
        <w:t xml:space="preserve">as a chargeable item and subject to Clause </w:t>
      </w:r>
      <w:hyperlink w:anchor="_Ref318701978" w:history="1">
        <w:r w:rsidRPr="00332CBD">
          <w:rPr>
            <w:rFonts w:cs="Arial"/>
          </w:rPr>
          <w:t>30.6</w:t>
        </w:r>
      </w:hyperlink>
      <w:r w:rsidRPr="00332CBD">
        <w:rPr>
          <w:rFonts w:cs="Arial"/>
        </w:rPr>
        <w:t xml:space="preserve"> of </w:t>
      </w:r>
      <w:hyperlink w:anchor="_Ref330459256" w:history="1">
        <w:r w:rsidRPr="00332CBD">
          <w:rPr>
            <w:rFonts w:cs="Arial"/>
          </w:rPr>
          <w:t>Schedule 2 of these Call-off Terms and Conditions</w:t>
        </w:r>
      </w:hyperlink>
      <w:r w:rsidRPr="00332CBD">
        <w:rPr>
          <w:rFonts w:cs="Arial"/>
        </w:rPr>
        <w:t>, the Supplier shall bear the cost of complying with its obligations under this Contract.</w:t>
      </w:r>
      <w:bookmarkEnd w:id="759"/>
    </w:p>
    <w:p w14:paraId="768B1A8D" w14:textId="77777777" w:rsidR="009F7AF5" w:rsidRPr="00332CBD" w:rsidRDefault="009F7AF5" w:rsidP="009F7AF5">
      <w:pPr>
        <w:pStyle w:val="MRSchedPara2"/>
        <w:spacing w:line="240" w:lineRule="auto"/>
        <w:rPr>
          <w:rFonts w:cs="Arial"/>
        </w:rPr>
      </w:pPr>
      <w:bookmarkStart w:id="760" w:name="_Ref442453565"/>
      <w:r w:rsidRPr="00332CBD">
        <w:rPr>
          <w:rFonts w:cs="Arial"/>
        </w:rPr>
        <w:t>The headings are for convenience only and shall not affect the interpretation of this Contract.</w:t>
      </w:r>
      <w:bookmarkEnd w:id="760"/>
    </w:p>
    <w:p w14:paraId="518677DA" w14:textId="77777777" w:rsidR="009F7AF5" w:rsidRPr="00332CBD" w:rsidRDefault="009F7AF5" w:rsidP="009F7AF5">
      <w:pPr>
        <w:pStyle w:val="MRSchedPara2"/>
        <w:spacing w:line="240" w:lineRule="auto"/>
        <w:rPr>
          <w:rFonts w:cs="Arial"/>
        </w:rPr>
      </w:pPr>
      <w:bookmarkStart w:id="761" w:name="_Ref442453566"/>
      <w:r w:rsidRPr="00332CBD">
        <w:rPr>
          <w:rFonts w:cs="Arial"/>
        </w:rPr>
        <w:t>Words denoting the singular shall include the plural and vice versa.</w:t>
      </w:r>
      <w:bookmarkEnd w:id="761"/>
    </w:p>
    <w:p w14:paraId="2EB0BDF0" w14:textId="77777777" w:rsidR="009F7AF5" w:rsidRPr="00332CBD" w:rsidRDefault="009F7AF5" w:rsidP="009F7AF5">
      <w:pPr>
        <w:pStyle w:val="MRSchedPara2"/>
        <w:spacing w:line="240" w:lineRule="auto"/>
        <w:rPr>
          <w:rFonts w:cs="Arial"/>
        </w:rPr>
      </w:pPr>
      <w:bookmarkStart w:id="762" w:name="_Ref442453567"/>
      <w:r w:rsidRPr="00332CBD">
        <w:rPr>
          <w:rFonts w:cs="Arial"/>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762"/>
    </w:p>
    <w:p w14:paraId="4D736E90" w14:textId="77777777" w:rsidR="009F7AF5" w:rsidRPr="00332CBD" w:rsidRDefault="009F7AF5" w:rsidP="009F7AF5">
      <w:pPr>
        <w:pStyle w:val="MRSchedPara2"/>
        <w:spacing w:line="240" w:lineRule="auto"/>
        <w:rPr>
          <w:rFonts w:cs="Arial"/>
        </w:rPr>
      </w:pPr>
      <w:bookmarkStart w:id="763" w:name="_Ref329261765"/>
      <w:r w:rsidRPr="00332CBD">
        <w:rPr>
          <w:rFonts w:cs="Arial"/>
        </w:rPr>
        <w:t xml:space="preserve">Where there is a conflict between the Supplier’s </w:t>
      </w:r>
      <w:r>
        <w:rPr>
          <w:rFonts w:cs="Arial"/>
        </w:rPr>
        <w:t xml:space="preserve">responses to the requirements </w:t>
      </w:r>
      <w:r w:rsidRPr="00332CBD">
        <w:rPr>
          <w:rFonts w:cs="Arial"/>
        </w:rPr>
        <w:t>set out in the Specification and Tender Response Document and any other part of this Contract, such other part of this Contract shall prevail.</w:t>
      </w:r>
      <w:bookmarkEnd w:id="763"/>
    </w:p>
    <w:p w14:paraId="60656400" w14:textId="77777777" w:rsidR="009F7AF5" w:rsidRPr="00332CBD" w:rsidRDefault="009F7AF5" w:rsidP="009F7AF5">
      <w:pPr>
        <w:pStyle w:val="MRSchedPara2"/>
        <w:spacing w:line="240" w:lineRule="auto"/>
        <w:rPr>
          <w:rFonts w:cs="Arial"/>
        </w:rPr>
      </w:pPr>
      <w:bookmarkStart w:id="764" w:name="_Ref442453568"/>
      <w:r>
        <w:rPr>
          <w:rFonts w:cs="Arial"/>
        </w:rPr>
        <w:t>Where a</w:t>
      </w:r>
      <w:r w:rsidRPr="00332CBD">
        <w:rPr>
          <w:rFonts w:cs="Arial"/>
        </w:rPr>
        <w:t xml:space="preserve"> document </w:t>
      </w:r>
      <w:r>
        <w:rPr>
          <w:rFonts w:cs="Arial"/>
        </w:rPr>
        <w:t>is required under this Contract, the Parties may agree in writing that</w:t>
      </w:r>
      <w:r w:rsidRPr="00332CBD">
        <w:rPr>
          <w:rFonts w:cs="Arial"/>
        </w:rPr>
        <w:t xml:space="preserve"> </w:t>
      </w:r>
      <w:r>
        <w:rPr>
          <w:rFonts w:cs="Arial"/>
        </w:rPr>
        <w:t>this shall</w:t>
      </w:r>
      <w:r w:rsidRPr="00332CBD">
        <w:rPr>
          <w:rFonts w:cs="Arial"/>
        </w:rPr>
        <w:t xml:space="preserve"> be in electronic format only.</w:t>
      </w:r>
      <w:bookmarkEnd w:id="764"/>
    </w:p>
    <w:p w14:paraId="2CBA3E1A" w14:textId="77777777" w:rsidR="009F7AF5" w:rsidRDefault="009F7AF5" w:rsidP="009F7AF5">
      <w:pPr>
        <w:pStyle w:val="MRSchedPara2"/>
        <w:spacing w:line="240" w:lineRule="auto"/>
        <w:rPr>
          <w:rFonts w:cs="Arial"/>
        </w:rPr>
      </w:pPr>
      <w:bookmarkStart w:id="765" w:name="_Ref442453569"/>
      <w:r w:rsidRPr="00332CBD">
        <w:rPr>
          <w:rFonts w:cs="Arial"/>
        </w:rPr>
        <w:t>Where there is an obligation on the Authority to procure any course of action from any third party, this shall mean that the Authority shall use its reasonable endeavours to procure such course of action from that third party.</w:t>
      </w:r>
      <w:bookmarkEnd w:id="765"/>
    </w:p>
    <w:p w14:paraId="7FED26B6" w14:textId="77777777" w:rsidR="009F7AF5" w:rsidRDefault="009F7AF5" w:rsidP="009F7AF5">
      <w:pPr>
        <w:pStyle w:val="MRSchedPara2"/>
        <w:spacing w:line="240" w:lineRule="auto"/>
      </w:pPr>
      <w:r>
        <w:t>Any Breach Notice issued by a Party in connection with this Contract shall not be invalid due to it containing insufficient information.  A Party receiving a Breach Notice (“</w:t>
      </w:r>
      <w:r>
        <w:rPr>
          <w:b/>
        </w:rPr>
        <w:t>Receiving Party</w:t>
      </w:r>
      <w:r>
        <w:t>”) may ask the Party that issued the Breach Notice (“</w:t>
      </w:r>
      <w:r>
        <w:rPr>
          <w:b/>
        </w:rPr>
        <w:t>Issuing Party</w:t>
      </w:r>
      <w: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7F307F5" w14:textId="77777777" w:rsidR="009F7AF5" w:rsidRPr="00745ED7" w:rsidRDefault="009F7AF5" w:rsidP="009F7AF5">
      <w:pPr>
        <w:pStyle w:val="MRSchedPara2"/>
        <w:spacing w:line="240" w:lineRule="auto"/>
      </w:pPr>
      <w:r>
        <w:t>Any terms defined as part of a Schedule or other document forming part of this Contract shall have the meaning as defined in such Schedule or document.</w:t>
      </w:r>
    </w:p>
    <w:p w14:paraId="518514F3" w14:textId="77777777" w:rsidR="009F7AF5" w:rsidRDefault="009F7AF5" w:rsidP="009F7AF5">
      <w:pPr>
        <w:rPr>
          <w:rFonts w:cs="Arial"/>
          <w:szCs w:val="22"/>
        </w:rPr>
      </w:pPr>
    </w:p>
    <w:p w14:paraId="79818B09" w14:textId="77777777" w:rsidR="009F7AF5" w:rsidRDefault="009F7AF5" w:rsidP="009F7AF5">
      <w:pPr>
        <w:jc w:val="center"/>
        <w:rPr>
          <w:rFonts w:cs="Arial"/>
          <w:szCs w:val="22"/>
          <w:u w:val="single"/>
        </w:rPr>
      </w:pPr>
    </w:p>
    <w:p w14:paraId="79BFD386" w14:textId="77777777" w:rsidR="009F7AF5" w:rsidRDefault="009F7AF5" w:rsidP="009F7AF5">
      <w:pPr>
        <w:jc w:val="center"/>
        <w:rPr>
          <w:rFonts w:cs="Arial"/>
          <w:szCs w:val="22"/>
          <w:u w:val="single"/>
        </w:rPr>
      </w:pPr>
    </w:p>
    <w:p w14:paraId="4F22B43D" w14:textId="77777777" w:rsidR="009F7AF5" w:rsidRDefault="009F7AF5" w:rsidP="009F7AF5">
      <w:pPr>
        <w:jc w:val="center"/>
        <w:rPr>
          <w:rFonts w:cs="Arial"/>
          <w:szCs w:val="22"/>
          <w:u w:val="single"/>
        </w:rPr>
      </w:pPr>
    </w:p>
    <w:p w14:paraId="01696C0B" w14:textId="77777777" w:rsidR="009F7AF5" w:rsidRDefault="009F7AF5" w:rsidP="009F7AF5">
      <w:pPr>
        <w:jc w:val="center"/>
        <w:rPr>
          <w:rFonts w:cs="Arial"/>
          <w:szCs w:val="22"/>
          <w:u w:val="single"/>
        </w:rPr>
      </w:pPr>
    </w:p>
    <w:p w14:paraId="44629A58" w14:textId="77777777" w:rsidR="009F7AF5" w:rsidRDefault="009F7AF5" w:rsidP="009F7AF5">
      <w:pPr>
        <w:jc w:val="center"/>
        <w:rPr>
          <w:rFonts w:cs="Arial"/>
          <w:szCs w:val="22"/>
          <w:u w:val="single"/>
        </w:rPr>
      </w:pPr>
    </w:p>
    <w:p w14:paraId="15C7EC3A" w14:textId="77777777" w:rsidR="009F7AF5" w:rsidRDefault="009F7AF5" w:rsidP="009F7AF5">
      <w:pPr>
        <w:jc w:val="center"/>
        <w:rPr>
          <w:rFonts w:cs="Arial"/>
          <w:szCs w:val="22"/>
          <w:u w:val="single"/>
        </w:rPr>
      </w:pPr>
    </w:p>
    <w:p w14:paraId="31BE2C3C" w14:textId="77777777" w:rsidR="009F7AF5" w:rsidRDefault="009F7AF5" w:rsidP="009F7AF5">
      <w:pPr>
        <w:jc w:val="center"/>
        <w:rPr>
          <w:rFonts w:cs="Arial"/>
          <w:szCs w:val="22"/>
          <w:u w:val="single"/>
        </w:rPr>
      </w:pPr>
    </w:p>
    <w:p w14:paraId="67B3D85B" w14:textId="77777777" w:rsidR="009F7AF5" w:rsidRDefault="009F7AF5" w:rsidP="009F7AF5">
      <w:pPr>
        <w:jc w:val="center"/>
        <w:rPr>
          <w:rFonts w:cs="Arial"/>
          <w:szCs w:val="22"/>
          <w:u w:val="single"/>
        </w:rPr>
      </w:pPr>
    </w:p>
    <w:p w14:paraId="797FFDBC" w14:textId="77777777" w:rsidR="009F7AF5" w:rsidRDefault="009F7AF5" w:rsidP="009F7AF5">
      <w:pPr>
        <w:jc w:val="center"/>
        <w:rPr>
          <w:rFonts w:cs="Arial"/>
          <w:szCs w:val="22"/>
          <w:u w:val="single"/>
        </w:rPr>
      </w:pPr>
    </w:p>
    <w:p w14:paraId="3E361DF7" w14:textId="77777777" w:rsidR="009F7AF5" w:rsidRDefault="009F7AF5" w:rsidP="009F7AF5">
      <w:pPr>
        <w:jc w:val="center"/>
        <w:rPr>
          <w:rFonts w:cs="Arial"/>
          <w:szCs w:val="22"/>
          <w:u w:val="single"/>
        </w:rPr>
      </w:pPr>
    </w:p>
    <w:p w14:paraId="3D28728F" w14:textId="77777777" w:rsidR="009F7AF5" w:rsidRDefault="009F7AF5" w:rsidP="009F7AF5">
      <w:pPr>
        <w:jc w:val="center"/>
        <w:rPr>
          <w:rFonts w:cs="Arial"/>
          <w:szCs w:val="22"/>
          <w:u w:val="single"/>
        </w:rPr>
      </w:pPr>
    </w:p>
    <w:p w14:paraId="53BFAC05" w14:textId="77777777" w:rsidR="009F7AF5" w:rsidRDefault="009F7AF5" w:rsidP="009F7AF5">
      <w:pPr>
        <w:jc w:val="center"/>
        <w:rPr>
          <w:rFonts w:cs="Arial"/>
          <w:szCs w:val="22"/>
          <w:u w:val="single"/>
        </w:rPr>
      </w:pPr>
    </w:p>
    <w:p w14:paraId="7B370E02" w14:textId="77777777" w:rsidR="009F7AF5" w:rsidRDefault="009F7AF5" w:rsidP="009F7AF5">
      <w:pPr>
        <w:jc w:val="center"/>
        <w:rPr>
          <w:rFonts w:cs="Arial"/>
          <w:szCs w:val="22"/>
          <w:u w:val="single"/>
        </w:rPr>
      </w:pPr>
    </w:p>
    <w:p w14:paraId="0A216CE6" w14:textId="77777777" w:rsidR="009F7AF5" w:rsidRDefault="009F7AF5" w:rsidP="009F7AF5">
      <w:pPr>
        <w:jc w:val="center"/>
        <w:rPr>
          <w:rFonts w:cs="Arial"/>
          <w:szCs w:val="22"/>
          <w:u w:val="single"/>
        </w:rPr>
      </w:pPr>
    </w:p>
    <w:p w14:paraId="3F5B64EF" w14:textId="77777777" w:rsidR="009F7AF5" w:rsidRDefault="009F7AF5" w:rsidP="009F7AF5">
      <w:pPr>
        <w:jc w:val="center"/>
        <w:rPr>
          <w:rFonts w:cs="Arial"/>
          <w:szCs w:val="22"/>
          <w:u w:val="single"/>
        </w:rPr>
      </w:pPr>
    </w:p>
    <w:p w14:paraId="303BF333" w14:textId="77777777" w:rsidR="009F7AF5" w:rsidRDefault="009F7AF5" w:rsidP="009F7AF5">
      <w:pPr>
        <w:jc w:val="center"/>
        <w:rPr>
          <w:rFonts w:cs="Arial"/>
          <w:szCs w:val="22"/>
          <w:u w:val="single"/>
        </w:rPr>
      </w:pPr>
    </w:p>
    <w:p w14:paraId="06EDC538" w14:textId="77777777" w:rsidR="009F7AF5" w:rsidRDefault="009F7AF5" w:rsidP="009F7AF5">
      <w:pPr>
        <w:jc w:val="center"/>
        <w:rPr>
          <w:rFonts w:cs="Arial"/>
          <w:szCs w:val="22"/>
          <w:u w:val="single"/>
        </w:rPr>
      </w:pPr>
    </w:p>
    <w:p w14:paraId="6AB3B914" w14:textId="77777777" w:rsidR="009F7AF5" w:rsidRDefault="009F7AF5" w:rsidP="009F7AF5">
      <w:pPr>
        <w:jc w:val="center"/>
        <w:rPr>
          <w:rFonts w:cs="Arial"/>
          <w:szCs w:val="22"/>
          <w:u w:val="single"/>
        </w:rPr>
      </w:pPr>
    </w:p>
    <w:p w14:paraId="0BD015E7" w14:textId="77777777" w:rsidR="009F7AF5" w:rsidRDefault="009F7AF5" w:rsidP="009F7AF5">
      <w:pPr>
        <w:jc w:val="center"/>
        <w:rPr>
          <w:rFonts w:cs="Arial"/>
          <w:szCs w:val="22"/>
          <w:u w:val="single"/>
        </w:rPr>
      </w:pPr>
    </w:p>
    <w:p w14:paraId="48E4E608" w14:textId="77777777" w:rsidR="009F7AF5" w:rsidRDefault="009F7AF5" w:rsidP="009F7AF5">
      <w:pPr>
        <w:jc w:val="center"/>
        <w:rPr>
          <w:rFonts w:cs="Arial"/>
          <w:szCs w:val="22"/>
          <w:u w:val="single"/>
        </w:rPr>
      </w:pPr>
    </w:p>
    <w:p w14:paraId="105993B5" w14:textId="77777777" w:rsidR="009F7AF5" w:rsidRDefault="009F7AF5" w:rsidP="009F7AF5">
      <w:pPr>
        <w:jc w:val="center"/>
        <w:rPr>
          <w:rFonts w:cs="Arial"/>
          <w:szCs w:val="22"/>
          <w:u w:val="single"/>
        </w:rPr>
      </w:pPr>
    </w:p>
    <w:p w14:paraId="57842F37" w14:textId="77777777" w:rsidR="009F7AF5" w:rsidRDefault="009F7AF5" w:rsidP="009F7AF5">
      <w:pPr>
        <w:jc w:val="center"/>
        <w:rPr>
          <w:rFonts w:cs="Arial"/>
          <w:szCs w:val="22"/>
          <w:u w:val="single"/>
        </w:rPr>
      </w:pPr>
    </w:p>
    <w:p w14:paraId="05142E1F" w14:textId="77777777" w:rsidR="009F7AF5" w:rsidRDefault="009F7AF5" w:rsidP="009F7AF5">
      <w:pPr>
        <w:jc w:val="center"/>
        <w:rPr>
          <w:rFonts w:cs="Arial"/>
          <w:szCs w:val="22"/>
          <w:u w:val="single"/>
        </w:rPr>
      </w:pPr>
    </w:p>
    <w:p w14:paraId="723A0645" w14:textId="77777777" w:rsidR="009F7AF5" w:rsidRDefault="009F7AF5" w:rsidP="009F7AF5">
      <w:pPr>
        <w:jc w:val="center"/>
        <w:rPr>
          <w:rFonts w:cs="Arial"/>
          <w:szCs w:val="22"/>
          <w:u w:val="single"/>
        </w:rPr>
      </w:pPr>
    </w:p>
    <w:p w14:paraId="370F68F2" w14:textId="77777777" w:rsidR="009F7AF5" w:rsidRDefault="009F7AF5" w:rsidP="009F7AF5">
      <w:pPr>
        <w:jc w:val="center"/>
        <w:rPr>
          <w:rFonts w:cs="Arial"/>
          <w:szCs w:val="22"/>
          <w:u w:val="single"/>
        </w:rPr>
      </w:pPr>
      <w:r w:rsidRPr="001C5536">
        <w:rPr>
          <w:rFonts w:cs="Arial"/>
          <w:szCs w:val="22"/>
          <w:u w:val="single"/>
        </w:rPr>
        <w:t>Schedule 5</w:t>
      </w:r>
    </w:p>
    <w:p w14:paraId="6539EAB2" w14:textId="77777777" w:rsidR="009F7AF5" w:rsidRDefault="009F7AF5" w:rsidP="009F7AF5">
      <w:pPr>
        <w:jc w:val="center"/>
        <w:rPr>
          <w:rFonts w:cs="Arial"/>
          <w:szCs w:val="22"/>
        </w:rPr>
      </w:pPr>
      <w:r>
        <w:rPr>
          <w:rFonts w:cs="Arial"/>
          <w:szCs w:val="22"/>
        </w:rPr>
        <w:t>Accompanying Terms and Conditions</w:t>
      </w:r>
    </w:p>
    <w:p w14:paraId="79EDA63F" w14:textId="77777777" w:rsidR="009F7AF5" w:rsidRDefault="009F7AF5" w:rsidP="009F7AF5">
      <w:pPr>
        <w:jc w:val="center"/>
        <w:rPr>
          <w:rFonts w:cs="Arial"/>
          <w:szCs w:val="22"/>
        </w:rPr>
      </w:pPr>
    </w:p>
    <w:p w14:paraId="2D0FBB32" w14:textId="77777777" w:rsidR="009F7AF5" w:rsidRDefault="009F7AF5" w:rsidP="009F7AF5">
      <w:pPr>
        <w:jc w:val="center"/>
        <w:rPr>
          <w:rFonts w:cs="Arial"/>
          <w:szCs w:val="22"/>
        </w:rPr>
      </w:pPr>
    </w:p>
    <w:p w14:paraId="4F8D2DD4" w14:textId="77777777" w:rsidR="009F7AF5" w:rsidRDefault="009F7AF5" w:rsidP="009F7AF5">
      <w:pPr>
        <w:jc w:val="center"/>
        <w:rPr>
          <w:rFonts w:cs="Arial"/>
          <w:szCs w:val="22"/>
        </w:rPr>
      </w:pPr>
    </w:p>
    <w:p w14:paraId="7623EE7C" w14:textId="77777777" w:rsidR="009F7AF5" w:rsidRDefault="009F7AF5" w:rsidP="009F7AF5">
      <w:pPr>
        <w:jc w:val="center"/>
        <w:rPr>
          <w:rFonts w:cs="Arial"/>
          <w:szCs w:val="22"/>
        </w:rPr>
      </w:pPr>
    </w:p>
    <w:p w14:paraId="5B810E65" w14:textId="77777777" w:rsidR="009F7AF5" w:rsidRDefault="009F7AF5" w:rsidP="009F7AF5">
      <w:pPr>
        <w:jc w:val="center"/>
        <w:rPr>
          <w:rFonts w:cs="Arial"/>
          <w:szCs w:val="22"/>
        </w:rPr>
      </w:pPr>
    </w:p>
    <w:p w14:paraId="01122292" w14:textId="77777777" w:rsidR="009F7AF5" w:rsidRDefault="009F7AF5" w:rsidP="009F7AF5">
      <w:pPr>
        <w:jc w:val="center"/>
        <w:rPr>
          <w:rFonts w:cs="Arial"/>
          <w:szCs w:val="22"/>
        </w:rPr>
      </w:pPr>
    </w:p>
    <w:p w14:paraId="2FC4E167" w14:textId="77777777" w:rsidR="009F7AF5" w:rsidRDefault="009F7AF5" w:rsidP="009F7AF5">
      <w:pPr>
        <w:jc w:val="center"/>
        <w:rPr>
          <w:rFonts w:cs="Arial"/>
          <w:szCs w:val="22"/>
        </w:rPr>
      </w:pPr>
    </w:p>
    <w:p w14:paraId="2F080642" w14:textId="77777777" w:rsidR="009F7AF5" w:rsidRDefault="009F7AF5" w:rsidP="009F7AF5">
      <w:pPr>
        <w:jc w:val="center"/>
        <w:rPr>
          <w:rFonts w:cs="Arial"/>
          <w:szCs w:val="22"/>
        </w:rPr>
      </w:pPr>
    </w:p>
    <w:p w14:paraId="7FD29030" w14:textId="77777777" w:rsidR="009F7AF5" w:rsidRDefault="009F7AF5" w:rsidP="009F7AF5">
      <w:pPr>
        <w:jc w:val="center"/>
        <w:rPr>
          <w:rFonts w:cs="Arial"/>
          <w:szCs w:val="22"/>
        </w:rPr>
      </w:pPr>
    </w:p>
    <w:p w14:paraId="4BF28AEE" w14:textId="77777777" w:rsidR="009F7AF5" w:rsidRDefault="009F7AF5" w:rsidP="009F7AF5">
      <w:pPr>
        <w:jc w:val="center"/>
        <w:rPr>
          <w:rFonts w:cs="Arial"/>
          <w:szCs w:val="22"/>
        </w:rPr>
      </w:pPr>
    </w:p>
    <w:p w14:paraId="32C8B24A" w14:textId="77777777" w:rsidR="009F7AF5" w:rsidRDefault="009F7AF5" w:rsidP="009F7AF5">
      <w:pPr>
        <w:jc w:val="center"/>
        <w:rPr>
          <w:rFonts w:cs="Arial"/>
          <w:szCs w:val="22"/>
        </w:rPr>
      </w:pPr>
    </w:p>
    <w:p w14:paraId="586C94F4" w14:textId="77777777" w:rsidR="009F7AF5" w:rsidRDefault="009F7AF5" w:rsidP="009F7AF5">
      <w:pPr>
        <w:jc w:val="center"/>
        <w:rPr>
          <w:rFonts w:cs="Arial"/>
          <w:szCs w:val="22"/>
        </w:rPr>
      </w:pPr>
    </w:p>
    <w:p w14:paraId="589B26D6" w14:textId="77777777" w:rsidR="009F7AF5" w:rsidRDefault="009F7AF5" w:rsidP="009F7AF5">
      <w:pPr>
        <w:jc w:val="center"/>
        <w:rPr>
          <w:rFonts w:cs="Arial"/>
          <w:szCs w:val="22"/>
        </w:rPr>
      </w:pPr>
    </w:p>
    <w:p w14:paraId="532DC38C" w14:textId="77777777" w:rsidR="009F7AF5" w:rsidRDefault="009F7AF5" w:rsidP="009F7AF5">
      <w:pPr>
        <w:jc w:val="center"/>
        <w:rPr>
          <w:rFonts w:cs="Arial"/>
          <w:szCs w:val="22"/>
        </w:rPr>
      </w:pPr>
    </w:p>
    <w:p w14:paraId="1DB3A99A" w14:textId="77777777" w:rsidR="009F7AF5" w:rsidRDefault="009F7AF5" w:rsidP="009F7AF5">
      <w:pPr>
        <w:jc w:val="center"/>
        <w:rPr>
          <w:rFonts w:cs="Arial"/>
          <w:szCs w:val="22"/>
        </w:rPr>
      </w:pPr>
    </w:p>
    <w:p w14:paraId="107E4753" w14:textId="77777777" w:rsidR="009F7AF5" w:rsidRDefault="009F7AF5" w:rsidP="009F7AF5">
      <w:pPr>
        <w:jc w:val="center"/>
        <w:rPr>
          <w:rFonts w:cs="Arial"/>
          <w:szCs w:val="22"/>
        </w:rPr>
      </w:pPr>
    </w:p>
    <w:p w14:paraId="5782EE7A" w14:textId="77777777" w:rsidR="009F7AF5" w:rsidRDefault="009F7AF5" w:rsidP="009F7AF5">
      <w:pPr>
        <w:jc w:val="center"/>
        <w:rPr>
          <w:rFonts w:cs="Arial"/>
          <w:szCs w:val="22"/>
        </w:rPr>
      </w:pPr>
    </w:p>
    <w:p w14:paraId="5503A86B" w14:textId="77777777" w:rsidR="009F7AF5" w:rsidRDefault="009F7AF5" w:rsidP="009F7AF5">
      <w:pPr>
        <w:jc w:val="center"/>
        <w:rPr>
          <w:rFonts w:cs="Arial"/>
          <w:szCs w:val="22"/>
        </w:rPr>
      </w:pPr>
    </w:p>
    <w:p w14:paraId="0860F282" w14:textId="77777777" w:rsidR="009F7AF5" w:rsidRDefault="009F7AF5" w:rsidP="009F7AF5">
      <w:pPr>
        <w:jc w:val="center"/>
        <w:rPr>
          <w:rFonts w:cs="Arial"/>
          <w:szCs w:val="22"/>
        </w:rPr>
      </w:pPr>
    </w:p>
    <w:p w14:paraId="0A440C58" w14:textId="77777777" w:rsidR="009F7AF5" w:rsidRDefault="009F7AF5" w:rsidP="009F7AF5">
      <w:pPr>
        <w:jc w:val="center"/>
        <w:rPr>
          <w:rFonts w:cs="Arial"/>
          <w:szCs w:val="22"/>
        </w:rPr>
      </w:pPr>
    </w:p>
    <w:p w14:paraId="6F9A3866" w14:textId="77777777" w:rsidR="009F7AF5" w:rsidRDefault="009F7AF5" w:rsidP="009F7AF5">
      <w:pPr>
        <w:jc w:val="center"/>
        <w:rPr>
          <w:rFonts w:cs="Arial"/>
          <w:szCs w:val="22"/>
        </w:rPr>
      </w:pPr>
    </w:p>
    <w:p w14:paraId="0A72963F" w14:textId="77777777" w:rsidR="009F7AF5" w:rsidRDefault="009F7AF5" w:rsidP="009F7AF5">
      <w:pPr>
        <w:jc w:val="center"/>
        <w:rPr>
          <w:rFonts w:cs="Arial"/>
          <w:szCs w:val="22"/>
        </w:rPr>
      </w:pPr>
    </w:p>
    <w:p w14:paraId="00E7F920" w14:textId="77777777" w:rsidR="009F7AF5" w:rsidRDefault="009F7AF5" w:rsidP="00B416B9">
      <w:pPr>
        <w:pStyle w:val="NoSpacing"/>
        <w:contextualSpacing/>
        <w:rPr>
          <w:rFonts w:asciiTheme="minorHAnsi" w:hAnsiTheme="minorHAnsi" w:cstheme="minorHAnsi"/>
        </w:rPr>
      </w:pPr>
    </w:p>
    <w:p w14:paraId="79946EE7" w14:textId="4E6F82AA" w:rsidR="003E6E95" w:rsidRDefault="003E6E95" w:rsidP="00B416B9">
      <w:pPr>
        <w:pStyle w:val="NoSpacing"/>
        <w:contextualSpacing/>
        <w:rPr>
          <w:rFonts w:asciiTheme="minorHAnsi" w:hAnsiTheme="minorHAnsi" w:cstheme="minorHAnsi"/>
        </w:rPr>
      </w:pPr>
    </w:p>
    <w:p w14:paraId="26F49025" w14:textId="0F4AB3DC" w:rsidR="003E6E95" w:rsidRDefault="003E6E95" w:rsidP="00B416B9">
      <w:pPr>
        <w:pStyle w:val="NoSpacing"/>
        <w:contextualSpacing/>
        <w:rPr>
          <w:rFonts w:asciiTheme="minorHAnsi" w:hAnsiTheme="minorHAnsi" w:cstheme="minorHAnsi"/>
        </w:rPr>
      </w:pPr>
    </w:p>
    <w:p w14:paraId="3FE2BF49" w14:textId="77777777" w:rsidR="003E6E95" w:rsidRDefault="003E6E95" w:rsidP="00B416B9">
      <w:pPr>
        <w:pStyle w:val="NoSpacing"/>
        <w:contextualSpacing/>
        <w:rPr>
          <w:rFonts w:asciiTheme="minorHAnsi" w:hAnsiTheme="minorHAnsi" w:cstheme="minorHAnsi"/>
        </w:rPr>
      </w:pPr>
    </w:p>
    <w:p w14:paraId="765CE57E" w14:textId="77777777" w:rsidR="003D6E35" w:rsidRPr="00ED5402" w:rsidRDefault="003D6E35" w:rsidP="00B416B9">
      <w:pPr>
        <w:pStyle w:val="NoSpacing"/>
        <w:contextualSpacing/>
        <w:rPr>
          <w:rFonts w:asciiTheme="minorHAnsi" w:hAnsiTheme="minorHAnsi" w:cstheme="minorHAnsi"/>
        </w:rPr>
      </w:pPr>
    </w:p>
    <w:sectPr w:rsidR="003D6E35" w:rsidRPr="00ED5402" w:rsidSect="009F7AF5">
      <w:pgSz w:w="11906" w:h="16838"/>
      <w:pgMar w:top="1985" w:right="1134" w:bottom="1134" w:left="1134" w:header="709"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D239" w14:textId="77777777" w:rsidR="0044556E" w:rsidRDefault="0044556E">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352D6F99" w14:textId="77777777" w:rsidR="0044556E" w:rsidRDefault="0044556E">
      <w:pPr>
        <w:pBdr>
          <w:top w:val="none" w:sz="0" w:space="0" w:color="auto"/>
          <w:left w:val="none" w:sz="0" w:space="0" w:color="auto"/>
          <w:bottom w:val="none" w:sz="0" w:space="0" w:color="auto"/>
          <w:right w:val="none" w:sz="0" w:space="0" w:color="auto"/>
          <w:bar w:val="none" w:sz="0" w:color="auto"/>
        </w:pBdr>
      </w:pPr>
      <w:r>
        <w:continuationSeparator/>
      </w:r>
    </w:p>
  </w:endnote>
  <w:endnote w:type="continuationNotice" w:id="1">
    <w:p w14:paraId="62D27814" w14:textId="77777777" w:rsidR="0044556E" w:rsidRDefault="00445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ericanTypewriter Light">
    <w:panose1 w:val="00000000000000000000"/>
    <w:charset w:val="00"/>
    <w:family w:val="roman"/>
    <w:notTrueType/>
    <w:pitch w:val="variable"/>
    <w:sig w:usb0="00000003" w:usb1="00000000" w:usb2="00000000" w:usb3="00000000" w:csb0="00000001" w:csb1="00000000"/>
  </w:font>
  <w:font w:name="AmericanTypewriter Medium">
    <w:altName w:val="Centur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EF18" w14:textId="77777777" w:rsidR="00112AAF" w:rsidRDefault="00112AAF">
    <w:pPr>
      <w:pStyle w:val="HeaderFooter"/>
      <w:pBdr>
        <w:top w:val="none" w:sz="0" w:space="0" w:color="auto"/>
        <w:left w:val="none" w:sz="0" w:space="0" w:color="auto"/>
        <w:bottom w:val="none" w:sz="0" w:space="0" w:color="auto"/>
        <w:right w:val="none" w:sz="0" w:space="0" w:color="auto"/>
        <w:bar w:val="none" w:sz="0" w:color="auto"/>
      </w:pBdr>
      <w:tabs>
        <w:tab w:val="clear" w:pos="20"/>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2BBC" w14:textId="77777777" w:rsidR="009F7AF5" w:rsidRPr="00BE14D2" w:rsidRDefault="009F7AF5">
    <w:pPr>
      <w:pStyle w:val="Footer"/>
      <w:pBdr>
        <w:top w:val="thinThickSmallGap" w:sz="24" w:space="1" w:color="622423" w:themeColor="accent2" w:themeShade="7F"/>
      </w:pBdr>
      <w:rPr>
        <w:rFonts w:asciiTheme="majorHAnsi" w:eastAsiaTheme="majorEastAsia" w:hAnsiTheme="majorHAnsi" w:cstheme="majorBidi"/>
        <w:sz w:val="20"/>
      </w:rPr>
    </w:pPr>
    <w:r w:rsidRPr="00BE14D2">
      <w:rPr>
        <w:rFonts w:asciiTheme="majorHAnsi" w:eastAsiaTheme="majorEastAsia" w:hAnsiTheme="majorHAnsi" w:cstheme="majorBidi"/>
        <w:sz w:val="20"/>
      </w:rPr>
      <w:t xml:space="preserve">PROC-TP-072 Document 2 </w:t>
    </w:r>
    <w:r>
      <w:rPr>
        <w:rFonts w:asciiTheme="majorHAnsi" w:eastAsiaTheme="majorEastAsia" w:hAnsiTheme="majorHAnsi" w:cstheme="majorBidi"/>
        <w:sz w:val="20"/>
      </w:rPr>
      <w:t xml:space="preserve">NHS </w:t>
    </w:r>
    <w:r w:rsidRPr="00BE14D2">
      <w:rPr>
        <w:rFonts w:asciiTheme="majorHAnsi" w:eastAsiaTheme="majorEastAsia" w:hAnsiTheme="majorHAnsi" w:cstheme="majorBidi"/>
        <w:sz w:val="20"/>
      </w:rPr>
      <w:t>SBS F</w:t>
    </w:r>
    <w:r>
      <w:rPr>
        <w:rFonts w:asciiTheme="majorHAnsi" w:eastAsiaTheme="majorEastAsia" w:hAnsiTheme="majorHAnsi" w:cstheme="majorBidi"/>
        <w:sz w:val="20"/>
      </w:rPr>
      <w:t>ramework agreement for the Supply of Goods and the Provision of Services V7</w:t>
    </w:r>
    <w:r w:rsidRPr="00BE14D2">
      <w:rPr>
        <w:rFonts w:asciiTheme="majorHAnsi" w:eastAsiaTheme="majorEastAsia" w:hAnsiTheme="majorHAnsi" w:cstheme="majorBidi"/>
        <w:sz w:val="20"/>
      </w:rPr>
      <w:t xml:space="preserve">.0 </w:t>
    </w:r>
    <w:r>
      <w:rPr>
        <w:rFonts w:asciiTheme="majorHAnsi" w:eastAsiaTheme="majorEastAsia" w:hAnsiTheme="majorHAnsi" w:cstheme="majorBidi"/>
        <w:sz w:val="20"/>
      </w:rPr>
      <w:t>29/10/2019</w:t>
    </w:r>
    <w:r w:rsidRPr="00BE14D2">
      <w:rPr>
        <w:rFonts w:asciiTheme="majorHAnsi" w:eastAsiaTheme="majorEastAsia" w:hAnsiTheme="majorHAnsi" w:cstheme="majorBidi"/>
        <w:sz w:val="20"/>
      </w:rPr>
      <w:ptab w:relativeTo="margin" w:alignment="right" w:leader="none"/>
    </w:r>
    <w:r w:rsidRPr="00BE14D2">
      <w:rPr>
        <w:rFonts w:asciiTheme="majorHAnsi" w:eastAsiaTheme="majorEastAsia" w:hAnsiTheme="majorHAnsi" w:cstheme="majorBidi"/>
        <w:sz w:val="20"/>
      </w:rPr>
      <w:t xml:space="preserve">Page </w:t>
    </w:r>
    <w:r w:rsidRPr="00BE14D2">
      <w:rPr>
        <w:rFonts w:asciiTheme="majorHAnsi" w:eastAsiaTheme="minorEastAsia" w:hAnsiTheme="majorHAnsi" w:cstheme="minorBidi"/>
        <w:sz w:val="20"/>
      </w:rPr>
      <w:fldChar w:fldCharType="begin"/>
    </w:r>
    <w:r w:rsidRPr="00BE14D2">
      <w:rPr>
        <w:rFonts w:asciiTheme="majorHAnsi" w:hAnsiTheme="majorHAnsi"/>
        <w:sz w:val="20"/>
      </w:rPr>
      <w:instrText xml:space="preserve"> PAGE   \* MERGEFORMAT </w:instrText>
    </w:r>
    <w:r w:rsidRPr="00BE14D2">
      <w:rPr>
        <w:rFonts w:asciiTheme="majorHAnsi" w:eastAsiaTheme="minorEastAsia" w:hAnsiTheme="majorHAnsi" w:cstheme="minorBidi"/>
        <w:sz w:val="20"/>
      </w:rPr>
      <w:fldChar w:fldCharType="separate"/>
    </w:r>
    <w:r w:rsidRPr="00890588">
      <w:rPr>
        <w:rFonts w:asciiTheme="majorHAnsi" w:eastAsiaTheme="majorEastAsia" w:hAnsiTheme="majorHAnsi" w:cstheme="majorBidi"/>
        <w:noProof/>
        <w:sz w:val="20"/>
      </w:rPr>
      <w:t>4</w:t>
    </w:r>
    <w:r w:rsidRPr="00BE14D2">
      <w:rPr>
        <w:rFonts w:asciiTheme="majorHAnsi" w:eastAsiaTheme="majorEastAsia" w:hAnsiTheme="majorHAnsi" w:cstheme="majorBidi"/>
        <w:noProof/>
        <w:sz w:val="20"/>
      </w:rPr>
      <w:fldChar w:fldCharType="end"/>
    </w:r>
  </w:p>
  <w:p w14:paraId="74B07AE0" w14:textId="77777777" w:rsidR="009F7AF5" w:rsidRDefault="009F7AF5" w:rsidP="00A85AA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4949B" w14:textId="77777777" w:rsidR="0044556E" w:rsidRDefault="0044556E">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1E2A54A0" w14:textId="77777777" w:rsidR="0044556E" w:rsidRDefault="0044556E">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0616BF18" w14:textId="77777777" w:rsidR="0044556E" w:rsidRDefault="004455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0208" w14:textId="77777777" w:rsidR="00112AAF" w:rsidRDefault="00DB0A7C">
    <w:pPr>
      <w:pStyle w:val="Header"/>
      <w:pBdr>
        <w:top w:val="none" w:sz="0" w:space="0" w:color="auto"/>
        <w:left w:val="none" w:sz="0" w:space="0" w:color="auto"/>
        <w:bottom w:val="none" w:sz="0" w:space="0" w:color="auto"/>
        <w:right w:val="none" w:sz="0" w:space="0" w:color="auto"/>
        <w:bar w:val="none" w:sz="0" w:color="auto"/>
      </w:pBdr>
    </w:pPr>
    <w:r>
      <w:rPr>
        <w:noProof/>
        <w:lang w:val="en-GB" w:eastAsia="en-GB"/>
      </w:rPr>
      <w:drawing>
        <wp:anchor distT="152400" distB="152400" distL="152400" distR="152400" simplePos="0" relativeHeight="251658240" behindDoc="0" locked="0" layoutInCell="1" allowOverlap="1" wp14:anchorId="465DE160" wp14:editId="7560B785">
          <wp:simplePos x="0" y="0"/>
          <wp:positionH relativeFrom="page">
            <wp:align>left</wp:align>
          </wp:positionH>
          <wp:positionV relativeFrom="page">
            <wp:align>top</wp:align>
          </wp:positionV>
          <wp:extent cx="3060700" cy="1016000"/>
          <wp:effectExtent l="0" t="0" r="0" b="0"/>
          <wp:wrapThrough wrapText="bothSides">
            <wp:wrapPolygon edited="0">
              <wp:start x="0" y="0"/>
              <wp:lineTo x="0" y="21060"/>
              <wp:lineTo x="21510" y="21060"/>
              <wp:lineTo x="21510" y="0"/>
              <wp:lineTo x="0" y="0"/>
            </wp:wrapPolygon>
          </wp:wrapThrough>
          <wp:docPr id="3"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700" cy="10160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152400" distB="152400" distL="152400" distR="152400" simplePos="0" relativeHeight="251658241" behindDoc="0" locked="0" layoutInCell="1" allowOverlap="1" wp14:anchorId="1A9BFE70" wp14:editId="1A6D6507">
          <wp:simplePos x="0" y="0"/>
          <wp:positionH relativeFrom="page">
            <wp:posOffset>5372735</wp:posOffset>
          </wp:positionH>
          <wp:positionV relativeFrom="page">
            <wp:align>top</wp:align>
          </wp:positionV>
          <wp:extent cx="2159000" cy="10160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9000" cy="1016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A5A8" w14:textId="77777777" w:rsidR="009F7AF5" w:rsidRDefault="009F7A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E415" w14:textId="77777777" w:rsidR="009F7AF5" w:rsidRDefault="009F7A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D919" w14:textId="77777777" w:rsidR="009F7AF5" w:rsidRDefault="009F7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8"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2"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4"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5"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6"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7" w15:restartNumberingAfterBreak="0">
    <w:nsid w:val="4D840B7B"/>
    <w:multiLevelType w:val="multilevel"/>
    <w:tmpl w:val="9B1CF228"/>
    <w:numStyleLink w:val="Definitions"/>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82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0"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2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2"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3"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D0C2F44"/>
    <w:multiLevelType w:val="multilevel"/>
    <w:tmpl w:val="7D42F14A"/>
    <w:numStyleLink w:val="Headings"/>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15:restartNumberingAfterBreak="0">
    <w:nsid w:val="746753C9"/>
    <w:multiLevelType w:val="hybridMultilevel"/>
    <w:tmpl w:val="2632A32E"/>
    <w:lvl w:ilvl="0" w:tplc="6E0C3CA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31"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2" w15:restartNumberingAfterBreak="0">
    <w:nsid w:val="77D16DC8"/>
    <w:multiLevelType w:val="multilevel"/>
    <w:tmpl w:val="3F32EEBE"/>
    <w:numStyleLink w:val="Schedule"/>
  </w:abstractNum>
  <w:abstractNum w:abstractNumId="33" w15:restartNumberingAfterBreak="0">
    <w:nsid w:val="7A381B44"/>
    <w:multiLevelType w:val="multilevel"/>
    <w:tmpl w:val="5E509D32"/>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69613296">
    <w:abstractNumId w:val="1"/>
  </w:num>
  <w:num w:numId="2" w16cid:durableId="318965736">
    <w:abstractNumId w:val="6"/>
  </w:num>
  <w:num w:numId="3" w16cid:durableId="1876499320">
    <w:abstractNumId w:val="10"/>
  </w:num>
  <w:num w:numId="4" w16cid:durableId="318118336">
    <w:abstractNumId w:val="28"/>
  </w:num>
  <w:num w:numId="5" w16cid:durableId="16467514">
    <w:abstractNumId w:val="31"/>
  </w:num>
  <w:num w:numId="6" w16cid:durableId="1576621434">
    <w:abstractNumId w:val="4"/>
  </w:num>
  <w:num w:numId="7" w16cid:durableId="2105418962">
    <w:abstractNumId w:val="24"/>
  </w:num>
  <w:num w:numId="8" w16cid:durableId="1415514624">
    <w:abstractNumId w:val="25"/>
  </w:num>
  <w:num w:numId="9" w16cid:durableId="1345743046">
    <w:abstractNumId w:val="27"/>
  </w:num>
  <w:num w:numId="10" w16cid:durableId="824973218">
    <w:abstractNumId w:val="19"/>
  </w:num>
  <w:num w:numId="11" w16cid:durableId="1449158214">
    <w:abstractNumId w:val="8"/>
  </w:num>
  <w:num w:numId="12" w16cid:durableId="1284002406">
    <w:abstractNumId w:val="5"/>
  </w:num>
  <w:num w:numId="13" w16cid:durableId="1240291320">
    <w:abstractNumId w:val="3"/>
  </w:num>
  <w:num w:numId="14" w16cid:durableId="1652247376">
    <w:abstractNumId w:val="9"/>
  </w:num>
  <w:num w:numId="15" w16cid:durableId="124206337">
    <w:abstractNumId w:val="18"/>
  </w:num>
  <w:num w:numId="16" w16cid:durableId="11080304">
    <w:abstractNumId w:val="13"/>
  </w:num>
  <w:num w:numId="17" w16cid:durableId="144207626">
    <w:abstractNumId w:val="21"/>
  </w:num>
  <w:num w:numId="18" w16cid:durableId="841817417">
    <w:abstractNumId w:val="14"/>
  </w:num>
  <w:num w:numId="19" w16cid:durableId="769352821">
    <w:abstractNumId w:val="0"/>
  </w:num>
  <w:num w:numId="20" w16cid:durableId="490414382">
    <w:abstractNumId w:val="12"/>
  </w:num>
  <w:num w:numId="21" w16cid:durableId="1576354419">
    <w:abstractNumId w:val="33"/>
  </w:num>
  <w:num w:numId="22" w16cid:durableId="464592218">
    <w:abstractNumId w:val="7"/>
  </w:num>
  <w:num w:numId="23" w16cid:durableId="755782240">
    <w:abstractNumId w:val="2"/>
  </w:num>
  <w:num w:numId="24" w16cid:durableId="1621956783">
    <w:abstractNumId w:val="20"/>
  </w:num>
  <w:num w:numId="25" w16cid:durableId="380175034">
    <w:abstractNumId w:val="30"/>
  </w:num>
  <w:num w:numId="26" w16cid:durableId="901134751">
    <w:abstractNumId w:val="16"/>
  </w:num>
  <w:num w:numId="27" w16cid:durableId="1408385252">
    <w:abstractNumId w:val="22"/>
  </w:num>
  <w:num w:numId="28" w16cid:durableId="660045408">
    <w:abstractNumId w:val="15"/>
  </w:num>
  <w:num w:numId="29" w16cid:durableId="1789546249">
    <w:abstractNumId w:val="11"/>
  </w:num>
  <w:num w:numId="30" w16cid:durableId="1633437898">
    <w:abstractNumId w:val="23"/>
  </w:num>
  <w:num w:numId="31" w16cid:durableId="547230686">
    <w:abstractNumId w:val="17"/>
  </w:num>
  <w:num w:numId="32" w16cid:durableId="1441873802">
    <w:abstractNumId w:val="26"/>
  </w:num>
  <w:num w:numId="33" w16cid:durableId="141509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4565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41965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99990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4826290">
    <w:abstractNumId w:val="32"/>
  </w:num>
  <w:num w:numId="38" w16cid:durableId="10866850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312276">
    <w:abstractNumId w:val="29"/>
  </w:num>
  <w:num w:numId="40" w16cid:durableId="2214786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61707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ocumentProtection w:edit="readOnly" w:enforcement="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DC"/>
    <w:rsid w:val="000007B4"/>
    <w:rsid w:val="000342A3"/>
    <w:rsid w:val="00034F10"/>
    <w:rsid w:val="00063C30"/>
    <w:rsid w:val="00066ADF"/>
    <w:rsid w:val="000926AC"/>
    <w:rsid w:val="00096086"/>
    <w:rsid w:val="000B3BE0"/>
    <w:rsid w:val="000C08D0"/>
    <w:rsid w:val="000F7399"/>
    <w:rsid w:val="00103890"/>
    <w:rsid w:val="00112AAF"/>
    <w:rsid w:val="001517C6"/>
    <w:rsid w:val="001901AC"/>
    <w:rsid w:val="00192EC3"/>
    <w:rsid w:val="001A21DA"/>
    <w:rsid w:val="001A2B95"/>
    <w:rsid w:val="001A51F5"/>
    <w:rsid w:val="001A56C1"/>
    <w:rsid w:val="001B5544"/>
    <w:rsid w:val="001B6C25"/>
    <w:rsid w:val="001C2513"/>
    <w:rsid w:val="001E0E4B"/>
    <w:rsid w:val="001F342B"/>
    <w:rsid w:val="001F3E2D"/>
    <w:rsid w:val="00207FF1"/>
    <w:rsid w:val="00212509"/>
    <w:rsid w:val="002239EC"/>
    <w:rsid w:val="002425A6"/>
    <w:rsid w:val="00251DCE"/>
    <w:rsid w:val="00252BA3"/>
    <w:rsid w:val="00265E11"/>
    <w:rsid w:val="0027728E"/>
    <w:rsid w:val="0029452D"/>
    <w:rsid w:val="002978C5"/>
    <w:rsid w:val="002B3477"/>
    <w:rsid w:val="002B3852"/>
    <w:rsid w:val="002E5745"/>
    <w:rsid w:val="003378D8"/>
    <w:rsid w:val="00350FE7"/>
    <w:rsid w:val="00355076"/>
    <w:rsid w:val="003641B1"/>
    <w:rsid w:val="003911D3"/>
    <w:rsid w:val="00391807"/>
    <w:rsid w:val="003A0A67"/>
    <w:rsid w:val="003B1D0C"/>
    <w:rsid w:val="003B71A9"/>
    <w:rsid w:val="003D6E35"/>
    <w:rsid w:val="003E6E95"/>
    <w:rsid w:val="003F40CB"/>
    <w:rsid w:val="00424EAE"/>
    <w:rsid w:val="00444442"/>
    <w:rsid w:val="0044556E"/>
    <w:rsid w:val="00472F3A"/>
    <w:rsid w:val="004A51FF"/>
    <w:rsid w:val="004A6988"/>
    <w:rsid w:val="004B2F80"/>
    <w:rsid w:val="004B30CA"/>
    <w:rsid w:val="004B6729"/>
    <w:rsid w:val="004D7E4C"/>
    <w:rsid w:val="004E4661"/>
    <w:rsid w:val="004F1EAB"/>
    <w:rsid w:val="00536ED4"/>
    <w:rsid w:val="005541B5"/>
    <w:rsid w:val="00590055"/>
    <w:rsid w:val="005A2BDB"/>
    <w:rsid w:val="005D281C"/>
    <w:rsid w:val="005E2819"/>
    <w:rsid w:val="005E3D97"/>
    <w:rsid w:val="00607F69"/>
    <w:rsid w:val="00650AE6"/>
    <w:rsid w:val="0065498C"/>
    <w:rsid w:val="00662D60"/>
    <w:rsid w:val="0068392E"/>
    <w:rsid w:val="0068576E"/>
    <w:rsid w:val="00686D38"/>
    <w:rsid w:val="00687C02"/>
    <w:rsid w:val="006911A1"/>
    <w:rsid w:val="006A046E"/>
    <w:rsid w:val="006B25B5"/>
    <w:rsid w:val="006B3FB1"/>
    <w:rsid w:val="006F3908"/>
    <w:rsid w:val="00710D62"/>
    <w:rsid w:val="00717918"/>
    <w:rsid w:val="007454AE"/>
    <w:rsid w:val="007604A8"/>
    <w:rsid w:val="007746B0"/>
    <w:rsid w:val="007B1991"/>
    <w:rsid w:val="007C0429"/>
    <w:rsid w:val="007C5E3C"/>
    <w:rsid w:val="008012DD"/>
    <w:rsid w:val="00804B4F"/>
    <w:rsid w:val="00805C24"/>
    <w:rsid w:val="00812C19"/>
    <w:rsid w:val="00813C01"/>
    <w:rsid w:val="00871184"/>
    <w:rsid w:val="008D4F7E"/>
    <w:rsid w:val="008F0D2B"/>
    <w:rsid w:val="008F4432"/>
    <w:rsid w:val="00917B7F"/>
    <w:rsid w:val="00946F83"/>
    <w:rsid w:val="00965B7E"/>
    <w:rsid w:val="00997D7A"/>
    <w:rsid w:val="009E22BF"/>
    <w:rsid w:val="009E3B71"/>
    <w:rsid w:val="009F5FF3"/>
    <w:rsid w:val="009F7AF5"/>
    <w:rsid w:val="00A069F2"/>
    <w:rsid w:val="00A20773"/>
    <w:rsid w:val="00A614B9"/>
    <w:rsid w:val="00A74AF5"/>
    <w:rsid w:val="00A83B41"/>
    <w:rsid w:val="00A856FA"/>
    <w:rsid w:val="00A97362"/>
    <w:rsid w:val="00AF17F4"/>
    <w:rsid w:val="00B02186"/>
    <w:rsid w:val="00B30F03"/>
    <w:rsid w:val="00B323BF"/>
    <w:rsid w:val="00B416B9"/>
    <w:rsid w:val="00B4626F"/>
    <w:rsid w:val="00B65A32"/>
    <w:rsid w:val="00B86B57"/>
    <w:rsid w:val="00B95B49"/>
    <w:rsid w:val="00B97E40"/>
    <w:rsid w:val="00BE74B9"/>
    <w:rsid w:val="00BE7A29"/>
    <w:rsid w:val="00BF1B71"/>
    <w:rsid w:val="00C25657"/>
    <w:rsid w:val="00C37029"/>
    <w:rsid w:val="00C42C79"/>
    <w:rsid w:val="00C54D97"/>
    <w:rsid w:val="00C57606"/>
    <w:rsid w:val="00C60E90"/>
    <w:rsid w:val="00C630D2"/>
    <w:rsid w:val="00C723E2"/>
    <w:rsid w:val="00C8173D"/>
    <w:rsid w:val="00C82F8D"/>
    <w:rsid w:val="00CC69AB"/>
    <w:rsid w:val="00CD53E2"/>
    <w:rsid w:val="00D24A94"/>
    <w:rsid w:val="00D30456"/>
    <w:rsid w:val="00D3631B"/>
    <w:rsid w:val="00D94C8C"/>
    <w:rsid w:val="00D94F68"/>
    <w:rsid w:val="00DB0A7C"/>
    <w:rsid w:val="00E032A0"/>
    <w:rsid w:val="00E53AC4"/>
    <w:rsid w:val="00E6192E"/>
    <w:rsid w:val="00E77889"/>
    <w:rsid w:val="00E96EDD"/>
    <w:rsid w:val="00EB6025"/>
    <w:rsid w:val="00EB7717"/>
    <w:rsid w:val="00ED5402"/>
    <w:rsid w:val="00EE145C"/>
    <w:rsid w:val="00EF49F3"/>
    <w:rsid w:val="00EF4FE3"/>
    <w:rsid w:val="00EF682F"/>
    <w:rsid w:val="00F0059C"/>
    <w:rsid w:val="00F13188"/>
    <w:rsid w:val="00F15851"/>
    <w:rsid w:val="00F17519"/>
    <w:rsid w:val="00F1797F"/>
    <w:rsid w:val="00F3500C"/>
    <w:rsid w:val="00F64A14"/>
    <w:rsid w:val="00F81E7A"/>
    <w:rsid w:val="00F870AA"/>
    <w:rsid w:val="00F900DC"/>
    <w:rsid w:val="00FA1D07"/>
    <w:rsid w:val="00FA5BD1"/>
    <w:rsid w:val="00FB0CD7"/>
    <w:rsid w:val="00FB1363"/>
    <w:rsid w:val="00FC0E1F"/>
    <w:rsid w:val="00FC3099"/>
    <w:rsid w:val="00FC5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6784C7AB"/>
  <w15:docId w15:val="{34C3E1C7-6225-45F9-8EC2-9611BDC5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lsdException w:name="toc 3" w:locked="1"/>
    <w:lsdException w:name="toc 4" w:locked="1"/>
    <w:lsdException w:name="toc 5" w:locked="1"/>
    <w:lsdException w:name="toc 6" w:locked="1"/>
    <w:lsdException w:name="toc 7" w:locked="1" w:uiPriority="0"/>
    <w:lsdException w:name="toc 8" w:locked="1"/>
    <w:lsdException w:name="toc 9" w:lock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D7A"/>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paragraph" w:styleId="Heading1">
    <w:name w:val="heading 1"/>
    <w:basedOn w:val="Normal"/>
    <w:next w:val="Normal"/>
    <w:link w:val="Heading1Char"/>
    <w:uiPriority w:val="99"/>
    <w:qFormat/>
    <w:locked/>
    <w:rsid w:val="001C25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Body"/>
    <w:link w:val="Heading2Char"/>
    <w:qFormat/>
    <w:rsid w:val="00997D7A"/>
    <w:pPr>
      <w:outlineLvl w:val="1"/>
    </w:pPr>
    <w:rPr>
      <w:rFonts w:ascii="Helvetica" w:hAnsi="Helvetica" w:cs="Helvetica"/>
      <w:b/>
      <w:bCs/>
      <w:color w:val="000000"/>
      <w:sz w:val="32"/>
      <w:szCs w:val="32"/>
    </w:rPr>
  </w:style>
  <w:style w:type="paragraph" w:styleId="Heading3">
    <w:name w:val="heading 3"/>
    <w:basedOn w:val="Normal"/>
    <w:next w:val="Body4"/>
    <w:link w:val="Heading3Char"/>
    <w:qFormat/>
    <w:rsid w:val="00997D7A"/>
    <w:pPr>
      <w:pBdr>
        <w:between w:val="none" w:sz="96" w:space="31" w:color="auto" w:frame="1"/>
      </w:pBdr>
      <w:shd w:val="clear" w:color="auto" w:fill="FFFFFF"/>
      <w:spacing w:before="360" w:after="40"/>
      <w:outlineLvl w:val="2"/>
    </w:pPr>
    <w:rPr>
      <w:rFonts w:ascii="Calibri" w:eastAsia="Times New Roman" w:hAnsi="Arial Unicode MS" w:cs="Arial Unicode MS"/>
      <w:color w:val="000000"/>
      <w:spacing w:val="4"/>
      <w:sz w:val="22"/>
      <w:szCs w:val="22"/>
    </w:rPr>
  </w:style>
  <w:style w:type="paragraph" w:styleId="Heading4">
    <w:name w:val="heading 4"/>
    <w:basedOn w:val="Normal"/>
    <w:link w:val="Heading4Char"/>
    <w:qFormat/>
    <w:locked/>
    <w:rsid w:val="009F7AF5"/>
    <w:pPr>
      <w:keepNext/>
      <w:pBdr>
        <w:top w:val="none" w:sz="0" w:space="0" w:color="auto"/>
        <w:left w:val="none" w:sz="0" w:space="0" w:color="auto"/>
        <w:bottom w:val="none" w:sz="0" w:space="0" w:color="auto"/>
        <w:right w:val="none" w:sz="0" w:space="0" w:color="auto"/>
        <w:bar w:val="none" w:sz="0" w:color="auto"/>
      </w:pBdr>
      <w:tabs>
        <w:tab w:val="num" w:pos="864"/>
        <w:tab w:val="left" w:pos="1584"/>
        <w:tab w:val="left" w:pos="3744"/>
        <w:tab w:val="left" w:pos="5184"/>
        <w:tab w:val="left" w:pos="6912"/>
      </w:tabs>
      <w:spacing w:before="120" w:after="120"/>
      <w:ind w:left="864" w:hanging="864"/>
      <w:jc w:val="both"/>
      <w:outlineLvl w:val="3"/>
    </w:pPr>
    <w:rPr>
      <w:rFonts w:ascii="Arial" w:eastAsia="Times New Roman" w:hAnsi="Arial"/>
      <w:bCs/>
      <w:sz w:val="22"/>
      <w:szCs w:val="20"/>
      <w:lang w:val="en-GB"/>
    </w:rPr>
  </w:style>
  <w:style w:type="paragraph" w:styleId="Heading5">
    <w:name w:val="heading 5"/>
    <w:basedOn w:val="Normal"/>
    <w:next w:val="Normal"/>
    <w:link w:val="Heading5Char"/>
    <w:qFormat/>
    <w:locked/>
    <w:rsid w:val="009F7AF5"/>
    <w:pPr>
      <w:pBdr>
        <w:top w:val="none" w:sz="0" w:space="0" w:color="auto"/>
        <w:left w:val="none" w:sz="0" w:space="0" w:color="auto"/>
        <w:bottom w:val="none" w:sz="0" w:space="0" w:color="auto"/>
        <w:right w:val="none" w:sz="0" w:space="0" w:color="auto"/>
        <w:bar w:val="none" w:sz="0" w:color="auto"/>
      </w:pBdr>
      <w:tabs>
        <w:tab w:val="num" w:pos="1008"/>
      </w:tabs>
      <w:spacing w:before="240" w:after="60"/>
      <w:ind w:left="1008" w:hanging="1008"/>
      <w:outlineLvl w:val="4"/>
    </w:pPr>
    <w:rPr>
      <w:rFonts w:eastAsia="Times New Roman"/>
      <w:b/>
      <w:bCs/>
      <w:i/>
      <w:iCs/>
      <w:sz w:val="26"/>
      <w:szCs w:val="26"/>
      <w:lang w:val="en-GB"/>
    </w:rPr>
  </w:style>
  <w:style w:type="paragraph" w:styleId="Heading6">
    <w:name w:val="heading 6"/>
    <w:basedOn w:val="Normal"/>
    <w:next w:val="Normal"/>
    <w:link w:val="Heading6Char"/>
    <w:qFormat/>
    <w:locked/>
    <w:rsid w:val="009F7AF5"/>
    <w:pPr>
      <w:pBdr>
        <w:top w:val="none" w:sz="0" w:space="0" w:color="auto"/>
        <w:left w:val="none" w:sz="0" w:space="0" w:color="auto"/>
        <w:bottom w:val="none" w:sz="0" w:space="0" w:color="auto"/>
        <w:right w:val="none" w:sz="0" w:space="0" w:color="auto"/>
        <w:bar w:val="none" w:sz="0" w:color="auto"/>
      </w:pBdr>
      <w:tabs>
        <w:tab w:val="num" w:pos="1152"/>
      </w:tabs>
      <w:spacing w:before="240" w:after="60"/>
      <w:ind w:left="1152" w:hanging="1152"/>
      <w:outlineLvl w:val="5"/>
    </w:pPr>
    <w:rPr>
      <w:rFonts w:eastAsia="Times New Roman"/>
      <w:b/>
      <w:bCs/>
      <w:sz w:val="22"/>
      <w:szCs w:val="22"/>
      <w:lang w:val="en-GB"/>
    </w:rPr>
  </w:style>
  <w:style w:type="paragraph" w:styleId="Heading7">
    <w:name w:val="heading 7"/>
    <w:basedOn w:val="Normal"/>
    <w:next w:val="Normal"/>
    <w:link w:val="Heading7Char"/>
    <w:qFormat/>
    <w:locked/>
    <w:rsid w:val="009F7AF5"/>
    <w:pPr>
      <w:keepNext/>
      <w:pBdr>
        <w:top w:val="none" w:sz="0" w:space="0" w:color="auto"/>
        <w:left w:val="none" w:sz="0" w:space="0" w:color="auto"/>
        <w:bottom w:val="none" w:sz="0" w:space="0" w:color="auto"/>
        <w:right w:val="none" w:sz="0" w:space="0" w:color="auto"/>
        <w:bar w:val="none" w:sz="0" w:color="auto"/>
      </w:pBdr>
      <w:tabs>
        <w:tab w:val="left" w:pos="720"/>
        <w:tab w:val="num" w:pos="1296"/>
        <w:tab w:val="left" w:pos="1584"/>
        <w:tab w:val="left" w:pos="2592"/>
        <w:tab w:val="left" w:pos="3744"/>
        <w:tab w:val="left" w:pos="5184"/>
        <w:tab w:val="left" w:pos="6912"/>
      </w:tabs>
      <w:spacing w:before="240"/>
      <w:ind w:left="1296" w:right="686" w:hanging="1296"/>
      <w:jc w:val="both"/>
      <w:outlineLvl w:val="6"/>
    </w:pPr>
    <w:rPr>
      <w:rFonts w:eastAsia="Times New Roman"/>
      <w:b/>
      <w:szCs w:val="20"/>
      <w:lang w:val="en-GB" w:eastAsia="en-GB"/>
    </w:rPr>
  </w:style>
  <w:style w:type="paragraph" w:styleId="Heading8">
    <w:name w:val="heading 8"/>
    <w:basedOn w:val="Normal"/>
    <w:next w:val="Normal"/>
    <w:link w:val="Heading8Char"/>
    <w:qFormat/>
    <w:locked/>
    <w:rsid w:val="009F7AF5"/>
    <w:pPr>
      <w:pBdr>
        <w:top w:val="none" w:sz="0" w:space="0" w:color="auto"/>
        <w:left w:val="none" w:sz="0" w:space="0" w:color="auto"/>
        <w:bottom w:val="none" w:sz="0" w:space="0" w:color="auto"/>
        <w:right w:val="none" w:sz="0" w:space="0" w:color="auto"/>
        <w:bar w:val="none" w:sz="0" w:color="auto"/>
      </w:pBdr>
      <w:tabs>
        <w:tab w:val="num" w:pos="1440"/>
      </w:tabs>
      <w:spacing w:before="240" w:after="60"/>
      <w:ind w:left="1440" w:hanging="1440"/>
      <w:outlineLvl w:val="7"/>
    </w:pPr>
    <w:rPr>
      <w:rFonts w:eastAsia="Times New Roman"/>
      <w:i/>
      <w:iCs/>
      <w:lang w:val="en-GB" w:eastAsia="en-GB"/>
    </w:rPr>
  </w:style>
  <w:style w:type="paragraph" w:styleId="Heading9">
    <w:name w:val="heading 9"/>
    <w:basedOn w:val="Normal"/>
    <w:next w:val="Normal"/>
    <w:link w:val="Heading9Char"/>
    <w:qFormat/>
    <w:locked/>
    <w:rsid w:val="009F7AF5"/>
    <w:pPr>
      <w:pBdr>
        <w:top w:val="none" w:sz="0" w:space="0" w:color="auto"/>
        <w:left w:val="none" w:sz="0" w:space="0" w:color="auto"/>
        <w:bottom w:val="none" w:sz="0" w:space="0" w:color="auto"/>
        <w:right w:val="none" w:sz="0" w:space="0" w:color="auto"/>
        <w:bar w:val="none" w:sz="0" w:color="auto"/>
      </w:pBdr>
      <w:tabs>
        <w:tab w:val="num" w:pos="1584"/>
      </w:tabs>
      <w:spacing w:before="240" w:after="60"/>
      <w:ind w:left="1584" w:hanging="1584"/>
      <w:outlineLvl w:val="8"/>
    </w:pPr>
    <w:rPr>
      <w:rFonts w:ascii="Arial" w:eastAsia="Times New Roman"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F4763"/>
    <w:rPr>
      <w:rFonts w:ascii="Cambria" w:eastAsia="Times New Roman" w:hAnsi="Cambria" w:cs="Times New Roman"/>
      <w:b/>
      <w:bCs/>
      <w:i/>
      <w:iCs/>
      <w:sz w:val="28"/>
      <w:szCs w:val="28"/>
      <w:lang w:val="en-US" w:eastAsia="en-US"/>
    </w:rPr>
  </w:style>
  <w:style w:type="character" w:customStyle="1" w:styleId="Heading3Char">
    <w:name w:val="Heading 3 Char"/>
    <w:link w:val="Heading3"/>
    <w:rsid w:val="006F4763"/>
    <w:rPr>
      <w:rFonts w:ascii="Cambria" w:eastAsia="Times New Roman" w:hAnsi="Cambria" w:cs="Times New Roman"/>
      <w:b/>
      <w:bCs/>
      <w:sz w:val="26"/>
      <w:szCs w:val="26"/>
      <w:lang w:val="en-US" w:eastAsia="en-US"/>
    </w:rPr>
  </w:style>
  <w:style w:type="character" w:styleId="Hyperlink">
    <w:name w:val="Hyperlink"/>
    <w:rsid w:val="00997D7A"/>
    <w:rPr>
      <w:rFonts w:cs="Times New Roman"/>
      <w:u w:val="single"/>
    </w:rPr>
  </w:style>
  <w:style w:type="paragraph" w:customStyle="1" w:styleId="HeaderFooter">
    <w:name w:val="Header &amp; Footer"/>
    <w:uiPriority w:val="99"/>
    <w:rsid w:val="00997D7A"/>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20"/>
      </w:tabs>
    </w:pPr>
    <w:rPr>
      <w:rFonts w:ascii="Arial" w:eastAsia="Times New Roman" w:hAnsi="Arial Unicode MS" w:cs="Arial Unicode MS"/>
      <w:color w:val="000000"/>
      <w:sz w:val="16"/>
      <w:szCs w:val="16"/>
      <w:lang w:val="en-US" w:eastAsia="en-US"/>
    </w:rPr>
  </w:style>
  <w:style w:type="paragraph" w:styleId="Title">
    <w:name w:val="Title"/>
    <w:basedOn w:val="Normal"/>
    <w:next w:val="Body"/>
    <w:link w:val="TitleChar"/>
    <w:qFormat/>
    <w:rsid w:val="00997D7A"/>
    <w:pPr>
      <w:keepNext/>
      <w:spacing w:line="480" w:lineRule="auto"/>
    </w:pPr>
    <w:rPr>
      <w:rFonts w:ascii="Calibri" w:eastAsia="Times New Roman" w:hAnsi="Arial Unicode MS" w:cs="Arial Unicode MS"/>
      <w:b/>
      <w:bCs/>
      <w:color w:val="34B9E5"/>
      <w:sz w:val="40"/>
      <w:szCs w:val="40"/>
    </w:rPr>
  </w:style>
  <w:style w:type="character" w:customStyle="1" w:styleId="TitleChar">
    <w:name w:val="Title Char"/>
    <w:link w:val="Title"/>
    <w:rsid w:val="006F4763"/>
    <w:rPr>
      <w:rFonts w:ascii="Cambria" w:eastAsia="Times New Roman" w:hAnsi="Cambria" w:cs="Times New Roman"/>
      <w:b/>
      <w:bCs/>
      <w:kern w:val="28"/>
      <w:sz w:val="32"/>
      <w:szCs w:val="32"/>
      <w:lang w:val="en-US" w:eastAsia="en-US"/>
    </w:rPr>
  </w:style>
  <w:style w:type="paragraph" w:customStyle="1" w:styleId="Body">
    <w:name w:val="Body"/>
    <w:uiPriority w:val="99"/>
    <w:rsid w:val="00997D7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sz w:val="22"/>
      <w:szCs w:val="22"/>
      <w:lang w:val="en-US" w:eastAsia="en-US"/>
    </w:rPr>
  </w:style>
  <w:style w:type="paragraph" w:styleId="Subtitle">
    <w:name w:val="Subtitle"/>
    <w:basedOn w:val="Normal"/>
    <w:next w:val="Body"/>
    <w:link w:val="SubtitleChar"/>
    <w:qFormat/>
    <w:rsid w:val="00997D7A"/>
    <w:pPr>
      <w:spacing w:line="360" w:lineRule="auto"/>
    </w:pPr>
    <w:rPr>
      <w:rFonts w:ascii="Calibri" w:eastAsia="Times New Roman" w:hAnsi="Arial Unicode MS" w:cs="Arial Unicode MS"/>
      <w:b/>
      <w:bCs/>
      <w:color w:val="000000"/>
      <w:sz w:val="26"/>
      <w:szCs w:val="26"/>
    </w:rPr>
  </w:style>
  <w:style w:type="character" w:customStyle="1" w:styleId="SubtitleChar">
    <w:name w:val="Subtitle Char"/>
    <w:link w:val="Subtitle"/>
    <w:rsid w:val="006F4763"/>
    <w:rPr>
      <w:rFonts w:ascii="Cambria" w:eastAsia="Times New Roman" w:hAnsi="Cambria" w:cs="Times New Roman"/>
      <w:sz w:val="24"/>
      <w:szCs w:val="24"/>
      <w:lang w:val="en-US" w:eastAsia="en-US"/>
    </w:rPr>
  </w:style>
  <w:style w:type="paragraph" w:customStyle="1" w:styleId="Default">
    <w:name w:val="Default"/>
    <w:rsid w:val="00997D7A"/>
    <w:pPr>
      <w:pBdr>
        <w:top w:val="none" w:sz="96" w:space="31" w:color="FFFFFF" w:frame="1"/>
        <w:left w:val="none" w:sz="96" w:space="31" w:color="FFFFFF" w:frame="1"/>
        <w:bottom w:val="none" w:sz="96" w:space="31" w:color="FFFFFF" w:frame="1"/>
        <w:right w:val="none" w:sz="96" w:space="31" w:color="FFFFFF" w:frame="1"/>
        <w:bar w:val="none" w:sz="0" w:color="000000"/>
      </w:pBdr>
      <w:spacing w:after="280"/>
      <w:jc w:val="both"/>
    </w:pPr>
    <w:rPr>
      <w:rFonts w:ascii="Calibri" w:eastAsia="Times New Roman" w:hAnsi="Arial Unicode MS" w:cs="Arial Unicode MS"/>
      <w:color w:val="000000"/>
      <w:sz w:val="22"/>
      <w:szCs w:val="22"/>
      <w:lang w:val="pt-PT" w:eastAsia="en-US"/>
    </w:rPr>
  </w:style>
  <w:style w:type="paragraph" w:customStyle="1" w:styleId="Body4">
    <w:name w:val="Body 4"/>
    <w:uiPriority w:val="99"/>
    <w:rsid w:val="00997D7A"/>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Helvetica" w:eastAsia="Times New Roman" w:hAnsi="Arial Unicode MS" w:cs="Arial Unicode MS"/>
      <w:color w:val="000000"/>
      <w:sz w:val="24"/>
      <w:szCs w:val="24"/>
      <w:lang w:val="en-US" w:eastAsia="en-US"/>
    </w:rPr>
  </w:style>
  <w:style w:type="paragraph" w:customStyle="1" w:styleId="TableStyle2">
    <w:name w:val="Table Style 2"/>
    <w:uiPriority w:val="99"/>
    <w:rsid w:val="00997D7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b/>
      <w:bCs/>
      <w:color w:val="000000"/>
      <w:lang w:val="en-US" w:eastAsia="en-US"/>
    </w:rPr>
  </w:style>
  <w:style w:type="paragraph" w:customStyle="1" w:styleId="TableStyle3">
    <w:name w:val="Table Style 3"/>
    <w:uiPriority w:val="99"/>
    <w:rsid w:val="00997D7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lang w:val="en-US" w:eastAsia="en-US"/>
    </w:rPr>
  </w:style>
  <w:style w:type="paragraph" w:styleId="Header">
    <w:name w:val="header"/>
    <w:basedOn w:val="Normal"/>
    <w:link w:val="HeaderChar"/>
    <w:uiPriority w:val="99"/>
    <w:rsid w:val="00AF17F4"/>
    <w:pPr>
      <w:tabs>
        <w:tab w:val="center" w:pos="4680"/>
        <w:tab w:val="right" w:pos="9360"/>
      </w:tabs>
    </w:pPr>
  </w:style>
  <w:style w:type="character" w:customStyle="1" w:styleId="HeaderChar">
    <w:name w:val="Header Char"/>
    <w:link w:val="Header"/>
    <w:uiPriority w:val="99"/>
    <w:locked/>
    <w:rsid w:val="00AF17F4"/>
    <w:rPr>
      <w:rFonts w:cs="Times New Roman"/>
      <w:sz w:val="24"/>
      <w:szCs w:val="24"/>
    </w:rPr>
  </w:style>
  <w:style w:type="paragraph" w:styleId="Footer">
    <w:name w:val="footer"/>
    <w:basedOn w:val="Normal"/>
    <w:link w:val="FooterChar"/>
    <w:uiPriority w:val="99"/>
    <w:rsid w:val="00AF17F4"/>
    <w:pPr>
      <w:tabs>
        <w:tab w:val="center" w:pos="4680"/>
        <w:tab w:val="right" w:pos="9360"/>
      </w:tabs>
    </w:pPr>
  </w:style>
  <w:style w:type="character" w:customStyle="1" w:styleId="FooterChar">
    <w:name w:val="Footer Char"/>
    <w:link w:val="Footer"/>
    <w:uiPriority w:val="99"/>
    <w:locked/>
    <w:rsid w:val="00AF17F4"/>
    <w:rPr>
      <w:rFonts w:cs="Times New Roman"/>
      <w:sz w:val="24"/>
      <w:szCs w:val="24"/>
    </w:rPr>
  </w:style>
  <w:style w:type="character" w:styleId="CommentReference">
    <w:name w:val="annotation reference"/>
    <w:basedOn w:val="DefaultParagraphFont"/>
    <w:unhideWhenUsed/>
    <w:rsid w:val="0068576E"/>
    <w:rPr>
      <w:sz w:val="16"/>
      <w:szCs w:val="16"/>
    </w:rPr>
  </w:style>
  <w:style w:type="paragraph" w:styleId="CommentText">
    <w:name w:val="annotation text"/>
    <w:basedOn w:val="Normal"/>
    <w:link w:val="CommentTextChar"/>
    <w:unhideWhenUsed/>
    <w:rsid w:val="0068576E"/>
    <w:rPr>
      <w:sz w:val="20"/>
      <w:szCs w:val="20"/>
    </w:rPr>
  </w:style>
  <w:style w:type="character" w:customStyle="1" w:styleId="CommentTextChar">
    <w:name w:val="Comment Text Char"/>
    <w:basedOn w:val="DefaultParagraphFont"/>
    <w:link w:val="CommentText"/>
    <w:rsid w:val="0068576E"/>
    <w:rPr>
      <w:lang w:val="en-US" w:eastAsia="en-US"/>
    </w:rPr>
  </w:style>
  <w:style w:type="paragraph" w:styleId="CommentSubject">
    <w:name w:val="annotation subject"/>
    <w:basedOn w:val="CommentText"/>
    <w:next w:val="CommentText"/>
    <w:link w:val="CommentSubjectChar"/>
    <w:semiHidden/>
    <w:unhideWhenUsed/>
    <w:rsid w:val="0068576E"/>
    <w:rPr>
      <w:b/>
      <w:bCs/>
    </w:rPr>
  </w:style>
  <w:style w:type="character" w:customStyle="1" w:styleId="CommentSubjectChar">
    <w:name w:val="Comment Subject Char"/>
    <w:basedOn w:val="CommentTextChar"/>
    <w:link w:val="CommentSubject"/>
    <w:semiHidden/>
    <w:rsid w:val="0068576E"/>
    <w:rPr>
      <w:b/>
      <w:bCs/>
      <w:lang w:val="en-US" w:eastAsia="en-US"/>
    </w:rPr>
  </w:style>
  <w:style w:type="paragraph" w:styleId="ListParagraph">
    <w:name w:val="List Paragraph"/>
    <w:basedOn w:val="Normal"/>
    <w:uiPriority w:val="99"/>
    <w:qFormat/>
    <w:rsid w:val="00A97362"/>
    <w:pPr>
      <w:ind w:left="720"/>
      <w:contextualSpacing/>
    </w:pPr>
  </w:style>
  <w:style w:type="character" w:customStyle="1" w:styleId="Heading1Char">
    <w:name w:val="Heading 1 Char"/>
    <w:basedOn w:val="DefaultParagraphFont"/>
    <w:link w:val="Heading1"/>
    <w:uiPriority w:val="99"/>
    <w:rsid w:val="001C2513"/>
    <w:rPr>
      <w:rFonts w:asciiTheme="majorHAnsi" w:eastAsiaTheme="majorEastAsia" w:hAnsiTheme="majorHAnsi" w:cstheme="majorBidi"/>
      <w:color w:val="365F91" w:themeColor="accent1" w:themeShade="BF"/>
      <w:sz w:val="32"/>
      <w:szCs w:val="32"/>
      <w:lang w:val="en-US" w:eastAsia="en-US"/>
    </w:rPr>
  </w:style>
  <w:style w:type="paragraph" w:styleId="NoSpacing">
    <w:name w:val="No Spacing"/>
    <w:uiPriority w:val="1"/>
    <w:qFormat/>
    <w:rsid w:val="00ED5402"/>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table" w:styleId="TableGrid">
    <w:name w:val="Table Grid"/>
    <w:basedOn w:val="TableNormal"/>
    <w:locked/>
    <w:rsid w:val="00B416B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541B5"/>
    <w:pPr>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pPr>
    <w:rPr>
      <w:rFonts w:eastAsia="Times New Roman"/>
      <w:lang w:val="en-GB" w:eastAsia="en-GB"/>
    </w:rPr>
  </w:style>
  <w:style w:type="character" w:customStyle="1" w:styleId="normaltextrun">
    <w:name w:val="normaltextrun"/>
    <w:basedOn w:val="DefaultParagraphFont"/>
    <w:rsid w:val="005541B5"/>
  </w:style>
  <w:style w:type="character" w:customStyle="1" w:styleId="eop">
    <w:name w:val="eop"/>
    <w:basedOn w:val="DefaultParagraphFont"/>
    <w:rsid w:val="005541B5"/>
  </w:style>
  <w:style w:type="character" w:styleId="UnresolvedMention">
    <w:name w:val="Unresolved Mention"/>
    <w:basedOn w:val="DefaultParagraphFont"/>
    <w:uiPriority w:val="99"/>
    <w:semiHidden/>
    <w:unhideWhenUsed/>
    <w:rsid w:val="008F0D2B"/>
    <w:rPr>
      <w:color w:val="605E5C"/>
      <w:shd w:val="clear" w:color="auto" w:fill="E1DFDD"/>
    </w:rPr>
  </w:style>
  <w:style w:type="paragraph" w:styleId="Revision">
    <w:name w:val="Revision"/>
    <w:hidden/>
    <w:uiPriority w:val="99"/>
    <w:semiHidden/>
    <w:rsid w:val="000342A3"/>
    <w:rPr>
      <w:sz w:val="24"/>
      <w:szCs w:val="24"/>
      <w:lang w:val="en-US" w:eastAsia="en-US"/>
    </w:rPr>
  </w:style>
  <w:style w:type="character" w:customStyle="1" w:styleId="Heading4Char">
    <w:name w:val="Heading 4 Char"/>
    <w:basedOn w:val="DefaultParagraphFont"/>
    <w:link w:val="Heading4"/>
    <w:rsid w:val="009F7AF5"/>
    <w:rPr>
      <w:rFonts w:ascii="Arial" w:eastAsia="Times New Roman" w:hAnsi="Arial"/>
      <w:bCs/>
      <w:sz w:val="22"/>
      <w:lang w:eastAsia="en-US"/>
    </w:rPr>
  </w:style>
  <w:style w:type="character" w:customStyle="1" w:styleId="Heading5Char">
    <w:name w:val="Heading 5 Char"/>
    <w:basedOn w:val="DefaultParagraphFont"/>
    <w:link w:val="Heading5"/>
    <w:rsid w:val="009F7AF5"/>
    <w:rPr>
      <w:rFonts w:eastAsia="Times New Roman"/>
      <w:b/>
      <w:bCs/>
      <w:i/>
      <w:iCs/>
      <w:sz w:val="26"/>
      <w:szCs w:val="26"/>
      <w:lang w:eastAsia="en-US"/>
    </w:rPr>
  </w:style>
  <w:style w:type="character" w:customStyle="1" w:styleId="Heading6Char">
    <w:name w:val="Heading 6 Char"/>
    <w:basedOn w:val="DefaultParagraphFont"/>
    <w:link w:val="Heading6"/>
    <w:rsid w:val="009F7AF5"/>
    <w:rPr>
      <w:rFonts w:eastAsia="Times New Roman"/>
      <w:b/>
      <w:bCs/>
      <w:sz w:val="22"/>
      <w:szCs w:val="22"/>
      <w:lang w:eastAsia="en-US"/>
    </w:rPr>
  </w:style>
  <w:style w:type="character" w:customStyle="1" w:styleId="Heading7Char">
    <w:name w:val="Heading 7 Char"/>
    <w:basedOn w:val="DefaultParagraphFont"/>
    <w:link w:val="Heading7"/>
    <w:rsid w:val="009F7AF5"/>
    <w:rPr>
      <w:rFonts w:eastAsia="Times New Roman"/>
      <w:b/>
      <w:sz w:val="24"/>
    </w:rPr>
  </w:style>
  <w:style w:type="character" w:customStyle="1" w:styleId="Heading8Char">
    <w:name w:val="Heading 8 Char"/>
    <w:basedOn w:val="DefaultParagraphFont"/>
    <w:link w:val="Heading8"/>
    <w:rsid w:val="009F7AF5"/>
    <w:rPr>
      <w:rFonts w:eastAsia="Times New Roman"/>
      <w:i/>
      <w:iCs/>
      <w:sz w:val="24"/>
      <w:szCs w:val="24"/>
    </w:rPr>
  </w:style>
  <w:style w:type="character" w:customStyle="1" w:styleId="Heading9Char">
    <w:name w:val="Heading 9 Char"/>
    <w:basedOn w:val="DefaultParagraphFont"/>
    <w:link w:val="Heading9"/>
    <w:rsid w:val="009F7AF5"/>
    <w:rPr>
      <w:rFonts w:ascii="Arial" w:eastAsia="Times New Roman" w:hAnsi="Arial"/>
      <w:sz w:val="22"/>
      <w:szCs w:val="22"/>
      <w:lang w:eastAsia="en-US"/>
    </w:rPr>
  </w:style>
  <w:style w:type="paragraph" w:styleId="NormalWeb">
    <w:name w:val="Normal (Web)"/>
    <w:basedOn w:val="Normal"/>
    <w:rsid w:val="009F7AF5"/>
    <w:pPr>
      <w:pBdr>
        <w:top w:val="none" w:sz="0" w:space="0" w:color="auto"/>
        <w:left w:val="none" w:sz="0" w:space="0" w:color="auto"/>
        <w:bottom w:val="none" w:sz="0" w:space="0" w:color="auto"/>
        <w:right w:val="none" w:sz="0" w:space="0" w:color="auto"/>
        <w:bar w:val="none" w:sz="0" w:color="auto"/>
      </w:pBdr>
      <w:spacing w:before="240"/>
    </w:pPr>
    <w:rPr>
      <w:rFonts w:ascii="Arial" w:eastAsia="Times New Roman" w:hAnsi="Arial"/>
      <w:sz w:val="22"/>
      <w:szCs w:val="20"/>
      <w:lang w:val="en-GB" w:eastAsia="en-GB"/>
    </w:rPr>
  </w:style>
  <w:style w:type="paragraph" w:customStyle="1" w:styleId="MRDefinition1">
    <w:name w:val="M&amp;R Definition 1"/>
    <w:basedOn w:val="Normal"/>
    <w:rsid w:val="009F7AF5"/>
    <w:pPr>
      <w:numPr>
        <w:numId w:val="21"/>
      </w:numPr>
      <w:pBdr>
        <w:top w:val="none" w:sz="0" w:space="0" w:color="auto"/>
        <w:left w:val="none" w:sz="0" w:space="0" w:color="auto"/>
        <w:bottom w:val="none" w:sz="0" w:space="0" w:color="auto"/>
        <w:right w:val="none" w:sz="0" w:space="0" w:color="auto"/>
        <w:bar w:val="none" w:sz="0" w:color="auto"/>
      </w:pBdr>
      <w:spacing w:before="240"/>
      <w:jc w:val="both"/>
    </w:pPr>
    <w:rPr>
      <w:rFonts w:ascii="Arial" w:eastAsia="Times New Roman" w:hAnsi="Arial"/>
      <w:sz w:val="22"/>
      <w:szCs w:val="20"/>
      <w:lang w:val="en-GB" w:eastAsia="en-GB"/>
    </w:rPr>
  </w:style>
  <w:style w:type="paragraph" w:customStyle="1" w:styleId="XXBriefingTitle">
    <w:name w:val="XX Briefing Title"/>
    <w:basedOn w:val="Normal"/>
    <w:rsid w:val="009F7AF5"/>
    <w:pPr>
      <w:pBdr>
        <w:top w:val="none" w:sz="0" w:space="0" w:color="auto"/>
        <w:left w:val="none" w:sz="0" w:space="0" w:color="auto"/>
        <w:bottom w:val="none" w:sz="0" w:space="0" w:color="auto"/>
        <w:right w:val="none" w:sz="0" w:space="0" w:color="auto"/>
        <w:bar w:val="none" w:sz="0" w:color="auto"/>
      </w:pBdr>
      <w:spacing w:before="240"/>
    </w:pPr>
    <w:rPr>
      <w:rFonts w:ascii="AmericanTypewriter Light" w:eastAsia="Times New Roman" w:hAnsi="AmericanTypewriter Light"/>
      <w:color w:val="663366"/>
      <w:sz w:val="44"/>
      <w:szCs w:val="20"/>
      <w:lang w:val="en-GB" w:eastAsia="en-GB"/>
    </w:rPr>
  </w:style>
  <w:style w:type="paragraph" w:customStyle="1" w:styleId="MRSubHeading">
    <w:name w:val="M&amp;R Sub Heading"/>
    <w:basedOn w:val="Normal"/>
    <w:next w:val="Normal"/>
    <w:rsid w:val="009F7AF5"/>
    <w:pPr>
      <w:keepNext/>
      <w:pBdr>
        <w:top w:val="none" w:sz="0" w:space="0" w:color="auto"/>
        <w:left w:val="none" w:sz="0" w:space="0" w:color="auto"/>
        <w:bottom w:val="none" w:sz="0" w:space="0" w:color="auto"/>
        <w:right w:val="none" w:sz="0" w:space="0" w:color="auto"/>
        <w:bar w:val="none" w:sz="0" w:color="auto"/>
      </w:pBdr>
      <w:spacing w:before="240"/>
    </w:pPr>
    <w:rPr>
      <w:rFonts w:ascii="AmericanTypewriter Medium" w:eastAsia="Times New Roman" w:hAnsi="AmericanTypewriter Medium"/>
      <w:color w:val="663366"/>
      <w:sz w:val="22"/>
      <w:szCs w:val="20"/>
      <w:lang w:val="en-GB" w:eastAsia="en-GB"/>
    </w:rPr>
  </w:style>
  <w:style w:type="paragraph" w:customStyle="1" w:styleId="MRDefinition2">
    <w:name w:val="M&amp;R Definition 2"/>
    <w:basedOn w:val="Normal"/>
    <w:rsid w:val="009F7AF5"/>
    <w:pPr>
      <w:numPr>
        <w:ilvl w:val="1"/>
        <w:numId w:val="21"/>
      </w:numPr>
      <w:pBdr>
        <w:top w:val="none" w:sz="0" w:space="0" w:color="auto"/>
        <w:left w:val="none" w:sz="0" w:space="0" w:color="auto"/>
        <w:bottom w:val="none" w:sz="0" w:space="0" w:color="auto"/>
        <w:right w:val="none" w:sz="0" w:space="0" w:color="auto"/>
        <w:bar w:val="none" w:sz="0" w:color="auto"/>
      </w:pBdr>
      <w:tabs>
        <w:tab w:val="left" w:pos="2160"/>
      </w:tabs>
      <w:spacing w:before="240"/>
      <w:jc w:val="both"/>
    </w:pPr>
    <w:rPr>
      <w:rFonts w:ascii="Arial" w:eastAsia="Times New Roman" w:hAnsi="Arial"/>
      <w:sz w:val="22"/>
      <w:szCs w:val="20"/>
      <w:lang w:val="en-GB" w:eastAsia="en-GB"/>
    </w:rPr>
  </w:style>
  <w:style w:type="paragraph" w:customStyle="1" w:styleId="MRBullet">
    <w:name w:val="M&amp;R Bullet"/>
    <w:basedOn w:val="Normal"/>
    <w:rsid w:val="009F7AF5"/>
    <w:pPr>
      <w:numPr>
        <w:numId w:val="1"/>
      </w:numPr>
      <w:pBdr>
        <w:top w:val="none" w:sz="0" w:space="0" w:color="auto"/>
        <w:left w:val="none" w:sz="0" w:space="0" w:color="auto"/>
        <w:bottom w:val="none" w:sz="0" w:space="0" w:color="auto"/>
        <w:right w:val="none" w:sz="0" w:space="0" w:color="auto"/>
        <w:bar w:val="none" w:sz="0" w:color="auto"/>
      </w:pBdr>
      <w:spacing w:before="240"/>
    </w:pPr>
    <w:rPr>
      <w:rFonts w:ascii="Arial" w:eastAsia="Times New Roman" w:hAnsi="Arial"/>
      <w:sz w:val="22"/>
      <w:szCs w:val="20"/>
      <w:lang w:val="en-GB" w:eastAsia="en-GB"/>
    </w:rPr>
  </w:style>
  <w:style w:type="paragraph" w:customStyle="1" w:styleId="XXBriefingCaption">
    <w:name w:val="XX Briefing Caption"/>
    <w:basedOn w:val="Normal"/>
    <w:next w:val="Normal"/>
    <w:rsid w:val="009F7AF5"/>
    <w:pPr>
      <w:pBdr>
        <w:top w:val="none" w:sz="0" w:space="0" w:color="auto"/>
        <w:left w:val="none" w:sz="0" w:space="0" w:color="auto"/>
        <w:bottom w:val="none" w:sz="0" w:space="0" w:color="auto"/>
        <w:right w:val="none" w:sz="0" w:space="0" w:color="auto"/>
        <w:bar w:val="none" w:sz="0" w:color="auto"/>
      </w:pBdr>
      <w:spacing w:before="240"/>
    </w:pPr>
    <w:rPr>
      <w:rFonts w:ascii="AmericanTypewriter Medium" w:eastAsia="Times New Roman" w:hAnsi="AmericanTypewriter Medium"/>
      <w:color w:val="663366"/>
      <w:sz w:val="22"/>
      <w:szCs w:val="20"/>
      <w:lang w:val="en-GB" w:eastAsia="en-GB"/>
    </w:rPr>
  </w:style>
  <w:style w:type="paragraph" w:customStyle="1" w:styleId="XXBriefingCaptionPhone">
    <w:name w:val="XX Briefing Caption Phone"/>
    <w:basedOn w:val="Normal"/>
    <w:next w:val="Normal"/>
    <w:rsid w:val="009F7AF5"/>
    <w:pPr>
      <w:pBdr>
        <w:top w:val="none" w:sz="0" w:space="0" w:color="auto"/>
        <w:left w:val="none" w:sz="0" w:space="0" w:color="auto"/>
        <w:bottom w:val="none" w:sz="0" w:space="0" w:color="auto"/>
        <w:right w:val="none" w:sz="0" w:space="0" w:color="auto"/>
        <w:bar w:val="none" w:sz="0" w:color="auto"/>
      </w:pBdr>
      <w:spacing w:before="240"/>
    </w:pPr>
    <w:rPr>
      <w:rFonts w:ascii="Arial" w:eastAsia="Times New Roman" w:hAnsi="Arial"/>
      <w:sz w:val="16"/>
      <w:szCs w:val="20"/>
      <w:lang w:val="en-GB" w:eastAsia="en-GB"/>
    </w:rPr>
  </w:style>
  <w:style w:type="paragraph" w:customStyle="1" w:styleId="XXBriefingIntroduction">
    <w:name w:val="XX Briefing Introduction"/>
    <w:basedOn w:val="Normal"/>
    <w:rsid w:val="009F7AF5"/>
    <w:pPr>
      <w:pBdr>
        <w:top w:val="none" w:sz="0" w:space="0" w:color="auto"/>
        <w:left w:val="none" w:sz="0" w:space="0" w:color="auto"/>
        <w:bottom w:val="none" w:sz="0" w:space="0" w:color="auto"/>
        <w:right w:val="none" w:sz="0" w:space="0" w:color="auto"/>
        <w:bar w:val="none" w:sz="0" w:color="auto"/>
      </w:pBdr>
      <w:spacing w:before="240"/>
    </w:pPr>
    <w:rPr>
      <w:rFonts w:ascii="AmericanTypewriter Light" w:eastAsia="Times New Roman" w:hAnsi="AmericanTypewriter Light"/>
      <w:color w:val="663366"/>
      <w:sz w:val="26"/>
      <w:szCs w:val="20"/>
      <w:lang w:val="en-GB" w:eastAsia="en-GB"/>
    </w:rPr>
  </w:style>
  <w:style w:type="paragraph" w:customStyle="1" w:styleId="XXBriefing">
    <w:name w:val="XX Briefing"/>
    <w:basedOn w:val="Normal"/>
    <w:rsid w:val="009F7AF5"/>
    <w:pPr>
      <w:pBdr>
        <w:top w:val="none" w:sz="0" w:space="0" w:color="auto"/>
        <w:left w:val="none" w:sz="0" w:space="0" w:color="auto"/>
        <w:bottom w:val="none" w:sz="0" w:space="0" w:color="auto"/>
        <w:right w:val="none" w:sz="0" w:space="0" w:color="auto"/>
        <w:bar w:val="none" w:sz="0" w:color="auto"/>
      </w:pBdr>
      <w:spacing w:before="240"/>
    </w:pPr>
    <w:rPr>
      <w:rFonts w:ascii="AmericanTypewriter Light" w:eastAsia="Times New Roman" w:hAnsi="AmericanTypewriter Light"/>
      <w:color w:val="AC007F"/>
      <w:sz w:val="72"/>
      <w:szCs w:val="96"/>
      <w:lang w:val="en-GB" w:eastAsia="en-GB"/>
    </w:rPr>
  </w:style>
  <w:style w:type="paragraph" w:customStyle="1" w:styleId="Disclaimer">
    <w:name w:val="Disclaimer"/>
    <w:basedOn w:val="Normal"/>
    <w:semiHidden/>
    <w:rsid w:val="009F7AF5"/>
    <w:pPr>
      <w:pBdr>
        <w:top w:val="none" w:sz="0" w:space="0" w:color="auto"/>
        <w:left w:val="none" w:sz="0" w:space="0" w:color="auto"/>
        <w:bottom w:val="none" w:sz="0" w:space="0" w:color="auto"/>
        <w:right w:val="none" w:sz="0" w:space="0" w:color="auto"/>
        <w:bar w:val="none" w:sz="0" w:color="auto"/>
      </w:pBdr>
      <w:spacing w:before="240"/>
      <w:jc w:val="both"/>
    </w:pPr>
    <w:rPr>
      <w:rFonts w:ascii="Arial" w:eastAsia="Times New Roman" w:hAnsi="Arial"/>
      <w:color w:val="8A0045"/>
      <w:sz w:val="15"/>
      <w:szCs w:val="18"/>
      <w:lang w:val="en-GB" w:eastAsia="en-GB"/>
    </w:rPr>
  </w:style>
  <w:style w:type="paragraph" w:customStyle="1" w:styleId="XXBriefingClause">
    <w:name w:val="XX Briefing Clause"/>
    <w:basedOn w:val="Normal"/>
    <w:next w:val="Normal"/>
    <w:rsid w:val="009F7AF5"/>
    <w:pPr>
      <w:pBdr>
        <w:top w:val="none" w:sz="0" w:space="0" w:color="auto"/>
        <w:left w:val="none" w:sz="0" w:space="0" w:color="auto"/>
        <w:bottom w:val="none" w:sz="0" w:space="0" w:color="auto"/>
        <w:right w:val="none" w:sz="0" w:space="0" w:color="auto"/>
        <w:bar w:val="none" w:sz="0" w:color="auto"/>
      </w:pBdr>
      <w:spacing w:before="120"/>
    </w:pPr>
    <w:rPr>
      <w:rFonts w:ascii="Arial" w:eastAsia="Times New Roman" w:hAnsi="Arial"/>
      <w:sz w:val="12"/>
      <w:szCs w:val="20"/>
      <w:lang w:val="en-GB" w:eastAsia="en-GB"/>
    </w:rPr>
  </w:style>
  <w:style w:type="paragraph" w:customStyle="1" w:styleId="MRMainHeading">
    <w:name w:val="M&amp;R Main Heading"/>
    <w:basedOn w:val="Normal"/>
    <w:next w:val="Normal"/>
    <w:rsid w:val="009F7AF5"/>
    <w:pPr>
      <w:keepNext/>
      <w:pBdr>
        <w:top w:val="none" w:sz="0" w:space="0" w:color="auto"/>
        <w:left w:val="none" w:sz="0" w:space="0" w:color="auto"/>
        <w:bottom w:val="none" w:sz="0" w:space="0" w:color="auto"/>
        <w:right w:val="none" w:sz="0" w:space="0" w:color="auto"/>
        <w:bar w:val="none" w:sz="0" w:color="auto"/>
      </w:pBdr>
      <w:spacing w:before="240"/>
    </w:pPr>
    <w:rPr>
      <w:rFonts w:ascii="AmericanTypewriter Light" w:eastAsia="Times New Roman" w:hAnsi="AmericanTypewriter Light"/>
      <w:color w:val="663366"/>
      <w:sz w:val="30"/>
      <w:szCs w:val="22"/>
      <w:lang w:val="en-GB" w:eastAsia="en-GB"/>
    </w:rPr>
  </w:style>
  <w:style w:type="paragraph" w:customStyle="1" w:styleId="MRNumberedHeading1">
    <w:name w:val="M&amp;R Numbered Heading 1"/>
    <w:basedOn w:val="Normal"/>
    <w:rsid w:val="009F7AF5"/>
    <w:pPr>
      <w:keepNext/>
      <w:keepLines/>
      <w:numPr>
        <w:numId w:val="2"/>
      </w:numPr>
      <w:pBdr>
        <w:top w:val="none" w:sz="0" w:space="0" w:color="auto"/>
        <w:left w:val="none" w:sz="0" w:space="0" w:color="auto"/>
        <w:bottom w:val="none" w:sz="0" w:space="0" w:color="auto"/>
        <w:right w:val="none" w:sz="0" w:space="0" w:color="auto"/>
        <w:bar w:val="none" w:sz="0" w:color="auto"/>
      </w:pBdr>
      <w:spacing w:before="240"/>
    </w:pPr>
    <w:rPr>
      <w:rFonts w:ascii="AmericanTypewriter Medium" w:eastAsia="Times New Roman" w:hAnsi="AmericanTypewriter Medium"/>
      <w:color w:val="663366"/>
      <w:sz w:val="22"/>
      <w:szCs w:val="22"/>
      <w:lang w:val="en-GB" w:eastAsia="en-GB"/>
    </w:rPr>
  </w:style>
  <w:style w:type="paragraph" w:customStyle="1" w:styleId="MRNumberedHeading2">
    <w:name w:val="M&amp;R Numbered Heading 2"/>
    <w:basedOn w:val="Normal"/>
    <w:rsid w:val="009F7AF5"/>
    <w:pPr>
      <w:numPr>
        <w:ilvl w:val="1"/>
        <w:numId w:val="2"/>
      </w:numPr>
      <w:pBdr>
        <w:top w:val="none" w:sz="0" w:space="0" w:color="auto"/>
        <w:left w:val="none" w:sz="0" w:space="0" w:color="auto"/>
        <w:bottom w:val="none" w:sz="0" w:space="0" w:color="auto"/>
        <w:right w:val="none" w:sz="0" w:space="0" w:color="auto"/>
        <w:bar w:val="none" w:sz="0" w:color="auto"/>
      </w:pBdr>
      <w:spacing w:before="240"/>
      <w:outlineLvl w:val="1"/>
    </w:pPr>
    <w:rPr>
      <w:rFonts w:ascii="Arial" w:eastAsia="Times New Roman" w:hAnsi="Arial"/>
      <w:sz w:val="22"/>
      <w:lang w:val="en-GB" w:eastAsia="en-GB"/>
    </w:rPr>
  </w:style>
  <w:style w:type="paragraph" w:customStyle="1" w:styleId="MRNumberedHeading3">
    <w:name w:val="M&amp;R Numbered Heading 3"/>
    <w:basedOn w:val="Normal"/>
    <w:rsid w:val="009F7AF5"/>
    <w:pPr>
      <w:numPr>
        <w:ilvl w:val="2"/>
        <w:numId w:val="2"/>
      </w:numPr>
      <w:pBdr>
        <w:top w:val="none" w:sz="0" w:space="0" w:color="auto"/>
        <w:left w:val="none" w:sz="0" w:space="0" w:color="auto"/>
        <w:bottom w:val="none" w:sz="0" w:space="0" w:color="auto"/>
        <w:right w:val="none" w:sz="0" w:space="0" w:color="auto"/>
        <w:bar w:val="none" w:sz="0" w:color="auto"/>
      </w:pBdr>
      <w:spacing w:before="240"/>
      <w:outlineLvl w:val="2"/>
    </w:pPr>
    <w:rPr>
      <w:rFonts w:ascii="Arial" w:eastAsia="Times New Roman" w:hAnsi="Arial"/>
      <w:sz w:val="22"/>
      <w:lang w:val="en-GB" w:eastAsia="en-GB"/>
    </w:rPr>
  </w:style>
  <w:style w:type="paragraph" w:customStyle="1" w:styleId="MRNumberedHeading4">
    <w:name w:val="M&amp;R Numbered Heading 4"/>
    <w:basedOn w:val="Normal"/>
    <w:rsid w:val="009F7AF5"/>
    <w:pPr>
      <w:numPr>
        <w:ilvl w:val="3"/>
        <w:numId w:val="2"/>
      </w:numPr>
      <w:pBdr>
        <w:top w:val="none" w:sz="0" w:space="0" w:color="auto"/>
        <w:left w:val="none" w:sz="0" w:space="0" w:color="auto"/>
        <w:bottom w:val="none" w:sz="0" w:space="0" w:color="auto"/>
        <w:right w:val="none" w:sz="0" w:space="0" w:color="auto"/>
        <w:bar w:val="none" w:sz="0" w:color="auto"/>
      </w:pBdr>
      <w:spacing w:before="240"/>
      <w:outlineLvl w:val="3"/>
    </w:pPr>
    <w:rPr>
      <w:rFonts w:ascii="Arial" w:eastAsia="Times New Roman" w:hAnsi="Arial"/>
      <w:sz w:val="22"/>
      <w:szCs w:val="22"/>
      <w:lang w:val="en-GB" w:eastAsia="en-GB"/>
    </w:rPr>
  </w:style>
  <w:style w:type="paragraph" w:customStyle="1" w:styleId="MRNumberedHeading5">
    <w:name w:val="M&amp;R Numbered Heading 5"/>
    <w:basedOn w:val="Normal"/>
    <w:rsid w:val="009F7AF5"/>
    <w:pPr>
      <w:numPr>
        <w:ilvl w:val="4"/>
        <w:numId w:val="2"/>
      </w:numPr>
      <w:pBdr>
        <w:top w:val="none" w:sz="0" w:space="0" w:color="auto"/>
        <w:left w:val="none" w:sz="0" w:space="0" w:color="auto"/>
        <w:bottom w:val="none" w:sz="0" w:space="0" w:color="auto"/>
        <w:right w:val="none" w:sz="0" w:space="0" w:color="auto"/>
        <w:bar w:val="none" w:sz="0" w:color="auto"/>
      </w:pBdr>
      <w:spacing w:before="240"/>
      <w:outlineLvl w:val="4"/>
    </w:pPr>
    <w:rPr>
      <w:rFonts w:ascii="Arial" w:eastAsia="Times New Roman" w:hAnsi="Arial"/>
      <w:sz w:val="22"/>
      <w:szCs w:val="22"/>
      <w:lang w:val="en-GB" w:eastAsia="en-GB"/>
    </w:rPr>
  </w:style>
  <w:style w:type="paragraph" w:customStyle="1" w:styleId="MRNumberedHeading6">
    <w:name w:val="M&amp;R Numbered Heading 6"/>
    <w:basedOn w:val="Normal"/>
    <w:rsid w:val="009F7AF5"/>
    <w:pPr>
      <w:numPr>
        <w:ilvl w:val="5"/>
        <w:numId w:val="2"/>
      </w:numPr>
      <w:pBdr>
        <w:top w:val="none" w:sz="0" w:space="0" w:color="auto"/>
        <w:left w:val="none" w:sz="0" w:space="0" w:color="auto"/>
        <w:bottom w:val="none" w:sz="0" w:space="0" w:color="auto"/>
        <w:right w:val="none" w:sz="0" w:space="0" w:color="auto"/>
        <w:bar w:val="none" w:sz="0" w:color="auto"/>
      </w:pBdr>
      <w:spacing w:before="240"/>
      <w:outlineLvl w:val="5"/>
    </w:pPr>
    <w:rPr>
      <w:rFonts w:ascii="Arial" w:eastAsia="Times New Roman" w:hAnsi="Arial"/>
      <w:sz w:val="22"/>
      <w:lang w:val="en-GB" w:eastAsia="en-GB"/>
    </w:rPr>
  </w:style>
  <w:style w:type="paragraph" w:customStyle="1" w:styleId="MRNumberedHeading7">
    <w:name w:val="M&amp;R Numbered Heading 7"/>
    <w:basedOn w:val="Normal"/>
    <w:rsid w:val="009F7AF5"/>
    <w:pPr>
      <w:numPr>
        <w:ilvl w:val="6"/>
        <w:numId w:val="2"/>
      </w:numPr>
      <w:pBdr>
        <w:top w:val="none" w:sz="0" w:space="0" w:color="auto"/>
        <w:left w:val="none" w:sz="0" w:space="0" w:color="auto"/>
        <w:bottom w:val="none" w:sz="0" w:space="0" w:color="auto"/>
        <w:right w:val="none" w:sz="0" w:space="0" w:color="auto"/>
        <w:bar w:val="none" w:sz="0" w:color="auto"/>
      </w:pBdr>
      <w:spacing w:before="240"/>
      <w:outlineLvl w:val="6"/>
    </w:pPr>
    <w:rPr>
      <w:rFonts w:ascii="Arial" w:eastAsia="Times New Roman" w:hAnsi="Arial"/>
      <w:sz w:val="22"/>
      <w:lang w:val="en-GB" w:eastAsia="en-GB"/>
    </w:rPr>
  </w:style>
  <w:style w:type="paragraph" w:customStyle="1" w:styleId="MRNumberedHeading8">
    <w:name w:val="M&amp;R Numbered Heading 8"/>
    <w:basedOn w:val="Normal"/>
    <w:rsid w:val="009F7AF5"/>
    <w:pPr>
      <w:numPr>
        <w:ilvl w:val="7"/>
        <w:numId w:val="2"/>
      </w:numPr>
      <w:pBdr>
        <w:top w:val="none" w:sz="0" w:space="0" w:color="auto"/>
        <w:left w:val="none" w:sz="0" w:space="0" w:color="auto"/>
        <w:bottom w:val="none" w:sz="0" w:space="0" w:color="auto"/>
        <w:right w:val="none" w:sz="0" w:space="0" w:color="auto"/>
        <w:bar w:val="none" w:sz="0" w:color="auto"/>
      </w:pBdr>
      <w:spacing w:before="240"/>
      <w:outlineLvl w:val="7"/>
    </w:pPr>
    <w:rPr>
      <w:rFonts w:ascii="Arial" w:eastAsia="Times New Roman" w:hAnsi="Arial"/>
      <w:sz w:val="22"/>
      <w:lang w:val="en-GB" w:eastAsia="en-GB"/>
    </w:rPr>
  </w:style>
  <w:style w:type="paragraph" w:customStyle="1" w:styleId="MRNumberedHeading9">
    <w:name w:val="M&amp;R Numbered Heading 9"/>
    <w:basedOn w:val="Normal"/>
    <w:rsid w:val="009F7AF5"/>
    <w:pPr>
      <w:numPr>
        <w:ilvl w:val="8"/>
        <w:numId w:val="2"/>
      </w:numPr>
      <w:pBdr>
        <w:top w:val="none" w:sz="0" w:space="0" w:color="auto"/>
        <w:left w:val="none" w:sz="0" w:space="0" w:color="auto"/>
        <w:bottom w:val="none" w:sz="0" w:space="0" w:color="auto"/>
        <w:right w:val="none" w:sz="0" w:space="0" w:color="auto"/>
        <w:bar w:val="none" w:sz="0" w:color="auto"/>
      </w:pBdr>
      <w:spacing w:before="240"/>
      <w:outlineLvl w:val="8"/>
    </w:pPr>
    <w:rPr>
      <w:rFonts w:ascii="Arial" w:eastAsia="Times New Roman" w:hAnsi="Arial"/>
      <w:sz w:val="22"/>
      <w:lang w:val="en-GB" w:eastAsia="en-GB"/>
    </w:rPr>
  </w:style>
  <w:style w:type="paragraph" w:customStyle="1" w:styleId="MRNumberedParas1">
    <w:name w:val="M&amp;R Numbered Paras 1"/>
    <w:basedOn w:val="Normal"/>
    <w:rsid w:val="009F7AF5"/>
    <w:pPr>
      <w:numPr>
        <w:numId w:val="3"/>
      </w:numPr>
      <w:pBdr>
        <w:top w:val="none" w:sz="0" w:space="0" w:color="auto"/>
        <w:left w:val="none" w:sz="0" w:space="0" w:color="auto"/>
        <w:bottom w:val="none" w:sz="0" w:space="0" w:color="auto"/>
        <w:right w:val="none" w:sz="0" w:space="0" w:color="auto"/>
        <w:bar w:val="none" w:sz="0" w:color="auto"/>
      </w:pBdr>
      <w:spacing w:before="240"/>
    </w:pPr>
    <w:rPr>
      <w:rFonts w:ascii="Arial" w:eastAsia="Times New Roman" w:hAnsi="Arial"/>
      <w:sz w:val="22"/>
      <w:lang w:val="en-GB" w:eastAsia="en-GB"/>
    </w:rPr>
  </w:style>
  <w:style w:type="paragraph" w:customStyle="1" w:styleId="MRNumberedParas2">
    <w:name w:val="M&amp;R Numbered Paras 2"/>
    <w:basedOn w:val="Normal"/>
    <w:rsid w:val="009F7AF5"/>
    <w:pPr>
      <w:numPr>
        <w:ilvl w:val="1"/>
        <w:numId w:val="3"/>
      </w:numPr>
      <w:pBdr>
        <w:top w:val="none" w:sz="0" w:space="0" w:color="auto"/>
        <w:left w:val="none" w:sz="0" w:space="0" w:color="auto"/>
        <w:bottom w:val="none" w:sz="0" w:space="0" w:color="auto"/>
        <w:right w:val="none" w:sz="0" w:space="0" w:color="auto"/>
        <w:bar w:val="none" w:sz="0" w:color="auto"/>
      </w:pBdr>
      <w:spacing w:before="240"/>
    </w:pPr>
    <w:rPr>
      <w:rFonts w:ascii="Arial" w:eastAsia="Times New Roman" w:hAnsi="Arial"/>
      <w:sz w:val="22"/>
      <w:lang w:val="en-GB" w:eastAsia="en-GB"/>
    </w:rPr>
  </w:style>
  <w:style w:type="paragraph" w:customStyle="1" w:styleId="MRNumberedParas3">
    <w:name w:val="M&amp;R Numbered Paras 3"/>
    <w:basedOn w:val="Normal"/>
    <w:rsid w:val="009F7AF5"/>
    <w:pPr>
      <w:numPr>
        <w:ilvl w:val="2"/>
        <w:numId w:val="3"/>
      </w:numPr>
      <w:pBdr>
        <w:top w:val="none" w:sz="0" w:space="0" w:color="auto"/>
        <w:left w:val="none" w:sz="0" w:space="0" w:color="auto"/>
        <w:bottom w:val="none" w:sz="0" w:space="0" w:color="auto"/>
        <w:right w:val="none" w:sz="0" w:space="0" w:color="auto"/>
        <w:bar w:val="none" w:sz="0" w:color="auto"/>
      </w:pBdr>
      <w:spacing w:before="240"/>
    </w:pPr>
    <w:rPr>
      <w:rFonts w:ascii="Arial" w:eastAsia="Times New Roman" w:hAnsi="Arial"/>
      <w:sz w:val="22"/>
      <w:lang w:val="en-GB" w:eastAsia="en-GB"/>
    </w:rPr>
  </w:style>
  <w:style w:type="paragraph" w:customStyle="1" w:styleId="MRNumberedParas4">
    <w:name w:val="M&amp;R Numbered Paras 4"/>
    <w:basedOn w:val="Normal"/>
    <w:rsid w:val="009F7AF5"/>
    <w:pPr>
      <w:numPr>
        <w:ilvl w:val="3"/>
        <w:numId w:val="3"/>
      </w:numPr>
      <w:pBdr>
        <w:top w:val="none" w:sz="0" w:space="0" w:color="auto"/>
        <w:left w:val="none" w:sz="0" w:space="0" w:color="auto"/>
        <w:bottom w:val="none" w:sz="0" w:space="0" w:color="auto"/>
        <w:right w:val="none" w:sz="0" w:space="0" w:color="auto"/>
        <w:bar w:val="none" w:sz="0" w:color="auto"/>
      </w:pBdr>
      <w:spacing w:before="240"/>
    </w:pPr>
    <w:rPr>
      <w:rFonts w:ascii="Arial" w:eastAsia="Times New Roman" w:hAnsi="Arial"/>
      <w:sz w:val="22"/>
      <w:lang w:val="en-GB" w:eastAsia="en-GB"/>
    </w:rPr>
  </w:style>
  <w:style w:type="paragraph" w:customStyle="1" w:styleId="MRNumberedParas5">
    <w:name w:val="M&amp;R Numbered Paras 5"/>
    <w:basedOn w:val="Normal"/>
    <w:rsid w:val="009F7AF5"/>
    <w:pPr>
      <w:numPr>
        <w:ilvl w:val="4"/>
        <w:numId w:val="3"/>
      </w:numPr>
      <w:pBdr>
        <w:top w:val="none" w:sz="0" w:space="0" w:color="auto"/>
        <w:left w:val="none" w:sz="0" w:space="0" w:color="auto"/>
        <w:bottom w:val="none" w:sz="0" w:space="0" w:color="auto"/>
        <w:right w:val="none" w:sz="0" w:space="0" w:color="auto"/>
        <w:bar w:val="none" w:sz="0" w:color="auto"/>
      </w:pBdr>
      <w:spacing w:before="240"/>
    </w:pPr>
    <w:rPr>
      <w:rFonts w:ascii="Arial" w:eastAsia="Times New Roman" w:hAnsi="Arial"/>
      <w:sz w:val="22"/>
      <w:lang w:val="en-GB" w:eastAsia="en-GB"/>
    </w:rPr>
  </w:style>
  <w:style w:type="paragraph" w:customStyle="1" w:styleId="MRNumberedParas6">
    <w:name w:val="M&amp;R Numbered Paras 6"/>
    <w:basedOn w:val="Normal"/>
    <w:rsid w:val="009F7AF5"/>
    <w:pPr>
      <w:numPr>
        <w:ilvl w:val="5"/>
        <w:numId w:val="3"/>
      </w:numPr>
      <w:pBdr>
        <w:top w:val="none" w:sz="0" w:space="0" w:color="auto"/>
        <w:left w:val="none" w:sz="0" w:space="0" w:color="auto"/>
        <w:bottom w:val="none" w:sz="0" w:space="0" w:color="auto"/>
        <w:right w:val="none" w:sz="0" w:space="0" w:color="auto"/>
        <w:bar w:val="none" w:sz="0" w:color="auto"/>
      </w:pBdr>
      <w:spacing w:before="240"/>
    </w:pPr>
    <w:rPr>
      <w:rFonts w:ascii="Arial" w:eastAsia="Times New Roman" w:hAnsi="Arial"/>
      <w:sz w:val="22"/>
      <w:lang w:val="en-GB" w:eastAsia="en-GB"/>
    </w:rPr>
  </w:style>
  <w:style w:type="paragraph" w:customStyle="1" w:styleId="MRNumberedParas7">
    <w:name w:val="M&amp;R Numbered Paras 7"/>
    <w:basedOn w:val="Normal"/>
    <w:rsid w:val="009F7AF5"/>
    <w:pPr>
      <w:numPr>
        <w:ilvl w:val="6"/>
        <w:numId w:val="3"/>
      </w:numPr>
      <w:pBdr>
        <w:top w:val="none" w:sz="0" w:space="0" w:color="auto"/>
        <w:left w:val="none" w:sz="0" w:space="0" w:color="auto"/>
        <w:bottom w:val="none" w:sz="0" w:space="0" w:color="auto"/>
        <w:right w:val="none" w:sz="0" w:space="0" w:color="auto"/>
        <w:bar w:val="none" w:sz="0" w:color="auto"/>
      </w:pBdr>
      <w:spacing w:before="240"/>
    </w:pPr>
    <w:rPr>
      <w:rFonts w:ascii="Arial" w:eastAsia="Times New Roman" w:hAnsi="Arial"/>
      <w:sz w:val="22"/>
      <w:lang w:val="en-GB" w:eastAsia="en-GB"/>
    </w:rPr>
  </w:style>
  <w:style w:type="paragraph" w:customStyle="1" w:styleId="MRNumberedParas8">
    <w:name w:val="M&amp;R Numbered Paras 8"/>
    <w:basedOn w:val="Normal"/>
    <w:rsid w:val="009F7AF5"/>
    <w:pPr>
      <w:numPr>
        <w:ilvl w:val="7"/>
        <w:numId w:val="3"/>
      </w:numPr>
      <w:pBdr>
        <w:top w:val="none" w:sz="0" w:space="0" w:color="auto"/>
        <w:left w:val="none" w:sz="0" w:space="0" w:color="auto"/>
        <w:bottom w:val="none" w:sz="0" w:space="0" w:color="auto"/>
        <w:right w:val="none" w:sz="0" w:space="0" w:color="auto"/>
        <w:bar w:val="none" w:sz="0" w:color="auto"/>
      </w:pBdr>
      <w:spacing w:before="240"/>
    </w:pPr>
    <w:rPr>
      <w:rFonts w:ascii="Arial" w:eastAsia="Times New Roman" w:hAnsi="Arial"/>
      <w:sz w:val="22"/>
      <w:lang w:val="en-GB" w:eastAsia="en-GB"/>
    </w:rPr>
  </w:style>
  <w:style w:type="paragraph" w:customStyle="1" w:styleId="MRNumberedParas9">
    <w:name w:val="M&amp;R Numbered Paras 9"/>
    <w:basedOn w:val="Normal"/>
    <w:rsid w:val="009F7AF5"/>
    <w:pPr>
      <w:numPr>
        <w:ilvl w:val="8"/>
        <w:numId w:val="3"/>
      </w:numPr>
      <w:pBdr>
        <w:top w:val="none" w:sz="0" w:space="0" w:color="auto"/>
        <w:left w:val="none" w:sz="0" w:space="0" w:color="auto"/>
        <w:bottom w:val="none" w:sz="0" w:space="0" w:color="auto"/>
        <w:right w:val="none" w:sz="0" w:space="0" w:color="auto"/>
        <w:bar w:val="none" w:sz="0" w:color="auto"/>
      </w:pBdr>
      <w:spacing w:before="240"/>
    </w:pPr>
    <w:rPr>
      <w:rFonts w:ascii="Arial" w:eastAsia="Times New Roman" w:hAnsi="Arial"/>
      <w:sz w:val="22"/>
      <w:lang w:val="en-GB" w:eastAsia="en-GB"/>
    </w:rPr>
  </w:style>
  <w:style w:type="paragraph" w:customStyle="1" w:styleId="MRDefinition3">
    <w:name w:val="M&amp;R Definition 3"/>
    <w:basedOn w:val="Normal"/>
    <w:next w:val="MRDefinition2"/>
    <w:rsid w:val="009F7AF5"/>
    <w:pPr>
      <w:pBdr>
        <w:top w:val="none" w:sz="0" w:space="0" w:color="auto"/>
        <w:left w:val="none" w:sz="0" w:space="0" w:color="auto"/>
        <w:bottom w:val="none" w:sz="0" w:space="0" w:color="auto"/>
        <w:right w:val="none" w:sz="0" w:space="0" w:color="auto"/>
        <w:bar w:val="none" w:sz="0" w:color="auto"/>
      </w:pBdr>
      <w:spacing w:before="240"/>
      <w:ind w:left="2160"/>
      <w:jc w:val="both"/>
    </w:pPr>
    <w:rPr>
      <w:rFonts w:ascii="Arial" w:eastAsia="Times New Roman" w:hAnsi="Arial"/>
      <w:sz w:val="22"/>
      <w:szCs w:val="20"/>
      <w:lang w:val="en-GB" w:eastAsia="en-GB"/>
    </w:rPr>
  </w:style>
  <w:style w:type="paragraph" w:customStyle="1" w:styleId="MRReference">
    <w:name w:val="M&amp;R Reference"/>
    <w:basedOn w:val="Normal"/>
    <w:next w:val="Normal"/>
    <w:rsid w:val="009F7AF5"/>
    <w:pPr>
      <w:pBdr>
        <w:top w:val="none" w:sz="0" w:space="0" w:color="auto"/>
        <w:left w:val="none" w:sz="0" w:space="0" w:color="auto"/>
        <w:bottom w:val="none" w:sz="0" w:space="0" w:color="auto"/>
        <w:right w:val="none" w:sz="0" w:space="0" w:color="auto"/>
        <w:bar w:val="none" w:sz="0" w:color="auto"/>
      </w:pBdr>
      <w:spacing w:before="240"/>
    </w:pPr>
    <w:rPr>
      <w:rFonts w:ascii="Arial" w:eastAsia="Times New Roman" w:hAnsi="Arial"/>
      <w:color w:val="663366"/>
      <w:sz w:val="18"/>
      <w:szCs w:val="20"/>
      <w:lang w:val="en-GB" w:eastAsia="en-GB"/>
    </w:rPr>
  </w:style>
  <w:style w:type="paragraph" w:customStyle="1" w:styleId="XXBriefingDate">
    <w:name w:val="XX Briefing Date"/>
    <w:basedOn w:val="Normal"/>
    <w:rsid w:val="009F7AF5"/>
    <w:pPr>
      <w:pBdr>
        <w:top w:val="none" w:sz="0" w:space="0" w:color="auto"/>
        <w:left w:val="none" w:sz="0" w:space="0" w:color="auto"/>
        <w:bottom w:val="none" w:sz="0" w:space="0" w:color="auto"/>
        <w:right w:val="none" w:sz="0" w:space="0" w:color="auto"/>
        <w:bar w:val="none" w:sz="0" w:color="auto"/>
      </w:pBdr>
      <w:spacing w:before="120"/>
    </w:pPr>
    <w:rPr>
      <w:rFonts w:ascii="AmericanTypewriter Medium" w:eastAsia="Times New Roman" w:hAnsi="AmericanTypewriter Medium"/>
      <w:color w:val="AC007F"/>
      <w:szCs w:val="20"/>
      <w:lang w:val="en-GB" w:eastAsia="en-GB"/>
    </w:rPr>
  </w:style>
  <w:style w:type="paragraph" w:styleId="TOC1">
    <w:name w:val="toc 1"/>
    <w:basedOn w:val="Normal"/>
    <w:next w:val="Normal"/>
    <w:autoRedefine/>
    <w:uiPriority w:val="39"/>
    <w:locked/>
    <w:rsid w:val="009F7AF5"/>
    <w:pPr>
      <w:pBdr>
        <w:top w:val="none" w:sz="0" w:space="0" w:color="auto"/>
        <w:left w:val="none" w:sz="0" w:space="0" w:color="auto"/>
        <w:bottom w:val="none" w:sz="0" w:space="0" w:color="auto"/>
        <w:right w:val="none" w:sz="0" w:space="0" w:color="auto"/>
        <w:bar w:val="none" w:sz="0" w:color="auto"/>
      </w:pBdr>
      <w:tabs>
        <w:tab w:val="right" w:leader="dot" w:pos="9639"/>
      </w:tabs>
      <w:spacing w:before="240"/>
      <w:ind w:left="720" w:hanging="720"/>
    </w:pPr>
    <w:rPr>
      <w:rFonts w:ascii="Arial" w:eastAsia="Times New Roman" w:hAnsi="Arial" w:cs="Arial"/>
      <w:noProof/>
      <w:color w:val="663366"/>
      <w:lang w:val="en-GB" w:eastAsia="en-GB"/>
    </w:rPr>
  </w:style>
  <w:style w:type="paragraph" w:styleId="TOC2">
    <w:name w:val="toc 2"/>
    <w:basedOn w:val="Normal"/>
    <w:next w:val="Normal"/>
    <w:autoRedefine/>
    <w:uiPriority w:val="99"/>
    <w:locked/>
    <w:rsid w:val="009F7AF5"/>
    <w:pPr>
      <w:pBdr>
        <w:top w:val="none" w:sz="0" w:space="0" w:color="auto"/>
        <w:left w:val="none" w:sz="0" w:space="0" w:color="auto"/>
        <w:bottom w:val="none" w:sz="0" w:space="0" w:color="auto"/>
        <w:right w:val="none" w:sz="0" w:space="0" w:color="auto"/>
        <w:bar w:val="none" w:sz="0" w:color="auto"/>
      </w:pBdr>
      <w:tabs>
        <w:tab w:val="right" w:leader="dot" w:pos="9639"/>
      </w:tabs>
      <w:spacing w:before="240"/>
      <w:ind w:left="1440" w:hanging="720"/>
    </w:pPr>
    <w:rPr>
      <w:rFonts w:ascii="Arial" w:eastAsia="Times New Roman" w:hAnsi="Arial" w:cs="Arial"/>
      <w:noProof/>
      <w:color w:val="663366"/>
      <w:lang w:eastAsia="en-GB"/>
    </w:rPr>
  </w:style>
  <w:style w:type="paragraph" w:styleId="TOC3">
    <w:name w:val="toc 3"/>
    <w:basedOn w:val="Normal"/>
    <w:next w:val="Normal"/>
    <w:autoRedefine/>
    <w:uiPriority w:val="99"/>
    <w:locked/>
    <w:rsid w:val="009F7AF5"/>
    <w:pPr>
      <w:pBdr>
        <w:top w:val="none" w:sz="0" w:space="0" w:color="auto"/>
        <w:left w:val="none" w:sz="0" w:space="0" w:color="auto"/>
        <w:bottom w:val="none" w:sz="0" w:space="0" w:color="auto"/>
        <w:right w:val="none" w:sz="0" w:space="0" w:color="auto"/>
        <w:bar w:val="none" w:sz="0" w:color="auto"/>
      </w:pBdr>
      <w:tabs>
        <w:tab w:val="right" w:leader="dot" w:pos="9639"/>
        <w:tab w:val="right" w:leader="dot" w:pos="9907"/>
      </w:tabs>
      <w:spacing w:before="240"/>
      <w:ind w:left="2160" w:hanging="720"/>
    </w:pPr>
    <w:rPr>
      <w:rFonts w:ascii="AmericanTypewriter Medium" w:eastAsia="Times New Roman" w:hAnsi="AmericanTypewriter Medium"/>
      <w:color w:val="663366"/>
      <w:sz w:val="22"/>
      <w:szCs w:val="20"/>
      <w:lang w:val="en-GB" w:eastAsia="en-GB"/>
    </w:rPr>
  </w:style>
  <w:style w:type="paragraph" w:styleId="TOC4">
    <w:name w:val="toc 4"/>
    <w:basedOn w:val="Normal"/>
    <w:next w:val="Normal"/>
    <w:autoRedefine/>
    <w:uiPriority w:val="99"/>
    <w:locked/>
    <w:rsid w:val="009F7AF5"/>
    <w:pPr>
      <w:pBdr>
        <w:top w:val="none" w:sz="0" w:space="0" w:color="auto"/>
        <w:left w:val="none" w:sz="0" w:space="0" w:color="auto"/>
        <w:bottom w:val="none" w:sz="0" w:space="0" w:color="auto"/>
        <w:right w:val="none" w:sz="0" w:space="0" w:color="auto"/>
        <w:bar w:val="none" w:sz="0" w:color="auto"/>
      </w:pBdr>
      <w:spacing w:before="240"/>
      <w:ind w:left="600"/>
    </w:pPr>
    <w:rPr>
      <w:rFonts w:ascii="Arial" w:eastAsia="Times New Roman" w:hAnsi="Arial"/>
      <w:sz w:val="22"/>
      <w:szCs w:val="20"/>
      <w:lang w:val="en-GB" w:eastAsia="en-GB"/>
    </w:rPr>
  </w:style>
  <w:style w:type="paragraph" w:styleId="TOC5">
    <w:name w:val="toc 5"/>
    <w:basedOn w:val="Normal"/>
    <w:next w:val="Normal"/>
    <w:autoRedefine/>
    <w:uiPriority w:val="99"/>
    <w:locked/>
    <w:rsid w:val="009F7AF5"/>
    <w:pPr>
      <w:pBdr>
        <w:top w:val="none" w:sz="0" w:space="0" w:color="auto"/>
        <w:left w:val="none" w:sz="0" w:space="0" w:color="auto"/>
        <w:bottom w:val="none" w:sz="0" w:space="0" w:color="auto"/>
        <w:right w:val="none" w:sz="0" w:space="0" w:color="auto"/>
        <w:bar w:val="none" w:sz="0" w:color="auto"/>
      </w:pBdr>
      <w:spacing w:before="240"/>
      <w:ind w:left="800"/>
    </w:pPr>
    <w:rPr>
      <w:rFonts w:ascii="Arial" w:eastAsia="Times New Roman" w:hAnsi="Arial"/>
      <w:sz w:val="22"/>
      <w:szCs w:val="20"/>
      <w:lang w:val="en-GB" w:eastAsia="en-GB"/>
    </w:rPr>
  </w:style>
  <w:style w:type="paragraph" w:styleId="TOC6">
    <w:name w:val="toc 6"/>
    <w:basedOn w:val="Normal"/>
    <w:next w:val="Normal"/>
    <w:autoRedefine/>
    <w:uiPriority w:val="99"/>
    <w:locked/>
    <w:rsid w:val="009F7AF5"/>
    <w:pPr>
      <w:pBdr>
        <w:top w:val="none" w:sz="0" w:space="0" w:color="auto"/>
        <w:left w:val="none" w:sz="0" w:space="0" w:color="auto"/>
        <w:bottom w:val="none" w:sz="0" w:space="0" w:color="auto"/>
        <w:right w:val="none" w:sz="0" w:space="0" w:color="auto"/>
        <w:bar w:val="none" w:sz="0" w:color="auto"/>
      </w:pBdr>
      <w:spacing w:before="240"/>
      <w:ind w:left="1000"/>
    </w:pPr>
    <w:rPr>
      <w:rFonts w:ascii="Arial" w:eastAsia="Times New Roman" w:hAnsi="Arial"/>
      <w:sz w:val="22"/>
      <w:szCs w:val="20"/>
      <w:lang w:val="en-GB" w:eastAsia="en-GB"/>
    </w:rPr>
  </w:style>
  <w:style w:type="paragraph" w:styleId="TOC7">
    <w:name w:val="toc 7"/>
    <w:basedOn w:val="Normal"/>
    <w:next w:val="Normal"/>
    <w:autoRedefine/>
    <w:locked/>
    <w:rsid w:val="009F7AF5"/>
    <w:pPr>
      <w:pBdr>
        <w:top w:val="none" w:sz="0" w:space="0" w:color="auto"/>
        <w:left w:val="none" w:sz="0" w:space="0" w:color="auto"/>
        <w:bottom w:val="none" w:sz="0" w:space="0" w:color="auto"/>
        <w:right w:val="none" w:sz="0" w:space="0" w:color="auto"/>
        <w:bar w:val="none" w:sz="0" w:color="auto"/>
      </w:pBdr>
      <w:spacing w:before="240"/>
      <w:ind w:left="1200"/>
    </w:pPr>
    <w:rPr>
      <w:rFonts w:ascii="Arial" w:eastAsia="Times New Roman" w:hAnsi="Arial"/>
      <w:sz w:val="22"/>
      <w:szCs w:val="20"/>
      <w:lang w:val="en-GB" w:eastAsia="en-GB"/>
    </w:rPr>
  </w:style>
  <w:style w:type="paragraph" w:styleId="TOC8">
    <w:name w:val="toc 8"/>
    <w:basedOn w:val="Normal"/>
    <w:next w:val="Normal"/>
    <w:autoRedefine/>
    <w:uiPriority w:val="99"/>
    <w:locked/>
    <w:rsid w:val="009F7AF5"/>
    <w:pPr>
      <w:pBdr>
        <w:top w:val="none" w:sz="0" w:space="0" w:color="auto"/>
        <w:left w:val="none" w:sz="0" w:space="0" w:color="auto"/>
        <w:bottom w:val="none" w:sz="0" w:space="0" w:color="auto"/>
        <w:right w:val="none" w:sz="0" w:space="0" w:color="auto"/>
        <w:bar w:val="none" w:sz="0" w:color="auto"/>
      </w:pBdr>
      <w:spacing w:before="240"/>
      <w:ind w:left="1400"/>
    </w:pPr>
    <w:rPr>
      <w:rFonts w:ascii="Arial" w:eastAsia="Times New Roman" w:hAnsi="Arial"/>
      <w:sz w:val="22"/>
      <w:szCs w:val="20"/>
      <w:lang w:val="en-GB" w:eastAsia="en-GB"/>
    </w:rPr>
  </w:style>
  <w:style w:type="paragraph" w:styleId="TOC9">
    <w:name w:val="toc 9"/>
    <w:basedOn w:val="Normal"/>
    <w:next w:val="Normal"/>
    <w:autoRedefine/>
    <w:uiPriority w:val="99"/>
    <w:locked/>
    <w:rsid w:val="009F7AF5"/>
    <w:pPr>
      <w:pBdr>
        <w:top w:val="none" w:sz="0" w:space="0" w:color="auto"/>
        <w:left w:val="none" w:sz="0" w:space="0" w:color="auto"/>
        <w:bottom w:val="none" w:sz="0" w:space="0" w:color="auto"/>
        <w:right w:val="none" w:sz="0" w:space="0" w:color="auto"/>
        <w:bar w:val="none" w:sz="0" w:color="auto"/>
      </w:pBdr>
      <w:spacing w:before="240"/>
      <w:ind w:left="1600"/>
    </w:pPr>
    <w:rPr>
      <w:rFonts w:ascii="Arial" w:eastAsia="Times New Roman" w:hAnsi="Arial"/>
      <w:sz w:val="22"/>
      <w:szCs w:val="20"/>
      <w:lang w:val="en-GB" w:eastAsia="en-GB"/>
    </w:rPr>
  </w:style>
  <w:style w:type="paragraph" w:customStyle="1" w:styleId="MRheading10">
    <w:name w:val="M&amp;R heading 1"/>
    <w:basedOn w:val="Normal"/>
    <w:rsid w:val="009F7AF5"/>
    <w:pPr>
      <w:keepNext/>
      <w:keepLines/>
      <w:pBdr>
        <w:top w:val="none" w:sz="0" w:space="0" w:color="auto"/>
        <w:left w:val="none" w:sz="0" w:space="0" w:color="auto"/>
        <w:bottom w:val="none" w:sz="0" w:space="0" w:color="auto"/>
        <w:right w:val="none" w:sz="0" w:space="0" w:color="auto"/>
        <w:bar w:val="none" w:sz="0" w:color="auto"/>
      </w:pBdr>
      <w:tabs>
        <w:tab w:val="num" w:pos="720"/>
      </w:tabs>
      <w:spacing w:before="240" w:line="360" w:lineRule="auto"/>
      <w:ind w:left="720" w:hanging="720"/>
      <w:jc w:val="both"/>
    </w:pPr>
    <w:rPr>
      <w:rFonts w:ascii="Arial" w:eastAsia="Times New Roman" w:hAnsi="Arial"/>
      <w:b/>
      <w:sz w:val="22"/>
      <w:szCs w:val="20"/>
      <w:u w:val="single"/>
      <w:lang w:val="en-GB" w:eastAsia="en-GB"/>
    </w:rPr>
  </w:style>
  <w:style w:type="paragraph" w:customStyle="1" w:styleId="MRheading20">
    <w:name w:val="M&amp;R heading 2"/>
    <w:basedOn w:val="Normal"/>
    <w:link w:val="MRheading2Char"/>
    <w:rsid w:val="009F7AF5"/>
    <w:pPr>
      <w:pBdr>
        <w:top w:val="none" w:sz="0" w:space="0" w:color="auto"/>
        <w:left w:val="none" w:sz="0" w:space="0" w:color="auto"/>
        <w:bottom w:val="none" w:sz="0" w:space="0" w:color="auto"/>
        <w:right w:val="none" w:sz="0" w:space="0" w:color="auto"/>
        <w:bar w:val="none" w:sz="0" w:color="auto"/>
      </w:pBdr>
      <w:tabs>
        <w:tab w:val="num" w:pos="720"/>
      </w:tabs>
      <w:spacing w:before="240" w:line="360" w:lineRule="auto"/>
      <w:ind w:left="720" w:hanging="720"/>
      <w:jc w:val="both"/>
      <w:outlineLvl w:val="1"/>
    </w:pPr>
    <w:rPr>
      <w:rFonts w:ascii="Arial" w:eastAsia="Times New Roman" w:hAnsi="Arial"/>
      <w:sz w:val="22"/>
      <w:szCs w:val="20"/>
      <w:lang w:val="en-GB" w:eastAsia="en-GB"/>
    </w:rPr>
  </w:style>
  <w:style w:type="paragraph" w:customStyle="1" w:styleId="MRheading30">
    <w:name w:val="M&amp;R heading 3"/>
    <w:basedOn w:val="Normal"/>
    <w:rsid w:val="009F7AF5"/>
    <w:pPr>
      <w:pBdr>
        <w:top w:val="none" w:sz="0" w:space="0" w:color="auto"/>
        <w:left w:val="none" w:sz="0" w:space="0" w:color="auto"/>
        <w:bottom w:val="none" w:sz="0" w:space="0" w:color="auto"/>
        <w:right w:val="none" w:sz="0" w:space="0" w:color="auto"/>
        <w:bar w:val="none" w:sz="0" w:color="auto"/>
      </w:pBdr>
      <w:tabs>
        <w:tab w:val="num" w:pos="1520"/>
      </w:tabs>
      <w:spacing w:before="240" w:line="360" w:lineRule="auto"/>
      <w:ind w:left="1520" w:hanging="1080"/>
      <w:jc w:val="both"/>
      <w:outlineLvl w:val="2"/>
    </w:pPr>
    <w:rPr>
      <w:rFonts w:ascii="Arial" w:eastAsia="Times New Roman" w:hAnsi="Arial"/>
      <w:sz w:val="22"/>
      <w:szCs w:val="20"/>
      <w:lang w:val="en-GB" w:eastAsia="en-GB"/>
    </w:rPr>
  </w:style>
  <w:style w:type="paragraph" w:customStyle="1" w:styleId="MRheading40">
    <w:name w:val="M&amp;R heading 4"/>
    <w:basedOn w:val="Normal"/>
    <w:rsid w:val="009F7AF5"/>
    <w:pPr>
      <w:pBdr>
        <w:top w:val="none" w:sz="0" w:space="0" w:color="auto"/>
        <w:left w:val="none" w:sz="0" w:space="0" w:color="auto"/>
        <w:bottom w:val="none" w:sz="0" w:space="0" w:color="auto"/>
        <w:right w:val="none" w:sz="0" w:space="0" w:color="auto"/>
        <w:bar w:val="none" w:sz="0" w:color="auto"/>
      </w:pBdr>
      <w:tabs>
        <w:tab w:val="num" w:pos="2520"/>
      </w:tabs>
      <w:spacing w:before="240" w:line="360" w:lineRule="auto"/>
      <w:ind w:left="2520" w:hanging="720"/>
      <w:jc w:val="both"/>
      <w:outlineLvl w:val="3"/>
    </w:pPr>
    <w:rPr>
      <w:rFonts w:ascii="Arial" w:eastAsia="Times New Roman" w:hAnsi="Arial"/>
      <w:sz w:val="22"/>
      <w:szCs w:val="20"/>
      <w:lang w:val="en-GB" w:eastAsia="en-GB"/>
    </w:rPr>
  </w:style>
  <w:style w:type="paragraph" w:customStyle="1" w:styleId="MRheading50">
    <w:name w:val="M&amp;R heading 5"/>
    <w:basedOn w:val="Normal"/>
    <w:rsid w:val="009F7AF5"/>
    <w:pPr>
      <w:pBdr>
        <w:top w:val="none" w:sz="0" w:space="0" w:color="auto"/>
        <w:left w:val="none" w:sz="0" w:space="0" w:color="auto"/>
        <w:bottom w:val="none" w:sz="0" w:space="0" w:color="auto"/>
        <w:right w:val="none" w:sz="0" w:space="0" w:color="auto"/>
        <w:bar w:val="none" w:sz="0" w:color="auto"/>
      </w:pBdr>
      <w:tabs>
        <w:tab w:val="num" w:pos="3240"/>
      </w:tabs>
      <w:spacing w:before="240" w:line="360" w:lineRule="auto"/>
      <w:ind w:left="3240" w:hanging="720"/>
      <w:jc w:val="both"/>
      <w:outlineLvl w:val="4"/>
    </w:pPr>
    <w:rPr>
      <w:rFonts w:ascii="Arial" w:eastAsia="Times New Roman" w:hAnsi="Arial"/>
      <w:sz w:val="22"/>
      <w:szCs w:val="20"/>
      <w:lang w:val="en-GB" w:eastAsia="en-GB"/>
    </w:rPr>
  </w:style>
  <w:style w:type="paragraph" w:customStyle="1" w:styleId="MRheading60">
    <w:name w:val="M&amp;R heading 6"/>
    <w:basedOn w:val="Normal"/>
    <w:rsid w:val="009F7AF5"/>
    <w:pPr>
      <w:pBdr>
        <w:top w:val="none" w:sz="0" w:space="0" w:color="auto"/>
        <w:left w:val="none" w:sz="0" w:space="0" w:color="auto"/>
        <w:bottom w:val="none" w:sz="0" w:space="0" w:color="auto"/>
        <w:right w:val="none" w:sz="0" w:space="0" w:color="auto"/>
        <w:bar w:val="none" w:sz="0" w:color="auto"/>
      </w:pBdr>
      <w:tabs>
        <w:tab w:val="num" w:pos="3960"/>
      </w:tabs>
      <w:spacing w:before="240" w:line="360" w:lineRule="auto"/>
      <w:ind w:left="3960" w:hanging="720"/>
      <w:jc w:val="both"/>
      <w:outlineLvl w:val="5"/>
    </w:pPr>
    <w:rPr>
      <w:rFonts w:ascii="Arial" w:eastAsia="Times New Roman" w:hAnsi="Arial"/>
      <w:sz w:val="22"/>
      <w:szCs w:val="20"/>
      <w:lang w:val="en-GB" w:eastAsia="en-GB"/>
    </w:rPr>
  </w:style>
  <w:style w:type="paragraph" w:customStyle="1" w:styleId="MRheading70">
    <w:name w:val="M&amp;R heading 7"/>
    <w:basedOn w:val="Normal"/>
    <w:rsid w:val="009F7AF5"/>
    <w:pPr>
      <w:pBdr>
        <w:top w:val="none" w:sz="0" w:space="0" w:color="auto"/>
        <w:left w:val="none" w:sz="0" w:space="0" w:color="auto"/>
        <w:bottom w:val="none" w:sz="0" w:space="0" w:color="auto"/>
        <w:right w:val="none" w:sz="0" w:space="0" w:color="auto"/>
        <w:bar w:val="none" w:sz="0" w:color="auto"/>
      </w:pBdr>
      <w:tabs>
        <w:tab w:val="num" w:pos="4680"/>
      </w:tabs>
      <w:spacing w:before="240" w:line="360" w:lineRule="auto"/>
      <w:ind w:left="4680" w:hanging="720"/>
      <w:jc w:val="both"/>
      <w:outlineLvl w:val="6"/>
    </w:pPr>
    <w:rPr>
      <w:rFonts w:ascii="Arial" w:eastAsia="Times New Roman" w:hAnsi="Arial"/>
      <w:sz w:val="22"/>
      <w:szCs w:val="20"/>
      <w:lang w:val="en-GB" w:eastAsia="en-GB"/>
    </w:rPr>
  </w:style>
  <w:style w:type="paragraph" w:customStyle="1" w:styleId="MRheading80">
    <w:name w:val="M&amp;R heading 8"/>
    <w:basedOn w:val="Normal"/>
    <w:rsid w:val="009F7AF5"/>
    <w:pPr>
      <w:pBdr>
        <w:top w:val="none" w:sz="0" w:space="0" w:color="auto"/>
        <w:left w:val="none" w:sz="0" w:space="0" w:color="auto"/>
        <w:bottom w:val="none" w:sz="0" w:space="0" w:color="auto"/>
        <w:right w:val="none" w:sz="0" w:space="0" w:color="auto"/>
        <w:bar w:val="none" w:sz="0" w:color="auto"/>
      </w:pBdr>
      <w:tabs>
        <w:tab w:val="num" w:pos="5400"/>
      </w:tabs>
      <w:spacing w:before="240" w:line="360" w:lineRule="auto"/>
      <w:ind w:left="5400" w:hanging="720"/>
      <w:jc w:val="both"/>
      <w:outlineLvl w:val="7"/>
    </w:pPr>
    <w:rPr>
      <w:rFonts w:ascii="Arial" w:eastAsia="Times New Roman" w:hAnsi="Arial"/>
      <w:sz w:val="22"/>
      <w:szCs w:val="20"/>
      <w:lang w:val="en-GB" w:eastAsia="en-GB"/>
    </w:rPr>
  </w:style>
  <w:style w:type="paragraph" w:customStyle="1" w:styleId="MRheading90">
    <w:name w:val="M&amp;R heading 9"/>
    <w:basedOn w:val="Normal"/>
    <w:rsid w:val="009F7AF5"/>
    <w:pPr>
      <w:pBdr>
        <w:top w:val="none" w:sz="0" w:space="0" w:color="auto"/>
        <w:left w:val="none" w:sz="0" w:space="0" w:color="auto"/>
        <w:bottom w:val="none" w:sz="0" w:space="0" w:color="auto"/>
        <w:right w:val="none" w:sz="0" w:space="0" w:color="auto"/>
        <w:bar w:val="none" w:sz="0" w:color="auto"/>
      </w:pBdr>
      <w:tabs>
        <w:tab w:val="num" w:pos="6120"/>
      </w:tabs>
      <w:spacing w:before="240" w:line="360" w:lineRule="auto"/>
      <w:ind w:left="6120" w:hanging="720"/>
      <w:jc w:val="both"/>
      <w:outlineLvl w:val="8"/>
    </w:pPr>
    <w:rPr>
      <w:rFonts w:ascii="Arial" w:eastAsia="Times New Roman" w:hAnsi="Arial"/>
      <w:sz w:val="22"/>
      <w:szCs w:val="20"/>
      <w:lang w:val="en-GB" w:eastAsia="en-GB"/>
    </w:rPr>
  </w:style>
  <w:style w:type="character" w:customStyle="1" w:styleId="MRheading2Char">
    <w:name w:val="M&amp;R heading 2 Char"/>
    <w:link w:val="MRheading20"/>
    <w:locked/>
    <w:rsid w:val="009F7AF5"/>
    <w:rPr>
      <w:rFonts w:ascii="Arial" w:eastAsia="Times New Roman" w:hAnsi="Arial"/>
      <w:sz w:val="22"/>
    </w:rPr>
  </w:style>
  <w:style w:type="character" w:styleId="FollowedHyperlink">
    <w:name w:val="FollowedHyperlink"/>
    <w:rsid w:val="009F7AF5"/>
    <w:rPr>
      <w:rFonts w:cs="Times New Roman"/>
      <w:color w:val="800080"/>
      <w:u w:val="single"/>
    </w:rPr>
  </w:style>
  <w:style w:type="paragraph" w:styleId="BodyText">
    <w:name w:val="Body Text"/>
    <w:basedOn w:val="Normal"/>
    <w:link w:val="BodyTextChar"/>
    <w:rsid w:val="009F7AF5"/>
    <w:pPr>
      <w:pBdr>
        <w:top w:val="none" w:sz="0" w:space="0" w:color="auto"/>
        <w:left w:val="none" w:sz="0" w:space="0" w:color="auto"/>
        <w:bottom w:val="none" w:sz="0" w:space="0" w:color="auto"/>
        <w:right w:val="none" w:sz="0" w:space="0" w:color="auto"/>
        <w:bar w:val="none" w:sz="0" w:color="auto"/>
      </w:pBdr>
      <w:spacing w:before="240"/>
    </w:pPr>
    <w:rPr>
      <w:rFonts w:ascii="Arial" w:eastAsia="Times New Roman" w:hAnsi="Arial"/>
      <w:sz w:val="22"/>
      <w:lang w:val="en-GB"/>
    </w:rPr>
  </w:style>
  <w:style w:type="character" w:customStyle="1" w:styleId="BodyTextChar">
    <w:name w:val="Body Text Char"/>
    <w:basedOn w:val="DefaultParagraphFont"/>
    <w:link w:val="BodyText"/>
    <w:rsid w:val="009F7AF5"/>
    <w:rPr>
      <w:rFonts w:ascii="Arial" w:eastAsia="Times New Roman" w:hAnsi="Arial"/>
      <w:sz w:val="22"/>
      <w:szCs w:val="24"/>
      <w:lang w:eastAsia="en-US"/>
    </w:rPr>
  </w:style>
  <w:style w:type="character" w:styleId="PageNumber">
    <w:name w:val="page number"/>
    <w:rsid w:val="009F7AF5"/>
    <w:rPr>
      <w:rFonts w:cs="Times New Roman"/>
    </w:rPr>
  </w:style>
  <w:style w:type="paragraph" w:customStyle="1" w:styleId="MRLMA1">
    <w:name w:val="M&amp;R LMA 1"/>
    <w:aliases w:val="M&amp;Rlma1"/>
    <w:basedOn w:val="Normal"/>
    <w:uiPriority w:val="49"/>
    <w:qFormat/>
    <w:rsid w:val="009F7AF5"/>
    <w:pPr>
      <w:numPr>
        <w:numId w:val="5"/>
      </w:numPr>
      <w:pBdr>
        <w:top w:val="none" w:sz="0" w:space="0" w:color="auto"/>
        <w:left w:val="none" w:sz="0" w:space="0" w:color="auto"/>
        <w:bottom w:val="none" w:sz="0" w:space="0" w:color="auto"/>
        <w:right w:val="none" w:sz="0" w:space="0" w:color="auto"/>
        <w:bar w:val="none" w:sz="0" w:color="auto"/>
      </w:pBdr>
      <w:spacing w:before="240" w:line="360" w:lineRule="auto"/>
      <w:jc w:val="both"/>
    </w:pPr>
    <w:rPr>
      <w:rFonts w:ascii="Arial" w:eastAsia="Times New Roman" w:hAnsi="Arial"/>
      <w:sz w:val="22"/>
      <w:szCs w:val="20"/>
      <w:lang w:val="en-GB" w:eastAsia="en-GB"/>
    </w:rPr>
  </w:style>
  <w:style w:type="paragraph" w:customStyle="1" w:styleId="MRLMA2">
    <w:name w:val="M&amp;R LMA 2"/>
    <w:aliases w:val="M&amp;Rlma2"/>
    <w:basedOn w:val="Normal"/>
    <w:uiPriority w:val="49"/>
    <w:qFormat/>
    <w:rsid w:val="009F7AF5"/>
    <w:pPr>
      <w:numPr>
        <w:ilvl w:val="1"/>
        <w:numId w:val="5"/>
      </w:numPr>
      <w:pBdr>
        <w:top w:val="none" w:sz="0" w:space="0" w:color="auto"/>
        <w:left w:val="none" w:sz="0" w:space="0" w:color="auto"/>
        <w:bottom w:val="none" w:sz="0" w:space="0" w:color="auto"/>
        <w:right w:val="none" w:sz="0" w:space="0" w:color="auto"/>
        <w:bar w:val="none" w:sz="0" w:color="auto"/>
      </w:pBdr>
      <w:spacing w:before="240" w:line="360" w:lineRule="auto"/>
      <w:jc w:val="both"/>
    </w:pPr>
    <w:rPr>
      <w:rFonts w:ascii="Arial" w:eastAsia="Times New Roman" w:hAnsi="Arial"/>
      <w:sz w:val="22"/>
      <w:szCs w:val="20"/>
      <w:lang w:val="en-GB" w:eastAsia="en-GB"/>
    </w:rPr>
  </w:style>
  <w:style w:type="paragraph" w:customStyle="1" w:styleId="MRLMA3">
    <w:name w:val="M&amp;R LMA 3"/>
    <w:aliases w:val="M&amp;Rlma3"/>
    <w:basedOn w:val="Normal"/>
    <w:uiPriority w:val="49"/>
    <w:qFormat/>
    <w:rsid w:val="009F7AF5"/>
    <w:pPr>
      <w:numPr>
        <w:ilvl w:val="2"/>
        <w:numId w:val="5"/>
      </w:numPr>
      <w:pBdr>
        <w:top w:val="none" w:sz="0" w:space="0" w:color="auto"/>
        <w:left w:val="none" w:sz="0" w:space="0" w:color="auto"/>
        <w:bottom w:val="none" w:sz="0" w:space="0" w:color="auto"/>
        <w:right w:val="none" w:sz="0" w:space="0" w:color="auto"/>
        <w:bar w:val="none" w:sz="0" w:color="auto"/>
      </w:pBdr>
      <w:spacing w:before="240" w:line="360" w:lineRule="auto"/>
      <w:jc w:val="both"/>
    </w:pPr>
    <w:rPr>
      <w:rFonts w:ascii="Arial" w:eastAsia="Times New Roman" w:hAnsi="Arial"/>
      <w:sz w:val="22"/>
      <w:szCs w:val="20"/>
      <w:lang w:val="en-GB" w:eastAsia="en-GB"/>
    </w:rPr>
  </w:style>
  <w:style w:type="paragraph" w:customStyle="1" w:styleId="MRLMA4">
    <w:name w:val="M&amp;R LMA 4"/>
    <w:aliases w:val="M&amp;Rlma4"/>
    <w:basedOn w:val="Normal"/>
    <w:uiPriority w:val="49"/>
    <w:rsid w:val="009F7AF5"/>
    <w:pPr>
      <w:numPr>
        <w:ilvl w:val="3"/>
        <w:numId w:val="5"/>
      </w:numPr>
      <w:pBdr>
        <w:top w:val="none" w:sz="0" w:space="0" w:color="auto"/>
        <w:left w:val="none" w:sz="0" w:space="0" w:color="auto"/>
        <w:bottom w:val="none" w:sz="0" w:space="0" w:color="auto"/>
        <w:right w:val="none" w:sz="0" w:space="0" w:color="auto"/>
        <w:bar w:val="none" w:sz="0" w:color="auto"/>
      </w:pBdr>
      <w:spacing w:before="240" w:line="360" w:lineRule="auto"/>
      <w:jc w:val="both"/>
    </w:pPr>
    <w:rPr>
      <w:rFonts w:ascii="Arial" w:eastAsia="Times New Roman" w:hAnsi="Arial"/>
      <w:sz w:val="22"/>
      <w:szCs w:val="20"/>
      <w:lang w:val="en-GB" w:eastAsia="en-GB"/>
    </w:rPr>
  </w:style>
  <w:style w:type="paragraph" w:customStyle="1" w:styleId="MRLMA5">
    <w:name w:val="M&amp;R LMA 5"/>
    <w:aliases w:val="M&amp;Rlma5"/>
    <w:basedOn w:val="Normal"/>
    <w:uiPriority w:val="49"/>
    <w:rsid w:val="009F7AF5"/>
    <w:pPr>
      <w:numPr>
        <w:ilvl w:val="4"/>
        <w:numId w:val="5"/>
      </w:numPr>
      <w:pBdr>
        <w:top w:val="none" w:sz="0" w:space="0" w:color="auto"/>
        <w:left w:val="none" w:sz="0" w:space="0" w:color="auto"/>
        <w:bottom w:val="none" w:sz="0" w:space="0" w:color="auto"/>
        <w:right w:val="none" w:sz="0" w:space="0" w:color="auto"/>
        <w:bar w:val="none" w:sz="0" w:color="auto"/>
      </w:pBdr>
      <w:spacing w:before="240" w:line="360" w:lineRule="auto"/>
      <w:jc w:val="both"/>
    </w:pPr>
    <w:rPr>
      <w:rFonts w:ascii="Arial" w:eastAsia="Times New Roman" w:hAnsi="Arial"/>
      <w:sz w:val="22"/>
      <w:szCs w:val="20"/>
      <w:lang w:val="en-GB" w:eastAsia="en-GB"/>
    </w:rPr>
  </w:style>
  <w:style w:type="paragraph" w:customStyle="1" w:styleId="MRLMA6">
    <w:name w:val="M&amp;R LMA 6"/>
    <w:aliases w:val="M&amp;Rlma6"/>
    <w:basedOn w:val="Normal"/>
    <w:uiPriority w:val="49"/>
    <w:rsid w:val="009F7AF5"/>
    <w:pPr>
      <w:numPr>
        <w:ilvl w:val="5"/>
        <w:numId w:val="5"/>
      </w:numPr>
      <w:pBdr>
        <w:top w:val="none" w:sz="0" w:space="0" w:color="auto"/>
        <w:left w:val="none" w:sz="0" w:space="0" w:color="auto"/>
        <w:bottom w:val="none" w:sz="0" w:space="0" w:color="auto"/>
        <w:right w:val="none" w:sz="0" w:space="0" w:color="auto"/>
        <w:bar w:val="none" w:sz="0" w:color="auto"/>
      </w:pBdr>
      <w:spacing w:before="240" w:line="360" w:lineRule="auto"/>
      <w:jc w:val="both"/>
    </w:pPr>
    <w:rPr>
      <w:rFonts w:ascii="Arial" w:eastAsia="Times New Roman" w:hAnsi="Arial"/>
      <w:sz w:val="22"/>
      <w:szCs w:val="20"/>
      <w:lang w:val="en-GB" w:eastAsia="en-GB"/>
    </w:rPr>
  </w:style>
  <w:style w:type="paragraph" w:customStyle="1" w:styleId="MRLMA7">
    <w:name w:val="M&amp;R LMA 7"/>
    <w:aliases w:val="M&amp;Rlma7"/>
    <w:basedOn w:val="Normal"/>
    <w:uiPriority w:val="49"/>
    <w:rsid w:val="009F7AF5"/>
    <w:pPr>
      <w:numPr>
        <w:ilvl w:val="6"/>
        <w:numId w:val="5"/>
      </w:numPr>
      <w:pBdr>
        <w:top w:val="none" w:sz="0" w:space="0" w:color="auto"/>
        <w:left w:val="none" w:sz="0" w:space="0" w:color="auto"/>
        <w:bottom w:val="none" w:sz="0" w:space="0" w:color="auto"/>
        <w:right w:val="none" w:sz="0" w:space="0" w:color="auto"/>
        <w:bar w:val="none" w:sz="0" w:color="auto"/>
      </w:pBdr>
      <w:spacing w:before="240" w:line="360" w:lineRule="auto"/>
      <w:jc w:val="both"/>
    </w:pPr>
    <w:rPr>
      <w:rFonts w:ascii="Arial" w:eastAsia="Times New Roman" w:hAnsi="Arial"/>
      <w:sz w:val="22"/>
      <w:szCs w:val="20"/>
      <w:lang w:val="en-GB" w:eastAsia="en-GB"/>
    </w:rPr>
  </w:style>
  <w:style w:type="paragraph" w:customStyle="1" w:styleId="MRLMA8">
    <w:name w:val="M&amp;R LMA 8"/>
    <w:aliases w:val="M&amp;Rlma8"/>
    <w:basedOn w:val="Normal"/>
    <w:uiPriority w:val="49"/>
    <w:rsid w:val="009F7AF5"/>
    <w:pPr>
      <w:numPr>
        <w:ilvl w:val="7"/>
        <w:numId w:val="6"/>
      </w:numPr>
      <w:pBdr>
        <w:top w:val="none" w:sz="0" w:space="0" w:color="auto"/>
        <w:left w:val="none" w:sz="0" w:space="0" w:color="auto"/>
        <w:bottom w:val="none" w:sz="0" w:space="0" w:color="auto"/>
        <w:right w:val="none" w:sz="0" w:space="0" w:color="auto"/>
        <w:bar w:val="none" w:sz="0" w:color="auto"/>
      </w:pBdr>
      <w:spacing w:before="240" w:line="360" w:lineRule="auto"/>
      <w:jc w:val="both"/>
    </w:pPr>
    <w:rPr>
      <w:rFonts w:ascii="Arial" w:eastAsia="Times New Roman" w:hAnsi="Arial"/>
      <w:sz w:val="22"/>
      <w:szCs w:val="20"/>
      <w:lang w:val="en-GB" w:eastAsia="en-GB"/>
    </w:rPr>
  </w:style>
  <w:style w:type="paragraph" w:customStyle="1" w:styleId="MRLMA9">
    <w:name w:val="M&amp;R LMA 9"/>
    <w:aliases w:val="M&amp;Rlma9"/>
    <w:basedOn w:val="Normal"/>
    <w:uiPriority w:val="49"/>
    <w:rsid w:val="009F7AF5"/>
    <w:pPr>
      <w:numPr>
        <w:ilvl w:val="8"/>
        <w:numId w:val="5"/>
      </w:numPr>
      <w:pBdr>
        <w:top w:val="none" w:sz="0" w:space="0" w:color="auto"/>
        <w:left w:val="none" w:sz="0" w:space="0" w:color="auto"/>
        <w:bottom w:val="none" w:sz="0" w:space="0" w:color="auto"/>
        <w:right w:val="none" w:sz="0" w:space="0" w:color="auto"/>
        <w:bar w:val="none" w:sz="0" w:color="auto"/>
      </w:pBdr>
      <w:spacing w:before="240" w:line="360" w:lineRule="auto"/>
      <w:jc w:val="both"/>
    </w:pPr>
    <w:rPr>
      <w:rFonts w:ascii="Arial" w:eastAsia="Times New Roman" w:hAnsi="Arial"/>
      <w:sz w:val="22"/>
      <w:szCs w:val="20"/>
      <w:lang w:val="en-GB" w:eastAsia="en-GB"/>
    </w:rPr>
  </w:style>
  <w:style w:type="paragraph" w:customStyle="1" w:styleId="MRNoHead1">
    <w:name w:val="M&amp;R No Head 1"/>
    <w:aliases w:val="M&amp;RnoH1"/>
    <w:basedOn w:val="MRLMA1"/>
    <w:uiPriority w:val="14"/>
    <w:qFormat/>
    <w:rsid w:val="009F7AF5"/>
    <w:pPr>
      <w:numPr>
        <w:numId w:val="0"/>
      </w:numPr>
    </w:pPr>
  </w:style>
  <w:style w:type="paragraph" w:customStyle="1" w:styleId="MRNoHead2">
    <w:name w:val="M&amp;R No Head 2"/>
    <w:aliases w:val="M&amp;RnoH2"/>
    <w:basedOn w:val="MRNoHead1"/>
    <w:uiPriority w:val="14"/>
    <w:qFormat/>
    <w:rsid w:val="009F7AF5"/>
  </w:style>
  <w:style w:type="paragraph" w:customStyle="1" w:styleId="MRNoHead3">
    <w:name w:val="M&amp;R No Head 3"/>
    <w:aliases w:val="M&amp;RnoH3"/>
    <w:basedOn w:val="MRNoHead1"/>
    <w:uiPriority w:val="14"/>
    <w:qFormat/>
    <w:rsid w:val="009F7AF5"/>
  </w:style>
  <w:style w:type="paragraph" w:customStyle="1" w:styleId="MRNoHead4">
    <w:name w:val="M&amp;R No Head 4"/>
    <w:aliases w:val="M&amp;RnoH4"/>
    <w:basedOn w:val="Normal"/>
    <w:uiPriority w:val="14"/>
    <w:rsid w:val="009F7AF5"/>
    <w:pPr>
      <w:pBdr>
        <w:top w:val="none" w:sz="0" w:space="0" w:color="auto"/>
        <w:left w:val="none" w:sz="0" w:space="0" w:color="auto"/>
        <w:bottom w:val="none" w:sz="0" w:space="0" w:color="auto"/>
        <w:right w:val="none" w:sz="0" w:space="0" w:color="auto"/>
        <w:bar w:val="none" w:sz="0" w:color="auto"/>
      </w:pBdr>
      <w:spacing w:before="240" w:line="360" w:lineRule="auto"/>
      <w:jc w:val="both"/>
    </w:pPr>
    <w:rPr>
      <w:rFonts w:ascii="Arial" w:eastAsia="Times New Roman" w:hAnsi="Arial"/>
      <w:sz w:val="22"/>
      <w:szCs w:val="20"/>
      <w:lang w:val="en-GB" w:eastAsia="en-GB"/>
    </w:rPr>
  </w:style>
  <w:style w:type="paragraph" w:customStyle="1" w:styleId="MRNoHead5">
    <w:name w:val="M&amp;R No Head 5"/>
    <w:aliases w:val="M&amp;RnoH5"/>
    <w:basedOn w:val="MRNoHead1"/>
    <w:uiPriority w:val="14"/>
    <w:rsid w:val="009F7AF5"/>
  </w:style>
  <w:style w:type="paragraph" w:customStyle="1" w:styleId="MRNoHead6">
    <w:name w:val="M&amp;R No Head 6"/>
    <w:aliases w:val="M&amp;RnoH6"/>
    <w:basedOn w:val="MRNoHead1"/>
    <w:uiPriority w:val="14"/>
    <w:rsid w:val="009F7AF5"/>
  </w:style>
  <w:style w:type="paragraph" w:customStyle="1" w:styleId="MRNoHead7">
    <w:name w:val="M&amp;R No Head 7"/>
    <w:aliases w:val="M&amp;RnoH7"/>
    <w:basedOn w:val="MRNoHead1"/>
    <w:uiPriority w:val="14"/>
    <w:rsid w:val="009F7AF5"/>
  </w:style>
  <w:style w:type="paragraph" w:customStyle="1" w:styleId="MRNoHead8">
    <w:name w:val="M&amp;R No Head 8"/>
    <w:aliases w:val="M&amp;RnoH8"/>
    <w:basedOn w:val="MRNoHead1"/>
    <w:uiPriority w:val="14"/>
    <w:rsid w:val="009F7AF5"/>
  </w:style>
  <w:style w:type="paragraph" w:customStyle="1" w:styleId="MRNoHead9">
    <w:name w:val="M&amp;R No Head 9"/>
    <w:aliases w:val="M&amp;RnoH9"/>
    <w:basedOn w:val="MRNoHead1"/>
    <w:uiPriority w:val="14"/>
    <w:rsid w:val="009F7AF5"/>
  </w:style>
  <w:style w:type="paragraph" w:customStyle="1" w:styleId="MRSchedule1">
    <w:name w:val="M&amp;R Schedule 1"/>
    <w:aliases w:val="M&amp;Rsch1"/>
    <w:basedOn w:val="Normal"/>
    <w:next w:val="Normal"/>
    <w:uiPriority w:val="29"/>
    <w:qFormat/>
    <w:rsid w:val="009F7AF5"/>
    <w:pPr>
      <w:keepNext/>
      <w:keepLines/>
      <w:numPr>
        <w:numId w:val="10"/>
      </w:numPr>
      <w:pBdr>
        <w:top w:val="none" w:sz="0" w:space="0" w:color="auto"/>
        <w:left w:val="none" w:sz="0" w:space="0" w:color="auto"/>
        <w:bottom w:val="none" w:sz="0" w:space="0" w:color="auto"/>
        <w:right w:val="none" w:sz="0" w:space="0" w:color="auto"/>
        <w:bar w:val="none" w:sz="0" w:color="auto"/>
      </w:pBdr>
      <w:spacing w:before="240" w:line="360" w:lineRule="auto"/>
      <w:jc w:val="center"/>
      <w:outlineLvl w:val="0"/>
    </w:pPr>
    <w:rPr>
      <w:rFonts w:ascii="Arial" w:eastAsia="Times New Roman" w:hAnsi="Arial"/>
      <w:b/>
      <w:sz w:val="22"/>
      <w:szCs w:val="20"/>
      <w:u w:val="single"/>
      <w:lang w:val="en-GB" w:eastAsia="en-GB"/>
    </w:rPr>
  </w:style>
  <w:style w:type="paragraph" w:customStyle="1" w:styleId="MRSchedule2">
    <w:name w:val="M&amp;R Schedule 2"/>
    <w:aliases w:val="M&amp;Rsch2"/>
    <w:basedOn w:val="MRSchedule1"/>
    <w:next w:val="Normal"/>
    <w:uiPriority w:val="29"/>
    <w:qFormat/>
    <w:rsid w:val="009F7AF5"/>
    <w:pPr>
      <w:numPr>
        <w:numId w:val="0"/>
      </w:numPr>
      <w:outlineLvl w:val="1"/>
    </w:pPr>
    <w:rPr>
      <w:b w:val="0"/>
    </w:rPr>
  </w:style>
  <w:style w:type="paragraph" w:customStyle="1" w:styleId="MRLegal">
    <w:name w:val="M&amp;R Legal"/>
    <w:basedOn w:val="Normal"/>
    <w:uiPriority w:val="59"/>
    <w:rsid w:val="009F7AF5"/>
    <w:pPr>
      <w:pBdr>
        <w:top w:val="none" w:sz="0" w:space="0" w:color="auto"/>
        <w:left w:val="none" w:sz="0" w:space="0" w:color="auto"/>
        <w:bottom w:val="none" w:sz="0" w:space="0" w:color="auto"/>
        <w:right w:val="none" w:sz="0" w:space="0" w:color="auto"/>
        <w:bar w:val="none" w:sz="0" w:color="auto"/>
      </w:pBdr>
      <w:spacing w:before="240"/>
      <w:jc w:val="both"/>
    </w:pPr>
    <w:rPr>
      <w:rFonts w:ascii="Arial" w:eastAsia="Times New Roman" w:hAnsi="Arial"/>
      <w:sz w:val="22"/>
      <w:szCs w:val="20"/>
      <w:lang w:val="en-GB" w:eastAsia="en-GB"/>
    </w:rPr>
  </w:style>
  <w:style w:type="paragraph" w:customStyle="1" w:styleId="MRSchedule3">
    <w:name w:val="M&amp;R Schedule 3"/>
    <w:aliases w:val="M&amp;Rsch3"/>
    <w:basedOn w:val="MRSchedule2"/>
    <w:next w:val="Normal"/>
    <w:uiPriority w:val="29"/>
    <w:qFormat/>
    <w:rsid w:val="009F7AF5"/>
    <w:pPr>
      <w:outlineLvl w:val="2"/>
    </w:pPr>
  </w:style>
  <w:style w:type="paragraph" w:customStyle="1" w:styleId="MRParties">
    <w:name w:val="M&amp;R Parties"/>
    <w:basedOn w:val="Normal"/>
    <w:uiPriority w:val="43"/>
    <w:qFormat/>
    <w:rsid w:val="009F7AF5"/>
    <w:pPr>
      <w:numPr>
        <w:numId w:val="7"/>
      </w:numPr>
      <w:pBdr>
        <w:top w:val="none" w:sz="0" w:space="0" w:color="auto"/>
        <w:left w:val="none" w:sz="0" w:space="0" w:color="auto"/>
        <w:bottom w:val="none" w:sz="0" w:space="0" w:color="auto"/>
        <w:right w:val="none" w:sz="0" w:space="0" w:color="auto"/>
        <w:bar w:val="none" w:sz="0" w:color="auto"/>
      </w:pBdr>
      <w:spacing w:before="240" w:line="360" w:lineRule="auto"/>
      <w:jc w:val="both"/>
    </w:pPr>
    <w:rPr>
      <w:rFonts w:ascii="Arial" w:eastAsia="Times New Roman" w:hAnsi="Arial"/>
      <w:sz w:val="22"/>
      <w:szCs w:val="20"/>
      <w:lang w:val="en-GB" w:eastAsia="en-GB"/>
    </w:rPr>
  </w:style>
  <w:style w:type="paragraph" w:customStyle="1" w:styleId="MRRecital1">
    <w:name w:val="M&amp;R Recital 1"/>
    <w:aliases w:val="M&amp;Rrec1"/>
    <w:basedOn w:val="Normal"/>
    <w:uiPriority w:val="39"/>
    <w:qFormat/>
    <w:rsid w:val="009F7AF5"/>
    <w:pPr>
      <w:numPr>
        <w:numId w:val="8"/>
      </w:numPr>
      <w:pBdr>
        <w:top w:val="none" w:sz="0" w:space="0" w:color="auto"/>
        <w:left w:val="none" w:sz="0" w:space="0" w:color="auto"/>
        <w:bottom w:val="none" w:sz="0" w:space="0" w:color="auto"/>
        <w:right w:val="none" w:sz="0" w:space="0" w:color="auto"/>
        <w:bar w:val="none" w:sz="0" w:color="auto"/>
      </w:pBdr>
      <w:spacing w:before="240" w:line="360" w:lineRule="auto"/>
      <w:jc w:val="both"/>
    </w:pPr>
    <w:rPr>
      <w:rFonts w:ascii="Arial" w:eastAsia="Times New Roman" w:hAnsi="Arial"/>
      <w:sz w:val="22"/>
      <w:szCs w:val="20"/>
      <w:lang w:val="en-GB" w:eastAsia="en-GB"/>
    </w:rPr>
  </w:style>
  <w:style w:type="paragraph" w:customStyle="1" w:styleId="MRRecital2">
    <w:name w:val="M&amp;R Recital 2"/>
    <w:aliases w:val="M&amp;Rrec2"/>
    <w:basedOn w:val="Normal"/>
    <w:uiPriority w:val="39"/>
    <w:qFormat/>
    <w:rsid w:val="009F7AF5"/>
    <w:pPr>
      <w:numPr>
        <w:numId w:val="9"/>
      </w:numPr>
      <w:pBdr>
        <w:top w:val="none" w:sz="0" w:space="0" w:color="auto"/>
        <w:left w:val="none" w:sz="0" w:space="0" w:color="auto"/>
        <w:bottom w:val="none" w:sz="0" w:space="0" w:color="auto"/>
        <w:right w:val="none" w:sz="0" w:space="0" w:color="auto"/>
        <w:bar w:val="none" w:sz="0" w:color="auto"/>
      </w:pBdr>
      <w:spacing w:before="240" w:line="360" w:lineRule="auto"/>
      <w:jc w:val="both"/>
    </w:pPr>
    <w:rPr>
      <w:rFonts w:ascii="Arial" w:eastAsia="Times New Roman" w:hAnsi="Arial"/>
      <w:sz w:val="22"/>
      <w:szCs w:val="20"/>
      <w:lang w:val="en-GB" w:eastAsia="en-GB"/>
    </w:rPr>
  </w:style>
  <w:style w:type="paragraph" w:customStyle="1" w:styleId="MRDefinition4">
    <w:name w:val="M&amp;R Definition 4"/>
    <w:basedOn w:val="Normal"/>
    <w:rsid w:val="009F7AF5"/>
    <w:pPr>
      <w:pBdr>
        <w:top w:val="none" w:sz="0" w:space="0" w:color="auto"/>
        <w:left w:val="none" w:sz="0" w:space="0" w:color="auto"/>
        <w:bottom w:val="none" w:sz="0" w:space="0" w:color="auto"/>
        <w:right w:val="none" w:sz="0" w:space="0" w:color="auto"/>
        <w:bar w:val="none" w:sz="0" w:color="auto"/>
      </w:pBdr>
      <w:tabs>
        <w:tab w:val="num" w:pos="2880"/>
      </w:tabs>
      <w:spacing w:before="240" w:line="360" w:lineRule="auto"/>
      <w:ind w:left="2880" w:hanging="720"/>
      <w:jc w:val="both"/>
    </w:pPr>
    <w:rPr>
      <w:rFonts w:ascii="Arial" w:eastAsia="Times New Roman" w:hAnsi="Arial"/>
      <w:sz w:val="22"/>
      <w:szCs w:val="20"/>
      <w:lang w:val="en-GB" w:eastAsia="en-GB"/>
    </w:rPr>
  </w:style>
  <w:style w:type="paragraph" w:customStyle="1" w:styleId="MRDefinition5">
    <w:name w:val="M&amp;R Definition 5"/>
    <w:basedOn w:val="Normal"/>
    <w:rsid w:val="009F7AF5"/>
    <w:pPr>
      <w:pBdr>
        <w:top w:val="none" w:sz="0" w:space="0" w:color="auto"/>
        <w:left w:val="none" w:sz="0" w:space="0" w:color="auto"/>
        <w:bottom w:val="none" w:sz="0" w:space="0" w:color="auto"/>
        <w:right w:val="none" w:sz="0" w:space="0" w:color="auto"/>
        <w:bar w:val="none" w:sz="0" w:color="auto"/>
      </w:pBdr>
      <w:tabs>
        <w:tab w:val="num" w:pos="3600"/>
      </w:tabs>
      <w:spacing w:before="240" w:line="360" w:lineRule="auto"/>
      <w:ind w:left="3600" w:hanging="720"/>
      <w:jc w:val="both"/>
    </w:pPr>
    <w:rPr>
      <w:rFonts w:ascii="Arial" w:eastAsia="Times New Roman" w:hAnsi="Arial"/>
      <w:sz w:val="22"/>
      <w:szCs w:val="20"/>
      <w:lang w:val="en-GB" w:eastAsia="en-GB"/>
    </w:rPr>
  </w:style>
  <w:style w:type="paragraph" w:customStyle="1" w:styleId="MRParts">
    <w:name w:val="M&amp;R Parts"/>
    <w:basedOn w:val="Normal"/>
    <w:next w:val="Normal"/>
    <w:rsid w:val="009F7AF5"/>
    <w:pPr>
      <w:numPr>
        <w:numId w:val="11"/>
      </w:numPr>
      <w:pBdr>
        <w:top w:val="none" w:sz="0" w:space="0" w:color="auto"/>
        <w:left w:val="none" w:sz="0" w:space="0" w:color="auto"/>
        <w:bottom w:val="none" w:sz="0" w:space="0" w:color="auto"/>
        <w:right w:val="none" w:sz="0" w:space="0" w:color="auto"/>
        <w:bar w:val="none" w:sz="0" w:color="auto"/>
      </w:pBdr>
      <w:spacing w:before="240" w:line="360" w:lineRule="auto"/>
      <w:jc w:val="both"/>
    </w:pPr>
    <w:rPr>
      <w:rFonts w:ascii="Arial" w:eastAsia="Times New Roman" w:hAnsi="Arial"/>
      <w:b/>
      <w:caps/>
      <w:sz w:val="22"/>
      <w:szCs w:val="20"/>
      <w:lang w:val="en-GB" w:eastAsia="en-GB"/>
    </w:rPr>
  </w:style>
  <w:style w:type="paragraph" w:customStyle="1" w:styleId="Char1">
    <w:name w:val="Char1"/>
    <w:basedOn w:val="Normal"/>
    <w:rsid w:val="009F7AF5"/>
    <w:pPr>
      <w:pBdr>
        <w:top w:val="none" w:sz="0" w:space="0" w:color="auto"/>
        <w:left w:val="none" w:sz="0" w:space="0" w:color="auto"/>
        <w:bottom w:val="none" w:sz="0" w:space="0" w:color="auto"/>
        <w:right w:val="none" w:sz="0" w:space="0" w:color="auto"/>
        <w:bar w:val="none" w:sz="0" w:color="auto"/>
      </w:pBdr>
      <w:spacing w:before="240" w:after="120" w:line="240" w:lineRule="exact"/>
    </w:pPr>
    <w:rPr>
      <w:rFonts w:ascii="Verdana" w:eastAsia="Times New Roman" w:hAnsi="Verdana" w:cs="Verdana"/>
      <w:sz w:val="22"/>
      <w:szCs w:val="20"/>
    </w:rPr>
  </w:style>
  <w:style w:type="paragraph" w:customStyle="1" w:styleId="Char1RepairedStyleChar1">
    <w:name w:val="Char1 RepairedStyle      Char1"/>
    <w:basedOn w:val="Normal"/>
    <w:rsid w:val="009F7AF5"/>
    <w:pPr>
      <w:pBdr>
        <w:top w:val="none" w:sz="0" w:space="0" w:color="auto"/>
        <w:left w:val="none" w:sz="0" w:space="0" w:color="auto"/>
        <w:bottom w:val="none" w:sz="0" w:space="0" w:color="auto"/>
        <w:right w:val="none" w:sz="0" w:space="0" w:color="auto"/>
        <w:bar w:val="none" w:sz="0" w:color="auto"/>
      </w:pBdr>
      <w:spacing w:before="240" w:after="120" w:line="240" w:lineRule="exact"/>
    </w:pPr>
    <w:rPr>
      <w:rFonts w:ascii="Verdana" w:eastAsia="Times New Roman" w:hAnsi="Verdana" w:cs="Verdana"/>
      <w:sz w:val="22"/>
      <w:szCs w:val="20"/>
    </w:rPr>
  </w:style>
  <w:style w:type="character" w:customStyle="1" w:styleId="DeltaViewInsertion">
    <w:name w:val="DeltaView Insertion"/>
    <w:rsid w:val="009F7AF5"/>
    <w:rPr>
      <w:color w:val="0000FF"/>
      <w:spacing w:val="0"/>
      <w:u w:val="double"/>
    </w:rPr>
  </w:style>
  <w:style w:type="paragraph" w:customStyle="1" w:styleId="OutlinePara">
    <w:name w:val="Outline Para"/>
    <w:basedOn w:val="Normal"/>
    <w:rsid w:val="009F7AF5"/>
    <w:pPr>
      <w:pBdr>
        <w:top w:val="none" w:sz="0" w:space="0" w:color="auto"/>
        <w:left w:val="none" w:sz="0" w:space="0" w:color="auto"/>
        <w:bottom w:val="none" w:sz="0" w:space="0" w:color="auto"/>
        <w:right w:val="none" w:sz="0" w:space="0" w:color="auto"/>
        <w:bar w:val="none" w:sz="0" w:color="auto"/>
      </w:pBdr>
      <w:spacing w:before="240" w:after="360" w:line="360" w:lineRule="auto"/>
      <w:jc w:val="both"/>
    </w:pPr>
    <w:rPr>
      <w:rFonts w:eastAsia="Times New Roman"/>
      <w:sz w:val="23"/>
      <w:szCs w:val="20"/>
      <w:lang w:val="en-GB"/>
    </w:rPr>
  </w:style>
  <w:style w:type="paragraph" w:customStyle="1" w:styleId="Outline1">
    <w:name w:val="Outline 1"/>
    <w:basedOn w:val="Normal"/>
    <w:rsid w:val="009F7AF5"/>
    <w:pPr>
      <w:keepNext/>
      <w:numPr>
        <w:numId w:val="12"/>
      </w:numPr>
      <w:pBdr>
        <w:top w:val="none" w:sz="0" w:space="0" w:color="auto"/>
        <w:left w:val="none" w:sz="0" w:space="0" w:color="auto"/>
        <w:bottom w:val="none" w:sz="0" w:space="0" w:color="auto"/>
        <w:right w:val="none" w:sz="0" w:space="0" w:color="auto"/>
        <w:bar w:val="none" w:sz="0" w:color="auto"/>
      </w:pBdr>
      <w:spacing w:before="240" w:after="360" w:line="360" w:lineRule="auto"/>
      <w:jc w:val="both"/>
      <w:outlineLvl w:val="0"/>
    </w:pPr>
    <w:rPr>
      <w:rFonts w:eastAsia="Times New Roman"/>
      <w:b/>
      <w:caps/>
      <w:sz w:val="23"/>
      <w:szCs w:val="20"/>
      <w:lang w:val="en-GB"/>
    </w:rPr>
  </w:style>
  <w:style w:type="paragraph" w:customStyle="1" w:styleId="Outline2">
    <w:name w:val="Outline 2"/>
    <w:basedOn w:val="Normal"/>
    <w:link w:val="Outline2Char"/>
    <w:rsid w:val="009F7AF5"/>
    <w:pPr>
      <w:numPr>
        <w:ilvl w:val="1"/>
        <w:numId w:val="12"/>
      </w:numPr>
      <w:pBdr>
        <w:top w:val="none" w:sz="0" w:space="0" w:color="auto"/>
        <w:left w:val="none" w:sz="0" w:space="0" w:color="auto"/>
        <w:bottom w:val="none" w:sz="0" w:space="0" w:color="auto"/>
        <w:right w:val="none" w:sz="0" w:space="0" w:color="auto"/>
        <w:bar w:val="none" w:sz="0" w:color="auto"/>
      </w:pBdr>
      <w:spacing w:before="240" w:after="360"/>
      <w:jc w:val="both"/>
      <w:outlineLvl w:val="1"/>
    </w:pPr>
    <w:rPr>
      <w:rFonts w:ascii="Arial" w:eastAsia="Times New Roman" w:hAnsi="Arial"/>
      <w:sz w:val="22"/>
      <w:szCs w:val="20"/>
      <w:lang w:val="en-GB"/>
    </w:rPr>
  </w:style>
  <w:style w:type="paragraph" w:customStyle="1" w:styleId="Outline3">
    <w:name w:val="Outline 3"/>
    <w:basedOn w:val="Normal"/>
    <w:rsid w:val="009F7AF5"/>
    <w:pPr>
      <w:numPr>
        <w:ilvl w:val="2"/>
        <w:numId w:val="12"/>
      </w:numPr>
      <w:pBdr>
        <w:top w:val="none" w:sz="0" w:space="0" w:color="auto"/>
        <w:left w:val="none" w:sz="0" w:space="0" w:color="auto"/>
        <w:bottom w:val="none" w:sz="0" w:space="0" w:color="auto"/>
        <w:right w:val="none" w:sz="0" w:space="0" w:color="auto"/>
        <w:bar w:val="none" w:sz="0" w:color="auto"/>
      </w:pBdr>
      <w:spacing w:before="240" w:after="360"/>
      <w:jc w:val="both"/>
      <w:outlineLvl w:val="2"/>
    </w:pPr>
    <w:rPr>
      <w:rFonts w:ascii="Arial" w:eastAsia="Times New Roman" w:hAnsi="Arial"/>
      <w:sz w:val="22"/>
      <w:szCs w:val="20"/>
      <w:lang w:val="en-GB"/>
    </w:rPr>
  </w:style>
  <w:style w:type="paragraph" w:customStyle="1" w:styleId="Outline4">
    <w:name w:val="Outline 4"/>
    <w:basedOn w:val="Normal"/>
    <w:rsid w:val="009F7AF5"/>
    <w:pPr>
      <w:numPr>
        <w:ilvl w:val="3"/>
        <w:numId w:val="12"/>
      </w:numPr>
      <w:pBdr>
        <w:top w:val="none" w:sz="0" w:space="0" w:color="auto"/>
        <w:left w:val="none" w:sz="0" w:space="0" w:color="auto"/>
        <w:bottom w:val="none" w:sz="0" w:space="0" w:color="auto"/>
        <w:right w:val="none" w:sz="0" w:space="0" w:color="auto"/>
        <w:bar w:val="none" w:sz="0" w:color="auto"/>
      </w:pBdr>
      <w:spacing w:before="240" w:after="360" w:line="360" w:lineRule="auto"/>
      <w:jc w:val="both"/>
      <w:outlineLvl w:val="3"/>
    </w:pPr>
    <w:rPr>
      <w:rFonts w:eastAsia="Times New Roman"/>
      <w:sz w:val="23"/>
      <w:szCs w:val="20"/>
      <w:lang w:val="en-GB"/>
    </w:rPr>
  </w:style>
  <w:style w:type="paragraph" w:customStyle="1" w:styleId="Outline5">
    <w:name w:val="Outline 5"/>
    <w:basedOn w:val="Normal"/>
    <w:rsid w:val="009F7AF5"/>
    <w:pPr>
      <w:numPr>
        <w:ilvl w:val="4"/>
        <w:numId w:val="12"/>
      </w:numPr>
      <w:pBdr>
        <w:top w:val="none" w:sz="0" w:space="0" w:color="auto"/>
        <w:left w:val="none" w:sz="0" w:space="0" w:color="auto"/>
        <w:bottom w:val="none" w:sz="0" w:space="0" w:color="auto"/>
        <w:right w:val="none" w:sz="0" w:space="0" w:color="auto"/>
        <w:bar w:val="none" w:sz="0" w:color="auto"/>
      </w:pBdr>
      <w:spacing w:before="240" w:after="360" w:line="360" w:lineRule="auto"/>
      <w:jc w:val="both"/>
      <w:outlineLvl w:val="4"/>
    </w:pPr>
    <w:rPr>
      <w:rFonts w:eastAsia="Times New Roman"/>
      <w:sz w:val="23"/>
      <w:szCs w:val="20"/>
      <w:lang w:val="en-GB"/>
    </w:rPr>
  </w:style>
  <w:style w:type="paragraph" w:customStyle="1" w:styleId="OutlineInd2">
    <w:name w:val="Outline Ind 2"/>
    <w:basedOn w:val="Normal"/>
    <w:rsid w:val="009F7AF5"/>
    <w:pPr>
      <w:numPr>
        <w:ilvl w:val="5"/>
        <w:numId w:val="12"/>
      </w:numPr>
      <w:pBdr>
        <w:top w:val="none" w:sz="0" w:space="0" w:color="auto"/>
        <w:left w:val="none" w:sz="0" w:space="0" w:color="auto"/>
        <w:bottom w:val="none" w:sz="0" w:space="0" w:color="auto"/>
        <w:right w:val="none" w:sz="0" w:space="0" w:color="auto"/>
        <w:bar w:val="none" w:sz="0" w:color="auto"/>
      </w:pBdr>
      <w:spacing w:before="240" w:after="360" w:line="360" w:lineRule="auto"/>
      <w:jc w:val="both"/>
      <w:outlineLvl w:val="5"/>
    </w:pPr>
    <w:rPr>
      <w:rFonts w:eastAsia="Times New Roman"/>
      <w:sz w:val="23"/>
      <w:szCs w:val="20"/>
      <w:lang w:val="en-GB"/>
    </w:rPr>
  </w:style>
  <w:style w:type="paragraph" w:customStyle="1" w:styleId="OutlineInd3">
    <w:name w:val="Outline Ind 3"/>
    <w:basedOn w:val="Normal"/>
    <w:autoRedefine/>
    <w:rsid w:val="009F7AF5"/>
    <w:pPr>
      <w:numPr>
        <w:ilvl w:val="6"/>
        <w:numId w:val="12"/>
      </w:numPr>
      <w:pBdr>
        <w:top w:val="none" w:sz="0" w:space="0" w:color="auto"/>
        <w:left w:val="none" w:sz="0" w:space="0" w:color="auto"/>
        <w:bottom w:val="none" w:sz="0" w:space="0" w:color="auto"/>
        <w:right w:val="none" w:sz="0" w:space="0" w:color="auto"/>
        <w:bar w:val="none" w:sz="0" w:color="auto"/>
      </w:pBdr>
      <w:spacing w:before="240" w:after="360" w:line="360" w:lineRule="auto"/>
      <w:jc w:val="both"/>
      <w:outlineLvl w:val="6"/>
    </w:pPr>
    <w:rPr>
      <w:rFonts w:eastAsia="Times New Roman"/>
      <w:sz w:val="23"/>
      <w:szCs w:val="20"/>
      <w:lang w:val="en-GB"/>
    </w:rPr>
  </w:style>
  <w:style w:type="paragraph" w:customStyle="1" w:styleId="OutlineInd4">
    <w:name w:val="Outline Ind 4"/>
    <w:basedOn w:val="Normal"/>
    <w:rsid w:val="009F7AF5"/>
    <w:pPr>
      <w:numPr>
        <w:ilvl w:val="7"/>
        <w:numId w:val="12"/>
      </w:numPr>
      <w:pBdr>
        <w:top w:val="none" w:sz="0" w:space="0" w:color="auto"/>
        <w:left w:val="none" w:sz="0" w:space="0" w:color="auto"/>
        <w:bottom w:val="none" w:sz="0" w:space="0" w:color="auto"/>
        <w:right w:val="none" w:sz="0" w:space="0" w:color="auto"/>
        <w:bar w:val="none" w:sz="0" w:color="auto"/>
      </w:pBdr>
      <w:spacing w:before="240" w:after="360" w:line="360" w:lineRule="auto"/>
      <w:jc w:val="both"/>
      <w:outlineLvl w:val="7"/>
    </w:pPr>
    <w:rPr>
      <w:rFonts w:eastAsia="Times New Roman"/>
      <w:sz w:val="23"/>
      <w:szCs w:val="20"/>
      <w:lang w:val="en-GB"/>
    </w:rPr>
  </w:style>
  <w:style w:type="paragraph" w:customStyle="1" w:styleId="OutlineInd5">
    <w:name w:val="Outline Ind 5"/>
    <w:basedOn w:val="Normal"/>
    <w:rsid w:val="009F7AF5"/>
    <w:pPr>
      <w:numPr>
        <w:ilvl w:val="8"/>
        <w:numId w:val="12"/>
      </w:numPr>
      <w:pBdr>
        <w:top w:val="none" w:sz="0" w:space="0" w:color="auto"/>
        <w:left w:val="none" w:sz="0" w:space="0" w:color="auto"/>
        <w:bottom w:val="none" w:sz="0" w:space="0" w:color="auto"/>
        <w:right w:val="none" w:sz="0" w:space="0" w:color="auto"/>
        <w:bar w:val="none" w:sz="0" w:color="auto"/>
      </w:pBdr>
      <w:spacing w:before="240" w:after="360" w:line="360" w:lineRule="auto"/>
      <w:jc w:val="both"/>
      <w:outlineLvl w:val="8"/>
    </w:pPr>
    <w:rPr>
      <w:rFonts w:eastAsia="Times New Roman"/>
      <w:sz w:val="23"/>
      <w:szCs w:val="20"/>
      <w:lang w:val="en-GB"/>
    </w:rPr>
  </w:style>
  <w:style w:type="paragraph" w:customStyle="1" w:styleId="Schedule1">
    <w:name w:val="Schedule 1"/>
    <w:basedOn w:val="Normal"/>
    <w:rsid w:val="009F7AF5"/>
    <w:pPr>
      <w:numPr>
        <w:numId w:val="13"/>
      </w:numPr>
      <w:pBdr>
        <w:top w:val="none" w:sz="0" w:space="0" w:color="auto"/>
        <w:left w:val="none" w:sz="0" w:space="0" w:color="auto"/>
        <w:bottom w:val="none" w:sz="0" w:space="0" w:color="auto"/>
        <w:right w:val="none" w:sz="0" w:space="0" w:color="auto"/>
        <w:bar w:val="none" w:sz="0" w:color="auto"/>
      </w:pBdr>
      <w:spacing w:before="240" w:after="140" w:line="290" w:lineRule="auto"/>
      <w:jc w:val="both"/>
    </w:pPr>
    <w:rPr>
      <w:rFonts w:ascii="Arial" w:eastAsia="Times New Roman" w:hAnsi="Arial"/>
      <w:kern w:val="20"/>
      <w:sz w:val="22"/>
      <w:lang w:val="en-GB"/>
    </w:rPr>
  </w:style>
  <w:style w:type="paragraph" w:customStyle="1" w:styleId="Schedule2">
    <w:name w:val="Schedule 2"/>
    <w:basedOn w:val="Normal"/>
    <w:rsid w:val="009F7AF5"/>
    <w:pPr>
      <w:numPr>
        <w:ilvl w:val="1"/>
        <w:numId w:val="13"/>
      </w:numPr>
      <w:pBdr>
        <w:top w:val="none" w:sz="0" w:space="0" w:color="auto"/>
        <w:left w:val="none" w:sz="0" w:space="0" w:color="auto"/>
        <w:bottom w:val="none" w:sz="0" w:space="0" w:color="auto"/>
        <w:right w:val="none" w:sz="0" w:space="0" w:color="auto"/>
        <w:bar w:val="none" w:sz="0" w:color="auto"/>
      </w:pBdr>
      <w:spacing w:before="240" w:after="140" w:line="290" w:lineRule="auto"/>
      <w:jc w:val="both"/>
    </w:pPr>
    <w:rPr>
      <w:rFonts w:ascii="Arial" w:eastAsia="Times New Roman" w:hAnsi="Arial"/>
      <w:kern w:val="20"/>
      <w:sz w:val="22"/>
      <w:lang w:val="en-GB"/>
    </w:rPr>
  </w:style>
  <w:style w:type="paragraph" w:customStyle="1" w:styleId="Schedule3">
    <w:name w:val="Schedule 3"/>
    <w:basedOn w:val="Normal"/>
    <w:rsid w:val="009F7AF5"/>
    <w:pPr>
      <w:numPr>
        <w:ilvl w:val="2"/>
        <w:numId w:val="13"/>
      </w:numPr>
      <w:pBdr>
        <w:top w:val="none" w:sz="0" w:space="0" w:color="auto"/>
        <w:left w:val="none" w:sz="0" w:space="0" w:color="auto"/>
        <w:bottom w:val="none" w:sz="0" w:space="0" w:color="auto"/>
        <w:right w:val="none" w:sz="0" w:space="0" w:color="auto"/>
        <w:bar w:val="none" w:sz="0" w:color="auto"/>
      </w:pBdr>
      <w:spacing w:before="240" w:after="140" w:line="290" w:lineRule="auto"/>
      <w:jc w:val="both"/>
    </w:pPr>
    <w:rPr>
      <w:rFonts w:ascii="Arial" w:eastAsia="Times New Roman" w:hAnsi="Arial"/>
      <w:kern w:val="20"/>
      <w:sz w:val="22"/>
      <w:lang w:val="en-GB"/>
    </w:rPr>
  </w:style>
  <w:style w:type="paragraph" w:customStyle="1" w:styleId="Schedule4">
    <w:name w:val="Schedule 4"/>
    <w:basedOn w:val="Normal"/>
    <w:rsid w:val="009F7AF5"/>
    <w:pPr>
      <w:numPr>
        <w:ilvl w:val="3"/>
        <w:numId w:val="13"/>
      </w:numPr>
      <w:pBdr>
        <w:top w:val="none" w:sz="0" w:space="0" w:color="auto"/>
        <w:left w:val="none" w:sz="0" w:space="0" w:color="auto"/>
        <w:bottom w:val="none" w:sz="0" w:space="0" w:color="auto"/>
        <w:right w:val="none" w:sz="0" w:space="0" w:color="auto"/>
        <w:bar w:val="none" w:sz="0" w:color="auto"/>
      </w:pBdr>
      <w:spacing w:before="240" w:after="140" w:line="290" w:lineRule="auto"/>
      <w:jc w:val="both"/>
    </w:pPr>
    <w:rPr>
      <w:rFonts w:ascii="Arial" w:eastAsia="Times New Roman" w:hAnsi="Arial"/>
      <w:kern w:val="20"/>
      <w:sz w:val="22"/>
      <w:lang w:val="en-GB"/>
    </w:rPr>
  </w:style>
  <w:style w:type="paragraph" w:customStyle="1" w:styleId="Schedule5">
    <w:name w:val="Schedule 5"/>
    <w:basedOn w:val="Normal"/>
    <w:rsid w:val="009F7AF5"/>
    <w:pPr>
      <w:numPr>
        <w:ilvl w:val="4"/>
        <w:numId w:val="13"/>
      </w:numPr>
      <w:pBdr>
        <w:top w:val="none" w:sz="0" w:space="0" w:color="auto"/>
        <w:left w:val="none" w:sz="0" w:space="0" w:color="auto"/>
        <w:bottom w:val="none" w:sz="0" w:space="0" w:color="auto"/>
        <w:right w:val="none" w:sz="0" w:space="0" w:color="auto"/>
        <w:bar w:val="none" w:sz="0" w:color="auto"/>
      </w:pBdr>
      <w:spacing w:before="240" w:after="140" w:line="290" w:lineRule="auto"/>
      <w:jc w:val="both"/>
    </w:pPr>
    <w:rPr>
      <w:rFonts w:ascii="Arial" w:eastAsia="Times New Roman" w:hAnsi="Arial"/>
      <w:kern w:val="20"/>
      <w:sz w:val="22"/>
      <w:lang w:val="en-GB"/>
    </w:rPr>
  </w:style>
  <w:style w:type="paragraph" w:customStyle="1" w:styleId="Schedule6">
    <w:name w:val="Schedule 6"/>
    <w:basedOn w:val="Normal"/>
    <w:rsid w:val="009F7AF5"/>
    <w:pPr>
      <w:numPr>
        <w:ilvl w:val="5"/>
        <w:numId w:val="13"/>
      </w:numPr>
      <w:pBdr>
        <w:top w:val="none" w:sz="0" w:space="0" w:color="auto"/>
        <w:left w:val="none" w:sz="0" w:space="0" w:color="auto"/>
        <w:bottom w:val="none" w:sz="0" w:space="0" w:color="auto"/>
        <w:right w:val="none" w:sz="0" w:space="0" w:color="auto"/>
        <w:bar w:val="none" w:sz="0" w:color="auto"/>
      </w:pBdr>
      <w:spacing w:before="240" w:after="140" w:line="290" w:lineRule="auto"/>
      <w:jc w:val="both"/>
    </w:pPr>
    <w:rPr>
      <w:rFonts w:ascii="Arial" w:eastAsia="Times New Roman" w:hAnsi="Arial"/>
      <w:kern w:val="20"/>
      <w:sz w:val="22"/>
      <w:lang w:val="en-GB"/>
    </w:rPr>
  </w:style>
  <w:style w:type="paragraph" w:customStyle="1" w:styleId="00-Bullet-BB">
    <w:name w:val="00-Bullet-BB"/>
    <w:basedOn w:val="Normal"/>
    <w:rsid w:val="009F7AF5"/>
    <w:pPr>
      <w:numPr>
        <w:numId w:val="14"/>
      </w:numPr>
      <w:pBdr>
        <w:top w:val="none" w:sz="0" w:space="0" w:color="auto"/>
        <w:left w:val="none" w:sz="0" w:space="0" w:color="auto"/>
        <w:bottom w:val="none" w:sz="0" w:space="0" w:color="auto"/>
        <w:right w:val="none" w:sz="0" w:space="0" w:color="auto"/>
        <w:bar w:val="none" w:sz="0" w:color="auto"/>
      </w:pBdr>
      <w:spacing w:before="240"/>
      <w:jc w:val="both"/>
    </w:pPr>
    <w:rPr>
      <w:rFonts w:ascii="Arial" w:eastAsia="Times New Roman" w:hAnsi="Arial"/>
      <w:sz w:val="22"/>
      <w:szCs w:val="20"/>
      <w:lang w:val="en-GB"/>
    </w:rPr>
  </w:style>
  <w:style w:type="paragraph" w:customStyle="1" w:styleId="01-SchedulePartHeading">
    <w:name w:val="01-SchedulePartHeading"/>
    <w:basedOn w:val="01-ScheduleHeading"/>
    <w:next w:val="Normal"/>
    <w:rsid w:val="009F7AF5"/>
    <w:pPr>
      <w:pageBreakBefore w:val="0"/>
      <w:numPr>
        <w:ilvl w:val="1"/>
      </w:numPr>
    </w:pPr>
    <w:rPr>
      <w:caps w:val="0"/>
    </w:rPr>
  </w:style>
  <w:style w:type="paragraph" w:customStyle="1" w:styleId="01-NormInd2-BB">
    <w:name w:val="01-NormInd2-BB"/>
    <w:basedOn w:val="Normal"/>
    <w:rsid w:val="009F7AF5"/>
    <w:pPr>
      <w:pBdr>
        <w:top w:val="none" w:sz="0" w:space="0" w:color="auto"/>
        <w:left w:val="none" w:sz="0" w:space="0" w:color="auto"/>
        <w:bottom w:val="none" w:sz="0" w:space="0" w:color="auto"/>
        <w:right w:val="none" w:sz="0" w:space="0" w:color="auto"/>
        <w:bar w:val="none" w:sz="0" w:color="auto"/>
      </w:pBdr>
      <w:spacing w:before="240"/>
      <w:ind w:left="1440"/>
      <w:jc w:val="both"/>
    </w:pPr>
    <w:rPr>
      <w:rFonts w:ascii="Arial" w:eastAsia="Times New Roman" w:hAnsi="Arial"/>
      <w:sz w:val="22"/>
      <w:szCs w:val="20"/>
      <w:lang w:val="en-GB"/>
    </w:rPr>
  </w:style>
  <w:style w:type="paragraph" w:customStyle="1" w:styleId="01-NormInd3-BB">
    <w:name w:val="01-NormInd3-BB"/>
    <w:basedOn w:val="Normal"/>
    <w:rsid w:val="009F7AF5"/>
    <w:pPr>
      <w:pBdr>
        <w:top w:val="none" w:sz="0" w:space="0" w:color="auto"/>
        <w:left w:val="none" w:sz="0" w:space="0" w:color="auto"/>
        <w:bottom w:val="none" w:sz="0" w:space="0" w:color="auto"/>
        <w:right w:val="none" w:sz="0" w:space="0" w:color="auto"/>
        <w:bar w:val="none" w:sz="0" w:color="auto"/>
      </w:pBdr>
      <w:spacing w:before="240"/>
      <w:ind w:left="2880"/>
      <w:jc w:val="both"/>
    </w:pPr>
    <w:rPr>
      <w:rFonts w:ascii="Arial" w:eastAsia="Times New Roman" w:hAnsi="Arial"/>
      <w:sz w:val="22"/>
      <w:szCs w:val="20"/>
      <w:lang w:val="en-GB"/>
    </w:rPr>
  </w:style>
  <w:style w:type="paragraph" w:customStyle="1" w:styleId="01-Level1-BB">
    <w:name w:val="01-Level1-BB"/>
    <w:basedOn w:val="Normal"/>
    <w:next w:val="Normal"/>
    <w:rsid w:val="009F7AF5"/>
    <w:pPr>
      <w:pBdr>
        <w:top w:val="none" w:sz="0" w:space="0" w:color="auto"/>
        <w:left w:val="none" w:sz="0" w:space="0" w:color="auto"/>
        <w:bottom w:val="none" w:sz="0" w:space="0" w:color="auto"/>
        <w:right w:val="none" w:sz="0" w:space="0" w:color="auto"/>
        <w:bar w:val="none" w:sz="0" w:color="auto"/>
      </w:pBdr>
      <w:tabs>
        <w:tab w:val="num" w:pos="720"/>
      </w:tabs>
      <w:spacing w:before="240"/>
      <w:ind w:left="720" w:hanging="720"/>
      <w:jc w:val="both"/>
    </w:pPr>
    <w:rPr>
      <w:rFonts w:ascii="Arial" w:eastAsia="Times New Roman" w:hAnsi="Arial"/>
      <w:b/>
      <w:sz w:val="22"/>
      <w:szCs w:val="20"/>
      <w:lang w:val="en-GB"/>
    </w:rPr>
  </w:style>
  <w:style w:type="paragraph" w:customStyle="1" w:styleId="01-Level2-BB">
    <w:name w:val="01-Level2-BB"/>
    <w:basedOn w:val="Normal"/>
    <w:next w:val="01-NormInd2-BB"/>
    <w:rsid w:val="009F7AF5"/>
    <w:pPr>
      <w:pBdr>
        <w:top w:val="none" w:sz="0" w:space="0" w:color="auto"/>
        <w:left w:val="none" w:sz="0" w:space="0" w:color="auto"/>
        <w:bottom w:val="none" w:sz="0" w:space="0" w:color="auto"/>
        <w:right w:val="none" w:sz="0" w:space="0" w:color="auto"/>
        <w:bar w:val="none" w:sz="0" w:color="auto"/>
      </w:pBdr>
      <w:tabs>
        <w:tab w:val="num" w:pos="1440"/>
      </w:tabs>
      <w:spacing w:before="240"/>
      <w:ind w:left="1440" w:hanging="720"/>
      <w:jc w:val="both"/>
    </w:pPr>
    <w:rPr>
      <w:rFonts w:ascii="Arial" w:eastAsia="Times New Roman" w:hAnsi="Arial"/>
      <w:sz w:val="22"/>
      <w:szCs w:val="20"/>
      <w:lang w:val="en-GB"/>
    </w:rPr>
  </w:style>
  <w:style w:type="paragraph" w:customStyle="1" w:styleId="01-Level3-BB">
    <w:name w:val="01-Level3-BB"/>
    <w:basedOn w:val="Normal"/>
    <w:next w:val="01-NormInd3-BB"/>
    <w:rsid w:val="009F7AF5"/>
    <w:pPr>
      <w:pBdr>
        <w:top w:val="none" w:sz="0" w:space="0" w:color="auto"/>
        <w:left w:val="none" w:sz="0" w:space="0" w:color="auto"/>
        <w:bottom w:val="none" w:sz="0" w:space="0" w:color="auto"/>
        <w:right w:val="none" w:sz="0" w:space="0" w:color="auto"/>
        <w:bar w:val="none" w:sz="0" w:color="auto"/>
      </w:pBdr>
      <w:tabs>
        <w:tab w:val="num" w:pos="2880"/>
      </w:tabs>
      <w:spacing w:before="240"/>
      <w:ind w:left="2880" w:hanging="1440"/>
      <w:jc w:val="both"/>
    </w:pPr>
    <w:rPr>
      <w:rFonts w:ascii="Arial" w:eastAsia="Times New Roman" w:hAnsi="Arial"/>
      <w:sz w:val="22"/>
      <w:szCs w:val="20"/>
      <w:lang w:val="en-GB"/>
    </w:rPr>
  </w:style>
  <w:style w:type="paragraph" w:customStyle="1" w:styleId="01-Level4-BB">
    <w:name w:val="01-Level4-BB"/>
    <w:basedOn w:val="Normal"/>
    <w:next w:val="Normal"/>
    <w:rsid w:val="009F7AF5"/>
    <w:pPr>
      <w:pBdr>
        <w:top w:val="none" w:sz="0" w:space="0" w:color="auto"/>
        <w:left w:val="none" w:sz="0" w:space="0" w:color="auto"/>
        <w:bottom w:val="none" w:sz="0" w:space="0" w:color="auto"/>
        <w:right w:val="none" w:sz="0" w:space="0" w:color="auto"/>
        <w:bar w:val="none" w:sz="0" w:color="auto"/>
      </w:pBdr>
      <w:tabs>
        <w:tab w:val="num" w:pos="2880"/>
      </w:tabs>
      <w:spacing w:before="240"/>
      <w:ind w:left="2880" w:hanging="1440"/>
      <w:jc w:val="both"/>
    </w:pPr>
    <w:rPr>
      <w:rFonts w:ascii="Arial" w:eastAsia="Times New Roman" w:hAnsi="Arial"/>
      <w:sz w:val="22"/>
      <w:szCs w:val="20"/>
      <w:lang w:val="en-GB"/>
    </w:rPr>
  </w:style>
  <w:style w:type="paragraph" w:customStyle="1" w:styleId="01-Level5-BB">
    <w:name w:val="01-Level5-BB"/>
    <w:basedOn w:val="Normal"/>
    <w:next w:val="Normal"/>
    <w:rsid w:val="009F7AF5"/>
    <w:pPr>
      <w:pBdr>
        <w:top w:val="none" w:sz="0" w:space="0" w:color="auto"/>
        <w:left w:val="none" w:sz="0" w:space="0" w:color="auto"/>
        <w:bottom w:val="none" w:sz="0" w:space="0" w:color="auto"/>
        <w:right w:val="none" w:sz="0" w:space="0" w:color="auto"/>
        <w:bar w:val="none" w:sz="0" w:color="auto"/>
      </w:pBdr>
      <w:tabs>
        <w:tab w:val="num" w:pos="2880"/>
      </w:tabs>
      <w:spacing w:before="240"/>
      <w:ind w:left="2880" w:hanging="1440"/>
      <w:jc w:val="both"/>
    </w:pPr>
    <w:rPr>
      <w:rFonts w:ascii="Arial" w:eastAsia="Times New Roman" w:hAnsi="Arial"/>
      <w:sz w:val="22"/>
      <w:szCs w:val="20"/>
      <w:lang w:val="en-GB"/>
    </w:rPr>
  </w:style>
  <w:style w:type="paragraph" w:customStyle="1" w:styleId="03-Bullet1-BB">
    <w:name w:val="03-Bullet1-BB"/>
    <w:basedOn w:val="Normal"/>
    <w:rsid w:val="009F7AF5"/>
    <w:pPr>
      <w:numPr>
        <w:numId w:val="15"/>
      </w:numPr>
      <w:pBdr>
        <w:top w:val="none" w:sz="0" w:space="0" w:color="auto"/>
        <w:left w:val="none" w:sz="0" w:space="0" w:color="auto"/>
        <w:bottom w:val="none" w:sz="0" w:space="0" w:color="auto"/>
        <w:right w:val="none" w:sz="0" w:space="0" w:color="auto"/>
        <w:bar w:val="none" w:sz="0" w:color="auto"/>
      </w:pBdr>
      <w:spacing w:before="240"/>
      <w:jc w:val="both"/>
    </w:pPr>
    <w:rPr>
      <w:rFonts w:ascii="Arial" w:eastAsia="Times New Roman" w:hAnsi="Arial"/>
      <w:sz w:val="22"/>
      <w:szCs w:val="20"/>
      <w:lang w:val="en-GB"/>
    </w:rPr>
  </w:style>
  <w:style w:type="paragraph" w:customStyle="1" w:styleId="03-Bullet2-BB">
    <w:name w:val="03-Bullet2-BB"/>
    <w:basedOn w:val="Normal"/>
    <w:rsid w:val="009F7AF5"/>
    <w:pPr>
      <w:numPr>
        <w:ilvl w:val="1"/>
        <w:numId w:val="15"/>
      </w:numPr>
      <w:pBdr>
        <w:top w:val="none" w:sz="0" w:space="0" w:color="auto"/>
        <w:left w:val="none" w:sz="0" w:space="0" w:color="auto"/>
        <w:bottom w:val="none" w:sz="0" w:space="0" w:color="auto"/>
        <w:right w:val="none" w:sz="0" w:space="0" w:color="auto"/>
        <w:bar w:val="none" w:sz="0" w:color="auto"/>
      </w:pBdr>
      <w:spacing w:before="240"/>
      <w:jc w:val="both"/>
    </w:pPr>
    <w:rPr>
      <w:rFonts w:ascii="Arial" w:eastAsia="Times New Roman" w:hAnsi="Arial"/>
      <w:sz w:val="22"/>
      <w:szCs w:val="20"/>
      <w:lang w:val="en-GB"/>
    </w:rPr>
  </w:style>
  <w:style w:type="paragraph" w:customStyle="1" w:styleId="03-Bullet3-BB">
    <w:name w:val="03-Bullet3-BB"/>
    <w:basedOn w:val="01-NormInd3-BB"/>
    <w:rsid w:val="009F7AF5"/>
    <w:pPr>
      <w:numPr>
        <w:ilvl w:val="2"/>
        <w:numId w:val="15"/>
      </w:numPr>
    </w:pPr>
  </w:style>
  <w:style w:type="paragraph" w:customStyle="1" w:styleId="03-Bullet4-BB">
    <w:name w:val="03-Bullet4-BB"/>
    <w:basedOn w:val="Normal"/>
    <w:rsid w:val="009F7AF5"/>
    <w:pPr>
      <w:numPr>
        <w:ilvl w:val="3"/>
        <w:numId w:val="15"/>
      </w:numPr>
      <w:pBdr>
        <w:top w:val="none" w:sz="0" w:space="0" w:color="auto"/>
        <w:left w:val="none" w:sz="0" w:space="0" w:color="auto"/>
        <w:bottom w:val="none" w:sz="0" w:space="0" w:color="auto"/>
        <w:right w:val="none" w:sz="0" w:space="0" w:color="auto"/>
        <w:bar w:val="none" w:sz="0" w:color="auto"/>
      </w:pBdr>
      <w:spacing w:before="240"/>
      <w:jc w:val="both"/>
    </w:pPr>
    <w:rPr>
      <w:rFonts w:ascii="Arial" w:eastAsia="Times New Roman" w:hAnsi="Arial"/>
      <w:sz w:val="22"/>
      <w:szCs w:val="20"/>
      <w:lang w:val="en-GB"/>
    </w:rPr>
  </w:style>
  <w:style w:type="paragraph" w:customStyle="1" w:styleId="03-Bullet5-BB">
    <w:name w:val="03-Bullet5-BB"/>
    <w:basedOn w:val="Normal"/>
    <w:rsid w:val="009F7AF5"/>
    <w:pPr>
      <w:numPr>
        <w:ilvl w:val="4"/>
        <w:numId w:val="15"/>
      </w:numPr>
      <w:pBdr>
        <w:top w:val="none" w:sz="0" w:space="0" w:color="auto"/>
        <w:left w:val="none" w:sz="0" w:space="0" w:color="auto"/>
        <w:bottom w:val="none" w:sz="0" w:space="0" w:color="auto"/>
        <w:right w:val="none" w:sz="0" w:space="0" w:color="auto"/>
        <w:bar w:val="none" w:sz="0" w:color="auto"/>
      </w:pBdr>
      <w:spacing w:before="240"/>
      <w:jc w:val="both"/>
    </w:pPr>
    <w:rPr>
      <w:rFonts w:ascii="Arial" w:eastAsia="Times New Roman" w:hAnsi="Arial"/>
      <w:sz w:val="22"/>
      <w:szCs w:val="20"/>
      <w:lang w:val="en-GB"/>
    </w:rPr>
  </w:style>
  <w:style w:type="paragraph" w:customStyle="1" w:styleId="01-ScheduleHeading">
    <w:name w:val="01-ScheduleHeading"/>
    <w:basedOn w:val="Normal"/>
    <w:next w:val="Normal"/>
    <w:rsid w:val="009F7AF5"/>
    <w:pPr>
      <w:pageBreakBefore/>
      <w:numPr>
        <w:numId w:val="16"/>
      </w:numPr>
      <w:pBdr>
        <w:top w:val="none" w:sz="0" w:space="0" w:color="auto"/>
        <w:left w:val="none" w:sz="0" w:space="0" w:color="auto"/>
        <w:bottom w:val="none" w:sz="0" w:space="0" w:color="auto"/>
        <w:right w:val="none" w:sz="0" w:space="0" w:color="auto"/>
        <w:bar w:val="none" w:sz="0" w:color="auto"/>
      </w:pBdr>
      <w:spacing w:before="240"/>
      <w:jc w:val="both"/>
    </w:pPr>
    <w:rPr>
      <w:rFonts w:ascii="Arial" w:eastAsia="Times New Roman" w:hAnsi="Arial"/>
      <w:b/>
      <w:caps/>
      <w:sz w:val="22"/>
      <w:szCs w:val="20"/>
      <w:lang w:val="en-GB"/>
    </w:rPr>
  </w:style>
  <w:style w:type="paragraph" w:customStyle="1" w:styleId="01-S-Level1-BB">
    <w:name w:val="01-S-Level1-BB"/>
    <w:basedOn w:val="Normal"/>
    <w:next w:val="Normal"/>
    <w:rsid w:val="009F7AF5"/>
    <w:pPr>
      <w:numPr>
        <w:ilvl w:val="2"/>
        <w:numId w:val="16"/>
      </w:numPr>
      <w:pBdr>
        <w:top w:val="none" w:sz="0" w:space="0" w:color="auto"/>
        <w:left w:val="none" w:sz="0" w:space="0" w:color="auto"/>
        <w:bottom w:val="none" w:sz="0" w:space="0" w:color="auto"/>
        <w:right w:val="none" w:sz="0" w:space="0" w:color="auto"/>
        <w:bar w:val="none" w:sz="0" w:color="auto"/>
      </w:pBdr>
      <w:spacing w:before="240"/>
      <w:jc w:val="both"/>
    </w:pPr>
    <w:rPr>
      <w:rFonts w:ascii="Arial" w:eastAsia="Times New Roman" w:hAnsi="Arial"/>
      <w:sz w:val="22"/>
      <w:szCs w:val="20"/>
      <w:lang w:val="en-GB"/>
    </w:rPr>
  </w:style>
  <w:style w:type="paragraph" w:customStyle="1" w:styleId="01-S-Level2-BB">
    <w:name w:val="01-S-Level2-BB"/>
    <w:basedOn w:val="01-S-Level1-BB"/>
    <w:next w:val="01-NormInd2-BB"/>
    <w:rsid w:val="009F7AF5"/>
    <w:pPr>
      <w:numPr>
        <w:ilvl w:val="3"/>
      </w:numPr>
    </w:pPr>
  </w:style>
  <w:style w:type="paragraph" w:customStyle="1" w:styleId="01-S-Level3-BB">
    <w:name w:val="01-S-Level3-BB"/>
    <w:basedOn w:val="01-S-Level1-BB"/>
    <w:next w:val="01-NormInd3-BB"/>
    <w:rsid w:val="009F7AF5"/>
    <w:pPr>
      <w:numPr>
        <w:ilvl w:val="4"/>
      </w:numPr>
    </w:pPr>
  </w:style>
  <w:style w:type="paragraph" w:customStyle="1" w:styleId="01-S-Level4-BB">
    <w:name w:val="01-S-Level4-BB"/>
    <w:basedOn w:val="01-S-Level3-BB"/>
    <w:next w:val="Normal"/>
    <w:rsid w:val="009F7AF5"/>
    <w:pPr>
      <w:numPr>
        <w:ilvl w:val="5"/>
      </w:numPr>
    </w:pPr>
  </w:style>
  <w:style w:type="paragraph" w:customStyle="1" w:styleId="01-S-Level5-BB">
    <w:name w:val="01-S-Level5-BB"/>
    <w:basedOn w:val="01-S-Level4-BB"/>
    <w:next w:val="Normal"/>
    <w:rsid w:val="009F7AF5"/>
    <w:pPr>
      <w:numPr>
        <w:ilvl w:val="6"/>
      </w:numPr>
    </w:pPr>
  </w:style>
  <w:style w:type="paragraph" w:customStyle="1" w:styleId="00-Normal-BB">
    <w:name w:val="00-Normal-BB"/>
    <w:rsid w:val="009F7AF5"/>
    <w:pPr>
      <w:spacing w:before="240"/>
      <w:jc w:val="both"/>
    </w:pPr>
    <w:rPr>
      <w:rFonts w:ascii="Arial" w:eastAsia="Times New Roman" w:hAnsi="Arial"/>
      <w:sz w:val="22"/>
      <w:lang w:eastAsia="en-US"/>
    </w:rPr>
  </w:style>
  <w:style w:type="paragraph" w:customStyle="1" w:styleId="00-DefinitionHeading">
    <w:name w:val="00-DefinitionHeading"/>
    <w:basedOn w:val="00-Normal-BB"/>
    <w:next w:val="Normal"/>
    <w:rsid w:val="009F7AF5"/>
    <w:pPr>
      <w:ind w:left="720"/>
    </w:pPr>
    <w:rPr>
      <w:b/>
    </w:rPr>
  </w:style>
  <w:style w:type="paragraph" w:customStyle="1" w:styleId="00-FileReference-BB">
    <w:name w:val="00-FileReference-BB"/>
    <w:basedOn w:val="00-Normal-BB"/>
    <w:next w:val="00-Normal-BB"/>
    <w:rsid w:val="009F7AF5"/>
    <w:pPr>
      <w:jc w:val="left"/>
    </w:pPr>
    <w:rPr>
      <w:sz w:val="13"/>
    </w:rPr>
  </w:style>
  <w:style w:type="paragraph" w:customStyle="1" w:styleId="General1">
    <w:name w:val="General 1"/>
    <w:basedOn w:val="Normal"/>
    <w:rsid w:val="009F7AF5"/>
    <w:pPr>
      <w:numPr>
        <w:numId w:val="17"/>
      </w:numPr>
      <w:pBdr>
        <w:top w:val="none" w:sz="0" w:space="0" w:color="auto"/>
        <w:left w:val="none" w:sz="0" w:space="0" w:color="auto"/>
        <w:bottom w:val="none" w:sz="0" w:space="0" w:color="auto"/>
        <w:right w:val="none" w:sz="0" w:space="0" w:color="auto"/>
        <w:bar w:val="none" w:sz="0" w:color="auto"/>
      </w:pBdr>
      <w:spacing w:before="240" w:after="240"/>
      <w:jc w:val="both"/>
    </w:pPr>
    <w:rPr>
      <w:rFonts w:ascii="Arial" w:eastAsia="Times New Roman" w:hAnsi="Arial"/>
      <w:sz w:val="22"/>
      <w:szCs w:val="20"/>
      <w:lang w:val="en-GB"/>
    </w:rPr>
  </w:style>
  <w:style w:type="paragraph" w:customStyle="1" w:styleId="General2">
    <w:name w:val="General 2"/>
    <w:basedOn w:val="Normal"/>
    <w:link w:val="General2Char"/>
    <w:rsid w:val="009F7AF5"/>
    <w:pPr>
      <w:numPr>
        <w:ilvl w:val="1"/>
        <w:numId w:val="17"/>
      </w:numPr>
      <w:pBdr>
        <w:top w:val="none" w:sz="0" w:space="0" w:color="auto"/>
        <w:left w:val="none" w:sz="0" w:space="0" w:color="auto"/>
        <w:bottom w:val="none" w:sz="0" w:space="0" w:color="auto"/>
        <w:right w:val="none" w:sz="0" w:space="0" w:color="auto"/>
        <w:bar w:val="none" w:sz="0" w:color="auto"/>
      </w:pBdr>
      <w:spacing w:before="240" w:after="240"/>
      <w:jc w:val="both"/>
    </w:pPr>
    <w:rPr>
      <w:rFonts w:ascii="Arial" w:eastAsia="Times New Roman" w:hAnsi="Arial"/>
      <w:sz w:val="22"/>
      <w:szCs w:val="20"/>
      <w:lang w:val="en-GB"/>
    </w:rPr>
  </w:style>
  <w:style w:type="paragraph" w:customStyle="1" w:styleId="General3">
    <w:name w:val="General 3"/>
    <w:basedOn w:val="Normal"/>
    <w:rsid w:val="009F7AF5"/>
    <w:pPr>
      <w:numPr>
        <w:ilvl w:val="2"/>
        <w:numId w:val="17"/>
      </w:numPr>
      <w:pBdr>
        <w:top w:val="none" w:sz="0" w:space="0" w:color="auto"/>
        <w:left w:val="none" w:sz="0" w:space="0" w:color="auto"/>
        <w:bottom w:val="none" w:sz="0" w:space="0" w:color="auto"/>
        <w:right w:val="none" w:sz="0" w:space="0" w:color="auto"/>
        <w:bar w:val="none" w:sz="0" w:color="auto"/>
      </w:pBdr>
      <w:spacing w:before="240" w:after="240"/>
      <w:jc w:val="both"/>
    </w:pPr>
    <w:rPr>
      <w:rFonts w:ascii="Arial" w:eastAsia="Times New Roman" w:hAnsi="Arial"/>
      <w:sz w:val="22"/>
      <w:szCs w:val="20"/>
      <w:lang w:val="en-GB"/>
    </w:rPr>
  </w:style>
  <w:style w:type="paragraph" w:customStyle="1" w:styleId="General4">
    <w:name w:val="General 4"/>
    <w:basedOn w:val="Normal"/>
    <w:rsid w:val="009F7AF5"/>
    <w:pPr>
      <w:numPr>
        <w:ilvl w:val="3"/>
        <w:numId w:val="17"/>
      </w:numPr>
      <w:pBdr>
        <w:top w:val="none" w:sz="0" w:space="0" w:color="auto"/>
        <w:left w:val="none" w:sz="0" w:space="0" w:color="auto"/>
        <w:bottom w:val="none" w:sz="0" w:space="0" w:color="auto"/>
        <w:right w:val="none" w:sz="0" w:space="0" w:color="auto"/>
        <w:bar w:val="none" w:sz="0" w:color="auto"/>
      </w:pBdr>
      <w:spacing w:before="240" w:after="240"/>
      <w:jc w:val="both"/>
    </w:pPr>
    <w:rPr>
      <w:rFonts w:ascii="Arial" w:eastAsia="Times New Roman" w:hAnsi="Arial"/>
      <w:sz w:val="22"/>
      <w:szCs w:val="20"/>
      <w:lang w:val="en-GB"/>
    </w:rPr>
  </w:style>
  <w:style w:type="paragraph" w:customStyle="1" w:styleId="General5">
    <w:name w:val="General 5"/>
    <w:basedOn w:val="Normal"/>
    <w:rsid w:val="009F7AF5"/>
    <w:pPr>
      <w:numPr>
        <w:ilvl w:val="4"/>
        <w:numId w:val="17"/>
      </w:numPr>
      <w:pBdr>
        <w:top w:val="none" w:sz="0" w:space="0" w:color="auto"/>
        <w:left w:val="none" w:sz="0" w:space="0" w:color="auto"/>
        <w:bottom w:val="none" w:sz="0" w:space="0" w:color="auto"/>
        <w:right w:val="none" w:sz="0" w:space="0" w:color="auto"/>
        <w:bar w:val="none" w:sz="0" w:color="auto"/>
      </w:pBdr>
      <w:tabs>
        <w:tab w:val="left" w:pos="2835"/>
      </w:tabs>
      <w:spacing w:before="240" w:after="240"/>
      <w:jc w:val="both"/>
    </w:pPr>
    <w:rPr>
      <w:rFonts w:ascii="Arial" w:eastAsia="Times New Roman" w:hAnsi="Arial"/>
      <w:sz w:val="22"/>
      <w:szCs w:val="20"/>
      <w:lang w:val="en-GB"/>
    </w:rPr>
  </w:style>
  <w:style w:type="paragraph" w:customStyle="1" w:styleId="GeneralInd2">
    <w:name w:val="General Ind 2"/>
    <w:basedOn w:val="Normal"/>
    <w:rsid w:val="009F7AF5"/>
    <w:pPr>
      <w:numPr>
        <w:ilvl w:val="5"/>
        <w:numId w:val="17"/>
      </w:numPr>
      <w:pBdr>
        <w:top w:val="none" w:sz="0" w:space="0" w:color="auto"/>
        <w:left w:val="none" w:sz="0" w:space="0" w:color="auto"/>
        <w:bottom w:val="none" w:sz="0" w:space="0" w:color="auto"/>
        <w:right w:val="none" w:sz="0" w:space="0" w:color="auto"/>
        <w:bar w:val="none" w:sz="0" w:color="auto"/>
      </w:pBdr>
      <w:spacing w:before="240" w:after="240"/>
      <w:jc w:val="both"/>
    </w:pPr>
    <w:rPr>
      <w:rFonts w:ascii="Arial" w:eastAsia="Times New Roman" w:hAnsi="Arial"/>
      <w:sz w:val="22"/>
      <w:szCs w:val="20"/>
      <w:lang w:val="en-GB"/>
    </w:rPr>
  </w:style>
  <w:style w:type="paragraph" w:customStyle="1" w:styleId="GeneralInd3">
    <w:name w:val="General Ind 3"/>
    <w:basedOn w:val="Normal"/>
    <w:rsid w:val="009F7AF5"/>
    <w:pPr>
      <w:numPr>
        <w:ilvl w:val="6"/>
        <w:numId w:val="17"/>
      </w:numPr>
      <w:pBdr>
        <w:top w:val="none" w:sz="0" w:space="0" w:color="auto"/>
        <w:left w:val="none" w:sz="0" w:space="0" w:color="auto"/>
        <w:bottom w:val="none" w:sz="0" w:space="0" w:color="auto"/>
        <w:right w:val="none" w:sz="0" w:space="0" w:color="auto"/>
        <w:bar w:val="none" w:sz="0" w:color="auto"/>
      </w:pBdr>
      <w:spacing w:before="240" w:after="240"/>
      <w:jc w:val="both"/>
    </w:pPr>
    <w:rPr>
      <w:rFonts w:ascii="Arial" w:eastAsia="Times New Roman" w:hAnsi="Arial"/>
      <w:sz w:val="22"/>
      <w:szCs w:val="20"/>
      <w:lang w:val="en-GB"/>
    </w:rPr>
  </w:style>
  <w:style w:type="paragraph" w:customStyle="1" w:styleId="GeneralInd4">
    <w:name w:val="General Ind 4"/>
    <w:basedOn w:val="Normal"/>
    <w:rsid w:val="009F7AF5"/>
    <w:pPr>
      <w:numPr>
        <w:ilvl w:val="7"/>
        <w:numId w:val="17"/>
      </w:numPr>
      <w:pBdr>
        <w:top w:val="none" w:sz="0" w:space="0" w:color="auto"/>
        <w:left w:val="none" w:sz="0" w:space="0" w:color="auto"/>
        <w:bottom w:val="none" w:sz="0" w:space="0" w:color="auto"/>
        <w:right w:val="none" w:sz="0" w:space="0" w:color="auto"/>
        <w:bar w:val="none" w:sz="0" w:color="auto"/>
      </w:pBdr>
      <w:spacing w:before="240" w:after="240"/>
      <w:jc w:val="both"/>
    </w:pPr>
    <w:rPr>
      <w:rFonts w:ascii="Arial" w:eastAsia="Times New Roman" w:hAnsi="Arial"/>
      <w:sz w:val="22"/>
      <w:szCs w:val="20"/>
      <w:lang w:val="en-GB"/>
    </w:rPr>
  </w:style>
  <w:style w:type="paragraph" w:customStyle="1" w:styleId="GeneralInd5">
    <w:name w:val="General Ind 5"/>
    <w:basedOn w:val="Normal"/>
    <w:rsid w:val="009F7AF5"/>
    <w:pPr>
      <w:numPr>
        <w:ilvl w:val="8"/>
        <w:numId w:val="17"/>
      </w:numPr>
      <w:pBdr>
        <w:top w:val="none" w:sz="0" w:space="0" w:color="auto"/>
        <w:left w:val="none" w:sz="0" w:space="0" w:color="auto"/>
        <w:bottom w:val="none" w:sz="0" w:space="0" w:color="auto"/>
        <w:right w:val="none" w:sz="0" w:space="0" w:color="auto"/>
        <w:bar w:val="none" w:sz="0" w:color="auto"/>
      </w:pBdr>
      <w:tabs>
        <w:tab w:val="left" w:pos="3686"/>
      </w:tabs>
      <w:spacing w:before="240" w:after="240"/>
      <w:jc w:val="both"/>
    </w:pPr>
    <w:rPr>
      <w:rFonts w:ascii="Arial" w:eastAsia="Times New Roman" w:hAnsi="Arial"/>
      <w:sz w:val="22"/>
      <w:szCs w:val="20"/>
      <w:lang w:val="en-GB"/>
    </w:rPr>
  </w:style>
  <w:style w:type="character" w:customStyle="1" w:styleId="General2Char">
    <w:name w:val="General 2 Char"/>
    <w:link w:val="General2"/>
    <w:locked/>
    <w:rsid w:val="009F7AF5"/>
    <w:rPr>
      <w:rFonts w:ascii="Arial" w:eastAsia="Times New Roman" w:hAnsi="Arial"/>
      <w:sz w:val="22"/>
      <w:lang w:eastAsia="en-US"/>
    </w:rPr>
  </w:style>
  <w:style w:type="paragraph" w:styleId="FootnoteText">
    <w:name w:val="footnote text"/>
    <w:basedOn w:val="Normal"/>
    <w:link w:val="FootnoteTextChar"/>
    <w:uiPriority w:val="99"/>
    <w:rsid w:val="009F7AF5"/>
    <w:pPr>
      <w:pBdr>
        <w:top w:val="none" w:sz="0" w:space="0" w:color="auto"/>
        <w:left w:val="none" w:sz="0" w:space="0" w:color="auto"/>
        <w:bottom w:val="none" w:sz="0" w:space="0" w:color="auto"/>
        <w:right w:val="none" w:sz="0" w:space="0" w:color="auto"/>
        <w:bar w:val="none" w:sz="0" w:color="auto"/>
      </w:pBdr>
      <w:spacing w:before="240"/>
    </w:pPr>
    <w:rPr>
      <w:rFonts w:ascii="Arial" w:eastAsia="Times New Roman" w:hAnsi="Arial"/>
      <w:sz w:val="22"/>
      <w:szCs w:val="20"/>
      <w:lang w:val="en-GB" w:eastAsia="en-GB"/>
    </w:rPr>
  </w:style>
  <w:style w:type="character" w:customStyle="1" w:styleId="FootnoteTextChar">
    <w:name w:val="Footnote Text Char"/>
    <w:basedOn w:val="DefaultParagraphFont"/>
    <w:link w:val="FootnoteText"/>
    <w:uiPriority w:val="99"/>
    <w:rsid w:val="009F7AF5"/>
    <w:rPr>
      <w:rFonts w:ascii="Arial" w:eastAsia="Times New Roman" w:hAnsi="Arial"/>
      <w:sz w:val="22"/>
    </w:rPr>
  </w:style>
  <w:style w:type="character" w:styleId="FootnoteReference">
    <w:name w:val="footnote reference"/>
    <w:uiPriority w:val="99"/>
    <w:rsid w:val="009F7AF5"/>
    <w:rPr>
      <w:rFonts w:cs="Times New Roman"/>
      <w:vertAlign w:val="superscript"/>
    </w:rPr>
  </w:style>
  <w:style w:type="paragraph" w:styleId="BalloonText">
    <w:name w:val="Balloon Text"/>
    <w:basedOn w:val="Normal"/>
    <w:link w:val="BalloonTextChar"/>
    <w:uiPriority w:val="99"/>
    <w:rsid w:val="009F7AF5"/>
    <w:pPr>
      <w:pBdr>
        <w:top w:val="none" w:sz="0" w:space="0" w:color="auto"/>
        <w:left w:val="none" w:sz="0" w:space="0" w:color="auto"/>
        <w:bottom w:val="none" w:sz="0" w:space="0" w:color="auto"/>
        <w:right w:val="none" w:sz="0" w:space="0" w:color="auto"/>
        <w:bar w:val="none" w:sz="0" w:color="auto"/>
      </w:pBdr>
      <w:spacing w:before="240"/>
    </w:pPr>
    <w:rPr>
      <w:rFonts w:ascii="Tahoma" w:eastAsia="Times New Roman" w:hAnsi="Tahoma"/>
      <w:sz w:val="16"/>
      <w:szCs w:val="16"/>
      <w:lang w:val="en-GB" w:eastAsia="en-GB"/>
    </w:rPr>
  </w:style>
  <w:style w:type="character" w:customStyle="1" w:styleId="BalloonTextChar">
    <w:name w:val="Balloon Text Char"/>
    <w:basedOn w:val="DefaultParagraphFont"/>
    <w:link w:val="BalloonText"/>
    <w:uiPriority w:val="99"/>
    <w:rsid w:val="009F7AF5"/>
    <w:rPr>
      <w:rFonts w:ascii="Tahoma" w:eastAsia="Times New Roman" w:hAnsi="Tahoma"/>
      <w:sz w:val="16"/>
      <w:szCs w:val="16"/>
    </w:rPr>
  </w:style>
  <w:style w:type="paragraph" w:styleId="TOCHeading">
    <w:name w:val="TOC Heading"/>
    <w:basedOn w:val="Heading1"/>
    <w:next w:val="Normal"/>
    <w:uiPriority w:val="99"/>
    <w:qFormat/>
    <w:rsid w:val="009F7AF5"/>
    <w:pPr>
      <w:pBdr>
        <w:top w:val="none" w:sz="0" w:space="0" w:color="auto"/>
        <w:left w:val="none" w:sz="0" w:space="0" w:color="auto"/>
        <w:bottom w:val="none" w:sz="0" w:space="0" w:color="auto"/>
        <w:right w:val="none" w:sz="0" w:space="0" w:color="auto"/>
        <w:bar w:val="none" w:sz="0" w:color="auto"/>
      </w:pBdr>
      <w:spacing w:before="480" w:line="276" w:lineRule="auto"/>
      <w:outlineLvl w:val="9"/>
    </w:pPr>
    <w:rPr>
      <w:rFonts w:ascii="Cambria" w:eastAsia="Times New Roman" w:hAnsi="Cambria" w:cs="Times New Roman"/>
      <w:b/>
      <w:bCs/>
      <w:color w:val="365F91"/>
      <w:sz w:val="28"/>
      <w:szCs w:val="28"/>
    </w:rPr>
  </w:style>
  <w:style w:type="paragraph" w:styleId="TableofFigures">
    <w:name w:val="table of figures"/>
    <w:basedOn w:val="Normal"/>
    <w:next w:val="Normal"/>
    <w:rsid w:val="009F7AF5"/>
    <w:pPr>
      <w:pBdr>
        <w:top w:val="none" w:sz="0" w:space="0" w:color="auto"/>
        <w:left w:val="none" w:sz="0" w:space="0" w:color="auto"/>
        <w:bottom w:val="none" w:sz="0" w:space="0" w:color="auto"/>
        <w:right w:val="none" w:sz="0" w:space="0" w:color="auto"/>
        <w:bar w:val="none" w:sz="0" w:color="auto"/>
      </w:pBdr>
      <w:spacing w:before="240"/>
    </w:pPr>
    <w:rPr>
      <w:rFonts w:ascii="Arial" w:eastAsia="Times New Roman" w:hAnsi="Arial"/>
      <w:sz w:val="22"/>
      <w:szCs w:val="20"/>
      <w:lang w:val="en-GB" w:eastAsia="en-GB"/>
    </w:rPr>
  </w:style>
  <w:style w:type="paragraph" w:styleId="Index1">
    <w:name w:val="index 1"/>
    <w:basedOn w:val="Normal"/>
    <w:next w:val="Normal"/>
    <w:autoRedefine/>
    <w:rsid w:val="009F7AF5"/>
    <w:pPr>
      <w:pBdr>
        <w:top w:val="none" w:sz="0" w:space="0" w:color="auto"/>
        <w:left w:val="none" w:sz="0" w:space="0" w:color="auto"/>
        <w:bottom w:val="none" w:sz="0" w:space="0" w:color="auto"/>
        <w:right w:val="none" w:sz="0" w:space="0" w:color="auto"/>
        <w:bar w:val="none" w:sz="0" w:color="auto"/>
      </w:pBdr>
      <w:tabs>
        <w:tab w:val="right" w:leader="dot" w:pos="9923"/>
      </w:tabs>
      <w:spacing w:before="240"/>
      <w:ind w:left="426"/>
    </w:pPr>
    <w:rPr>
      <w:rFonts w:ascii="Arial" w:eastAsia="Times New Roman" w:hAnsi="Arial"/>
      <w:sz w:val="22"/>
      <w:szCs w:val="20"/>
      <w:lang w:val="en-GB" w:eastAsia="en-GB"/>
    </w:rPr>
  </w:style>
  <w:style w:type="numbering" w:customStyle="1" w:styleId="mc">
    <w:name w:val="mc"/>
    <w:rsid w:val="009F7AF5"/>
  </w:style>
  <w:style w:type="paragraph" w:customStyle="1" w:styleId="PCScheduleInd4">
    <w:name w:val="PC Schedule Ind 4"/>
    <w:basedOn w:val="Normal"/>
    <w:rsid w:val="009F7AF5"/>
    <w:pPr>
      <w:numPr>
        <w:ilvl w:val="7"/>
        <w:numId w:val="18"/>
      </w:numPr>
      <w:pBdr>
        <w:top w:val="none" w:sz="0" w:space="0" w:color="auto"/>
        <w:left w:val="none" w:sz="0" w:space="0" w:color="auto"/>
        <w:bottom w:val="none" w:sz="0" w:space="0" w:color="auto"/>
        <w:right w:val="none" w:sz="0" w:space="0" w:color="auto"/>
        <w:bar w:val="none" w:sz="0" w:color="auto"/>
      </w:pBdr>
      <w:spacing w:before="240" w:after="360" w:line="360" w:lineRule="auto"/>
      <w:jc w:val="both"/>
      <w:outlineLvl w:val="7"/>
    </w:pPr>
    <w:rPr>
      <w:rFonts w:eastAsia="Times New Roman"/>
      <w:sz w:val="23"/>
      <w:szCs w:val="20"/>
      <w:lang w:val="en-GB"/>
    </w:rPr>
  </w:style>
  <w:style w:type="paragraph" w:customStyle="1" w:styleId="PCScheduleInd5">
    <w:name w:val="PC Schedule Ind 5"/>
    <w:basedOn w:val="Normal"/>
    <w:rsid w:val="009F7AF5"/>
    <w:pPr>
      <w:numPr>
        <w:ilvl w:val="8"/>
        <w:numId w:val="18"/>
      </w:numPr>
      <w:pBdr>
        <w:top w:val="none" w:sz="0" w:space="0" w:color="auto"/>
        <w:left w:val="none" w:sz="0" w:space="0" w:color="auto"/>
        <w:bottom w:val="none" w:sz="0" w:space="0" w:color="auto"/>
        <w:right w:val="none" w:sz="0" w:space="0" w:color="auto"/>
        <w:bar w:val="none" w:sz="0" w:color="auto"/>
      </w:pBdr>
      <w:spacing w:before="240" w:after="360" w:line="360" w:lineRule="auto"/>
      <w:jc w:val="both"/>
      <w:outlineLvl w:val="8"/>
    </w:pPr>
    <w:rPr>
      <w:rFonts w:eastAsia="Times New Roman"/>
      <w:sz w:val="23"/>
      <w:szCs w:val="20"/>
      <w:lang w:val="en-GB"/>
    </w:rPr>
  </w:style>
  <w:style w:type="paragraph" w:customStyle="1" w:styleId="PCSchedule4">
    <w:name w:val="PC Schedule 4"/>
    <w:basedOn w:val="Normal"/>
    <w:rsid w:val="009F7AF5"/>
    <w:pPr>
      <w:pBdr>
        <w:top w:val="none" w:sz="0" w:space="0" w:color="auto"/>
        <w:left w:val="none" w:sz="0" w:space="0" w:color="auto"/>
        <w:bottom w:val="none" w:sz="0" w:space="0" w:color="auto"/>
        <w:right w:val="none" w:sz="0" w:space="0" w:color="auto"/>
        <w:bar w:val="none" w:sz="0" w:color="auto"/>
      </w:pBdr>
      <w:tabs>
        <w:tab w:val="num" w:pos="2268"/>
      </w:tabs>
      <w:spacing w:before="240" w:after="240"/>
      <w:ind w:left="2268" w:hanging="567"/>
      <w:jc w:val="both"/>
      <w:outlineLvl w:val="3"/>
    </w:pPr>
    <w:rPr>
      <w:rFonts w:ascii="Arial" w:eastAsia="Times New Roman" w:hAnsi="Arial"/>
      <w:sz w:val="22"/>
      <w:szCs w:val="20"/>
      <w:lang w:val="en-GB"/>
    </w:rPr>
  </w:style>
  <w:style w:type="paragraph" w:customStyle="1" w:styleId="OutlineIndPara">
    <w:name w:val="Outline Ind Para"/>
    <w:basedOn w:val="Normal"/>
    <w:rsid w:val="009F7AF5"/>
    <w:pPr>
      <w:pBdr>
        <w:top w:val="none" w:sz="0" w:space="0" w:color="auto"/>
        <w:left w:val="none" w:sz="0" w:space="0" w:color="auto"/>
        <w:bottom w:val="none" w:sz="0" w:space="0" w:color="auto"/>
        <w:right w:val="none" w:sz="0" w:space="0" w:color="auto"/>
        <w:bar w:val="none" w:sz="0" w:color="auto"/>
      </w:pBdr>
      <w:spacing w:before="240" w:after="240"/>
      <w:ind w:left="851"/>
      <w:jc w:val="both"/>
    </w:pPr>
    <w:rPr>
      <w:rFonts w:ascii="Arial" w:eastAsia="Times New Roman" w:hAnsi="Arial"/>
      <w:sz w:val="22"/>
      <w:szCs w:val="20"/>
      <w:lang w:val="en-GB"/>
    </w:rPr>
  </w:style>
  <w:style w:type="character" w:customStyle="1" w:styleId="Outline2Char">
    <w:name w:val="Outline 2 Char"/>
    <w:link w:val="Outline2"/>
    <w:rsid w:val="009F7AF5"/>
    <w:rPr>
      <w:rFonts w:ascii="Arial" w:eastAsia="Times New Roman" w:hAnsi="Arial"/>
      <w:sz w:val="22"/>
      <w:lang w:eastAsia="en-US"/>
    </w:rPr>
  </w:style>
  <w:style w:type="character" w:styleId="Emphasis">
    <w:name w:val="Emphasis"/>
    <w:qFormat/>
    <w:locked/>
    <w:rsid w:val="009F7AF5"/>
    <w:rPr>
      <w:i/>
      <w:iCs/>
    </w:rPr>
  </w:style>
  <w:style w:type="character" w:customStyle="1" w:styleId="searchword1">
    <w:name w:val="searchword1"/>
    <w:rsid w:val="009F7AF5"/>
    <w:rPr>
      <w:shd w:val="clear" w:color="auto" w:fill="FFFF00"/>
    </w:rPr>
  </w:style>
  <w:style w:type="paragraph" w:customStyle="1" w:styleId="MRSchedPara10">
    <w:name w:val="M&amp;R Sched Para_1"/>
    <w:basedOn w:val="Normal"/>
    <w:rsid w:val="009F7AF5"/>
    <w:pPr>
      <w:keepNext/>
      <w:keepLines/>
      <w:pBdr>
        <w:top w:val="none" w:sz="0" w:space="0" w:color="auto"/>
        <w:left w:val="none" w:sz="0" w:space="0" w:color="auto"/>
        <w:bottom w:val="none" w:sz="0" w:space="0" w:color="auto"/>
        <w:right w:val="none" w:sz="0" w:space="0" w:color="auto"/>
        <w:bar w:val="none" w:sz="0" w:color="auto"/>
      </w:pBdr>
      <w:tabs>
        <w:tab w:val="num" w:pos="720"/>
      </w:tabs>
      <w:spacing w:before="240" w:line="360" w:lineRule="auto"/>
      <w:ind w:left="720" w:hanging="720"/>
      <w:jc w:val="both"/>
    </w:pPr>
    <w:rPr>
      <w:rFonts w:ascii="Arial" w:eastAsia="Times New Roman" w:hAnsi="Arial"/>
      <w:b/>
      <w:sz w:val="22"/>
      <w:szCs w:val="20"/>
      <w:u w:val="single"/>
      <w:lang w:val="en-GB" w:eastAsia="en-GB"/>
    </w:rPr>
  </w:style>
  <w:style w:type="paragraph" w:customStyle="1" w:styleId="MRSchedPara20">
    <w:name w:val="M&amp;R Sched Para_2"/>
    <w:basedOn w:val="Normal"/>
    <w:rsid w:val="009F7AF5"/>
    <w:pPr>
      <w:pBdr>
        <w:top w:val="none" w:sz="0" w:space="0" w:color="auto"/>
        <w:left w:val="none" w:sz="0" w:space="0" w:color="auto"/>
        <w:bottom w:val="none" w:sz="0" w:space="0" w:color="auto"/>
        <w:right w:val="none" w:sz="0" w:space="0" w:color="auto"/>
        <w:bar w:val="none" w:sz="0" w:color="auto"/>
      </w:pBdr>
      <w:tabs>
        <w:tab w:val="num" w:pos="720"/>
      </w:tabs>
      <w:spacing w:before="240" w:line="360" w:lineRule="auto"/>
      <w:ind w:left="720" w:hanging="720"/>
      <w:jc w:val="both"/>
      <w:outlineLvl w:val="1"/>
    </w:pPr>
    <w:rPr>
      <w:rFonts w:ascii="Arial" w:eastAsia="Times New Roman" w:hAnsi="Arial"/>
      <w:sz w:val="22"/>
      <w:szCs w:val="20"/>
      <w:lang w:val="en-GB" w:eastAsia="en-GB"/>
    </w:rPr>
  </w:style>
  <w:style w:type="paragraph" w:customStyle="1" w:styleId="MRSchedPara30">
    <w:name w:val="M&amp;R Sched Para_3"/>
    <w:basedOn w:val="Normal"/>
    <w:rsid w:val="009F7AF5"/>
    <w:pPr>
      <w:pBdr>
        <w:top w:val="none" w:sz="0" w:space="0" w:color="auto"/>
        <w:left w:val="none" w:sz="0" w:space="0" w:color="auto"/>
        <w:bottom w:val="none" w:sz="0" w:space="0" w:color="auto"/>
        <w:right w:val="none" w:sz="0" w:space="0" w:color="auto"/>
        <w:bar w:val="none" w:sz="0" w:color="auto"/>
      </w:pBdr>
      <w:tabs>
        <w:tab w:val="num" w:pos="1800"/>
      </w:tabs>
      <w:spacing w:before="240" w:line="360" w:lineRule="auto"/>
      <w:ind w:left="1800" w:hanging="1080"/>
      <w:jc w:val="both"/>
      <w:outlineLvl w:val="2"/>
    </w:pPr>
    <w:rPr>
      <w:rFonts w:ascii="Arial" w:eastAsia="Times New Roman" w:hAnsi="Arial"/>
      <w:sz w:val="22"/>
      <w:szCs w:val="20"/>
      <w:lang w:val="en-GB" w:eastAsia="en-GB"/>
    </w:rPr>
  </w:style>
  <w:style w:type="paragraph" w:customStyle="1" w:styleId="MRSchedPara40">
    <w:name w:val="M&amp;R Sched Para_4"/>
    <w:basedOn w:val="Normal"/>
    <w:rsid w:val="009F7AF5"/>
    <w:pPr>
      <w:pBdr>
        <w:top w:val="none" w:sz="0" w:space="0" w:color="auto"/>
        <w:left w:val="none" w:sz="0" w:space="0" w:color="auto"/>
        <w:bottom w:val="none" w:sz="0" w:space="0" w:color="auto"/>
        <w:right w:val="none" w:sz="0" w:space="0" w:color="auto"/>
        <w:bar w:val="none" w:sz="0" w:color="auto"/>
      </w:pBdr>
      <w:tabs>
        <w:tab w:val="num" w:pos="2520"/>
      </w:tabs>
      <w:spacing w:before="240" w:line="360" w:lineRule="auto"/>
      <w:ind w:left="2520" w:hanging="720"/>
      <w:jc w:val="both"/>
      <w:outlineLvl w:val="3"/>
    </w:pPr>
    <w:rPr>
      <w:rFonts w:ascii="Arial" w:eastAsia="Times New Roman" w:hAnsi="Arial"/>
      <w:sz w:val="22"/>
      <w:szCs w:val="20"/>
      <w:lang w:val="en-GB" w:eastAsia="en-GB"/>
    </w:rPr>
  </w:style>
  <w:style w:type="paragraph" w:customStyle="1" w:styleId="MRSchedPara50">
    <w:name w:val="M&amp;R Sched Para_5"/>
    <w:basedOn w:val="Normal"/>
    <w:rsid w:val="009F7AF5"/>
    <w:pPr>
      <w:pBdr>
        <w:top w:val="none" w:sz="0" w:space="0" w:color="auto"/>
        <w:left w:val="none" w:sz="0" w:space="0" w:color="auto"/>
        <w:bottom w:val="none" w:sz="0" w:space="0" w:color="auto"/>
        <w:right w:val="none" w:sz="0" w:space="0" w:color="auto"/>
        <w:bar w:val="none" w:sz="0" w:color="auto"/>
      </w:pBdr>
      <w:tabs>
        <w:tab w:val="num" w:pos="3240"/>
      </w:tabs>
      <w:spacing w:before="240" w:line="360" w:lineRule="auto"/>
      <w:ind w:left="3240" w:hanging="720"/>
      <w:jc w:val="both"/>
      <w:outlineLvl w:val="4"/>
    </w:pPr>
    <w:rPr>
      <w:rFonts w:ascii="Arial" w:eastAsia="Times New Roman" w:hAnsi="Arial"/>
      <w:sz w:val="22"/>
      <w:szCs w:val="20"/>
      <w:lang w:val="en-GB" w:eastAsia="en-GB"/>
    </w:rPr>
  </w:style>
  <w:style w:type="paragraph" w:customStyle="1" w:styleId="MRSchedPara60">
    <w:name w:val="M&amp;R Sched Para_6"/>
    <w:basedOn w:val="Normal"/>
    <w:rsid w:val="009F7AF5"/>
    <w:pPr>
      <w:pBdr>
        <w:top w:val="none" w:sz="0" w:space="0" w:color="auto"/>
        <w:left w:val="none" w:sz="0" w:space="0" w:color="auto"/>
        <w:bottom w:val="none" w:sz="0" w:space="0" w:color="auto"/>
        <w:right w:val="none" w:sz="0" w:space="0" w:color="auto"/>
        <w:bar w:val="none" w:sz="0" w:color="auto"/>
      </w:pBdr>
      <w:tabs>
        <w:tab w:val="num" w:pos="3960"/>
      </w:tabs>
      <w:spacing w:before="240" w:line="360" w:lineRule="auto"/>
      <w:ind w:left="3960" w:hanging="720"/>
      <w:jc w:val="both"/>
      <w:outlineLvl w:val="5"/>
    </w:pPr>
    <w:rPr>
      <w:rFonts w:ascii="Arial" w:eastAsia="Times New Roman" w:hAnsi="Arial"/>
      <w:sz w:val="22"/>
      <w:szCs w:val="20"/>
      <w:lang w:val="en-GB" w:eastAsia="en-GB"/>
    </w:rPr>
  </w:style>
  <w:style w:type="paragraph" w:customStyle="1" w:styleId="MRSchedPara70">
    <w:name w:val="M&amp;R Sched Para_7"/>
    <w:basedOn w:val="Normal"/>
    <w:rsid w:val="009F7AF5"/>
    <w:pPr>
      <w:pBdr>
        <w:top w:val="none" w:sz="0" w:space="0" w:color="auto"/>
        <w:left w:val="none" w:sz="0" w:space="0" w:color="auto"/>
        <w:bottom w:val="none" w:sz="0" w:space="0" w:color="auto"/>
        <w:right w:val="none" w:sz="0" w:space="0" w:color="auto"/>
        <w:bar w:val="none" w:sz="0" w:color="auto"/>
      </w:pBdr>
      <w:tabs>
        <w:tab w:val="num" w:pos="4680"/>
      </w:tabs>
      <w:spacing w:before="240" w:line="360" w:lineRule="auto"/>
      <w:ind w:left="4680" w:hanging="720"/>
      <w:jc w:val="both"/>
      <w:outlineLvl w:val="6"/>
    </w:pPr>
    <w:rPr>
      <w:rFonts w:ascii="Arial" w:eastAsia="Times New Roman" w:hAnsi="Arial"/>
      <w:sz w:val="22"/>
      <w:szCs w:val="20"/>
      <w:lang w:val="en-GB" w:eastAsia="en-GB"/>
    </w:rPr>
  </w:style>
  <w:style w:type="paragraph" w:customStyle="1" w:styleId="MRSchedPara80">
    <w:name w:val="M&amp;R Sched Para_8"/>
    <w:basedOn w:val="Normal"/>
    <w:rsid w:val="009F7AF5"/>
    <w:pPr>
      <w:pBdr>
        <w:top w:val="none" w:sz="0" w:space="0" w:color="auto"/>
        <w:left w:val="none" w:sz="0" w:space="0" w:color="auto"/>
        <w:bottom w:val="none" w:sz="0" w:space="0" w:color="auto"/>
        <w:right w:val="none" w:sz="0" w:space="0" w:color="auto"/>
        <w:bar w:val="none" w:sz="0" w:color="auto"/>
      </w:pBdr>
      <w:tabs>
        <w:tab w:val="num" w:pos="5400"/>
      </w:tabs>
      <w:spacing w:before="240" w:line="360" w:lineRule="auto"/>
      <w:ind w:left="5400" w:hanging="720"/>
      <w:jc w:val="both"/>
      <w:outlineLvl w:val="7"/>
    </w:pPr>
    <w:rPr>
      <w:rFonts w:ascii="Arial" w:eastAsia="Times New Roman" w:hAnsi="Arial"/>
      <w:sz w:val="22"/>
      <w:szCs w:val="20"/>
      <w:lang w:val="en-GB" w:eastAsia="en-GB"/>
    </w:rPr>
  </w:style>
  <w:style w:type="paragraph" w:customStyle="1" w:styleId="MRSchedPara90">
    <w:name w:val="M&amp;R Sched Para_9"/>
    <w:basedOn w:val="Normal"/>
    <w:rsid w:val="009F7AF5"/>
    <w:pPr>
      <w:pBdr>
        <w:top w:val="none" w:sz="0" w:space="0" w:color="auto"/>
        <w:left w:val="none" w:sz="0" w:space="0" w:color="auto"/>
        <w:bottom w:val="none" w:sz="0" w:space="0" w:color="auto"/>
        <w:right w:val="none" w:sz="0" w:space="0" w:color="auto"/>
        <w:bar w:val="none" w:sz="0" w:color="auto"/>
      </w:pBdr>
      <w:tabs>
        <w:tab w:val="num" w:pos="6120"/>
      </w:tabs>
      <w:spacing w:before="240" w:line="360" w:lineRule="auto"/>
      <w:ind w:left="6120" w:hanging="720"/>
      <w:jc w:val="both"/>
      <w:outlineLvl w:val="8"/>
    </w:pPr>
    <w:rPr>
      <w:rFonts w:ascii="Arial" w:eastAsia="Times New Roman" w:hAnsi="Arial"/>
      <w:sz w:val="22"/>
      <w:szCs w:val="20"/>
      <w:lang w:val="en-GB" w:eastAsia="en-GB"/>
    </w:rPr>
  </w:style>
  <w:style w:type="paragraph" w:customStyle="1" w:styleId="Level1">
    <w:name w:val="Level 1"/>
    <w:basedOn w:val="Normal"/>
    <w:rsid w:val="009F7AF5"/>
    <w:pPr>
      <w:numPr>
        <w:numId w:val="19"/>
      </w:numPr>
      <w:pBdr>
        <w:top w:val="none" w:sz="0" w:space="0" w:color="auto"/>
        <w:left w:val="none" w:sz="0" w:space="0" w:color="auto"/>
        <w:bottom w:val="none" w:sz="0" w:space="0" w:color="auto"/>
        <w:right w:val="none" w:sz="0" w:space="0" w:color="auto"/>
        <w:bar w:val="none" w:sz="0" w:color="auto"/>
      </w:pBdr>
      <w:spacing w:before="240" w:after="240"/>
      <w:jc w:val="both"/>
      <w:outlineLvl w:val="0"/>
    </w:pPr>
    <w:rPr>
      <w:rFonts w:ascii="Arial" w:eastAsia="Times New Roman" w:hAnsi="Arial" w:cs="Arial"/>
      <w:sz w:val="22"/>
      <w:szCs w:val="20"/>
      <w:lang w:val="en-GB"/>
    </w:rPr>
  </w:style>
  <w:style w:type="paragraph" w:customStyle="1" w:styleId="Body2">
    <w:name w:val="Body 2"/>
    <w:basedOn w:val="Normal"/>
    <w:rsid w:val="009F7AF5"/>
    <w:pPr>
      <w:pBdr>
        <w:top w:val="none" w:sz="0" w:space="0" w:color="auto"/>
        <w:left w:val="none" w:sz="0" w:space="0" w:color="auto"/>
        <w:bottom w:val="none" w:sz="0" w:space="0" w:color="auto"/>
        <w:right w:val="none" w:sz="0" w:space="0" w:color="auto"/>
        <w:bar w:val="none" w:sz="0" w:color="auto"/>
      </w:pBdr>
      <w:spacing w:before="240" w:after="240"/>
      <w:ind w:left="850"/>
      <w:jc w:val="both"/>
    </w:pPr>
    <w:rPr>
      <w:rFonts w:ascii="Arial" w:eastAsia="Times New Roman" w:hAnsi="Arial" w:cs="Arial"/>
      <w:sz w:val="22"/>
      <w:szCs w:val="20"/>
      <w:lang w:val="en-GB"/>
    </w:rPr>
  </w:style>
  <w:style w:type="paragraph" w:customStyle="1" w:styleId="Level2">
    <w:name w:val="Level 2"/>
    <w:basedOn w:val="Body2"/>
    <w:rsid w:val="009F7AF5"/>
    <w:pPr>
      <w:numPr>
        <w:ilvl w:val="1"/>
        <w:numId w:val="19"/>
      </w:numPr>
      <w:outlineLvl w:val="1"/>
    </w:pPr>
  </w:style>
  <w:style w:type="paragraph" w:customStyle="1" w:styleId="Level3">
    <w:name w:val="Level 3"/>
    <w:basedOn w:val="Normal"/>
    <w:rsid w:val="009F7AF5"/>
    <w:pPr>
      <w:numPr>
        <w:ilvl w:val="2"/>
        <w:numId w:val="19"/>
      </w:numPr>
      <w:pBdr>
        <w:top w:val="none" w:sz="0" w:space="0" w:color="auto"/>
        <w:left w:val="none" w:sz="0" w:space="0" w:color="auto"/>
        <w:bottom w:val="none" w:sz="0" w:space="0" w:color="auto"/>
        <w:right w:val="none" w:sz="0" w:space="0" w:color="auto"/>
        <w:bar w:val="none" w:sz="0" w:color="auto"/>
      </w:pBdr>
      <w:spacing w:before="240" w:after="240"/>
      <w:jc w:val="both"/>
      <w:outlineLvl w:val="2"/>
    </w:pPr>
    <w:rPr>
      <w:rFonts w:ascii="Arial" w:eastAsia="Times New Roman" w:hAnsi="Arial" w:cs="Arial"/>
      <w:sz w:val="22"/>
      <w:szCs w:val="20"/>
      <w:lang w:val="en-GB"/>
    </w:rPr>
  </w:style>
  <w:style w:type="paragraph" w:customStyle="1" w:styleId="Level4">
    <w:name w:val="Level 4"/>
    <w:basedOn w:val="Normal"/>
    <w:rsid w:val="009F7AF5"/>
    <w:pPr>
      <w:numPr>
        <w:ilvl w:val="3"/>
        <w:numId w:val="19"/>
      </w:numPr>
      <w:pBdr>
        <w:top w:val="none" w:sz="0" w:space="0" w:color="auto"/>
        <w:left w:val="none" w:sz="0" w:space="0" w:color="auto"/>
        <w:bottom w:val="none" w:sz="0" w:space="0" w:color="auto"/>
        <w:right w:val="none" w:sz="0" w:space="0" w:color="auto"/>
        <w:bar w:val="none" w:sz="0" w:color="auto"/>
      </w:pBdr>
      <w:spacing w:before="240" w:after="240"/>
      <w:jc w:val="both"/>
      <w:outlineLvl w:val="3"/>
    </w:pPr>
    <w:rPr>
      <w:rFonts w:ascii="Arial" w:eastAsia="Times New Roman" w:hAnsi="Arial" w:cs="Arial"/>
      <w:sz w:val="22"/>
      <w:szCs w:val="20"/>
      <w:lang w:val="en-GB"/>
    </w:rPr>
  </w:style>
  <w:style w:type="paragraph" w:customStyle="1" w:styleId="Level5">
    <w:name w:val="Level 5"/>
    <w:basedOn w:val="Normal"/>
    <w:rsid w:val="009F7AF5"/>
    <w:pPr>
      <w:numPr>
        <w:ilvl w:val="4"/>
        <w:numId w:val="19"/>
      </w:numPr>
      <w:pBdr>
        <w:top w:val="none" w:sz="0" w:space="0" w:color="auto"/>
        <w:left w:val="none" w:sz="0" w:space="0" w:color="auto"/>
        <w:bottom w:val="none" w:sz="0" w:space="0" w:color="auto"/>
        <w:right w:val="none" w:sz="0" w:space="0" w:color="auto"/>
        <w:bar w:val="none" w:sz="0" w:color="auto"/>
      </w:pBdr>
      <w:spacing w:before="240" w:after="240"/>
      <w:jc w:val="both"/>
      <w:outlineLvl w:val="4"/>
    </w:pPr>
    <w:rPr>
      <w:rFonts w:ascii="Arial" w:eastAsia="Times New Roman" w:hAnsi="Arial" w:cs="Arial"/>
      <w:sz w:val="22"/>
      <w:szCs w:val="20"/>
      <w:lang w:val="en-GB"/>
    </w:rPr>
  </w:style>
  <w:style w:type="paragraph" w:customStyle="1" w:styleId="Level6">
    <w:name w:val="Level 6"/>
    <w:basedOn w:val="Normal"/>
    <w:rsid w:val="009F7AF5"/>
    <w:pPr>
      <w:numPr>
        <w:ilvl w:val="5"/>
        <w:numId w:val="19"/>
      </w:numPr>
      <w:pBdr>
        <w:top w:val="none" w:sz="0" w:space="0" w:color="auto"/>
        <w:left w:val="none" w:sz="0" w:space="0" w:color="auto"/>
        <w:bottom w:val="none" w:sz="0" w:space="0" w:color="auto"/>
        <w:right w:val="none" w:sz="0" w:space="0" w:color="auto"/>
        <w:bar w:val="none" w:sz="0" w:color="auto"/>
      </w:pBdr>
      <w:spacing w:before="240" w:after="240"/>
      <w:jc w:val="both"/>
      <w:outlineLvl w:val="5"/>
    </w:pPr>
    <w:rPr>
      <w:rFonts w:ascii="Arial" w:eastAsia="Times New Roman" w:hAnsi="Arial" w:cs="Arial"/>
      <w:sz w:val="22"/>
      <w:szCs w:val="20"/>
      <w:lang w:val="en-GB"/>
    </w:rPr>
  </w:style>
  <w:style w:type="paragraph" w:customStyle="1" w:styleId="SubHeading">
    <w:name w:val="Sub Heading"/>
    <w:basedOn w:val="Normal"/>
    <w:next w:val="Normal"/>
    <w:rsid w:val="009F7AF5"/>
    <w:pPr>
      <w:keepNext/>
      <w:keepLines/>
      <w:numPr>
        <w:numId w:val="20"/>
      </w:numPr>
      <w:pBdr>
        <w:top w:val="none" w:sz="0" w:space="0" w:color="auto"/>
        <w:left w:val="none" w:sz="0" w:space="0" w:color="auto"/>
        <w:bottom w:val="none" w:sz="0" w:space="0" w:color="auto"/>
        <w:right w:val="none" w:sz="0" w:space="0" w:color="auto"/>
        <w:bar w:val="none" w:sz="0" w:color="auto"/>
      </w:pBdr>
      <w:spacing w:before="240" w:after="240"/>
      <w:jc w:val="center"/>
    </w:pPr>
    <w:rPr>
      <w:rFonts w:ascii="Arial" w:eastAsia="Times New Roman" w:hAnsi="Arial" w:cs="Arial"/>
      <w:b/>
      <w:caps/>
      <w:sz w:val="22"/>
      <w:szCs w:val="20"/>
      <w:lang w:val="en-GB"/>
    </w:rPr>
  </w:style>
  <w:style w:type="numbering" w:styleId="111111">
    <w:name w:val="Outline List 2"/>
    <w:basedOn w:val="NoList"/>
    <w:rsid w:val="009F7AF5"/>
  </w:style>
  <w:style w:type="paragraph" w:styleId="BodyTextIndent3">
    <w:name w:val="Body Text Indent 3"/>
    <w:basedOn w:val="Normal"/>
    <w:link w:val="BodyTextIndent3Char"/>
    <w:rsid w:val="009F7AF5"/>
    <w:pPr>
      <w:pBdr>
        <w:top w:val="none" w:sz="0" w:space="0" w:color="auto"/>
        <w:left w:val="none" w:sz="0" w:space="0" w:color="auto"/>
        <w:bottom w:val="none" w:sz="0" w:space="0" w:color="auto"/>
        <w:right w:val="none" w:sz="0" w:space="0" w:color="auto"/>
        <w:bar w:val="none" w:sz="0" w:color="auto"/>
      </w:pBdr>
      <w:spacing w:before="240" w:after="120" w:line="360" w:lineRule="auto"/>
      <w:ind w:left="283"/>
      <w:jc w:val="both"/>
    </w:pPr>
    <w:rPr>
      <w:rFonts w:ascii="Arial" w:eastAsia="Times New Roman" w:hAnsi="Arial" w:cs="Arial"/>
      <w:sz w:val="16"/>
      <w:szCs w:val="16"/>
      <w:lang w:val="en-GB"/>
    </w:rPr>
  </w:style>
  <w:style w:type="character" w:customStyle="1" w:styleId="BodyTextIndent3Char">
    <w:name w:val="Body Text Indent 3 Char"/>
    <w:basedOn w:val="DefaultParagraphFont"/>
    <w:link w:val="BodyTextIndent3"/>
    <w:rsid w:val="009F7AF5"/>
    <w:rPr>
      <w:rFonts w:ascii="Arial" w:eastAsia="Times New Roman" w:hAnsi="Arial" w:cs="Arial"/>
      <w:sz w:val="16"/>
      <w:szCs w:val="16"/>
      <w:lang w:eastAsia="en-US"/>
    </w:rPr>
  </w:style>
  <w:style w:type="numbering" w:customStyle="1" w:styleId="Headings">
    <w:name w:val="Headings"/>
    <w:rsid w:val="009F7AF5"/>
    <w:pPr>
      <w:numPr>
        <w:numId w:val="23"/>
      </w:numPr>
    </w:pPr>
  </w:style>
  <w:style w:type="numbering" w:customStyle="1" w:styleId="Definitions">
    <w:name w:val="Definitions"/>
    <w:rsid w:val="009F7AF5"/>
    <w:pPr>
      <w:numPr>
        <w:numId w:val="22"/>
      </w:numPr>
    </w:pPr>
  </w:style>
  <w:style w:type="numbering" w:customStyle="1" w:styleId="SchedParas0">
    <w:name w:val="SchedParas"/>
    <w:rsid w:val="009F7AF5"/>
  </w:style>
  <w:style w:type="numbering" w:customStyle="1" w:styleId="Recital">
    <w:name w:val="Recital"/>
    <w:uiPriority w:val="99"/>
    <w:rsid w:val="009F7AF5"/>
    <w:pPr>
      <w:numPr>
        <w:numId w:val="28"/>
      </w:numPr>
    </w:pPr>
  </w:style>
  <w:style w:type="numbering" w:customStyle="1" w:styleId="Parties">
    <w:name w:val="Parties"/>
    <w:rsid w:val="009F7AF5"/>
    <w:pPr>
      <w:numPr>
        <w:numId w:val="26"/>
      </w:numPr>
    </w:pPr>
  </w:style>
  <w:style w:type="numbering" w:customStyle="1" w:styleId="LMA">
    <w:name w:val="LMA"/>
    <w:rsid w:val="009F7AF5"/>
    <w:pPr>
      <w:numPr>
        <w:numId w:val="24"/>
      </w:numPr>
    </w:pPr>
  </w:style>
  <w:style w:type="numbering" w:customStyle="1" w:styleId="PARTS">
    <w:name w:val="PARTS"/>
    <w:rsid w:val="009F7AF5"/>
    <w:pPr>
      <w:numPr>
        <w:numId w:val="27"/>
      </w:numPr>
    </w:pPr>
  </w:style>
  <w:style w:type="numbering" w:customStyle="1" w:styleId="Schedule">
    <w:name w:val="Schedule"/>
    <w:rsid w:val="009F7AF5"/>
    <w:pPr>
      <w:numPr>
        <w:numId w:val="30"/>
      </w:numPr>
    </w:pPr>
  </w:style>
  <w:style w:type="numbering" w:customStyle="1" w:styleId="NoHead0">
    <w:name w:val="NoHead"/>
    <w:rsid w:val="009F7AF5"/>
  </w:style>
  <w:style w:type="paragraph" w:customStyle="1" w:styleId="MRDefinitions1">
    <w:name w:val="M&amp;R Definitions 1"/>
    <w:aliases w:val="M&amp;Rdef1"/>
    <w:basedOn w:val="Normal"/>
    <w:uiPriority w:val="24"/>
    <w:qFormat/>
    <w:rsid w:val="009F7AF5"/>
    <w:pPr>
      <w:numPr>
        <w:numId w:val="31"/>
      </w:numPr>
      <w:pBdr>
        <w:top w:val="none" w:sz="0" w:space="0" w:color="auto"/>
        <w:left w:val="none" w:sz="0" w:space="0" w:color="auto"/>
        <w:bottom w:val="none" w:sz="0" w:space="0" w:color="auto"/>
        <w:right w:val="none" w:sz="0" w:space="0" w:color="auto"/>
        <w:bar w:val="none" w:sz="0" w:color="auto"/>
      </w:pBdr>
      <w:spacing w:before="240" w:line="360" w:lineRule="auto"/>
      <w:jc w:val="both"/>
    </w:pPr>
    <w:rPr>
      <w:rFonts w:ascii="Arial" w:eastAsia="Calibri" w:hAnsi="Arial" w:cs="Arial"/>
      <w:sz w:val="22"/>
      <w:szCs w:val="22"/>
      <w:lang w:val="en-GB" w:eastAsia="en-GB"/>
    </w:rPr>
  </w:style>
  <w:style w:type="paragraph" w:customStyle="1" w:styleId="MRDefinitions2">
    <w:name w:val="M&amp;R Definitions 2"/>
    <w:aliases w:val="M&amp;Rdef2"/>
    <w:basedOn w:val="Normal"/>
    <w:uiPriority w:val="24"/>
    <w:qFormat/>
    <w:rsid w:val="009F7AF5"/>
    <w:pPr>
      <w:numPr>
        <w:ilvl w:val="1"/>
        <w:numId w:val="31"/>
      </w:numPr>
      <w:pBdr>
        <w:top w:val="none" w:sz="0" w:space="0" w:color="auto"/>
        <w:left w:val="none" w:sz="0" w:space="0" w:color="auto"/>
        <w:bottom w:val="none" w:sz="0" w:space="0" w:color="auto"/>
        <w:right w:val="none" w:sz="0" w:space="0" w:color="auto"/>
        <w:bar w:val="none" w:sz="0" w:color="auto"/>
      </w:pBdr>
      <w:tabs>
        <w:tab w:val="left" w:pos="1440"/>
      </w:tabs>
      <w:spacing w:before="240" w:line="360" w:lineRule="auto"/>
      <w:jc w:val="both"/>
    </w:pPr>
    <w:rPr>
      <w:rFonts w:ascii="Arial" w:eastAsia="Calibri" w:hAnsi="Arial"/>
      <w:sz w:val="22"/>
      <w:szCs w:val="22"/>
      <w:lang w:val="en-GB" w:eastAsia="en-GB"/>
    </w:rPr>
  </w:style>
  <w:style w:type="paragraph" w:customStyle="1" w:styleId="MRDefinitions3">
    <w:name w:val="M&amp;R Definitions 3"/>
    <w:aliases w:val="M&amp;Rdef3"/>
    <w:basedOn w:val="Normal"/>
    <w:uiPriority w:val="24"/>
    <w:qFormat/>
    <w:rsid w:val="009F7AF5"/>
    <w:pPr>
      <w:numPr>
        <w:ilvl w:val="2"/>
        <w:numId w:val="31"/>
      </w:numPr>
      <w:pBdr>
        <w:top w:val="none" w:sz="0" w:space="0" w:color="auto"/>
        <w:left w:val="none" w:sz="0" w:space="0" w:color="auto"/>
        <w:bottom w:val="none" w:sz="0" w:space="0" w:color="auto"/>
        <w:right w:val="none" w:sz="0" w:space="0" w:color="auto"/>
        <w:bar w:val="none" w:sz="0" w:color="auto"/>
      </w:pBdr>
      <w:tabs>
        <w:tab w:val="left" w:pos="2160"/>
      </w:tabs>
      <w:spacing w:before="240" w:line="360" w:lineRule="auto"/>
      <w:jc w:val="both"/>
    </w:pPr>
    <w:rPr>
      <w:rFonts w:ascii="Arial" w:eastAsia="Calibri" w:hAnsi="Arial"/>
      <w:sz w:val="22"/>
      <w:szCs w:val="22"/>
      <w:lang w:val="en-GB" w:eastAsia="en-GB"/>
    </w:rPr>
  </w:style>
  <w:style w:type="paragraph" w:customStyle="1" w:styleId="MRDefinitions4">
    <w:name w:val="M&amp;R Definitions 4"/>
    <w:aliases w:val="M&amp;Rdef4"/>
    <w:basedOn w:val="Normal"/>
    <w:uiPriority w:val="24"/>
    <w:rsid w:val="009F7AF5"/>
    <w:pPr>
      <w:numPr>
        <w:ilvl w:val="3"/>
        <w:numId w:val="31"/>
      </w:numPr>
      <w:pBdr>
        <w:top w:val="none" w:sz="0" w:space="0" w:color="auto"/>
        <w:left w:val="none" w:sz="0" w:space="0" w:color="auto"/>
        <w:bottom w:val="none" w:sz="0" w:space="0" w:color="auto"/>
        <w:right w:val="none" w:sz="0" w:space="0" w:color="auto"/>
        <w:bar w:val="none" w:sz="0" w:color="auto"/>
      </w:pBdr>
      <w:tabs>
        <w:tab w:val="left" w:pos="2880"/>
      </w:tabs>
      <w:spacing w:before="240" w:line="360" w:lineRule="auto"/>
      <w:jc w:val="both"/>
    </w:pPr>
    <w:rPr>
      <w:rFonts w:ascii="Arial" w:eastAsia="Calibri" w:hAnsi="Arial"/>
      <w:sz w:val="22"/>
      <w:szCs w:val="22"/>
      <w:lang w:val="en-GB" w:eastAsia="en-GB"/>
    </w:rPr>
  </w:style>
  <w:style w:type="paragraph" w:customStyle="1" w:styleId="MRDefinitions5">
    <w:name w:val="M&amp;R Definitions 5"/>
    <w:aliases w:val="M&amp;Rdef5"/>
    <w:basedOn w:val="Normal"/>
    <w:uiPriority w:val="24"/>
    <w:rsid w:val="009F7AF5"/>
    <w:pPr>
      <w:numPr>
        <w:ilvl w:val="4"/>
        <w:numId w:val="31"/>
      </w:numPr>
      <w:pBdr>
        <w:top w:val="none" w:sz="0" w:space="0" w:color="auto"/>
        <w:left w:val="none" w:sz="0" w:space="0" w:color="auto"/>
        <w:bottom w:val="none" w:sz="0" w:space="0" w:color="auto"/>
        <w:right w:val="none" w:sz="0" w:space="0" w:color="auto"/>
        <w:bar w:val="none" w:sz="0" w:color="auto"/>
      </w:pBdr>
      <w:tabs>
        <w:tab w:val="left" w:pos="3600"/>
      </w:tabs>
      <w:spacing w:before="240" w:line="360" w:lineRule="auto"/>
      <w:jc w:val="both"/>
    </w:pPr>
    <w:rPr>
      <w:rFonts w:ascii="Arial" w:eastAsia="Calibri" w:hAnsi="Arial"/>
      <w:sz w:val="22"/>
      <w:szCs w:val="22"/>
      <w:lang w:val="en-GB" w:eastAsia="en-GB"/>
    </w:rPr>
  </w:style>
  <w:style w:type="paragraph" w:customStyle="1" w:styleId="MRHeading1">
    <w:name w:val="M&amp;R Heading 1"/>
    <w:aliases w:val="M&amp;R H1"/>
    <w:basedOn w:val="Normal"/>
    <w:uiPriority w:val="9"/>
    <w:qFormat/>
    <w:rsid w:val="009F7AF5"/>
    <w:pPr>
      <w:keepNext/>
      <w:keepLines/>
      <w:numPr>
        <w:numId w:val="32"/>
      </w:numPr>
      <w:pBdr>
        <w:top w:val="none" w:sz="0" w:space="0" w:color="auto"/>
        <w:left w:val="none" w:sz="0" w:space="0" w:color="auto"/>
        <w:bottom w:val="none" w:sz="0" w:space="0" w:color="auto"/>
        <w:right w:val="none" w:sz="0" w:space="0" w:color="auto"/>
        <w:bar w:val="none" w:sz="0" w:color="auto"/>
      </w:pBdr>
      <w:tabs>
        <w:tab w:val="left" w:pos="720"/>
      </w:tabs>
      <w:spacing w:before="240" w:line="360" w:lineRule="auto"/>
      <w:jc w:val="both"/>
      <w:outlineLvl w:val="0"/>
    </w:pPr>
    <w:rPr>
      <w:rFonts w:ascii="Arial" w:eastAsia="Calibri" w:hAnsi="Arial"/>
      <w:b/>
      <w:sz w:val="22"/>
      <w:szCs w:val="22"/>
      <w:u w:val="single"/>
      <w:lang w:val="en-GB" w:eastAsia="en-GB"/>
    </w:rPr>
  </w:style>
  <w:style w:type="paragraph" w:customStyle="1" w:styleId="MRHeading2">
    <w:name w:val="M&amp;R Heading 2"/>
    <w:aliases w:val="M&amp;R H2"/>
    <w:basedOn w:val="Normal"/>
    <w:uiPriority w:val="9"/>
    <w:qFormat/>
    <w:rsid w:val="009F7AF5"/>
    <w:pPr>
      <w:numPr>
        <w:ilvl w:val="1"/>
        <w:numId w:val="32"/>
      </w:numPr>
      <w:pBdr>
        <w:top w:val="none" w:sz="0" w:space="0" w:color="auto"/>
        <w:left w:val="none" w:sz="0" w:space="0" w:color="auto"/>
        <w:bottom w:val="none" w:sz="0" w:space="0" w:color="auto"/>
        <w:right w:val="none" w:sz="0" w:space="0" w:color="auto"/>
        <w:bar w:val="none" w:sz="0" w:color="auto"/>
      </w:pBdr>
      <w:tabs>
        <w:tab w:val="left" w:pos="720"/>
      </w:tabs>
      <w:spacing w:before="240" w:line="360" w:lineRule="auto"/>
      <w:jc w:val="both"/>
      <w:outlineLvl w:val="1"/>
    </w:pPr>
    <w:rPr>
      <w:rFonts w:ascii="Arial" w:eastAsia="Calibri" w:hAnsi="Arial"/>
      <w:sz w:val="22"/>
      <w:szCs w:val="22"/>
      <w:lang w:val="en-GB" w:eastAsia="en-GB"/>
    </w:rPr>
  </w:style>
  <w:style w:type="paragraph" w:customStyle="1" w:styleId="MRHeading3">
    <w:name w:val="M&amp;R Heading 3"/>
    <w:aliases w:val="M&amp;R H3"/>
    <w:basedOn w:val="Normal"/>
    <w:uiPriority w:val="9"/>
    <w:qFormat/>
    <w:rsid w:val="009F7AF5"/>
    <w:pPr>
      <w:numPr>
        <w:ilvl w:val="2"/>
        <w:numId w:val="32"/>
      </w:numPr>
      <w:pBdr>
        <w:top w:val="none" w:sz="0" w:space="0" w:color="auto"/>
        <w:left w:val="none" w:sz="0" w:space="0" w:color="auto"/>
        <w:bottom w:val="none" w:sz="0" w:space="0" w:color="auto"/>
        <w:right w:val="none" w:sz="0" w:space="0" w:color="auto"/>
        <w:bar w:val="none" w:sz="0" w:color="auto"/>
      </w:pBdr>
      <w:tabs>
        <w:tab w:val="left" w:pos="1797"/>
      </w:tabs>
      <w:spacing w:before="240" w:line="360" w:lineRule="auto"/>
      <w:jc w:val="both"/>
      <w:outlineLvl w:val="2"/>
    </w:pPr>
    <w:rPr>
      <w:rFonts w:ascii="Arial" w:eastAsia="Calibri" w:hAnsi="Arial"/>
      <w:sz w:val="22"/>
      <w:szCs w:val="22"/>
      <w:lang w:val="en-GB" w:eastAsia="en-GB"/>
    </w:rPr>
  </w:style>
  <w:style w:type="paragraph" w:customStyle="1" w:styleId="MRHeading4">
    <w:name w:val="M&amp;R Heading 4"/>
    <w:aliases w:val="M&amp;R H4"/>
    <w:basedOn w:val="Normal"/>
    <w:uiPriority w:val="9"/>
    <w:rsid w:val="009F7AF5"/>
    <w:pPr>
      <w:numPr>
        <w:ilvl w:val="3"/>
        <w:numId w:val="32"/>
      </w:numPr>
      <w:pBdr>
        <w:top w:val="none" w:sz="0" w:space="0" w:color="auto"/>
        <w:left w:val="none" w:sz="0" w:space="0" w:color="auto"/>
        <w:bottom w:val="none" w:sz="0" w:space="0" w:color="auto"/>
        <w:right w:val="none" w:sz="0" w:space="0" w:color="auto"/>
        <w:bar w:val="none" w:sz="0" w:color="auto"/>
      </w:pBdr>
      <w:tabs>
        <w:tab w:val="left" w:pos="2517"/>
      </w:tabs>
      <w:spacing w:before="240" w:line="360" w:lineRule="auto"/>
      <w:jc w:val="both"/>
      <w:outlineLvl w:val="3"/>
    </w:pPr>
    <w:rPr>
      <w:rFonts w:ascii="Arial" w:eastAsia="Calibri" w:hAnsi="Arial"/>
      <w:sz w:val="22"/>
      <w:szCs w:val="22"/>
      <w:lang w:val="en-GB" w:eastAsia="en-GB"/>
    </w:rPr>
  </w:style>
  <w:style w:type="paragraph" w:customStyle="1" w:styleId="MRHeading5">
    <w:name w:val="M&amp;R Heading 5"/>
    <w:aliases w:val="M&amp;R H5"/>
    <w:basedOn w:val="Normal"/>
    <w:uiPriority w:val="9"/>
    <w:rsid w:val="009F7AF5"/>
    <w:pPr>
      <w:numPr>
        <w:ilvl w:val="4"/>
        <w:numId w:val="32"/>
      </w:numPr>
      <w:pBdr>
        <w:top w:val="none" w:sz="0" w:space="0" w:color="auto"/>
        <w:left w:val="none" w:sz="0" w:space="0" w:color="auto"/>
        <w:bottom w:val="none" w:sz="0" w:space="0" w:color="auto"/>
        <w:right w:val="none" w:sz="0" w:space="0" w:color="auto"/>
        <w:bar w:val="none" w:sz="0" w:color="auto"/>
      </w:pBdr>
      <w:tabs>
        <w:tab w:val="left" w:pos="3238"/>
      </w:tabs>
      <w:spacing w:before="240" w:line="360" w:lineRule="auto"/>
      <w:jc w:val="both"/>
      <w:outlineLvl w:val="4"/>
    </w:pPr>
    <w:rPr>
      <w:rFonts w:ascii="Arial" w:eastAsia="Calibri" w:hAnsi="Arial"/>
      <w:sz w:val="22"/>
      <w:szCs w:val="22"/>
      <w:lang w:val="en-GB" w:eastAsia="en-GB"/>
    </w:rPr>
  </w:style>
  <w:style w:type="paragraph" w:customStyle="1" w:styleId="MRHeading6">
    <w:name w:val="M&amp;R Heading 6"/>
    <w:aliases w:val="M&amp;R H6"/>
    <w:basedOn w:val="Normal"/>
    <w:uiPriority w:val="9"/>
    <w:rsid w:val="009F7AF5"/>
    <w:pPr>
      <w:numPr>
        <w:ilvl w:val="5"/>
        <w:numId w:val="32"/>
      </w:numPr>
      <w:pBdr>
        <w:top w:val="none" w:sz="0" w:space="0" w:color="auto"/>
        <w:left w:val="none" w:sz="0" w:space="0" w:color="auto"/>
        <w:bottom w:val="none" w:sz="0" w:space="0" w:color="auto"/>
        <w:right w:val="none" w:sz="0" w:space="0" w:color="auto"/>
        <w:bar w:val="none" w:sz="0" w:color="auto"/>
      </w:pBdr>
      <w:tabs>
        <w:tab w:val="left" w:pos="3958"/>
      </w:tabs>
      <w:spacing w:before="240" w:line="360" w:lineRule="auto"/>
      <w:jc w:val="both"/>
      <w:outlineLvl w:val="5"/>
    </w:pPr>
    <w:rPr>
      <w:rFonts w:ascii="Arial" w:eastAsia="Calibri" w:hAnsi="Arial"/>
      <w:sz w:val="22"/>
      <w:szCs w:val="22"/>
      <w:lang w:val="en-GB" w:eastAsia="en-GB"/>
    </w:rPr>
  </w:style>
  <w:style w:type="paragraph" w:customStyle="1" w:styleId="MRHeading7">
    <w:name w:val="M&amp;R Heading 7"/>
    <w:aliases w:val="M&amp;R H7"/>
    <w:basedOn w:val="Normal"/>
    <w:uiPriority w:val="9"/>
    <w:rsid w:val="009F7AF5"/>
    <w:pPr>
      <w:numPr>
        <w:ilvl w:val="6"/>
        <w:numId w:val="32"/>
      </w:numPr>
      <w:pBdr>
        <w:top w:val="none" w:sz="0" w:space="0" w:color="auto"/>
        <w:left w:val="none" w:sz="0" w:space="0" w:color="auto"/>
        <w:bottom w:val="none" w:sz="0" w:space="0" w:color="auto"/>
        <w:right w:val="none" w:sz="0" w:space="0" w:color="auto"/>
        <w:bar w:val="none" w:sz="0" w:color="auto"/>
      </w:pBdr>
      <w:tabs>
        <w:tab w:val="left" w:pos="4678"/>
      </w:tabs>
      <w:spacing w:before="240" w:line="360" w:lineRule="auto"/>
      <w:jc w:val="both"/>
      <w:outlineLvl w:val="6"/>
    </w:pPr>
    <w:rPr>
      <w:rFonts w:ascii="Arial" w:eastAsia="Calibri" w:hAnsi="Arial"/>
      <w:sz w:val="22"/>
      <w:szCs w:val="22"/>
      <w:lang w:val="en-GB" w:eastAsia="en-GB"/>
    </w:rPr>
  </w:style>
  <w:style w:type="paragraph" w:customStyle="1" w:styleId="MRHeading8">
    <w:name w:val="M&amp;R Heading 8"/>
    <w:aliases w:val="M&amp;R H8"/>
    <w:basedOn w:val="Normal"/>
    <w:uiPriority w:val="9"/>
    <w:rsid w:val="009F7AF5"/>
    <w:pPr>
      <w:numPr>
        <w:ilvl w:val="7"/>
        <w:numId w:val="32"/>
      </w:numPr>
      <w:pBdr>
        <w:top w:val="none" w:sz="0" w:space="0" w:color="auto"/>
        <w:left w:val="none" w:sz="0" w:space="0" w:color="auto"/>
        <w:bottom w:val="none" w:sz="0" w:space="0" w:color="auto"/>
        <w:right w:val="none" w:sz="0" w:space="0" w:color="auto"/>
        <w:bar w:val="none" w:sz="0" w:color="auto"/>
      </w:pBdr>
      <w:tabs>
        <w:tab w:val="left" w:pos="5398"/>
      </w:tabs>
      <w:spacing w:before="240" w:line="360" w:lineRule="auto"/>
      <w:jc w:val="both"/>
      <w:outlineLvl w:val="7"/>
    </w:pPr>
    <w:rPr>
      <w:rFonts w:ascii="Arial" w:eastAsia="Calibri" w:hAnsi="Arial"/>
      <w:sz w:val="22"/>
      <w:szCs w:val="22"/>
      <w:lang w:val="en-GB" w:eastAsia="en-GB"/>
    </w:rPr>
  </w:style>
  <w:style w:type="paragraph" w:customStyle="1" w:styleId="MRHeading9">
    <w:name w:val="M&amp;R Heading 9"/>
    <w:aliases w:val="M&amp;R H9"/>
    <w:basedOn w:val="Normal"/>
    <w:uiPriority w:val="9"/>
    <w:rsid w:val="009F7AF5"/>
    <w:pPr>
      <w:numPr>
        <w:ilvl w:val="8"/>
        <w:numId w:val="32"/>
      </w:numPr>
      <w:pBdr>
        <w:top w:val="none" w:sz="0" w:space="0" w:color="auto"/>
        <w:left w:val="none" w:sz="0" w:space="0" w:color="auto"/>
        <w:bottom w:val="none" w:sz="0" w:space="0" w:color="auto"/>
        <w:right w:val="none" w:sz="0" w:space="0" w:color="auto"/>
        <w:bar w:val="none" w:sz="0" w:color="auto"/>
      </w:pBdr>
      <w:tabs>
        <w:tab w:val="left" w:pos="6118"/>
      </w:tabs>
      <w:spacing w:before="240" w:line="360" w:lineRule="auto"/>
      <w:jc w:val="both"/>
      <w:outlineLvl w:val="8"/>
    </w:pPr>
    <w:rPr>
      <w:rFonts w:ascii="Arial" w:eastAsia="Calibri" w:hAnsi="Arial"/>
      <w:sz w:val="22"/>
      <w:szCs w:val="22"/>
      <w:lang w:val="en-GB" w:eastAsia="en-GB"/>
    </w:rPr>
  </w:style>
  <w:style w:type="paragraph" w:customStyle="1" w:styleId="MRPARTS0">
    <w:name w:val="M&amp;R PARTS"/>
    <w:basedOn w:val="Normal"/>
    <w:next w:val="Normal"/>
    <w:uiPriority w:val="41"/>
    <w:qFormat/>
    <w:rsid w:val="009F7AF5"/>
    <w:pPr>
      <w:numPr>
        <w:numId w:val="27"/>
      </w:numPr>
      <w:pBdr>
        <w:top w:val="none" w:sz="0" w:space="0" w:color="auto"/>
        <w:left w:val="none" w:sz="0" w:space="0" w:color="auto"/>
        <w:bottom w:val="none" w:sz="0" w:space="0" w:color="auto"/>
        <w:right w:val="none" w:sz="0" w:space="0" w:color="auto"/>
        <w:bar w:val="none" w:sz="0" w:color="auto"/>
      </w:pBdr>
      <w:spacing w:before="240" w:line="360" w:lineRule="auto"/>
      <w:jc w:val="both"/>
    </w:pPr>
    <w:rPr>
      <w:rFonts w:ascii="Arial" w:eastAsia="Calibri" w:hAnsi="Arial"/>
      <w:b/>
      <w:caps/>
      <w:sz w:val="22"/>
      <w:szCs w:val="22"/>
      <w:lang w:val="en-GB" w:eastAsia="en-GB"/>
    </w:rPr>
  </w:style>
  <w:style w:type="paragraph" w:customStyle="1" w:styleId="MRSchedPara1">
    <w:name w:val="M&amp;R Sched Para 1"/>
    <w:aliases w:val="M&amp;RscP1"/>
    <w:basedOn w:val="Normal"/>
    <w:uiPriority w:val="34"/>
    <w:qFormat/>
    <w:rsid w:val="009F7AF5"/>
    <w:pPr>
      <w:keepNext/>
      <w:keepLines/>
      <w:numPr>
        <w:numId w:val="29"/>
      </w:numPr>
      <w:pBdr>
        <w:top w:val="none" w:sz="0" w:space="0" w:color="auto"/>
        <w:left w:val="none" w:sz="0" w:space="0" w:color="auto"/>
        <w:bottom w:val="none" w:sz="0" w:space="0" w:color="auto"/>
        <w:right w:val="none" w:sz="0" w:space="0" w:color="auto"/>
        <w:bar w:val="none" w:sz="0" w:color="auto"/>
      </w:pBdr>
      <w:spacing w:before="240" w:line="360" w:lineRule="auto"/>
      <w:jc w:val="both"/>
      <w:outlineLvl w:val="0"/>
    </w:pPr>
    <w:rPr>
      <w:rFonts w:ascii="Arial" w:eastAsia="Calibri" w:hAnsi="Arial"/>
      <w:b/>
      <w:sz w:val="22"/>
      <w:szCs w:val="22"/>
      <w:u w:val="single"/>
      <w:lang w:val="en-GB" w:eastAsia="en-GB"/>
    </w:rPr>
  </w:style>
  <w:style w:type="paragraph" w:customStyle="1" w:styleId="MRSchedPara2">
    <w:name w:val="M&amp;R Sched Para 2"/>
    <w:aliases w:val="M&amp;RscP2"/>
    <w:basedOn w:val="Normal"/>
    <w:uiPriority w:val="34"/>
    <w:qFormat/>
    <w:rsid w:val="009F7AF5"/>
    <w:pPr>
      <w:numPr>
        <w:ilvl w:val="1"/>
        <w:numId w:val="29"/>
      </w:numPr>
      <w:pBdr>
        <w:top w:val="none" w:sz="0" w:space="0" w:color="auto"/>
        <w:left w:val="none" w:sz="0" w:space="0" w:color="auto"/>
        <w:bottom w:val="none" w:sz="0" w:space="0" w:color="auto"/>
        <w:right w:val="none" w:sz="0" w:space="0" w:color="auto"/>
        <w:bar w:val="none" w:sz="0" w:color="auto"/>
      </w:pBdr>
      <w:spacing w:before="240" w:line="360" w:lineRule="auto"/>
      <w:jc w:val="both"/>
      <w:outlineLvl w:val="1"/>
    </w:pPr>
    <w:rPr>
      <w:rFonts w:ascii="Arial" w:eastAsia="Calibri" w:hAnsi="Arial"/>
      <w:sz w:val="22"/>
      <w:szCs w:val="22"/>
      <w:lang w:val="en-GB" w:eastAsia="en-GB"/>
    </w:rPr>
  </w:style>
  <w:style w:type="paragraph" w:customStyle="1" w:styleId="MRSchedPara3">
    <w:name w:val="M&amp;R Sched Para 3"/>
    <w:aliases w:val="M&amp;RscP3"/>
    <w:basedOn w:val="Normal"/>
    <w:uiPriority w:val="34"/>
    <w:qFormat/>
    <w:rsid w:val="009F7AF5"/>
    <w:pPr>
      <w:numPr>
        <w:ilvl w:val="2"/>
        <w:numId w:val="29"/>
      </w:numPr>
      <w:pBdr>
        <w:top w:val="none" w:sz="0" w:space="0" w:color="auto"/>
        <w:left w:val="none" w:sz="0" w:space="0" w:color="auto"/>
        <w:bottom w:val="none" w:sz="0" w:space="0" w:color="auto"/>
        <w:right w:val="none" w:sz="0" w:space="0" w:color="auto"/>
        <w:bar w:val="none" w:sz="0" w:color="auto"/>
      </w:pBdr>
      <w:tabs>
        <w:tab w:val="left" w:pos="1797"/>
      </w:tabs>
      <w:spacing w:before="240" w:line="360" w:lineRule="auto"/>
      <w:jc w:val="both"/>
      <w:outlineLvl w:val="2"/>
    </w:pPr>
    <w:rPr>
      <w:rFonts w:ascii="Arial" w:eastAsia="Calibri" w:hAnsi="Arial"/>
      <w:sz w:val="22"/>
      <w:szCs w:val="22"/>
      <w:lang w:val="en-GB" w:eastAsia="en-GB"/>
    </w:rPr>
  </w:style>
  <w:style w:type="paragraph" w:customStyle="1" w:styleId="MRSchedPara4">
    <w:name w:val="M&amp;R Sched Para 4"/>
    <w:aliases w:val="M&amp;RscP4"/>
    <w:basedOn w:val="Normal"/>
    <w:uiPriority w:val="34"/>
    <w:rsid w:val="009F7AF5"/>
    <w:pPr>
      <w:numPr>
        <w:ilvl w:val="3"/>
        <w:numId w:val="29"/>
      </w:numPr>
      <w:pBdr>
        <w:top w:val="none" w:sz="0" w:space="0" w:color="auto"/>
        <w:left w:val="none" w:sz="0" w:space="0" w:color="auto"/>
        <w:bottom w:val="none" w:sz="0" w:space="0" w:color="auto"/>
        <w:right w:val="none" w:sz="0" w:space="0" w:color="auto"/>
        <w:bar w:val="none" w:sz="0" w:color="auto"/>
      </w:pBdr>
      <w:spacing w:before="240" w:line="360" w:lineRule="auto"/>
      <w:jc w:val="both"/>
      <w:outlineLvl w:val="3"/>
    </w:pPr>
    <w:rPr>
      <w:rFonts w:ascii="Arial" w:eastAsia="Calibri" w:hAnsi="Arial"/>
      <w:sz w:val="22"/>
      <w:szCs w:val="22"/>
      <w:lang w:val="en-GB" w:eastAsia="en-GB"/>
    </w:rPr>
  </w:style>
  <w:style w:type="paragraph" w:customStyle="1" w:styleId="MRSchedPara5">
    <w:name w:val="M&amp;R Sched Para 5"/>
    <w:aliases w:val="M&amp;RscP5"/>
    <w:basedOn w:val="Normal"/>
    <w:uiPriority w:val="34"/>
    <w:rsid w:val="009F7AF5"/>
    <w:pPr>
      <w:numPr>
        <w:ilvl w:val="4"/>
        <w:numId w:val="29"/>
      </w:numPr>
      <w:pBdr>
        <w:top w:val="none" w:sz="0" w:space="0" w:color="auto"/>
        <w:left w:val="none" w:sz="0" w:space="0" w:color="auto"/>
        <w:bottom w:val="none" w:sz="0" w:space="0" w:color="auto"/>
        <w:right w:val="none" w:sz="0" w:space="0" w:color="auto"/>
        <w:bar w:val="none" w:sz="0" w:color="auto"/>
      </w:pBdr>
      <w:spacing w:before="240" w:line="360" w:lineRule="auto"/>
      <w:jc w:val="both"/>
      <w:outlineLvl w:val="4"/>
    </w:pPr>
    <w:rPr>
      <w:rFonts w:ascii="Arial" w:eastAsia="Calibri" w:hAnsi="Arial"/>
      <w:sz w:val="22"/>
      <w:szCs w:val="22"/>
      <w:lang w:val="en-GB" w:eastAsia="en-GB"/>
    </w:rPr>
  </w:style>
  <w:style w:type="paragraph" w:customStyle="1" w:styleId="MRSchedPara6">
    <w:name w:val="M&amp;R Sched Para 6"/>
    <w:aliases w:val="M&amp;RscP6"/>
    <w:basedOn w:val="Normal"/>
    <w:uiPriority w:val="34"/>
    <w:rsid w:val="009F7AF5"/>
    <w:pPr>
      <w:numPr>
        <w:ilvl w:val="5"/>
        <w:numId w:val="29"/>
      </w:numPr>
      <w:pBdr>
        <w:top w:val="none" w:sz="0" w:space="0" w:color="auto"/>
        <w:left w:val="none" w:sz="0" w:space="0" w:color="auto"/>
        <w:bottom w:val="none" w:sz="0" w:space="0" w:color="auto"/>
        <w:right w:val="none" w:sz="0" w:space="0" w:color="auto"/>
        <w:bar w:val="none" w:sz="0" w:color="auto"/>
      </w:pBdr>
      <w:spacing w:before="240" w:line="360" w:lineRule="auto"/>
      <w:jc w:val="both"/>
      <w:outlineLvl w:val="5"/>
    </w:pPr>
    <w:rPr>
      <w:rFonts w:ascii="Arial" w:eastAsia="Calibri" w:hAnsi="Arial"/>
      <w:sz w:val="22"/>
      <w:szCs w:val="22"/>
      <w:lang w:val="en-GB" w:eastAsia="en-GB"/>
    </w:rPr>
  </w:style>
  <w:style w:type="paragraph" w:customStyle="1" w:styleId="MRSchedPara7">
    <w:name w:val="M&amp;R Sched Para 7"/>
    <w:aliases w:val="M&amp;RscP7"/>
    <w:basedOn w:val="Normal"/>
    <w:uiPriority w:val="34"/>
    <w:rsid w:val="009F7AF5"/>
    <w:pPr>
      <w:numPr>
        <w:ilvl w:val="6"/>
        <w:numId w:val="29"/>
      </w:numPr>
      <w:pBdr>
        <w:top w:val="none" w:sz="0" w:space="0" w:color="auto"/>
        <w:left w:val="none" w:sz="0" w:space="0" w:color="auto"/>
        <w:bottom w:val="none" w:sz="0" w:space="0" w:color="auto"/>
        <w:right w:val="none" w:sz="0" w:space="0" w:color="auto"/>
        <w:bar w:val="none" w:sz="0" w:color="auto"/>
      </w:pBdr>
      <w:spacing w:before="240" w:line="360" w:lineRule="auto"/>
      <w:jc w:val="both"/>
      <w:outlineLvl w:val="6"/>
    </w:pPr>
    <w:rPr>
      <w:rFonts w:ascii="Arial" w:eastAsia="Calibri" w:hAnsi="Arial"/>
      <w:sz w:val="22"/>
      <w:szCs w:val="22"/>
      <w:lang w:val="en-GB" w:eastAsia="en-GB"/>
    </w:rPr>
  </w:style>
  <w:style w:type="paragraph" w:customStyle="1" w:styleId="MRSchedPara8">
    <w:name w:val="M&amp;R Sched Para 8"/>
    <w:aliases w:val="M&amp;RscP8"/>
    <w:basedOn w:val="Normal"/>
    <w:uiPriority w:val="34"/>
    <w:rsid w:val="009F7AF5"/>
    <w:pPr>
      <w:numPr>
        <w:ilvl w:val="7"/>
        <w:numId w:val="29"/>
      </w:numPr>
      <w:pBdr>
        <w:top w:val="none" w:sz="0" w:space="0" w:color="auto"/>
        <w:left w:val="none" w:sz="0" w:space="0" w:color="auto"/>
        <w:bottom w:val="none" w:sz="0" w:space="0" w:color="auto"/>
        <w:right w:val="none" w:sz="0" w:space="0" w:color="auto"/>
        <w:bar w:val="none" w:sz="0" w:color="auto"/>
      </w:pBdr>
      <w:spacing w:before="240" w:line="360" w:lineRule="auto"/>
      <w:jc w:val="both"/>
      <w:outlineLvl w:val="7"/>
    </w:pPr>
    <w:rPr>
      <w:rFonts w:ascii="Arial" w:eastAsia="Calibri" w:hAnsi="Arial"/>
      <w:sz w:val="22"/>
      <w:szCs w:val="22"/>
      <w:lang w:val="en-GB" w:eastAsia="en-GB"/>
    </w:rPr>
  </w:style>
  <w:style w:type="paragraph" w:customStyle="1" w:styleId="MRSchedPara9">
    <w:name w:val="M&amp;R Sched Para 9"/>
    <w:aliases w:val="M&amp;RscP9"/>
    <w:basedOn w:val="Normal"/>
    <w:uiPriority w:val="34"/>
    <w:rsid w:val="009F7AF5"/>
    <w:pPr>
      <w:numPr>
        <w:ilvl w:val="8"/>
        <w:numId w:val="29"/>
      </w:numPr>
      <w:pBdr>
        <w:top w:val="none" w:sz="0" w:space="0" w:color="auto"/>
        <w:left w:val="none" w:sz="0" w:space="0" w:color="auto"/>
        <w:bottom w:val="none" w:sz="0" w:space="0" w:color="auto"/>
        <w:right w:val="none" w:sz="0" w:space="0" w:color="auto"/>
        <w:bar w:val="none" w:sz="0" w:color="auto"/>
      </w:pBdr>
      <w:tabs>
        <w:tab w:val="left" w:pos="6118"/>
      </w:tabs>
      <w:spacing w:before="240" w:line="360" w:lineRule="auto"/>
      <w:jc w:val="both"/>
      <w:outlineLvl w:val="8"/>
    </w:pPr>
    <w:rPr>
      <w:rFonts w:ascii="Arial" w:eastAsia="Calibri" w:hAnsi="Arial"/>
      <w:sz w:val="22"/>
      <w:szCs w:val="22"/>
      <w:lang w:val="en-GB" w:eastAsia="en-GB"/>
    </w:rPr>
  </w:style>
  <w:style w:type="numbering" w:customStyle="1" w:styleId="SchedParas">
    <w:name w:val="Sched Paras"/>
    <w:rsid w:val="009F7AF5"/>
    <w:pPr>
      <w:numPr>
        <w:numId w:val="29"/>
      </w:numPr>
    </w:pPr>
  </w:style>
  <w:style w:type="numbering" w:customStyle="1" w:styleId="Recitals">
    <w:name w:val="Recitals"/>
    <w:rsid w:val="009F7AF5"/>
  </w:style>
  <w:style w:type="numbering" w:customStyle="1" w:styleId="NoHead">
    <w:name w:val="No Head"/>
    <w:rsid w:val="009F7AF5"/>
    <w:pPr>
      <w:numPr>
        <w:numId w:val="25"/>
      </w:numPr>
    </w:pPr>
  </w:style>
  <w:style w:type="paragraph" w:styleId="Caption">
    <w:name w:val="caption"/>
    <w:basedOn w:val="Normal"/>
    <w:next w:val="Normal"/>
    <w:semiHidden/>
    <w:unhideWhenUsed/>
    <w:locked/>
    <w:rsid w:val="009F7AF5"/>
    <w:pPr>
      <w:pBdr>
        <w:top w:val="none" w:sz="0" w:space="0" w:color="auto"/>
        <w:left w:val="none" w:sz="0" w:space="0" w:color="auto"/>
        <w:bottom w:val="none" w:sz="0" w:space="0" w:color="auto"/>
        <w:right w:val="none" w:sz="0" w:space="0" w:color="auto"/>
        <w:bar w:val="none" w:sz="0" w:color="auto"/>
      </w:pBdr>
      <w:spacing w:before="240" w:after="200"/>
      <w:jc w:val="both"/>
    </w:pPr>
    <w:rPr>
      <w:rFonts w:ascii="Arial" w:eastAsia="Calibri" w:hAnsi="Arial"/>
      <w:b/>
      <w:bCs/>
      <w:color w:val="4F81BD"/>
      <w:sz w:val="18"/>
      <w:szCs w:val="18"/>
      <w:lang w:val="en-GB" w:eastAsia="en-GB"/>
    </w:rPr>
  </w:style>
  <w:style w:type="character" w:styleId="IntenseEmphasis">
    <w:name w:val="Intense Emphasis"/>
    <w:uiPriority w:val="21"/>
    <w:rsid w:val="009F7AF5"/>
    <w:rPr>
      <w:b/>
      <w:bCs/>
      <w:i/>
      <w:iCs/>
      <w:color w:val="4F81BD"/>
    </w:rPr>
  </w:style>
  <w:style w:type="character" w:styleId="SubtleEmphasis">
    <w:name w:val="Subtle Emphasis"/>
    <w:uiPriority w:val="19"/>
    <w:rsid w:val="009F7AF5"/>
    <w:rPr>
      <w:i/>
      <w:iCs/>
      <w:color w:val="808080"/>
    </w:rPr>
  </w:style>
  <w:style w:type="paragraph" w:styleId="IntenseQuote">
    <w:name w:val="Intense Quote"/>
    <w:basedOn w:val="Normal"/>
    <w:next w:val="Normal"/>
    <w:link w:val="IntenseQuoteChar"/>
    <w:uiPriority w:val="30"/>
    <w:rsid w:val="009F7AF5"/>
    <w:pPr>
      <w:pBdr>
        <w:top w:val="none" w:sz="0" w:space="0" w:color="auto"/>
        <w:left w:val="none" w:sz="0" w:space="0" w:color="auto"/>
        <w:bottom w:val="single" w:sz="4" w:space="4" w:color="4F81BD"/>
        <w:right w:val="none" w:sz="0" w:space="0" w:color="auto"/>
        <w:bar w:val="none" w:sz="0" w:color="auto"/>
      </w:pBdr>
      <w:spacing w:before="200" w:after="280" w:line="360" w:lineRule="auto"/>
      <w:ind w:left="936" w:right="936"/>
      <w:jc w:val="both"/>
    </w:pPr>
    <w:rPr>
      <w:rFonts w:ascii="Arial" w:eastAsia="Calibri" w:hAnsi="Arial"/>
      <w:b/>
      <w:bCs/>
      <w:i/>
      <w:iCs/>
      <w:color w:val="4F81BD"/>
      <w:sz w:val="22"/>
      <w:szCs w:val="22"/>
      <w:lang w:val="en-GB" w:eastAsia="en-GB"/>
    </w:rPr>
  </w:style>
  <w:style w:type="character" w:customStyle="1" w:styleId="IntenseQuoteChar">
    <w:name w:val="Intense Quote Char"/>
    <w:basedOn w:val="DefaultParagraphFont"/>
    <w:link w:val="IntenseQuote"/>
    <w:uiPriority w:val="30"/>
    <w:rsid w:val="009F7AF5"/>
    <w:rPr>
      <w:rFonts w:ascii="Arial" w:eastAsia="Calibri" w:hAnsi="Arial"/>
      <w:b/>
      <w:bCs/>
      <w:i/>
      <w:iCs/>
      <w:color w:val="4F81BD"/>
      <w:sz w:val="22"/>
      <w:szCs w:val="22"/>
    </w:rPr>
  </w:style>
  <w:style w:type="paragraph" w:styleId="Quote">
    <w:name w:val="Quote"/>
    <w:basedOn w:val="Normal"/>
    <w:next w:val="Normal"/>
    <w:link w:val="QuoteChar"/>
    <w:uiPriority w:val="29"/>
    <w:rsid w:val="009F7AF5"/>
    <w:pPr>
      <w:pBdr>
        <w:top w:val="none" w:sz="0" w:space="0" w:color="auto"/>
        <w:left w:val="none" w:sz="0" w:space="0" w:color="auto"/>
        <w:bottom w:val="none" w:sz="0" w:space="0" w:color="auto"/>
        <w:right w:val="none" w:sz="0" w:space="0" w:color="auto"/>
        <w:bar w:val="none" w:sz="0" w:color="auto"/>
      </w:pBdr>
      <w:spacing w:before="240" w:line="360" w:lineRule="auto"/>
      <w:jc w:val="both"/>
    </w:pPr>
    <w:rPr>
      <w:rFonts w:ascii="Arial" w:eastAsia="Calibri" w:hAnsi="Arial"/>
      <w:i/>
      <w:iCs/>
      <w:color w:val="000000"/>
      <w:sz w:val="22"/>
      <w:szCs w:val="22"/>
      <w:lang w:val="en-GB" w:eastAsia="en-GB"/>
    </w:rPr>
  </w:style>
  <w:style w:type="character" w:customStyle="1" w:styleId="QuoteChar">
    <w:name w:val="Quote Char"/>
    <w:basedOn w:val="DefaultParagraphFont"/>
    <w:link w:val="Quote"/>
    <w:uiPriority w:val="29"/>
    <w:rsid w:val="009F7AF5"/>
    <w:rPr>
      <w:rFonts w:ascii="Arial" w:eastAsia="Calibri" w:hAnsi="Arial"/>
      <w:i/>
      <w:iCs/>
      <w:color w:val="000000"/>
      <w:sz w:val="22"/>
      <w:szCs w:val="22"/>
    </w:rPr>
  </w:style>
  <w:style w:type="character" w:styleId="Strong">
    <w:name w:val="Strong"/>
    <w:locked/>
    <w:rsid w:val="009F7AF5"/>
    <w:rPr>
      <w:b/>
      <w:bCs/>
    </w:rPr>
  </w:style>
  <w:style w:type="character" w:styleId="SubtleReference">
    <w:name w:val="Subtle Reference"/>
    <w:uiPriority w:val="31"/>
    <w:rsid w:val="009F7AF5"/>
    <w:rPr>
      <w:smallCaps/>
      <w:color w:val="C0504D"/>
      <w:u w:val="single"/>
    </w:rPr>
  </w:style>
  <w:style w:type="character" w:styleId="IntenseReference">
    <w:name w:val="Intense Reference"/>
    <w:uiPriority w:val="32"/>
    <w:rsid w:val="009F7AF5"/>
    <w:rPr>
      <w:b/>
      <w:bCs/>
      <w:smallCaps/>
      <w:color w:val="C0504D"/>
      <w:spacing w:val="5"/>
      <w:u w:val="single"/>
    </w:rPr>
  </w:style>
  <w:style w:type="character" w:styleId="BookTitle">
    <w:name w:val="Book Title"/>
    <w:uiPriority w:val="33"/>
    <w:rsid w:val="009F7AF5"/>
    <w:rPr>
      <w:b/>
      <w:bCs/>
      <w:smallCaps/>
      <w:spacing w:val="5"/>
    </w:rPr>
  </w:style>
  <w:style w:type="character" w:customStyle="1" w:styleId="e24kjd">
    <w:name w:val="e24kjd"/>
    <w:basedOn w:val="DefaultParagraphFont"/>
    <w:rsid w:val="009F7AF5"/>
  </w:style>
  <w:style w:type="paragraph" w:customStyle="1" w:styleId="Normal1">
    <w:name w:val="Normal1"/>
    <w:rsid w:val="009F7AF5"/>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913">
      <w:bodyDiv w:val="1"/>
      <w:marLeft w:val="0"/>
      <w:marRight w:val="0"/>
      <w:marTop w:val="0"/>
      <w:marBottom w:val="0"/>
      <w:divBdr>
        <w:top w:val="none" w:sz="0" w:space="0" w:color="auto"/>
        <w:left w:val="none" w:sz="0" w:space="0" w:color="auto"/>
        <w:bottom w:val="none" w:sz="0" w:space="0" w:color="auto"/>
        <w:right w:val="none" w:sz="0" w:space="0" w:color="auto"/>
      </w:divBdr>
    </w:div>
    <w:div w:id="50275503">
      <w:bodyDiv w:val="1"/>
      <w:marLeft w:val="0"/>
      <w:marRight w:val="0"/>
      <w:marTop w:val="0"/>
      <w:marBottom w:val="0"/>
      <w:divBdr>
        <w:top w:val="none" w:sz="0" w:space="0" w:color="auto"/>
        <w:left w:val="none" w:sz="0" w:space="0" w:color="auto"/>
        <w:bottom w:val="none" w:sz="0" w:space="0" w:color="auto"/>
        <w:right w:val="none" w:sz="0" w:space="0" w:color="auto"/>
      </w:divBdr>
    </w:div>
    <w:div w:id="514226326">
      <w:bodyDiv w:val="1"/>
      <w:marLeft w:val="0"/>
      <w:marRight w:val="0"/>
      <w:marTop w:val="0"/>
      <w:marBottom w:val="0"/>
      <w:divBdr>
        <w:top w:val="none" w:sz="0" w:space="0" w:color="auto"/>
        <w:left w:val="none" w:sz="0" w:space="0" w:color="auto"/>
        <w:bottom w:val="none" w:sz="0" w:space="0" w:color="auto"/>
        <w:right w:val="none" w:sz="0" w:space="0" w:color="auto"/>
      </w:divBdr>
    </w:div>
    <w:div w:id="55373579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763500791">
      <w:bodyDiv w:val="1"/>
      <w:marLeft w:val="0"/>
      <w:marRight w:val="0"/>
      <w:marTop w:val="0"/>
      <w:marBottom w:val="0"/>
      <w:divBdr>
        <w:top w:val="none" w:sz="0" w:space="0" w:color="auto"/>
        <w:left w:val="none" w:sz="0" w:space="0" w:color="auto"/>
        <w:bottom w:val="none" w:sz="0" w:space="0" w:color="auto"/>
        <w:right w:val="none" w:sz="0" w:space="0" w:color="auto"/>
      </w:divBdr>
    </w:div>
    <w:div w:id="778766368">
      <w:bodyDiv w:val="1"/>
      <w:marLeft w:val="0"/>
      <w:marRight w:val="0"/>
      <w:marTop w:val="0"/>
      <w:marBottom w:val="0"/>
      <w:divBdr>
        <w:top w:val="none" w:sz="0" w:space="0" w:color="auto"/>
        <w:left w:val="none" w:sz="0" w:space="0" w:color="auto"/>
        <w:bottom w:val="none" w:sz="0" w:space="0" w:color="auto"/>
        <w:right w:val="none" w:sz="0" w:space="0" w:color="auto"/>
      </w:divBdr>
    </w:div>
    <w:div w:id="912936144">
      <w:bodyDiv w:val="1"/>
      <w:marLeft w:val="0"/>
      <w:marRight w:val="0"/>
      <w:marTop w:val="0"/>
      <w:marBottom w:val="0"/>
      <w:divBdr>
        <w:top w:val="none" w:sz="0" w:space="0" w:color="auto"/>
        <w:left w:val="none" w:sz="0" w:space="0" w:color="auto"/>
        <w:bottom w:val="none" w:sz="0" w:space="0" w:color="auto"/>
        <w:right w:val="none" w:sz="0" w:space="0" w:color="auto"/>
      </w:divBdr>
    </w:div>
    <w:div w:id="1123615912">
      <w:bodyDiv w:val="1"/>
      <w:marLeft w:val="0"/>
      <w:marRight w:val="0"/>
      <w:marTop w:val="0"/>
      <w:marBottom w:val="0"/>
      <w:divBdr>
        <w:top w:val="none" w:sz="0" w:space="0" w:color="auto"/>
        <w:left w:val="none" w:sz="0" w:space="0" w:color="auto"/>
        <w:bottom w:val="none" w:sz="0" w:space="0" w:color="auto"/>
        <w:right w:val="none" w:sz="0" w:space="0" w:color="auto"/>
      </w:divBdr>
    </w:div>
    <w:div w:id="1238638226">
      <w:bodyDiv w:val="1"/>
      <w:marLeft w:val="0"/>
      <w:marRight w:val="0"/>
      <w:marTop w:val="0"/>
      <w:marBottom w:val="0"/>
      <w:divBdr>
        <w:top w:val="none" w:sz="0" w:space="0" w:color="auto"/>
        <w:left w:val="none" w:sz="0" w:space="0" w:color="auto"/>
        <w:bottom w:val="none" w:sz="0" w:space="0" w:color="auto"/>
        <w:right w:val="none" w:sz="0" w:space="0" w:color="auto"/>
      </w:divBdr>
    </w:div>
    <w:div w:id="138694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Microsoft_Word_97_-_2003_Document.doc"/><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shbsa.accountspayable@nhs.ne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s://www.gov.uk/government/publications/cyber-essentials-scheme-overview"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www.gov.uk/government/collections/nhs-procure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fine\Application%20Data\Microsoft\Templates\NHS_SBS_Word_Document_Template_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917fcf-9157-445b-8b88-5fe71bf1afca">
      <Terms xmlns="http://schemas.microsoft.com/office/infopath/2007/PartnerControls"/>
    </lcf76f155ced4ddcb4097134ff3c332f>
    <TaxCatchAll xmlns="2799d30d-6731-4efe-ac9b-c4895a8828d9" xsi:nil="true"/>
    <_Flow_SignoffStatus xmlns="c4917fcf-9157-445b-8b88-5fe71bf1af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BEEA943F9FB541A5AA9DC9E9C180D5" ma:contentTypeVersion="17" ma:contentTypeDescription="Create a new document." ma:contentTypeScope="" ma:versionID="2d67374f841038fae235af0ae74d63b2">
  <xsd:schema xmlns:xsd="http://www.w3.org/2001/XMLSchema" xmlns:xs="http://www.w3.org/2001/XMLSchema" xmlns:p="http://schemas.microsoft.com/office/2006/metadata/properties" xmlns:ns2="c4917fcf-9157-445b-8b88-5fe71bf1afca" xmlns:ns3="80a48ad8-5774-4d8d-9ac2-55a64925f9d1" xmlns:ns4="2799d30d-6731-4efe-ac9b-c4895a8828d9" targetNamespace="http://schemas.microsoft.com/office/2006/metadata/properties" ma:root="true" ma:fieldsID="a71a3b205cc037e224ab9a9997eeb14a" ns2:_="" ns3:_="" ns4:_="">
    <xsd:import namespace="c4917fcf-9157-445b-8b88-5fe71bf1afca"/>
    <xsd:import namespace="80a48ad8-5774-4d8d-9ac2-55a64925f9d1"/>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17fcf-9157-445b-8b88-5fe71bf1a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a48ad8-5774-4d8d-9ac2-55a64925f9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cd8673f-f98f-4778-899d-c0fd1587a997}" ma:internalName="TaxCatchAll" ma:showField="CatchAllData" ma:web="80a48ad8-5774-4d8d-9ac2-55a64925f9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F5B4F-3591-4036-99C3-ED296CCB04E1}">
  <ds:schemaRefs>
    <ds:schemaRef ds:uri="http://purl.org/dc/elements/1.1/"/>
    <ds:schemaRef ds:uri="http://purl.org/dc/dcmitype/"/>
    <ds:schemaRef ds:uri="http://www.w3.org/XML/1998/namespace"/>
    <ds:schemaRef ds:uri="http://purl.org/dc/terms/"/>
    <ds:schemaRef ds:uri="80a48ad8-5774-4d8d-9ac2-55a64925f9d1"/>
    <ds:schemaRef ds:uri="http://schemas.microsoft.com/office/2006/metadata/properties"/>
    <ds:schemaRef ds:uri="http://schemas.microsoft.com/office/2006/documentManagement/types"/>
    <ds:schemaRef ds:uri="c4917fcf-9157-445b-8b88-5fe71bf1afca"/>
    <ds:schemaRef ds:uri="http://schemas.microsoft.com/office/infopath/2007/PartnerControls"/>
    <ds:schemaRef ds:uri="http://schemas.openxmlformats.org/package/2006/metadata/core-properties"/>
    <ds:schemaRef ds:uri="2799d30d-6731-4efe-ac9b-c4895a8828d9"/>
  </ds:schemaRefs>
</ds:datastoreItem>
</file>

<file path=customXml/itemProps2.xml><?xml version="1.0" encoding="utf-8"?>
<ds:datastoreItem xmlns:ds="http://schemas.openxmlformats.org/officeDocument/2006/customXml" ds:itemID="{D41BAC4E-7FE0-4D92-989C-294E2CB9F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17fcf-9157-445b-8b88-5fe71bf1afca"/>
    <ds:schemaRef ds:uri="80a48ad8-5774-4d8d-9ac2-55a64925f9d1"/>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7A7B8-1905-4198-AC94-3D1C0207114F}">
  <ds:schemaRefs>
    <ds:schemaRef ds:uri="http://schemas.openxmlformats.org/officeDocument/2006/bibliography"/>
  </ds:schemaRefs>
</ds:datastoreItem>
</file>

<file path=customXml/itemProps4.xml><?xml version="1.0" encoding="utf-8"?>
<ds:datastoreItem xmlns:ds="http://schemas.openxmlformats.org/officeDocument/2006/customXml" ds:itemID="{398263B1-205D-4760-890B-5E0706A99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NHS_SBS_Word_Document_Template_08</Template>
  <TotalTime>1</TotalTime>
  <Pages>95</Pages>
  <Words>32742</Words>
  <Characters>183258</Characters>
  <Application>Microsoft Office Word</Application>
  <DocSecurity>0</DocSecurity>
  <Lines>1527</Lines>
  <Paragraphs>431</Paragraphs>
  <ScaleCrop>false</ScaleCrop>
  <Company/>
  <LinksUpToDate>false</LinksUpToDate>
  <CharactersWithSpaces>215569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Form</dc:title>
  <dc:subject/>
  <dc:creator>David Fine</dc:creator>
  <cp:keywords/>
  <dc:description/>
  <cp:lastModifiedBy>Andrew Reid</cp:lastModifiedBy>
  <cp:revision>3</cp:revision>
  <dcterms:created xsi:type="dcterms:W3CDTF">2022-11-10T08:08:00Z</dcterms:created>
  <dcterms:modified xsi:type="dcterms:W3CDTF">2022-11-10T08:09:00Z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0x010100DABEEA943F9FB541A5AA9DC9E9C180D5</vt:lpwstr>
  </property>
  <property fmtid="{D5CDD505-2E9C-101B-9397-08002B2CF9AE}" pid="3" name="IsMyDocuments">
    <vt:bool>true</vt:bool>
  </property>
  <property fmtid="{D5CDD505-2E9C-101B-9397-08002B2CF9AE}" pid="4" name="Community">
    <vt:lpwstr/>
  </property>
  <property fmtid="{D5CDD505-2E9C-101B-9397-08002B2CF9AE}" pid="5" name="Document type">
    <vt:lpwstr/>
  </property>
  <property fmtid="{D5CDD505-2E9C-101B-9397-08002B2CF9AE}" pid="6" name="Languages">
    <vt:lpwstr/>
  </property>
  <property fmtid="{D5CDD505-2E9C-101B-9397-08002B2CF9AE}" pid="7" name="Steria location">
    <vt:lpwstr/>
  </property>
  <property fmtid="{D5CDD505-2E9C-101B-9397-08002B2CF9AE}" pid="8" name="Document ID">
    <vt:lpwstr/>
  </property>
  <property fmtid="{D5CDD505-2E9C-101B-9397-08002B2CF9AE}" pid="9" name="TaxCatchAll">
    <vt:lpwstr/>
  </property>
  <property fmtid="{D5CDD505-2E9C-101B-9397-08002B2CF9AE}" pid="10" name="Description (doc)">
    <vt:lpwstr/>
  </property>
  <property fmtid="{D5CDD505-2E9C-101B-9397-08002B2CF9AE}" pid="11" name="jfd51d9e2b464e40b8a7b13280b9089c">
    <vt:lpwstr/>
  </property>
  <property fmtid="{D5CDD505-2E9C-101B-9397-08002B2CF9AE}" pid="12" name="Sensitivity subject">
    <vt:lpwstr/>
  </property>
  <property fmtid="{D5CDD505-2E9C-101B-9397-08002B2CF9AE}" pid="13" name="Sensitivity level">
    <vt:lpwstr>Level 1 - For internal use only</vt:lpwstr>
  </property>
  <property fmtid="{D5CDD505-2E9C-101B-9397-08002B2CF9AE}" pid="14" name="m7b91fbce3df4f5da115d1433180bceb">
    <vt:lpwstr/>
  </property>
  <property fmtid="{D5CDD505-2E9C-101B-9397-08002B2CF9AE}" pid="15" name="e16ca6858a6d4e1eb1b2576b3483cc38">
    <vt:lpwstr/>
  </property>
  <property fmtid="{D5CDD505-2E9C-101B-9397-08002B2CF9AE}" pid="16" name="cb7384e601db497bbb88b8939feae4db">
    <vt:lpwstr/>
  </property>
  <property fmtid="{D5CDD505-2E9C-101B-9397-08002B2CF9AE}" pid="17" name="MediaServiceImageTags">
    <vt:lpwstr/>
  </property>
</Properties>
</file>