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B1515" w:rsidRDefault="004B1515">
      <w:pPr>
        <w:widowControl w:val="0"/>
        <w:pBdr>
          <w:top w:val="nil"/>
          <w:left w:val="nil"/>
          <w:bottom w:val="nil"/>
          <w:right w:val="nil"/>
          <w:between w:val="nil"/>
        </w:pBdr>
        <w:spacing w:after="0" w:line="276" w:lineRule="auto"/>
      </w:pPr>
    </w:p>
    <w:p w:rsidR="004B1515" w:rsidRDefault="004B1515">
      <w:pPr>
        <w:widowControl w:val="0"/>
        <w:pBdr>
          <w:top w:val="nil"/>
          <w:left w:val="nil"/>
          <w:bottom w:val="nil"/>
          <w:right w:val="nil"/>
          <w:between w:val="nil"/>
        </w:pBdr>
        <w:spacing w:after="0" w:line="276" w:lineRule="auto"/>
      </w:pPr>
      <w:bookmarkStart w:id="0" w:name="_heading=h.gjdgxs" w:colFirst="0" w:colLast="0"/>
      <w:bookmarkEnd w:id="0"/>
    </w:p>
    <w:p w:rsidR="004B1515" w:rsidRDefault="00011ABD">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4B1515" w:rsidRDefault="004B1515">
      <w:pPr>
        <w:jc w:val="center"/>
        <w:rPr>
          <w:rFonts w:ascii="Arial" w:eastAsia="Arial" w:hAnsi="Arial" w:cs="Arial"/>
          <w:b/>
        </w:rPr>
      </w:pPr>
    </w:p>
    <w:p w:rsidR="004B1515" w:rsidRDefault="004B1515">
      <w:pPr>
        <w:jc w:val="center"/>
        <w:rPr>
          <w:rFonts w:ascii="Arial" w:eastAsia="Arial" w:hAnsi="Arial" w:cs="Arial"/>
          <w:b/>
        </w:rPr>
      </w:pPr>
    </w:p>
    <w:p w:rsidR="004B1515" w:rsidRDefault="004B1515">
      <w:pPr>
        <w:jc w:val="center"/>
        <w:rPr>
          <w:rFonts w:ascii="Arial" w:eastAsia="Arial" w:hAnsi="Arial" w:cs="Arial"/>
          <w:b/>
        </w:rPr>
      </w:pPr>
    </w:p>
    <w:p w:rsidR="004B1515" w:rsidRDefault="00011ABD">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highlight w:val="white"/>
        </w:rPr>
        <w:t xml:space="preserve">2b </w:t>
      </w:r>
      <w:r>
        <w:rPr>
          <w:rFonts w:ascii="Arial" w:eastAsia="Arial" w:hAnsi="Arial" w:cs="Arial"/>
          <w:b/>
          <w:sz w:val="28"/>
          <w:szCs w:val="28"/>
        </w:rPr>
        <w:t xml:space="preserve">– Lot 1, sub-Lot </w:t>
      </w:r>
      <w:r>
        <w:rPr>
          <w:rFonts w:ascii="Arial" w:eastAsia="Arial" w:hAnsi="Arial" w:cs="Arial"/>
          <w:b/>
          <w:color w:val="202124"/>
          <w:sz w:val="28"/>
          <w:szCs w:val="28"/>
        </w:rPr>
        <w:t xml:space="preserve">1.1 (Hire) </w:t>
      </w:r>
      <w:r>
        <w:rPr>
          <w:rFonts w:ascii="Arial" w:eastAsia="Arial" w:hAnsi="Arial" w:cs="Arial"/>
          <w:b/>
          <w:sz w:val="28"/>
          <w:szCs w:val="28"/>
        </w:rPr>
        <w:t>Certificate of Technical and Professional Ability</w:t>
      </w:r>
    </w:p>
    <w:p w:rsidR="004B1515" w:rsidRDefault="00011ABD">
      <w:pPr>
        <w:jc w:val="center"/>
        <w:rPr>
          <w:rFonts w:ascii="Arial" w:eastAsia="Arial" w:hAnsi="Arial" w:cs="Arial"/>
          <w:b/>
          <w:sz w:val="28"/>
          <w:szCs w:val="28"/>
        </w:rPr>
      </w:pPr>
      <w:r>
        <w:rPr>
          <w:rFonts w:ascii="Arial" w:eastAsia="Arial" w:hAnsi="Arial" w:cs="Arial"/>
          <w:b/>
          <w:color w:val="202124"/>
          <w:sz w:val="28"/>
          <w:szCs w:val="28"/>
        </w:rPr>
        <w:t>Built Estate including Education 3D Turnkey Solutions</w:t>
      </w:r>
      <w:r>
        <w:rPr>
          <w:rFonts w:ascii="Arial" w:eastAsia="Arial" w:hAnsi="Arial" w:cs="Arial"/>
          <w:b/>
          <w:color w:val="FF0000"/>
          <w:sz w:val="28"/>
          <w:szCs w:val="28"/>
        </w:rPr>
        <w:t xml:space="preserve"> </w:t>
      </w:r>
    </w:p>
    <w:p w:rsidR="004B1515" w:rsidRDefault="00011ABD">
      <w:pPr>
        <w:jc w:val="center"/>
        <w:rPr>
          <w:rFonts w:ascii="Arial" w:eastAsia="Arial" w:hAnsi="Arial" w:cs="Arial"/>
          <w:b/>
          <w:sz w:val="28"/>
          <w:szCs w:val="28"/>
        </w:rPr>
      </w:pPr>
      <w:r>
        <w:rPr>
          <w:rFonts w:ascii="Arial" w:eastAsia="Arial" w:hAnsi="Arial" w:cs="Arial"/>
          <w:b/>
          <w:sz w:val="28"/>
          <w:szCs w:val="28"/>
        </w:rPr>
        <w:t>RM6184 – Offsite Construction Solutions</w:t>
      </w:r>
    </w:p>
    <w:p w:rsidR="004B1515" w:rsidRDefault="004B1515">
      <w:pPr>
        <w:jc w:val="center"/>
        <w:rPr>
          <w:rFonts w:ascii="Arial" w:eastAsia="Arial" w:hAnsi="Arial" w:cs="Arial"/>
          <w:b/>
          <w:sz w:val="28"/>
          <w:szCs w:val="28"/>
        </w:rPr>
      </w:pPr>
    </w:p>
    <w:p w:rsidR="004B1515" w:rsidRDefault="004B1515">
      <w:pPr>
        <w:rPr>
          <w:rFonts w:ascii="Arial" w:eastAsia="Arial" w:hAnsi="Arial" w:cs="Arial"/>
          <w:b/>
          <w:sz w:val="24"/>
          <w:szCs w:val="24"/>
        </w:rPr>
      </w:pPr>
    </w:p>
    <w:p w:rsidR="004B1515" w:rsidRDefault="00011ABD">
      <w:pPr>
        <w:spacing w:after="120"/>
        <w:ind w:right="-180"/>
        <w:rPr>
          <w:rFonts w:ascii="Arial" w:eastAsia="Arial" w:hAnsi="Arial" w:cs="Arial"/>
          <w:b/>
        </w:rPr>
      </w:pPr>
      <w:r>
        <w:rPr>
          <w:rFonts w:ascii="Arial" w:eastAsia="Arial" w:hAnsi="Arial" w:cs="Arial"/>
          <w:b/>
        </w:rPr>
        <w:t>Instructions</w:t>
      </w:r>
    </w:p>
    <w:p w:rsidR="004B1515" w:rsidRDefault="00011ABD">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1, sub-Lot </w:t>
      </w:r>
      <w:r>
        <w:rPr>
          <w:rFonts w:ascii="Arial" w:eastAsia="Arial" w:hAnsi="Arial" w:cs="Arial"/>
          <w:highlight w:val="white"/>
        </w:rPr>
        <w:t>1.1</w:t>
      </w:r>
      <w:r>
        <w:rPr>
          <w:rFonts w:ascii="Arial" w:eastAsia="Arial" w:hAnsi="Arial" w:cs="Arial"/>
        </w:rPr>
        <w:t xml:space="preserve">.  To do so, you are required to submit one (1) Certificate of Technical and Professional Ability (COTPA) for the Hire solution of Lot 1, sub-Lot 1.1.    </w:t>
      </w:r>
    </w:p>
    <w:p w:rsidR="004B1515" w:rsidRDefault="00011ABD">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4B1515" w:rsidRDefault="00011ABD">
      <w:pPr>
        <w:spacing w:after="120"/>
        <w:ind w:right="-180"/>
        <w:rPr>
          <w:rFonts w:ascii="Arial" w:eastAsia="Arial" w:hAnsi="Arial" w:cs="Arial"/>
        </w:rPr>
      </w:pPr>
      <w:r>
        <w:rPr>
          <w:rFonts w:ascii="Arial" w:eastAsia="Arial" w:hAnsi="Arial" w:cs="Arial"/>
        </w:rPr>
        <w:t>The customer must verif</w:t>
      </w:r>
      <w:r>
        <w:rPr>
          <w:rFonts w:ascii="Arial" w:eastAsia="Arial" w:hAnsi="Arial" w:cs="Arial"/>
        </w:rPr>
        <w:t xml:space="preserve">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4B1515" w:rsidRDefault="00011ABD">
      <w:pPr>
        <w:spacing w:after="120"/>
        <w:ind w:right="-180"/>
        <w:rPr>
          <w:rFonts w:ascii="Arial" w:eastAsia="Arial" w:hAnsi="Arial" w:cs="Arial"/>
        </w:rPr>
      </w:pPr>
      <w:r>
        <w:rPr>
          <w:rFonts w:ascii="Arial" w:eastAsia="Arial" w:hAnsi="Arial" w:cs="Arial"/>
        </w:rPr>
        <w:t xml:space="preserve">The form of COTPA is set out below. </w:t>
      </w:r>
    </w:p>
    <w:p w:rsidR="004B1515" w:rsidRDefault="00011ABD">
      <w:pPr>
        <w:spacing w:after="120"/>
        <w:ind w:right="-180"/>
        <w:rPr>
          <w:rFonts w:ascii="Arial" w:eastAsia="Arial" w:hAnsi="Arial" w:cs="Arial"/>
        </w:rPr>
      </w:pPr>
      <w:r>
        <w:rPr>
          <w:rFonts w:ascii="Arial" w:eastAsia="Arial" w:hAnsi="Arial" w:cs="Arial"/>
        </w:rPr>
        <w:t>You must submit the completed COTPA for Lot 1, sub-Lot</w:t>
      </w:r>
      <w:r>
        <w:rPr>
          <w:rFonts w:ascii="Arial" w:eastAsia="Arial" w:hAnsi="Arial" w:cs="Arial"/>
          <w:highlight w:val="white"/>
        </w:rPr>
        <w:t xml:space="preserve"> 1.1 </w:t>
      </w:r>
      <w:r>
        <w:rPr>
          <w:rFonts w:ascii="Arial" w:eastAsia="Arial" w:hAnsi="Arial" w:cs="Arial"/>
        </w:rPr>
        <w:t>by uploading</w:t>
      </w:r>
      <w:r>
        <w:rPr>
          <w:rFonts w:ascii="Arial" w:eastAsia="Arial" w:hAnsi="Arial" w:cs="Arial"/>
        </w:rPr>
        <w:t xml:space="preserve"> this file to question 1.34 within the online selection questionnaire (qualification envelope) as a ZIP file. </w:t>
      </w:r>
    </w:p>
    <w:p w:rsidR="004B1515" w:rsidRDefault="00011ABD">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1.1 (Hire) </w:t>
      </w:r>
      <w:r>
        <w:rPr>
          <w:rFonts w:ascii="Arial" w:eastAsia="Arial" w:hAnsi="Arial" w:cs="Arial"/>
          <w:b/>
          <w:i/>
        </w:rPr>
        <w:t>COTPA</w:t>
      </w:r>
    </w:p>
    <w:p w:rsidR="004B1515" w:rsidRDefault="00011ABD">
      <w:pPr>
        <w:spacing w:before="240" w:after="240"/>
        <w:rPr>
          <w:rFonts w:ascii="Arial" w:eastAsia="Arial" w:hAnsi="Arial" w:cs="Arial"/>
        </w:rPr>
      </w:pPr>
      <w:r>
        <w:rPr>
          <w:rFonts w:ascii="Arial" w:eastAsia="Arial" w:hAnsi="Arial" w:cs="Arial"/>
        </w:rPr>
        <w:t>Please note that we reserve the right to contact the custo</w:t>
      </w:r>
      <w:r>
        <w:rPr>
          <w:rFonts w:ascii="Arial" w:eastAsia="Arial" w:hAnsi="Arial" w:cs="Arial"/>
        </w:rPr>
        <w:t>mer listed in the certificate to verify the information provided. You must notify the customer that they may be contacted by us.</w:t>
      </w:r>
    </w:p>
    <w:p w:rsidR="004B1515" w:rsidRDefault="00011ABD">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4B1515" w:rsidRDefault="00011ABD">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4B1515" w:rsidRDefault="004B1515">
      <w:pPr>
        <w:spacing w:after="0"/>
        <w:ind w:right="-620"/>
        <w:rPr>
          <w:rFonts w:ascii="Arial" w:eastAsia="Arial" w:hAnsi="Arial" w:cs="Arial"/>
          <w:highlight w:val="white"/>
        </w:rPr>
      </w:pPr>
    </w:p>
    <w:p w:rsidR="004B1515" w:rsidRDefault="00011ABD">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4B1515" w:rsidRDefault="004B1515">
      <w:pPr>
        <w:spacing w:after="0"/>
        <w:ind w:right="-620"/>
        <w:rPr>
          <w:rFonts w:ascii="Arial" w:eastAsia="Arial" w:hAnsi="Arial" w:cs="Arial"/>
          <w:highlight w:val="white"/>
        </w:rPr>
      </w:pPr>
    </w:p>
    <w:p w:rsidR="004B1515" w:rsidRDefault="00011ABD">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p>
    <w:p w:rsidR="004B1515" w:rsidRDefault="00011ABD">
      <w:pPr>
        <w:spacing w:before="240" w:after="120"/>
        <w:rPr>
          <w:rFonts w:ascii="Arial" w:eastAsia="Arial" w:hAnsi="Arial" w:cs="Arial"/>
          <w:b/>
        </w:rPr>
      </w:pPr>
      <w:r>
        <w:br w:type="page"/>
      </w:r>
    </w:p>
    <w:p w:rsidR="004B1515" w:rsidRDefault="00011ABD">
      <w:pPr>
        <w:spacing w:before="240" w:after="120"/>
        <w:rPr>
          <w:rFonts w:ascii="Arial" w:eastAsia="Arial" w:hAnsi="Arial" w:cs="Arial"/>
          <w:b/>
        </w:rPr>
      </w:pPr>
      <w:r>
        <w:rPr>
          <w:rFonts w:ascii="Arial" w:eastAsia="Arial" w:hAnsi="Arial" w:cs="Arial"/>
          <w:b/>
        </w:rPr>
        <w:lastRenderedPageBreak/>
        <w:t>Mandatory requirements</w:t>
      </w:r>
    </w:p>
    <w:p w:rsidR="004B1515" w:rsidRDefault="00011ABD">
      <w:pPr>
        <w:numPr>
          <w:ilvl w:val="0"/>
          <w:numId w:val="1"/>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w:t>
      </w:r>
      <w:r>
        <w:rPr>
          <w:rFonts w:ascii="Arial" w:eastAsia="Arial" w:hAnsi="Arial" w:cs="Arial"/>
        </w:rPr>
        <w:t xml:space="preserve">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4B1515" w:rsidRDefault="00011ABD">
      <w:pPr>
        <w:numPr>
          <w:ilvl w:val="0"/>
          <w:numId w:val="1"/>
        </w:numPr>
        <w:spacing w:after="0" w:line="240" w:lineRule="auto"/>
        <w:ind w:right="-620"/>
        <w:rPr>
          <w:rFonts w:ascii="Arial" w:eastAsia="Arial" w:hAnsi="Arial" w:cs="Arial"/>
        </w:rPr>
      </w:pPr>
      <w:r>
        <w:rPr>
          <w:rFonts w:ascii="Arial" w:eastAsia="Arial" w:hAnsi="Arial" w:cs="Arial"/>
        </w:rPr>
        <w:t>The value of the contract must be comparable to the hire contract value of Lot 1, sub-Lot</w:t>
      </w:r>
      <w:r>
        <w:rPr>
          <w:rFonts w:ascii="Arial" w:eastAsia="Arial" w:hAnsi="Arial" w:cs="Arial"/>
          <w:highlight w:val="white"/>
        </w:rPr>
        <w:t xml:space="preserve"> 1.1, </w:t>
      </w:r>
      <w:r>
        <w:rPr>
          <w:rFonts w:ascii="Arial" w:eastAsia="Arial" w:hAnsi="Arial" w:cs="Arial"/>
        </w:rPr>
        <w:t>which is £0m &gt; £15m (hire including capital works).</w:t>
      </w:r>
    </w:p>
    <w:p w:rsidR="004B1515" w:rsidRDefault="00011ABD">
      <w:pPr>
        <w:numPr>
          <w:ilvl w:val="0"/>
          <w:numId w:val="1"/>
        </w:numPr>
        <w:spacing w:after="0"/>
        <w:ind w:right="-620"/>
        <w:rPr>
          <w:rFonts w:ascii="Arial" w:eastAsia="Arial" w:hAnsi="Arial" w:cs="Arial"/>
        </w:rPr>
      </w:pPr>
      <w:r>
        <w:rPr>
          <w:rFonts w:ascii="Arial" w:eastAsia="Arial" w:hAnsi="Arial" w:cs="Arial"/>
        </w:rPr>
        <w:t xml:space="preserve">The contract </w:t>
      </w:r>
      <w:r>
        <w:rPr>
          <w:rFonts w:ascii="Arial" w:eastAsia="Arial" w:hAnsi="Arial" w:cs="Arial"/>
        </w:rPr>
        <w:t>can be from the public or private sector but must have used NEC, JCT, PC2000 or TAC-1 terms for the capital works packages, i.e. Groundworks, Delivery, Installation works.</w:t>
      </w:r>
    </w:p>
    <w:p w:rsidR="004B1515" w:rsidRDefault="00011ABD">
      <w:pPr>
        <w:numPr>
          <w:ilvl w:val="0"/>
          <w:numId w:val="1"/>
        </w:numPr>
        <w:spacing w:after="0"/>
        <w:ind w:right="-620"/>
        <w:rPr>
          <w:rFonts w:ascii="Arial" w:eastAsia="Arial" w:hAnsi="Arial" w:cs="Arial"/>
        </w:rPr>
      </w:pPr>
      <w:r>
        <w:rPr>
          <w:rFonts w:ascii="Arial" w:eastAsia="Arial" w:hAnsi="Arial" w:cs="Arial"/>
        </w:rPr>
        <w:t xml:space="preserve">Examples of call-off contracts awarded under framework contracts will be considered </w:t>
      </w:r>
      <w:r>
        <w:rPr>
          <w:rFonts w:ascii="Arial" w:eastAsia="Arial" w:hAnsi="Arial" w:cs="Arial"/>
        </w:rPr>
        <w:t>valid, but framework contracts themselves will not be valid.</w:t>
      </w:r>
    </w:p>
    <w:p w:rsidR="004B1515" w:rsidRDefault="00011ABD">
      <w:pPr>
        <w:numPr>
          <w:ilvl w:val="0"/>
          <w:numId w:val="1"/>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4B1515" w:rsidRDefault="00011ABD">
      <w:pPr>
        <w:numPr>
          <w:ilvl w:val="0"/>
          <w:numId w:val="1"/>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installer and commissioner of the</w:t>
      </w:r>
      <w:r>
        <w:rPr>
          <w:rFonts w:ascii="Arial" w:eastAsia="Arial" w:hAnsi="Arial" w:cs="Arial"/>
          <w:color w:val="202124"/>
          <w:highlight w:val="white"/>
        </w:rPr>
        <w:t xml:space="preserve"> main works on this project</w:t>
      </w:r>
    </w:p>
    <w:p w:rsidR="004B1515" w:rsidRDefault="00011ABD">
      <w:pPr>
        <w:numPr>
          <w:ilvl w:val="0"/>
          <w:numId w:val="1"/>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4B1515" w:rsidRDefault="00011ABD">
      <w:pPr>
        <w:numPr>
          <w:ilvl w:val="0"/>
          <w:numId w:val="1"/>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4B1515" w:rsidRDefault="00011ABD">
      <w:pPr>
        <w:numPr>
          <w:ilvl w:val="0"/>
          <w:numId w:val="1"/>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w:t>
      </w:r>
      <w:r>
        <w:rPr>
          <w:rFonts w:ascii="Arial" w:eastAsia="Arial" w:hAnsi="Arial" w:cs="Arial"/>
          <w:highlight w:val="white"/>
        </w:rPr>
        <w:t xml:space="preserve">p of companies, within the past 18 months prior to the publication of the contract notice. </w:t>
      </w:r>
    </w:p>
    <w:p w:rsidR="004B1515" w:rsidRDefault="00011ABD">
      <w:pPr>
        <w:numPr>
          <w:ilvl w:val="0"/>
          <w:numId w:val="1"/>
        </w:numPr>
        <w:spacing w:after="0"/>
        <w:ind w:right="-620"/>
        <w:rPr>
          <w:rFonts w:ascii="Arial" w:eastAsia="Arial" w:hAnsi="Arial" w:cs="Arial"/>
          <w:highlight w:val="white"/>
        </w:rPr>
      </w:pPr>
      <w:r>
        <w:rPr>
          <w:rFonts w:ascii="Arial" w:eastAsia="Arial" w:hAnsi="Arial" w:cs="Arial"/>
          <w:highlight w:val="white"/>
        </w:rPr>
        <w:t>Section B must be completed in full. If a customer wishes to remain anonymous or you have a non-disclosure agreement with them please do not use this as or your cer</w:t>
      </w:r>
      <w:r>
        <w:rPr>
          <w:rFonts w:ascii="Arial" w:eastAsia="Arial" w:hAnsi="Arial" w:cs="Arial"/>
          <w:highlight w:val="white"/>
        </w:rPr>
        <w:t>tificate</w:t>
      </w:r>
    </w:p>
    <w:p w:rsidR="004B1515" w:rsidRDefault="00011ABD">
      <w:pPr>
        <w:numPr>
          <w:ilvl w:val="0"/>
          <w:numId w:val="1"/>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4B1515" w:rsidRDefault="00011ABD">
      <w:pPr>
        <w:numPr>
          <w:ilvl w:val="0"/>
          <w:numId w:val="1"/>
        </w:numPr>
        <w:spacing w:after="0"/>
        <w:ind w:right="-620"/>
        <w:rPr>
          <w:rFonts w:ascii="Arial" w:eastAsia="Arial" w:hAnsi="Arial" w:cs="Arial"/>
          <w:highlight w:val="white"/>
        </w:rPr>
      </w:pPr>
      <w:r>
        <w:rPr>
          <w:rFonts w:ascii="Arial" w:eastAsia="Arial" w:hAnsi="Arial" w:cs="Arial"/>
          <w:highlight w:val="white"/>
        </w:rPr>
        <w:t xml:space="preserve">For Lot 1, sub-Lot 1.1, you must complete and submit Certificates of Technical and Professional Ability for both Hire </w:t>
      </w:r>
      <w:r>
        <w:rPr>
          <w:rFonts w:ascii="Arial" w:eastAsia="Arial" w:hAnsi="Arial" w:cs="Arial"/>
          <w:highlight w:val="white"/>
          <w:u w:val="single"/>
        </w:rPr>
        <w:t>and</w:t>
      </w:r>
      <w:r>
        <w:rPr>
          <w:rFonts w:ascii="Arial" w:eastAsia="Arial" w:hAnsi="Arial" w:cs="Arial"/>
          <w:highlight w:val="white"/>
        </w:rPr>
        <w:t xml:space="preserve"> Purchase.</w:t>
      </w:r>
    </w:p>
    <w:p w:rsidR="004B1515" w:rsidRDefault="004B1515">
      <w:pPr>
        <w:spacing w:after="0"/>
        <w:ind w:left="1440" w:right="-620" w:firstLine="720"/>
        <w:rPr>
          <w:rFonts w:ascii="Arial" w:eastAsia="Arial" w:hAnsi="Arial" w:cs="Arial"/>
          <w:strike/>
          <w:highlight w:val="white"/>
        </w:rPr>
      </w:pPr>
    </w:p>
    <w:p w:rsidR="004B1515" w:rsidRDefault="00011ABD">
      <w:pPr>
        <w:spacing w:after="120"/>
        <w:ind w:right="-620"/>
        <w:rPr>
          <w:rFonts w:ascii="Arial" w:eastAsia="Arial" w:hAnsi="Arial" w:cs="Arial"/>
          <w:b/>
          <w:highlight w:val="white"/>
        </w:rPr>
      </w:pPr>
      <w:r>
        <w:rPr>
          <w:rFonts w:ascii="Arial" w:eastAsia="Arial" w:hAnsi="Arial" w:cs="Arial"/>
          <w:b/>
          <w:highlight w:val="white"/>
        </w:rPr>
        <w:t>Lot 1, sub-Lot 1.1 (H</w:t>
      </w:r>
      <w:r>
        <w:rPr>
          <w:rFonts w:ascii="Arial" w:eastAsia="Arial" w:hAnsi="Arial" w:cs="Arial"/>
          <w:b/>
          <w:highlight w:val="white"/>
        </w:rPr>
        <w:t>ire)</w:t>
      </w:r>
    </w:p>
    <w:p w:rsidR="004B1515" w:rsidRDefault="00011ABD">
      <w:pPr>
        <w:numPr>
          <w:ilvl w:val="0"/>
          <w:numId w:val="3"/>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education project, or a design and construction project of comparable complexity, utilising MMC Category 1. Comparable complexity is defined by way of a project that</w:t>
      </w:r>
      <w:r>
        <w:rPr>
          <w:rFonts w:ascii="Arial" w:eastAsia="Arial" w:hAnsi="Arial" w:cs="Arial"/>
          <w:highlight w:val="white"/>
        </w:rPr>
        <w:t xml:space="preserve"> meets all the following criteria: </w:t>
      </w:r>
    </w:p>
    <w:p w:rsidR="004B1515" w:rsidRDefault="00011ABD">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4B1515" w:rsidRDefault="00011ABD">
      <w:pPr>
        <w:spacing w:after="0"/>
        <w:ind w:left="720" w:right="-620" w:firstLine="720"/>
        <w:rPr>
          <w:rFonts w:ascii="Arial" w:eastAsia="Arial" w:hAnsi="Arial" w:cs="Arial"/>
          <w:highlight w:val="white"/>
        </w:rPr>
      </w:pPr>
      <w:r>
        <w:rPr>
          <w:rFonts w:ascii="Arial" w:eastAsia="Arial" w:hAnsi="Arial" w:cs="Arial"/>
          <w:highlight w:val="white"/>
        </w:rPr>
        <w:t>2) Design and Manufacture / Allocation, Deliver &amp; Construction, Commissioning &amp; Handover</w:t>
      </w:r>
    </w:p>
    <w:p w:rsidR="004B1515" w:rsidRDefault="00011ABD">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4B1515" w:rsidRDefault="00011ABD">
      <w:pPr>
        <w:spacing w:after="0"/>
        <w:ind w:left="720" w:right="-620" w:firstLine="720"/>
        <w:rPr>
          <w:rFonts w:ascii="Arial" w:eastAsia="Arial" w:hAnsi="Arial" w:cs="Arial"/>
          <w:highlight w:val="white"/>
        </w:rPr>
      </w:pPr>
      <w:r>
        <w:rPr>
          <w:rFonts w:ascii="Arial" w:eastAsia="Arial" w:hAnsi="Arial" w:cs="Arial"/>
          <w:highlight w:val="white"/>
        </w:rPr>
        <w:t>4) Hire specific contract for main superstructure</w:t>
      </w:r>
      <w:r>
        <w:rPr>
          <w:rFonts w:ascii="Arial" w:eastAsia="Arial" w:hAnsi="Arial" w:cs="Arial"/>
          <w:highlight w:val="white"/>
        </w:rPr>
        <w:t xml:space="preserve"> and building fit-out</w:t>
      </w:r>
    </w:p>
    <w:p w:rsidR="004B1515" w:rsidRDefault="00011ABD">
      <w:pPr>
        <w:spacing w:after="0"/>
        <w:ind w:left="720" w:right="-620" w:firstLine="720"/>
        <w:rPr>
          <w:rFonts w:ascii="Arial" w:eastAsia="Arial" w:hAnsi="Arial" w:cs="Arial"/>
          <w:highlight w:val="white"/>
        </w:rPr>
      </w:pPr>
      <w:r>
        <w:rPr>
          <w:rFonts w:ascii="Arial" w:eastAsia="Arial" w:hAnsi="Arial" w:cs="Arial"/>
          <w:highlight w:val="white"/>
        </w:rPr>
        <w:t>5) Aftercare, maintenance and contract termination</w:t>
      </w:r>
    </w:p>
    <w:p w:rsidR="004B1515" w:rsidRDefault="004B1515">
      <w:pPr>
        <w:spacing w:after="120"/>
        <w:ind w:right="-620"/>
        <w:rPr>
          <w:rFonts w:ascii="Arial" w:eastAsia="Arial" w:hAnsi="Arial" w:cs="Arial"/>
          <w:b/>
          <w:highlight w:val="white"/>
        </w:rPr>
      </w:pPr>
    </w:p>
    <w:p w:rsidR="004B1515" w:rsidRDefault="00011ABD">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4B1515" w:rsidRDefault="00011ABD">
      <w:pPr>
        <w:spacing w:before="240" w:after="240"/>
        <w:rPr>
          <w:rFonts w:ascii="Arial" w:eastAsia="Arial" w:hAnsi="Arial" w:cs="Arial"/>
        </w:rPr>
      </w:pPr>
      <w:r>
        <w:rPr>
          <w:rFonts w:ascii="Arial" w:eastAsia="Arial" w:hAnsi="Arial" w:cs="Arial"/>
        </w:rPr>
        <w:t>You may fail Part 11 – Technical and Professional Capability of the selection questionnaire and be exclude</w:t>
      </w:r>
      <w:r>
        <w:rPr>
          <w:rFonts w:ascii="Arial" w:eastAsia="Arial" w:hAnsi="Arial" w:cs="Arial"/>
        </w:rPr>
        <w:t xml:space="preserve">d from the competition if:  </w:t>
      </w:r>
      <w:r>
        <w:rPr>
          <w:rFonts w:ascii="Arial" w:eastAsia="Arial" w:hAnsi="Arial" w:cs="Arial"/>
          <w:b/>
        </w:rPr>
        <w:t xml:space="preserve"> </w:t>
      </w:r>
    </w:p>
    <w:p w:rsidR="004B1515" w:rsidRDefault="00011ABD">
      <w:pPr>
        <w:keepLines/>
        <w:widowControl w:val="0"/>
        <w:numPr>
          <w:ilvl w:val="0"/>
          <w:numId w:val="5"/>
        </w:numPr>
        <w:spacing w:after="0" w:line="240" w:lineRule="auto"/>
        <w:rPr>
          <w:rFonts w:ascii="Arial" w:eastAsia="Arial" w:hAnsi="Arial" w:cs="Arial"/>
        </w:rPr>
      </w:pPr>
      <w:r>
        <w:rPr>
          <w:rFonts w:ascii="Arial" w:eastAsia="Arial" w:hAnsi="Arial" w:cs="Arial"/>
        </w:rPr>
        <w:t>Your COTPA does not meet all the mandatory requirements set out above.</w:t>
      </w:r>
    </w:p>
    <w:p w:rsidR="004B1515" w:rsidRDefault="00011ABD">
      <w:pPr>
        <w:keepLines/>
        <w:widowControl w:val="0"/>
        <w:numPr>
          <w:ilvl w:val="0"/>
          <w:numId w:val="2"/>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66% PMV qualifying criteria</w:t>
      </w:r>
      <w:r>
        <w:br w:type="page"/>
      </w:r>
    </w:p>
    <w:p w:rsidR="004B1515" w:rsidRDefault="00011ABD">
      <w:pPr>
        <w:widowControl w:val="0"/>
        <w:numPr>
          <w:ilvl w:val="0"/>
          <w:numId w:val="5"/>
        </w:numPr>
        <w:spacing w:after="0" w:line="240" w:lineRule="auto"/>
        <w:rPr>
          <w:rFonts w:ascii="Arial" w:eastAsia="Arial" w:hAnsi="Arial" w:cs="Arial"/>
        </w:rPr>
      </w:pPr>
      <w:r>
        <w:rPr>
          <w:rFonts w:ascii="Arial" w:eastAsia="Arial" w:hAnsi="Arial" w:cs="Arial"/>
        </w:rPr>
        <w:lastRenderedPageBreak/>
        <w:t xml:space="preserve">You have not completed all of the information requested in the Certificate of Technical and Professional Ability. </w:t>
      </w:r>
    </w:p>
    <w:p w:rsidR="004B1515" w:rsidRDefault="00011ABD">
      <w:pPr>
        <w:widowControl w:val="0"/>
        <w:numPr>
          <w:ilvl w:val="0"/>
          <w:numId w:val="5"/>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4B1515" w:rsidRDefault="00011ABD">
      <w:pPr>
        <w:widowControl w:val="0"/>
        <w:numPr>
          <w:ilvl w:val="0"/>
          <w:numId w:val="5"/>
        </w:numPr>
        <w:spacing w:after="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w:t>
      </w:r>
      <w:r>
        <w:rPr>
          <w:rFonts w:ascii="Arial" w:eastAsia="Arial" w:hAnsi="Arial" w:cs="Arial"/>
        </w:rPr>
        <w:t>ication is required.</w:t>
      </w:r>
    </w:p>
    <w:p w:rsidR="004B1515" w:rsidRDefault="00011ABD">
      <w:pPr>
        <w:widowControl w:val="0"/>
        <w:numPr>
          <w:ilvl w:val="0"/>
          <w:numId w:val="5"/>
        </w:numPr>
        <w:spacing w:after="0" w:line="240" w:lineRule="auto"/>
        <w:rPr>
          <w:rFonts w:ascii="Arial" w:eastAsia="Arial" w:hAnsi="Arial" w:cs="Arial"/>
        </w:rPr>
      </w:pPr>
      <w:r>
        <w:rPr>
          <w:rFonts w:ascii="Arial" w:eastAsia="Arial" w:hAnsi="Arial" w:cs="Arial"/>
        </w:rPr>
        <w:t>Both Hire and Purchase Certificates of Technical and Professional Ability are not provided for Lot 1, sub-Lot 1.1</w:t>
      </w:r>
    </w:p>
    <w:p w:rsidR="004B1515" w:rsidRDefault="004B1515">
      <w:pPr>
        <w:widowControl w:val="0"/>
        <w:spacing w:after="0" w:line="240" w:lineRule="auto"/>
        <w:ind w:left="720"/>
        <w:rPr>
          <w:rFonts w:ascii="Arial" w:eastAsia="Arial" w:hAnsi="Arial" w:cs="Arial"/>
        </w:rPr>
      </w:pPr>
    </w:p>
    <w:p w:rsidR="004B1515" w:rsidRDefault="00011ABD">
      <w:pPr>
        <w:widowControl w:val="0"/>
        <w:spacing w:after="0" w:line="240" w:lineRule="auto"/>
        <w:rPr>
          <w:rFonts w:ascii="Arial" w:eastAsia="Arial" w:hAnsi="Arial" w:cs="Arial"/>
        </w:rPr>
      </w:pPr>
      <w:r>
        <w:rPr>
          <w:rFonts w:ascii="Arial" w:eastAsia="Arial" w:hAnsi="Arial" w:cs="Arial"/>
        </w:rPr>
        <w:t>If we determine that you have failed Part 11 – Technical and Professional Capability of the selection questionnaire we w</w:t>
      </w:r>
      <w:r>
        <w:rPr>
          <w:rFonts w:ascii="Arial" w:eastAsia="Arial" w:hAnsi="Arial" w:cs="Arial"/>
        </w:rPr>
        <w:t xml:space="preserve">ill notify you and tell you the reasons for this.  </w:t>
      </w:r>
    </w:p>
    <w:p w:rsidR="004B1515" w:rsidRDefault="00011ABD">
      <w:pPr>
        <w:rPr>
          <w:rFonts w:ascii="Arial" w:eastAsia="Arial" w:hAnsi="Arial" w:cs="Arial"/>
        </w:rPr>
      </w:pPr>
      <w:r>
        <w:br w:type="page"/>
      </w:r>
    </w:p>
    <w:p w:rsidR="004B1515" w:rsidRDefault="00011ABD">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4B1515" w:rsidRDefault="00011ABD">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1, sub-Lot </w:t>
      </w:r>
      <w:r>
        <w:rPr>
          <w:rFonts w:ascii="Arial" w:eastAsia="Arial" w:hAnsi="Arial" w:cs="Arial"/>
          <w:b/>
          <w:sz w:val="24"/>
          <w:szCs w:val="24"/>
          <w:highlight w:val="white"/>
        </w:rPr>
        <w:t>1.1 (Hire)</w:t>
      </w:r>
    </w:p>
    <w:tbl>
      <w:tblPr>
        <w:tblStyle w:val="af"/>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B1515">
        <w:trPr>
          <w:trHeight w:val="220"/>
        </w:trPr>
        <w:tc>
          <w:tcPr>
            <w:tcW w:w="9319" w:type="dxa"/>
            <w:gridSpan w:val="2"/>
            <w:shd w:val="clear" w:color="auto" w:fill="A4C2F4"/>
            <w:vAlign w:val="center"/>
          </w:tcPr>
          <w:p w:rsidR="004B1515" w:rsidRDefault="00011ABD">
            <w:pPr>
              <w:spacing w:before="80" w:after="80"/>
              <w:rPr>
                <w:rFonts w:ascii="Arial" w:eastAsia="Arial" w:hAnsi="Arial" w:cs="Arial"/>
                <w:b/>
              </w:rPr>
            </w:pPr>
            <w:r>
              <w:rPr>
                <w:rFonts w:ascii="Arial" w:eastAsia="Arial" w:hAnsi="Arial" w:cs="Arial"/>
                <w:b/>
              </w:rPr>
              <w:t>Section A - To be completed by the bidder</w:t>
            </w:r>
          </w:p>
        </w:tc>
      </w:tr>
      <w:tr w:rsidR="004B1515">
        <w:trPr>
          <w:trHeight w:val="220"/>
        </w:trPr>
        <w:tc>
          <w:tcPr>
            <w:tcW w:w="9319" w:type="dxa"/>
            <w:gridSpan w:val="2"/>
            <w:vAlign w:val="center"/>
          </w:tcPr>
          <w:p w:rsidR="004B1515" w:rsidRDefault="00011ABD">
            <w:pPr>
              <w:spacing w:before="80" w:after="80"/>
              <w:rPr>
                <w:rFonts w:ascii="Arial" w:eastAsia="Arial" w:hAnsi="Arial" w:cs="Arial"/>
                <w:b/>
                <w:color w:val="FF0000"/>
                <w:highlight w:val="white"/>
              </w:rPr>
            </w:pPr>
            <w:r>
              <w:rPr>
                <w:rFonts w:ascii="Arial" w:eastAsia="Arial" w:hAnsi="Arial" w:cs="Arial"/>
                <w:b/>
              </w:rPr>
              <w:t xml:space="preserve">Lot Title: Lot 1, sub-Lot </w:t>
            </w:r>
            <w:r>
              <w:rPr>
                <w:rFonts w:ascii="Arial" w:eastAsia="Arial" w:hAnsi="Arial" w:cs="Arial"/>
                <w:b/>
                <w:highlight w:val="white"/>
              </w:rPr>
              <w:t>1.1 Built Estate including Education 3D Turnkey Solutions</w:t>
            </w:r>
          </w:p>
        </w:tc>
      </w:tr>
      <w:tr w:rsidR="004B1515">
        <w:tc>
          <w:tcPr>
            <w:tcW w:w="5055" w:type="dxa"/>
            <w:vAlign w:val="center"/>
          </w:tcPr>
          <w:p w:rsidR="004B1515" w:rsidRDefault="00011ABD">
            <w:pPr>
              <w:spacing w:before="80" w:after="80"/>
              <w:rPr>
                <w:rFonts w:ascii="Arial" w:eastAsia="Arial" w:hAnsi="Arial" w:cs="Arial"/>
                <w:b/>
              </w:rPr>
            </w:pPr>
            <w:r>
              <w:rPr>
                <w:rFonts w:ascii="Arial" w:eastAsia="Arial" w:hAnsi="Arial" w:cs="Arial"/>
                <w:b/>
              </w:rPr>
              <w:t>Name of bidder:</w:t>
            </w:r>
          </w:p>
        </w:tc>
        <w:tc>
          <w:tcPr>
            <w:tcW w:w="4264" w:type="dxa"/>
            <w:vAlign w:val="center"/>
          </w:tcPr>
          <w:p w:rsidR="004B1515" w:rsidRDefault="00011ABD">
            <w:pPr>
              <w:spacing w:before="80" w:after="80"/>
              <w:rPr>
                <w:rFonts w:ascii="Arial" w:eastAsia="Arial" w:hAnsi="Arial" w:cs="Arial"/>
              </w:rPr>
            </w:pPr>
            <w:r>
              <w:rPr>
                <w:rFonts w:ascii="Arial" w:eastAsia="Arial" w:hAnsi="Arial" w:cs="Arial"/>
                <w:highlight w:val="yellow"/>
              </w:rPr>
              <w:t>[bidder’s name]</w:t>
            </w:r>
          </w:p>
        </w:tc>
      </w:tr>
      <w:tr w:rsidR="004B1515">
        <w:trPr>
          <w:trHeight w:val="540"/>
        </w:trPr>
        <w:tc>
          <w:tcPr>
            <w:tcW w:w="9319" w:type="dxa"/>
            <w:gridSpan w:val="2"/>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yellow"/>
              </w:rPr>
              <w:t>[customer name]</w:t>
            </w: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yellow"/>
              </w:rPr>
              <w:t>[supplier name]</w:t>
            </w: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yellow"/>
              </w:rPr>
              <w:t>[contract title]</w:t>
            </w:r>
          </w:p>
        </w:tc>
      </w:tr>
      <w:tr w:rsidR="004B1515">
        <w:trPr>
          <w:trHeight w:val="540"/>
        </w:trPr>
        <w:tc>
          <w:tcPr>
            <w:tcW w:w="9319" w:type="dxa"/>
            <w:gridSpan w:val="2"/>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Short description of contract (max. 150 words):</w:t>
            </w:r>
          </w:p>
        </w:tc>
      </w:tr>
      <w:tr w:rsidR="004B1515">
        <w:trPr>
          <w:trHeight w:val="540"/>
        </w:trPr>
        <w:tc>
          <w:tcPr>
            <w:tcW w:w="9319" w:type="dxa"/>
            <w:gridSpan w:val="2"/>
            <w:shd w:val="clear" w:color="auto" w:fill="FFFFFF"/>
            <w:vAlign w:val="center"/>
          </w:tcPr>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p w:rsidR="004B1515" w:rsidRDefault="004B1515">
            <w:pPr>
              <w:spacing w:before="80" w:after="80"/>
              <w:rPr>
                <w:rFonts w:ascii="Arial" w:eastAsia="Arial" w:hAnsi="Arial" w:cs="Arial"/>
                <w:b/>
              </w:rPr>
            </w:pP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4B1515" w:rsidRDefault="00011ABD">
            <w:pPr>
              <w:spacing w:before="80" w:after="80"/>
              <w:rPr>
                <w:rFonts w:ascii="Arial" w:eastAsia="Arial" w:hAnsi="Arial" w:cs="Arial"/>
                <w:highlight w:val="yellow"/>
              </w:rPr>
            </w:pPr>
            <w:r>
              <w:rPr>
                <w:rFonts w:ascii="Arial" w:eastAsia="Arial" w:hAnsi="Arial" w:cs="Arial"/>
                <w:highlight w:val="yellow"/>
              </w:rPr>
              <w:t>%</w:t>
            </w: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4B1515" w:rsidRDefault="00011ABD">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B1515">
        <w:trPr>
          <w:trHeight w:val="540"/>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4B1515" w:rsidRDefault="00011ABD">
            <w:pPr>
              <w:spacing w:before="80" w:after="80"/>
              <w:rPr>
                <w:rFonts w:ascii="Arial" w:eastAsia="Arial" w:hAnsi="Arial" w:cs="Arial"/>
                <w:highlight w:val="yellow"/>
              </w:rPr>
            </w:pPr>
            <w:r>
              <w:rPr>
                <w:rFonts w:ascii="Arial" w:eastAsia="Arial" w:hAnsi="Arial" w:cs="Arial"/>
                <w:highlight w:val="yellow"/>
              </w:rPr>
              <w:t>£</w:t>
            </w:r>
          </w:p>
        </w:tc>
      </w:tr>
      <w:tr w:rsidR="004B1515">
        <w:trPr>
          <w:trHeight w:val="569"/>
        </w:trPr>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 xml:space="preserve">FTS Award Notice reference or </w:t>
            </w:r>
          </w:p>
          <w:p w:rsidR="004B1515" w:rsidRDefault="00011ABD">
            <w:pPr>
              <w:spacing w:before="80" w:after="80"/>
              <w:rPr>
                <w:rFonts w:ascii="Arial" w:eastAsia="Arial" w:hAnsi="Arial" w:cs="Arial"/>
                <w:b/>
              </w:rPr>
            </w:pPr>
            <w:r>
              <w:rPr>
                <w:rFonts w:ascii="Arial" w:eastAsia="Arial" w:hAnsi="Arial" w:cs="Arial"/>
                <w:b/>
              </w:rPr>
              <w:lastRenderedPageBreak/>
              <w:t xml:space="preserve">Contracts Finder reference: </w:t>
            </w:r>
          </w:p>
          <w:p w:rsidR="004B1515" w:rsidRDefault="00011ABD">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rPr>
              <w:lastRenderedPageBreak/>
              <w:t>FTS Award Notice or Contracts Finder reference:</w:t>
            </w:r>
          </w:p>
          <w:p w:rsidR="004B1515" w:rsidRDefault="00011ABD">
            <w:pPr>
              <w:spacing w:before="80" w:after="80"/>
              <w:rPr>
                <w:rFonts w:ascii="Arial" w:eastAsia="Arial" w:hAnsi="Arial" w:cs="Arial"/>
              </w:rPr>
            </w:pPr>
            <w:r>
              <w:rPr>
                <w:rFonts w:ascii="Arial" w:eastAsia="Arial" w:hAnsi="Arial" w:cs="Arial"/>
                <w:highlight w:val="yellow"/>
              </w:rPr>
              <w:lastRenderedPageBreak/>
              <w:t>[e.g. 2011/S 239-387260]</w:t>
            </w:r>
          </w:p>
        </w:tc>
      </w:tr>
      <w:tr w:rsidR="004B1515">
        <w:tc>
          <w:tcPr>
            <w:tcW w:w="9319" w:type="dxa"/>
            <w:gridSpan w:val="2"/>
            <w:shd w:val="clear" w:color="auto" w:fill="FFFFFF"/>
            <w:vAlign w:val="center"/>
          </w:tcPr>
          <w:p w:rsidR="004B1515" w:rsidRDefault="00011ABD">
            <w:pPr>
              <w:widowControl w:val="0"/>
              <w:spacing w:before="120"/>
              <w:ind w:left="360" w:right="160"/>
              <w:rPr>
                <w:rFonts w:ascii="Arial" w:eastAsia="Arial" w:hAnsi="Arial" w:cs="Arial"/>
                <w:b/>
                <w:color w:val="202124"/>
              </w:rPr>
            </w:pPr>
            <w:r>
              <w:rPr>
                <w:rFonts w:ascii="Arial" w:eastAsia="Arial" w:hAnsi="Arial" w:cs="Arial"/>
                <w:b/>
                <w:color w:val="202124"/>
              </w:rPr>
              <w:lastRenderedPageBreak/>
              <w:t>Scope of Work Package</w:t>
            </w:r>
          </w:p>
        </w:tc>
      </w:tr>
      <w:tr w:rsidR="004B1515">
        <w:trPr>
          <w:trHeight w:val="12569"/>
        </w:trPr>
        <w:tc>
          <w:tcPr>
            <w:tcW w:w="9319" w:type="dxa"/>
            <w:gridSpan w:val="2"/>
            <w:shd w:val="clear" w:color="auto" w:fill="FFFFFF"/>
            <w:vAlign w:val="center"/>
          </w:tcPr>
          <w:p w:rsidR="004B1515" w:rsidRDefault="00BE77C0" w:rsidP="00BE77C0">
            <w:pPr>
              <w:widowControl w:val="0"/>
              <w:rPr>
                <w:rFonts w:ascii="Arial" w:eastAsia="Arial" w:hAnsi="Arial" w:cs="Arial"/>
              </w:rPr>
            </w:pPr>
            <w:bookmarkStart w:id="1" w:name="_GoBack"/>
            <w:r>
              <w:rPr>
                <w:rFonts w:ascii="Arial" w:eastAsia="Arial" w:hAnsi="Arial" w:cs="Arial"/>
                <w:noProof/>
              </w:rPr>
              <w:lastRenderedPageBreak/>
              <w:drawing>
                <wp:inline distT="0" distB="0" distL="0" distR="0">
                  <wp:extent cx="5629275" cy="7686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29275" cy="7686675"/>
                          </a:xfrm>
                          <a:prstGeom prst="rect">
                            <a:avLst/>
                          </a:prstGeom>
                        </pic:spPr>
                      </pic:pic>
                    </a:graphicData>
                  </a:graphic>
                </wp:inline>
              </w:drawing>
            </w:r>
            <w:bookmarkEnd w:id="1"/>
          </w:p>
        </w:tc>
      </w:tr>
    </w:tbl>
    <w:p w:rsidR="004B1515" w:rsidRDefault="00011ABD">
      <w:pPr>
        <w:rPr>
          <w:rFonts w:ascii="Arial" w:eastAsia="Arial" w:hAnsi="Arial" w:cs="Arial"/>
        </w:rPr>
      </w:pPr>
      <w:r>
        <w:br w:type="page"/>
      </w:r>
    </w:p>
    <w:p w:rsidR="004B1515" w:rsidRDefault="004B1515">
      <w:pPr>
        <w:ind w:hanging="567"/>
        <w:rPr>
          <w:rFonts w:ascii="Arial" w:eastAsia="Arial" w:hAnsi="Arial" w:cs="Arial"/>
          <w:b/>
          <w:sz w:val="24"/>
          <w:szCs w:val="24"/>
          <w:highlight w:val="yellow"/>
        </w:rPr>
      </w:pPr>
    </w:p>
    <w:tbl>
      <w:tblPr>
        <w:tblStyle w:val="af0"/>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B1515">
        <w:trPr>
          <w:trHeight w:val="800"/>
        </w:trPr>
        <w:tc>
          <w:tcPr>
            <w:tcW w:w="9319" w:type="dxa"/>
            <w:gridSpan w:val="2"/>
            <w:shd w:val="clear" w:color="auto" w:fill="C27BA0"/>
            <w:vAlign w:val="center"/>
          </w:tcPr>
          <w:p w:rsidR="004B1515" w:rsidRDefault="00011ABD">
            <w:pPr>
              <w:spacing w:before="80" w:after="80"/>
              <w:rPr>
                <w:rFonts w:ascii="Arial" w:eastAsia="Arial" w:hAnsi="Arial" w:cs="Arial"/>
                <w:b/>
              </w:rPr>
            </w:pPr>
            <w:r>
              <w:rPr>
                <w:rFonts w:ascii="Arial" w:eastAsia="Arial" w:hAnsi="Arial" w:cs="Arial"/>
                <w:b/>
              </w:rPr>
              <w:t>Section B - To be completed by the customer</w:t>
            </w:r>
          </w:p>
        </w:tc>
      </w:tr>
      <w:tr w:rsidR="004B1515">
        <w:trPr>
          <w:trHeight w:val="800"/>
        </w:trPr>
        <w:tc>
          <w:tcPr>
            <w:tcW w:w="9319" w:type="dxa"/>
            <w:gridSpan w:val="2"/>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4B1515">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cyan"/>
              </w:rPr>
              <w:t>[name of customer contact]</w:t>
            </w:r>
          </w:p>
        </w:tc>
      </w:tr>
      <w:tr w:rsidR="004B1515">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cyan"/>
              </w:rPr>
              <w:t>[customer address]</w:t>
            </w:r>
          </w:p>
        </w:tc>
      </w:tr>
      <w:tr w:rsidR="004B1515">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cyan"/>
              </w:rPr>
              <w:t>[customer telephone number]</w:t>
            </w:r>
          </w:p>
        </w:tc>
      </w:tr>
      <w:tr w:rsidR="004B1515">
        <w:tc>
          <w:tcPr>
            <w:tcW w:w="5055" w:type="dxa"/>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highlight w:val="cyan"/>
              </w:rPr>
              <w:t>[customer email]</w:t>
            </w:r>
          </w:p>
        </w:tc>
      </w:tr>
      <w:tr w:rsidR="004B1515">
        <w:trPr>
          <w:trHeight w:val="540"/>
        </w:trPr>
        <w:tc>
          <w:tcPr>
            <w:tcW w:w="9319" w:type="dxa"/>
            <w:gridSpan w:val="2"/>
            <w:shd w:val="clear" w:color="auto" w:fill="FFFFFF"/>
            <w:vAlign w:val="center"/>
          </w:tcPr>
          <w:p w:rsidR="004B1515" w:rsidRDefault="00011ABD">
            <w:pPr>
              <w:spacing w:before="80" w:after="80"/>
              <w:rPr>
                <w:rFonts w:ascii="Arial" w:eastAsia="Arial" w:hAnsi="Arial" w:cs="Arial"/>
                <w:b/>
              </w:rPr>
            </w:pPr>
            <w:r>
              <w:rPr>
                <w:rFonts w:ascii="Arial" w:eastAsia="Arial" w:hAnsi="Arial" w:cs="Arial"/>
                <w:b/>
              </w:rPr>
              <w:t xml:space="preserve">Customer confirmation: </w:t>
            </w:r>
          </w:p>
        </w:tc>
      </w:tr>
      <w:tr w:rsidR="004B1515">
        <w:trPr>
          <w:trHeight w:val="3614"/>
        </w:trPr>
        <w:tc>
          <w:tcPr>
            <w:tcW w:w="5055"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tc>
        <w:tc>
          <w:tcPr>
            <w:tcW w:w="4264" w:type="dxa"/>
            <w:shd w:val="clear" w:color="auto" w:fill="FFFFFF"/>
            <w:vAlign w:val="center"/>
          </w:tcPr>
          <w:p w:rsidR="004B1515" w:rsidRDefault="00011ABD">
            <w:pPr>
              <w:spacing w:before="80" w:after="80"/>
              <w:rPr>
                <w:rFonts w:ascii="Arial" w:eastAsia="Arial" w:hAnsi="Arial" w:cs="Arial"/>
              </w:rPr>
            </w:pPr>
            <w:r>
              <w:rPr>
                <w:rFonts w:ascii="Arial" w:eastAsia="Arial" w:hAnsi="Arial" w:cs="Arial"/>
              </w:rPr>
              <w:t>Authorised signature (eithe</w:t>
            </w:r>
            <w:r>
              <w:rPr>
                <w:rFonts w:ascii="Arial" w:eastAsia="Arial" w:hAnsi="Arial" w:cs="Arial"/>
              </w:rPr>
              <w:t>r double-click on the signature box below to digitally sign or copy &amp; paste in an image file of your signature):</w:t>
            </w:r>
          </w:p>
          <w:p w:rsidR="004B1515" w:rsidRDefault="004B1515">
            <w:pPr>
              <w:spacing w:before="80" w:after="80"/>
              <w:rPr>
                <w:rFonts w:ascii="Arial" w:eastAsia="Arial" w:hAnsi="Arial" w:cs="Arial"/>
              </w:rPr>
            </w:pPr>
          </w:p>
          <w:p w:rsidR="004B1515" w:rsidRDefault="00BE77C0">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4B1515" w:rsidRDefault="004B1515">
            <w:pPr>
              <w:spacing w:before="80" w:after="80"/>
              <w:rPr>
                <w:rFonts w:ascii="Arial" w:eastAsia="Arial" w:hAnsi="Arial" w:cs="Arial"/>
                <w:b/>
              </w:rPr>
            </w:pPr>
          </w:p>
        </w:tc>
      </w:tr>
      <w:tr w:rsidR="004B1515">
        <w:trPr>
          <w:trHeight w:val="480"/>
        </w:trPr>
        <w:tc>
          <w:tcPr>
            <w:tcW w:w="9319" w:type="dxa"/>
            <w:gridSpan w:val="2"/>
            <w:vAlign w:val="center"/>
          </w:tcPr>
          <w:p w:rsidR="004B1515" w:rsidRDefault="00011ABD">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4B1515">
        <w:trPr>
          <w:trHeight w:val="3355"/>
        </w:trPr>
        <w:tc>
          <w:tcPr>
            <w:tcW w:w="9319" w:type="dxa"/>
            <w:gridSpan w:val="2"/>
            <w:vAlign w:val="center"/>
          </w:tcPr>
          <w:p w:rsidR="004B1515" w:rsidRDefault="00011ABD">
            <w:pPr>
              <w:spacing w:before="80" w:after="80"/>
              <w:jc w:val="both"/>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4B1515" w:rsidRDefault="00011ABD">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4B1515" w:rsidRDefault="00011ABD">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4B1515" w:rsidRDefault="004B1515">
      <w:pPr>
        <w:rPr>
          <w:rFonts w:ascii="Arial" w:eastAsia="Arial" w:hAnsi="Arial" w:cs="Arial"/>
        </w:rPr>
      </w:pPr>
    </w:p>
    <w:sectPr w:rsidR="004B1515">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ABD" w:rsidRDefault="00011ABD">
      <w:pPr>
        <w:spacing w:after="0" w:line="240" w:lineRule="auto"/>
      </w:pPr>
      <w:r>
        <w:separator/>
      </w:r>
    </w:p>
  </w:endnote>
  <w:endnote w:type="continuationSeparator" w:id="0">
    <w:p w:rsidR="00011ABD" w:rsidRDefault="0001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515" w:rsidRDefault="00011A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4B1515" w:rsidRDefault="00011ABD">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sub-Lot </w:t>
    </w:r>
    <w:r>
      <w:rPr>
        <w:rFonts w:ascii="Arial" w:eastAsia="Arial" w:hAnsi="Arial" w:cs="Arial"/>
        <w:sz w:val="16"/>
        <w:szCs w:val="16"/>
        <w:highlight w:val="white"/>
      </w:rPr>
      <w:t xml:space="preserve">1.1 (Hire) </w:t>
    </w:r>
    <w:r>
      <w:rPr>
        <w:rFonts w:ascii="Arial" w:eastAsia="Arial" w:hAnsi="Arial" w:cs="Arial"/>
        <w:sz w:val="16"/>
        <w:szCs w:val="16"/>
      </w:rPr>
      <w:t xml:space="preserve">Certificate of Technical and Professional Ability </w:t>
    </w:r>
  </w:p>
  <w:p w:rsidR="004B1515" w:rsidRDefault="00011ABD">
    <w:pPr>
      <w:spacing w:after="0" w:line="240" w:lineRule="auto"/>
      <w:rPr>
        <w:rFonts w:ascii="Arial" w:eastAsia="Arial" w:hAnsi="Arial" w:cs="Arial"/>
        <w:sz w:val="16"/>
        <w:szCs w:val="16"/>
      </w:rPr>
    </w:pPr>
    <w:r>
      <w:rPr>
        <w:rFonts w:ascii="Arial" w:eastAsia="Arial" w:hAnsi="Arial" w:cs="Arial"/>
        <w:sz w:val="16"/>
        <w:szCs w:val="16"/>
      </w:rPr>
      <w:t>© Crown Copyright 2022</w:t>
    </w:r>
  </w:p>
  <w:p w:rsidR="004B1515" w:rsidRDefault="004B1515">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ABD" w:rsidRDefault="00011ABD">
      <w:pPr>
        <w:spacing w:after="0" w:line="240" w:lineRule="auto"/>
      </w:pPr>
      <w:r>
        <w:separator/>
      </w:r>
    </w:p>
  </w:footnote>
  <w:footnote w:type="continuationSeparator" w:id="0">
    <w:p w:rsidR="00011ABD" w:rsidRDefault="0001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77C3"/>
    <w:multiLevelType w:val="multilevel"/>
    <w:tmpl w:val="72C2D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382A77"/>
    <w:multiLevelType w:val="multilevel"/>
    <w:tmpl w:val="AABC9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4508A7"/>
    <w:multiLevelType w:val="multilevel"/>
    <w:tmpl w:val="434A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196019"/>
    <w:multiLevelType w:val="multilevel"/>
    <w:tmpl w:val="B60C6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3E3E60"/>
    <w:multiLevelType w:val="multilevel"/>
    <w:tmpl w:val="66EE2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15"/>
    <w:rsid w:val="00011ABD"/>
    <w:rsid w:val="004B1515"/>
    <w:rsid w:val="00BE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5ADF"/>
  <w15:docId w15:val="{8E9662A6-3A69-4016-AE91-5375F34E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to08Jf/PyZ5HR1MHdxevStDCg==">AMUW2mUQ/LtAB2iRpOjPdCL185464+O5YNPAF46H+s9FZhYNQav5mSXbwDAKCiFkOmjBEiR4s/Kps7K0T5gojKQGLcEvyvQmZwDZWms6CdzNfovEod/yRh67tIOzW0qvooMmR0zQvNa1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2022-08-24T10:48:00Z</dcterms:created>
  <dcterms:modified xsi:type="dcterms:W3CDTF">2022-09-08T12:33:00Z</dcterms:modified>
</cp:coreProperties>
</file>