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8F" w:rsidRPr="00A14655" w:rsidRDefault="000878DD" w:rsidP="00E65F5D">
      <w:pPr>
        <w:spacing w:before="240"/>
        <w:rPr>
          <w:rFonts w:ascii="Arial" w:hAnsi="Arial" w:cs="Arial"/>
          <w:b/>
          <w:color w:val="FF0000"/>
          <w:sz w:val="32"/>
          <w:szCs w:val="32"/>
        </w:rPr>
      </w:pPr>
      <w:r w:rsidRPr="00A14655">
        <w:rPr>
          <w:rFonts w:ascii="Arial" w:hAnsi="Arial" w:cs="Arial"/>
          <w:b/>
          <w:sz w:val="32"/>
          <w:szCs w:val="32"/>
        </w:rPr>
        <w:t>Request for Quot</w:t>
      </w:r>
      <w:r w:rsidR="00B94CDD" w:rsidRPr="00A14655">
        <w:rPr>
          <w:rFonts w:ascii="Arial" w:hAnsi="Arial" w:cs="Arial"/>
          <w:b/>
          <w:sz w:val="32"/>
          <w:szCs w:val="32"/>
        </w:rPr>
        <w:t>ation</w:t>
      </w:r>
    </w:p>
    <w:p w:rsidR="001A553D" w:rsidRPr="00FA5955" w:rsidRDefault="001A553D" w:rsidP="00E65F5D">
      <w:pPr>
        <w:spacing w:before="240"/>
        <w:rPr>
          <w:rFonts w:ascii="Arial" w:hAnsi="Arial" w:cs="Arial"/>
          <w:b/>
          <w:szCs w:val="22"/>
        </w:rPr>
      </w:pPr>
      <w:r w:rsidRPr="00FA5955">
        <w:rPr>
          <w:rFonts w:ascii="Arial" w:hAnsi="Arial" w:cs="Arial"/>
          <w:b/>
          <w:szCs w:val="22"/>
        </w:rPr>
        <w:t>Ref:</w:t>
      </w:r>
      <w:r w:rsidRPr="00FA5955">
        <w:rPr>
          <w:rFonts w:ascii="Arial" w:hAnsi="Arial" w:cs="Arial"/>
          <w:b/>
          <w:szCs w:val="22"/>
        </w:rPr>
        <w:tab/>
      </w:r>
      <w:r w:rsidR="000639C1" w:rsidRPr="00FA5955">
        <w:rPr>
          <w:rFonts w:ascii="Arial" w:hAnsi="Arial" w:cs="Arial"/>
          <w:b/>
          <w:szCs w:val="22"/>
        </w:rPr>
        <w:t>ENV0001002</w:t>
      </w:r>
    </w:p>
    <w:p w:rsidR="001A553D" w:rsidRPr="00FA5955" w:rsidRDefault="001A553D" w:rsidP="00E65F5D">
      <w:pPr>
        <w:jc w:val="both"/>
        <w:rPr>
          <w:rFonts w:ascii="Arial" w:hAnsi="Arial" w:cs="Arial"/>
          <w:b/>
          <w:szCs w:val="22"/>
        </w:rPr>
      </w:pPr>
      <w:r w:rsidRPr="00FA5955">
        <w:rPr>
          <w:rFonts w:ascii="Arial" w:hAnsi="Arial" w:cs="Arial"/>
          <w:b/>
          <w:szCs w:val="22"/>
        </w:rPr>
        <w:t>Title:</w:t>
      </w:r>
      <w:r w:rsidRPr="00FA5955">
        <w:rPr>
          <w:rFonts w:ascii="Arial" w:hAnsi="Arial" w:cs="Arial"/>
          <w:b/>
          <w:szCs w:val="22"/>
        </w:rPr>
        <w:tab/>
      </w:r>
      <w:r w:rsidR="000639C1" w:rsidRPr="00FA5955">
        <w:rPr>
          <w:rFonts w:ascii="Arial" w:hAnsi="Arial" w:cs="Arial"/>
          <w:b/>
          <w:szCs w:val="22"/>
        </w:rPr>
        <w:t>Cotswolds Groundwater Model Update and Refinement</w:t>
      </w:r>
    </w:p>
    <w:p w:rsidR="005700D8" w:rsidRPr="00FA5955" w:rsidRDefault="005700D8" w:rsidP="00E65F5D">
      <w:pPr>
        <w:jc w:val="both"/>
        <w:rPr>
          <w:rFonts w:ascii="Arial" w:hAnsi="Arial" w:cs="Arial"/>
          <w:szCs w:val="22"/>
        </w:rPr>
      </w:pPr>
    </w:p>
    <w:p w:rsidR="00AC0C71" w:rsidRPr="00A14655" w:rsidRDefault="00FA5955" w:rsidP="00E65F5D">
      <w:pPr>
        <w:rPr>
          <w:rFonts w:ascii="Arial" w:hAnsi="Arial" w:cs="Arial"/>
          <w:b/>
          <w:sz w:val="32"/>
          <w:szCs w:val="32"/>
        </w:rPr>
      </w:pPr>
      <w:r w:rsidRPr="00A14655">
        <w:rPr>
          <w:rFonts w:ascii="Arial" w:hAnsi="Arial" w:cs="Arial"/>
          <w:b/>
          <w:sz w:val="32"/>
          <w:szCs w:val="32"/>
        </w:rPr>
        <w:t xml:space="preserve">Contents </w:t>
      </w:r>
    </w:p>
    <w:sdt>
      <w:sdtPr>
        <w:rPr>
          <w:rFonts w:ascii="Arial" w:eastAsia="Times New Roman" w:hAnsi="Arial" w:cs="Arial"/>
          <w:color w:val="auto"/>
          <w:sz w:val="20"/>
          <w:szCs w:val="20"/>
          <w:lang w:val="en-GB" w:eastAsia="en-GB"/>
        </w:rPr>
        <w:id w:val="-1051462088"/>
        <w:docPartObj>
          <w:docPartGallery w:val="Table of Contents"/>
          <w:docPartUnique/>
        </w:docPartObj>
      </w:sdtPr>
      <w:sdtEndPr>
        <w:rPr>
          <w:b/>
          <w:bCs/>
          <w:noProof/>
        </w:rPr>
      </w:sdtEndPr>
      <w:sdtContent>
        <w:p w:rsidR="00FA5955" w:rsidRPr="00131E97" w:rsidRDefault="00FA5955">
          <w:pPr>
            <w:pStyle w:val="TOCHeading"/>
            <w:rPr>
              <w:rFonts w:ascii="Arial" w:hAnsi="Arial" w:cs="Arial"/>
              <w:sz w:val="20"/>
              <w:szCs w:val="20"/>
            </w:rPr>
          </w:pPr>
        </w:p>
        <w:p w:rsidR="00131E97" w:rsidRPr="00131E97" w:rsidRDefault="00FA5955">
          <w:pPr>
            <w:pStyle w:val="TOC1"/>
            <w:tabs>
              <w:tab w:val="right" w:leader="dot" w:pos="9016"/>
            </w:tabs>
            <w:rPr>
              <w:rFonts w:ascii="Arial" w:eastAsiaTheme="minorEastAsia" w:hAnsi="Arial" w:cs="Arial"/>
              <w:noProof/>
              <w:sz w:val="22"/>
              <w:szCs w:val="22"/>
            </w:rPr>
          </w:pPr>
          <w:r w:rsidRPr="00131E97">
            <w:rPr>
              <w:rFonts w:ascii="Arial" w:hAnsi="Arial" w:cs="Arial"/>
              <w:b/>
              <w:bCs/>
              <w:noProof/>
            </w:rPr>
            <w:fldChar w:fldCharType="begin"/>
          </w:r>
          <w:r w:rsidRPr="00131E97">
            <w:rPr>
              <w:rFonts w:ascii="Arial" w:hAnsi="Arial" w:cs="Arial"/>
              <w:b/>
              <w:bCs/>
              <w:noProof/>
            </w:rPr>
            <w:instrText xml:space="preserve"> TOC \o "1-3" \h \z \u </w:instrText>
          </w:r>
          <w:r w:rsidRPr="00131E97">
            <w:rPr>
              <w:rFonts w:ascii="Arial" w:hAnsi="Arial" w:cs="Arial"/>
              <w:b/>
              <w:bCs/>
              <w:noProof/>
            </w:rPr>
            <w:fldChar w:fldCharType="separate"/>
          </w:r>
          <w:hyperlink w:anchor="_Toc18420971" w:history="1">
            <w:r w:rsidR="00131E97" w:rsidRPr="00131E97">
              <w:rPr>
                <w:rStyle w:val="Hyperlink"/>
                <w:rFonts w:ascii="Arial" w:hAnsi="Arial" w:cs="Arial"/>
                <w:noProof/>
              </w:rPr>
              <w:t>Section 1 Introduction to the Environment Agency</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_Toc18420971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2</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72" w:history="1">
            <w:r w:rsidR="00131E97" w:rsidRPr="00131E97">
              <w:rPr>
                <w:rStyle w:val="Hyperlink"/>
                <w:rFonts w:ascii="Arial" w:hAnsi="Arial" w:cs="Arial"/>
                <w:noProof/>
              </w:rPr>
              <w:t>Section 2 Contract and Tendering Process</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_Toc18420972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4</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73" w:history="1">
            <w:r w:rsidR="00131E97" w:rsidRPr="00131E97">
              <w:rPr>
                <w:rStyle w:val="Hyperlink"/>
                <w:rFonts w:ascii="Arial" w:hAnsi="Arial" w:cs="Arial"/>
                <w:noProof/>
              </w:rPr>
              <w:t>Contract Length</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_Toc18420973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4</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74" w:history="1">
            <w:r w:rsidR="00131E97" w:rsidRPr="00131E97">
              <w:rPr>
                <w:rStyle w:val="Hyperlink"/>
                <w:rFonts w:ascii="Arial" w:hAnsi="Arial" w:cs="Arial"/>
                <w:noProof/>
              </w:rPr>
              <w:t>Contact Details and Timeline</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_Toc18420974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4</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75" w:history="1">
            <w:r w:rsidR="00131E97" w:rsidRPr="00131E97">
              <w:rPr>
                <w:rStyle w:val="Hyperlink"/>
                <w:rFonts w:ascii="Arial" w:hAnsi="Arial" w:cs="Arial"/>
                <w:noProof/>
              </w:rPr>
              <w:t>Section 3 Evaluation Criteria</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_Toc18420975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5</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76" w:history="1">
            <w:r w:rsidR="00131E97" w:rsidRPr="00131E97">
              <w:rPr>
                <w:rStyle w:val="Hyperlink"/>
                <w:rFonts w:ascii="Arial" w:hAnsi="Arial" w:cs="Arial"/>
                <w:noProof/>
              </w:rPr>
              <w:t>Section 4 Information to be returned</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_Toc18420976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7</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77" w:history="1">
            <w:r w:rsidR="00131E97" w:rsidRPr="00131E97">
              <w:rPr>
                <w:rStyle w:val="Hyperlink"/>
                <w:rFonts w:ascii="Arial" w:hAnsi="Arial" w:cs="Arial"/>
                <w:noProof/>
              </w:rPr>
              <w:t>Section 5 Specification</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_Toc18420977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8</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78" w:history="1">
            <w:r w:rsidR="00131E97" w:rsidRPr="00131E97">
              <w:rPr>
                <w:rStyle w:val="Hyperlink"/>
                <w:rFonts w:ascii="Arial" w:hAnsi="Arial" w:cs="Arial"/>
                <w:noProof/>
              </w:rPr>
              <w:t>5.1 Project Objective</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_Toc18420978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8</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79" w:history="1">
            <w:r w:rsidR="00131E97" w:rsidRPr="00131E97">
              <w:rPr>
                <w:rStyle w:val="Hyperlink"/>
                <w:rFonts w:ascii="Arial" w:hAnsi="Arial" w:cs="Arial"/>
                <w:noProof/>
              </w:rPr>
              <w:t>5.2 Summary of Cotswolds Groundwater Model</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_Toc18420979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8</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80" w:history="1">
            <w:r w:rsidR="00131E97" w:rsidRPr="00131E97">
              <w:rPr>
                <w:rStyle w:val="Hyperlink"/>
                <w:rFonts w:ascii="Arial" w:hAnsi="Arial" w:cs="Arial"/>
                <w:noProof/>
                <w:lang w:eastAsia="en-US"/>
              </w:rPr>
              <w:t>5.3 Project Team</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_Toc18420980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10</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81" w:history="1">
            <w:r w:rsidR="00131E97" w:rsidRPr="00131E97">
              <w:rPr>
                <w:rStyle w:val="Hyperlink"/>
                <w:rFonts w:ascii="Arial" w:hAnsi="Arial" w:cs="Arial"/>
                <w:noProof/>
                <w:lang w:eastAsia="en-US"/>
              </w:rPr>
              <w:t>5.4</w:t>
            </w:r>
            <w:r w:rsidR="00131E97" w:rsidRPr="00131E97">
              <w:rPr>
                <w:rStyle w:val="Hyperlink"/>
                <w:rFonts w:ascii="Arial" w:hAnsi="Arial" w:cs="Arial"/>
                <w:noProof/>
              </w:rPr>
              <w:t xml:space="preserve"> Data</w:t>
            </w:r>
            <w:r w:rsidR="00131E97" w:rsidRPr="00131E97">
              <w:rPr>
                <w:rStyle w:val="Hyperlink"/>
                <w:rFonts w:ascii="Arial" w:hAnsi="Arial" w:cs="Arial"/>
                <w:noProof/>
                <w:lang w:eastAsia="en-US"/>
              </w:rPr>
              <w:t xml:space="preserve"> available for project</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_Toc18420981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10</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82" w:history="1">
            <w:r w:rsidR="00131E97" w:rsidRPr="00131E97">
              <w:rPr>
                <w:rStyle w:val="Hyperlink"/>
                <w:rFonts w:ascii="Arial" w:hAnsi="Arial" w:cs="Arial"/>
                <w:noProof/>
                <w:lang w:eastAsia="en-US"/>
              </w:rPr>
              <w:t xml:space="preserve">5.5 Outline </w:t>
            </w:r>
            <w:r w:rsidR="00131E97" w:rsidRPr="00131E97">
              <w:rPr>
                <w:rStyle w:val="Hyperlink"/>
                <w:rFonts w:ascii="Arial" w:hAnsi="Arial" w:cs="Arial"/>
                <w:noProof/>
              </w:rPr>
              <w:t>Modelling</w:t>
            </w:r>
            <w:r w:rsidR="00131E97" w:rsidRPr="00131E97">
              <w:rPr>
                <w:rStyle w:val="Hyperlink"/>
                <w:rFonts w:ascii="Arial" w:hAnsi="Arial" w:cs="Arial"/>
                <w:noProof/>
                <w:lang w:eastAsia="en-US"/>
              </w:rPr>
              <w:t xml:space="preserve"> Objectives and Deadlines</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_Toc18420982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12</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83" w:history="1">
            <w:r w:rsidR="00131E97" w:rsidRPr="00131E97">
              <w:rPr>
                <w:rStyle w:val="Hyperlink"/>
                <w:rFonts w:ascii="Arial" w:hAnsi="Arial" w:cs="Arial"/>
                <w:noProof/>
              </w:rPr>
              <w:t>5.6 Specific Task Objectives and Deliverables</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_Toc18420983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12</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84" w:history="1">
            <w:r w:rsidR="00131E97" w:rsidRPr="00131E97">
              <w:rPr>
                <w:rStyle w:val="Hyperlink"/>
                <w:rFonts w:ascii="Arial" w:hAnsi="Arial" w:cs="Arial"/>
                <w:noProof/>
              </w:rPr>
              <w:t>Section 6 Contract Management</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_Toc18420984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15</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85" w:history="1">
            <w:r w:rsidR="00131E97" w:rsidRPr="00131E97">
              <w:rPr>
                <w:rStyle w:val="Hyperlink"/>
                <w:rFonts w:ascii="Arial" w:hAnsi="Arial" w:cs="Arial"/>
                <w:noProof/>
              </w:rPr>
              <w:t>Section 7 Sustainability Considerations</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_Toc18420985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16</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86" w:history="1">
            <w:r w:rsidR="00131E97" w:rsidRPr="00131E97">
              <w:rPr>
                <w:rStyle w:val="Hyperlink"/>
                <w:rFonts w:ascii="Arial" w:hAnsi="Arial" w:cs="Arial"/>
                <w:noProof/>
              </w:rPr>
              <w:t>Section 8 Additional Information</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_Toc18420986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18</w:t>
            </w:r>
            <w:r w:rsidR="00131E97" w:rsidRPr="00131E97">
              <w:rPr>
                <w:rFonts w:ascii="Arial" w:hAnsi="Arial" w:cs="Arial"/>
                <w:noProof/>
                <w:webHidden/>
              </w:rPr>
              <w:fldChar w:fldCharType="end"/>
            </w:r>
          </w:hyperlink>
        </w:p>
        <w:p w:rsidR="00131E97" w:rsidRPr="00131E97" w:rsidRDefault="00A17E83">
          <w:pPr>
            <w:pStyle w:val="TOC3"/>
            <w:tabs>
              <w:tab w:val="right" w:leader="dot" w:pos="9016"/>
            </w:tabs>
            <w:rPr>
              <w:rFonts w:ascii="Arial" w:eastAsiaTheme="minorEastAsia" w:hAnsi="Arial" w:cs="Arial"/>
              <w:noProof/>
              <w:sz w:val="22"/>
              <w:szCs w:val="22"/>
            </w:rPr>
          </w:pPr>
          <w:hyperlink w:anchor="_Toc18420987" w:history="1">
            <w:r w:rsidR="00131E97" w:rsidRPr="00131E97">
              <w:rPr>
                <w:rStyle w:val="Hyperlink"/>
                <w:rFonts w:ascii="Arial" w:hAnsi="Arial" w:cs="Arial"/>
                <w:noProof/>
              </w:rPr>
              <w:t>Copyright and confidentiality</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_Toc18420987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18</w:t>
            </w:r>
            <w:r w:rsidR="00131E97" w:rsidRPr="00131E97">
              <w:rPr>
                <w:rFonts w:ascii="Arial" w:hAnsi="Arial" w:cs="Arial"/>
                <w:noProof/>
                <w:webHidden/>
              </w:rPr>
              <w:fldChar w:fldCharType="end"/>
            </w:r>
          </w:hyperlink>
        </w:p>
        <w:p w:rsidR="00131E97" w:rsidRPr="00131E97" w:rsidRDefault="00A17E83">
          <w:pPr>
            <w:pStyle w:val="TOC3"/>
            <w:tabs>
              <w:tab w:val="right" w:leader="dot" w:pos="9016"/>
            </w:tabs>
            <w:rPr>
              <w:rFonts w:ascii="Arial" w:eastAsiaTheme="minorEastAsia" w:hAnsi="Arial" w:cs="Arial"/>
              <w:noProof/>
              <w:sz w:val="22"/>
              <w:szCs w:val="22"/>
            </w:rPr>
          </w:pPr>
          <w:hyperlink w:anchor="_Toc18420988" w:history="1">
            <w:r w:rsidR="00131E97" w:rsidRPr="00131E97">
              <w:rPr>
                <w:rStyle w:val="Hyperlink"/>
                <w:rFonts w:ascii="Arial" w:hAnsi="Arial" w:cs="Arial"/>
                <w:noProof/>
              </w:rPr>
              <w:t>Accuracy of documentation</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_Toc18420988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18</w:t>
            </w:r>
            <w:r w:rsidR="00131E97" w:rsidRPr="00131E97">
              <w:rPr>
                <w:rFonts w:ascii="Arial" w:hAnsi="Arial" w:cs="Arial"/>
                <w:noProof/>
                <w:webHidden/>
              </w:rPr>
              <w:fldChar w:fldCharType="end"/>
            </w:r>
          </w:hyperlink>
        </w:p>
        <w:p w:rsidR="00131E97" w:rsidRPr="00131E97" w:rsidRDefault="00A17E83">
          <w:pPr>
            <w:pStyle w:val="TOC3"/>
            <w:tabs>
              <w:tab w:val="right" w:leader="dot" w:pos="9016"/>
            </w:tabs>
            <w:rPr>
              <w:rFonts w:ascii="Arial" w:eastAsiaTheme="minorEastAsia" w:hAnsi="Arial" w:cs="Arial"/>
              <w:noProof/>
              <w:sz w:val="22"/>
              <w:szCs w:val="22"/>
            </w:rPr>
          </w:pPr>
          <w:hyperlink w:anchor="_Toc18420989" w:history="1">
            <w:r w:rsidR="00131E97" w:rsidRPr="00131E97">
              <w:rPr>
                <w:rStyle w:val="Hyperlink"/>
                <w:rFonts w:ascii="Arial" w:hAnsi="Arial" w:cs="Arial"/>
                <w:noProof/>
              </w:rPr>
              <w:t>Amendments to documentation</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_Toc18420989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18</w:t>
            </w:r>
            <w:r w:rsidR="00131E97" w:rsidRPr="00131E97">
              <w:rPr>
                <w:rFonts w:ascii="Arial" w:hAnsi="Arial" w:cs="Arial"/>
                <w:noProof/>
                <w:webHidden/>
              </w:rPr>
              <w:fldChar w:fldCharType="end"/>
            </w:r>
          </w:hyperlink>
        </w:p>
        <w:p w:rsidR="00131E97" w:rsidRPr="00131E97" w:rsidRDefault="00A17E83">
          <w:pPr>
            <w:pStyle w:val="TOC3"/>
            <w:tabs>
              <w:tab w:val="right" w:leader="dot" w:pos="9016"/>
            </w:tabs>
            <w:rPr>
              <w:rFonts w:ascii="Arial" w:eastAsiaTheme="minorEastAsia" w:hAnsi="Arial" w:cs="Arial"/>
              <w:noProof/>
              <w:sz w:val="22"/>
              <w:szCs w:val="22"/>
            </w:rPr>
          </w:pPr>
          <w:hyperlink w:anchor="_Toc18420990" w:history="1">
            <w:r w:rsidR="00131E97" w:rsidRPr="00131E97">
              <w:rPr>
                <w:rStyle w:val="Hyperlink"/>
                <w:rFonts w:ascii="Arial" w:hAnsi="Arial" w:cs="Arial"/>
                <w:noProof/>
              </w:rPr>
              <w:t>Alternative Offers</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_Toc18420990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18</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91" w:history="1">
            <w:r w:rsidR="00131E97" w:rsidRPr="00131E97">
              <w:rPr>
                <w:rStyle w:val="Hyperlink"/>
                <w:rFonts w:ascii="Arial" w:hAnsi="Arial" w:cs="Arial"/>
                <w:noProof/>
              </w:rPr>
              <w:t>Continuity of personnel</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_Toc18420991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18</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92" w:history="1">
            <w:r w:rsidR="00131E97" w:rsidRPr="00131E97">
              <w:rPr>
                <w:rStyle w:val="Hyperlink"/>
                <w:rFonts w:ascii="Arial" w:hAnsi="Arial" w:cs="Arial"/>
                <w:noProof/>
              </w:rPr>
              <w:t>Intellectual property rights</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_Toc18420992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18</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93" w:history="1">
            <w:r w:rsidR="00131E97" w:rsidRPr="00131E97">
              <w:rPr>
                <w:rStyle w:val="Hyperlink"/>
                <w:rFonts w:ascii="Arial" w:hAnsi="Arial" w:cs="Arial"/>
                <w:noProof/>
              </w:rPr>
              <w:t>References</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_Toc18420993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18</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94" w:history="1">
            <w:r w:rsidR="00131E97" w:rsidRPr="00131E97">
              <w:rPr>
                <w:rStyle w:val="Hyperlink"/>
                <w:rFonts w:ascii="Arial" w:hAnsi="Arial" w:cs="Arial"/>
                <w:noProof/>
              </w:rPr>
              <w:t>Section 9 Data Protection Act Addendum to Specification</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_Toc18420994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19</w:t>
            </w:r>
            <w:r w:rsidR="00131E97" w:rsidRPr="00131E97">
              <w:rPr>
                <w:rFonts w:ascii="Arial" w:hAnsi="Arial" w:cs="Arial"/>
                <w:noProof/>
                <w:webHidden/>
              </w:rPr>
              <w:fldChar w:fldCharType="end"/>
            </w:r>
          </w:hyperlink>
        </w:p>
        <w:p w:rsidR="00131E97" w:rsidRPr="00131E97" w:rsidRDefault="00A17E83">
          <w:pPr>
            <w:pStyle w:val="TOC2"/>
            <w:tabs>
              <w:tab w:val="right" w:leader="dot" w:pos="9016"/>
            </w:tabs>
            <w:rPr>
              <w:rFonts w:ascii="Arial" w:eastAsiaTheme="minorEastAsia" w:hAnsi="Arial" w:cs="Arial"/>
              <w:noProof/>
              <w:sz w:val="22"/>
              <w:szCs w:val="22"/>
            </w:rPr>
          </w:pPr>
          <w:hyperlink w:anchor="_Toc18420995" w:history="1">
            <w:r w:rsidR="00131E97" w:rsidRPr="00131E97">
              <w:rPr>
                <w:rStyle w:val="Hyperlink"/>
                <w:rFonts w:ascii="Arial" w:hAnsi="Arial" w:cs="Arial"/>
                <w:noProof/>
              </w:rPr>
              <w:t>Protection of personal data</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_Toc18420995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19</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96" w:history="1">
            <w:r w:rsidR="00131E97" w:rsidRPr="00131E97">
              <w:rPr>
                <w:rStyle w:val="Hyperlink"/>
                <w:rFonts w:ascii="Arial" w:hAnsi="Arial" w:cs="Arial"/>
                <w:noProof/>
              </w:rPr>
              <w:t>Section 10 Conditions of Contract</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_Toc18420996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20</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97" w:history="1">
            <w:r w:rsidR="00131E97" w:rsidRPr="00131E97">
              <w:rPr>
                <w:rStyle w:val="Hyperlink"/>
                <w:rFonts w:ascii="Arial" w:hAnsi="Arial" w:cs="Arial"/>
                <w:noProof/>
              </w:rPr>
              <w:t>APPENDIX A - PRICING SCHEDULE</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_Toc18420997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43</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98" w:history="1">
            <w:r w:rsidR="00131E97" w:rsidRPr="00131E97">
              <w:rPr>
                <w:rStyle w:val="Hyperlink"/>
                <w:rFonts w:ascii="Arial" w:hAnsi="Arial" w:cs="Arial"/>
                <w:noProof/>
              </w:rPr>
              <w:t>APPENDIX B - PRIOR RIGHTS SCHEDULE</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_Toc18420998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46</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0999" w:history="1">
            <w:r w:rsidR="00131E97" w:rsidRPr="00131E97">
              <w:rPr>
                <w:rStyle w:val="Hyperlink"/>
                <w:rFonts w:ascii="Arial" w:hAnsi="Arial" w:cs="Arial"/>
                <w:noProof/>
              </w:rPr>
              <w:t>APPENDIX C - ACCEPTANCE OF TERMS AND CONDITIONS</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_Toc18420999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47</w:t>
            </w:r>
            <w:r w:rsidR="00131E97" w:rsidRPr="00131E97">
              <w:rPr>
                <w:rFonts w:ascii="Arial" w:hAnsi="Arial" w:cs="Arial"/>
                <w:noProof/>
                <w:webHidden/>
              </w:rPr>
              <w:fldChar w:fldCharType="end"/>
            </w:r>
          </w:hyperlink>
        </w:p>
        <w:p w:rsidR="00131E97" w:rsidRPr="00131E97" w:rsidRDefault="00A17E83">
          <w:pPr>
            <w:pStyle w:val="TOC1"/>
            <w:tabs>
              <w:tab w:val="right" w:leader="dot" w:pos="9016"/>
            </w:tabs>
            <w:rPr>
              <w:rFonts w:ascii="Arial" w:eastAsiaTheme="minorEastAsia" w:hAnsi="Arial" w:cs="Arial"/>
              <w:noProof/>
              <w:sz w:val="22"/>
              <w:szCs w:val="22"/>
            </w:rPr>
          </w:pPr>
          <w:hyperlink w:anchor="_Toc18421000" w:history="1">
            <w:r w:rsidR="00131E97" w:rsidRPr="00131E97">
              <w:rPr>
                <w:rStyle w:val="Hyperlink"/>
                <w:rFonts w:ascii="Arial" w:hAnsi="Arial" w:cs="Arial"/>
                <w:noProof/>
              </w:rPr>
              <w:t>APPENDIX D - CONSULTANTS DELIVERABLES FOR MODELLING STUDIES: CHECKLIST GUIDE</w:t>
            </w:r>
            <w:r w:rsidR="00131E97" w:rsidRPr="00131E97">
              <w:rPr>
                <w:rFonts w:ascii="Arial" w:hAnsi="Arial" w:cs="Arial"/>
                <w:noProof/>
                <w:webHidden/>
              </w:rPr>
              <w:tab/>
            </w:r>
            <w:r w:rsidR="00131E97" w:rsidRPr="00131E97">
              <w:rPr>
                <w:rFonts w:ascii="Arial" w:hAnsi="Arial" w:cs="Arial"/>
                <w:noProof/>
                <w:webHidden/>
              </w:rPr>
              <w:fldChar w:fldCharType="begin"/>
            </w:r>
            <w:r w:rsidR="00131E97" w:rsidRPr="00131E97">
              <w:rPr>
                <w:rFonts w:ascii="Arial" w:hAnsi="Arial" w:cs="Arial"/>
                <w:noProof/>
                <w:webHidden/>
              </w:rPr>
              <w:instrText xml:space="preserve"> PAGEREF _Toc18421000 \h </w:instrText>
            </w:r>
            <w:r w:rsidR="00131E97" w:rsidRPr="00131E97">
              <w:rPr>
                <w:rFonts w:ascii="Arial" w:hAnsi="Arial" w:cs="Arial"/>
                <w:noProof/>
                <w:webHidden/>
              </w:rPr>
            </w:r>
            <w:r w:rsidR="00131E97" w:rsidRPr="00131E97">
              <w:rPr>
                <w:rFonts w:ascii="Arial" w:hAnsi="Arial" w:cs="Arial"/>
                <w:noProof/>
                <w:webHidden/>
              </w:rPr>
              <w:fldChar w:fldCharType="separate"/>
            </w:r>
            <w:r w:rsidR="00131E97" w:rsidRPr="00131E97">
              <w:rPr>
                <w:rFonts w:ascii="Arial" w:hAnsi="Arial" w:cs="Arial"/>
                <w:noProof/>
                <w:webHidden/>
              </w:rPr>
              <w:t>48</w:t>
            </w:r>
            <w:r w:rsidR="00131E97" w:rsidRPr="00131E97">
              <w:rPr>
                <w:rFonts w:ascii="Arial" w:hAnsi="Arial" w:cs="Arial"/>
                <w:noProof/>
                <w:webHidden/>
              </w:rPr>
              <w:fldChar w:fldCharType="end"/>
            </w:r>
          </w:hyperlink>
        </w:p>
        <w:p w:rsidR="00FA5955" w:rsidRPr="00131E97" w:rsidRDefault="00FA5955">
          <w:pPr>
            <w:rPr>
              <w:rFonts w:ascii="Arial" w:hAnsi="Arial" w:cs="Arial"/>
            </w:rPr>
          </w:pPr>
          <w:r w:rsidRPr="00131E97">
            <w:rPr>
              <w:rFonts w:ascii="Arial" w:hAnsi="Arial" w:cs="Arial"/>
              <w:b/>
              <w:bCs/>
              <w:noProof/>
            </w:rPr>
            <w:fldChar w:fldCharType="end"/>
          </w:r>
        </w:p>
      </w:sdtContent>
    </w:sdt>
    <w:p w:rsidR="00FA5955" w:rsidRPr="00131E97" w:rsidRDefault="00FA5955" w:rsidP="00E65F5D">
      <w:pPr>
        <w:rPr>
          <w:rFonts w:ascii="Arial" w:hAnsi="Arial" w:cs="Arial"/>
          <w:b/>
          <w:sz w:val="26"/>
          <w:szCs w:val="26"/>
          <w:u w:val="single"/>
        </w:rPr>
      </w:pPr>
    </w:p>
    <w:p w:rsidR="003014F2" w:rsidRPr="00131E97" w:rsidRDefault="0098536D" w:rsidP="00FA5955">
      <w:pPr>
        <w:pStyle w:val="Heading1"/>
        <w:rPr>
          <w:rFonts w:cs="Arial"/>
        </w:rPr>
      </w:pPr>
      <w:bookmarkStart w:id="0" w:name="_Toc18420971"/>
      <w:r w:rsidRPr="00131E97">
        <w:rPr>
          <w:rFonts w:cs="Arial"/>
        </w:rPr>
        <w:lastRenderedPageBreak/>
        <w:t>Introduction to the Environment Agency</w:t>
      </w:r>
      <w:bookmarkEnd w:id="0"/>
    </w:p>
    <w:p w:rsidR="003014F2" w:rsidRPr="00131E97" w:rsidRDefault="003014F2" w:rsidP="00E65F5D">
      <w:pPr>
        <w:rPr>
          <w:rFonts w:ascii="Arial" w:hAnsi="Arial" w:cs="Arial"/>
          <w:b/>
          <w:szCs w:val="22"/>
          <w:u w:val="single"/>
        </w:rPr>
      </w:pPr>
    </w:p>
    <w:p w:rsidR="00491B79" w:rsidRPr="00131E97" w:rsidRDefault="00491B79" w:rsidP="00E65F5D">
      <w:pPr>
        <w:rPr>
          <w:rFonts w:ascii="Arial" w:hAnsi="Arial" w:cs="Arial"/>
          <w:b/>
          <w:szCs w:val="22"/>
          <w:u w:val="single"/>
        </w:rPr>
      </w:pPr>
      <w:r w:rsidRPr="00131E97">
        <w:rPr>
          <w:rFonts w:ascii="Arial" w:hAnsi="Arial" w:cs="Arial"/>
          <w:b/>
          <w:szCs w:val="22"/>
          <w:u w:val="single"/>
        </w:rPr>
        <w:t xml:space="preserve">Who is the Environment Agency? </w:t>
      </w:r>
    </w:p>
    <w:p w:rsidR="00491B79" w:rsidRPr="00131E97" w:rsidRDefault="00491B79" w:rsidP="00E65F5D">
      <w:pPr>
        <w:widowControl w:val="0"/>
        <w:rPr>
          <w:rFonts w:ascii="Arial" w:hAnsi="Arial" w:cs="Arial"/>
          <w:szCs w:val="22"/>
        </w:rPr>
      </w:pPr>
      <w:r w:rsidRPr="00131E97">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131E97" w:rsidRDefault="00491B79" w:rsidP="00E65F5D">
      <w:pPr>
        <w:widowControl w:val="0"/>
        <w:rPr>
          <w:rFonts w:ascii="Arial" w:hAnsi="Arial" w:cs="Arial"/>
          <w:szCs w:val="22"/>
        </w:rPr>
      </w:pPr>
    </w:p>
    <w:p w:rsidR="00491B79" w:rsidRPr="00131E97" w:rsidRDefault="00491B79" w:rsidP="00E65F5D">
      <w:pPr>
        <w:widowControl w:val="0"/>
        <w:rPr>
          <w:rFonts w:ascii="Arial" w:hAnsi="Arial" w:cs="Arial"/>
          <w:szCs w:val="22"/>
        </w:rPr>
      </w:pPr>
      <w:r w:rsidRPr="00131E97">
        <w:rPr>
          <w:rFonts w:ascii="Arial" w:hAnsi="Arial" w:cs="Arial"/>
          <w:szCs w:val="22"/>
        </w:rPr>
        <w:t xml:space="preserve">Further information on our responsibilities, Corporate Plan and how we are structured can be found on our Website.  </w:t>
      </w:r>
    </w:p>
    <w:p w:rsidR="00491B79" w:rsidRPr="00131E97" w:rsidRDefault="00491B79" w:rsidP="00E65F5D">
      <w:pPr>
        <w:widowControl w:val="0"/>
        <w:rPr>
          <w:rFonts w:ascii="Arial" w:hAnsi="Arial" w:cs="Arial"/>
          <w:szCs w:val="22"/>
        </w:rPr>
      </w:pPr>
    </w:p>
    <w:p w:rsidR="00491B79" w:rsidRPr="00131E97" w:rsidRDefault="00A17E83" w:rsidP="00E65F5D">
      <w:pPr>
        <w:widowControl w:val="0"/>
        <w:rPr>
          <w:rFonts w:ascii="Arial" w:hAnsi="Arial" w:cs="Arial"/>
          <w:szCs w:val="22"/>
        </w:rPr>
      </w:pPr>
      <w:hyperlink r:id="rId8" w:history="1">
        <w:r w:rsidR="00491B79" w:rsidRPr="00131E97">
          <w:rPr>
            <w:rStyle w:val="Hyperlink"/>
            <w:rFonts w:ascii="Arial" w:hAnsi="Arial" w:cs="Arial"/>
            <w:szCs w:val="22"/>
          </w:rPr>
          <w:t>https://www.gov.uk/government/organisations/environment-agency/about</w:t>
        </w:r>
      </w:hyperlink>
      <w:r w:rsidR="00491B79" w:rsidRPr="00131E97">
        <w:rPr>
          <w:rFonts w:ascii="Arial" w:hAnsi="Arial" w:cs="Arial"/>
          <w:szCs w:val="22"/>
        </w:rPr>
        <w:t xml:space="preserve"> </w:t>
      </w:r>
    </w:p>
    <w:p w:rsidR="00491B79" w:rsidRPr="00131E97" w:rsidRDefault="00491B79" w:rsidP="00E65F5D">
      <w:pPr>
        <w:widowControl w:val="0"/>
        <w:rPr>
          <w:rFonts w:ascii="Arial" w:hAnsi="Arial" w:cs="Arial"/>
          <w:b/>
          <w:szCs w:val="22"/>
          <w:u w:val="single"/>
        </w:rPr>
      </w:pPr>
    </w:p>
    <w:p w:rsidR="00491B79" w:rsidRPr="00131E97" w:rsidRDefault="00491B79" w:rsidP="00E65F5D">
      <w:pPr>
        <w:widowControl w:val="0"/>
        <w:rPr>
          <w:rFonts w:ascii="Arial" w:hAnsi="Arial" w:cs="Arial"/>
          <w:b/>
          <w:szCs w:val="22"/>
          <w:u w:val="single"/>
        </w:rPr>
      </w:pPr>
      <w:r w:rsidRPr="00131E97">
        <w:rPr>
          <w:rFonts w:ascii="Arial" w:hAnsi="Arial" w:cs="Arial"/>
          <w:b/>
          <w:szCs w:val="22"/>
          <w:u w:val="single"/>
        </w:rPr>
        <w:t>What do we spend our money on?</w:t>
      </w:r>
    </w:p>
    <w:p w:rsidR="00491B79" w:rsidRPr="00131E97" w:rsidRDefault="00491B79" w:rsidP="00E65F5D">
      <w:pPr>
        <w:widowControl w:val="0"/>
        <w:rPr>
          <w:rFonts w:ascii="Arial" w:hAnsi="Arial" w:cs="Arial"/>
          <w:szCs w:val="22"/>
        </w:rPr>
      </w:pPr>
      <w:r w:rsidRPr="00131E97">
        <w:rPr>
          <w:rFonts w:ascii="Arial" w:hAnsi="Arial" w:cs="Arial"/>
          <w:szCs w:val="22"/>
        </w:rPr>
        <w:t>We are a major procurer of goods and services within the UK, spending circa £600M per annum, our major spend areas are:</w:t>
      </w:r>
    </w:p>
    <w:p w:rsidR="00491B79" w:rsidRPr="00131E97" w:rsidRDefault="00491B79" w:rsidP="00E65F5D">
      <w:pPr>
        <w:widowControl w:val="0"/>
        <w:rPr>
          <w:rFonts w:ascii="Arial" w:hAnsi="Arial" w:cs="Arial"/>
          <w:szCs w:val="22"/>
        </w:rPr>
      </w:pPr>
    </w:p>
    <w:p w:rsidR="00491B79" w:rsidRPr="00131E97" w:rsidRDefault="00491B79" w:rsidP="00460EDC">
      <w:pPr>
        <w:widowControl w:val="0"/>
        <w:numPr>
          <w:ilvl w:val="0"/>
          <w:numId w:val="7"/>
        </w:numPr>
        <w:rPr>
          <w:rFonts w:ascii="Arial" w:hAnsi="Arial" w:cs="Arial"/>
          <w:szCs w:val="22"/>
        </w:rPr>
      </w:pPr>
      <w:r w:rsidRPr="00131E97">
        <w:rPr>
          <w:rFonts w:ascii="Arial" w:hAnsi="Arial" w:cs="Arial"/>
          <w:szCs w:val="22"/>
        </w:rPr>
        <w:t>Flood and Coastal Risk Management (design, construction and maintenance)</w:t>
      </w:r>
    </w:p>
    <w:p w:rsidR="00491B79" w:rsidRPr="00131E97" w:rsidRDefault="00491B79" w:rsidP="00460EDC">
      <w:pPr>
        <w:widowControl w:val="0"/>
        <w:numPr>
          <w:ilvl w:val="0"/>
          <w:numId w:val="7"/>
        </w:numPr>
        <w:rPr>
          <w:rFonts w:ascii="Arial" w:hAnsi="Arial" w:cs="Arial"/>
          <w:szCs w:val="22"/>
        </w:rPr>
      </w:pPr>
      <w:r w:rsidRPr="00131E97">
        <w:rPr>
          <w:rFonts w:ascii="Arial" w:hAnsi="Arial" w:cs="Arial"/>
          <w:szCs w:val="22"/>
        </w:rPr>
        <w:t>ICT and Telecommunications</w:t>
      </w:r>
    </w:p>
    <w:p w:rsidR="00491B79" w:rsidRPr="00131E97" w:rsidRDefault="00491B79" w:rsidP="00460EDC">
      <w:pPr>
        <w:widowControl w:val="0"/>
        <w:numPr>
          <w:ilvl w:val="0"/>
          <w:numId w:val="7"/>
        </w:numPr>
        <w:rPr>
          <w:rFonts w:ascii="Arial" w:hAnsi="Arial" w:cs="Arial"/>
          <w:szCs w:val="22"/>
        </w:rPr>
      </w:pPr>
      <w:r w:rsidRPr="00131E97">
        <w:rPr>
          <w:rFonts w:ascii="Arial" w:hAnsi="Arial" w:cs="Arial"/>
          <w:szCs w:val="22"/>
        </w:rPr>
        <w:t>Vehicles and Plant</w:t>
      </w:r>
    </w:p>
    <w:p w:rsidR="00491B79" w:rsidRPr="00131E97" w:rsidRDefault="00491B79" w:rsidP="00460EDC">
      <w:pPr>
        <w:widowControl w:val="0"/>
        <w:numPr>
          <w:ilvl w:val="0"/>
          <w:numId w:val="7"/>
        </w:numPr>
        <w:rPr>
          <w:rFonts w:ascii="Arial" w:hAnsi="Arial" w:cs="Arial"/>
          <w:szCs w:val="22"/>
        </w:rPr>
      </w:pPr>
      <w:r w:rsidRPr="00131E97">
        <w:rPr>
          <w:rFonts w:ascii="Arial" w:hAnsi="Arial" w:cs="Arial"/>
          <w:szCs w:val="22"/>
        </w:rPr>
        <w:t>Environmental Consultancy and Monitoring</w:t>
      </w:r>
    </w:p>
    <w:p w:rsidR="00491B79" w:rsidRPr="00131E97" w:rsidRDefault="00491B79" w:rsidP="00460EDC">
      <w:pPr>
        <w:widowControl w:val="0"/>
        <w:numPr>
          <w:ilvl w:val="0"/>
          <w:numId w:val="7"/>
        </w:numPr>
        <w:rPr>
          <w:rFonts w:ascii="Arial" w:hAnsi="Arial" w:cs="Arial"/>
          <w:szCs w:val="22"/>
        </w:rPr>
      </w:pPr>
      <w:r w:rsidRPr="00131E97">
        <w:rPr>
          <w:rFonts w:ascii="Arial" w:hAnsi="Arial" w:cs="Arial"/>
          <w:szCs w:val="22"/>
        </w:rPr>
        <w:t>Temporary Staff and Contractors</w:t>
      </w:r>
    </w:p>
    <w:p w:rsidR="00491B79" w:rsidRPr="00131E97" w:rsidRDefault="00491B79" w:rsidP="00460EDC">
      <w:pPr>
        <w:widowControl w:val="0"/>
        <w:numPr>
          <w:ilvl w:val="0"/>
          <w:numId w:val="7"/>
        </w:numPr>
        <w:rPr>
          <w:rFonts w:ascii="Arial" w:hAnsi="Arial" w:cs="Arial"/>
          <w:szCs w:val="22"/>
        </w:rPr>
      </w:pPr>
      <w:r w:rsidRPr="00131E97">
        <w:rPr>
          <w:rFonts w:ascii="Arial" w:hAnsi="Arial" w:cs="Arial"/>
          <w:szCs w:val="22"/>
        </w:rPr>
        <w:t>Facilities Management, Energy and Utilities</w:t>
      </w:r>
    </w:p>
    <w:p w:rsidR="00491B79" w:rsidRPr="00131E97" w:rsidRDefault="00491B79" w:rsidP="00460EDC">
      <w:pPr>
        <w:widowControl w:val="0"/>
        <w:numPr>
          <w:ilvl w:val="0"/>
          <w:numId w:val="7"/>
        </w:numPr>
        <w:rPr>
          <w:rFonts w:ascii="Arial" w:hAnsi="Arial" w:cs="Arial"/>
          <w:szCs w:val="22"/>
        </w:rPr>
      </w:pPr>
      <w:r w:rsidRPr="00131E97">
        <w:rPr>
          <w:rFonts w:ascii="Arial" w:hAnsi="Arial" w:cs="Arial"/>
          <w:szCs w:val="22"/>
        </w:rPr>
        <w:t>Flood Management and Water Related Services</w:t>
      </w:r>
    </w:p>
    <w:p w:rsidR="00491B79" w:rsidRPr="00131E97" w:rsidRDefault="00491B79" w:rsidP="00E65F5D">
      <w:pPr>
        <w:widowControl w:val="0"/>
        <w:rPr>
          <w:rFonts w:ascii="Arial" w:hAnsi="Arial" w:cs="Arial"/>
          <w:b/>
          <w:szCs w:val="22"/>
        </w:rPr>
      </w:pPr>
    </w:p>
    <w:p w:rsidR="00491B79" w:rsidRPr="00131E97" w:rsidRDefault="00491B79" w:rsidP="00E65F5D">
      <w:pPr>
        <w:widowControl w:val="0"/>
        <w:rPr>
          <w:rFonts w:ascii="Arial" w:hAnsi="Arial" w:cs="Arial"/>
          <w:b/>
          <w:szCs w:val="22"/>
          <w:u w:val="single"/>
        </w:rPr>
      </w:pPr>
      <w:r w:rsidRPr="00131E97">
        <w:rPr>
          <w:rFonts w:ascii="Arial" w:hAnsi="Arial" w:cs="Arial"/>
          <w:b/>
          <w:szCs w:val="22"/>
          <w:u w:val="single"/>
        </w:rPr>
        <w:t>What do we need from our suppliers?</w:t>
      </w:r>
    </w:p>
    <w:p w:rsidR="00491B79" w:rsidRPr="00131E97" w:rsidRDefault="00491B79" w:rsidP="00E65F5D">
      <w:pPr>
        <w:widowControl w:val="0"/>
        <w:rPr>
          <w:rFonts w:ascii="Arial" w:hAnsi="Arial" w:cs="Arial"/>
          <w:szCs w:val="22"/>
        </w:rPr>
      </w:pPr>
      <w:r w:rsidRPr="00131E97">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131E97" w:rsidRDefault="00491B79" w:rsidP="00E65F5D">
      <w:pPr>
        <w:widowControl w:val="0"/>
        <w:rPr>
          <w:rFonts w:ascii="Arial" w:hAnsi="Arial" w:cs="Arial"/>
          <w:szCs w:val="22"/>
        </w:rPr>
      </w:pPr>
    </w:p>
    <w:p w:rsidR="00AD6F35" w:rsidRPr="00FA5955" w:rsidRDefault="00491B79" w:rsidP="00E65F5D">
      <w:pPr>
        <w:widowControl w:val="0"/>
        <w:rPr>
          <w:rFonts w:ascii="Arial" w:hAnsi="Arial" w:cs="Arial"/>
          <w:szCs w:val="22"/>
        </w:rPr>
      </w:pPr>
      <w:r w:rsidRPr="00FA5955">
        <w:rPr>
          <w:rFonts w:ascii="Arial" w:hAnsi="Arial" w:cs="Arial"/>
          <w:szCs w:val="22"/>
        </w:rPr>
        <w:t xml:space="preserve">Our </w:t>
      </w:r>
      <w:r w:rsidR="00AD6F35" w:rsidRPr="00FA5955">
        <w:rPr>
          <w:rFonts w:ascii="Arial" w:hAnsi="Arial" w:cs="Arial"/>
          <w:szCs w:val="22"/>
        </w:rPr>
        <w:t xml:space="preserve">procurement strategy </w:t>
      </w:r>
      <w:r w:rsidRPr="00FA5955">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sidRPr="00FA5955">
        <w:rPr>
          <w:rFonts w:ascii="Arial" w:hAnsi="Arial" w:cs="Arial"/>
          <w:szCs w:val="22"/>
        </w:rPr>
        <w:t>:</w:t>
      </w:r>
    </w:p>
    <w:p w:rsidR="00AD6F35" w:rsidRPr="00FA5955" w:rsidRDefault="00AD6F35" w:rsidP="00E65F5D">
      <w:pPr>
        <w:widowControl w:val="0"/>
        <w:rPr>
          <w:rFonts w:ascii="Arial" w:hAnsi="Arial" w:cs="Arial"/>
          <w:szCs w:val="22"/>
        </w:rPr>
      </w:pPr>
    </w:p>
    <w:p w:rsidR="00491B79" w:rsidRPr="00FA5955" w:rsidRDefault="00A17E83" w:rsidP="00E65F5D">
      <w:pPr>
        <w:widowControl w:val="0"/>
        <w:rPr>
          <w:rFonts w:ascii="Arial" w:hAnsi="Arial" w:cs="Arial"/>
          <w:szCs w:val="22"/>
        </w:rPr>
      </w:pPr>
      <w:hyperlink r:id="rId9" w:anchor="procurement-strategy" w:history="1">
        <w:r w:rsidR="00B54C10" w:rsidRPr="00FA5955">
          <w:rPr>
            <w:rStyle w:val="Hyperlink"/>
            <w:rFonts w:ascii="Arial" w:hAnsi="Arial" w:cs="Arial"/>
            <w:szCs w:val="22"/>
          </w:rPr>
          <w:t>https://www.gov.uk/government/organisations/environment-agency/about/procurement#procurement-strategy</w:t>
        </w:r>
      </w:hyperlink>
      <w:r w:rsidR="00B54C10" w:rsidRPr="00FA5955">
        <w:rPr>
          <w:rFonts w:ascii="Arial" w:hAnsi="Arial" w:cs="Arial"/>
          <w:szCs w:val="22"/>
        </w:rPr>
        <w:t xml:space="preserve"> </w:t>
      </w:r>
    </w:p>
    <w:p w:rsidR="00A323E2" w:rsidRPr="00FA5955" w:rsidRDefault="00A323E2" w:rsidP="00E65F5D">
      <w:pPr>
        <w:widowControl w:val="0"/>
        <w:rPr>
          <w:rFonts w:ascii="Arial" w:hAnsi="Arial" w:cs="Arial"/>
          <w:color w:val="8DB3E2"/>
          <w:szCs w:val="22"/>
        </w:rPr>
      </w:pPr>
    </w:p>
    <w:p w:rsidR="00491B79" w:rsidRPr="00FA5955" w:rsidRDefault="00491B79" w:rsidP="00E65F5D">
      <w:pPr>
        <w:widowControl w:val="0"/>
        <w:rPr>
          <w:rFonts w:ascii="Arial" w:hAnsi="Arial" w:cs="Arial"/>
          <w:b/>
          <w:szCs w:val="22"/>
          <w:u w:val="single"/>
        </w:rPr>
      </w:pPr>
      <w:r w:rsidRPr="00FA5955">
        <w:rPr>
          <w:rFonts w:ascii="Arial" w:hAnsi="Arial" w:cs="Arial"/>
          <w:b/>
          <w:szCs w:val="22"/>
          <w:u w:val="single"/>
        </w:rPr>
        <w:t>Government changes and collaboration</w:t>
      </w:r>
    </w:p>
    <w:p w:rsidR="00491B79" w:rsidRPr="00FA5955" w:rsidRDefault="00491B79" w:rsidP="00E65F5D">
      <w:pPr>
        <w:widowControl w:val="0"/>
        <w:rPr>
          <w:rFonts w:ascii="Arial" w:hAnsi="Arial" w:cs="Arial"/>
          <w:szCs w:val="22"/>
        </w:rPr>
      </w:pPr>
      <w:r w:rsidRPr="00FA5955">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FA5955" w:rsidRDefault="00491B79" w:rsidP="00E65F5D">
      <w:pPr>
        <w:widowControl w:val="0"/>
        <w:rPr>
          <w:rFonts w:ascii="Arial" w:hAnsi="Arial" w:cs="Arial"/>
          <w:szCs w:val="22"/>
        </w:rPr>
      </w:pPr>
    </w:p>
    <w:p w:rsidR="00491B79" w:rsidRPr="00FA5955" w:rsidRDefault="00A17E83" w:rsidP="00E65F5D">
      <w:pPr>
        <w:widowControl w:val="0"/>
        <w:rPr>
          <w:rFonts w:ascii="Arial" w:hAnsi="Arial" w:cs="Arial"/>
          <w:szCs w:val="22"/>
        </w:rPr>
      </w:pPr>
      <w:hyperlink r:id="rId10" w:history="1">
        <w:r w:rsidR="00491B79" w:rsidRPr="00FA5955">
          <w:rPr>
            <w:rStyle w:val="Hyperlink"/>
            <w:rFonts w:ascii="Arial" w:hAnsi="Arial" w:cs="Arial"/>
            <w:szCs w:val="22"/>
          </w:rPr>
          <w:t>http://naturalresources.wales/splash?orig=/</w:t>
        </w:r>
      </w:hyperlink>
      <w:r w:rsidR="00491B79" w:rsidRPr="00FA5955">
        <w:rPr>
          <w:rFonts w:ascii="Arial" w:hAnsi="Arial" w:cs="Arial"/>
          <w:szCs w:val="22"/>
        </w:rPr>
        <w:t xml:space="preserve"> </w:t>
      </w:r>
    </w:p>
    <w:p w:rsidR="00491B79" w:rsidRPr="00FA5955" w:rsidRDefault="00491B79" w:rsidP="00E65F5D">
      <w:pPr>
        <w:widowControl w:val="0"/>
        <w:rPr>
          <w:rFonts w:ascii="Arial" w:hAnsi="Arial" w:cs="Arial"/>
          <w:szCs w:val="22"/>
        </w:rPr>
      </w:pPr>
    </w:p>
    <w:p w:rsidR="00491B79" w:rsidRPr="00FA5955" w:rsidRDefault="00491B79" w:rsidP="00E65F5D">
      <w:pPr>
        <w:shd w:val="clear" w:color="auto" w:fill="FFFFFF"/>
        <w:rPr>
          <w:rFonts w:ascii="Arial" w:hAnsi="Arial" w:cs="Arial"/>
          <w:szCs w:val="22"/>
        </w:rPr>
      </w:pPr>
      <w:r w:rsidRPr="00FA5955">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FA5955" w:rsidRDefault="00491B79" w:rsidP="00E65F5D">
      <w:pPr>
        <w:shd w:val="clear" w:color="auto" w:fill="FFFFFF"/>
        <w:rPr>
          <w:rFonts w:ascii="Arial" w:hAnsi="Arial" w:cs="Arial"/>
          <w:szCs w:val="22"/>
        </w:rPr>
      </w:pPr>
    </w:p>
    <w:p w:rsidR="00491B79" w:rsidRPr="00FA5955" w:rsidRDefault="00491B79" w:rsidP="00E65F5D">
      <w:pPr>
        <w:shd w:val="clear" w:color="auto" w:fill="FFFFFF"/>
        <w:rPr>
          <w:rFonts w:ascii="Arial" w:hAnsi="Arial" w:cs="Arial"/>
          <w:b/>
          <w:szCs w:val="22"/>
          <w:u w:val="single"/>
        </w:rPr>
      </w:pPr>
      <w:r w:rsidRPr="00FA5955">
        <w:rPr>
          <w:rFonts w:ascii="Arial" w:hAnsi="Arial" w:cs="Arial"/>
          <w:b/>
          <w:szCs w:val="22"/>
          <w:u w:val="single"/>
        </w:rPr>
        <w:t>Further information</w:t>
      </w:r>
    </w:p>
    <w:p w:rsidR="00491B79" w:rsidRPr="00FA5955" w:rsidRDefault="00491B79" w:rsidP="00E65F5D">
      <w:pPr>
        <w:shd w:val="clear" w:color="auto" w:fill="FFFFFF"/>
        <w:rPr>
          <w:rFonts w:ascii="Arial" w:hAnsi="Arial" w:cs="Arial"/>
          <w:szCs w:val="22"/>
        </w:rPr>
      </w:pPr>
      <w:r w:rsidRPr="00FA5955">
        <w:rPr>
          <w:rFonts w:ascii="Arial" w:hAnsi="Arial" w:cs="Arial"/>
          <w:szCs w:val="22"/>
        </w:rPr>
        <w:t>For further information and to see our commitments to Diversity and Equality, please visit our website.</w:t>
      </w:r>
    </w:p>
    <w:p w:rsidR="00491B79" w:rsidRPr="00FA5955" w:rsidRDefault="00491B79" w:rsidP="00E65F5D">
      <w:pPr>
        <w:shd w:val="clear" w:color="auto" w:fill="FFFFFF"/>
        <w:rPr>
          <w:rFonts w:ascii="Arial" w:hAnsi="Arial" w:cs="Arial"/>
          <w:szCs w:val="22"/>
        </w:rPr>
      </w:pPr>
    </w:p>
    <w:p w:rsidR="00491B79" w:rsidRPr="00FA5955" w:rsidRDefault="00A17E83" w:rsidP="00E65F5D">
      <w:pPr>
        <w:shd w:val="clear" w:color="auto" w:fill="FFFFFF"/>
        <w:rPr>
          <w:rFonts w:ascii="Arial" w:hAnsi="Arial" w:cs="Arial"/>
          <w:szCs w:val="22"/>
          <w:u w:val="single"/>
        </w:rPr>
      </w:pPr>
      <w:hyperlink r:id="rId11" w:history="1">
        <w:r w:rsidR="00491B79" w:rsidRPr="00FA5955">
          <w:rPr>
            <w:rStyle w:val="Hyperlink"/>
            <w:rFonts w:ascii="Arial" w:hAnsi="Arial" w:cs="Arial"/>
            <w:szCs w:val="22"/>
          </w:rPr>
          <w:t>https://www.gov.uk/government/organisations/environment-agency/about/procurement</w:t>
        </w:r>
      </w:hyperlink>
      <w:r w:rsidR="00491B79" w:rsidRPr="00FA5955">
        <w:rPr>
          <w:rFonts w:ascii="Arial" w:hAnsi="Arial" w:cs="Arial"/>
          <w:szCs w:val="22"/>
          <w:u w:val="single"/>
        </w:rPr>
        <w:t xml:space="preserve"> </w:t>
      </w:r>
    </w:p>
    <w:p w:rsidR="00491B79" w:rsidRPr="00FA5955" w:rsidRDefault="00491B79" w:rsidP="00E65F5D">
      <w:pPr>
        <w:shd w:val="clear" w:color="auto" w:fill="FFFFFF"/>
        <w:rPr>
          <w:rFonts w:ascii="Arial" w:hAnsi="Arial" w:cs="Arial"/>
          <w:color w:val="0000FF"/>
          <w:szCs w:val="22"/>
          <w:u w:val="single"/>
        </w:rPr>
      </w:pPr>
      <w:r w:rsidRPr="00FA5955">
        <w:rPr>
          <w:rFonts w:ascii="Arial" w:hAnsi="Arial" w:cs="Arial"/>
          <w:color w:val="0000FF"/>
          <w:szCs w:val="22"/>
          <w:u w:val="single"/>
        </w:rPr>
        <w:t>https://www.gov.uk/government/organisations/environment-agency/about/equality-and-diversity</w:t>
      </w:r>
    </w:p>
    <w:p w:rsidR="00491B79" w:rsidRPr="00FA5955" w:rsidRDefault="00491B79" w:rsidP="00E65F5D">
      <w:pPr>
        <w:rPr>
          <w:rFonts w:ascii="Arial" w:hAnsi="Arial" w:cs="Arial"/>
          <w:szCs w:val="22"/>
        </w:rPr>
      </w:pPr>
    </w:p>
    <w:p w:rsidR="00491B79" w:rsidRPr="00FA5955" w:rsidRDefault="00491B79" w:rsidP="00E65F5D">
      <w:pPr>
        <w:rPr>
          <w:rFonts w:ascii="Arial" w:hAnsi="Arial" w:cs="Arial"/>
          <w:szCs w:val="22"/>
        </w:rPr>
      </w:pPr>
      <w:r w:rsidRPr="00FA5955">
        <w:rPr>
          <w:rFonts w:ascii="Arial" w:hAnsi="Arial" w:cs="Arial"/>
          <w:szCs w:val="22"/>
        </w:rPr>
        <w:t>Also, are you up to date on environmental legislation? See links below for further information.</w:t>
      </w:r>
    </w:p>
    <w:p w:rsidR="00491B79" w:rsidRPr="00FA5955" w:rsidRDefault="00491B79" w:rsidP="00E65F5D">
      <w:pPr>
        <w:rPr>
          <w:rFonts w:ascii="Arial" w:hAnsi="Arial" w:cs="Arial"/>
          <w:szCs w:val="22"/>
        </w:rPr>
      </w:pPr>
    </w:p>
    <w:p w:rsidR="00491B79" w:rsidRPr="00FA5955" w:rsidRDefault="00491B79" w:rsidP="00E65F5D">
      <w:pPr>
        <w:rPr>
          <w:rFonts w:ascii="Arial" w:hAnsi="Arial" w:cs="Arial"/>
          <w:color w:val="0000FF"/>
          <w:szCs w:val="22"/>
          <w:u w:val="single"/>
        </w:rPr>
      </w:pPr>
      <w:r w:rsidRPr="00FA5955">
        <w:rPr>
          <w:rFonts w:ascii="Arial" w:hAnsi="Arial" w:cs="Arial"/>
          <w:szCs w:val="22"/>
        </w:rPr>
        <w:t xml:space="preserve">Waste and Environmental Impact - </w:t>
      </w:r>
      <w:hyperlink r:id="rId12" w:history="1">
        <w:r w:rsidRPr="00FA5955">
          <w:rPr>
            <w:rFonts w:ascii="Arial" w:hAnsi="Arial" w:cs="Arial"/>
            <w:color w:val="0000FF"/>
            <w:szCs w:val="22"/>
            <w:u w:val="single"/>
          </w:rPr>
          <w:t>https://www.gov.uk/browse/business/waste-environment</w:t>
        </w:r>
      </w:hyperlink>
      <w:r w:rsidRPr="00FA5955">
        <w:rPr>
          <w:rFonts w:ascii="Arial" w:hAnsi="Arial" w:cs="Arial"/>
          <w:color w:val="0000FF"/>
          <w:szCs w:val="22"/>
          <w:u w:val="single"/>
        </w:rPr>
        <w:t xml:space="preserve"> </w:t>
      </w:r>
    </w:p>
    <w:p w:rsidR="00491B79" w:rsidRPr="00FA5955" w:rsidRDefault="00491B79" w:rsidP="00E65F5D">
      <w:pPr>
        <w:rPr>
          <w:rFonts w:ascii="Arial" w:hAnsi="Arial" w:cs="Arial"/>
          <w:color w:val="1F497D"/>
          <w:szCs w:val="22"/>
        </w:rPr>
      </w:pPr>
      <w:r w:rsidRPr="00FA5955">
        <w:rPr>
          <w:rFonts w:ascii="Arial" w:hAnsi="Arial" w:cs="Arial"/>
          <w:szCs w:val="22"/>
        </w:rPr>
        <w:lastRenderedPageBreak/>
        <w:t xml:space="preserve">Environmental Regulations - </w:t>
      </w:r>
      <w:hyperlink r:id="rId13" w:history="1">
        <w:r w:rsidRPr="00FA5955">
          <w:rPr>
            <w:rFonts w:ascii="Arial" w:hAnsi="Arial" w:cs="Arial"/>
            <w:color w:val="0000FF"/>
            <w:szCs w:val="22"/>
            <w:u w:val="single"/>
          </w:rPr>
          <w:t>https://www.gov.uk/browse/business/waste-environment/environmental-regulations</w:t>
        </w:r>
      </w:hyperlink>
      <w:r w:rsidRPr="00FA5955">
        <w:rPr>
          <w:rFonts w:ascii="Arial" w:hAnsi="Arial" w:cs="Arial"/>
          <w:color w:val="0000FF"/>
          <w:szCs w:val="22"/>
          <w:u w:val="single"/>
        </w:rPr>
        <w:t>’</w:t>
      </w:r>
      <w:r w:rsidRPr="00FA5955">
        <w:rPr>
          <w:rFonts w:ascii="Arial" w:hAnsi="Arial" w:cs="Arial"/>
          <w:color w:val="1F497D"/>
          <w:szCs w:val="22"/>
        </w:rPr>
        <w:t xml:space="preserve"> </w:t>
      </w:r>
    </w:p>
    <w:p w:rsidR="00EA6FE1" w:rsidRPr="00FA5955" w:rsidRDefault="00EA6FE1" w:rsidP="00E65F5D">
      <w:pPr>
        <w:jc w:val="both"/>
        <w:rPr>
          <w:rFonts w:ascii="Arial" w:hAnsi="Arial" w:cs="Arial"/>
          <w:b/>
          <w:szCs w:val="22"/>
          <w:u w:val="single"/>
        </w:rPr>
      </w:pPr>
    </w:p>
    <w:p w:rsidR="00D92EC1" w:rsidRPr="00FA5955" w:rsidRDefault="0098536D" w:rsidP="00FA5955">
      <w:pPr>
        <w:pStyle w:val="Heading1"/>
        <w:rPr>
          <w:rFonts w:cs="Arial"/>
        </w:rPr>
      </w:pPr>
      <w:bookmarkStart w:id="1" w:name="_Toc18420972"/>
      <w:r w:rsidRPr="00FA5955">
        <w:rPr>
          <w:rFonts w:cs="Arial"/>
        </w:rPr>
        <w:lastRenderedPageBreak/>
        <w:t>Contract and Tendering Process</w:t>
      </w:r>
      <w:bookmarkEnd w:id="1"/>
      <w:r w:rsidRPr="00FA5955">
        <w:rPr>
          <w:rFonts w:cs="Arial"/>
        </w:rPr>
        <w:t xml:space="preserve"> </w:t>
      </w:r>
    </w:p>
    <w:p w:rsidR="005700D8" w:rsidRPr="00FA5955" w:rsidRDefault="005700D8" w:rsidP="00E65F5D">
      <w:pPr>
        <w:jc w:val="both"/>
        <w:rPr>
          <w:rFonts w:ascii="Arial" w:hAnsi="Arial" w:cs="Arial"/>
          <w:szCs w:val="22"/>
        </w:rPr>
      </w:pPr>
    </w:p>
    <w:p w:rsidR="005700D8" w:rsidRPr="00FA5955" w:rsidRDefault="0061427E" w:rsidP="00E65F5D">
      <w:pPr>
        <w:pStyle w:val="Heading2"/>
        <w:numPr>
          <w:ilvl w:val="0"/>
          <w:numId w:val="0"/>
        </w:numPr>
        <w:rPr>
          <w:rFonts w:cs="Arial"/>
          <w:sz w:val="20"/>
          <w:szCs w:val="22"/>
        </w:rPr>
      </w:pPr>
      <w:bookmarkStart w:id="2" w:name="_Toc18420973"/>
      <w:r w:rsidRPr="00FA5955">
        <w:rPr>
          <w:rFonts w:cs="Arial"/>
          <w:sz w:val="20"/>
          <w:szCs w:val="22"/>
        </w:rPr>
        <w:t>Contract Length</w:t>
      </w:r>
      <w:bookmarkEnd w:id="2"/>
    </w:p>
    <w:p w:rsidR="005700D8" w:rsidRPr="00FA5955" w:rsidRDefault="005700D8" w:rsidP="00E65F5D">
      <w:pPr>
        <w:rPr>
          <w:rFonts w:ascii="Arial" w:hAnsi="Arial" w:cs="Arial"/>
          <w:szCs w:val="22"/>
        </w:rPr>
      </w:pPr>
    </w:p>
    <w:p w:rsidR="00AB6556" w:rsidRPr="00FA5955" w:rsidRDefault="00AB6556" w:rsidP="00E65F5D">
      <w:pPr>
        <w:rPr>
          <w:rFonts w:ascii="Arial" w:hAnsi="Arial" w:cs="Arial"/>
          <w:szCs w:val="22"/>
        </w:rPr>
      </w:pPr>
      <w:r w:rsidRPr="00FA5955">
        <w:rPr>
          <w:rFonts w:ascii="Arial" w:hAnsi="Arial" w:cs="Arial"/>
          <w:szCs w:val="22"/>
        </w:rPr>
        <w:t xml:space="preserve">It is anticipated that this contract will be awarded to one supplier for a period of </w:t>
      </w:r>
      <w:r w:rsidR="000639C1" w:rsidRPr="00FA5955">
        <w:rPr>
          <w:rFonts w:ascii="Arial" w:hAnsi="Arial" w:cs="Arial"/>
          <w:szCs w:val="22"/>
        </w:rPr>
        <w:t xml:space="preserve">six </w:t>
      </w:r>
      <w:r w:rsidRPr="00FA5955">
        <w:rPr>
          <w:rFonts w:ascii="Arial" w:hAnsi="Arial" w:cs="Arial"/>
          <w:szCs w:val="22"/>
        </w:rPr>
        <w:t xml:space="preserve">months to end no later than </w:t>
      </w:r>
      <w:r w:rsidR="000639C1" w:rsidRPr="00FA5955">
        <w:rPr>
          <w:rFonts w:ascii="Arial" w:hAnsi="Arial" w:cs="Arial"/>
          <w:szCs w:val="22"/>
        </w:rPr>
        <w:t>31</w:t>
      </w:r>
      <w:r w:rsidR="000639C1" w:rsidRPr="00FA5955">
        <w:rPr>
          <w:rFonts w:ascii="Arial" w:hAnsi="Arial" w:cs="Arial"/>
          <w:szCs w:val="22"/>
          <w:vertAlign w:val="superscript"/>
        </w:rPr>
        <w:t>st</w:t>
      </w:r>
      <w:r w:rsidR="000639C1" w:rsidRPr="00FA5955">
        <w:rPr>
          <w:rFonts w:ascii="Arial" w:hAnsi="Arial" w:cs="Arial"/>
          <w:szCs w:val="22"/>
        </w:rPr>
        <w:t xml:space="preserve"> March 2020.</w:t>
      </w:r>
      <w:r w:rsidRPr="00FA5955">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FA5955">
        <w:rPr>
          <w:rFonts w:ascii="Arial" w:hAnsi="Arial" w:cs="Arial"/>
          <w:szCs w:val="22"/>
        </w:rPr>
        <w:t>.</w:t>
      </w:r>
    </w:p>
    <w:p w:rsidR="00AB6556" w:rsidRPr="00FA5955" w:rsidRDefault="00AB6556" w:rsidP="00E65F5D">
      <w:pPr>
        <w:rPr>
          <w:rFonts w:ascii="Arial" w:hAnsi="Arial" w:cs="Arial"/>
          <w:szCs w:val="22"/>
        </w:rPr>
      </w:pPr>
    </w:p>
    <w:p w:rsidR="00AB6556" w:rsidRPr="00FA5955" w:rsidRDefault="00AB6556" w:rsidP="00E65F5D">
      <w:pPr>
        <w:rPr>
          <w:rFonts w:ascii="Arial" w:hAnsi="Arial" w:cs="Arial"/>
          <w:szCs w:val="22"/>
        </w:rPr>
      </w:pPr>
      <w:r w:rsidRPr="00FA5955">
        <w:rPr>
          <w:rFonts w:ascii="Arial" w:hAnsi="Arial" w:cs="Arial"/>
          <w:szCs w:val="22"/>
        </w:rPr>
        <w:t>The Environment Agency Conditions of Contract for Services</w:t>
      </w:r>
      <w:r w:rsidR="00296D92" w:rsidRPr="00FA5955">
        <w:rPr>
          <w:rFonts w:ascii="Arial" w:hAnsi="Arial" w:cs="Arial"/>
          <w:szCs w:val="22"/>
        </w:rPr>
        <w:t xml:space="preserve"> </w:t>
      </w:r>
      <w:r w:rsidR="002F4C87" w:rsidRPr="00FA5955">
        <w:rPr>
          <w:rFonts w:ascii="Arial" w:hAnsi="Arial" w:cs="Arial"/>
          <w:szCs w:val="22"/>
        </w:rPr>
        <w:t>(</w:t>
      </w:r>
      <w:r w:rsidR="006032E3">
        <w:rPr>
          <w:rFonts w:ascii="Arial" w:hAnsi="Arial" w:cs="Arial"/>
          <w:szCs w:val="22"/>
        </w:rPr>
        <w:t>Section 10</w:t>
      </w:r>
      <w:r w:rsidR="00296D92" w:rsidRPr="00FA5955">
        <w:rPr>
          <w:rFonts w:ascii="Arial" w:hAnsi="Arial" w:cs="Arial"/>
          <w:szCs w:val="22"/>
        </w:rPr>
        <w:t>)</w:t>
      </w:r>
      <w:r w:rsidRPr="00FA5955">
        <w:rPr>
          <w:rFonts w:ascii="Arial" w:hAnsi="Arial" w:cs="Arial"/>
          <w:szCs w:val="22"/>
        </w:rPr>
        <w:t xml:space="preserve"> shall apply to this contract. </w:t>
      </w:r>
    </w:p>
    <w:p w:rsidR="00FA1F8B" w:rsidRPr="00FA5955" w:rsidRDefault="00FA1F8B" w:rsidP="00E65F5D">
      <w:pPr>
        <w:rPr>
          <w:rFonts w:ascii="Arial" w:hAnsi="Arial" w:cs="Arial"/>
          <w:szCs w:val="22"/>
        </w:rPr>
      </w:pPr>
    </w:p>
    <w:p w:rsidR="00F7147C" w:rsidRPr="00FA5955" w:rsidRDefault="00F7147C" w:rsidP="00E65F5D">
      <w:pPr>
        <w:pStyle w:val="CcList"/>
        <w:rPr>
          <w:rFonts w:cs="Arial"/>
          <w:i/>
          <w:color w:val="FF0000"/>
          <w:sz w:val="20"/>
          <w:szCs w:val="22"/>
        </w:rPr>
      </w:pPr>
      <w:r w:rsidRPr="00FA5955">
        <w:rPr>
          <w:rFonts w:cs="Arial"/>
          <w:sz w:val="20"/>
          <w:szCs w:val="22"/>
        </w:rPr>
        <w:t>This contract shall be managed on behalf of the Agency by</w:t>
      </w:r>
      <w:r w:rsidR="000639C1" w:rsidRPr="00FA5955">
        <w:rPr>
          <w:rFonts w:cs="Arial"/>
          <w:sz w:val="20"/>
          <w:szCs w:val="22"/>
        </w:rPr>
        <w:t xml:space="preserve"> the Project Manager, Victoria Fry (</w:t>
      </w:r>
      <w:hyperlink r:id="rId14" w:history="1">
        <w:r w:rsidR="000639C1" w:rsidRPr="00FA5955">
          <w:rPr>
            <w:rStyle w:val="Hyperlink"/>
            <w:rFonts w:cs="Arial"/>
            <w:sz w:val="20"/>
            <w:szCs w:val="22"/>
          </w:rPr>
          <w:t>victoria.fry@environment-agency.gov.uk</w:t>
        </w:r>
      </w:hyperlink>
      <w:r w:rsidR="000639C1" w:rsidRPr="00FA5955">
        <w:rPr>
          <w:rFonts w:cs="Arial"/>
          <w:sz w:val="20"/>
          <w:szCs w:val="22"/>
        </w:rPr>
        <w:t xml:space="preserve">). </w:t>
      </w:r>
    </w:p>
    <w:p w:rsidR="005700D8" w:rsidRPr="00FA5955" w:rsidRDefault="005700D8" w:rsidP="00E65F5D">
      <w:pPr>
        <w:rPr>
          <w:rFonts w:ascii="Arial" w:hAnsi="Arial" w:cs="Arial"/>
          <w:szCs w:val="22"/>
        </w:rPr>
      </w:pPr>
    </w:p>
    <w:p w:rsidR="00296D92" w:rsidRPr="00FA5955" w:rsidRDefault="00296D92" w:rsidP="00E65F5D">
      <w:pPr>
        <w:pStyle w:val="Heading2"/>
        <w:numPr>
          <w:ilvl w:val="0"/>
          <w:numId w:val="0"/>
        </w:numPr>
        <w:rPr>
          <w:rFonts w:cs="Arial"/>
          <w:b w:val="0"/>
          <w:sz w:val="20"/>
          <w:szCs w:val="22"/>
          <w:u w:val="none"/>
        </w:rPr>
      </w:pPr>
      <w:bookmarkStart w:id="3" w:name="_Toc18420974"/>
      <w:r w:rsidRPr="00FA5955">
        <w:rPr>
          <w:rFonts w:cs="Arial"/>
          <w:sz w:val="20"/>
          <w:szCs w:val="22"/>
        </w:rPr>
        <w:t>Contact Details and Timeline</w:t>
      </w:r>
      <w:bookmarkEnd w:id="3"/>
    </w:p>
    <w:p w:rsidR="00296D92" w:rsidRPr="00FA5955" w:rsidRDefault="00296D92" w:rsidP="00296D92">
      <w:pPr>
        <w:rPr>
          <w:rFonts w:ascii="Arial" w:hAnsi="Arial" w:cs="Arial"/>
        </w:rPr>
      </w:pPr>
    </w:p>
    <w:p w:rsidR="00296D92" w:rsidRPr="00FA5955" w:rsidRDefault="000639C1" w:rsidP="00296D92">
      <w:pPr>
        <w:ind w:right="-21"/>
        <w:rPr>
          <w:rFonts w:ascii="Arial" w:hAnsi="Arial" w:cs="Arial"/>
          <w:szCs w:val="22"/>
        </w:rPr>
      </w:pPr>
      <w:r w:rsidRPr="00FA5955">
        <w:rPr>
          <w:rFonts w:ascii="Arial" w:hAnsi="Arial" w:cs="Arial"/>
          <w:szCs w:val="22"/>
        </w:rPr>
        <w:t xml:space="preserve">Victoria Fry </w:t>
      </w:r>
      <w:r w:rsidR="00296D92" w:rsidRPr="00FA5955">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r w:rsidR="004844F8" w:rsidRPr="00FA5955">
        <w:rPr>
          <w:rFonts w:ascii="Arial" w:hAnsi="Arial" w:cs="Arial"/>
          <w:szCs w:val="22"/>
        </w:rPr>
        <w:t xml:space="preserve"> You can contact Victoria by the contract details below: </w:t>
      </w:r>
    </w:p>
    <w:p w:rsidR="00296D92" w:rsidRPr="00FA5955" w:rsidRDefault="00296D92" w:rsidP="00296D92">
      <w:pPr>
        <w:ind w:right="-21"/>
        <w:rPr>
          <w:rFonts w:ascii="Arial" w:hAnsi="Arial" w:cs="Arial"/>
          <w:szCs w:val="22"/>
        </w:rPr>
      </w:pPr>
    </w:p>
    <w:p w:rsidR="004844F8" w:rsidRPr="00FA5955" w:rsidRDefault="004844F8" w:rsidP="004844F8">
      <w:pPr>
        <w:ind w:left="720" w:hanging="720"/>
        <w:jc w:val="both"/>
        <w:rPr>
          <w:rFonts w:ascii="Arial" w:hAnsi="Arial" w:cs="Arial"/>
          <w:szCs w:val="22"/>
        </w:rPr>
      </w:pPr>
      <w:r w:rsidRPr="00FA5955">
        <w:rPr>
          <w:rFonts w:ascii="Arial" w:hAnsi="Arial" w:cs="Arial"/>
          <w:szCs w:val="22"/>
        </w:rPr>
        <w:t>E-mail:</w:t>
      </w:r>
      <w:r w:rsidRPr="00FA5955">
        <w:rPr>
          <w:rFonts w:ascii="Arial" w:hAnsi="Arial" w:cs="Arial"/>
          <w:szCs w:val="22"/>
        </w:rPr>
        <w:tab/>
        <w:t>victoria.fry@environment-agency.gov.uk</w:t>
      </w:r>
    </w:p>
    <w:p w:rsidR="004844F8" w:rsidRPr="00FA5955" w:rsidRDefault="004844F8" w:rsidP="004844F8">
      <w:pPr>
        <w:ind w:left="720" w:hanging="720"/>
        <w:jc w:val="both"/>
        <w:rPr>
          <w:rFonts w:ascii="Arial" w:hAnsi="Arial" w:cs="Arial"/>
          <w:szCs w:val="22"/>
        </w:rPr>
      </w:pPr>
      <w:r w:rsidRPr="00FA5955">
        <w:rPr>
          <w:rFonts w:ascii="Arial" w:hAnsi="Arial" w:cs="Arial"/>
          <w:szCs w:val="22"/>
        </w:rPr>
        <w:t>Telephone:</w:t>
      </w:r>
      <w:r w:rsidRPr="00FA5955">
        <w:rPr>
          <w:rFonts w:ascii="Arial" w:hAnsi="Arial" w:cs="Arial"/>
          <w:szCs w:val="22"/>
        </w:rPr>
        <w:tab/>
        <w:t>+442030259789</w:t>
      </w:r>
    </w:p>
    <w:p w:rsidR="00296D92" w:rsidRPr="00FA5955" w:rsidRDefault="00296D92" w:rsidP="00296D92">
      <w:pPr>
        <w:rPr>
          <w:rFonts w:ascii="Arial" w:hAnsi="Arial" w:cs="Arial"/>
          <w:color w:val="FF0000"/>
          <w:szCs w:val="22"/>
        </w:rPr>
      </w:pPr>
    </w:p>
    <w:p w:rsidR="00296D92" w:rsidRPr="00FA5955" w:rsidRDefault="00296D92" w:rsidP="00296D92">
      <w:pPr>
        <w:rPr>
          <w:rFonts w:ascii="Arial" w:hAnsi="Arial" w:cs="Arial"/>
          <w:szCs w:val="22"/>
        </w:rPr>
      </w:pPr>
      <w:r w:rsidRPr="00FA5955">
        <w:rPr>
          <w:rFonts w:ascii="Arial" w:hAnsi="Arial" w:cs="Arial"/>
          <w:szCs w:val="22"/>
        </w:rPr>
        <w:t>Key elements of the process have been reviewed. Anticipated dates for planned activities are below:</w:t>
      </w:r>
    </w:p>
    <w:p w:rsidR="00296D92" w:rsidRPr="00FA5955" w:rsidRDefault="00296D92" w:rsidP="00296D92">
      <w:pPr>
        <w:rPr>
          <w:rFonts w:ascii="Arial" w:hAnsi="Arial" w:cs="Arial"/>
          <w:color w:val="FF0000"/>
          <w:szCs w:val="22"/>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552"/>
      </w:tblGrid>
      <w:tr w:rsidR="00296D92" w:rsidRPr="00FA5955" w:rsidTr="0098536D">
        <w:tc>
          <w:tcPr>
            <w:tcW w:w="5665" w:type="dxa"/>
          </w:tcPr>
          <w:p w:rsidR="00296D92" w:rsidRPr="00FA5955" w:rsidRDefault="00296D92" w:rsidP="00296D92">
            <w:pPr>
              <w:rPr>
                <w:rFonts w:ascii="Arial" w:hAnsi="Arial" w:cs="Arial"/>
                <w:b/>
                <w:sz w:val="18"/>
                <w:szCs w:val="18"/>
              </w:rPr>
            </w:pPr>
            <w:r w:rsidRPr="00FA5955">
              <w:rPr>
                <w:rFonts w:ascii="Arial" w:hAnsi="Arial" w:cs="Arial"/>
                <w:b/>
                <w:sz w:val="18"/>
                <w:szCs w:val="18"/>
              </w:rPr>
              <w:t>Activity</w:t>
            </w:r>
          </w:p>
        </w:tc>
        <w:tc>
          <w:tcPr>
            <w:tcW w:w="2552" w:type="dxa"/>
          </w:tcPr>
          <w:p w:rsidR="00296D92" w:rsidRPr="00FA5955" w:rsidRDefault="00296D92" w:rsidP="00296D92">
            <w:pPr>
              <w:rPr>
                <w:rFonts w:ascii="Arial" w:hAnsi="Arial" w:cs="Arial"/>
                <w:b/>
                <w:sz w:val="18"/>
                <w:szCs w:val="18"/>
              </w:rPr>
            </w:pPr>
            <w:r w:rsidRPr="00FA5955">
              <w:rPr>
                <w:rFonts w:ascii="Arial" w:hAnsi="Arial" w:cs="Arial"/>
                <w:b/>
                <w:sz w:val="18"/>
                <w:szCs w:val="18"/>
              </w:rPr>
              <w:t>Due Date</w:t>
            </w:r>
          </w:p>
        </w:tc>
      </w:tr>
      <w:tr w:rsidR="00296D92" w:rsidRPr="00FA5955" w:rsidTr="0098536D">
        <w:tc>
          <w:tcPr>
            <w:tcW w:w="5665" w:type="dxa"/>
          </w:tcPr>
          <w:p w:rsidR="00296D92" w:rsidRPr="00FA5955" w:rsidRDefault="00296D92" w:rsidP="00296D92">
            <w:pPr>
              <w:rPr>
                <w:rFonts w:ascii="Arial" w:hAnsi="Arial" w:cs="Arial"/>
                <w:sz w:val="18"/>
                <w:szCs w:val="18"/>
              </w:rPr>
            </w:pPr>
            <w:r w:rsidRPr="00FA5955">
              <w:rPr>
                <w:rFonts w:ascii="Arial" w:hAnsi="Arial" w:cs="Arial"/>
                <w:sz w:val="18"/>
                <w:szCs w:val="18"/>
              </w:rPr>
              <w:t>Supplier responses for Request for Quote</w:t>
            </w:r>
          </w:p>
        </w:tc>
        <w:tc>
          <w:tcPr>
            <w:tcW w:w="2552" w:type="dxa"/>
          </w:tcPr>
          <w:p w:rsidR="00296D92" w:rsidRPr="00FA5955" w:rsidRDefault="00A41056" w:rsidP="00A41056">
            <w:pPr>
              <w:rPr>
                <w:rFonts w:ascii="Arial" w:hAnsi="Arial" w:cs="Arial"/>
                <w:sz w:val="18"/>
                <w:szCs w:val="18"/>
              </w:rPr>
            </w:pPr>
            <w:r w:rsidRPr="00FA5955">
              <w:rPr>
                <w:rFonts w:ascii="Arial" w:hAnsi="Arial" w:cs="Arial"/>
                <w:sz w:val="18"/>
                <w:szCs w:val="18"/>
              </w:rPr>
              <w:t>20</w:t>
            </w:r>
            <w:r w:rsidRPr="00FA5955">
              <w:rPr>
                <w:rFonts w:ascii="Arial" w:hAnsi="Arial" w:cs="Arial"/>
                <w:sz w:val="18"/>
                <w:szCs w:val="18"/>
                <w:vertAlign w:val="superscript"/>
              </w:rPr>
              <w:t>th</w:t>
            </w:r>
            <w:r w:rsidRPr="00FA5955">
              <w:rPr>
                <w:rFonts w:ascii="Arial" w:hAnsi="Arial" w:cs="Arial"/>
                <w:sz w:val="18"/>
                <w:szCs w:val="18"/>
              </w:rPr>
              <w:t xml:space="preserve"> September 2019 </w:t>
            </w:r>
            <w:r w:rsidR="00811892" w:rsidRPr="00FA5955">
              <w:rPr>
                <w:rFonts w:ascii="Arial" w:hAnsi="Arial" w:cs="Arial"/>
                <w:sz w:val="18"/>
                <w:szCs w:val="18"/>
              </w:rPr>
              <w:t>17:00</w:t>
            </w:r>
            <w:r w:rsidRPr="00FA5955">
              <w:rPr>
                <w:rFonts w:ascii="Arial" w:hAnsi="Arial" w:cs="Arial"/>
                <w:sz w:val="18"/>
                <w:szCs w:val="18"/>
              </w:rPr>
              <w:t xml:space="preserve"> </w:t>
            </w:r>
          </w:p>
        </w:tc>
      </w:tr>
      <w:tr w:rsidR="00296D92" w:rsidRPr="00FA5955" w:rsidTr="0098536D">
        <w:trPr>
          <w:trHeight w:val="76"/>
        </w:trPr>
        <w:tc>
          <w:tcPr>
            <w:tcW w:w="5665" w:type="dxa"/>
          </w:tcPr>
          <w:p w:rsidR="00296D92" w:rsidRPr="00FA5955" w:rsidRDefault="00B54C10" w:rsidP="00296D92">
            <w:pPr>
              <w:rPr>
                <w:rFonts w:ascii="Arial" w:hAnsi="Arial" w:cs="Arial"/>
                <w:sz w:val="18"/>
                <w:szCs w:val="18"/>
              </w:rPr>
            </w:pPr>
            <w:r w:rsidRPr="00FA5955">
              <w:rPr>
                <w:rFonts w:ascii="Arial" w:hAnsi="Arial" w:cs="Arial"/>
                <w:sz w:val="18"/>
                <w:szCs w:val="18"/>
              </w:rPr>
              <w:t>Evaluation of Request for Quote submissions</w:t>
            </w:r>
          </w:p>
        </w:tc>
        <w:tc>
          <w:tcPr>
            <w:tcW w:w="2552" w:type="dxa"/>
          </w:tcPr>
          <w:p w:rsidR="00296D92" w:rsidRPr="00FA5955" w:rsidRDefault="00A41056" w:rsidP="00295AAF">
            <w:pPr>
              <w:rPr>
                <w:rFonts w:ascii="Arial" w:hAnsi="Arial" w:cs="Arial"/>
                <w:sz w:val="18"/>
                <w:szCs w:val="18"/>
              </w:rPr>
            </w:pPr>
            <w:r w:rsidRPr="00FA5955">
              <w:rPr>
                <w:rFonts w:ascii="Arial" w:hAnsi="Arial" w:cs="Arial"/>
                <w:sz w:val="18"/>
                <w:szCs w:val="18"/>
              </w:rPr>
              <w:t>27</w:t>
            </w:r>
            <w:r w:rsidR="00295AAF" w:rsidRPr="00FA5955">
              <w:rPr>
                <w:rFonts w:ascii="Arial" w:hAnsi="Arial" w:cs="Arial"/>
                <w:sz w:val="18"/>
                <w:szCs w:val="18"/>
                <w:vertAlign w:val="superscript"/>
              </w:rPr>
              <w:t>th</w:t>
            </w:r>
            <w:r w:rsidR="00295AAF" w:rsidRPr="00FA5955">
              <w:rPr>
                <w:rFonts w:ascii="Arial" w:hAnsi="Arial" w:cs="Arial"/>
                <w:sz w:val="18"/>
                <w:szCs w:val="18"/>
              </w:rPr>
              <w:t xml:space="preserve"> </w:t>
            </w:r>
            <w:r w:rsidRPr="00FA5955">
              <w:rPr>
                <w:rFonts w:ascii="Arial" w:hAnsi="Arial" w:cs="Arial"/>
                <w:sz w:val="18"/>
                <w:szCs w:val="18"/>
              </w:rPr>
              <w:t>September 2019</w:t>
            </w:r>
          </w:p>
        </w:tc>
      </w:tr>
      <w:tr w:rsidR="00A41056" w:rsidRPr="00FA5955" w:rsidTr="0098536D">
        <w:tc>
          <w:tcPr>
            <w:tcW w:w="5665" w:type="dxa"/>
          </w:tcPr>
          <w:p w:rsidR="00A41056" w:rsidRPr="00FA5955" w:rsidRDefault="00A41056" w:rsidP="00296D92">
            <w:pPr>
              <w:rPr>
                <w:rFonts w:ascii="Arial" w:hAnsi="Arial" w:cs="Arial"/>
                <w:sz w:val="18"/>
                <w:szCs w:val="18"/>
              </w:rPr>
            </w:pPr>
            <w:r w:rsidRPr="00FA5955">
              <w:rPr>
                <w:rFonts w:ascii="Arial" w:hAnsi="Arial" w:cs="Arial"/>
                <w:sz w:val="18"/>
                <w:szCs w:val="18"/>
              </w:rPr>
              <w:t>Period for Clarifications</w:t>
            </w:r>
          </w:p>
        </w:tc>
        <w:tc>
          <w:tcPr>
            <w:tcW w:w="2552" w:type="dxa"/>
          </w:tcPr>
          <w:p w:rsidR="00A41056" w:rsidRPr="00FA5955" w:rsidRDefault="00A41056" w:rsidP="00296D92">
            <w:pPr>
              <w:rPr>
                <w:rFonts w:ascii="Arial" w:hAnsi="Arial" w:cs="Arial"/>
                <w:sz w:val="18"/>
                <w:szCs w:val="18"/>
              </w:rPr>
            </w:pPr>
            <w:r w:rsidRPr="00FA5955">
              <w:rPr>
                <w:rFonts w:ascii="Arial" w:hAnsi="Arial" w:cs="Arial"/>
                <w:sz w:val="18"/>
                <w:szCs w:val="18"/>
              </w:rPr>
              <w:t>04</w:t>
            </w:r>
            <w:r w:rsidRPr="00FA5955">
              <w:rPr>
                <w:rFonts w:ascii="Arial" w:hAnsi="Arial" w:cs="Arial"/>
                <w:sz w:val="18"/>
                <w:szCs w:val="18"/>
                <w:vertAlign w:val="superscript"/>
              </w:rPr>
              <w:t>th</w:t>
            </w:r>
            <w:r w:rsidRPr="00FA5955">
              <w:rPr>
                <w:rFonts w:ascii="Arial" w:hAnsi="Arial" w:cs="Arial"/>
                <w:sz w:val="18"/>
                <w:szCs w:val="18"/>
              </w:rPr>
              <w:t xml:space="preserve"> October 2019</w:t>
            </w:r>
          </w:p>
        </w:tc>
      </w:tr>
      <w:tr w:rsidR="00296D92" w:rsidRPr="00FA5955" w:rsidTr="0098536D">
        <w:tc>
          <w:tcPr>
            <w:tcW w:w="5665" w:type="dxa"/>
          </w:tcPr>
          <w:p w:rsidR="00296D92" w:rsidRPr="00FA5955" w:rsidRDefault="00B54C10" w:rsidP="00296D92">
            <w:pPr>
              <w:rPr>
                <w:rFonts w:ascii="Arial" w:hAnsi="Arial" w:cs="Arial"/>
                <w:sz w:val="18"/>
                <w:szCs w:val="18"/>
              </w:rPr>
            </w:pPr>
            <w:r w:rsidRPr="00FA5955">
              <w:rPr>
                <w:rFonts w:ascii="Arial" w:hAnsi="Arial" w:cs="Arial"/>
                <w:sz w:val="18"/>
                <w:szCs w:val="18"/>
              </w:rPr>
              <w:t>Award of contract</w:t>
            </w:r>
          </w:p>
        </w:tc>
        <w:tc>
          <w:tcPr>
            <w:tcW w:w="2552" w:type="dxa"/>
          </w:tcPr>
          <w:p w:rsidR="00296D92" w:rsidRPr="00FA5955" w:rsidRDefault="00A41056" w:rsidP="00296D92">
            <w:pPr>
              <w:rPr>
                <w:rFonts w:ascii="Arial" w:hAnsi="Arial" w:cs="Arial"/>
                <w:sz w:val="18"/>
                <w:szCs w:val="18"/>
              </w:rPr>
            </w:pPr>
            <w:r w:rsidRPr="00FA5955">
              <w:rPr>
                <w:rFonts w:ascii="Arial" w:hAnsi="Arial" w:cs="Arial"/>
                <w:sz w:val="18"/>
                <w:szCs w:val="18"/>
              </w:rPr>
              <w:t>11</w:t>
            </w:r>
            <w:r w:rsidRPr="00FA5955">
              <w:rPr>
                <w:rFonts w:ascii="Arial" w:hAnsi="Arial" w:cs="Arial"/>
                <w:sz w:val="18"/>
                <w:szCs w:val="18"/>
                <w:vertAlign w:val="superscript"/>
              </w:rPr>
              <w:t>th</w:t>
            </w:r>
            <w:r w:rsidRPr="00FA5955">
              <w:rPr>
                <w:rFonts w:ascii="Arial" w:hAnsi="Arial" w:cs="Arial"/>
                <w:sz w:val="18"/>
                <w:szCs w:val="18"/>
              </w:rPr>
              <w:t xml:space="preserve"> October 2019</w:t>
            </w:r>
          </w:p>
        </w:tc>
      </w:tr>
      <w:tr w:rsidR="00411E0E" w:rsidRPr="00FA5955" w:rsidTr="0098536D">
        <w:tc>
          <w:tcPr>
            <w:tcW w:w="5665" w:type="dxa"/>
          </w:tcPr>
          <w:p w:rsidR="00411E0E" w:rsidRPr="00FA5955" w:rsidRDefault="00411E0E" w:rsidP="00296D92">
            <w:pPr>
              <w:rPr>
                <w:rFonts w:ascii="Arial" w:hAnsi="Arial" w:cs="Arial"/>
                <w:sz w:val="18"/>
                <w:szCs w:val="18"/>
              </w:rPr>
            </w:pPr>
            <w:r w:rsidRPr="00FA5955">
              <w:rPr>
                <w:rFonts w:ascii="Arial" w:hAnsi="Arial" w:cs="Arial"/>
                <w:sz w:val="18"/>
                <w:szCs w:val="18"/>
              </w:rPr>
              <w:t>Project/Contract end date</w:t>
            </w:r>
          </w:p>
        </w:tc>
        <w:tc>
          <w:tcPr>
            <w:tcW w:w="2552" w:type="dxa"/>
          </w:tcPr>
          <w:p w:rsidR="00411E0E" w:rsidRPr="00FA5955" w:rsidRDefault="004844F8" w:rsidP="00296D92">
            <w:pPr>
              <w:rPr>
                <w:rFonts w:ascii="Arial" w:hAnsi="Arial" w:cs="Arial"/>
                <w:sz w:val="18"/>
                <w:szCs w:val="18"/>
              </w:rPr>
            </w:pPr>
            <w:r w:rsidRPr="00FA5955">
              <w:rPr>
                <w:rFonts w:ascii="Arial" w:hAnsi="Arial" w:cs="Arial"/>
                <w:sz w:val="18"/>
                <w:szCs w:val="18"/>
              </w:rPr>
              <w:t>31</w:t>
            </w:r>
            <w:r w:rsidRPr="00FA5955">
              <w:rPr>
                <w:rFonts w:ascii="Arial" w:hAnsi="Arial" w:cs="Arial"/>
                <w:sz w:val="18"/>
                <w:szCs w:val="18"/>
                <w:vertAlign w:val="superscript"/>
              </w:rPr>
              <w:t>st</w:t>
            </w:r>
            <w:r w:rsidRPr="00FA5955">
              <w:rPr>
                <w:rFonts w:ascii="Arial" w:hAnsi="Arial" w:cs="Arial"/>
                <w:sz w:val="18"/>
                <w:szCs w:val="18"/>
              </w:rPr>
              <w:t xml:space="preserve"> March 2020</w:t>
            </w:r>
          </w:p>
        </w:tc>
      </w:tr>
    </w:tbl>
    <w:p w:rsidR="00296D92" w:rsidRPr="00FA5955" w:rsidRDefault="00296D92" w:rsidP="00296D92">
      <w:pPr>
        <w:rPr>
          <w:rFonts w:ascii="Arial" w:hAnsi="Arial" w:cs="Arial"/>
          <w:szCs w:val="22"/>
        </w:rPr>
      </w:pPr>
    </w:p>
    <w:p w:rsidR="00296D92" w:rsidRPr="00FA5955" w:rsidRDefault="00411E0E" w:rsidP="00296D92">
      <w:pPr>
        <w:rPr>
          <w:rFonts w:ascii="Arial" w:hAnsi="Arial" w:cs="Arial"/>
        </w:rPr>
      </w:pPr>
      <w:r w:rsidRPr="00FA5955">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FA5955" w:rsidRDefault="0098536D" w:rsidP="00FA5955">
      <w:pPr>
        <w:pStyle w:val="Heading1"/>
        <w:rPr>
          <w:rFonts w:cs="Arial"/>
        </w:rPr>
      </w:pPr>
      <w:bookmarkStart w:id="4" w:name="_Toc18420975"/>
      <w:r w:rsidRPr="00FA5955">
        <w:rPr>
          <w:rFonts w:cs="Arial"/>
        </w:rPr>
        <w:lastRenderedPageBreak/>
        <w:t>Evaluation Criteria</w:t>
      </w:r>
      <w:bookmarkEnd w:id="4"/>
      <w:r w:rsidRPr="00FA5955">
        <w:rPr>
          <w:rFonts w:cs="Arial"/>
        </w:rPr>
        <w:t xml:space="preserve"> </w:t>
      </w:r>
    </w:p>
    <w:p w:rsidR="00C11EBA" w:rsidRPr="00FA5955" w:rsidRDefault="00C11EBA" w:rsidP="00C11EBA">
      <w:pPr>
        <w:rPr>
          <w:rFonts w:ascii="Arial" w:hAnsi="Arial" w:cs="Arial"/>
        </w:rPr>
      </w:pPr>
    </w:p>
    <w:p w:rsidR="00BD6C51" w:rsidRPr="00FA5955" w:rsidRDefault="00BD6C51" w:rsidP="00E65F5D">
      <w:pPr>
        <w:ind w:right="-21"/>
        <w:rPr>
          <w:rFonts w:ascii="Arial" w:hAnsi="Arial" w:cs="Arial"/>
          <w:szCs w:val="22"/>
        </w:rPr>
      </w:pPr>
      <w:r w:rsidRPr="00FA5955">
        <w:rPr>
          <w:rFonts w:ascii="Arial" w:hAnsi="Arial" w:cs="Arial"/>
          <w:szCs w:val="22"/>
        </w:rPr>
        <w:t>We will award this contract in line with the most economically advantageous tender (MEAT) as set out in the following award criteria:</w:t>
      </w:r>
    </w:p>
    <w:p w:rsidR="005700D8" w:rsidRPr="00FA5955" w:rsidRDefault="005700D8" w:rsidP="00E65F5D">
      <w:pPr>
        <w:rPr>
          <w:rFonts w:ascii="Arial" w:hAnsi="Arial" w:cs="Arial"/>
          <w:szCs w:val="22"/>
        </w:rPr>
      </w:pPr>
    </w:p>
    <w:p w:rsidR="00E71837" w:rsidRPr="00FA5955" w:rsidRDefault="005700D8" w:rsidP="00E65F5D">
      <w:pPr>
        <w:numPr>
          <w:ilvl w:val="0"/>
          <w:numId w:val="1"/>
        </w:numPr>
        <w:rPr>
          <w:rFonts w:ascii="Arial" w:hAnsi="Arial" w:cs="Arial"/>
          <w:szCs w:val="22"/>
        </w:rPr>
      </w:pPr>
      <w:r w:rsidRPr="00FA5955">
        <w:rPr>
          <w:rFonts w:ascii="Arial" w:hAnsi="Arial" w:cs="Arial"/>
          <w:szCs w:val="22"/>
        </w:rPr>
        <w:t xml:space="preserve">Price </w:t>
      </w:r>
      <w:r w:rsidR="00C87218" w:rsidRPr="00FA5955">
        <w:rPr>
          <w:rFonts w:ascii="Arial" w:hAnsi="Arial" w:cs="Arial"/>
          <w:szCs w:val="22"/>
        </w:rPr>
        <w:t>– 60%</w:t>
      </w:r>
    </w:p>
    <w:p w:rsidR="00E71837" w:rsidRPr="00FA5955" w:rsidRDefault="00E71837" w:rsidP="00E65F5D">
      <w:pPr>
        <w:rPr>
          <w:rFonts w:ascii="Arial" w:hAnsi="Arial" w:cs="Arial"/>
          <w:szCs w:val="22"/>
        </w:rPr>
      </w:pPr>
    </w:p>
    <w:p w:rsidR="00921556" w:rsidRPr="00FA5955" w:rsidRDefault="00E71837" w:rsidP="00E65F5D">
      <w:pPr>
        <w:numPr>
          <w:ilvl w:val="0"/>
          <w:numId w:val="1"/>
        </w:numPr>
        <w:rPr>
          <w:rFonts w:ascii="Arial" w:hAnsi="Arial" w:cs="Arial"/>
          <w:szCs w:val="22"/>
        </w:rPr>
      </w:pPr>
      <w:r w:rsidRPr="00FA5955">
        <w:rPr>
          <w:rFonts w:ascii="Arial" w:hAnsi="Arial" w:cs="Arial"/>
          <w:szCs w:val="22"/>
        </w:rPr>
        <w:t>Quality – 40%</w:t>
      </w:r>
      <w:r w:rsidR="005700D8" w:rsidRPr="00FA5955">
        <w:rPr>
          <w:rFonts w:ascii="Arial" w:hAnsi="Arial" w:cs="Arial"/>
          <w:szCs w:val="22"/>
        </w:rPr>
        <w:br/>
      </w:r>
    </w:p>
    <w:p w:rsidR="001309A5" w:rsidRPr="00FA5955" w:rsidRDefault="003318A9" w:rsidP="00E65F5D">
      <w:pPr>
        <w:rPr>
          <w:rFonts w:ascii="Arial" w:hAnsi="Arial" w:cs="Arial"/>
          <w:szCs w:val="22"/>
        </w:rPr>
      </w:pPr>
      <w:r w:rsidRPr="00FA5955">
        <w:rPr>
          <w:rFonts w:ascii="Arial" w:hAnsi="Arial" w:cs="Arial"/>
          <w:szCs w:val="22"/>
        </w:rPr>
        <w:t xml:space="preserve">The following quality criteria are weighted in accordance with the importance and </w:t>
      </w:r>
      <w:r w:rsidR="001309A5" w:rsidRPr="00FA5955">
        <w:rPr>
          <w:rFonts w:ascii="Arial" w:hAnsi="Arial" w:cs="Arial"/>
          <w:szCs w:val="22"/>
        </w:rPr>
        <w:t xml:space="preserve">relevance attached to each one: </w:t>
      </w:r>
    </w:p>
    <w:p w:rsidR="0098536D" w:rsidRPr="00FA5955" w:rsidRDefault="0098536D" w:rsidP="00E65F5D">
      <w:pPr>
        <w:rPr>
          <w:rFonts w:ascii="Arial" w:hAnsi="Arial" w:cs="Arial"/>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694"/>
      </w:tblGrid>
      <w:tr w:rsidR="001309A5" w:rsidRPr="00FA5955" w:rsidTr="00933065">
        <w:tc>
          <w:tcPr>
            <w:tcW w:w="5665" w:type="dxa"/>
            <w:shd w:val="clear" w:color="auto" w:fill="D9D9D9" w:themeFill="background1" w:themeFillShade="D9"/>
          </w:tcPr>
          <w:p w:rsidR="001309A5" w:rsidRPr="00FA5955" w:rsidRDefault="001309A5" w:rsidP="00015BBD">
            <w:pPr>
              <w:jc w:val="center"/>
              <w:rPr>
                <w:rFonts w:ascii="Arial" w:eastAsia="Calibri" w:hAnsi="Arial" w:cs="Arial"/>
                <w:b/>
                <w:color w:val="000000"/>
                <w:sz w:val="18"/>
                <w:szCs w:val="18"/>
              </w:rPr>
            </w:pPr>
            <w:r w:rsidRPr="00FA5955">
              <w:rPr>
                <w:rFonts w:ascii="Arial" w:eastAsia="Calibri" w:hAnsi="Arial" w:cs="Arial"/>
                <w:b/>
                <w:color w:val="000000"/>
                <w:sz w:val="18"/>
                <w:szCs w:val="18"/>
              </w:rPr>
              <w:t>Sub-Criteria</w:t>
            </w:r>
          </w:p>
        </w:tc>
        <w:tc>
          <w:tcPr>
            <w:tcW w:w="2694" w:type="dxa"/>
            <w:shd w:val="clear" w:color="auto" w:fill="D9D9D9" w:themeFill="background1" w:themeFillShade="D9"/>
          </w:tcPr>
          <w:p w:rsidR="001309A5" w:rsidRPr="00FA5955" w:rsidRDefault="001309A5" w:rsidP="00015BBD">
            <w:pPr>
              <w:jc w:val="center"/>
              <w:rPr>
                <w:rFonts w:ascii="Arial" w:eastAsia="Calibri" w:hAnsi="Arial" w:cs="Arial"/>
                <w:b/>
                <w:color w:val="000000"/>
                <w:sz w:val="18"/>
                <w:szCs w:val="18"/>
              </w:rPr>
            </w:pPr>
            <w:r w:rsidRPr="00FA5955">
              <w:rPr>
                <w:rFonts w:ascii="Arial" w:eastAsia="Calibri" w:hAnsi="Arial" w:cs="Arial"/>
                <w:b/>
                <w:color w:val="000000"/>
                <w:sz w:val="18"/>
                <w:szCs w:val="18"/>
              </w:rPr>
              <w:t>Weightings</w:t>
            </w:r>
          </w:p>
        </w:tc>
      </w:tr>
      <w:tr w:rsidR="001309A5" w:rsidRPr="00FA5955" w:rsidTr="00407B8D">
        <w:trPr>
          <w:trHeight w:val="567"/>
        </w:trPr>
        <w:tc>
          <w:tcPr>
            <w:tcW w:w="5665" w:type="dxa"/>
            <w:vAlign w:val="center"/>
          </w:tcPr>
          <w:p w:rsidR="001309A5" w:rsidRPr="00FA5955" w:rsidRDefault="001309A5" w:rsidP="00407B8D">
            <w:pPr>
              <w:jc w:val="center"/>
              <w:rPr>
                <w:rFonts w:ascii="Arial" w:hAnsi="Arial" w:cs="Arial"/>
                <w:sz w:val="18"/>
                <w:szCs w:val="18"/>
              </w:rPr>
            </w:pPr>
            <w:r w:rsidRPr="00FA5955">
              <w:rPr>
                <w:rFonts w:ascii="Arial" w:hAnsi="Arial" w:cs="Arial"/>
                <w:sz w:val="18"/>
                <w:szCs w:val="18"/>
              </w:rPr>
              <w:t>Skill, experience and adequacy of resources of technical staff.  Experience of similar projects</w:t>
            </w:r>
          </w:p>
        </w:tc>
        <w:tc>
          <w:tcPr>
            <w:tcW w:w="2694" w:type="dxa"/>
            <w:vAlign w:val="center"/>
          </w:tcPr>
          <w:p w:rsidR="001309A5" w:rsidRPr="00FA5955" w:rsidRDefault="001309A5" w:rsidP="00407B8D">
            <w:pPr>
              <w:jc w:val="center"/>
              <w:rPr>
                <w:rFonts w:ascii="Arial" w:eastAsia="Calibri" w:hAnsi="Arial" w:cs="Arial"/>
                <w:sz w:val="18"/>
                <w:szCs w:val="18"/>
              </w:rPr>
            </w:pPr>
            <w:r w:rsidRPr="00FA5955">
              <w:rPr>
                <w:rFonts w:ascii="Arial" w:eastAsia="Calibri" w:hAnsi="Arial" w:cs="Arial"/>
                <w:sz w:val="18"/>
                <w:szCs w:val="18"/>
              </w:rPr>
              <w:t>30%</w:t>
            </w:r>
          </w:p>
        </w:tc>
      </w:tr>
      <w:tr w:rsidR="001309A5" w:rsidRPr="00FA5955" w:rsidTr="00407B8D">
        <w:trPr>
          <w:trHeight w:val="567"/>
        </w:trPr>
        <w:tc>
          <w:tcPr>
            <w:tcW w:w="5665" w:type="dxa"/>
            <w:vAlign w:val="center"/>
          </w:tcPr>
          <w:p w:rsidR="001309A5" w:rsidRPr="00FA5955" w:rsidRDefault="001309A5" w:rsidP="00407B8D">
            <w:pPr>
              <w:jc w:val="center"/>
              <w:rPr>
                <w:rFonts w:ascii="Arial" w:hAnsi="Arial" w:cs="Arial"/>
                <w:sz w:val="18"/>
                <w:szCs w:val="18"/>
              </w:rPr>
            </w:pPr>
            <w:r w:rsidRPr="00FA5955">
              <w:rPr>
                <w:rFonts w:ascii="Arial" w:hAnsi="Arial" w:cs="Arial"/>
                <w:sz w:val="18"/>
                <w:szCs w:val="18"/>
              </w:rPr>
              <w:t>Methodology</w:t>
            </w:r>
          </w:p>
        </w:tc>
        <w:tc>
          <w:tcPr>
            <w:tcW w:w="2694" w:type="dxa"/>
            <w:vAlign w:val="center"/>
          </w:tcPr>
          <w:p w:rsidR="001309A5" w:rsidRPr="00FA5955" w:rsidRDefault="001309A5" w:rsidP="00407B8D">
            <w:pPr>
              <w:jc w:val="center"/>
              <w:rPr>
                <w:rFonts w:ascii="Arial" w:eastAsia="Calibri" w:hAnsi="Arial" w:cs="Arial"/>
                <w:sz w:val="18"/>
                <w:szCs w:val="18"/>
              </w:rPr>
            </w:pPr>
            <w:r w:rsidRPr="00FA5955">
              <w:rPr>
                <w:rFonts w:ascii="Arial" w:eastAsia="Calibri" w:hAnsi="Arial" w:cs="Arial"/>
                <w:sz w:val="18"/>
                <w:szCs w:val="18"/>
              </w:rPr>
              <w:t>40%</w:t>
            </w:r>
          </w:p>
        </w:tc>
      </w:tr>
      <w:tr w:rsidR="001309A5" w:rsidRPr="00FA5955" w:rsidTr="00407B8D">
        <w:trPr>
          <w:trHeight w:val="567"/>
        </w:trPr>
        <w:tc>
          <w:tcPr>
            <w:tcW w:w="5665" w:type="dxa"/>
            <w:vAlign w:val="center"/>
          </w:tcPr>
          <w:p w:rsidR="001309A5" w:rsidRPr="00FA5955" w:rsidRDefault="001309A5" w:rsidP="00407B8D">
            <w:pPr>
              <w:jc w:val="center"/>
              <w:rPr>
                <w:rFonts w:ascii="Arial" w:hAnsi="Arial" w:cs="Arial"/>
                <w:sz w:val="18"/>
                <w:szCs w:val="18"/>
              </w:rPr>
            </w:pPr>
            <w:r w:rsidRPr="00FA5955">
              <w:rPr>
                <w:rFonts w:ascii="Arial" w:hAnsi="Arial" w:cs="Arial"/>
                <w:sz w:val="18"/>
                <w:szCs w:val="18"/>
              </w:rPr>
              <w:t>Delivery to time and budget</w:t>
            </w:r>
          </w:p>
        </w:tc>
        <w:tc>
          <w:tcPr>
            <w:tcW w:w="2694" w:type="dxa"/>
            <w:vAlign w:val="center"/>
          </w:tcPr>
          <w:p w:rsidR="001309A5" w:rsidRPr="00FA5955" w:rsidRDefault="001309A5" w:rsidP="00407B8D">
            <w:pPr>
              <w:jc w:val="center"/>
              <w:rPr>
                <w:rFonts w:ascii="Arial" w:eastAsia="Calibri" w:hAnsi="Arial" w:cs="Arial"/>
                <w:sz w:val="18"/>
                <w:szCs w:val="18"/>
              </w:rPr>
            </w:pPr>
            <w:r w:rsidRPr="00FA5955">
              <w:rPr>
                <w:rFonts w:ascii="Arial" w:eastAsia="Calibri" w:hAnsi="Arial" w:cs="Arial"/>
                <w:sz w:val="18"/>
                <w:szCs w:val="18"/>
              </w:rPr>
              <w:t>30%</w:t>
            </w:r>
          </w:p>
        </w:tc>
      </w:tr>
    </w:tbl>
    <w:p w:rsidR="004C13AC" w:rsidRPr="00FA5955" w:rsidRDefault="004C13AC" w:rsidP="00E65F5D">
      <w:pPr>
        <w:rPr>
          <w:rFonts w:ascii="Arial" w:hAnsi="Arial" w:cs="Arial"/>
          <w:b/>
          <w:i/>
          <w:color w:val="FF0000"/>
          <w:szCs w:val="22"/>
        </w:rPr>
      </w:pPr>
    </w:p>
    <w:p w:rsidR="008113C3" w:rsidRPr="00FA5955" w:rsidRDefault="003318A9" w:rsidP="00E65F5D">
      <w:pPr>
        <w:shd w:val="clear" w:color="auto" w:fill="FFFFFF"/>
        <w:spacing w:line="264" w:lineRule="auto"/>
        <w:rPr>
          <w:rFonts w:ascii="Arial" w:hAnsi="Arial" w:cs="Arial"/>
          <w:color w:val="0000FF"/>
          <w:szCs w:val="22"/>
        </w:rPr>
      </w:pPr>
      <w:r w:rsidRPr="00FA5955">
        <w:rPr>
          <w:rFonts w:ascii="Arial" w:hAnsi="Arial" w:cs="Arial"/>
          <w:iCs/>
          <w:szCs w:val="22"/>
        </w:rPr>
        <w:t>The criteria listed above will be assessed on a</w:t>
      </w:r>
      <w:r w:rsidRPr="00FA5955">
        <w:rPr>
          <w:rFonts w:ascii="Arial" w:hAnsi="Arial" w:cs="Arial"/>
          <w:szCs w:val="22"/>
        </w:rPr>
        <w:t xml:space="preserve"> </w:t>
      </w:r>
      <w:r w:rsidR="004C13AC" w:rsidRPr="00FA5955">
        <w:rPr>
          <w:rFonts w:ascii="Arial" w:hAnsi="Arial" w:cs="Arial"/>
          <w:szCs w:val="22"/>
        </w:rPr>
        <w:t xml:space="preserve">0 </w:t>
      </w:r>
      <w:r w:rsidRPr="00FA5955">
        <w:rPr>
          <w:rFonts w:ascii="Arial" w:hAnsi="Arial" w:cs="Arial"/>
          <w:szCs w:val="22"/>
        </w:rPr>
        <w:t>to</w:t>
      </w:r>
      <w:r w:rsidR="006D38D0" w:rsidRPr="00FA5955">
        <w:rPr>
          <w:rFonts w:ascii="Arial" w:hAnsi="Arial" w:cs="Arial"/>
          <w:szCs w:val="22"/>
        </w:rPr>
        <w:t xml:space="preserve"> 10</w:t>
      </w:r>
      <w:r w:rsidRPr="00FA5955">
        <w:rPr>
          <w:rFonts w:ascii="Arial" w:hAnsi="Arial" w:cs="Arial"/>
          <w:szCs w:val="22"/>
        </w:rPr>
        <w:t xml:space="preserve"> basis and will reflect the following judgements</w:t>
      </w:r>
      <w:r w:rsidRPr="00FA5955">
        <w:rPr>
          <w:rFonts w:ascii="Arial" w:hAnsi="Arial" w:cs="Arial"/>
          <w:color w:val="0000FF"/>
          <w:szCs w:val="22"/>
        </w:rPr>
        <w:t xml:space="preserve">: </w:t>
      </w:r>
    </w:p>
    <w:p w:rsidR="008113C3" w:rsidRPr="00FA5955" w:rsidRDefault="008113C3" w:rsidP="00E65F5D">
      <w:pPr>
        <w:shd w:val="clear" w:color="auto" w:fill="FFFFFF"/>
        <w:spacing w:line="264" w:lineRule="auto"/>
        <w:rPr>
          <w:rFonts w:ascii="Arial" w:hAnsi="Arial" w:cs="Arial"/>
          <w:color w:val="0000FF"/>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80"/>
        <w:gridCol w:w="979"/>
      </w:tblGrid>
      <w:tr w:rsidR="00050E06" w:rsidRPr="00FA5955" w:rsidTr="00933065">
        <w:trPr>
          <w:tblHeader/>
        </w:trPr>
        <w:tc>
          <w:tcPr>
            <w:tcW w:w="7380" w:type="dxa"/>
            <w:shd w:val="clear" w:color="auto" w:fill="D9D9D9" w:themeFill="background1" w:themeFillShade="D9"/>
            <w:tcMar>
              <w:top w:w="0" w:type="dxa"/>
              <w:left w:w="108" w:type="dxa"/>
              <w:bottom w:w="0" w:type="dxa"/>
              <w:right w:w="108" w:type="dxa"/>
            </w:tcMar>
            <w:hideMark/>
          </w:tcPr>
          <w:p w:rsidR="00050E06" w:rsidRPr="00FA5955" w:rsidRDefault="00050E06" w:rsidP="00E65F5D">
            <w:pPr>
              <w:rPr>
                <w:rFonts w:ascii="Arial" w:eastAsia="Calibri" w:hAnsi="Arial" w:cs="Arial"/>
                <w:b/>
                <w:bCs/>
                <w:sz w:val="18"/>
                <w:lang w:val="en-US"/>
              </w:rPr>
            </w:pPr>
            <w:r w:rsidRPr="00FA5955">
              <w:rPr>
                <w:rFonts w:ascii="Arial" w:hAnsi="Arial" w:cs="Arial"/>
                <w:b/>
                <w:bCs/>
                <w:sz w:val="18"/>
                <w:lang w:val="en-US"/>
              </w:rPr>
              <w:t>Rating of Response</w:t>
            </w:r>
          </w:p>
          <w:p w:rsidR="00050E06" w:rsidRPr="00FA5955" w:rsidRDefault="00050E06" w:rsidP="00E65F5D">
            <w:pPr>
              <w:snapToGrid w:val="0"/>
              <w:rPr>
                <w:rFonts w:ascii="Arial" w:eastAsia="Calibri" w:hAnsi="Arial" w:cs="Arial"/>
                <w:b/>
                <w:bCs/>
                <w:sz w:val="18"/>
                <w:lang w:val="en-US"/>
              </w:rPr>
            </w:pPr>
            <w:r w:rsidRPr="00FA5955">
              <w:rPr>
                <w:rFonts w:ascii="Arial" w:hAnsi="Arial" w:cs="Arial"/>
                <w:b/>
                <w:bCs/>
                <w:sz w:val="18"/>
                <w:lang w:val="en-US"/>
              </w:rPr>
              <w:t xml:space="preserve">The tenderer provides a response which in the opinion of the evaluators is: </w:t>
            </w:r>
          </w:p>
        </w:tc>
        <w:tc>
          <w:tcPr>
            <w:tcW w:w="979" w:type="dxa"/>
            <w:shd w:val="clear" w:color="auto" w:fill="D9D9D9" w:themeFill="background1" w:themeFillShade="D9"/>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b/>
                <w:bCs/>
                <w:sz w:val="18"/>
                <w:lang w:val="en-US"/>
              </w:rPr>
            </w:pPr>
            <w:r w:rsidRPr="00FA5955">
              <w:rPr>
                <w:rFonts w:ascii="Arial" w:hAnsi="Arial" w:cs="Arial"/>
                <w:b/>
                <w:bCs/>
                <w:sz w:val="18"/>
                <w:lang w:val="en-US"/>
              </w:rPr>
              <w:t>Score</w:t>
            </w:r>
          </w:p>
        </w:tc>
      </w:tr>
      <w:tr w:rsidR="00050E06" w:rsidRPr="00FA5955" w:rsidTr="0098536D">
        <w:trPr>
          <w:trHeight w:val="609"/>
        </w:trPr>
        <w:tc>
          <w:tcPr>
            <w:tcW w:w="7380"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b/>
                <w:bCs/>
                <w:sz w:val="18"/>
                <w:szCs w:val="18"/>
                <w:lang w:val="en-US"/>
              </w:rPr>
              <w:t xml:space="preserve">Excellent: </w:t>
            </w:r>
            <w:r w:rsidRPr="00FA5955">
              <w:rPr>
                <w:rFonts w:ascii="Arial" w:hAnsi="Arial" w:cs="Arial"/>
                <w:iCs/>
                <w:sz w:val="18"/>
                <w:szCs w:val="18"/>
                <w:lang w:val="en-US"/>
              </w:rPr>
              <w:t xml:space="preserve">Addresses all of the requirements </w:t>
            </w:r>
            <w:r w:rsidRPr="00FA5955">
              <w:rPr>
                <w:rFonts w:ascii="Arial" w:hAnsi="Arial" w:cs="Arial"/>
                <w:sz w:val="18"/>
                <w:szCs w:val="18"/>
                <w:lang w:val="en-US"/>
              </w:rPr>
              <w:t xml:space="preserve">and provides a response with relevant supporting information which </w:t>
            </w:r>
            <w:r w:rsidRPr="00FA5955">
              <w:rPr>
                <w:rFonts w:ascii="Arial" w:hAnsi="Arial" w:cs="Arial"/>
                <w:iCs/>
                <w:sz w:val="18"/>
                <w:szCs w:val="18"/>
                <w:lang w:val="en-US"/>
              </w:rPr>
              <w:t>does not contain any weaknesses</w:t>
            </w:r>
            <w:r w:rsidRPr="00FA5955">
              <w:rPr>
                <w:rFonts w:ascii="Arial" w:hAnsi="Arial" w:cs="Arial"/>
                <w:sz w:val="18"/>
                <w:szCs w:val="18"/>
                <w:lang w:val="en-US"/>
              </w:rPr>
              <w:t xml:space="preserve">, giving the Agency </w:t>
            </w:r>
            <w:r w:rsidRPr="00FA5955">
              <w:rPr>
                <w:rFonts w:ascii="Arial" w:hAnsi="Arial" w:cs="Arial"/>
                <w:iCs/>
                <w:sz w:val="18"/>
                <w:szCs w:val="18"/>
                <w:lang w:val="en-US"/>
              </w:rPr>
              <w:t>complete confidence</w:t>
            </w:r>
            <w:r w:rsidRPr="00FA5955">
              <w:rPr>
                <w:rFonts w:ascii="Arial" w:hAnsi="Arial" w:cs="Arial"/>
                <w:sz w:val="18"/>
                <w:szCs w:val="18"/>
                <w:lang w:val="en-US"/>
              </w:rPr>
              <w:t xml:space="preserve"> that the requirements will be met.</w:t>
            </w:r>
          </w:p>
        </w:tc>
        <w:tc>
          <w:tcPr>
            <w:tcW w:w="979"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sz w:val="18"/>
                <w:szCs w:val="18"/>
                <w:lang w:val="en-US"/>
              </w:rPr>
              <w:t>10</w:t>
            </w:r>
          </w:p>
        </w:tc>
      </w:tr>
      <w:tr w:rsidR="00050E06" w:rsidRPr="00FA5955" w:rsidTr="0098536D">
        <w:trPr>
          <w:trHeight w:val="637"/>
        </w:trPr>
        <w:tc>
          <w:tcPr>
            <w:tcW w:w="7380"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b/>
                <w:bCs/>
                <w:sz w:val="18"/>
                <w:szCs w:val="18"/>
                <w:lang w:val="en-US"/>
              </w:rPr>
              <w:t xml:space="preserve">Very Good: </w:t>
            </w:r>
            <w:r w:rsidRPr="00FA5955">
              <w:rPr>
                <w:rFonts w:ascii="Arial" w:hAnsi="Arial" w:cs="Arial"/>
                <w:iCs/>
                <w:sz w:val="18"/>
                <w:szCs w:val="18"/>
                <w:lang w:val="en-US"/>
              </w:rPr>
              <w:t>Addresses all of the requirements</w:t>
            </w:r>
            <w:r w:rsidRPr="00FA5955">
              <w:rPr>
                <w:rFonts w:ascii="Arial" w:hAnsi="Arial" w:cs="Arial"/>
                <w:sz w:val="18"/>
                <w:szCs w:val="18"/>
                <w:lang w:val="en-US"/>
              </w:rPr>
              <w:t xml:space="preserve"> and provides a response with relevant supporting information, </w:t>
            </w:r>
            <w:r w:rsidRPr="00FA5955">
              <w:rPr>
                <w:rFonts w:ascii="Arial" w:hAnsi="Arial" w:cs="Arial"/>
                <w:iCs/>
                <w:sz w:val="18"/>
                <w:szCs w:val="18"/>
                <w:lang w:val="en-US"/>
              </w:rPr>
              <w:t>which contains very minor weaknesses</w:t>
            </w:r>
            <w:r w:rsidRPr="00FA5955">
              <w:rPr>
                <w:rFonts w:ascii="Arial" w:hAnsi="Arial" w:cs="Arial"/>
                <w:sz w:val="18"/>
                <w:szCs w:val="18"/>
                <w:lang w:val="en-US"/>
              </w:rPr>
              <w:t xml:space="preserve">, giving the Agency </w:t>
            </w:r>
            <w:r w:rsidRPr="00FA5955">
              <w:rPr>
                <w:rFonts w:ascii="Arial" w:hAnsi="Arial" w:cs="Arial"/>
                <w:iCs/>
                <w:sz w:val="18"/>
                <w:szCs w:val="18"/>
                <w:lang w:val="en-US"/>
              </w:rPr>
              <w:t>high confidence</w:t>
            </w:r>
            <w:r w:rsidRPr="00FA5955">
              <w:rPr>
                <w:rFonts w:ascii="Arial" w:hAnsi="Arial" w:cs="Arial"/>
                <w:sz w:val="18"/>
                <w:szCs w:val="18"/>
                <w:lang w:val="en-US"/>
              </w:rPr>
              <w:t xml:space="preserve"> that the requirements will be met.</w:t>
            </w:r>
          </w:p>
        </w:tc>
        <w:tc>
          <w:tcPr>
            <w:tcW w:w="979"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sz w:val="18"/>
                <w:szCs w:val="18"/>
                <w:lang w:val="en-US"/>
              </w:rPr>
              <w:t>8</w:t>
            </w:r>
          </w:p>
        </w:tc>
      </w:tr>
      <w:tr w:rsidR="00050E06" w:rsidRPr="00FA5955" w:rsidTr="0098536D">
        <w:trPr>
          <w:trHeight w:val="665"/>
        </w:trPr>
        <w:tc>
          <w:tcPr>
            <w:tcW w:w="7380"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b/>
                <w:bCs/>
                <w:sz w:val="18"/>
                <w:szCs w:val="18"/>
                <w:lang w:val="en-US"/>
              </w:rPr>
              <w:t>Good:</w:t>
            </w:r>
            <w:r w:rsidRPr="00FA5955">
              <w:rPr>
                <w:rFonts w:ascii="Arial" w:hAnsi="Arial" w:cs="Arial"/>
                <w:sz w:val="18"/>
                <w:szCs w:val="18"/>
                <w:lang w:val="en-US"/>
              </w:rPr>
              <w:t xml:space="preserve"> </w:t>
            </w:r>
            <w:r w:rsidRPr="00FA5955">
              <w:rPr>
                <w:rFonts w:ascii="Arial" w:hAnsi="Arial" w:cs="Arial"/>
                <w:iCs/>
                <w:sz w:val="18"/>
                <w:szCs w:val="18"/>
                <w:lang w:val="en-US"/>
              </w:rPr>
              <w:t>Addresses all of the requirements</w:t>
            </w:r>
            <w:r w:rsidRPr="00FA5955">
              <w:rPr>
                <w:rFonts w:ascii="Arial" w:hAnsi="Arial" w:cs="Arial"/>
                <w:sz w:val="18"/>
                <w:szCs w:val="18"/>
                <w:lang w:val="en-US"/>
              </w:rPr>
              <w:t xml:space="preserve"> and provides a response with relevant supporting information, which </w:t>
            </w:r>
            <w:r w:rsidRPr="00FA5955">
              <w:rPr>
                <w:rFonts w:ascii="Arial" w:hAnsi="Arial" w:cs="Arial"/>
                <w:iCs/>
                <w:sz w:val="18"/>
                <w:szCs w:val="18"/>
                <w:lang w:val="en-US"/>
              </w:rPr>
              <w:t>contains minor weaknesses</w:t>
            </w:r>
            <w:r w:rsidRPr="00FA5955">
              <w:rPr>
                <w:rFonts w:ascii="Arial" w:hAnsi="Arial" w:cs="Arial"/>
                <w:sz w:val="18"/>
                <w:szCs w:val="18"/>
                <w:lang w:val="en-US"/>
              </w:rPr>
              <w:t xml:space="preserve">, giving the Agency </w:t>
            </w:r>
            <w:r w:rsidRPr="00FA5955">
              <w:rPr>
                <w:rFonts w:ascii="Arial" w:hAnsi="Arial" w:cs="Arial"/>
                <w:iCs/>
                <w:sz w:val="18"/>
                <w:szCs w:val="18"/>
                <w:lang w:val="en-US"/>
              </w:rPr>
              <w:t>reasonable confidence</w:t>
            </w:r>
            <w:r w:rsidRPr="00FA5955">
              <w:rPr>
                <w:rFonts w:ascii="Arial" w:hAnsi="Arial" w:cs="Arial"/>
                <w:sz w:val="18"/>
                <w:szCs w:val="18"/>
                <w:lang w:val="en-US"/>
              </w:rPr>
              <w:t xml:space="preserve"> that the requirements will be met. </w:t>
            </w:r>
          </w:p>
        </w:tc>
        <w:tc>
          <w:tcPr>
            <w:tcW w:w="979"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sz w:val="18"/>
                <w:szCs w:val="18"/>
                <w:lang w:val="en-US"/>
              </w:rPr>
              <w:t>6</w:t>
            </w:r>
          </w:p>
        </w:tc>
      </w:tr>
      <w:tr w:rsidR="00050E06" w:rsidRPr="00FA5955" w:rsidTr="0098536D">
        <w:trPr>
          <w:trHeight w:val="837"/>
        </w:trPr>
        <w:tc>
          <w:tcPr>
            <w:tcW w:w="7380"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b/>
                <w:bCs/>
                <w:sz w:val="18"/>
                <w:szCs w:val="18"/>
                <w:lang w:val="en-US"/>
              </w:rPr>
              <w:t>Satisfactory:</w:t>
            </w:r>
            <w:r w:rsidRPr="00FA5955">
              <w:rPr>
                <w:rFonts w:ascii="Arial" w:hAnsi="Arial" w:cs="Arial"/>
                <w:sz w:val="18"/>
                <w:szCs w:val="18"/>
                <w:lang w:val="en-US"/>
              </w:rPr>
              <w:t xml:space="preserve"> </w:t>
            </w:r>
            <w:r w:rsidRPr="00FA5955">
              <w:rPr>
                <w:rFonts w:ascii="Arial" w:hAnsi="Arial" w:cs="Arial"/>
                <w:iCs/>
                <w:sz w:val="18"/>
                <w:szCs w:val="18"/>
                <w:lang w:val="en-US"/>
              </w:rPr>
              <w:t xml:space="preserve">Substantially addresses the requirements </w:t>
            </w:r>
            <w:r w:rsidRPr="00FA5955">
              <w:rPr>
                <w:rFonts w:ascii="Arial" w:hAnsi="Arial" w:cs="Arial"/>
                <w:sz w:val="18"/>
                <w:szCs w:val="18"/>
                <w:lang w:val="en-US"/>
              </w:rPr>
              <w:t>and</w:t>
            </w:r>
            <w:r w:rsidRPr="00FA5955">
              <w:rPr>
                <w:rFonts w:ascii="Arial" w:hAnsi="Arial" w:cs="Arial"/>
                <w:iCs/>
                <w:sz w:val="18"/>
                <w:szCs w:val="18"/>
                <w:lang w:val="en-US"/>
              </w:rPr>
              <w:t xml:space="preserve"> </w:t>
            </w:r>
            <w:r w:rsidRPr="00FA5955">
              <w:rPr>
                <w:rFonts w:ascii="Arial" w:hAnsi="Arial" w:cs="Arial"/>
                <w:sz w:val="18"/>
                <w:szCs w:val="18"/>
                <w:lang w:val="en-US"/>
              </w:rPr>
              <w:t xml:space="preserve">provides a response with relevant supporting information which </w:t>
            </w:r>
            <w:r w:rsidRPr="00FA5955">
              <w:rPr>
                <w:rFonts w:ascii="Arial" w:hAnsi="Arial" w:cs="Arial"/>
                <w:iCs/>
                <w:sz w:val="18"/>
                <w:szCs w:val="18"/>
                <w:lang w:val="en-US"/>
              </w:rPr>
              <w:t>may contain</w:t>
            </w:r>
            <w:r w:rsidRPr="00FA5955">
              <w:rPr>
                <w:rFonts w:ascii="Arial" w:hAnsi="Arial" w:cs="Arial"/>
                <w:sz w:val="18"/>
                <w:szCs w:val="18"/>
                <w:lang w:val="en-US"/>
              </w:rPr>
              <w:t xml:space="preserve"> </w:t>
            </w:r>
            <w:r w:rsidRPr="00FA5955">
              <w:rPr>
                <w:rFonts w:ascii="Arial" w:hAnsi="Arial" w:cs="Arial"/>
                <w:iCs/>
                <w:sz w:val="18"/>
                <w:szCs w:val="18"/>
                <w:lang w:val="en-US"/>
              </w:rPr>
              <w:t>moderate weaknesses,</w:t>
            </w:r>
            <w:r w:rsidRPr="00FA5955">
              <w:rPr>
                <w:rFonts w:ascii="Arial" w:hAnsi="Arial" w:cs="Arial"/>
                <w:sz w:val="18"/>
                <w:szCs w:val="18"/>
                <w:lang w:val="en-US"/>
              </w:rPr>
              <w:t xml:space="preserve"> but gives the Agency </w:t>
            </w:r>
            <w:r w:rsidRPr="00FA5955">
              <w:rPr>
                <w:rFonts w:ascii="Arial" w:hAnsi="Arial" w:cs="Arial"/>
                <w:iCs/>
                <w:sz w:val="18"/>
                <w:szCs w:val="18"/>
                <w:lang w:val="en-US"/>
              </w:rPr>
              <w:t>some confidence</w:t>
            </w:r>
            <w:r w:rsidRPr="00FA5955">
              <w:rPr>
                <w:rFonts w:ascii="Arial" w:hAnsi="Arial" w:cs="Arial"/>
                <w:sz w:val="18"/>
                <w:szCs w:val="18"/>
                <w:lang w:val="en-US"/>
              </w:rPr>
              <w:t xml:space="preserve"> that the requirements will be met. </w:t>
            </w:r>
          </w:p>
        </w:tc>
        <w:tc>
          <w:tcPr>
            <w:tcW w:w="979"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sz w:val="18"/>
                <w:szCs w:val="18"/>
                <w:lang w:val="en-US"/>
              </w:rPr>
              <w:t>4</w:t>
            </w:r>
          </w:p>
        </w:tc>
      </w:tr>
      <w:tr w:rsidR="00050E06" w:rsidRPr="00FA5955" w:rsidTr="0098536D">
        <w:trPr>
          <w:trHeight w:val="807"/>
        </w:trPr>
        <w:tc>
          <w:tcPr>
            <w:tcW w:w="7380"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b/>
                <w:bCs/>
                <w:sz w:val="18"/>
                <w:szCs w:val="18"/>
                <w:lang w:val="en-US"/>
              </w:rPr>
              <w:t>Weak:</w:t>
            </w:r>
            <w:r w:rsidRPr="00FA5955">
              <w:rPr>
                <w:rFonts w:ascii="Arial" w:hAnsi="Arial" w:cs="Arial"/>
                <w:sz w:val="18"/>
                <w:szCs w:val="18"/>
                <w:lang w:val="en-US"/>
              </w:rPr>
              <w:t xml:space="preserve"> </w:t>
            </w:r>
            <w:r w:rsidRPr="00FA5955">
              <w:rPr>
                <w:rFonts w:ascii="Arial" w:hAnsi="Arial" w:cs="Arial"/>
                <w:iCs/>
                <w:sz w:val="18"/>
                <w:szCs w:val="18"/>
                <w:lang w:val="en-US"/>
              </w:rPr>
              <w:t>Partially addresses the requirements,</w:t>
            </w:r>
            <w:r w:rsidRPr="00FA5955">
              <w:rPr>
                <w:rFonts w:ascii="Arial" w:hAnsi="Arial" w:cs="Arial"/>
                <w:sz w:val="18"/>
                <w:szCs w:val="18"/>
                <w:lang w:val="en-US"/>
              </w:rPr>
              <w:t xml:space="preserve"> or provides supporting information that is of limited relevance or contains </w:t>
            </w:r>
            <w:r w:rsidRPr="00FA5955">
              <w:rPr>
                <w:rFonts w:ascii="Arial" w:hAnsi="Arial" w:cs="Arial"/>
                <w:iCs/>
                <w:sz w:val="18"/>
                <w:szCs w:val="18"/>
                <w:lang w:val="en-US"/>
              </w:rPr>
              <w:t xml:space="preserve">significant weaknesses, </w:t>
            </w:r>
            <w:r w:rsidRPr="00FA5955">
              <w:rPr>
                <w:rFonts w:ascii="Arial" w:hAnsi="Arial" w:cs="Arial"/>
                <w:sz w:val="18"/>
                <w:szCs w:val="18"/>
                <w:lang w:val="en-US"/>
              </w:rPr>
              <w:t xml:space="preserve">and therefore gives the Agency </w:t>
            </w:r>
            <w:r w:rsidRPr="00FA5955">
              <w:rPr>
                <w:rFonts w:ascii="Arial" w:hAnsi="Arial" w:cs="Arial"/>
                <w:iCs/>
                <w:sz w:val="18"/>
                <w:szCs w:val="18"/>
                <w:lang w:val="en-US"/>
              </w:rPr>
              <w:t>low confidence</w:t>
            </w:r>
            <w:r w:rsidRPr="00FA5955">
              <w:rPr>
                <w:rFonts w:ascii="Arial" w:hAnsi="Arial" w:cs="Arial"/>
                <w:sz w:val="18"/>
                <w:szCs w:val="18"/>
                <w:lang w:val="en-US"/>
              </w:rPr>
              <w:t xml:space="preserve"> that the requirements will be met.</w:t>
            </w:r>
          </w:p>
        </w:tc>
        <w:tc>
          <w:tcPr>
            <w:tcW w:w="979"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sz w:val="18"/>
                <w:szCs w:val="18"/>
                <w:lang w:val="en-US"/>
              </w:rPr>
              <w:t>2</w:t>
            </w:r>
          </w:p>
        </w:tc>
      </w:tr>
      <w:tr w:rsidR="00050E06" w:rsidRPr="00FA5955" w:rsidTr="0098536D">
        <w:trPr>
          <w:trHeight w:val="565"/>
        </w:trPr>
        <w:tc>
          <w:tcPr>
            <w:tcW w:w="7380"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b/>
                <w:bCs/>
                <w:sz w:val="18"/>
                <w:szCs w:val="18"/>
                <w:lang w:val="en-US"/>
              </w:rPr>
              <w:t xml:space="preserve">Nil: </w:t>
            </w:r>
            <w:r w:rsidRPr="00FA5955">
              <w:rPr>
                <w:rFonts w:ascii="Arial" w:hAnsi="Arial" w:cs="Arial"/>
                <w:sz w:val="18"/>
                <w:szCs w:val="18"/>
                <w:lang w:val="en-US"/>
              </w:rPr>
              <w:t xml:space="preserve">No response or provides a response that gives the Agency </w:t>
            </w:r>
            <w:r w:rsidRPr="00FA5955">
              <w:rPr>
                <w:rFonts w:ascii="Arial" w:hAnsi="Arial" w:cs="Arial"/>
                <w:iCs/>
                <w:sz w:val="18"/>
                <w:szCs w:val="18"/>
                <w:lang w:val="en-US"/>
              </w:rPr>
              <w:t>no confidence</w:t>
            </w:r>
            <w:r w:rsidRPr="00FA5955">
              <w:rPr>
                <w:rFonts w:ascii="Arial" w:hAnsi="Arial" w:cs="Arial"/>
                <w:sz w:val="18"/>
                <w:szCs w:val="18"/>
                <w:lang w:val="en-US"/>
              </w:rPr>
              <w:t xml:space="preserve"> that the requirements will be met.  </w:t>
            </w:r>
          </w:p>
        </w:tc>
        <w:tc>
          <w:tcPr>
            <w:tcW w:w="979" w:type="dxa"/>
            <w:tcMar>
              <w:top w:w="0" w:type="dxa"/>
              <w:left w:w="108" w:type="dxa"/>
              <w:bottom w:w="0" w:type="dxa"/>
              <w:right w:w="108" w:type="dxa"/>
            </w:tcMar>
            <w:vAlign w:val="center"/>
            <w:hideMark/>
          </w:tcPr>
          <w:p w:rsidR="00050E06" w:rsidRPr="00FA5955" w:rsidRDefault="00050E06" w:rsidP="00E65F5D">
            <w:pPr>
              <w:snapToGrid w:val="0"/>
              <w:rPr>
                <w:rFonts w:ascii="Arial" w:eastAsia="Calibri" w:hAnsi="Arial" w:cs="Arial"/>
                <w:sz w:val="18"/>
                <w:szCs w:val="18"/>
                <w:lang w:val="en-US"/>
              </w:rPr>
            </w:pPr>
            <w:r w:rsidRPr="00FA5955">
              <w:rPr>
                <w:rFonts w:ascii="Arial" w:hAnsi="Arial" w:cs="Arial"/>
                <w:sz w:val="18"/>
                <w:szCs w:val="18"/>
                <w:lang w:val="en-US"/>
              </w:rPr>
              <w:t>0</w:t>
            </w:r>
          </w:p>
        </w:tc>
      </w:tr>
    </w:tbl>
    <w:p w:rsidR="001309A5" w:rsidRPr="00FA5955" w:rsidRDefault="001309A5" w:rsidP="001309A5">
      <w:pPr>
        <w:jc w:val="both"/>
        <w:rPr>
          <w:rFonts w:ascii="Arial" w:hAnsi="Arial" w:cs="Arial"/>
          <w:iCs/>
        </w:rPr>
      </w:pPr>
    </w:p>
    <w:p w:rsidR="001309A5" w:rsidRPr="00FA5955" w:rsidRDefault="001309A5" w:rsidP="00811892">
      <w:pPr>
        <w:rPr>
          <w:rFonts w:ascii="Arial" w:hAnsi="Arial" w:cs="Arial"/>
          <w:iCs/>
        </w:rPr>
      </w:pPr>
      <w:r w:rsidRPr="00FA5955">
        <w:rPr>
          <w:rFonts w:ascii="Arial" w:hAnsi="Arial" w:cs="Arial"/>
          <w:iCs/>
        </w:rPr>
        <w:t xml:space="preserve">All quality sub-criterion is subject to a minimum threshold score of 6 marks out of the possible 10 available. Scoring will be concluded following the review of your bid.   If a score of 6 is not achieved, the response will be deemed non-compliant and your tendered bid will be disqualified for failing to meet minimum requirements. </w:t>
      </w:r>
    </w:p>
    <w:p w:rsidR="001309A5" w:rsidRPr="00FA5955" w:rsidRDefault="001309A5" w:rsidP="001309A5">
      <w:pPr>
        <w:jc w:val="both"/>
        <w:rPr>
          <w:rFonts w:ascii="Arial" w:hAnsi="Arial" w:cs="Arial"/>
          <w:iCs/>
        </w:rPr>
      </w:pPr>
    </w:p>
    <w:p w:rsidR="001309A5" w:rsidRPr="00FA5955" w:rsidRDefault="001309A5" w:rsidP="001309A5">
      <w:pPr>
        <w:pStyle w:val="BodyText"/>
        <w:rPr>
          <w:rFonts w:ascii="Arial" w:hAnsi="Arial" w:cs="Arial"/>
          <w:b/>
        </w:rPr>
      </w:pPr>
      <w:r w:rsidRPr="00FA5955">
        <w:rPr>
          <w:rFonts w:ascii="Arial" w:hAnsi="Arial" w:cs="Arial"/>
          <w:b/>
        </w:rPr>
        <w:t>Skill and Experience – 30%</w:t>
      </w:r>
    </w:p>
    <w:p w:rsidR="001309A5" w:rsidRPr="00FA5955" w:rsidRDefault="001309A5" w:rsidP="001309A5">
      <w:pPr>
        <w:pStyle w:val="BodyText"/>
        <w:rPr>
          <w:rFonts w:ascii="Arial" w:hAnsi="Arial" w:cs="Arial"/>
        </w:rPr>
      </w:pPr>
      <w:r w:rsidRPr="00FA5955">
        <w:rPr>
          <w:rFonts w:ascii="Arial" w:hAnsi="Arial" w:cs="Arial"/>
        </w:rPr>
        <w:t>The proposal demonstrates that the project team includes staff with the relevant experience, appropriate technical expertise, qualifications and experience to add significant value and confidently deliver the project outcomes. The proposal demonstrates that the team structure has appropriately experienced and qualified staff to undertaking the work, with sufficient supervision and review.</w:t>
      </w:r>
    </w:p>
    <w:p w:rsidR="0098536D" w:rsidRPr="00FA5955" w:rsidRDefault="001309A5" w:rsidP="001309A5">
      <w:pPr>
        <w:pStyle w:val="BodyText"/>
        <w:rPr>
          <w:rFonts w:ascii="Arial" w:hAnsi="Arial" w:cs="Arial"/>
          <w:i/>
        </w:rPr>
      </w:pPr>
      <w:r w:rsidRPr="00FA5955">
        <w:rPr>
          <w:rFonts w:ascii="Arial" w:hAnsi="Arial" w:cs="Arial"/>
          <w:i/>
        </w:rPr>
        <w:t>The proposal shall include CVs for the staff that will be undertaking the works.</w:t>
      </w:r>
    </w:p>
    <w:p w:rsidR="0098536D" w:rsidRPr="00FA5955" w:rsidRDefault="0098536D" w:rsidP="0098536D">
      <w:pPr>
        <w:pStyle w:val="BodyText"/>
        <w:rPr>
          <w:rFonts w:ascii="Arial" w:hAnsi="Arial" w:cs="Arial"/>
          <w:i/>
        </w:rPr>
      </w:pPr>
      <w:r w:rsidRPr="00FA5955">
        <w:rPr>
          <w:rFonts w:ascii="Arial" w:hAnsi="Arial" w:cs="Arial"/>
          <w:i/>
        </w:rPr>
        <w:t>The proposal shall demonstrate your experience of carrying out groundwater modelling projects</w:t>
      </w:r>
    </w:p>
    <w:p w:rsidR="001309A5" w:rsidRPr="00FA5955" w:rsidRDefault="001309A5" w:rsidP="001309A5">
      <w:pPr>
        <w:pStyle w:val="BodyText"/>
        <w:rPr>
          <w:rFonts w:ascii="Arial" w:hAnsi="Arial" w:cs="Arial"/>
          <w:b/>
        </w:rPr>
      </w:pPr>
      <w:r w:rsidRPr="00FA5955">
        <w:rPr>
          <w:rFonts w:ascii="Arial" w:hAnsi="Arial" w:cs="Arial"/>
          <w:b/>
        </w:rPr>
        <w:t>Methodology – 40%</w:t>
      </w:r>
    </w:p>
    <w:p w:rsidR="001309A5" w:rsidRPr="00FA5955" w:rsidRDefault="001309A5" w:rsidP="001309A5">
      <w:pPr>
        <w:pStyle w:val="BodyText"/>
        <w:rPr>
          <w:rFonts w:ascii="Arial" w:hAnsi="Arial" w:cs="Arial"/>
        </w:rPr>
      </w:pPr>
      <w:r w:rsidRPr="00FA5955">
        <w:rPr>
          <w:rFonts w:ascii="Arial" w:hAnsi="Arial" w:cs="Arial"/>
        </w:rPr>
        <w:lastRenderedPageBreak/>
        <w:t>The proposal provides confidence in the tenderers methodology and approach.  It demonstrates that the tenderer has a detailed understanding of the key project issues and the skills required to deliver the services/works specified in the scope/works information. The response provides confidence that the tenderer has a well-developed appropriate plan for managing and delivering the outcomes in the scope/works information.</w:t>
      </w:r>
    </w:p>
    <w:p w:rsidR="001309A5" w:rsidRPr="00FA5955" w:rsidRDefault="001309A5" w:rsidP="001309A5">
      <w:pPr>
        <w:pStyle w:val="BodyText"/>
        <w:rPr>
          <w:rFonts w:ascii="Arial" w:hAnsi="Arial" w:cs="Arial"/>
          <w:i/>
        </w:rPr>
      </w:pPr>
      <w:r w:rsidRPr="00FA5955">
        <w:rPr>
          <w:rFonts w:ascii="Arial" w:hAnsi="Arial" w:cs="Arial"/>
          <w:i/>
        </w:rPr>
        <w:t xml:space="preserve">The proposal shall provide a methodology presenting how to deliver each of the modelling objectives and tasks within the specification. </w:t>
      </w:r>
    </w:p>
    <w:p w:rsidR="001309A5" w:rsidRPr="00FA5955" w:rsidRDefault="001309A5" w:rsidP="001309A5">
      <w:pPr>
        <w:pStyle w:val="BodyText"/>
        <w:rPr>
          <w:rFonts w:ascii="Arial" w:hAnsi="Arial" w:cs="Arial"/>
          <w:b/>
        </w:rPr>
      </w:pPr>
      <w:r w:rsidRPr="00FA5955">
        <w:rPr>
          <w:rFonts w:ascii="Arial" w:hAnsi="Arial" w:cs="Arial"/>
          <w:b/>
        </w:rPr>
        <w:t>Delivery to Time and Budget – 30%</w:t>
      </w:r>
    </w:p>
    <w:p w:rsidR="001309A5" w:rsidRPr="00FA5955" w:rsidRDefault="001309A5" w:rsidP="001309A5">
      <w:pPr>
        <w:pStyle w:val="BodyText"/>
        <w:rPr>
          <w:rFonts w:ascii="Arial" w:hAnsi="Arial" w:cs="Arial"/>
        </w:rPr>
      </w:pPr>
      <w:r w:rsidRPr="00FA5955">
        <w:rPr>
          <w:rFonts w:ascii="Arial" w:hAnsi="Arial" w:cs="Arial"/>
        </w:rPr>
        <w:t xml:space="preserve">The programme provides confidence that the approach is both realistic and flexible, allowing appropriate time for each element to be completed to meet the contract/project milestone dates. </w:t>
      </w:r>
    </w:p>
    <w:p w:rsidR="001309A5" w:rsidRPr="00FA5955" w:rsidRDefault="001309A5" w:rsidP="001309A5">
      <w:pPr>
        <w:pStyle w:val="BodyText"/>
        <w:rPr>
          <w:rFonts w:ascii="Arial" w:hAnsi="Arial" w:cs="Arial"/>
        </w:rPr>
      </w:pPr>
      <w:r w:rsidRPr="00FA5955">
        <w:rPr>
          <w:rFonts w:ascii="Arial" w:hAnsi="Arial" w:cs="Arial"/>
        </w:rPr>
        <w:t>The proposal demonstrates key risks associated with all aspects of work have been appropriately assessed and appropriate control measures have been identified. A proactive approach is evident to monitoring and managing risk for the project lifecycle.</w:t>
      </w:r>
    </w:p>
    <w:p w:rsidR="001309A5" w:rsidRPr="00FA5955" w:rsidRDefault="001309A5" w:rsidP="001309A5">
      <w:pPr>
        <w:pStyle w:val="BodyText"/>
        <w:rPr>
          <w:rFonts w:ascii="Arial" w:hAnsi="Arial" w:cs="Arial"/>
          <w:i/>
        </w:rPr>
      </w:pPr>
      <w:r w:rsidRPr="00FA5955">
        <w:rPr>
          <w:rFonts w:ascii="Arial" w:hAnsi="Arial" w:cs="Arial"/>
          <w:i/>
        </w:rPr>
        <w:t xml:space="preserve">The proposal shall include: </w:t>
      </w:r>
    </w:p>
    <w:p w:rsidR="001309A5" w:rsidRPr="00FA5955" w:rsidRDefault="001309A5" w:rsidP="00460EDC">
      <w:pPr>
        <w:pStyle w:val="BodyText"/>
        <w:numPr>
          <w:ilvl w:val="0"/>
          <w:numId w:val="10"/>
        </w:numPr>
        <w:rPr>
          <w:rFonts w:ascii="Arial" w:hAnsi="Arial" w:cs="Arial"/>
          <w:i/>
        </w:rPr>
      </w:pPr>
      <w:proofErr w:type="gramStart"/>
      <w:r w:rsidRPr="00FA5955">
        <w:rPr>
          <w:rFonts w:ascii="Arial" w:hAnsi="Arial" w:cs="Arial"/>
          <w:i/>
        </w:rPr>
        <w:t>a</w:t>
      </w:r>
      <w:proofErr w:type="gramEnd"/>
      <w:r w:rsidRPr="00FA5955">
        <w:rPr>
          <w:rFonts w:ascii="Arial" w:hAnsi="Arial" w:cs="Arial"/>
          <w:i/>
        </w:rPr>
        <w:t xml:space="preserve"> detailed project plan identifying key milestones, timescales and outputs.</w:t>
      </w:r>
    </w:p>
    <w:p w:rsidR="001309A5" w:rsidRPr="00FA5955" w:rsidRDefault="001309A5" w:rsidP="00460EDC">
      <w:pPr>
        <w:pStyle w:val="BodyText"/>
        <w:numPr>
          <w:ilvl w:val="0"/>
          <w:numId w:val="10"/>
        </w:numPr>
        <w:rPr>
          <w:rFonts w:ascii="Arial" w:hAnsi="Arial" w:cs="Arial"/>
          <w:i/>
        </w:rPr>
      </w:pPr>
      <w:r w:rsidRPr="00FA5955">
        <w:rPr>
          <w:rFonts w:ascii="Arial" w:hAnsi="Arial" w:cs="Arial"/>
          <w:i/>
        </w:rPr>
        <w:t>assessment of the key risks &amp; mitigation measures that need to be managed through the project in regards to timescales</w:t>
      </w:r>
    </w:p>
    <w:p w:rsidR="003A6912" w:rsidRPr="00FA5955" w:rsidRDefault="001309A5" w:rsidP="00460EDC">
      <w:pPr>
        <w:pStyle w:val="BodyText"/>
        <w:numPr>
          <w:ilvl w:val="0"/>
          <w:numId w:val="10"/>
        </w:numPr>
        <w:spacing w:after="0"/>
        <w:rPr>
          <w:rFonts w:ascii="Arial" w:hAnsi="Arial" w:cs="Arial"/>
          <w:i/>
        </w:rPr>
      </w:pPr>
      <w:proofErr w:type="gramStart"/>
      <w:r w:rsidRPr="00FA5955">
        <w:rPr>
          <w:rFonts w:ascii="Arial" w:hAnsi="Arial" w:cs="Arial"/>
          <w:i/>
        </w:rPr>
        <w:t>details</w:t>
      </w:r>
      <w:proofErr w:type="gramEnd"/>
      <w:r w:rsidRPr="00FA5955">
        <w:rPr>
          <w:rFonts w:ascii="Arial" w:hAnsi="Arial" w:cs="Arial"/>
          <w:i/>
        </w:rPr>
        <w:t xml:space="preserve"> on how communication is maintained with the employer to ensure regular meetings /updates are provided and risks to time and budget raised for mitigation.</w:t>
      </w:r>
    </w:p>
    <w:p w:rsidR="001309A5" w:rsidRPr="00FA5955" w:rsidRDefault="001309A5" w:rsidP="001309A5">
      <w:pPr>
        <w:pStyle w:val="BodyText"/>
        <w:spacing w:after="0"/>
        <w:rPr>
          <w:rFonts w:ascii="Arial" w:hAnsi="Arial" w:cs="Arial"/>
        </w:rPr>
      </w:pPr>
    </w:p>
    <w:p w:rsidR="000D2F4D" w:rsidRPr="00FA5955" w:rsidRDefault="0098536D" w:rsidP="00FA5955">
      <w:pPr>
        <w:pStyle w:val="Heading1"/>
        <w:rPr>
          <w:rFonts w:cs="Arial"/>
        </w:rPr>
      </w:pPr>
      <w:bookmarkStart w:id="5" w:name="_Toc18420976"/>
      <w:r w:rsidRPr="00FA5955">
        <w:rPr>
          <w:rFonts w:cs="Arial"/>
        </w:rPr>
        <w:lastRenderedPageBreak/>
        <w:t>Information to be returned</w:t>
      </w:r>
      <w:bookmarkEnd w:id="5"/>
      <w:r w:rsidRPr="00FA5955">
        <w:rPr>
          <w:rFonts w:cs="Arial"/>
        </w:rPr>
        <w:t xml:space="preserve"> </w:t>
      </w:r>
    </w:p>
    <w:p w:rsidR="000D2F4D" w:rsidRPr="00FA5955" w:rsidRDefault="000D2F4D" w:rsidP="000D2F4D">
      <w:pPr>
        <w:ind w:right="-1"/>
        <w:jc w:val="both"/>
        <w:rPr>
          <w:rFonts w:ascii="Arial" w:hAnsi="Arial" w:cs="Arial"/>
          <w:b/>
          <w:szCs w:val="22"/>
          <w:u w:val="single"/>
        </w:rPr>
      </w:pPr>
    </w:p>
    <w:p w:rsidR="000D2F4D" w:rsidRPr="00933065" w:rsidRDefault="000D2F4D" w:rsidP="000D2F4D">
      <w:pPr>
        <w:jc w:val="both"/>
        <w:rPr>
          <w:rFonts w:ascii="Arial" w:hAnsi="Arial" w:cs="Arial"/>
          <w:b/>
        </w:rPr>
      </w:pPr>
      <w:r w:rsidRPr="00933065">
        <w:rPr>
          <w:rFonts w:ascii="Arial" w:hAnsi="Arial" w:cs="Arial"/>
          <w:b/>
        </w:rPr>
        <w:t>Please note, the following information requested must be provided. Incomplete tender submissions may be discounted.</w:t>
      </w:r>
    </w:p>
    <w:p w:rsidR="000D2F4D" w:rsidRPr="00933065" w:rsidRDefault="000D2F4D" w:rsidP="000D2F4D">
      <w:pPr>
        <w:jc w:val="both"/>
        <w:rPr>
          <w:rFonts w:ascii="Arial" w:hAnsi="Arial" w:cs="Arial"/>
        </w:rPr>
      </w:pPr>
    </w:p>
    <w:p w:rsidR="000D2F4D" w:rsidRPr="00933065" w:rsidRDefault="000D2F4D" w:rsidP="000D2F4D">
      <w:pPr>
        <w:pStyle w:val="BodyText"/>
        <w:spacing w:after="0"/>
        <w:rPr>
          <w:rFonts w:ascii="Arial" w:hAnsi="Arial" w:cs="Arial"/>
        </w:rPr>
      </w:pPr>
      <w:r w:rsidRPr="00933065">
        <w:rPr>
          <w:rFonts w:ascii="Arial" w:hAnsi="Arial" w:cs="Arial"/>
        </w:rPr>
        <w:t>Please complete and return the following information:</w:t>
      </w:r>
    </w:p>
    <w:p w:rsidR="00811892" w:rsidRPr="00933065" w:rsidRDefault="00811892" w:rsidP="000D2F4D">
      <w:pPr>
        <w:pStyle w:val="BodyText"/>
        <w:spacing w:after="0"/>
        <w:rPr>
          <w:rFonts w:ascii="Arial" w:hAnsi="Arial" w:cs="Arial"/>
        </w:rPr>
      </w:pPr>
    </w:p>
    <w:p w:rsidR="000D2F4D" w:rsidRPr="00933065" w:rsidRDefault="000D2F4D" w:rsidP="00460EDC">
      <w:pPr>
        <w:pStyle w:val="BodyText"/>
        <w:numPr>
          <w:ilvl w:val="0"/>
          <w:numId w:val="6"/>
        </w:numPr>
        <w:spacing w:after="0"/>
        <w:rPr>
          <w:rFonts w:ascii="Arial" w:hAnsi="Arial" w:cs="Arial"/>
        </w:rPr>
      </w:pPr>
      <w:r w:rsidRPr="00933065">
        <w:rPr>
          <w:rFonts w:ascii="Arial" w:hAnsi="Arial" w:cs="Arial"/>
        </w:rPr>
        <w:t xml:space="preserve">completed </w:t>
      </w:r>
      <w:r w:rsidR="009C2291" w:rsidRPr="00933065">
        <w:rPr>
          <w:rFonts w:ascii="Arial" w:hAnsi="Arial" w:cs="Arial"/>
        </w:rPr>
        <w:t>P</w:t>
      </w:r>
      <w:r w:rsidRPr="00933065">
        <w:rPr>
          <w:rFonts w:ascii="Arial" w:hAnsi="Arial" w:cs="Arial"/>
        </w:rPr>
        <w:t xml:space="preserve">ricing </w:t>
      </w:r>
      <w:r w:rsidR="009C2291" w:rsidRPr="00933065">
        <w:rPr>
          <w:rFonts w:ascii="Arial" w:hAnsi="Arial" w:cs="Arial"/>
        </w:rPr>
        <w:t>S</w:t>
      </w:r>
      <w:r w:rsidRPr="00933065">
        <w:rPr>
          <w:rFonts w:ascii="Arial" w:hAnsi="Arial" w:cs="Arial"/>
        </w:rPr>
        <w:t>chedule</w:t>
      </w:r>
      <w:r w:rsidR="002F4C87" w:rsidRPr="00933065">
        <w:rPr>
          <w:rFonts w:ascii="Arial" w:hAnsi="Arial" w:cs="Arial"/>
        </w:rPr>
        <w:t xml:space="preserve"> (Appendix A)</w:t>
      </w:r>
      <w:r w:rsidRPr="00933065">
        <w:rPr>
          <w:rFonts w:ascii="Arial" w:hAnsi="Arial" w:cs="Arial"/>
        </w:rPr>
        <w:t xml:space="preserve">; </w:t>
      </w:r>
    </w:p>
    <w:p w:rsidR="00811892" w:rsidRPr="00933065" w:rsidRDefault="00811892" w:rsidP="00811892">
      <w:pPr>
        <w:pStyle w:val="BodyText"/>
        <w:spacing w:after="0"/>
        <w:ind w:left="720"/>
        <w:rPr>
          <w:rFonts w:ascii="Arial" w:hAnsi="Arial" w:cs="Arial"/>
        </w:rPr>
      </w:pPr>
    </w:p>
    <w:p w:rsidR="000D2F4D" w:rsidRPr="00933065" w:rsidRDefault="000D2F4D" w:rsidP="00460EDC">
      <w:pPr>
        <w:pStyle w:val="BodyText"/>
        <w:numPr>
          <w:ilvl w:val="0"/>
          <w:numId w:val="5"/>
        </w:numPr>
        <w:spacing w:after="0"/>
        <w:rPr>
          <w:rFonts w:ascii="Arial" w:hAnsi="Arial" w:cs="Arial"/>
        </w:rPr>
      </w:pPr>
      <w:r w:rsidRPr="00933065">
        <w:rPr>
          <w:rFonts w:ascii="Arial" w:hAnsi="Arial" w:cs="Arial"/>
        </w:rPr>
        <w:t>completed Prior Rights Schedule</w:t>
      </w:r>
      <w:r w:rsidR="002F4C87" w:rsidRPr="00933065">
        <w:rPr>
          <w:rFonts w:ascii="Arial" w:hAnsi="Arial" w:cs="Arial"/>
        </w:rPr>
        <w:t xml:space="preserve"> (Appendix B)</w:t>
      </w:r>
      <w:r w:rsidRPr="00933065">
        <w:rPr>
          <w:rFonts w:ascii="Arial" w:hAnsi="Arial" w:cs="Arial"/>
        </w:rPr>
        <w:t>;</w:t>
      </w:r>
    </w:p>
    <w:p w:rsidR="00811892" w:rsidRPr="00933065" w:rsidRDefault="00811892" w:rsidP="00811892">
      <w:pPr>
        <w:pStyle w:val="BodyText"/>
        <w:spacing w:after="0"/>
        <w:ind w:left="720"/>
        <w:rPr>
          <w:rFonts w:ascii="Arial" w:hAnsi="Arial" w:cs="Arial"/>
        </w:rPr>
      </w:pPr>
    </w:p>
    <w:p w:rsidR="00811892" w:rsidRPr="00933065" w:rsidRDefault="000D2F4D" w:rsidP="00460EDC">
      <w:pPr>
        <w:pStyle w:val="BodyText"/>
        <w:numPr>
          <w:ilvl w:val="0"/>
          <w:numId w:val="5"/>
        </w:numPr>
        <w:spacing w:after="0"/>
        <w:rPr>
          <w:rFonts w:ascii="Arial" w:hAnsi="Arial" w:cs="Arial"/>
        </w:rPr>
      </w:pPr>
      <w:proofErr w:type="gramStart"/>
      <w:r w:rsidRPr="00933065">
        <w:rPr>
          <w:rFonts w:ascii="Arial" w:hAnsi="Arial" w:cs="Arial"/>
        </w:rPr>
        <w:t>confirmation</w:t>
      </w:r>
      <w:proofErr w:type="gramEnd"/>
      <w:r w:rsidRPr="00933065">
        <w:rPr>
          <w:rFonts w:ascii="Arial" w:hAnsi="Arial" w:cs="Arial"/>
        </w:rPr>
        <w:t xml:space="preserve"> that terms and conditions are accepted (</w:t>
      </w:r>
      <w:r w:rsidR="002F4C87" w:rsidRPr="00933065">
        <w:rPr>
          <w:rFonts w:ascii="Arial" w:hAnsi="Arial" w:cs="Arial"/>
        </w:rPr>
        <w:t>Appendix C</w:t>
      </w:r>
      <w:r w:rsidR="00811892" w:rsidRPr="00933065">
        <w:rPr>
          <w:rFonts w:ascii="Arial" w:hAnsi="Arial" w:cs="Arial"/>
        </w:rPr>
        <w:t>)</w:t>
      </w:r>
      <w:r w:rsidR="002F4C87" w:rsidRPr="00933065">
        <w:rPr>
          <w:rFonts w:ascii="Arial" w:hAnsi="Arial" w:cs="Arial"/>
          <w:color w:val="FF0000"/>
        </w:rPr>
        <w:t xml:space="preserve">. </w:t>
      </w:r>
      <w:r w:rsidR="002F4C87" w:rsidRPr="00933065">
        <w:rPr>
          <w:rFonts w:ascii="Arial" w:hAnsi="Arial" w:cs="Arial"/>
          <w:b/>
          <w:color w:val="C00000"/>
        </w:rPr>
        <w:t>Please note</w:t>
      </w:r>
      <w:r w:rsidR="002F4C87" w:rsidRPr="00933065">
        <w:rPr>
          <w:rFonts w:ascii="Arial" w:hAnsi="Arial" w:cs="Arial"/>
          <w:color w:val="C00000"/>
        </w:rPr>
        <w:t xml:space="preserve"> </w:t>
      </w:r>
      <w:r w:rsidR="002F4C87" w:rsidRPr="00933065">
        <w:rPr>
          <w:rFonts w:ascii="Arial" w:hAnsi="Arial" w:cs="Arial"/>
        </w:rPr>
        <w:t>that the terms</w:t>
      </w:r>
      <w:r w:rsidRPr="00933065">
        <w:rPr>
          <w:rFonts w:ascii="Arial" w:hAnsi="Arial" w:cs="Arial"/>
        </w:rPr>
        <w:t xml:space="preserve"> cannot be amended later.</w:t>
      </w:r>
    </w:p>
    <w:p w:rsidR="0098536D" w:rsidRPr="00933065" w:rsidRDefault="0098536D" w:rsidP="00811892">
      <w:pPr>
        <w:pStyle w:val="BodyText"/>
        <w:spacing w:after="0"/>
        <w:rPr>
          <w:rFonts w:ascii="Arial" w:eastAsia="Calibri" w:hAnsi="Arial" w:cs="Arial"/>
          <w:lang w:eastAsia="en-US"/>
        </w:rPr>
      </w:pPr>
    </w:p>
    <w:p w:rsidR="00811892" w:rsidRPr="00933065" w:rsidRDefault="00811892" w:rsidP="00811892">
      <w:pPr>
        <w:pStyle w:val="BodyText"/>
        <w:spacing w:after="0"/>
        <w:rPr>
          <w:rFonts w:ascii="Arial" w:hAnsi="Arial" w:cs="Arial"/>
        </w:rPr>
      </w:pPr>
      <w:r w:rsidRPr="00933065">
        <w:rPr>
          <w:rFonts w:ascii="Arial" w:hAnsi="Arial" w:cs="Arial"/>
        </w:rPr>
        <w:t xml:space="preserve">Please provide a proposal that: </w:t>
      </w:r>
    </w:p>
    <w:p w:rsidR="00811892" w:rsidRPr="00933065" w:rsidRDefault="00811892" w:rsidP="00811892">
      <w:pPr>
        <w:pStyle w:val="BodyText"/>
        <w:spacing w:after="0"/>
        <w:ind w:left="720"/>
        <w:rPr>
          <w:rFonts w:ascii="Arial" w:hAnsi="Arial" w:cs="Arial"/>
        </w:rPr>
      </w:pPr>
    </w:p>
    <w:p w:rsidR="00811892" w:rsidRPr="00933065" w:rsidRDefault="00811892" w:rsidP="00460EDC">
      <w:pPr>
        <w:pStyle w:val="BodyText"/>
        <w:numPr>
          <w:ilvl w:val="0"/>
          <w:numId w:val="11"/>
        </w:numPr>
        <w:rPr>
          <w:rFonts w:ascii="Arial" w:hAnsi="Arial" w:cs="Arial"/>
        </w:rPr>
      </w:pPr>
      <w:r w:rsidRPr="00933065">
        <w:rPr>
          <w:rFonts w:ascii="Arial" w:hAnsi="Arial" w:cs="Arial"/>
        </w:rPr>
        <w:t>include CVs for the staff that will be undertaking the works</w:t>
      </w:r>
    </w:p>
    <w:p w:rsidR="0098536D" w:rsidRPr="00933065" w:rsidRDefault="0098536D" w:rsidP="00460EDC">
      <w:pPr>
        <w:pStyle w:val="BodyText"/>
        <w:numPr>
          <w:ilvl w:val="0"/>
          <w:numId w:val="11"/>
        </w:numPr>
        <w:rPr>
          <w:rFonts w:ascii="Arial" w:hAnsi="Arial" w:cs="Arial"/>
        </w:rPr>
      </w:pPr>
      <w:r w:rsidRPr="00933065">
        <w:rPr>
          <w:rFonts w:ascii="Arial" w:hAnsi="Arial" w:cs="Arial"/>
        </w:rPr>
        <w:t>demonstrates your experience of carrying out groundwater modelling projects</w:t>
      </w:r>
    </w:p>
    <w:p w:rsidR="00811892" w:rsidRPr="00933065" w:rsidRDefault="00811892" w:rsidP="00460EDC">
      <w:pPr>
        <w:pStyle w:val="BodyText"/>
        <w:numPr>
          <w:ilvl w:val="0"/>
          <w:numId w:val="5"/>
        </w:numPr>
        <w:rPr>
          <w:rFonts w:ascii="Arial" w:hAnsi="Arial" w:cs="Arial"/>
        </w:rPr>
      </w:pPr>
      <w:r w:rsidRPr="00933065">
        <w:rPr>
          <w:rFonts w:ascii="Arial" w:hAnsi="Arial" w:cs="Arial"/>
        </w:rPr>
        <w:t>provides a methodology presenting how to deliver each of the modelling objectives and</w:t>
      </w:r>
      <w:r w:rsidR="0098536D" w:rsidRPr="00933065">
        <w:rPr>
          <w:rFonts w:ascii="Arial" w:hAnsi="Arial" w:cs="Arial"/>
        </w:rPr>
        <w:t xml:space="preserve"> tasks within the specification (Section 5)</w:t>
      </w:r>
      <w:r w:rsidRPr="00933065">
        <w:rPr>
          <w:rFonts w:ascii="Arial" w:hAnsi="Arial" w:cs="Arial"/>
        </w:rPr>
        <w:t xml:space="preserve"> </w:t>
      </w:r>
    </w:p>
    <w:p w:rsidR="00811892" w:rsidRPr="00933065" w:rsidRDefault="0098536D" w:rsidP="00460EDC">
      <w:pPr>
        <w:pStyle w:val="BodyText"/>
        <w:numPr>
          <w:ilvl w:val="0"/>
          <w:numId w:val="10"/>
        </w:numPr>
        <w:rPr>
          <w:rFonts w:ascii="Arial" w:hAnsi="Arial" w:cs="Arial"/>
        </w:rPr>
      </w:pPr>
      <w:proofErr w:type="gramStart"/>
      <w:r w:rsidRPr="00933065">
        <w:rPr>
          <w:rFonts w:ascii="Arial" w:hAnsi="Arial" w:cs="Arial"/>
        </w:rPr>
        <w:t>includes</w:t>
      </w:r>
      <w:proofErr w:type="gramEnd"/>
      <w:r w:rsidRPr="00933065">
        <w:rPr>
          <w:rFonts w:ascii="Arial" w:hAnsi="Arial" w:cs="Arial"/>
        </w:rPr>
        <w:t xml:space="preserve"> </w:t>
      </w:r>
      <w:r w:rsidR="00811892" w:rsidRPr="00933065">
        <w:rPr>
          <w:rFonts w:ascii="Arial" w:hAnsi="Arial" w:cs="Arial"/>
        </w:rPr>
        <w:t>a detailed project plan identifying key milestones, timescales and outputs.</w:t>
      </w:r>
    </w:p>
    <w:p w:rsidR="00811892" w:rsidRPr="00933065" w:rsidRDefault="0098536D" w:rsidP="00460EDC">
      <w:pPr>
        <w:pStyle w:val="BodyText"/>
        <w:numPr>
          <w:ilvl w:val="0"/>
          <w:numId w:val="10"/>
        </w:numPr>
        <w:rPr>
          <w:rFonts w:ascii="Arial" w:hAnsi="Arial" w:cs="Arial"/>
        </w:rPr>
      </w:pPr>
      <w:r w:rsidRPr="00933065">
        <w:rPr>
          <w:rFonts w:ascii="Arial" w:hAnsi="Arial" w:cs="Arial"/>
        </w:rPr>
        <w:t xml:space="preserve">assesses </w:t>
      </w:r>
      <w:r w:rsidR="00811892" w:rsidRPr="00933065">
        <w:rPr>
          <w:rFonts w:ascii="Arial" w:hAnsi="Arial" w:cs="Arial"/>
        </w:rPr>
        <w:t xml:space="preserve">key risks </w:t>
      </w:r>
      <w:r w:rsidRPr="00933065">
        <w:rPr>
          <w:rFonts w:ascii="Arial" w:hAnsi="Arial" w:cs="Arial"/>
        </w:rPr>
        <w:t>and</w:t>
      </w:r>
      <w:r w:rsidR="00811892" w:rsidRPr="00933065">
        <w:rPr>
          <w:rFonts w:ascii="Arial" w:hAnsi="Arial" w:cs="Arial"/>
        </w:rPr>
        <w:t xml:space="preserve"> mitigation measures that</w:t>
      </w:r>
      <w:r w:rsidRPr="00933065">
        <w:rPr>
          <w:rFonts w:ascii="Arial" w:hAnsi="Arial" w:cs="Arial"/>
        </w:rPr>
        <w:t xml:space="preserve"> are need to </w:t>
      </w:r>
      <w:r w:rsidR="00811892" w:rsidRPr="00933065">
        <w:rPr>
          <w:rFonts w:ascii="Arial" w:hAnsi="Arial" w:cs="Arial"/>
        </w:rPr>
        <w:t>be managed through the project in regards to timescales</w:t>
      </w:r>
    </w:p>
    <w:p w:rsidR="00811892" w:rsidRPr="00933065" w:rsidRDefault="00811892" w:rsidP="00460EDC">
      <w:pPr>
        <w:pStyle w:val="BodyText"/>
        <w:numPr>
          <w:ilvl w:val="0"/>
          <w:numId w:val="10"/>
        </w:numPr>
        <w:spacing w:after="0"/>
        <w:rPr>
          <w:rFonts w:ascii="Arial" w:hAnsi="Arial" w:cs="Arial"/>
        </w:rPr>
      </w:pPr>
      <w:proofErr w:type="gramStart"/>
      <w:r w:rsidRPr="00933065">
        <w:rPr>
          <w:rFonts w:ascii="Arial" w:hAnsi="Arial" w:cs="Arial"/>
        </w:rPr>
        <w:t>details</w:t>
      </w:r>
      <w:proofErr w:type="gramEnd"/>
      <w:r w:rsidRPr="00933065">
        <w:rPr>
          <w:rFonts w:ascii="Arial" w:hAnsi="Arial" w:cs="Arial"/>
        </w:rPr>
        <w:t xml:space="preserve"> on how communication is maintained with the employer to ensure regular meetings /updates are provided and risks to time and budget raised for mitigation.</w:t>
      </w:r>
    </w:p>
    <w:p w:rsidR="003A6912" w:rsidRPr="00933065" w:rsidRDefault="003A6912" w:rsidP="00E65F5D">
      <w:pPr>
        <w:pStyle w:val="BodyText"/>
        <w:spacing w:after="0"/>
        <w:rPr>
          <w:rFonts w:ascii="Arial" w:hAnsi="Arial" w:cs="Arial"/>
          <w:b/>
        </w:rPr>
      </w:pPr>
    </w:p>
    <w:p w:rsidR="00933065" w:rsidRPr="00933065" w:rsidRDefault="00933065" w:rsidP="00E65F5D">
      <w:pPr>
        <w:pStyle w:val="BodyText"/>
        <w:spacing w:after="0"/>
        <w:rPr>
          <w:rFonts w:ascii="Arial" w:hAnsi="Arial" w:cs="Arial"/>
        </w:rPr>
      </w:pPr>
      <w:r>
        <w:rPr>
          <w:rFonts w:ascii="Arial" w:hAnsi="Arial" w:cs="Arial"/>
          <w:b/>
          <w:color w:val="C00000"/>
        </w:rPr>
        <w:t>Please n</w:t>
      </w:r>
      <w:r w:rsidRPr="00933065">
        <w:rPr>
          <w:rFonts w:ascii="Arial" w:hAnsi="Arial" w:cs="Arial"/>
          <w:b/>
          <w:color w:val="C00000"/>
        </w:rPr>
        <w:t>ote</w:t>
      </w:r>
      <w:r w:rsidRPr="00933065">
        <w:rPr>
          <w:rFonts w:ascii="Arial" w:hAnsi="Arial" w:cs="Arial"/>
          <w:b/>
        </w:rPr>
        <w:t xml:space="preserve"> </w:t>
      </w:r>
      <w:r>
        <w:rPr>
          <w:rFonts w:ascii="Arial" w:hAnsi="Arial" w:cs="Arial"/>
        </w:rPr>
        <w:t>t</w:t>
      </w:r>
      <w:r w:rsidRPr="00933065">
        <w:rPr>
          <w:rFonts w:ascii="Arial" w:hAnsi="Arial" w:cs="Arial"/>
        </w:rPr>
        <w:t xml:space="preserve">he proposal should be a separate document to the returned Pricing Schedule. </w:t>
      </w:r>
      <w:r>
        <w:rPr>
          <w:rFonts w:ascii="Arial" w:hAnsi="Arial" w:cs="Arial"/>
        </w:rPr>
        <w:t xml:space="preserve">This </w:t>
      </w:r>
      <w:r w:rsidRPr="00933065">
        <w:rPr>
          <w:rFonts w:ascii="Arial" w:hAnsi="Arial" w:cs="Arial"/>
        </w:rPr>
        <w:t>ensures that the proposal can be</w:t>
      </w:r>
      <w:r>
        <w:rPr>
          <w:rFonts w:ascii="Arial" w:hAnsi="Arial" w:cs="Arial"/>
        </w:rPr>
        <w:t xml:space="preserve"> easily sent to </w:t>
      </w:r>
      <w:r w:rsidRPr="00933065">
        <w:rPr>
          <w:rFonts w:ascii="Arial" w:hAnsi="Arial" w:cs="Arial"/>
        </w:rPr>
        <w:t>members of the Agency project team to set quality scores without cost information</w:t>
      </w:r>
      <w:r>
        <w:rPr>
          <w:rFonts w:ascii="Arial" w:hAnsi="Arial" w:cs="Arial"/>
        </w:rPr>
        <w:t xml:space="preserve"> included. </w:t>
      </w:r>
      <w:r w:rsidRPr="00933065">
        <w:rPr>
          <w:rFonts w:ascii="Arial" w:hAnsi="Arial" w:cs="Arial"/>
        </w:rPr>
        <w:t xml:space="preserve"> </w:t>
      </w:r>
    </w:p>
    <w:p w:rsidR="00407B8D" w:rsidRPr="00407B8D" w:rsidRDefault="00407B8D" w:rsidP="00E65F5D">
      <w:pPr>
        <w:pStyle w:val="BodyText"/>
        <w:spacing w:after="0"/>
        <w:rPr>
          <w:rFonts w:ascii="Arial" w:hAnsi="Arial" w:cs="Arial"/>
          <w:sz w:val="22"/>
          <w:szCs w:val="22"/>
          <w:u w:val="single"/>
        </w:rPr>
      </w:pPr>
    </w:p>
    <w:p w:rsidR="003014F2" w:rsidRPr="00FA5955" w:rsidRDefault="0098536D" w:rsidP="00FA5955">
      <w:pPr>
        <w:pStyle w:val="Heading1"/>
        <w:rPr>
          <w:rFonts w:cs="Arial"/>
        </w:rPr>
      </w:pPr>
      <w:bookmarkStart w:id="6" w:name="_Toc18420977"/>
      <w:r w:rsidRPr="00FA5955">
        <w:rPr>
          <w:rFonts w:cs="Arial"/>
        </w:rPr>
        <w:lastRenderedPageBreak/>
        <w:t>Specification</w:t>
      </w:r>
      <w:bookmarkEnd w:id="6"/>
      <w:r w:rsidRPr="00FA5955">
        <w:rPr>
          <w:rFonts w:cs="Arial"/>
        </w:rPr>
        <w:t xml:space="preserve"> </w:t>
      </w:r>
    </w:p>
    <w:p w:rsidR="003C74EF" w:rsidRPr="00FA5955" w:rsidRDefault="003C74EF" w:rsidP="003C74EF">
      <w:pPr>
        <w:pStyle w:val="BodyText"/>
        <w:spacing w:after="0"/>
        <w:rPr>
          <w:rFonts w:ascii="Arial" w:hAnsi="Arial" w:cs="Arial"/>
          <w:b/>
          <w:szCs w:val="22"/>
          <w:u w:val="single"/>
        </w:rPr>
      </w:pPr>
    </w:p>
    <w:p w:rsidR="00B60E86" w:rsidRPr="00FF3F22" w:rsidRDefault="00B60E86" w:rsidP="00B60E86">
      <w:pPr>
        <w:rPr>
          <w:rFonts w:ascii="Arial" w:hAnsi="Arial" w:cs="Arial"/>
          <w:color w:val="FF0000"/>
        </w:rPr>
      </w:pPr>
    </w:p>
    <w:p w:rsidR="00B60E86" w:rsidRPr="00FF3F22" w:rsidRDefault="00B60E86" w:rsidP="00B60E86">
      <w:pPr>
        <w:pStyle w:val="Heading2"/>
        <w:tabs>
          <w:tab w:val="clear" w:pos="0"/>
          <w:tab w:val="num" w:pos="1135"/>
        </w:tabs>
      </w:pPr>
      <w:bookmarkStart w:id="7" w:name="_Toc18420978"/>
      <w:bookmarkStart w:id="8" w:name="_Toc15455601"/>
      <w:r w:rsidRPr="008402E3">
        <w:t>Project</w:t>
      </w:r>
      <w:r w:rsidRPr="00FF3F22">
        <w:t xml:space="preserve"> Objective</w:t>
      </w:r>
      <w:bookmarkEnd w:id="7"/>
      <w:r w:rsidRPr="00FF3F22">
        <w:t xml:space="preserve"> </w:t>
      </w:r>
    </w:p>
    <w:p w:rsidR="00B60E86" w:rsidRPr="00FF3F22" w:rsidRDefault="00B60E86" w:rsidP="00B60E86">
      <w:pPr>
        <w:ind w:left="1134"/>
        <w:rPr>
          <w:rStyle w:val="Italicgreen"/>
          <w:rFonts w:ascii="Arial" w:hAnsi="Arial" w:cs="Arial"/>
          <w:b/>
          <w:i w:val="0"/>
        </w:rPr>
      </w:pPr>
    </w:p>
    <w:p w:rsidR="00B60E86" w:rsidRPr="00B60E86" w:rsidRDefault="00B60E86" w:rsidP="00B60E86">
      <w:pPr>
        <w:rPr>
          <w:rStyle w:val="Italicgreen"/>
          <w:rFonts w:ascii="Arial" w:hAnsi="Arial" w:cs="Arial"/>
          <w:i w:val="0"/>
          <w:color w:val="auto"/>
        </w:rPr>
      </w:pPr>
      <w:r w:rsidRPr="00B60E86">
        <w:rPr>
          <w:rStyle w:val="Italicgreen"/>
          <w:rFonts w:ascii="Arial" w:hAnsi="Arial" w:cs="Arial"/>
          <w:i w:val="0"/>
          <w:color w:val="auto"/>
        </w:rPr>
        <w:t xml:space="preserve">The Cotswolds Groundwater model period is extended and refined to improve the model’s calibration, allowing more accurate representation of the current state of the Cotswolds aquifer. </w:t>
      </w:r>
    </w:p>
    <w:p w:rsidR="00B60E86" w:rsidRDefault="00B60E86" w:rsidP="00B60E86">
      <w:pPr>
        <w:pStyle w:val="Heading2"/>
        <w:numPr>
          <w:ilvl w:val="0"/>
          <w:numId w:val="0"/>
        </w:numPr>
        <w:rPr>
          <w:rFonts w:ascii="Times New Roman" w:hAnsi="Times New Roman"/>
          <w:b w:val="0"/>
          <w:sz w:val="20"/>
          <w:u w:val="none"/>
        </w:rPr>
      </w:pPr>
    </w:p>
    <w:p w:rsidR="00B60E86" w:rsidRPr="00FF3F22" w:rsidRDefault="00B60E86" w:rsidP="00B60E86">
      <w:pPr>
        <w:pStyle w:val="Heading2"/>
        <w:tabs>
          <w:tab w:val="clear" w:pos="0"/>
          <w:tab w:val="num" w:pos="1135"/>
        </w:tabs>
      </w:pPr>
      <w:bookmarkStart w:id="9" w:name="_Toc18420979"/>
      <w:r w:rsidRPr="00FF3F22">
        <w:t xml:space="preserve">Summary of </w:t>
      </w:r>
      <w:r w:rsidRPr="008402E3">
        <w:t>Cotswolds</w:t>
      </w:r>
      <w:r w:rsidRPr="00FF3F22">
        <w:t xml:space="preserve"> Groundwater Model</w:t>
      </w:r>
      <w:bookmarkEnd w:id="8"/>
      <w:bookmarkEnd w:id="9"/>
      <w:r w:rsidRPr="00FF3F22">
        <w:t xml:space="preserve"> </w:t>
      </w:r>
    </w:p>
    <w:p w:rsidR="00B60E86" w:rsidRPr="00FF3F22" w:rsidRDefault="00B60E86" w:rsidP="00B60E86">
      <w:pPr>
        <w:rPr>
          <w:rFonts w:ascii="Arial" w:hAnsi="Arial" w:cs="Arial"/>
        </w:rPr>
      </w:pPr>
    </w:p>
    <w:p w:rsidR="00B60E86" w:rsidRPr="00FF3F22" w:rsidRDefault="00B60E86" w:rsidP="00B60E86">
      <w:pPr>
        <w:rPr>
          <w:rFonts w:ascii="Arial" w:hAnsi="Arial" w:cs="Arial"/>
        </w:rPr>
      </w:pPr>
      <w:r w:rsidRPr="00FF3F22">
        <w:rPr>
          <w:rFonts w:ascii="Arial" w:hAnsi="Arial" w:cs="Arial"/>
        </w:rPr>
        <w:t xml:space="preserve">The Cotswolds comprise a series of </w:t>
      </w:r>
      <w:proofErr w:type="spellStart"/>
      <w:r w:rsidRPr="00FF3F22">
        <w:rPr>
          <w:rFonts w:ascii="Arial" w:hAnsi="Arial" w:cs="Arial"/>
        </w:rPr>
        <w:t>Oolitic</w:t>
      </w:r>
      <w:proofErr w:type="spellEnd"/>
      <w:r w:rsidRPr="00FF3F22">
        <w:rPr>
          <w:rFonts w:ascii="Arial" w:hAnsi="Arial" w:cs="Arial"/>
        </w:rPr>
        <w:t xml:space="preserve"> limestone aquifers that support a number of public water supplies, water courses and wetland sites. The geology and hydrogeology of the area is complex. In 2011 works started on the development of a groundwater model that would provide a sound evidence-based tool to support the strategic assessment of the available water resources and water abstraction licensing decisions in the Cotswolds. </w:t>
      </w:r>
    </w:p>
    <w:p w:rsidR="00B60E86" w:rsidRPr="00FF3F22" w:rsidRDefault="00B60E86" w:rsidP="00B60E86">
      <w:pPr>
        <w:rPr>
          <w:rFonts w:ascii="Arial" w:hAnsi="Arial" w:cs="Arial"/>
        </w:rPr>
      </w:pPr>
    </w:p>
    <w:p w:rsidR="00B60E86" w:rsidRPr="00C720C8" w:rsidRDefault="00B60E86" w:rsidP="00B60E86">
      <w:pPr>
        <w:rPr>
          <w:rFonts w:ascii="Arial" w:hAnsi="Arial" w:cs="Arial"/>
        </w:rPr>
      </w:pPr>
      <w:r w:rsidRPr="00FF3F22">
        <w:rPr>
          <w:rFonts w:ascii="Arial" w:hAnsi="Arial" w:cs="Arial"/>
        </w:rPr>
        <w:t>Conceptual development of the mode</w:t>
      </w:r>
      <w:r>
        <w:rPr>
          <w:rFonts w:ascii="Arial" w:hAnsi="Arial" w:cs="Arial"/>
        </w:rPr>
        <w:t>l started in October 2011 with n</w:t>
      </w:r>
      <w:r w:rsidRPr="00FF3F22">
        <w:rPr>
          <w:rFonts w:ascii="Arial" w:hAnsi="Arial" w:cs="Arial"/>
        </w:rPr>
        <w:t>umerical modelling</w:t>
      </w:r>
      <w:r w:rsidRPr="00C720C8">
        <w:rPr>
          <w:rFonts w:ascii="Arial" w:hAnsi="Arial" w:cs="Arial"/>
        </w:rPr>
        <w:t xml:space="preserve"> complet</w:t>
      </w:r>
      <w:r>
        <w:rPr>
          <w:rFonts w:ascii="Arial" w:hAnsi="Arial" w:cs="Arial"/>
        </w:rPr>
        <w:t xml:space="preserve">ed and reported on by July 2013. This model was also </w:t>
      </w:r>
      <w:r w:rsidRPr="00C720C8">
        <w:rPr>
          <w:rFonts w:ascii="Arial" w:hAnsi="Arial" w:cs="Arial"/>
        </w:rPr>
        <w:t>external review</w:t>
      </w:r>
      <w:r>
        <w:rPr>
          <w:rFonts w:ascii="Arial" w:hAnsi="Arial" w:cs="Arial"/>
        </w:rPr>
        <w:t>ed. T</w:t>
      </w:r>
      <w:r w:rsidRPr="00C720C8">
        <w:rPr>
          <w:rFonts w:ascii="Arial" w:hAnsi="Arial" w:cs="Arial"/>
        </w:rPr>
        <w:t>he Frome Catchment Study</w:t>
      </w:r>
      <w:r>
        <w:rPr>
          <w:rFonts w:ascii="Arial" w:hAnsi="Arial" w:cs="Arial"/>
        </w:rPr>
        <w:t>,</w:t>
      </w:r>
      <w:r w:rsidRPr="00C720C8">
        <w:rPr>
          <w:rFonts w:ascii="Arial" w:hAnsi="Arial" w:cs="Arial"/>
        </w:rPr>
        <w:t xml:space="preserve"> completed in 2018, </w:t>
      </w:r>
      <w:r>
        <w:rPr>
          <w:rFonts w:ascii="Arial" w:hAnsi="Arial" w:cs="Arial"/>
        </w:rPr>
        <w:t xml:space="preserve">noted </w:t>
      </w:r>
      <w:r w:rsidRPr="00C720C8">
        <w:rPr>
          <w:rFonts w:ascii="Arial" w:hAnsi="Arial" w:cs="Arial"/>
        </w:rPr>
        <w:t xml:space="preserve">an error </w:t>
      </w:r>
      <w:r>
        <w:rPr>
          <w:rFonts w:ascii="Arial" w:hAnsi="Arial" w:cs="Arial"/>
        </w:rPr>
        <w:t>in</w:t>
      </w:r>
      <w:r w:rsidRPr="00C720C8">
        <w:rPr>
          <w:rFonts w:ascii="Arial" w:hAnsi="Arial" w:cs="Arial"/>
        </w:rPr>
        <w:t xml:space="preserve"> the flow routing in the From</w:t>
      </w:r>
      <w:r>
        <w:rPr>
          <w:rFonts w:ascii="Arial" w:hAnsi="Arial" w:cs="Arial"/>
        </w:rPr>
        <w:t>e</w:t>
      </w:r>
      <w:r w:rsidRPr="00C720C8">
        <w:rPr>
          <w:rFonts w:ascii="Arial" w:hAnsi="Arial" w:cs="Arial"/>
        </w:rPr>
        <w:t xml:space="preserve"> Catchment. This was corrected and amended copy of the model supplied to the EA in 2018.</w:t>
      </w:r>
      <w:r>
        <w:rPr>
          <w:rFonts w:ascii="Arial" w:hAnsi="Arial" w:cs="Arial"/>
        </w:rPr>
        <w:t xml:space="preserve"> The m</w:t>
      </w:r>
      <w:r w:rsidRPr="00C720C8">
        <w:rPr>
          <w:rFonts w:ascii="Arial" w:hAnsi="Arial" w:cs="Arial"/>
        </w:rPr>
        <w:t xml:space="preserve">odel extent is presented in Figure 1 and basic details of the model is shown in Table 1. </w:t>
      </w:r>
    </w:p>
    <w:p w:rsidR="00B60E86" w:rsidRPr="00C720C8" w:rsidRDefault="00B60E86" w:rsidP="00B60E86">
      <w:pPr>
        <w:rPr>
          <w:rFonts w:ascii="Arial" w:hAnsi="Arial" w:cs="Arial"/>
          <w:b/>
        </w:rPr>
      </w:pPr>
    </w:p>
    <w:p w:rsidR="00B60E86" w:rsidRPr="00C720C8" w:rsidRDefault="00B60E86" w:rsidP="00B60E86">
      <w:pPr>
        <w:pStyle w:val="Caption"/>
        <w:keepNext/>
        <w:rPr>
          <w:rFonts w:cs="Arial"/>
          <w:b/>
          <w:i w:val="0"/>
          <w:color w:val="auto"/>
          <w:sz w:val="20"/>
          <w:szCs w:val="20"/>
        </w:rPr>
      </w:pPr>
      <w:r w:rsidRPr="00C720C8">
        <w:rPr>
          <w:rFonts w:cs="Arial"/>
          <w:b/>
          <w:i w:val="0"/>
          <w:color w:val="auto"/>
          <w:sz w:val="20"/>
          <w:szCs w:val="20"/>
        </w:rPr>
        <w:t xml:space="preserve">Table </w:t>
      </w:r>
      <w:r w:rsidRPr="00C720C8">
        <w:rPr>
          <w:rFonts w:cs="Arial"/>
          <w:b/>
          <w:i w:val="0"/>
          <w:noProof/>
          <w:color w:val="auto"/>
          <w:sz w:val="20"/>
          <w:szCs w:val="20"/>
        </w:rPr>
        <w:fldChar w:fldCharType="begin"/>
      </w:r>
      <w:r w:rsidRPr="00C720C8">
        <w:rPr>
          <w:rFonts w:cs="Arial"/>
          <w:b/>
          <w:i w:val="0"/>
          <w:noProof/>
          <w:color w:val="auto"/>
          <w:sz w:val="20"/>
          <w:szCs w:val="20"/>
        </w:rPr>
        <w:instrText xml:space="preserve"> SEQ Table \* ARABIC </w:instrText>
      </w:r>
      <w:r w:rsidRPr="00C720C8">
        <w:rPr>
          <w:rFonts w:cs="Arial"/>
          <w:b/>
          <w:i w:val="0"/>
          <w:noProof/>
          <w:color w:val="auto"/>
          <w:sz w:val="20"/>
          <w:szCs w:val="20"/>
        </w:rPr>
        <w:fldChar w:fldCharType="separate"/>
      </w:r>
      <w:r>
        <w:rPr>
          <w:rFonts w:cs="Arial"/>
          <w:b/>
          <w:i w:val="0"/>
          <w:noProof/>
          <w:color w:val="auto"/>
          <w:sz w:val="20"/>
          <w:szCs w:val="20"/>
        </w:rPr>
        <w:t>1</w:t>
      </w:r>
      <w:r w:rsidRPr="00C720C8">
        <w:rPr>
          <w:rFonts w:cs="Arial"/>
          <w:b/>
          <w:i w:val="0"/>
          <w:noProof/>
          <w:color w:val="auto"/>
          <w:sz w:val="20"/>
          <w:szCs w:val="20"/>
        </w:rPr>
        <w:fldChar w:fldCharType="end"/>
      </w:r>
      <w:r w:rsidRPr="00C720C8">
        <w:rPr>
          <w:rFonts w:cs="Arial"/>
          <w:b/>
          <w:i w:val="0"/>
          <w:color w:val="auto"/>
          <w:sz w:val="20"/>
          <w:szCs w:val="20"/>
        </w:rPr>
        <w:t xml:space="preserve"> Cotswolds Groundwater Model Overview </w:t>
      </w:r>
    </w:p>
    <w:tbl>
      <w:tblPr>
        <w:tblStyle w:val="TableStyle4Green"/>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394"/>
      </w:tblGrid>
      <w:tr w:rsidR="00B60E86" w:rsidRPr="00C720C8" w:rsidTr="00131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shd w:val="clear" w:color="auto" w:fill="D9D9D9" w:themeFill="background1" w:themeFillShade="D9"/>
          </w:tcPr>
          <w:p w:rsidR="00B60E86" w:rsidRPr="00B60E86" w:rsidRDefault="00B60E86" w:rsidP="00756DFE">
            <w:pPr>
              <w:ind w:left="137"/>
              <w:rPr>
                <w:rFonts w:cs="Arial"/>
                <w:color w:val="auto"/>
                <w:sz w:val="18"/>
                <w:szCs w:val="18"/>
              </w:rPr>
            </w:pPr>
            <w:r w:rsidRPr="00B60E86">
              <w:rPr>
                <w:rFonts w:cs="Arial"/>
                <w:color w:val="auto"/>
                <w:sz w:val="18"/>
                <w:szCs w:val="18"/>
              </w:rPr>
              <w:t>Item</w:t>
            </w:r>
          </w:p>
        </w:tc>
        <w:tc>
          <w:tcPr>
            <w:tcW w:w="6394" w:type="dxa"/>
            <w:shd w:val="clear" w:color="auto" w:fill="D9D9D9" w:themeFill="background1" w:themeFillShade="D9"/>
          </w:tcPr>
          <w:p w:rsidR="00B60E86" w:rsidRPr="00B60E86" w:rsidRDefault="00B60E86" w:rsidP="00756DFE">
            <w:pP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B60E86">
              <w:rPr>
                <w:rFonts w:cs="Arial"/>
                <w:color w:val="auto"/>
                <w:sz w:val="18"/>
                <w:szCs w:val="18"/>
              </w:rPr>
              <w:t>Notes</w:t>
            </w:r>
          </w:p>
        </w:tc>
      </w:tr>
      <w:tr w:rsidR="00B60E86" w:rsidRPr="00C720C8" w:rsidTr="0075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tcPr>
          <w:p w:rsidR="00B60E86" w:rsidRPr="00B60E86" w:rsidRDefault="00B60E86" w:rsidP="00756DFE">
            <w:pPr>
              <w:ind w:left="137"/>
              <w:rPr>
                <w:rFonts w:cs="Arial"/>
                <w:sz w:val="18"/>
                <w:szCs w:val="18"/>
              </w:rPr>
            </w:pPr>
            <w:r w:rsidRPr="00B60E86">
              <w:rPr>
                <w:rFonts w:cs="Arial"/>
                <w:sz w:val="18"/>
                <w:szCs w:val="18"/>
              </w:rPr>
              <w:t>Period</w:t>
            </w:r>
          </w:p>
        </w:tc>
        <w:tc>
          <w:tcPr>
            <w:tcW w:w="6394" w:type="dxa"/>
          </w:tcPr>
          <w:p w:rsidR="00B60E86" w:rsidRPr="00B60E86" w:rsidRDefault="00B60E86" w:rsidP="00756DFE">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B60E86">
              <w:rPr>
                <w:rFonts w:cs="Arial"/>
                <w:sz w:val="18"/>
                <w:szCs w:val="18"/>
              </w:rPr>
              <w:t>01 Jan 1970 to 26 Dec 2010</w:t>
            </w:r>
          </w:p>
        </w:tc>
      </w:tr>
      <w:tr w:rsidR="00B60E86" w:rsidRPr="00C720C8" w:rsidTr="00756DFE">
        <w:tc>
          <w:tcPr>
            <w:cnfStyle w:val="001000000000" w:firstRow="0" w:lastRow="0" w:firstColumn="1" w:lastColumn="0" w:oddVBand="0" w:evenVBand="0" w:oddHBand="0" w:evenHBand="0" w:firstRowFirstColumn="0" w:firstRowLastColumn="0" w:lastRowFirstColumn="0" w:lastRowLastColumn="0"/>
            <w:tcW w:w="1960" w:type="dxa"/>
            <w:hideMark/>
          </w:tcPr>
          <w:p w:rsidR="00B60E86" w:rsidRPr="00B60E86" w:rsidRDefault="00B60E86" w:rsidP="00756DFE">
            <w:pPr>
              <w:ind w:left="137"/>
              <w:rPr>
                <w:rFonts w:cs="Arial"/>
                <w:sz w:val="18"/>
                <w:szCs w:val="18"/>
              </w:rPr>
            </w:pPr>
            <w:r w:rsidRPr="00B60E86">
              <w:rPr>
                <w:rFonts w:cs="Arial"/>
                <w:sz w:val="18"/>
                <w:szCs w:val="18"/>
              </w:rPr>
              <w:t xml:space="preserve">Stress Periods </w:t>
            </w:r>
          </w:p>
        </w:tc>
        <w:tc>
          <w:tcPr>
            <w:tcW w:w="6394" w:type="dxa"/>
            <w:hideMark/>
          </w:tcPr>
          <w:p w:rsidR="00B60E86" w:rsidRPr="00B60E86" w:rsidRDefault="00B60E86" w:rsidP="00756DFE">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60E86">
              <w:rPr>
                <w:rFonts w:cs="Arial"/>
                <w:sz w:val="18"/>
                <w:szCs w:val="18"/>
              </w:rPr>
              <w:t xml:space="preserve">Each month is split in to six stress periods of five days, with last stress period adjusting the month length. </w:t>
            </w:r>
          </w:p>
        </w:tc>
      </w:tr>
      <w:tr w:rsidR="00B60E86" w:rsidRPr="00C720C8" w:rsidTr="0075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hideMark/>
          </w:tcPr>
          <w:p w:rsidR="00B60E86" w:rsidRPr="00B60E86" w:rsidRDefault="00B60E86" w:rsidP="00756DFE">
            <w:pPr>
              <w:ind w:left="137"/>
              <w:rPr>
                <w:rFonts w:cs="Arial"/>
                <w:sz w:val="18"/>
                <w:szCs w:val="18"/>
              </w:rPr>
            </w:pPr>
            <w:r w:rsidRPr="00B60E86">
              <w:rPr>
                <w:rFonts w:cs="Arial"/>
                <w:sz w:val="18"/>
                <w:szCs w:val="18"/>
              </w:rPr>
              <w:t>Recharge Model</w:t>
            </w:r>
          </w:p>
        </w:tc>
        <w:tc>
          <w:tcPr>
            <w:tcW w:w="6394" w:type="dxa"/>
            <w:hideMark/>
          </w:tcPr>
          <w:p w:rsidR="00B60E86" w:rsidRPr="00B60E86" w:rsidRDefault="00B60E86" w:rsidP="00756DFE">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B60E86">
              <w:rPr>
                <w:rFonts w:cs="Arial"/>
                <w:sz w:val="18"/>
                <w:szCs w:val="18"/>
              </w:rPr>
              <w:t>4R, which is a larger model extent than the groundwater model (see Figure 1)</w:t>
            </w:r>
          </w:p>
        </w:tc>
      </w:tr>
      <w:tr w:rsidR="00B60E86" w:rsidRPr="00C720C8" w:rsidTr="00756DFE">
        <w:tc>
          <w:tcPr>
            <w:cnfStyle w:val="001000000000" w:firstRow="0" w:lastRow="0" w:firstColumn="1" w:lastColumn="0" w:oddVBand="0" w:evenVBand="0" w:oddHBand="0" w:evenHBand="0" w:firstRowFirstColumn="0" w:firstRowLastColumn="0" w:lastRowFirstColumn="0" w:lastRowLastColumn="0"/>
            <w:tcW w:w="1960" w:type="dxa"/>
          </w:tcPr>
          <w:p w:rsidR="00B60E86" w:rsidRPr="00B60E86" w:rsidRDefault="00B60E86" w:rsidP="00756DFE">
            <w:pPr>
              <w:ind w:left="137"/>
              <w:rPr>
                <w:rFonts w:cs="Arial"/>
                <w:sz w:val="18"/>
                <w:szCs w:val="18"/>
              </w:rPr>
            </w:pPr>
            <w:r w:rsidRPr="00B60E86">
              <w:rPr>
                <w:rFonts w:cs="Arial"/>
                <w:sz w:val="18"/>
                <w:szCs w:val="18"/>
              </w:rPr>
              <w:t>Model Code</w:t>
            </w:r>
          </w:p>
        </w:tc>
        <w:tc>
          <w:tcPr>
            <w:tcW w:w="6394" w:type="dxa"/>
          </w:tcPr>
          <w:p w:rsidR="00B60E86" w:rsidRPr="00B60E86" w:rsidRDefault="00B60E86" w:rsidP="00756DFE">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60E86">
              <w:rPr>
                <w:rFonts w:cs="Arial"/>
                <w:sz w:val="18"/>
                <w:szCs w:val="18"/>
              </w:rPr>
              <w:t>MODFLOW96-VKD, though VKD is inactive within the model</w:t>
            </w:r>
          </w:p>
        </w:tc>
      </w:tr>
      <w:tr w:rsidR="00B60E86" w:rsidRPr="00C720C8" w:rsidTr="0075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tcPr>
          <w:p w:rsidR="00B60E86" w:rsidRPr="00B60E86" w:rsidRDefault="00B60E86" w:rsidP="00756DFE">
            <w:pPr>
              <w:ind w:left="137"/>
              <w:rPr>
                <w:rFonts w:cs="Arial"/>
                <w:sz w:val="18"/>
                <w:szCs w:val="18"/>
              </w:rPr>
            </w:pPr>
            <w:r w:rsidRPr="00B60E86">
              <w:rPr>
                <w:rFonts w:cs="Arial"/>
                <w:sz w:val="18"/>
                <w:szCs w:val="18"/>
              </w:rPr>
              <w:t>Grid</w:t>
            </w:r>
          </w:p>
        </w:tc>
        <w:tc>
          <w:tcPr>
            <w:tcW w:w="6394" w:type="dxa"/>
          </w:tcPr>
          <w:p w:rsidR="00B60E86" w:rsidRPr="00B60E86" w:rsidRDefault="00B60E86" w:rsidP="00756DFE">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B60E86">
              <w:rPr>
                <w:rFonts w:cs="Arial"/>
                <w:sz w:val="18"/>
                <w:szCs w:val="18"/>
              </w:rPr>
              <w:t>140 rows x 251 columns at a regular 250 m x 250 m cell size</w:t>
            </w:r>
          </w:p>
        </w:tc>
      </w:tr>
      <w:tr w:rsidR="00B60E86" w:rsidRPr="00C720C8" w:rsidTr="00756DFE">
        <w:tc>
          <w:tcPr>
            <w:cnfStyle w:val="001000000000" w:firstRow="0" w:lastRow="0" w:firstColumn="1" w:lastColumn="0" w:oddVBand="0" w:evenVBand="0" w:oddHBand="0" w:evenHBand="0" w:firstRowFirstColumn="0" w:firstRowLastColumn="0" w:lastRowFirstColumn="0" w:lastRowLastColumn="0"/>
            <w:tcW w:w="1960" w:type="dxa"/>
            <w:hideMark/>
          </w:tcPr>
          <w:p w:rsidR="00B60E86" w:rsidRPr="00B60E86" w:rsidRDefault="00B60E86" w:rsidP="00756DFE">
            <w:pPr>
              <w:ind w:left="137"/>
              <w:rPr>
                <w:rFonts w:cs="Arial"/>
                <w:sz w:val="18"/>
                <w:szCs w:val="18"/>
              </w:rPr>
            </w:pPr>
            <w:r w:rsidRPr="00B60E86">
              <w:rPr>
                <w:rFonts w:cs="Arial"/>
                <w:sz w:val="18"/>
                <w:szCs w:val="18"/>
              </w:rPr>
              <w:t>Layers</w:t>
            </w:r>
          </w:p>
        </w:tc>
        <w:tc>
          <w:tcPr>
            <w:tcW w:w="6394" w:type="dxa"/>
            <w:hideMark/>
          </w:tcPr>
          <w:p w:rsidR="00B60E86" w:rsidRPr="00B60E86" w:rsidRDefault="00B60E86" w:rsidP="00756DFE">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60E86">
              <w:rPr>
                <w:rFonts w:cs="Arial"/>
                <w:sz w:val="18"/>
                <w:szCs w:val="18"/>
              </w:rPr>
              <w:t>Layer 1 - Oxford Clay</w:t>
            </w:r>
          </w:p>
          <w:p w:rsidR="00B60E86" w:rsidRPr="00B60E86" w:rsidRDefault="00B60E86" w:rsidP="00756DFE">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60E86">
              <w:rPr>
                <w:rFonts w:cs="Arial"/>
                <w:sz w:val="18"/>
                <w:szCs w:val="18"/>
              </w:rPr>
              <w:t>Layer 2 - Cornbrash and Forest Marble</w:t>
            </w:r>
          </w:p>
          <w:p w:rsidR="00B60E86" w:rsidRPr="00B60E86" w:rsidRDefault="00B60E86" w:rsidP="00756DFE">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60E86">
              <w:rPr>
                <w:rFonts w:cs="Arial"/>
                <w:sz w:val="18"/>
                <w:szCs w:val="18"/>
              </w:rPr>
              <w:t>Layer 3 - Great Oolite</w:t>
            </w:r>
          </w:p>
          <w:p w:rsidR="00B60E86" w:rsidRPr="00B60E86" w:rsidRDefault="00B60E86" w:rsidP="00756DFE">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60E86">
              <w:rPr>
                <w:rFonts w:cs="Arial"/>
                <w:sz w:val="18"/>
                <w:szCs w:val="18"/>
              </w:rPr>
              <w:t xml:space="preserve">Layer 4 - Inferior Oolite  </w:t>
            </w:r>
          </w:p>
        </w:tc>
      </w:tr>
      <w:tr w:rsidR="00B60E86" w:rsidRPr="00C720C8" w:rsidTr="0075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hideMark/>
          </w:tcPr>
          <w:p w:rsidR="00B60E86" w:rsidRPr="00B60E86" w:rsidRDefault="00B60E86" w:rsidP="00756DFE">
            <w:pPr>
              <w:ind w:left="137"/>
              <w:rPr>
                <w:rFonts w:cs="Arial"/>
                <w:sz w:val="18"/>
                <w:szCs w:val="18"/>
              </w:rPr>
            </w:pPr>
            <w:r w:rsidRPr="00B60E86">
              <w:rPr>
                <w:rFonts w:cs="Arial"/>
                <w:sz w:val="18"/>
                <w:szCs w:val="18"/>
              </w:rPr>
              <w:t>Available Standard Scenario Runs</w:t>
            </w:r>
          </w:p>
        </w:tc>
        <w:tc>
          <w:tcPr>
            <w:tcW w:w="6394" w:type="dxa"/>
            <w:hideMark/>
          </w:tcPr>
          <w:p w:rsidR="00B60E86" w:rsidRPr="00B60E86" w:rsidRDefault="00B60E86" w:rsidP="00756DFE">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B60E86">
              <w:rPr>
                <w:rFonts w:cs="Arial"/>
                <w:sz w:val="18"/>
                <w:szCs w:val="18"/>
              </w:rPr>
              <w:t>Historic</w:t>
            </w:r>
          </w:p>
          <w:p w:rsidR="00B60E86" w:rsidRPr="00B60E86" w:rsidRDefault="00B60E86" w:rsidP="00756DFE">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B60E86">
              <w:rPr>
                <w:rFonts w:cs="Arial"/>
                <w:sz w:val="18"/>
                <w:szCs w:val="18"/>
              </w:rPr>
              <w:t xml:space="preserve">Naturalised </w:t>
            </w:r>
          </w:p>
          <w:p w:rsidR="00B60E86" w:rsidRPr="00B60E86" w:rsidRDefault="00B60E86" w:rsidP="00756DFE">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B60E86">
              <w:rPr>
                <w:rFonts w:cs="Arial"/>
                <w:sz w:val="18"/>
                <w:szCs w:val="18"/>
              </w:rPr>
              <w:t>Fully Licenced</w:t>
            </w:r>
          </w:p>
          <w:p w:rsidR="00B60E86" w:rsidRPr="00B60E86" w:rsidRDefault="00B60E86" w:rsidP="00756DFE">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B60E86">
              <w:rPr>
                <w:rFonts w:cs="Arial"/>
                <w:sz w:val="18"/>
                <w:szCs w:val="18"/>
              </w:rPr>
              <w:t xml:space="preserve">Recent Actual </w:t>
            </w:r>
          </w:p>
        </w:tc>
      </w:tr>
      <w:tr w:rsidR="00B60E86" w:rsidRPr="00C720C8" w:rsidTr="00756DFE">
        <w:tc>
          <w:tcPr>
            <w:cnfStyle w:val="001000000000" w:firstRow="0" w:lastRow="0" w:firstColumn="1" w:lastColumn="0" w:oddVBand="0" w:evenVBand="0" w:oddHBand="0" w:evenHBand="0" w:firstRowFirstColumn="0" w:firstRowLastColumn="0" w:lastRowFirstColumn="0" w:lastRowLastColumn="0"/>
            <w:tcW w:w="1960" w:type="dxa"/>
          </w:tcPr>
          <w:p w:rsidR="00B60E86" w:rsidRPr="00B60E86" w:rsidRDefault="00B60E86" w:rsidP="00756DFE">
            <w:pPr>
              <w:ind w:left="137"/>
              <w:rPr>
                <w:rFonts w:cs="Arial"/>
                <w:sz w:val="18"/>
                <w:szCs w:val="18"/>
              </w:rPr>
            </w:pPr>
            <w:r w:rsidRPr="00B60E86">
              <w:rPr>
                <w:rFonts w:cs="Arial"/>
                <w:sz w:val="18"/>
                <w:szCs w:val="18"/>
              </w:rPr>
              <w:t xml:space="preserve">Current Run Time </w:t>
            </w:r>
          </w:p>
        </w:tc>
        <w:tc>
          <w:tcPr>
            <w:tcW w:w="6394" w:type="dxa"/>
          </w:tcPr>
          <w:p w:rsidR="00B60E86" w:rsidRPr="00B60E86" w:rsidRDefault="00B60E86" w:rsidP="00756DFE">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60E86">
              <w:rPr>
                <w:rFonts w:cs="Arial"/>
                <w:sz w:val="18"/>
                <w:szCs w:val="18"/>
              </w:rPr>
              <w:t>4 hours for 4R model and 4 hours for MODFLOW model</w:t>
            </w:r>
          </w:p>
        </w:tc>
      </w:tr>
    </w:tbl>
    <w:p w:rsidR="00B60E86" w:rsidRPr="00C720C8" w:rsidRDefault="00B60E86" w:rsidP="00B60E86">
      <w:pPr>
        <w:rPr>
          <w:rFonts w:ascii="Arial" w:hAnsi="Arial" w:cs="Arial"/>
          <w:lang w:eastAsia="en-US"/>
        </w:rPr>
      </w:pPr>
    </w:p>
    <w:p w:rsidR="00B60E86" w:rsidRDefault="00B60E86" w:rsidP="00B60E86">
      <w:pPr>
        <w:rPr>
          <w:rFonts w:ascii="Arial" w:hAnsi="Arial" w:cs="Arial"/>
          <w:b/>
        </w:rPr>
        <w:sectPr w:rsidR="00B60E86" w:rsidSect="00B60E86">
          <w:headerReference w:type="default" r:id="rId15"/>
          <w:footerReference w:type="default" r:id="rId16"/>
          <w:headerReference w:type="first" r:id="rId17"/>
          <w:pgSz w:w="11906" w:h="16838"/>
          <w:pgMar w:top="1440" w:right="1440" w:bottom="1440" w:left="1440" w:header="709" w:footer="709" w:gutter="0"/>
          <w:cols w:space="708"/>
          <w:titlePg/>
          <w:docGrid w:linePitch="360"/>
        </w:sectPr>
      </w:pPr>
    </w:p>
    <w:p w:rsidR="00B60E86" w:rsidRPr="00181CC7" w:rsidRDefault="00B60E86" w:rsidP="00B60E86">
      <w:pPr>
        <w:rPr>
          <w:rFonts w:ascii="Arial" w:hAnsi="Arial" w:cs="Arial"/>
          <w:b/>
        </w:rPr>
      </w:pPr>
      <w:r w:rsidRPr="00181CC7">
        <w:rPr>
          <w:rFonts w:ascii="Arial" w:hAnsi="Arial" w:cs="Arial"/>
          <w:b/>
        </w:rPr>
        <w:lastRenderedPageBreak/>
        <w:t xml:space="preserve">Figure 1 Overview of Cotswolds Groundwater Model </w:t>
      </w:r>
    </w:p>
    <w:p w:rsidR="00B60E86" w:rsidRDefault="00B60E86" w:rsidP="00B60E86">
      <w:pPr>
        <w:rPr>
          <w:rFonts w:ascii="Arial" w:hAnsi="Arial" w:cs="Arial"/>
        </w:rPr>
      </w:pPr>
      <w:r>
        <w:rPr>
          <w:rFonts w:ascii="Arial" w:hAnsi="Arial" w:cs="Arial"/>
          <w:noProof/>
        </w:rPr>
        <w:drawing>
          <wp:inline distT="0" distB="0" distL="0" distR="0" wp14:anchorId="584AAF52" wp14:editId="4434C996">
            <wp:extent cx="8762534" cy="5519057"/>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tswoldsOverveiw.png"/>
                    <pic:cNvPicPr/>
                  </pic:nvPicPr>
                  <pic:blipFill rotWithShape="1">
                    <a:blip r:embed="rId18">
                      <a:extLst>
                        <a:ext uri="{28A0092B-C50C-407E-A947-70E740481C1C}">
                          <a14:useLocalDpi xmlns:a14="http://schemas.microsoft.com/office/drawing/2010/main" val="0"/>
                        </a:ext>
                      </a:extLst>
                    </a:blip>
                    <a:srcRect t="10907"/>
                    <a:stretch/>
                  </pic:blipFill>
                  <pic:spPr bwMode="auto">
                    <a:xfrm>
                      <a:off x="0" y="0"/>
                      <a:ext cx="8781027" cy="5530705"/>
                    </a:xfrm>
                    <a:prstGeom prst="rect">
                      <a:avLst/>
                    </a:prstGeom>
                    <a:ln>
                      <a:noFill/>
                    </a:ln>
                    <a:extLst>
                      <a:ext uri="{53640926-AAD7-44D8-BBD7-CCE9431645EC}">
                        <a14:shadowObscured xmlns:a14="http://schemas.microsoft.com/office/drawing/2010/main"/>
                      </a:ext>
                    </a:extLst>
                  </pic:spPr>
                </pic:pic>
              </a:graphicData>
            </a:graphic>
          </wp:inline>
        </w:drawing>
      </w:r>
    </w:p>
    <w:p w:rsidR="00B60E86" w:rsidRDefault="00B60E86" w:rsidP="00B60E86">
      <w:pPr>
        <w:rPr>
          <w:rFonts w:ascii="Arial" w:hAnsi="Arial" w:cs="Arial"/>
          <w:highlight w:val="yellow"/>
          <w:lang w:eastAsia="en-US"/>
        </w:rPr>
        <w:sectPr w:rsidR="00B60E86" w:rsidSect="00756DFE">
          <w:pgSz w:w="16838" w:h="11906" w:orient="landscape"/>
          <w:pgMar w:top="1440" w:right="1440" w:bottom="1440" w:left="1440" w:header="709" w:footer="709" w:gutter="0"/>
          <w:cols w:space="708"/>
          <w:docGrid w:linePitch="360"/>
        </w:sectPr>
      </w:pPr>
    </w:p>
    <w:p w:rsidR="00B60E86" w:rsidRPr="00C720C8" w:rsidRDefault="00B60E86" w:rsidP="00B60E86">
      <w:pPr>
        <w:rPr>
          <w:rFonts w:ascii="Arial" w:hAnsi="Arial" w:cs="Arial"/>
          <w:lang w:eastAsia="en-US"/>
        </w:rPr>
      </w:pPr>
    </w:p>
    <w:p w:rsidR="00B60E86" w:rsidRPr="00C720C8" w:rsidRDefault="00B60E86" w:rsidP="00B60E86">
      <w:pPr>
        <w:rPr>
          <w:rFonts w:ascii="Arial" w:hAnsi="Arial" w:cs="Arial"/>
        </w:rPr>
      </w:pPr>
      <w:r w:rsidRPr="00C720C8">
        <w:rPr>
          <w:rFonts w:ascii="Arial" w:hAnsi="Arial" w:cs="Arial"/>
        </w:rPr>
        <w:t xml:space="preserve">The Cotswolds groundwater model currently ends in 2010. To keep the model up to date both in terms of capturing recent year’s climatic conditions and local abstraction licence changes the model requires updating. </w:t>
      </w:r>
    </w:p>
    <w:p w:rsidR="00B60E86" w:rsidRPr="00C720C8" w:rsidRDefault="00B60E86" w:rsidP="00B60E86">
      <w:pPr>
        <w:rPr>
          <w:rFonts w:ascii="Arial" w:hAnsi="Arial" w:cs="Arial"/>
        </w:rPr>
      </w:pPr>
    </w:p>
    <w:p w:rsidR="00B60E86" w:rsidRPr="00C720C8" w:rsidRDefault="00B60E86" w:rsidP="00B60E86">
      <w:pPr>
        <w:rPr>
          <w:rFonts w:ascii="Arial" w:hAnsi="Arial" w:cs="Arial"/>
        </w:rPr>
      </w:pPr>
      <w:r w:rsidRPr="00C720C8">
        <w:rPr>
          <w:rFonts w:ascii="Arial" w:hAnsi="Arial" w:cs="Arial"/>
        </w:rPr>
        <w:t>The model has been used extensively for</w:t>
      </w:r>
      <w:r>
        <w:rPr>
          <w:rFonts w:ascii="Arial" w:hAnsi="Arial" w:cs="Arial"/>
        </w:rPr>
        <w:t xml:space="preserve"> Catchment Abstraction Management Strategies (</w:t>
      </w:r>
      <w:r w:rsidRPr="00C720C8">
        <w:rPr>
          <w:rFonts w:ascii="Arial" w:hAnsi="Arial" w:cs="Arial"/>
        </w:rPr>
        <w:t>CAMS</w:t>
      </w:r>
      <w:r>
        <w:rPr>
          <w:rFonts w:ascii="Arial" w:hAnsi="Arial" w:cs="Arial"/>
        </w:rPr>
        <w:t>)</w:t>
      </w:r>
      <w:r w:rsidRPr="00C720C8">
        <w:rPr>
          <w:rFonts w:ascii="Arial" w:hAnsi="Arial" w:cs="Arial"/>
        </w:rPr>
        <w:t xml:space="preserve"> and our </w:t>
      </w:r>
      <w:r>
        <w:rPr>
          <w:rFonts w:ascii="Arial" w:hAnsi="Arial" w:cs="Arial"/>
        </w:rPr>
        <w:t>Water Framework (</w:t>
      </w:r>
      <w:r w:rsidRPr="00C720C8">
        <w:rPr>
          <w:rFonts w:ascii="Arial" w:hAnsi="Arial" w:cs="Arial"/>
        </w:rPr>
        <w:t>WFD</w:t>
      </w:r>
      <w:r>
        <w:rPr>
          <w:rFonts w:ascii="Arial" w:hAnsi="Arial" w:cs="Arial"/>
        </w:rPr>
        <w:t>)</w:t>
      </w:r>
      <w:r w:rsidRPr="00C720C8">
        <w:rPr>
          <w:rFonts w:ascii="Arial" w:hAnsi="Arial" w:cs="Arial"/>
        </w:rPr>
        <w:t xml:space="preserve"> investigations and will be required for further investigations and appraisal work in to the future. </w:t>
      </w:r>
      <w:r>
        <w:rPr>
          <w:rFonts w:ascii="Arial" w:hAnsi="Arial" w:cs="Arial"/>
        </w:rPr>
        <w:t xml:space="preserve">As a </w:t>
      </w:r>
      <w:r w:rsidRPr="00C720C8">
        <w:rPr>
          <w:rFonts w:ascii="Arial" w:hAnsi="Arial" w:cs="Arial"/>
        </w:rPr>
        <w:t xml:space="preserve">tool in regular use </w:t>
      </w:r>
      <w:r>
        <w:rPr>
          <w:rFonts w:ascii="Arial" w:hAnsi="Arial" w:cs="Arial"/>
        </w:rPr>
        <w:t xml:space="preserve">it </w:t>
      </w:r>
      <w:r w:rsidRPr="00C720C8">
        <w:rPr>
          <w:rFonts w:ascii="Arial" w:hAnsi="Arial" w:cs="Arial"/>
        </w:rPr>
        <w:t xml:space="preserve">needs consistent updates to keep it current and fit for purpose. From using the model since it was delivered in 2013, some model refinement to improve its calibration has been identified. </w:t>
      </w:r>
    </w:p>
    <w:p w:rsidR="00B60E86" w:rsidRPr="00C720C8" w:rsidRDefault="00B60E86" w:rsidP="00B60E86">
      <w:pPr>
        <w:rPr>
          <w:rFonts w:ascii="Arial" w:hAnsi="Arial" w:cs="Arial"/>
        </w:rPr>
      </w:pPr>
    </w:p>
    <w:p w:rsidR="00B60E86" w:rsidRDefault="00B60E86" w:rsidP="00B60E86">
      <w:pPr>
        <w:rPr>
          <w:rFonts w:ascii="Arial" w:hAnsi="Arial" w:cs="Arial"/>
        </w:rPr>
      </w:pPr>
      <w:r w:rsidRPr="00C720C8">
        <w:rPr>
          <w:rFonts w:ascii="Arial" w:hAnsi="Arial" w:cs="Arial"/>
        </w:rPr>
        <w:t>An updated model i</w:t>
      </w:r>
      <w:r>
        <w:rPr>
          <w:rFonts w:ascii="Arial" w:hAnsi="Arial" w:cs="Arial"/>
        </w:rPr>
        <w:t>s needed to support reviews of Water R</w:t>
      </w:r>
      <w:r w:rsidRPr="00C720C8">
        <w:rPr>
          <w:rFonts w:ascii="Arial" w:hAnsi="Arial" w:cs="Arial"/>
        </w:rPr>
        <w:t xml:space="preserve">esource </w:t>
      </w:r>
      <w:r>
        <w:rPr>
          <w:rFonts w:ascii="Arial" w:hAnsi="Arial" w:cs="Arial"/>
        </w:rPr>
        <w:t>Management P</w:t>
      </w:r>
      <w:r w:rsidRPr="00C720C8">
        <w:rPr>
          <w:rFonts w:ascii="Arial" w:hAnsi="Arial" w:cs="Arial"/>
        </w:rPr>
        <w:t>lan</w:t>
      </w:r>
      <w:r>
        <w:rPr>
          <w:rFonts w:ascii="Arial" w:hAnsi="Arial" w:cs="Arial"/>
        </w:rPr>
        <w:t xml:space="preserve"> (WRMP)</w:t>
      </w:r>
      <w:r w:rsidRPr="00C720C8">
        <w:rPr>
          <w:rFonts w:ascii="Arial" w:hAnsi="Arial" w:cs="Arial"/>
        </w:rPr>
        <w:t xml:space="preserve"> options, </w:t>
      </w:r>
      <w:r>
        <w:rPr>
          <w:rFonts w:ascii="Arial" w:hAnsi="Arial" w:cs="Arial"/>
        </w:rPr>
        <w:t>River Basin Management Plan (</w:t>
      </w:r>
      <w:r w:rsidRPr="00C720C8">
        <w:rPr>
          <w:rFonts w:ascii="Arial" w:hAnsi="Arial" w:cs="Arial"/>
        </w:rPr>
        <w:t>RBMP</w:t>
      </w:r>
      <w:r>
        <w:rPr>
          <w:rFonts w:ascii="Arial" w:hAnsi="Arial" w:cs="Arial"/>
        </w:rPr>
        <w:t>)</w:t>
      </w:r>
      <w:r w:rsidRPr="00C720C8">
        <w:rPr>
          <w:rFonts w:ascii="Arial" w:hAnsi="Arial" w:cs="Arial"/>
        </w:rPr>
        <w:t>, development of abstraction licensing strategies, review of permit applications</w:t>
      </w:r>
      <w:r>
        <w:rPr>
          <w:rFonts w:ascii="Arial" w:hAnsi="Arial" w:cs="Arial"/>
        </w:rPr>
        <w:t xml:space="preserve"> as well as the foundation for S</w:t>
      </w:r>
      <w:r w:rsidRPr="00C720C8">
        <w:rPr>
          <w:rFonts w:ascii="Arial" w:hAnsi="Arial" w:cs="Arial"/>
        </w:rPr>
        <w:t xml:space="preserve">ource </w:t>
      </w:r>
      <w:r>
        <w:rPr>
          <w:rFonts w:ascii="Arial" w:hAnsi="Arial" w:cs="Arial"/>
        </w:rPr>
        <w:t>P</w:t>
      </w:r>
      <w:r w:rsidRPr="00C720C8">
        <w:rPr>
          <w:rFonts w:ascii="Arial" w:hAnsi="Arial" w:cs="Arial"/>
        </w:rPr>
        <w:t xml:space="preserve">rotection </w:t>
      </w:r>
      <w:r>
        <w:rPr>
          <w:rFonts w:ascii="Arial" w:hAnsi="Arial" w:cs="Arial"/>
        </w:rPr>
        <w:t>Z</w:t>
      </w:r>
      <w:r w:rsidRPr="00C720C8">
        <w:rPr>
          <w:rFonts w:ascii="Arial" w:hAnsi="Arial" w:cs="Arial"/>
        </w:rPr>
        <w:t xml:space="preserve">one </w:t>
      </w:r>
      <w:r>
        <w:rPr>
          <w:rFonts w:ascii="Arial" w:hAnsi="Arial" w:cs="Arial"/>
        </w:rPr>
        <w:t xml:space="preserve">(SPZ) </w:t>
      </w:r>
      <w:r w:rsidRPr="00C720C8">
        <w:rPr>
          <w:rFonts w:ascii="Arial" w:hAnsi="Arial" w:cs="Arial"/>
        </w:rPr>
        <w:t xml:space="preserve">development. </w:t>
      </w:r>
    </w:p>
    <w:p w:rsidR="00B60E86" w:rsidRDefault="00B60E86" w:rsidP="00B60E86">
      <w:pPr>
        <w:rPr>
          <w:rFonts w:ascii="Arial" w:hAnsi="Arial" w:cs="Arial"/>
        </w:rPr>
      </w:pPr>
    </w:p>
    <w:p w:rsidR="00B60E86" w:rsidRPr="00C720C8" w:rsidRDefault="00B60E86" w:rsidP="00B60E86">
      <w:pPr>
        <w:pStyle w:val="Heading2"/>
        <w:tabs>
          <w:tab w:val="clear" w:pos="0"/>
          <w:tab w:val="num" w:pos="1135"/>
        </w:tabs>
        <w:rPr>
          <w:lang w:eastAsia="en-US"/>
        </w:rPr>
      </w:pPr>
      <w:bookmarkStart w:id="10" w:name="_Toc18420980"/>
      <w:r w:rsidRPr="00C720C8">
        <w:rPr>
          <w:lang w:eastAsia="en-US"/>
        </w:rPr>
        <w:t>Project Team</w:t>
      </w:r>
      <w:bookmarkEnd w:id="10"/>
      <w:r w:rsidRPr="00C720C8">
        <w:rPr>
          <w:lang w:eastAsia="en-US"/>
        </w:rPr>
        <w:t xml:space="preserve"> </w:t>
      </w:r>
    </w:p>
    <w:p w:rsidR="00B60E86" w:rsidRPr="00C720C8" w:rsidRDefault="00B60E86" w:rsidP="00B60E86">
      <w:pPr>
        <w:rPr>
          <w:lang w:eastAsia="en-US"/>
        </w:rPr>
      </w:pPr>
    </w:p>
    <w:p w:rsidR="00B60E86" w:rsidRPr="00B60E86" w:rsidRDefault="00B60E86" w:rsidP="00B60E86">
      <w:pPr>
        <w:rPr>
          <w:rFonts w:ascii="Arial" w:hAnsi="Arial" w:cs="Arial"/>
          <w:b/>
          <w:lang w:eastAsia="en-US"/>
        </w:rPr>
      </w:pPr>
      <w:r w:rsidRPr="00B60E86">
        <w:rPr>
          <w:rFonts w:ascii="Arial" w:hAnsi="Arial" w:cs="Arial"/>
          <w:lang w:eastAsia="en-US"/>
        </w:rPr>
        <w:t xml:space="preserve">The project team will be a technical project group formed of the following parties: </w:t>
      </w:r>
    </w:p>
    <w:p w:rsidR="00B60E86" w:rsidRPr="00C720C8" w:rsidRDefault="00B60E86" w:rsidP="00B60E86">
      <w:pPr>
        <w:rPr>
          <w:rFonts w:ascii="Arial" w:hAnsi="Arial" w:cs="Arial"/>
          <w:lang w:eastAsia="en-US"/>
        </w:rPr>
      </w:pPr>
    </w:p>
    <w:p w:rsidR="00B60E86" w:rsidRPr="00B60E86" w:rsidRDefault="00B60E86" w:rsidP="00F7431D">
      <w:pPr>
        <w:pStyle w:val="ListParagraph"/>
        <w:numPr>
          <w:ilvl w:val="0"/>
          <w:numId w:val="42"/>
        </w:numPr>
        <w:spacing w:after="0" w:line="240" w:lineRule="auto"/>
        <w:contextualSpacing/>
        <w:rPr>
          <w:rFonts w:cs="Arial"/>
          <w:sz w:val="20"/>
          <w:szCs w:val="20"/>
        </w:rPr>
      </w:pPr>
      <w:r w:rsidRPr="00B60E86">
        <w:rPr>
          <w:rFonts w:cs="Arial"/>
          <w:sz w:val="20"/>
          <w:szCs w:val="20"/>
        </w:rPr>
        <w:t xml:space="preserve">Consultants delivering the model update and refinement </w:t>
      </w:r>
    </w:p>
    <w:p w:rsidR="00B60E86" w:rsidRPr="00B60E86" w:rsidRDefault="00B60E86" w:rsidP="00F7431D">
      <w:pPr>
        <w:pStyle w:val="ListParagraph"/>
        <w:numPr>
          <w:ilvl w:val="0"/>
          <w:numId w:val="42"/>
        </w:numPr>
        <w:spacing w:after="0" w:line="240" w:lineRule="auto"/>
        <w:contextualSpacing/>
        <w:rPr>
          <w:rFonts w:cs="Arial"/>
          <w:sz w:val="20"/>
          <w:szCs w:val="20"/>
        </w:rPr>
      </w:pPr>
      <w:r w:rsidRPr="00B60E86">
        <w:rPr>
          <w:rFonts w:cs="Arial"/>
          <w:sz w:val="20"/>
          <w:szCs w:val="20"/>
        </w:rPr>
        <w:t>Environment Agency staff involved with the project</w:t>
      </w:r>
    </w:p>
    <w:p w:rsidR="00B60E86" w:rsidRPr="00B60E86" w:rsidRDefault="00B60E86" w:rsidP="00F7431D">
      <w:pPr>
        <w:pStyle w:val="ListParagraph"/>
        <w:numPr>
          <w:ilvl w:val="0"/>
          <w:numId w:val="42"/>
        </w:numPr>
        <w:spacing w:after="0" w:line="240" w:lineRule="auto"/>
        <w:contextualSpacing/>
        <w:rPr>
          <w:rFonts w:cs="Arial"/>
          <w:sz w:val="20"/>
          <w:szCs w:val="20"/>
        </w:rPr>
      </w:pPr>
      <w:r w:rsidRPr="00B60E86">
        <w:rPr>
          <w:rFonts w:cs="Arial"/>
          <w:sz w:val="20"/>
          <w:szCs w:val="20"/>
        </w:rPr>
        <w:t xml:space="preserve">Water Company representatives with an interest in the work </w:t>
      </w:r>
    </w:p>
    <w:p w:rsidR="00B60E86" w:rsidRPr="00B60E86" w:rsidRDefault="00B60E86" w:rsidP="00F7431D">
      <w:pPr>
        <w:pStyle w:val="ListParagraph"/>
        <w:numPr>
          <w:ilvl w:val="0"/>
          <w:numId w:val="42"/>
        </w:numPr>
        <w:spacing w:after="0" w:line="240" w:lineRule="auto"/>
        <w:contextualSpacing/>
        <w:rPr>
          <w:rFonts w:cs="Arial"/>
          <w:sz w:val="20"/>
          <w:szCs w:val="20"/>
        </w:rPr>
      </w:pPr>
      <w:r w:rsidRPr="00B60E86">
        <w:rPr>
          <w:rFonts w:cs="Arial"/>
          <w:sz w:val="20"/>
          <w:szCs w:val="20"/>
        </w:rPr>
        <w:t>An External Reviewer contracted by the Environment Agency after completion of this tendering process</w:t>
      </w:r>
    </w:p>
    <w:p w:rsidR="00B60E86" w:rsidRPr="00C720C8" w:rsidRDefault="00B60E86" w:rsidP="00B60E86">
      <w:pPr>
        <w:rPr>
          <w:rFonts w:ascii="Arial" w:hAnsi="Arial" w:cs="Arial"/>
          <w:lang w:eastAsia="en-US"/>
        </w:rPr>
      </w:pPr>
    </w:p>
    <w:p w:rsidR="00B60E86" w:rsidRPr="00C720C8" w:rsidRDefault="00B60E86" w:rsidP="00B60E86">
      <w:pPr>
        <w:pStyle w:val="Heading2"/>
        <w:tabs>
          <w:tab w:val="clear" w:pos="0"/>
          <w:tab w:val="num" w:pos="1135"/>
        </w:tabs>
        <w:rPr>
          <w:lang w:eastAsia="en-US"/>
        </w:rPr>
      </w:pPr>
      <w:bookmarkStart w:id="11" w:name="_Toc18420981"/>
      <w:r w:rsidRPr="008402E3">
        <w:t>Data</w:t>
      </w:r>
      <w:r w:rsidRPr="00C720C8">
        <w:rPr>
          <w:lang w:eastAsia="en-US"/>
        </w:rPr>
        <w:t xml:space="preserve"> available for project</w:t>
      </w:r>
      <w:bookmarkEnd w:id="11"/>
      <w:r w:rsidRPr="00C720C8">
        <w:rPr>
          <w:lang w:eastAsia="en-US"/>
        </w:rPr>
        <w:t xml:space="preserve">  </w:t>
      </w:r>
    </w:p>
    <w:p w:rsidR="00B60E86" w:rsidRPr="00C720C8" w:rsidRDefault="00B60E86" w:rsidP="00B60E86">
      <w:pPr>
        <w:rPr>
          <w:rFonts w:ascii="Arial" w:hAnsi="Arial" w:cs="Arial"/>
        </w:rPr>
      </w:pPr>
    </w:p>
    <w:p w:rsidR="00B60E86" w:rsidRDefault="00B60E86" w:rsidP="00B60E86">
      <w:pPr>
        <w:pStyle w:val="Caption"/>
        <w:keepNext/>
        <w:rPr>
          <w:rFonts w:cs="Arial"/>
          <w:i w:val="0"/>
          <w:color w:val="auto"/>
          <w:sz w:val="20"/>
          <w:szCs w:val="20"/>
        </w:rPr>
      </w:pPr>
      <w:r w:rsidRPr="00C720C8">
        <w:rPr>
          <w:rFonts w:cs="Arial"/>
          <w:i w:val="0"/>
          <w:color w:val="auto"/>
          <w:sz w:val="20"/>
          <w:szCs w:val="20"/>
        </w:rPr>
        <w:t>The Environment Agency and Water Company members of the project team will aim to provide</w:t>
      </w:r>
      <w:r>
        <w:rPr>
          <w:rFonts w:cs="Arial"/>
          <w:i w:val="0"/>
          <w:color w:val="auto"/>
          <w:sz w:val="20"/>
          <w:szCs w:val="20"/>
        </w:rPr>
        <w:t xml:space="preserve"> the data sets outlined in Table 2. The majority of the Environment Agency datasets will be uploaded to the Environment Agency’s sharefile site within the first week of the project. </w:t>
      </w:r>
    </w:p>
    <w:p w:rsidR="00B60E86" w:rsidRPr="00163856" w:rsidRDefault="00B60E86" w:rsidP="00B60E86">
      <w:pPr>
        <w:rPr>
          <w:rFonts w:ascii="Arial" w:hAnsi="Arial" w:cs="Arial"/>
          <w:b/>
          <w:lang w:eastAsia="en-US"/>
        </w:rPr>
      </w:pPr>
      <w:r w:rsidRPr="00163856">
        <w:rPr>
          <w:rFonts w:ascii="Arial" w:hAnsi="Arial" w:cs="Arial"/>
          <w:b/>
          <w:lang w:eastAsia="en-US"/>
        </w:rPr>
        <w:t xml:space="preserve">Table 2 Data Sets Available for Model Update and Refinement </w:t>
      </w:r>
    </w:p>
    <w:p w:rsidR="00B60E86" w:rsidRPr="00163856" w:rsidRDefault="00B60E86" w:rsidP="00B60E86">
      <w:pPr>
        <w:rPr>
          <w:b/>
          <w:lang w:eastAsia="en-US"/>
        </w:rPr>
      </w:pPr>
    </w:p>
    <w:tbl>
      <w:tblPr>
        <w:tblStyle w:val="TableGrid"/>
        <w:tblW w:w="9219" w:type="dxa"/>
        <w:tblLook w:val="04A0" w:firstRow="1" w:lastRow="0" w:firstColumn="1" w:lastColumn="0" w:noHBand="0" w:noVBand="1"/>
      </w:tblPr>
      <w:tblGrid>
        <w:gridCol w:w="1622"/>
        <w:gridCol w:w="7597"/>
      </w:tblGrid>
      <w:tr w:rsidR="00B60E86" w:rsidRPr="00B60E86" w:rsidTr="00131E97">
        <w:trPr>
          <w:cantSplit/>
          <w:trHeight w:val="166"/>
          <w:tblHeader/>
        </w:trPr>
        <w:tc>
          <w:tcPr>
            <w:tcW w:w="1622" w:type="dxa"/>
            <w:shd w:val="clear" w:color="auto" w:fill="D9D9D9" w:themeFill="background1" w:themeFillShade="D9"/>
            <w:hideMark/>
          </w:tcPr>
          <w:p w:rsidR="00B60E86" w:rsidRPr="00B60E86" w:rsidRDefault="00B60E86" w:rsidP="00756DFE">
            <w:pPr>
              <w:jc w:val="center"/>
              <w:rPr>
                <w:rFonts w:ascii="Arial" w:hAnsi="Arial" w:cs="Arial"/>
                <w:b/>
                <w:sz w:val="18"/>
                <w:szCs w:val="18"/>
              </w:rPr>
            </w:pPr>
            <w:r w:rsidRPr="00B60E86">
              <w:rPr>
                <w:rFonts w:ascii="Arial" w:hAnsi="Arial" w:cs="Arial"/>
                <w:b/>
                <w:sz w:val="18"/>
                <w:szCs w:val="18"/>
              </w:rPr>
              <w:t>Data Set</w:t>
            </w:r>
          </w:p>
        </w:tc>
        <w:tc>
          <w:tcPr>
            <w:tcW w:w="7597" w:type="dxa"/>
            <w:shd w:val="clear" w:color="auto" w:fill="D9D9D9" w:themeFill="background1" w:themeFillShade="D9"/>
            <w:hideMark/>
          </w:tcPr>
          <w:p w:rsidR="00B60E86" w:rsidRPr="00B60E86" w:rsidRDefault="00B60E86" w:rsidP="00756DFE">
            <w:pPr>
              <w:rPr>
                <w:rFonts w:ascii="Arial" w:hAnsi="Arial" w:cs="Arial"/>
                <w:b/>
                <w:sz w:val="18"/>
                <w:szCs w:val="18"/>
              </w:rPr>
            </w:pPr>
            <w:r w:rsidRPr="00B60E86">
              <w:rPr>
                <w:rFonts w:ascii="Arial" w:hAnsi="Arial" w:cs="Arial"/>
                <w:b/>
                <w:sz w:val="18"/>
                <w:szCs w:val="18"/>
              </w:rPr>
              <w:t xml:space="preserve">Description and notes on available dataset </w:t>
            </w:r>
          </w:p>
        </w:tc>
      </w:tr>
      <w:tr w:rsidR="00B60E86" w:rsidRPr="00B60E86" w:rsidTr="00B60E86">
        <w:trPr>
          <w:cantSplit/>
          <w:trHeight w:val="933"/>
        </w:trPr>
        <w:tc>
          <w:tcPr>
            <w:tcW w:w="1622" w:type="dxa"/>
            <w:shd w:val="clear" w:color="auto" w:fill="auto"/>
            <w:hideMark/>
          </w:tcPr>
          <w:p w:rsidR="00B60E86" w:rsidRPr="00B60E86" w:rsidRDefault="00B60E86" w:rsidP="00756DFE">
            <w:pPr>
              <w:rPr>
                <w:rFonts w:ascii="Arial" w:hAnsi="Arial" w:cs="Arial"/>
                <w:sz w:val="18"/>
                <w:szCs w:val="18"/>
              </w:rPr>
            </w:pPr>
            <w:r w:rsidRPr="00B60E86">
              <w:rPr>
                <w:rFonts w:ascii="Arial" w:hAnsi="Arial" w:cs="Arial"/>
                <w:sz w:val="18"/>
                <w:szCs w:val="18"/>
              </w:rPr>
              <w:t xml:space="preserve">Abstraction details and returns </w:t>
            </w:r>
            <w:r w:rsidRPr="00B60E86">
              <w:rPr>
                <w:rFonts w:ascii="Arial" w:hAnsi="Arial" w:cs="Arial"/>
                <w:sz w:val="18"/>
                <w:szCs w:val="18"/>
              </w:rPr>
              <w:tab/>
              <w:t xml:space="preserve"> </w:t>
            </w:r>
          </w:p>
          <w:p w:rsidR="00B60E86" w:rsidRPr="00B60E86" w:rsidRDefault="00B60E86" w:rsidP="00756DFE">
            <w:pPr>
              <w:rPr>
                <w:rFonts w:ascii="Arial" w:hAnsi="Arial" w:cs="Arial"/>
                <w:sz w:val="18"/>
                <w:szCs w:val="18"/>
              </w:rPr>
            </w:pPr>
          </w:p>
        </w:tc>
        <w:tc>
          <w:tcPr>
            <w:tcW w:w="7597" w:type="dxa"/>
            <w:shd w:val="clear" w:color="auto" w:fill="auto"/>
            <w:hideMark/>
          </w:tcPr>
          <w:p w:rsidR="00B60E86" w:rsidRPr="00B60E86" w:rsidRDefault="00B60E86" w:rsidP="00756DFE">
            <w:pPr>
              <w:ind w:left="74" w:right="152"/>
              <w:rPr>
                <w:rFonts w:ascii="Arial" w:hAnsi="Arial" w:cs="Arial"/>
                <w:sz w:val="18"/>
                <w:szCs w:val="18"/>
              </w:rPr>
            </w:pPr>
            <w:r w:rsidRPr="00B60E86">
              <w:rPr>
                <w:rFonts w:ascii="Arial" w:hAnsi="Arial" w:cs="Arial"/>
                <w:sz w:val="18"/>
                <w:szCs w:val="18"/>
              </w:rPr>
              <w:t xml:space="preserve">Monthly abstraction returns will be provided to enable update of the surface water and groundwater abstractions within the model area in an excel worksheet format. This will include a list of licence changes within the model (new licence, revocations </w:t>
            </w:r>
            <w:proofErr w:type="spellStart"/>
            <w:r w:rsidRPr="00B60E86">
              <w:rPr>
                <w:rFonts w:ascii="Arial" w:hAnsi="Arial" w:cs="Arial"/>
                <w:sz w:val="18"/>
                <w:szCs w:val="18"/>
              </w:rPr>
              <w:t>etc</w:t>
            </w:r>
            <w:proofErr w:type="spellEnd"/>
            <w:r w:rsidRPr="00B60E86">
              <w:rPr>
                <w:rFonts w:ascii="Arial" w:hAnsi="Arial" w:cs="Arial"/>
                <w:sz w:val="18"/>
                <w:szCs w:val="18"/>
              </w:rPr>
              <w:t xml:space="preserve">). This dataset will have a period of overlap with the end point of the current model and extend to March 2019. </w:t>
            </w:r>
          </w:p>
          <w:p w:rsidR="00B60E86" w:rsidRPr="00B60E86" w:rsidRDefault="00B60E86" w:rsidP="00756DFE">
            <w:pPr>
              <w:ind w:left="74" w:right="152"/>
              <w:rPr>
                <w:rFonts w:ascii="Arial" w:hAnsi="Arial" w:cs="Arial"/>
                <w:sz w:val="18"/>
                <w:szCs w:val="18"/>
              </w:rPr>
            </w:pPr>
          </w:p>
          <w:p w:rsidR="00B60E86" w:rsidRPr="00B60E86" w:rsidRDefault="00B60E86" w:rsidP="00756DFE">
            <w:pPr>
              <w:ind w:left="74" w:right="152"/>
              <w:rPr>
                <w:rFonts w:ascii="Arial" w:hAnsi="Arial" w:cs="Arial"/>
                <w:sz w:val="18"/>
                <w:szCs w:val="18"/>
              </w:rPr>
            </w:pPr>
            <w:r w:rsidRPr="00B60E86">
              <w:rPr>
                <w:rFonts w:ascii="Arial" w:hAnsi="Arial" w:cs="Arial"/>
                <w:sz w:val="18"/>
                <w:szCs w:val="18"/>
              </w:rPr>
              <w:t>Public Water Supply returns will be reviewed by the Water Company to ensure that they are correct compared to their records. This reviewed dataset will also be provided.</w:t>
            </w:r>
          </w:p>
          <w:p w:rsidR="00B60E86" w:rsidRPr="00B60E86" w:rsidRDefault="00B60E86" w:rsidP="00756DFE">
            <w:pPr>
              <w:ind w:left="74" w:right="152"/>
              <w:rPr>
                <w:rFonts w:ascii="Arial" w:hAnsi="Arial" w:cs="Arial"/>
                <w:sz w:val="18"/>
                <w:szCs w:val="18"/>
              </w:rPr>
            </w:pPr>
          </w:p>
          <w:p w:rsidR="00B60E86" w:rsidRPr="00B60E86" w:rsidRDefault="00B60E86" w:rsidP="00756DFE">
            <w:pPr>
              <w:ind w:left="74" w:right="152"/>
              <w:rPr>
                <w:rFonts w:ascii="Arial" w:hAnsi="Arial" w:cs="Arial"/>
                <w:sz w:val="18"/>
                <w:szCs w:val="18"/>
              </w:rPr>
            </w:pPr>
            <w:r w:rsidRPr="00B60E86">
              <w:rPr>
                <w:rFonts w:ascii="Arial" w:hAnsi="Arial" w:cs="Arial"/>
                <w:sz w:val="18"/>
                <w:szCs w:val="18"/>
              </w:rPr>
              <w:t xml:space="preserve">Some recent project work in the Frome catchment has identified better characterisation of how groundwater abstractions are constructed, which will be provided, which will aid improvement as to how some abstractions are characterised in the model. </w:t>
            </w:r>
          </w:p>
          <w:p w:rsidR="00B60E86" w:rsidRPr="00B60E86" w:rsidRDefault="00B60E86" w:rsidP="00756DFE">
            <w:pPr>
              <w:ind w:left="74" w:right="152"/>
              <w:rPr>
                <w:rFonts w:ascii="Arial" w:hAnsi="Arial" w:cs="Arial"/>
                <w:sz w:val="18"/>
                <w:szCs w:val="18"/>
              </w:rPr>
            </w:pPr>
          </w:p>
        </w:tc>
      </w:tr>
      <w:tr w:rsidR="00B60E86" w:rsidRPr="00B60E86" w:rsidTr="00B60E86">
        <w:trPr>
          <w:cantSplit/>
          <w:trHeight w:val="832"/>
        </w:trPr>
        <w:tc>
          <w:tcPr>
            <w:tcW w:w="1622" w:type="dxa"/>
            <w:shd w:val="clear" w:color="auto" w:fill="auto"/>
          </w:tcPr>
          <w:p w:rsidR="00B60E86" w:rsidRPr="00B60E86" w:rsidRDefault="00B60E86" w:rsidP="00756DFE">
            <w:pPr>
              <w:rPr>
                <w:rFonts w:ascii="Arial" w:hAnsi="Arial" w:cs="Arial"/>
                <w:sz w:val="18"/>
                <w:szCs w:val="18"/>
              </w:rPr>
            </w:pPr>
            <w:r w:rsidRPr="00B60E86">
              <w:rPr>
                <w:rFonts w:ascii="Arial" w:hAnsi="Arial" w:cs="Arial"/>
                <w:sz w:val="18"/>
                <w:szCs w:val="18"/>
              </w:rPr>
              <w:t xml:space="preserve">CAMS </w:t>
            </w:r>
          </w:p>
        </w:tc>
        <w:tc>
          <w:tcPr>
            <w:tcW w:w="7597" w:type="dxa"/>
            <w:shd w:val="clear" w:color="auto" w:fill="auto"/>
          </w:tcPr>
          <w:p w:rsidR="00B60E86" w:rsidRPr="00B60E86" w:rsidRDefault="00B60E86" w:rsidP="00756DFE">
            <w:pPr>
              <w:ind w:right="152"/>
              <w:rPr>
                <w:rFonts w:ascii="Arial" w:hAnsi="Arial" w:cs="Arial"/>
                <w:sz w:val="18"/>
                <w:szCs w:val="18"/>
              </w:rPr>
            </w:pPr>
            <w:r w:rsidRPr="00B60E86">
              <w:rPr>
                <w:rFonts w:ascii="Arial" w:hAnsi="Arial" w:cs="Arial"/>
                <w:sz w:val="18"/>
                <w:szCs w:val="18"/>
              </w:rPr>
              <w:t xml:space="preserve">There are eight CAMS ledgers that cover the model area, which will hold Recent Actual, Future Predicted and Fully Licenced values for abstractions and discharges. These can be provided as well as a Water Resources GIS (WRGIS) export for abstractions and discharges within the model area.  </w:t>
            </w:r>
          </w:p>
          <w:p w:rsidR="00B60E86" w:rsidRPr="00B60E86" w:rsidRDefault="00B60E86" w:rsidP="00756DFE">
            <w:pPr>
              <w:ind w:right="152"/>
              <w:rPr>
                <w:rFonts w:ascii="Arial" w:hAnsi="Arial" w:cs="Arial"/>
                <w:sz w:val="18"/>
                <w:szCs w:val="18"/>
              </w:rPr>
            </w:pPr>
          </w:p>
        </w:tc>
      </w:tr>
      <w:tr w:rsidR="00B60E86" w:rsidRPr="00B60E86" w:rsidTr="00B60E86">
        <w:trPr>
          <w:cantSplit/>
          <w:trHeight w:val="58"/>
        </w:trPr>
        <w:tc>
          <w:tcPr>
            <w:tcW w:w="1622" w:type="dxa"/>
            <w:shd w:val="clear" w:color="auto" w:fill="auto"/>
            <w:hideMark/>
          </w:tcPr>
          <w:p w:rsidR="00B60E86" w:rsidRPr="00B60E86" w:rsidRDefault="00B60E86" w:rsidP="00756DFE">
            <w:pPr>
              <w:rPr>
                <w:rFonts w:ascii="Arial" w:hAnsi="Arial" w:cs="Arial"/>
                <w:sz w:val="18"/>
                <w:szCs w:val="18"/>
              </w:rPr>
            </w:pPr>
            <w:r w:rsidRPr="00B60E86">
              <w:rPr>
                <w:rFonts w:ascii="Arial" w:hAnsi="Arial" w:cs="Arial"/>
                <w:sz w:val="18"/>
                <w:szCs w:val="18"/>
              </w:rPr>
              <w:lastRenderedPageBreak/>
              <w:t xml:space="preserve">Discharges </w:t>
            </w:r>
            <w:r w:rsidRPr="00B60E86">
              <w:rPr>
                <w:rFonts w:ascii="Arial" w:hAnsi="Arial" w:cs="Arial"/>
                <w:sz w:val="18"/>
                <w:szCs w:val="18"/>
              </w:rPr>
              <w:tab/>
            </w:r>
            <w:r w:rsidRPr="00B60E86">
              <w:rPr>
                <w:rFonts w:ascii="Arial" w:hAnsi="Arial" w:cs="Arial"/>
                <w:sz w:val="18"/>
                <w:szCs w:val="18"/>
              </w:rPr>
              <w:tab/>
              <w:t xml:space="preserve"> </w:t>
            </w:r>
          </w:p>
        </w:tc>
        <w:tc>
          <w:tcPr>
            <w:tcW w:w="7597" w:type="dxa"/>
            <w:shd w:val="clear" w:color="auto" w:fill="auto"/>
            <w:hideMark/>
          </w:tcPr>
          <w:p w:rsidR="00B60E86" w:rsidRPr="00B60E86" w:rsidRDefault="00B60E86" w:rsidP="00756DFE">
            <w:pPr>
              <w:ind w:right="152"/>
              <w:rPr>
                <w:rFonts w:ascii="Arial" w:hAnsi="Arial" w:cs="Arial"/>
                <w:sz w:val="18"/>
                <w:szCs w:val="18"/>
              </w:rPr>
            </w:pPr>
            <w:r w:rsidRPr="00B60E86">
              <w:rPr>
                <w:rFonts w:ascii="Arial" w:hAnsi="Arial" w:cs="Arial"/>
                <w:sz w:val="18"/>
                <w:szCs w:val="18"/>
              </w:rPr>
              <w:t xml:space="preserve">Discharges within the model have been developed based on a combination of consent information, CAMS ledger data and estimates of dry weather flow (DWF) based on measured effluent discharges between 2005 and 2010. New effluent returns up to Dec 2018 with a period of overlap with the original dataset will be available in an excel worksheet format. Information on new or revoked discharges will also be provided. </w:t>
            </w:r>
          </w:p>
          <w:p w:rsidR="00B60E86" w:rsidRPr="00B60E86" w:rsidRDefault="00B60E86" w:rsidP="00756DFE">
            <w:pPr>
              <w:ind w:right="152"/>
              <w:rPr>
                <w:rFonts w:ascii="Arial" w:hAnsi="Arial" w:cs="Arial"/>
                <w:sz w:val="18"/>
                <w:szCs w:val="18"/>
              </w:rPr>
            </w:pPr>
          </w:p>
          <w:p w:rsidR="00B60E86" w:rsidRPr="00B60E86" w:rsidRDefault="00B60E86" w:rsidP="00756DFE">
            <w:pPr>
              <w:ind w:right="152"/>
              <w:rPr>
                <w:rFonts w:ascii="Arial" w:hAnsi="Arial" w:cs="Arial"/>
                <w:sz w:val="18"/>
                <w:szCs w:val="18"/>
              </w:rPr>
            </w:pPr>
            <w:r w:rsidRPr="00B60E86">
              <w:rPr>
                <w:rFonts w:ascii="Arial" w:hAnsi="Arial" w:cs="Arial"/>
                <w:sz w:val="18"/>
                <w:szCs w:val="18"/>
              </w:rPr>
              <w:t xml:space="preserve">We are currently in discussion with the water company as to information available on water use within the model area and where abstracted water may be routed to particular sewage treatment works. This data will be provided if available. </w:t>
            </w:r>
          </w:p>
          <w:p w:rsidR="00B60E86" w:rsidRPr="00B60E86" w:rsidRDefault="00B60E86" w:rsidP="00756DFE">
            <w:pPr>
              <w:ind w:right="152"/>
              <w:rPr>
                <w:rFonts w:ascii="Arial" w:hAnsi="Arial" w:cs="Arial"/>
                <w:sz w:val="18"/>
                <w:szCs w:val="18"/>
              </w:rPr>
            </w:pPr>
          </w:p>
        </w:tc>
      </w:tr>
      <w:tr w:rsidR="00B60E86" w:rsidRPr="00B60E86" w:rsidTr="00B60E86">
        <w:trPr>
          <w:cantSplit/>
          <w:trHeight w:val="333"/>
        </w:trPr>
        <w:tc>
          <w:tcPr>
            <w:tcW w:w="1622" w:type="dxa"/>
            <w:shd w:val="clear" w:color="auto" w:fill="auto"/>
            <w:hideMark/>
          </w:tcPr>
          <w:p w:rsidR="00B60E86" w:rsidRPr="00B60E86" w:rsidRDefault="00B60E86" w:rsidP="00756DFE">
            <w:pPr>
              <w:rPr>
                <w:rFonts w:ascii="Arial" w:hAnsi="Arial" w:cs="Arial"/>
                <w:sz w:val="18"/>
                <w:szCs w:val="18"/>
              </w:rPr>
            </w:pPr>
            <w:r w:rsidRPr="00B60E86">
              <w:rPr>
                <w:rFonts w:ascii="Arial" w:hAnsi="Arial" w:cs="Arial"/>
                <w:sz w:val="18"/>
                <w:szCs w:val="18"/>
              </w:rPr>
              <w:t xml:space="preserve">Groundwater Levels </w:t>
            </w:r>
            <w:r w:rsidRPr="00B60E86">
              <w:rPr>
                <w:rFonts w:ascii="Arial" w:hAnsi="Arial" w:cs="Arial"/>
                <w:sz w:val="18"/>
                <w:szCs w:val="18"/>
              </w:rPr>
              <w:tab/>
            </w:r>
          </w:p>
        </w:tc>
        <w:tc>
          <w:tcPr>
            <w:tcW w:w="7597" w:type="dxa"/>
            <w:shd w:val="clear" w:color="auto" w:fill="auto"/>
            <w:hideMark/>
          </w:tcPr>
          <w:p w:rsidR="00B60E86" w:rsidRPr="00B60E86" w:rsidRDefault="00B60E86" w:rsidP="00756DFE">
            <w:pPr>
              <w:ind w:right="152"/>
              <w:rPr>
                <w:rFonts w:ascii="Arial" w:hAnsi="Arial" w:cs="Arial"/>
                <w:sz w:val="18"/>
                <w:szCs w:val="18"/>
              </w:rPr>
            </w:pPr>
            <w:r w:rsidRPr="00B60E86">
              <w:rPr>
                <w:rFonts w:ascii="Arial" w:hAnsi="Arial" w:cs="Arial"/>
                <w:sz w:val="18"/>
                <w:szCs w:val="18"/>
              </w:rPr>
              <w:t>Groundwater level data for existing calibration sites and a collection of new boreholes that are currently not captured as calibration targets will be provided up to the point of the data export from the WISKI database within a excel worksheet format. This will include monthly dip data and hourly logger or telemetry data where available.</w:t>
            </w:r>
          </w:p>
          <w:p w:rsidR="00B60E86" w:rsidRPr="00B60E86" w:rsidRDefault="00B60E86" w:rsidP="00756DFE">
            <w:pPr>
              <w:ind w:right="152"/>
              <w:rPr>
                <w:rFonts w:ascii="Arial" w:hAnsi="Arial" w:cs="Arial"/>
                <w:sz w:val="18"/>
                <w:szCs w:val="18"/>
              </w:rPr>
            </w:pPr>
          </w:p>
          <w:p w:rsidR="00B60E86" w:rsidRPr="00B60E86" w:rsidRDefault="00B60E86" w:rsidP="00756DFE">
            <w:pPr>
              <w:ind w:right="152"/>
              <w:rPr>
                <w:rFonts w:ascii="Arial" w:hAnsi="Arial" w:cs="Arial"/>
                <w:sz w:val="18"/>
                <w:szCs w:val="18"/>
              </w:rPr>
            </w:pPr>
            <w:r w:rsidRPr="00B60E86">
              <w:rPr>
                <w:rFonts w:ascii="Arial" w:hAnsi="Arial" w:cs="Arial"/>
                <w:sz w:val="18"/>
                <w:szCs w:val="18"/>
              </w:rPr>
              <w:t xml:space="preserve">Due to a transfer of hydrometric data from WISKI6 to WISKI7, there may be errors in groundwater levels in WISKI 7 exported data due to transcription errors associated with below ground level and meter above ordnance datum levels. Correction of identified errors during observed groundwater level update will likely need to be undertaken by the consultant, though the Environment Agency will be responsible to updating these errors in WISKI7. </w:t>
            </w:r>
          </w:p>
          <w:p w:rsidR="00B60E86" w:rsidRPr="00B60E86" w:rsidRDefault="00B60E86" w:rsidP="00756DFE">
            <w:pPr>
              <w:ind w:right="152"/>
              <w:rPr>
                <w:rFonts w:ascii="Arial" w:hAnsi="Arial" w:cs="Arial"/>
                <w:sz w:val="18"/>
                <w:szCs w:val="18"/>
              </w:rPr>
            </w:pPr>
          </w:p>
        </w:tc>
      </w:tr>
      <w:tr w:rsidR="00B60E86" w:rsidRPr="00B60E86" w:rsidTr="00B60E86">
        <w:trPr>
          <w:cantSplit/>
          <w:trHeight w:val="1453"/>
        </w:trPr>
        <w:tc>
          <w:tcPr>
            <w:tcW w:w="1622" w:type="dxa"/>
            <w:shd w:val="clear" w:color="auto" w:fill="auto"/>
            <w:hideMark/>
          </w:tcPr>
          <w:p w:rsidR="00B60E86" w:rsidRPr="00B60E86" w:rsidRDefault="00B60E86" w:rsidP="00756DFE">
            <w:pPr>
              <w:rPr>
                <w:rFonts w:ascii="Arial" w:hAnsi="Arial" w:cs="Arial"/>
                <w:sz w:val="18"/>
                <w:szCs w:val="18"/>
              </w:rPr>
            </w:pPr>
            <w:r w:rsidRPr="00B60E86">
              <w:rPr>
                <w:rFonts w:ascii="Arial" w:hAnsi="Arial" w:cs="Arial"/>
                <w:sz w:val="18"/>
                <w:szCs w:val="18"/>
              </w:rPr>
              <w:t>River Flows</w:t>
            </w:r>
            <w:r w:rsidRPr="00B60E86">
              <w:rPr>
                <w:rFonts w:ascii="Arial" w:hAnsi="Arial" w:cs="Arial"/>
                <w:sz w:val="18"/>
                <w:szCs w:val="18"/>
              </w:rPr>
              <w:tab/>
            </w:r>
          </w:p>
        </w:tc>
        <w:tc>
          <w:tcPr>
            <w:tcW w:w="7597" w:type="dxa"/>
            <w:shd w:val="clear" w:color="auto" w:fill="auto"/>
            <w:hideMark/>
          </w:tcPr>
          <w:p w:rsidR="00B60E86" w:rsidRPr="00B60E86" w:rsidRDefault="00B60E86" w:rsidP="00756DFE">
            <w:pPr>
              <w:ind w:right="152"/>
              <w:rPr>
                <w:rFonts w:ascii="Arial" w:hAnsi="Arial" w:cs="Arial"/>
                <w:sz w:val="18"/>
                <w:szCs w:val="18"/>
              </w:rPr>
            </w:pPr>
            <w:r w:rsidRPr="00B60E86">
              <w:rPr>
                <w:rFonts w:ascii="Arial" w:hAnsi="Arial" w:cs="Arial"/>
                <w:sz w:val="18"/>
                <w:szCs w:val="18"/>
              </w:rPr>
              <w:t xml:space="preserve">Mean daily flows within from WISKI will be provided in an excel worksheet format for each flow site within the model. It is anticipated that this dataset will have a period of overlap with the end point of the current model and extend to the point when the data is exported from WISKI. Gauging stations undergo quality assurance every five years. Updates in Gauging Station Data Quality records where these have changed since the model was last calibrated will be provided where available. </w:t>
            </w:r>
          </w:p>
          <w:p w:rsidR="00B60E86" w:rsidRPr="00B60E86" w:rsidRDefault="00B60E86" w:rsidP="00756DFE">
            <w:pPr>
              <w:ind w:right="152"/>
              <w:rPr>
                <w:rFonts w:ascii="Arial" w:hAnsi="Arial" w:cs="Arial"/>
                <w:sz w:val="18"/>
                <w:szCs w:val="18"/>
              </w:rPr>
            </w:pPr>
            <w:r w:rsidRPr="00B60E86">
              <w:rPr>
                <w:rFonts w:ascii="Arial" w:hAnsi="Arial" w:cs="Arial"/>
                <w:sz w:val="18"/>
                <w:szCs w:val="18"/>
              </w:rPr>
              <w:t xml:space="preserve">  </w:t>
            </w:r>
          </w:p>
        </w:tc>
      </w:tr>
      <w:tr w:rsidR="00B60E86" w:rsidRPr="00B60E86" w:rsidTr="00B60E86">
        <w:trPr>
          <w:cantSplit/>
          <w:trHeight w:val="999"/>
        </w:trPr>
        <w:tc>
          <w:tcPr>
            <w:tcW w:w="1622" w:type="dxa"/>
            <w:shd w:val="clear" w:color="auto" w:fill="auto"/>
            <w:hideMark/>
          </w:tcPr>
          <w:p w:rsidR="00B60E86" w:rsidRPr="00B60E86" w:rsidRDefault="00B60E86" w:rsidP="00756DFE">
            <w:pPr>
              <w:rPr>
                <w:rFonts w:ascii="Arial" w:hAnsi="Arial" w:cs="Arial"/>
                <w:sz w:val="18"/>
                <w:szCs w:val="18"/>
              </w:rPr>
            </w:pPr>
            <w:r w:rsidRPr="00B60E86">
              <w:rPr>
                <w:rFonts w:ascii="Arial" w:hAnsi="Arial" w:cs="Arial"/>
                <w:sz w:val="18"/>
                <w:szCs w:val="18"/>
              </w:rPr>
              <w:t>Spot flow data</w:t>
            </w:r>
          </w:p>
        </w:tc>
        <w:tc>
          <w:tcPr>
            <w:tcW w:w="7597" w:type="dxa"/>
            <w:shd w:val="clear" w:color="auto" w:fill="auto"/>
            <w:hideMark/>
          </w:tcPr>
          <w:p w:rsidR="00B60E86" w:rsidRPr="00B60E86" w:rsidRDefault="00B60E86" w:rsidP="00756DFE">
            <w:pPr>
              <w:ind w:right="152"/>
              <w:rPr>
                <w:rFonts w:ascii="Arial" w:hAnsi="Arial" w:cs="Arial"/>
                <w:sz w:val="18"/>
                <w:szCs w:val="18"/>
              </w:rPr>
            </w:pPr>
            <w:r w:rsidRPr="00B60E86">
              <w:rPr>
                <w:rFonts w:ascii="Arial" w:hAnsi="Arial" w:cs="Arial"/>
                <w:sz w:val="18"/>
                <w:szCs w:val="18"/>
              </w:rPr>
              <w:t xml:space="preserve">There are a number new spot flow sites and data that has been collected by the EA and possibly the Water Company within the Thames area of the model. What data is available will be provided within a excel worksheet format. </w:t>
            </w:r>
          </w:p>
        </w:tc>
      </w:tr>
      <w:tr w:rsidR="00B60E86" w:rsidRPr="00B60E86" w:rsidTr="00B60E86">
        <w:trPr>
          <w:cantSplit/>
          <w:trHeight w:val="333"/>
        </w:trPr>
        <w:tc>
          <w:tcPr>
            <w:tcW w:w="1622" w:type="dxa"/>
            <w:shd w:val="clear" w:color="auto" w:fill="auto"/>
            <w:hideMark/>
          </w:tcPr>
          <w:p w:rsidR="00B60E86" w:rsidRPr="00B60E86" w:rsidRDefault="00B60E86" w:rsidP="00756DFE">
            <w:pPr>
              <w:rPr>
                <w:rFonts w:ascii="Arial" w:hAnsi="Arial" w:cs="Arial"/>
                <w:sz w:val="18"/>
                <w:szCs w:val="18"/>
              </w:rPr>
            </w:pPr>
            <w:r w:rsidRPr="00B60E86">
              <w:rPr>
                <w:rFonts w:ascii="Arial" w:hAnsi="Arial" w:cs="Arial"/>
                <w:sz w:val="18"/>
                <w:szCs w:val="18"/>
              </w:rPr>
              <w:t xml:space="preserve">Rainfall </w:t>
            </w:r>
          </w:p>
        </w:tc>
        <w:tc>
          <w:tcPr>
            <w:tcW w:w="7597" w:type="dxa"/>
            <w:shd w:val="clear" w:color="auto" w:fill="auto"/>
            <w:hideMark/>
          </w:tcPr>
          <w:p w:rsidR="00B60E86" w:rsidRPr="00B60E86" w:rsidRDefault="00B60E86" w:rsidP="00756DFE">
            <w:pPr>
              <w:ind w:left="141" w:right="152"/>
              <w:rPr>
                <w:rFonts w:ascii="Arial" w:hAnsi="Arial" w:cs="Arial"/>
                <w:sz w:val="18"/>
                <w:szCs w:val="18"/>
              </w:rPr>
            </w:pPr>
            <w:r w:rsidRPr="00B60E86">
              <w:rPr>
                <w:rFonts w:ascii="Arial" w:hAnsi="Arial" w:cs="Arial"/>
                <w:sz w:val="18"/>
                <w:szCs w:val="18"/>
              </w:rPr>
              <w:t xml:space="preserve">Rainfall data in to the recharge model is based on continuous estimation of rainfall (CERF) also referred to as 1-GRID data. Currently EA only has access to CERF data to the end of 2013. Therefore this dataset will be extended with the EA’s Daily Rainfall Tool to produce data in the same gridded format as the 1-GRID data. Data will be provided with a period of overlap with the original rainfall data.  </w:t>
            </w:r>
          </w:p>
          <w:p w:rsidR="00B60E86" w:rsidRPr="00B60E86" w:rsidRDefault="00B60E86" w:rsidP="00756DFE">
            <w:pPr>
              <w:ind w:left="141" w:right="152"/>
              <w:rPr>
                <w:rFonts w:ascii="Arial" w:hAnsi="Arial" w:cs="Arial"/>
                <w:color w:val="FF0000"/>
                <w:sz w:val="18"/>
                <w:szCs w:val="18"/>
                <w:highlight w:val="yellow"/>
              </w:rPr>
            </w:pPr>
          </w:p>
        </w:tc>
      </w:tr>
      <w:tr w:rsidR="00B60E86" w:rsidRPr="00B60E86" w:rsidTr="00B60E86">
        <w:trPr>
          <w:cantSplit/>
          <w:trHeight w:val="333"/>
        </w:trPr>
        <w:tc>
          <w:tcPr>
            <w:tcW w:w="1622" w:type="dxa"/>
            <w:shd w:val="clear" w:color="auto" w:fill="auto"/>
          </w:tcPr>
          <w:p w:rsidR="00B60E86" w:rsidRPr="00B60E86" w:rsidRDefault="00B60E86" w:rsidP="00756DFE">
            <w:pPr>
              <w:rPr>
                <w:rFonts w:ascii="Arial" w:hAnsi="Arial" w:cs="Arial"/>
                <w:sz w:val="18"/>
                <w:szCs w:val="18"/>
              </w:rPr>
            </w:pPr>
            <w:r w:rsidRPr="00B60E86">
              <w:rPr>
                <w:rFonts w:ascii="Arial" w:hAnsi="Arial" w:cs="Arial"/>
                <w:sz w:val="18"/>
                <w:szCs w:val="18"/>
              </w:rPr>
              <w:t xml:space="preserve">Potential Evaporation </w:t>
            </w:r>
          </w:p>
        </w:tc>
        <w:tc>
          <w:tcPr>
            <w:tcW w:w="7597" w:type="dxa"/>
            <w:shd w:val="clear" w:color="auto" w:fill="auto"/>
          </w:tcPr>
          <w:p w:rsidR="00B60E86" w:rsidRPr="00B60E86" w:rsidRDefault="00B60E86" w:rsidP="00756DFE">
            <w:pPr>
              <w:ind w:left="142" w:right="152"/>
              <w:rPr>
                <w:rFonts w:ascii="Arial" w:hAnsi="Arial" w:cs="Arial"/>
                <w:sz w:val="18"/>
                <w:szCs w:val="18"/>
              </w:rPr>
            </w:pPr>
            <w:r w:rsidRPr="00B60E86">
              <w:rPr>
                <w:rFonts w:ascii="Arial" w:hAnsi="Arial" w:cs="Arial"/>
                <w:sz w:val="18"/>
                <w:szCs w:val="18"/>
              </w:rPr>
              <w:t xml:space="preserve">The current model uses areal estimate of potential evaporation generated by the Thames Catchment Soil Moisture model. This data with a period of overlap with the model end point will be provided in excel worksheet format from WISKI and will include daily totals updated to month end at the point of data export. </w:t>
            </w:r>
          </w:p>
          <w:p w:rsidR="00B60E86" w:rsidRPr="00B60E86" w:rsidRDefault="00B60E86" w:rsidP="00756DFE">
            <w:pPr>
              <w:ind w:left="141" w:right="152"/>
              <w:rPr>
                <w:rFonts w:ascii="Arial" w:hAnsi="Arial" w:cs="Arial"/>
                <w:sz w:val="18"/>
                <w:szCs w:val="18"/>
              </w:rPr>
            </w:pPr>
          </w:p>
        </w:tc>
      </w:tr>
      <w:tr w:rsidR="00B60E86" w:rsidRPr="00B60E86" w:rsidTr="00B60E86">
        <w:trPr>
          <w:cantSplit/>
          <w:trHeight w:val="333"/>
        </w:trPr>
        <w:tc>
          <w:tcPr>
            <w:tcW w:w="1622" w:type="dxa"/>
            <w:shd w:val="clear" w:color="auto" w:fill="auto"/>
          </w:tcPr>
          <w:p w:rsidR="00B60E86" w:rsidRPr="00B60E86" w:rsidRDefault="00B60E86" w:rsidP="00756DFE">
            <w:pPr>
              <w:ind w:right="-358"/>
              <w:rPr>
                <w:rFonts w:ascii="Arial" w:hAnsi="Arial" w:cs="Arial"/>
                <w:sz w:val="18"/>
                <w:szCs w:val="18"/>
              </w:rPr>
            </w:pPr>
            <w:r w:rsidRPr="00B60E86">
              <w:rPr>
                <w:rFonts w:ascii="Arial" w:hAnsi="Arial" w:cs="Arial"/>
                <w:sz w:val="18"/>
                <w:szCs w:val="18"/>
              </w:rPr>
              <w:t>Survey Data</w:t>
            </w:r>
          </w:p>
        </w:tc>
        <w:tc>
          <w:tcPr>
            <w:tcW w:w="7597" w:type="dxa"/>
            <w:shd w:val="clear" w:color="auto" w:fill="auto"/>
          </w:tcPr>
          <w:p w:rsidR="00B60E86" w:rsidRPr="00B60E86" w:rsidRDefault="00B60E86" w:rsidP="00756DFE">
            <w:pPr>
              <w:ind w:left="142" w:right="152"/>
              <w:rPr>
                <w:rFonts w:ascii="Arial" w:hAnsi="Arial" w:cs="Arial"/>
                <w:sz w:val="18"/>
                <w:szCs w:val="18"/>
              </w:rPr>
            </w:pPr>
            <w:r w:rsidRPr="00B60E86">
              <w:rPr>
                <w:rFonts w:ascii="Arial" w:hAnsi="Arial" w:cs="Arial"/>
                <w:sz w:val="18"/>
                <w:szCs w:val="18"/>
              </w:rPr>
              <w:t>From the project files, it is uncertain if topographic survey data for the Cotswolds was provided to the original project team. A review of what data is available indicates for most of the main rivers within the model (</w:t>
            </w:r>
            <w:proofErr w:type="spellStart"/>
            <w:r w:rsidRPr="00B60E86">
              <w:rPr>
                <w:rFonts w:ascii="Arial" w:hAnsi="Arial" w:cs="Arial"/>
                <w:sz w:val="18"/>
                <w:szCs w:val="18"/>
              </w:rPr>
              <w:t>eg</w:t>
            </w:r>
            <w:proofErr w:type="spellEnd"/>
            <w:r w:rsidRPr="00B60E86">
              <w:rPr>
                <w:rFonts w:ascii="Arial" w:hAnsi="Arial" w:cs="Arial"/>
                <w:sz w:val="18"/>
                <w:szCs w:val="18"/>
              </w:rPr>
              <w:t xml:space="preserve"> Thames, River Churn </w:t>
            </w:r>
            <w:proofErr w:type="spellStart"/>
            <w:r w:rsidRPr="00B60E86">
              <w:rPr>
                <w:rFonts w:ascii="Arial" w:hAnsi="Arial" w:cs="Arial"/>
                <w:sz w:val="18"/>
                <w:szCs w:val="18"/>
              </w:rPr>
              <w:t>etc</w:t>
            </w:r>
            <w:proofErr w:type="spellEnd"/>
            <w:r w:rsidRPr="00B60E86">
              <w:rPr>
                <w:rFonts w:ascii="Arial" w:hAnsi="Arial" w:cs="Arial"/>
                <w:sz w:val="18"/>
                <w:szCs w:val="18"/>
              </w:rPr>
              <w:t xml:space="preserve">) there are linear surveys, which can be provided. The format of this data would be a mixture of tiff image files, DWG files, pdf files, txt files and excel files depending on the date of the survey. </w:t>
            </w:r>
          </w:p>
          <w:p w:rsidR="00B60E86" w:rsidRPr="00B60E86" w:rsidRDefault="00B60E86" w:rsidP="00756DFE">
            <w:pPr>
              <w:ind w:left="74" w:right="152"/>
              <w:rPr>
                <w:rFonts w:ascii="Arial" w:hAnsi="Arial" w:cs="Arial"/>
                <w:sz w:val="18"/>
                <w:szCs w:val="18"/>
              </w:rPr>
            </w:pPr>
          </w:p>
          <w:p w:rsidR="00B60E86" w:rsidRPr="00B60E86" w:rsidRDefault="00B60E86" w:rsidP="00756DFE">
            <w:pPr>
              <w:ind w:left="142" w:right="152"/>
              <w:rPr>
                <w:rFonts w:ascii="Arial" w:hAnsi="Arial" w:cs="Arial"/>
                <w:sz w:val="18"/>
                <w:szCs w:val="18"/>
              </w:rPr>
            </w:pPr>
            <w:r w:rsidRPr="00B60E86">
              <w:rPr>
                <w:rFonts w:ascii="Arial" w:hAnsi="Arial" w:cs="Arial"/>
                <w:sz w:val="18"/>
                <w:szCs w:val="18"/>
              </w:rPr>
              <w:t xml:space="preserve">Other data that will be provided includes the surveying of a number of observation boreholes in the Cotswolds areas, where the </w:t>
            </w:r>
            <w:proofErr w:type="gramStart"/>
            <w:r w:rsidRPr="00B60E86">
              <w:rPr>
                <w:rFonts w:ascii="Arial" w:hAnsi="Arial" w:cs="Arial"/>
                <w:sz w:val="18"/>
                <w:szCs w:val="18"/>
              </w:rPr>
              <w:t>datum’s</w:t>
            </w:r>
            <w:proofErr w:type="gramEnd"/>
            <w:r w:rsidRPr="00B60E86">
              <w:rPr>
                <w:rFonts w:ascii="Arial" w:hAnsi="Arial" w:cs="Arial"/>
                <w:sz w:val="18"/>
                <w:szCs w:val="18"/>
              </w:rPr>
              <w:t xml:space="preserve"> for some sites have changed. </w:t>
            </w:r>
          </w:p>
          <w:p w:rsidR="00B60E86" w:rsidRPr="00B60E86" w:rsidRDefault="00B60E86" w:rsidP="00756DFE">
            <w:pPr>
              <w:ind w:right="152"/>
              <w:rPr>
                <w:rFonts w:ascii="Arial" w:hAnsi="Arial" w:cs="Arial"/>
                <w:sz w:val="18"/>
                <w:szCs w:val="18"/>
              </w:rPr>
            </w:pPr>
            <w:r w:rsidRPr="00B60E86">
              <w:rPr>
                <w:rFonts w:ascii="Arial" w:hAnsi="Arial" w:cs="Arial"/>
                <w:sz w:val="18"/>
                <w:szCs w:val="18"/>
              </w:rPr>
              <w:t xml:space="preserve">  </w:t>
            </w:r>
          </w:p>
        </w:tc>
      </w:tr>
      <w:tr w:rsidR="00B60E86" w:rsidRPr="00B60E86" w:rsidTr="00B60E86">
        <w:trPr>
          <w:cantSplit/>
          <w:trHeight w:val="333"/>
        </w:trPr>
        <w:tc>
          <w:tcPr>
            <w:tcW w:w="1622" w:type="dxa"/>
            <w:shd w:val="clear" w:color="auto" w:fill="auto"/>
            <w:hideMark/>
          </w:tcPr>
          <w:p w:rsidR="00B60E86" w:rsidRPr="00B60E86" w:rsidRDefault="00B60E86" w:rsidP="00756DFE">
            <w:pPr>
              <w:rPr>
                <w:rFonts w:ascii="Arial" w:hAnsi="Arial" w:cs="Arial"/>
                <w:sz w:val="18"/>
                <w:szCs w:val="18"/>
              </w:rPr>
            </w:pPr>
            <w:r w:rsidRPr="00B60E86">
              <w:rPr>
                <w:rFonts w:ascii="Arial" w:hAnsi="Arial" w:cs="Arial"/>
                <w:sz w:val="18"/>
                <w:szCs w:val="18"/>
              </w:rPr>
              <w:t xml:space="preserve">Cotswolds Groundwater Model Files </w:t>
            </w:r>
          </w:p>
        </w:tc>
        <w:tc>
          <w:tcPr>
            <w:tcW w:w="7597" w:type="dxa"/>
            <w:shd w:val="clear" w:color="auto" w:fill="auto"/>
            <w:hideMark/>
          </w:tcPr>
          <w:p w:rsidR="00B60E86" w:rsidRPr="00B60E86" w:rsidRDefault="00B60E86" w:rsidP="00756DFE">
            <w:pPr>
              <w:ind w:right="152"/>
              <w:rPr>
                <w:rFonts w:ascii="Arial" w:hAnsi="Arial" w:cs="Arial"/>
                <w:sz w:val="18"/>
                <w:szCs w:val="18"/>
              </w:rPr>
            </w:pPr>
            <w:r w:rsidRPr="00B60E86">
              <w:rPr>
                <w:rFonts w:ascii="Arial" w:hAnsi="Arial" w:cs="Arial"/>
                <w:sz w:val="18"/>
                <w:szCs w:val="18"/>
              </w:rPr>
              <w:t xml:space="preserve">The latest version of the recharge and groundwater model with relevant pre and post processing worksheets, run logs and utilities will be provided, along with relevant GIS files.  </w:t>
            </w:r>
          </w:p>
          <w:p w:rsidR="00B60E86" w:rsidRPr="00B60E86" w:rsidRDefault="00B60E86" w:rsidP="00756DFE">
            <w:pPr>
              <w:ind w:right="152"/>
              <w:rPr>
                <w:rFonts w:ascii="Arial" w:hAnsi="Arial" w:cs="Arial"/>
                <w:sz w:val="18"/>
                <w:szCs w:val="18"/>
              </w:rPr>
            </w:pPr>
          </w:p>
        </w:tc>
      </w:tr>
      <w:tr w:rsidR="00B60E86" w:rsidRPr="00B60E86" w:rsidTr="00B60E86">
        <w:trPr>
          <w:cantSplit/>
          <w:trHeight w:val="333"/>
        </w:trPr>
        <w:tc>
          <w:tcPr>
            <w:tcW w:w="1622" w:type="dxa"/>
            <w:shd w:val="clear" w:color="auto" w:fill="auto"/>
          </w:tcPr>
          <w:p w:rsidR="00B60E86" w:rsidRPr="00B60E86" w:rsidRDefault="00B60E86" w:rsidP="00756DFE">
            <w:pPr>
              <w:rPr>
                <w:rFonts w:ascii="Arial" w:hAnsi="Arial" w:cs="Arial"/>
                <w:sz w:val="18"/>
                <w:szCs w:val="18"/>
              </w:rPr>
            </w:pPr>
            <w:r w:rsidRPr="00B60E86">
              <w:rPr>
                <w:rFonts w:ascii="Arial" w:hAnsi="Arial" w:cs="Arial"/>
                <w:sz w:val="18"/>
                <w:szCs w:val="18"/>
              </w:rPr>
              <w:t xml:space="preserve">Reports </w:t>
            </w:r>
          </w:p>
        </w:tc>
        <w:tc>
          <w:tcPr>
            <w:tcW w:w="7597" w:type="dxa"/>
            <w:shd w:val="clear" w:color="auto" w:fill="auto"/>
          </w:tcPr>
          <w:p w:rsidR="00B60E86" w:rsidRPr="00B60E86" w:rsidRDefault="00B60E86" w:rsidP="00756DFE">
            <w:pPr>
              <w:rPr>
                <w:rFonts w:ascii="Arial" w:hAnsi="Arial" w:cs="Arial"/>
                <w:sz w:val="18"/>
                <w:szCs w:val="18"/>
              </w:rPr>
            </w:pPr>
            <w:r w:rsidRPr="00B60E86">
              <w:rPr>
                <w:rFonts w:ascii="Arial" w:hAnsi="Arial" w:cs="Arial"/>
                <w:sz w:val="18"/>
                <w:szCs w:val="18"/>
              </w:rPr>
              <w:t xml:space="preserve">A selection of reports relevant to the River Frome, River Churn and </w:t>
            </w:r>
            <w:proofErr w:type="spellStart"/>
            <w:r w:rsidRPr="00B60E86">
              <w:rPr>
                <w:rFonts w:ascii="Arial" w:hAnsi="Arial" w:cs="Arial"/>
                <w:sz w:val="18"/>
                <w:szCs w:val="18"/>
              </w:rPr>
              <w:t>Ampeny</w:t>
            </w:r>
            <w:proofErr w:type="spellEnd"/>
            <w:r w:rsidRPr="00B60E86">
              <w:rPr>
                <w:rFonts w:ascii="Arial" w:hAnsi="Arial" w:cs="Arial"/>
                <w:sz w:val="18"/>
                <w:szCs w:val="18"/>
              </w:rPr>
              <w:t xml:space="preserve"> Brook that have been produced since the original model was delivered and explore how the groundwater model performs in this catchments can be made available at the start of the project. </w:t>
            </w:r>
          </w:p>
          <w:p w:rsidR="00B60E86" w:rsidRPr="00B60E86" w:rsidRDefault="00B60E86" w:rsidP="00756DFE">
            <w:pPr>
              <w:rPr>
                <w:rFonts w:ascii="Arial" w:hAnsi="Arial" w:cs="Arial"/>
                <w:sz w:val="18"/>
                <w:szCs w:val="18"/>
              </w:rPr>
            </w:pPr>
          </w:p>
          <w:p w:rsidR="00B60E86" w:rsidRPr="00B60E86" w:rsidRDefault="00B60E86" w:rsidP="00756DFE">
            <w:pPr>
              <w:rPr>
                <w:rFonts w:ascii="Arial" w:hAnsi="Arial" w:cs="Arial"/>
                <w:sz w:val="18"/>
                <w:szCs w:val="18"/>
              </w:rPr>
            </w:pPr>
            <w:r w:rsidRPr="00B60E86">
              <w:rPr>
                <w:rFonts w:ascii="Arial" w:hAnsi="Arial" w:cs="Arial"/>
                <w:sz w:val="18"/>
                <w:szCs w:val="18"/>
              </w:rPr>
              <w:t xml:space="preserve">Pumping test reports and data for testing of current and new abstraction sites since the original model was delivered can also be made available. </w:t>
            </w:r>
          </w:p>
          <w:p w:rsidR="00B60E86" w:rsidRPr="00B60E86" w:rsidRDefault="00B60E86" w:rsidP="00756DFE">
            <w:pPr>
              <w:rPr>
                <w:rFonts w:ascii="Arial" w:hAnsi="Arial" w:cs="Arial"/>
                <w:sz w:val="18"/>
                <w:szCs w:val="18"/>
              </w:rPr>
            </w:pPr>
          </w:p>
        </w:tc>
      </w:tr>
    </w:tbl>
    <w:p w:rsidR="00B60E86" w:rsidRDefault="00B60E86" w:rsidP="00B60E86">
      <w:pPr>
        <w:rPr>
          <w:rFonts w:ascii="Arial" w:hAnsi="Arial" w:cs="Arial"/>
        </w:rPr>
      </w:pPr>
      <w:r w:rsidRPr="00C720C8">
        <w:rPr>
          <w:rFonts w:ascii="Arial" w:hAnsi="Arial" w:cs="Arial"/>
        </w:rPr>
        <w:t xml:space="preserve">Other datasets may become available as the project progresses. </w:t>
      </w:r>
    </w:p>
    <w:p w:rsidR="00B60E86" w:rsidRPr="00C720C8" w:rsidRDefault="00B60E86" w:rsidP="00B60E86">
      <w:pPr>
        <w:pStyle w:val="Heading2"/>
        <w:tabs>
          <w:tab w:val="clear" w:pos="0"/>
          <w:tab w:val="num" w:pos="1135"/>
        </w:tabs>
        <w:rPr>
          <w:lang w:eastAsia="en-US"/>
        </w:rPr>
      </w:pPr>
      <w:bookmarkStart w:id="12" w:name="_Toc18420982"/>
      <w:r>
        <w:rPr>
          <w:lang w:eastAsia="en-US"/>
        </w:rPr>
        <w:lastRenderedPageBreak/>
        <w:t xml:space="preserve">Outline </w:t>
      </w:r>
      <w:r w:rsidRPr="008402E3">
        <w:t>Modelling</w:t>
      </w:r>
      <w:r w:rsidRPr="00C720C8">
        <w:rPr>
          <w:lang w:eastAsia="en-US"/>
        </w:rPr>
        <w:t xml:space="preserve"> Objectives </w:t>
      </w:r>
      <w:r>
        <w:rPr>
          <w:lang w:eastAsia="en-US"/>
        </w:rPr>
        <w:t>and Deadlines</w:t>
      </w:r>
      <w:bookmarkEnd w:id="12"/>
      <w:r>
        <w:rPr>
          <w:lang w:eastAsia="en-US"/>
        </w:rPr>
        <w:t xml:space="preserve"> </w:t>
      </w:r>
    </w:p>
    <w:p w:rsidR="00B60E86" w:rsidRPr="00C720C8" w:rsidRDefault="00B60E86" w:rsidP="00B60E86">
      <w:pPr>
        <w:rPr>
          <w:rFonts w:ascii="Arial" w:hAnsi="Arial" w:cs="Arial"/>
        </w:rPr>
      </w:pPr>
    </w:p>
    <w:p w:rsidR="00B60E86" w:rsidRPr="0043545A" w:rsidRDefault="00B60E86" w:rsidP="00B60E86">
      <w:pPr>
        <w:pStyle w:val="Maintext"/>
      </w:pPr>
      <w:r w:rsidRPr="0043545A">
        <w:t>The overall modelling objectives are to:</w:t>
      </w:r>
    </w:p>
    <w:p w:rsidR="00B60E86" w:rsidRPr="00B60E86" w:rsidRDefault="00B60E86" w:rsidP="00B60E86">
      <w:pPr>
        <w:rPr>
          <w:rFonts w:ascii="Arial" w:hAnsi="Arial" w:cs="Arial"/>
        </w:rPr>
      </w:pPr>
    </w:p>
    <w:p w:rsidR="00B60E86" w:rsidRPr="00B60E86" w:rsidRDefault="00B60E86" w:rsidP="00F7431D">
      <w:pPr>
        <w:pStyle w:val="ListParagraph"/>
        <w:numPr>
          <w:ilvl w:val="0"/>
          <w:numId w:val="45"/>
        </w:numPr>
        <w:spacing w:after="0" w:line="240" w:lineRule="auto"/>
        <w:contextualSpacing/>
        <w:rPr>
          <w:rFonts w:cs="Arial"/>
          <w:sz w:val="20"/>
          <w:szCs w:val="20"/>
        </w:rPr>
      </w:pPr>
      <w:r w:rsidRPr="00B60E86">
        <w:rPr>
          <w:rFonts w:cs="Arial"/>
          <w:sz w:val="20"/>
          <w:szCs w:val="20"/>
        </w:rPr>
        <w:t>To extend the groundwater model and scenario runs from their current end date of 2010 to March 2019</w:t>
      </w:r>
    </w:p>
    <w:p w:rsidR="00B60E86" w:rsidRDefault="00B60E86" w:rsidP="00B60E86">
      <w:pPr>
        <w:pStyle w:val="ListParagraph"/>
        <w:spacing w:after="0" w:line="240" w:lineRule="auto"/>
        <w:contextualSpacing/>
        <w:rPr>
          <w:rFonts w:cs="Arial"/>
          <w:sz w:val="20"/>
          <w:szCs w:val="20"/>
        </w:rPr>
      </w:pPr>
    </w:p>
    <w:p w:rsidR="00B60E86" w:rsidRPr="00B60E86" w:rsidRDefault="00B60E86" w:rsidP="00F7431D">
      <w:pPr>
        <w:pStyle w:val="ListParagraph"/>
        <w:numPr>
          <w:ilvl w:val="0"/>
          <w:numId w:val="45"/>
        </w:numPr>
        <w:spacing w:after="0" w:line="240" w:lineRule="auto"/>
        <w:contextualSpacing/>
        <w:rPr>
          <w:rFonts w:cs="Arial"/>
          <w:sz w:val="20"/>
          <w:szCs w:val="20"/>
        </w:rPr>
      </w:pPr>
      <w:r w:rsidRPr="00B60E86">
        <w:rPr>
          <w:rFonts w:cs="Arial"/>
          <w:sz w:val="20"/>
          <w:szCs w:val="20"/>
        </w:rPr>
        <w:t xml:space="preserve">Improve how effluent discharges are characterised within groundwater model scenarios </w:t>
      </w:r>
    </w:p>
    <w:p w:rsidR="00B60E86" w:rsidRDefault="00B60E86" w:rsidP="00B60E86">
      <w:pPr>
        <w:pStyle w:val="ListParagraph"/>
        <w:spacing w:after="0" w:line="240" w:lineRule="auto"/>
        <w:contextualSpacing/>
        <w:rPr>
          <w:rFonts w:cs="Arial"/>
          <w:sz w:val="20"/>
          <w:szCs w:val="20"/>
        </w:rPr>
      </w:pPr>
    </w:p>
    <w:p w:rsidR="00B60E86" w:rsidRPr="00B60E86" w:rsidRDefault="00B60E86" w:rsidP="00F7431D">
      <w:pPr>
        <w:pStyle w:val="ListParagraph"/>
        <w:numPr>
          <w:ilvl w:val="0"/>
          <w:numId w:val="45"/>
        </w:numPr>
        <w:spacing w:after="0" w:line="240" w:lineRule="auto"/>
        <w:contextualSpacing/>
        <w:rPr>
          <w:rFonts w:cs="Arial"/>
          <w:sz w:val="20"/>
          <w:szCs w:val="20"/>
        </w:rPr>
      </w:pPr>
      <w:r w:rsidRPr="00B60E86">
        <w:rPr>
          <w:rFonts w:cs="Arial"/>
          <w:sz w:val="20"/>
          <w:szCs w:val="20"/>
        </w:rPr>
        <w:t xml:space="preserve">Develop a Future Predicted scenario run as part of the standard model scenarios </w:t>
      </w:r>
    </w:p>
    <w:p w:rsidR="00B60E86" w:rsidRDefault="00B60E86" w:rsidP="00B60E86">
      <w:pPr>
        <w:pStyle w:val="ListParagraph"/>
        <w:spacing w:after="0" w:line="240" w:lineRule="auto"/>
        <w:contextualSpacing/>
        <w:rPr>
          <w:rFonts w:cs="Arial"/>
          <w:sz w:val="20"/>
          <w:szCs w:val="20"/>
        </w:rPr>
      </w:pPr>
    </w:p>
    <w:p w:rsidR="00B60E86" w:rsidRPr="00B60E86" w:rsidRDefault="00B60E86" w:rsidP="00F7431D">
      <w:pPr>
        <w:pStyle w:val="ListParagraph"/>
        <w:numPr>
          <w:ilvl w:val="0"/>
          <w:numId w:val="45"/>
        </w:numPr>
        <w:spacing w:after="0" w:line="240" w:lineRule="auto"/>
        <w:contextualSpacing/>
        <w:rPr>
          <w:rFonts w:cs="Arial"/>
          <w:sz w:val="20"/>
          <w:szCs w:val="20"/>
        </w:rPr>
      </w:pPr>
      <w:r w:rsidRPr="00B60E86">
        <w:rPr>
          <w:rFonts w:cs="Arial"/>
          <w:sz w:val="20"/>
          <w:szCs w:val="20"/>
        </w:rPr>
        <w:t xml:space="preserve">Review and improve groundwater level and river flow representation in the model for the River Churn and </w:t>
      </w:r>
      <w:proofErr w:type="spellStart"/>
      <w:r w:rsidRPr="00B60E86">
        <w:rPr>
          <w:rFonts w:cs="Arial"/>
          <w:sz w:val="20"/>
          <w:szCs w:val="20"/>
        </w:rPr>
        <w:t>Ampeny</w:t>
      </w:r>
      <w:proofErr w:type="spellEnd"/>
      <w:r w:rsidRPr="00B60E86">
        <w:rPr>
          <w:rFonts w:cs="Arial"/>
          <w:sz w:val="20"/>
          <w:szCs w:val="20"/>
        </w:rPr>
        <w:t xml:space="preserve"> Brook catchments</w:t>
      </w:r>
    </w:p>
    <w:p w:rsidR="00B60E86" w:rsidRDefault="00B60E86" w:rsidP="00B60E86">
      <w:pPr>
        <w:pStyle w:val="ListParagraph"/>
        <w:spacing w:after="0" w:line="240" w:lineRule="auto"/>
        <w:contextualSpacing/>
        <w:rPr>
          <w:rFonts w:cs="Arial"/>
          <w:sz w:val="20"/>
          <w:szCs w:val="20"/>
        </w:rPr>
      </w:pPr>
    </w:p>
    <w:p w:rsidR="00B60E86" w:rsidRPr="00B60E86" w:rsidRDefault="00B60E86" w:rsidP="00F7431D">
      <w:pPr>
        <w:pStyle w:val="ListParagraph"/>
        <w:numPr>
          <w:ilvl w:val="0"/>
          <w:numId w:val="45"/>
        </w:numPr>
        <w:spacing w:after="0" w:line="240" w:lineRule="auto"/>
        <w:contextualSpacing/>
        <w:rPr>
          <w:rFonts w:cs="Arial"/>
          <w:sz w:val="20"/>
          <w:szCs w:val="20"/>
        </w:rPr>
      </w:pPr>
      <w:r w:rsidRPr="00B60E86">
        <w:rPr>
          <w:rFonts w:cs="Arial"/>
          <w:sz w:val="20"/>
          <w:szCs w:val="20"/>
        </w:rPr>
        <w:t xml:space="preserve">Reduce model runtimes where possible without worsening model calibration </w:t>
      </w:r>
    </w:p>
    <w:p w:rsidR="00B60E86" w:rsidRDefault="00B60E86" w:rsidP="00B60E86">
      <w:pPr>
        <w:rPr>
          <w:rFonts w:ascii="Arial" w:hAnsi="Arial" w:cs="Arial"/>
        </w:rPr>
      </w:pPr>
    </w:p>
    <w:p w:rsidR="00B60E86" w:rsidRDefault="00B60E86" w:rsidP="00B60E86">
      <w:pPr>
        <w:rPr>
          <w:rFonts w:ascii="Arial" w:hAnsi="Arial" w:cs="Arial"/>
        </w:rPr>
      </w:pPr>
      <w:r>
        <w:rPr>
          <w:rFonts w:ascii="Arial" w:hAnsi="Arial" w:cs="Arial"/>
        </w:rPr>
        <w:t>All works will need to be completed by the 31</w:t>
      </w:r>
      <w:r w:rsidRPr="00C03524">
        <w:rPr>
          <w:rFonts w:ascii="Arial" w:hAnsi="Arial" w:cs="Arial"/>
          <w:vertAlign w:val="superscript"/>
        </w:rPr>
        <w:t>st</w:t>
      </w:r>
      <w:r>
        <w:rPr>
          <w:rFonts w:ascii="Arial" w:hAnsi="Arial" w:cs="Arial"/>
        </w:rPr>
        <w:t xml:space="preserve"> March 2020. </w:t>
      </w:r>
    </w:p>
    <w:p w:rsidR="00B60E86" w:rsidRPr="00C720C8" w:rsidRDefault="00B60E86" w:rsidP="00B60E86">
      <w:pPr>
        <w:rPr>
          <w:rFonts w:ascii="Arial" w:hAnsi="Arial" w:cs="Arial"/>
        </w:rPr>
      </w:pPr>
    </w:p>
    <w:p w:rsidR="00B60E86" w:rsidRPr="00C720C8" w:rsidRDefault="00B60E86" w:rsidP="00B60E86">
      <w:pPr>
        <w:pStyle w:val="Heading2"/>
        <w:tabs>
          <w:tab w:val="clear" w:pos="0"/>
          <w:tab w:val="num" w:pos="1135"/>
        </w:tabs>
      </w:pPr>
      <w:bookmarkStart w:id="13" w:name="_Toc18420983"/>
      <w:r w:rsidRPr="00C720C8">
        <w:t xml:space="preserve">Specific </w:t>
      </w:r>
      <w:r>
        <w:t xml:space="preserve">Task </w:t>
      </w:r>
      <w:r w:rsidRPr="00C720C8">
        <w:t>Objectives</w:t>
      </w:r>
      <w:r>
        <w:t xml:space="preserve"> and </w:t>
      </w:r>
      <w:r w:rsidRPr="00C720C8">
        <w:t>Deliverables</w:t>
      </w:r>
      <w:bookmarkEnd w:id="13"/>
    </w:p>
    <w:p w:rsidR="00B60E86" w:rsidRPr="00C720C8" w:rsidRDefault="00B60E86" w:rsidP="00B60E86">
      <w:pPr>
        <w:rPr>
          <w:rFonts w:ascii="Arial" w:hAnsi="Arial" w:cs="Arial"/>
          <w:b/>
        </w:rPr>
      </w:pPr>
    </w:p>
    <w:p w:rsidR="00B60E86" w:rsidRPr="00C720C8" w:rsidRDefault="00B60E86" w:rsidP="00B60E86">
      <w:pPr>
        <w:rPr>
          <w:rFonts w:ascii="Arial" w:hAnsi="Arial" w:cs="Arial"/>
          <w:b/>
          <w:u w:val="single"/>
        </w:rPr>
      </w:pPr>
    </w:p>
    <w:p w:rsidR="00B60E86" w:rsidRPr="00C720C8" w:rsidRDefault="00B60E86" w:rsidP="00B60E86">
      <w:pPr>
        <w:rPr>
          <w:rFonts w:ascii="Arial" w:hAnsi="Arial" w:cs="Arial"/>
          <w:b/>
          <w:u w:val="single"/>
        </w:rPr>
      </w:pPr>
      <w:r w:rsidRPr="00C720C8">
        <w:rPr>
          <w:rFonts w:ascii="Arial" w:hAnsi="Arial" w:cs="Arial"/>
          <w:b/>
          <w:u w:val="single"/>
        </w:rPr>
        <w:t xml:space="preserve">Task 1: </w:t>
      </w:r>
      <w:r>
        <w:rPr>
          <w:rFonts w:ascii="Arial" w:hAnsi="Arial" w:cs="Arial"/>
          <w:b/>
          <w:u w:val="single"/>
        </w:rPr>
        <w:t xml:space="preserve">Update </w:t>
      </w:r>
      <w:r w:rsidRPr="00C720C8">
        <w:rPr>
          <w:rFonts w:ascii="Arial" w:hAnsi="Arial" w:cs="Arial"/>
          <w:b/>
          <w:u w:val="single"/>
        </w:rPr>
        <w:t>Recha</w:t>
      </w:r>
      <w:r>
        <w:rPr>
          <w:rFonts w:ascii="Arial" w:hAnsi="Arial" w:cs="Arial"/>
          <w:b/>
          <w:u w:val="single"/>
        </w:rPr>
        <w:t>rge and Groundwater Model</w:t>
      </w:r>
    </w:p>
    <w:p w:rsidR="00B60E86" w:rsidRPr="00C720C8" w:rsidRDefault="00B60E86" w:rsidP="00B60E86">
      <w:pPr>
        <w:rPr>
          <w:rFonts w:ascii="Arial" w:hAnsi="Arial" w:cs="Arial"/>
        </w:rPr>
      </w:pPr>
      <w:r w:rsidRPr="00C720C8">
        <w:rPr>
          <w:rFonts w:ascii="Arial" w:hAnsi="Arial" w:cs="Arial"/>
        </w:rPr>
        <w:tab/>
      </w:r>
    </w:p>
    <w:p w:rsidR="00B60E86" w:rsidRPr="00C720C8" w:rsidRDefault="00B60E86" w:rsidP="00B60E86">
      <w:pPr>
        <w:rPr>
          <w:rFonts w:ascii="Arial" w:hAnsi="Arial" w:cs="Arial"/>
        </w:rPr>
      </w:pPr>
      <w:r w:rsidRPr="00C720C8">
        <w:rPr>
          <w:rFonts w:ascii="Arial" w:hAnsi="Arial" w:cs="Arial"/>
          <w:b/>
        </w:rPr>
        <w:t xml:space="preserve">Purpose: </w:t>
      </w:r>
      <w:r w:rsidRPr="00C720C8">
        <w:rPr>
          <w:rFonts w:ascii="Arial" w:hAnsi="Arial" w:cs="Arial"/>
        </w:rPr>
        <w:t xml:space="preserve">To extend the recharge and groundwater model from its current end point of December 2010 to March 2019 with relevant updated and validated datasets. </w:t>
      </w:r>
    </w:p>
    <w:p w:rsidR="00B60E86" w:rsidRPr="00C720C8" w:rsidRDefault="00B60E86" w:rsidP="00B60E86">
      <w:pPr>
        <w:rPr>
          <w:rFonts w:ascii="Arial" w:hAnsi="Arial" w:cs="Arial"/>
        </w:rPr>
      </w:pPr>
    </w:p>
    <w:p w:rsidR="00B60E86" w:rsidRDefault="00B60E86" w:rsidP="00B60E86">
      <w:pPr>
        <w:rPr>
          <w:rFonts w:ascii="Arial" w:hAnsi="Arial" w:cs="Arial"/>
        </w:rPr>
      </w:pPr>
      <w:r w:rsidRPr="00C720C8">
        <w:rPr>
          <w:rFonts w:ascii="Arial" w:hAnsi="Arial" w:cs="Arial"/>
        </w:rPr>
        <w:t>This task will require extending the current 4R and MODFLOW model input and output files from 2010 to 2019 for all standard scenarios (Historic, Naturalised, Fully Licenced and Recent Actual). This includes updating climatic and artificial influence datasets as well as observed data (groundwater levels and river flows</w:t>
      </w:r>
      <w:r>
        <w:rPr>
          <w:rFonts w:ascii="Arial" w:hAnsi="Arial" w:cs="Arial"/>
        </w:rPr>
        <w:t xml:space="preserve"> as time series and accretion profiles where new data is available</w:t>
      </w:r>
      <w:r w:rsidRPr="00C720C8">
        <w:rPr>
          <w:rFonts w:ascii="Arial" w:hAnsi="Arial" w:cs="Arial"/>
        </w:rPr>
        <w:t>). Data provided by the Environment Agency or Water Companies may have errors that will need to be identified and corrected before bein</w:t>
      </w:r>
      <w:r>
        <w:rPr>
          <w:rFonts w:ascii="Arial" w:hAnsi="Arial" w:cs="Arial"/>
        </w:rPr>
        <w:t xml:space="preserve">g used within the model update. Some data sets such as observation borehole </w:t>
      </w:r>
      <w:proofErr w:type="spellStart"/>
      <w:r>
        <w:rPr>
          <w:rFonts w:ascii="Arial" w:hAnsi="Arial" w:cs="Arial"/>
        </w:rPr>
        <w:t>datums</w:t>
      </w:r>
      <w:proofErr w:type="spellEnd"/>
      <w:r>
        <w:rPr>
          <w:rFonts w:ascii="Arial" w:hAnsi="Arial" w:cs="Arial"/>
        </w:rPr>
        <w:t xml:space="preserve"> may have changed compared to those within the current model datasets. </w:t>
      </w:r>
    </w:p>
    <w:p w:rsidR="00B60E86" w:rsidRPr="00E03266" w:rsidRDefault="00B60E86" w:rsidP="00B60E86">
      <w:pPr>
        <w:rPr>
          <w:rFonts w:ascii="Arial" w:hAnsi="Arial" w:cs="Arial"/>
        </w:rPr>
      </w:pPr>
    </w:p>
    <w:p w:rsidR="00B60E86" w:rsidRPr="00C720C8" w:rsidRDefault="00B60E86" w:rsidP="00B60E86">
      <w:pPr>
        <w:rPr>
          <w:rFonts w:ascii="Arial" w:hAnsi="Arial" w:cs="Arial"/>
        </w:rPr>
      </w:pPr>
      <w:r w:rsidRPr="00E03266">
        <w:rPr>
          <w:rFonts w:ascii="Arial" w:hAnsi="Arial" w:cs="Arial"/>
        </w:rPr>
        <w:t xml:space="preserve">It should be noted that </w:t>
      </w:r>
      <w:r>
        <w:rPr>
          <w:rFonts w:ascii="Arial" w:hAnsi="Arial" w:cs="Arial"/>
        </w:rPr>
        <w:t xml:space="preserve">this project shall not </w:t>
      </w:r>
      <w:r w:rsidRPr="00E03266">
        <w:rPr>
          <w:rFonts w:ascii="Arial" w:hAnsi="Arial" w:cs="Arial"/>
        </w:rPr>
        <w:t>convert the model code from MODFLOW96 to MODFLOW6</w:t>
      </w:r>
      <w:r>
        <w:rPr>
          <w:rFonts w:ascii="Arial" w:hAnsi="Arial" w:cs="Arial"/>
        </w:rPr>
        <w:t xml:space="preserve">, nor </w:t>
      </w:r>
      <w:r w:rsidRPr="00E03266">
        <w:rPr>
          <w:rFonts w:ascii="Arial" w:hAnsi="Arial" w:cs="Arial"/>
        </w:rPr>
        <w:t>update the current National Groundwater Modelling System (NGMS) configuration to account for the model update and refinement</w:t>
      </w:r>
      <w:r>
        <w:rPr>
          <w:rFonts w:ascii="Arial" w:hAnsi="Arial" w:cs="Arial"/>
        </w:rPr>
        <w:t xml:space="preserve">. </w:t>
      </w:r>
    </w:p>
    <w:p w:rsidR="00B60E86" w:rsidRPr="00C720C8" w:rsidRDefault="00B60E86" w:rsidP="00B60E86">
      <w:pPr>
        <w:rPr>
          <w:rFonts w:ascii="Arial" w:hAnsi="Arial" w:cs="Arial"/>
        </w:rPr>
      </w:pPr>
    </w:p>
    <w:p w:rsidR="00B60E86" w:rsidRPr="00C720C8" w:rsidRDefault="00B60E86" w:rsidP="00B60E86">
      <w:pPr>
        <w:rPr>
          <w:rFonts w:ascii="Arial" w:hAnsi="Arial" w:cs="Arial"/>
          <w:b/>
        </w:rPr>
      </w:pPr>
      <w:r w:rsidRPr="00C720C8">
        <w:rPr>
          <w:rFonts w:ascii="Arial" w:hAnsi="Arial" w:cs="Arial"/>
          <w:b/>
        </w:rPr>
        <w:t>Task Outcomes</w:t>
      </w:r>
      <w:r>
        <w:rPr>
          <w:rFonts w:ascii="Arial" w:hAnsi="Arial" w:cs="Arial"/>
          <w:b/>
        </w:rPr>
        <w:t xml:space="preserve"> and </w:t>
      </w:r>
      <w:r w:rsidRPr="00C720C8">
        <w:rPr>
          <w:rFonts w:ascii="Arial" w:hAnsi="Arial" w:cs="Arial"/>
          <w:b/>
        </w:rPr>
        <w:t xml:space="preserve">Deliverables: </w:t>
      </w:r>
    </w:p>
    <w:p w:rsidR="00B60E86" w:rsidRPr="00B60E86" w:rsidRDefault="00B60E86" w:rsidP="00F7431D">
      <w:pPr>
        <w:pStyle w:val="ListParagraph"/>
        <w:numPr>
          <w:ilvl w:val="0"/>
          <w:numId w:val="43"/>
        </w:numPr>
        <w:spacing w:after="0" w:line="240" w:lineRule="auto"/>
        <w:contextualSpacing/>
        <w:rPr>
          <w:rFonts w:cs="Arial"/>
          <w:b/>
          <w:sz w:val="20"/>
          <w:szCs w:val="20"/>
        </w:rPr>
      </w:pPr>
      <w:r w:rsidRPr="00B60E86">
        <w:rPr>
          <w:rFonts w:cs="Arial"/>
          <w:sz w:val="20"/>
          <w:szCs w:val="20"/>
        </w:rPr>
        <w:t>Updated and validated datasets supporting the model from 2010 to 2019</w:t>
      </w:r>
    </w:p>
    <w:p w:rsidR="00B60E86" w:rsidRPr="00B60E86" w:rsidRDefault="00B60E86" w:rsidP="00B60E86">
      <w:pPr>
        <w:pStyle w:val="ListParagraph"/>
        <w:spacing w:after="0" w:line="240" w:lineRule="auto"/>
        <w:contextualSpacing/>
        <w:rPr>
          <w:rFonts w:cs="Arial"/>
          <w:b/>
          <w:sz w:val="20"/>
          <w:szCs w:val="20"/>
        </w:rPr>
      </w:pPr>
    </w:p>
    <w:p w:rsidR="00B60E86" w:rsidRPr="00B60E86" w:rsidRDefault="00B60E86" w:rsidP="00F7431D">
      <w:pPr>
        <w:pStyle w:val="ListParagraph"/>
        <w:numPr>
          <w:ilvl w:val="0"/>
          <w:numId w:val="43"/>
        </w:numPr>
        <w:spacing w:after="0" w:line="240" w:lineRule="auto"/>
        <w:contextualSpacing/>
        <w:rPr>
          <w:rFonts w:cs="Arial"/>
          <w:b/>
          <w:sz w:val="20"/>
          <w:szCs w:val="20"/>
        </w:rPr>
      </w:pPr>
      <w:r w:rsidRPr="00B60E86">
        <w:rPr>
          <w:rFonts w:cs="Arial"/>
          <w:sz w:val="20"/>
          <w:szCs w:val="20"/>
        </w:rPr>
        <w:t>New monitoring sites included as new calibration targets</w:t>
      </w:r>
    </w:p>
    <w:p w:rsidR="00B60E86" w:rsidRPr="00B60E86" w:rsidRDefault="00B60E86" w:rsidP="00B60E86">
      <w:pPr>
        <w:rPr>
          <w:rFonts w:ascii="Arial" w:hAnsi="Arial" w:cs="Arial"/>
        </w:rPr>
      </w:pPr>
    </w:p>
    <w:p w:rsidR="00B60E86" w:rsidRPr="00B60E86" w:rsidRDefault="00B60E86" w:rsidP="00F7431D">
      <w:pPr>
        <w:pStyle w:val="ListParagraph"/>
        <w:numPr>
          <w:ilvl w:val="0"/>
          <w:numId w:val="43"/>
        </w:numPr>
        <w:spacing w:after="0" w:line="240" w:lineRule="auto"/>
        <w:contextualSpacing/>
        <w:rPr>
          <w:rFonts w:cs="Arial"/>
          <w:sz w:val="20"/>
          <w:szCs w:val="20"/>
        </w:rPr>
      </w:pPr>
      <w:r w:rsidRPr="00B60E86">
        <w:rPr>
          <w:rFonts w:cs="Arial"/>
          <w:sz w:val="20"/>
          <w:szCs w:val="20"/>
        </w:rPr>
        <w:t>Historic abstraction sequences and characterisation in the model match water company records</w:t>
      </w:r>
    </w:p>
    <w:p w:rsidR="00B60E86" w:rsidRPr="00B60E86" w:rsidRDefault="00B60E86" w:rsidP="00B60E86">
      <w:pPr>
        <w:rPr>
          <w:rFonts w:ascii="Arial" w:hAnsi="Arial" w:cs="Arial"/>
        </w:rPr>
      </w:pPr>
    </w:p>
    <w:p w:rsidR="00B60E86" w:rsidRPr="00B60E86" w:rsidRDefault="00B60E86" w:rsidP="00F7431D">
      <w:pPr>
        <w:pStyle w:val="ListParagraph"/>
        <w:numPr>
          <w:ilvl w:val="0"/>
          <w:numId w:val="43"/>
        </w:numPr>
        <w:spacing w:after="0" w:line="240" w:lineRule="auto"/>
        <w:contextualSpacing/>
        <w:rPr>
          <w:rFonts w:cs="Arial"/>
          <w:sz w:val="20"/>
          <w:szCs w:val="20"/>
        </w:rPr>
      </w:pPr>
      <w:r w:rsidRPr="00B60E86">
        <w:rPr>
          <w:rFonts w:cs="Arial"/>
          <w:sz w:val="20"/>
          <w:szCs w:val="20"/>
        </w:rPr>
        <w:t xml:space="preserve">Updated pre and post processing spreadsheets, 4R and MODFLOW input and output files. </w:t>
      </w:r>
    </w:p>
    <w:p w:rsidR="00B60E86" w:rsidRPr="00C720C8" w:rsidRDefault="00B60E86" w:rsidP="00B60E86">
      <w:pPr>
        <w:rPr>
          <w:rFonts w:ascii="Arial" w:hAnsi="Arial" w:cs="Arial"/>
        </w:rPr>
      </w:pPr>
    </w:p>
    <w:p w:rsidR="00B60E86" w:rsidRPr="00C720C8" w:rsidRDefault="00B60E86" w:rsidP="00B60E86">
      <w:pPr>
        <w:rPr>
          <w:rFonts w:ascii="Arial" w:hAnsi="Arial" w:cs="Arial"/>
          <w:i/>
        </w:rPr>
      </w:pPr>
    </w:p>
    <w:p w:rsidR="00B60E86" w:rsidRPr="00C720C8" w:rsidRDefault="00B60E86" w:rsidP="00B60E86">
      <w:pPr>
        <w:rPr>
          <w:rFonts w:ascii="Arial" w:hAnsi="Arial" w:cs="Arial"/>
          <w:b/>
          <w:u w:val="single"/>
        </w:rPr>
      </w:pPr>
      <w:r w:rsidRPr="00C720C8">
        <w:rPr>
          <w:rFonts w:ascii="Arial" w:hAnsi="Arial" w:cs="Arial"/>
          <w:b/>
          <w:u w:val="single"/>
        </w:rPr>
        <w:t>Task 2: Review of Public Water Supply Abstractions and Effluent Discharge relationships</w:t>
      </w:r>
    </w:p>
    <w:p w:rsidR="00B60E86" w:rsidRPr="00C720C8" w:rsidRDefault="00B60E86" w:rsidP="00B60E86">
      <w:pPr>
        <w:rPr>
          <w:rFonts w:ascii="Arial" w:hAnsi="Arial" w:cs="Arial"/>
          <w:i/>
          <w:color w:val="FF0000"/>
        </w:rPr>
      </w:pPr>
    </w:p>
    <w:p w:rsidR="00B60E86" w:rsidRPr="00C720C8" w:rsidRDefault="00B60E86" w:rsidP="00B60E86">
      <w:pPr>
        <w:rPr>
          <w:rFonts w:ascii="Arial" w:hAnsi="Arial" w:cs="Arial"/>
        </w:rPr>
      </w:pPr>
      <w:r w:rsidRPr="00C720C8">
        <w:rPr>
          <w:rFonts w:ascii="Arial" w:hAnsi="Arial" w:cs="Arial"/>
          <w:b/>
        </w:rPr>
        <w:t xml:space="preserve">Purpose: </w:t>
      </w:r>
      <w:r w:rsidRPr="00C720C8">
        <w:rPr>
          <w:rFonts w:ascii="Arial" w:hAnsi="Arial" w:cs="Arial"/>
        </w:rPr>
        <w:t>To link the historic and scenario discharges to public water supply use within the model area</w:t>
      </w:r>
    </w:p>
    <w:p w:rsidR="00B60E86" w:rsidRPr="00C720C8" w:rsidRDefault="00B60E86" w:rsidP="00B60E86">
      <w:pPr>
        <w:rPr>
          <w:rFonts w:ascii="Arial" w:hAnsi="Arial" w:cs="Arial"/>
        </w:rPr>
      </w:pPr>
    </w:p>
    <w:p w:rsidR="00B60E86" w:rsidRPr="00C720C8" w:rsidRDefault="00B60E86" w:rsidP="00B60E86">
      <w:pPr>
        <w:rPr>
          <w:rFonts w:ascii="Arial" w:hAnsi="Arial" w:cs="Arial"/>
        </w:rPr>
      </w:pPr>
      <w:r w:rsidRPr="00C720C8">
        <w:rPr>
          <w:rFonts w:ascii="Arial" w:hAnsi="Arial" w:cs="Arial"/>
        </w:rPr>
        <w:lastRenderedPageBreak/>
        <w:t xml:space="preserve">As abstraction increases within the model area, this in reality will be returned in part to </w:t>
      </w:r>
      <w:r>
        <w:rPr>
          <w:rFonts w:ascii="Arial" w:hAnsi="Arial" w:cs="Arial"/>
        </w:rPr>
        <w:t xml:space="preserve">some </w:t>
      </w:r>
      <w:r w:rsidRPr="00C720C8">
        <w:rPr>
          <w:rFonts w:ascii="Arial" w:hAnsi="Arial" w:cs="Arial"/>
        </w:rPr>
        <w:t xml:space="preserve">sewage treatment works within the model area. Currently the model uses historic discharges within the fully licenced scenario. Currently there is no link between the two and modelled increase in abstraction results in a conservative assessment of impacts as discharges don’t increase with </w:t>
      </w:r>
      <w:r>
        <w:rPr>
          <w:rFonts w:ascii="Arial" w:hAnsi="Arial" w:cs="Arial"/>
        </w:rPr>
        <w:t>increased abstraction</w:t>
      </w:r>
      <w:r w:rsidRPr="00C720C8">
        <w:rPr>
          <w:rFonts w:ascii="Arial" w:hAnsi="Arial" w:cs="Arial"/>
        </w:rPr>
        <w:t xml:space="preserve">. </w:t>
      </w:r>
      <w:r>
        <w:rPr>
          <w:rFonts w:ascii="Arial" w:hAnsi="Arial" w:cs="Arial"/>
        </w:rPr>
        <w:t>This task would develop a means of linking effluent discharges to public water supply abstractions that provide water supply to the model area and are then directed to local sewage treatment works within the model.</w:t>
      </w:r>
    </w:p>
    <w:p w:rsidR="00B60E86" w:rsidRPr="00C720C8" w:rsidRDefault="00B60E86" w:rsidP="00B60E86">
      <w:pPr>
        <w:rPr>
          <w:rFonts w:ascii="Arial" w:hAnsi="Arial" w:cs="Arial"/>
        </w:rPr>
      </w:pPr>
    </w:p>
    <w:p w:rsidR="00B60E86" w:rsidRPr="00C720C8" w:rsidRDefault="00B60E86" w:rsidP="00B60E86">
      <w:pPr>
        <w:rPr>
          <w:rFonts w:ascii="Arial" w:hAnsi="Arial" w:cs="Arial"/>
          <w:b/>
        </w:rPr>
      </w:pPr>
      <w:r>
        <w:rPr>
          <w:rFonts w:ascii="Arial" w:hAnsi="Arial" w:cs="Arial"/>
          <w:b/>
        </w:rPr>
        <w:t>Task Outcomes and Deliverables</w:t>
      </w:r>
      <w:r w:rsidRPr="00C720C8">
        <w:rPr>
          <w:rFonts w:ascii="Arial" w:hAnsi="Arial" w:cs="Arial"/>
          <w:b/>
        </w:rPr>
        <w:t xml:space="preserve">: </w:t>
      </w:r>
    </w:p>
    <w:p w:rsidR="00B60E86" w:rsidRPr="00C720C8" w:rsidRDefault="00B60E86" w:rsidP="00B60E86">
      <w:pPr>
        <w:rPr>
          <w:rFonts w:ascii="Arial" w:hAnsi="Arial" w:cs="Arial"/>
        </w:rPr>
      </w:pPr>
    </w:p>
    <w:p w:rsidR="00B60E86" w:rsidRPr="00B60E86" w:rsidRDefault="00B60E86" w:rsidP="00F7431D">
      <w:pPr>
        <w:pStyle w:val="ListParagraph"/>
        <w:numPr>
          <w:ilvl w:val="0"/>
          <w:numId w:val="44"/>
        </w:numPr>
        <w:spacing w:after="0" w:line="240" w:lineRule="auto"/>
        <w:contextualSpacing/>
        <w:rPr>
          <w:rFonts w:cs="Arial"/>
          <w:sz w:val="20"/>
          <w:szCs w:val="20"/>
        </w:rPr>
      </w:pPr>
      <w:r w:rsidRPr="00B60E86">
        <w:rPr>
          <w:rFonts w:cs="Arial"/>
          <w:sz w:val="20"/>
          <w:szCs w:val="20"/>
        </w:rPr>
        <w:t xml:space="preserve">Effluent discharges within the model are linked to public water supply abstractions and change in response to scenario abstraction rates such as Fully Licenced. </w:t>
      </w:r>
    </w:p>
    <w:p w:rsidR="00B60E86" w:rsidRPr="00C720C8" w:rsidRDefault="00B60E86" w:rsidP="00B60E86">
      <w:pPr>
        <w:rPr>
          <w:rFonts w:ascii="Arial" w:hAnsi="Arial" w:cs="Arial"/>
          <w:color w:val="FF0000"/>
        </w:rPr>
      </w:pPr>
    </w:p>
    <w:p w:rsidR="00B60E86" w:rsidRPr="009F5C2F" w:rsidRDefault="00B60E86" w:rsidP="00B60E86">
      <w:pPr>
        <w:rPr>
          <w:rFonts w:ascii="Arial" w:hAnsi="Arial" w:cs="Arial"/>
          <w:b/>
          <w:u w:val="single"/>
        </w:rPr>
      </w:pPr>
      <w:r w:rsidRPr="009F5C2F">
        <w:rPr>
          <w:rFonts w:ascii="Arial" w:hAnsi="Arial" w:cs="Arial"/>
          <w:b/>
          <w:u w:val="single"/>
        </w:rPr>
        <w:t>Task 3:  Develop a Future Predicted Run</w:t>
      </w:r>
    </w:p>
    <w:p w:rsidR="00B60E86" w:rsidRDefault="00B60E86" w:rsidP="00B60E86">
      <w:pPr>
        <w:rPr>
          <w:rFonts w:ascii="Arial" w:hAnsi="Arial" w:cs="Arial"/>
          <w:b/>
          <w:color w:val="FF0000"/>
          <w:u w:val="single"/>
        </w:rPr>
      </w:pPr>
    </w:p>
    <w:p w:rsidR="00B60E86" w:rsidRPr="00C720C8" w:rsidRDefault="00B60E86" w:rsidP="00B60E86">
      <w:pPr>
        <w:rPr>
          <w:rFonts w:ascii="Arial" w:hAnsi="Arial" w:cs="Arial"/>
        </w:rPr>
      </w:pPr>
      <w:r w:rsidRPr="00C720C8">
        <w:rPr>
          <w:rFonts w:ascii="Arial" w:hAnsi="Arial" w:cs="Arial"/>
          <w:b/>
        </w:rPr>
        <w:t xml:space="preserve">Purpose: </w:t>
      </w:r>
      <w:r>
        <w:rPr>
          <w:rFonts w:ascii="Arial" w:hAnsi="Arial" w:cs="Arial"/>
        </w:rPr>
        <w:t xml:space="preserve">To produce a new standard scenario run that accounts for predicted growth in abstraction and discharges </w:t>
      </w:r>
    </w:p>
    <w:p w:rsidR="00B60E86" w:rsidRPr="00C720C8" w:rsidRDefault="00B60E86" w:rsidP="00B60E86">
      <w:pPr>
        <w:rPr>
          <w:rFonts w:ascii="Arial" w:hAnsi="Arial" w:cs="Arial"/>
        </w:rPr>
      </w:pPr>
    </w:p>
    <w:p w:rsidR="00B60E86" w:rsidRDefault="00B60E86" w:rsidP="00B60E86">
      <w:pPr>
        <w:rPr>
          <w:rFonts w:ascii="Arial" w:hAnsi="Arial" w:cs="Arial"/>
        </w:rPr>
      </w:pPr>
      <w:r w:rsidRPr="009F5C2F">
        <w:rPr>
          <w:rFonts w:ascii="Arial" w:hAnsi="Arial" w:cs="Arial"/>
        </w:rPr>
        <w:t xml:space="preserve">The risk of deterioration </w:t>
      </w:r>
      <w:r>
        <w:rPr>
          <w:rFonts w:ascii="Arial" w:hAnsi="Arial" w:cs="Arial"/>
        </w:rPr>
        <w:t xml:space="preserve">under WFD </w:t>
      </w:r>
      <w:r w:rsidRPr="009F5C2F">
        <w:rPr>
          <w:rFonts w:ascii="Arial" w:hAnsi="Arial" w:cs="Arial"/>
        </w:rPr>
        <w:t>has been based on future predicted abstraction profiles, which is based on industry growth estimates. If the model is to be used for these investigations</w:t>
      </w:r>
      <w:r>
        <w:rPr>
          <w:rFonts w:ascii="Arial" w:hAnsi="Arial" w:cs="Arial"/>
        </w:rPr>
        <w:t xml:space="preserve"> in the near future</w:t>
      </w:r>
      <w:r w:rsidRPr="009F5C2F">
        <w:rPr>
          <w:rFonts w:ascii="Arial" w:hAnsi="Arial" w:cs="Arial"/>
        </w:rPr>
        <w:t>, then part of the standar</w:t>
      </w:r>
      <w:r>
        <w:rPr>
          <w:rFonts w:ascii="Arial" w:hAnsi="Arial" w:cs="Arial"/>
        </w:rPr>
        <w:t xml:space="preserve">d scenario runs needs to </w:t>
      </w:r>
      <w:r w:rsidRPr="009F5C2F">
        <w:rPr>
          <w:rFonts w:ascii="Arial" w:hAnsi="Arial" w:cs="Arial"/>
        </w:rPr>
        <w:t>include</w:t>
      </w:r>
      <w:r>
        <w:rPr>
          <w:rFonts w:ascii="Arial" w:hAnsi="Arial" w:cs="Arial"/>
        </w:rPr>
        <w:t xml:space="preserve"> a future predicted scenario. As such, this task will develop such a scenario within the groundwater model. </w:t>
      </w:r>
    </w:p>
    <w:p w:rsidR="00B60E86" w:rsidRPr="00C720C8" w:rsidRDefault="00B60E86" w:rsidP="00B60E86">
      <w:pPr>
        <w:rPr>
          <w:rFonts w:ascii="Arial" w:hAnsi="Arial" w:cs="Arial"/>
        </w:rPr>
      </w:pPr>
    </w:p>
    <w:p w:rsidR="00B60E86" w:rsidRPr="00B92AD9" w:rsidRDefault="00B60E86" w:rsidP="00B60E86">
      <w:pPr>
        <w:rPr>
          <w:rFonts w:ascii="Arial" w:hAnsi="Arial" w:cs="Arial"/>
          <w:b/>
        </w:rPr>
      </w:pPr>
      <w:r>
        <w:rPr>
          <w:rFonts w:ascii="Arial" w:hAnsi="Arial" w:cs="Arial"/>
          <w:b/>
        </w:rPr>
        <w:t>Task Outcomes and Deliverables</w:t>
      </w:r>
      <w:r w:rsidRPr="00B92AD9">
        <w:rPr>
          <w:rFonts w:ascii="Arial" w:hAnsi="Arial" w:cs="Arial"/>
          <w:b/>
        </w:rPr>
        <w:t xml:space="preserve">: </w:t>
      </w:r>
    </w:p>
    <w:p w:rsidR="00B60E86" w:rsidRPr="00B92AD9" w:rsidRDefault="00B60E86" w:rsidP="00F7431D">
      <w:pPr>
        <w:pStyle w:val="ListParagraph"/>
        <w:numPr>
          <w:ilvl w:val="0"/>
          <w:numId w:val="44"/>
        </w:numPr>
        <w:spacing w:after="0" w:line="240" w:lineRule="auto"/>
        <w:contextualSpacing/>
        <w:rPr>
          <w:rFonts w:cs="Arial"/>
          <w:b/>
        </w:rPr>
      </w:pPr>
      <w:r w:rsidRPr="00B60E86">
        <w:rPr>
          <w:rFonts w:cs="Arial"/>
          <w:sz w:val="20"/>
          <w:szCs w:val="20"/>
        </w:rPr>
        <w:t>Future Predicted scenario included within the groundwater model</w:t>
      </w:r>
    </w:p>
    <w:p w:rsidR="00B60E86" w:rsidRPr="00C720C8" w:rsidRDefault="00B60E86" w:rsidP="00B60E86">
      <w:pPr>
        <w:rPr>
          <w:rFonts w:ascii="Arial" w:hAnsi="Arial" w:cs="Arial"/>
          <w:i/>
          <w:u w:val="single"/>
        </w:rPr>
      </w:pPr>
    </w:p>
    <w:p w:rsidR="00B60E86" w:rsidRPr="00C720C8" w:rsidRDefault="00B60E86" w:rsidP="00B60E86">
      <w:pPr>
        <w:rPr>
          <w:rFonts w:ascii="Arial" w:hAnsi="Arial" w:cs="Arial"/>
          <w:b/>
          <w:u w:val="single"/>
        </w:rPr>
      </w:pPr>
      <w:r w:rsidRPr="00C720C8">
        <w:rPr>
          <w:rFonts w:ascii="Arial" w:hAnsi="Arial" w:cs="Arial"/>
          <w:b/>
          <w:u w:val="single"/>
        </w:rPr>
        <w:t xml:space="preserve">Task 4: Model Review and Refinement </w:t>
      </w:r>
    </w:p>
    <w:p w:rsidR="00B60E86" w:rsidRDefault="00B60E86" w:rsidP="00B60E86">
      <w:pPr>
        <w:rPr>
          <w:rFonts w:ascii="Arial" w:hAnsi="Arial" w:cs="Arial"/>
          <w:color w:val="FF0000"/>
          <w:u w:val="single"/>
        </w:rPr>
      </w:pPr>
    </w:p>
    <w:p w:rsidR="00B60E86" w:rsidRPr="00C038D9" w:rsidRDefault="00B60E86" w:rsidP="00B60E86">
      <w:pPr>
        <w:rPr>
          <w:rFonts w:ascii="Arial" w:hAnsi="Arial" w:cs="Arial"/>
          <w:color w:val="FF0000"/>
        </w:rPr>
      </w:pPr>
      <w:r w:rsidRPr="00C720C8">
        <w:rPr>
          <w:rFonts w:ascii="Arial" w:hAnsi="Arial" w:cs="Arial"/>
          <w:b/>
        </w:rPr>
        <w:t>Purpose:</w:t>
      </w:r>
      <w:r>
        <w:rPr>
          <w:rFonts w:ascii="Arial" w:hAnsi="Arial" w:cs="Arial"/>
          <w:b/>
        </w:rPr>
        <w:t xml:space="preserve"> </w:t>
      </w:r>
      <w:r>
        <w:rPr>
          <w:rFonts w:ascii="Arial" w:hAnsi="Arial" w:cs="Arial"/>
        </w:rPr>
        <w:t xml:space="preserve">To improve groundwater level and river flow representation in the model </w:t>
      </w:r>
    </w:p>
    <w:p w:rsidR="00B60E86" w:rsidRDefault="00B60E86" w:rsidP="00B60E86">
      <w:pPr>
        <w:rPr>
          <w:rFonts w:ascii="Arial" w:hAnsi="Arial" w:cs="Arial"/>
          <w:color w:val="FF0000"/>
        </w:rPr>
      </w:pPr>
    </w:p>
    <w:p w:rsidR="00B60E86" w:rsidRPr="002A22E3" w:rsidRDefault="00B60E86" w:rsidP="00B60E86">
      <w:pPr>
        <w:rPr>
          <w:rFonts w:ascii="Arial" w:hAnsi="Arial" w:cs="Arial"/>
        </w:rPr>
      </w:pPr>
      <w:r w:rsidRPr="008B25D0">
        <w:rPr>
          <w:rFonts w:ascii="Arial" w:hAnsi="Arial" w:cs="Arial"/>
        </w:rPr>
        <w:t xml:space="preserve">The groundwater model will be used for future investigation work between 2020 and 2021, with a particular focus on the River Churn and the </w:t>
      </w:r>
      <w:proofErr w:type="spellStart"/>
      <w:r w:rsidRPr="008B25D0">
        <w:rPr>
          <w:rFonts w:ascii="Arial" w:hAnsi="Arial" w:cs="Arial"/>
        </w:rPr>
        <w:t>Ampney</w:t>
      </w:r>
      <w:proofErr w:type="spellEnd"/>
      <w:r w:rsidRPr="008B25D0">
        <w:rPr>
          <w:rFonts w:ascii="Arial" w:hAnsi="Arial" w:cs="Arial"/>
        </w:rPr>
        <w:t xml:space="preserve"> Brook. Currently groundwater level calibration in these areas range from </w:t>
      </w:r>
      <w:r>
        <w:rPr>
          <w:rFonts w:ascii="Arial" w:hAnsi="Arial" w:cs="Arial"/>
        </w:rPr>
        <w:t>g</w:t>
      </w:r>
      <w:r w:rsidRPr="008B25D0">
        <w:rPr>
          <w:rFonts w:ascii="Arial" w:hAnsi="Arial" w:cs="Arial"/>
        </w:rPr>
        <w:t>ood to</w:t>
      </w:r>
      <w:r>
        <w:rPr>
          <w:rFonts w:ascii="Arial" w:hAnsi="Arial" w:cs="Arial"/>
        </w:rPr>
        <w:t xml:space="preserve"> p</w:t>
      </w:r>
      <w:r w:rsidRPr="008B25D0">
        <w:rPr>
          <w:rFonts w:ascii="Arial" w:hAnsi="Arial" w:cs="Arial"/>
        </w:rPr>
        <w:t>oor while flows are a poor</w:t>
      </w:r>
      <w:r w:rsidRPr="00D770A8">
        <w:rPr>
          <w:rFonts w:ascii="Arial" w:hAnsi="Arial" w:cs="Arial"/>
        </w:rPr>
        <w:t xml:space="preserve"> in the low</w:t>
      </w:r>
      <w:r>
        <w:rPr>
          <w:rFonts w:ascii="Arial" w:hAnsi="Arial" w:cs="Arial"/>
        </w:rPr>
        <w:t xml:space="preserve">er reaches of the </w:t>
      </w:r>
      <w:proofErr w:type="spellStart"/>
      <w:r>
        <w:rPr>
          <w:rFonts w:ascii="Arial" w:hAnsi="Arial" w:cs="Arial"/>
        </w:rPr>
        <w:t>Ampney</w:t>
      </w:r>
      <w:proofErr w:type="spellEnd"/>
      <w:r>
        <w:rPr>
          <w:rFonts w:ascii="Arial" w:hAnsi="Arial" w:cs="Arial"/>
        </w:rPr>
        <w:t xml:space="preserve"> Brook and some sections of the River Churn. </w:t>
      </w:r>
    </w:p>
    <w:p w:rsidR="00B60E86" w:rsidRPr="002A22E3" w:rsidRDefault="00B60E86" w:rsidP="00B60E86">
      <w:pPr>
        <w:rPr>
          <w:rFonts w:ascii="Arial" w:hAnsi="Arial" w:cs="Arial"/>
        </w:rPr>
      </w:pPr>
    </w:p>
    <w:p w:rsidR="00B60E86" w:rsidRDefault="00B60E86" w:rsidP="00B60E86">
      <w:pPr>
        <w:rPr>
          <w:rFonts w:ascii="Arial" w:hAnsi="Arial" w:cs="Arial"/>
        </w:rPr>
      </w:pPr>
      <w:r w:rsidRPr="002A22E3">
        <w:rPr>
          <w:rFonts w:ascii="Arial" w:hAnsi="Arial" w:cs="Arial"/>
        </w:rPr>
        <w:t>A number of large public water supply abstraction from the Great and Inferior Oolite were reduced between 2004 and 2006 due to preceding low flow investigations</w:t>
      </w:r>
      <w:r>
        <w:rPr>
          <w:rFonts w:ascii="Arial" w:hAnsi="Arial" w:cs="Arial"/>
        </w:rPr>
        <w:t xml:space="preserve">. The Environment Agency has </w:t>
      </w:r>
      <w:r w:rsidRPr="002A22E3">
        <w:rPr>
          <w:rFonts w:ascii="Arial" w:hAnsi="Arial" w:cs="Arial"/>
        </w:rPr>
        <w:t>review</w:t>
      </w:r>
      <w:r>
        <w:rPr>
          <w:rFonts w:ascii="Arial" w:hAnsi="Arial" w:cs="Arial"/>
        </w:rPr>
        <w:t>ed</w:t>
      </w:r>
      <w:r w:rsidRPr="002A22E3">
        <w:rPr>
          <w:rFonts w:ascii="Arial" w:hAnsi="Arial" w:cs="Arial"/>
        </w:rPr>
        <w:t xml:space="preserve"> how the last few years of the existing groundwater model (i</w:t>
      </w:r>
      <w:r>
        <w:rPr>
          <w:rFonts w:ascii="Arial" w:hAnsi="Arial" w:cs="Arial"/>
        </w:rPr>
        <w:t>.</w:t>
      </w:r>
      <w:r w:rsidRPr="002A22E3">
        <w:rPr>
          <w:rFonts w:ascii="Arial" w:hAnsi="Arial" w:cs="Arial"/>
        </w:rPr>
        <w:t>e</w:t>
      </w:r>
      <w:r>
        <w:rPr>
          <w:rFonts w:ascii="Arial" w:hAnsi="Arial" w:cs="Arial"/>
        </w:rPr>
        <w:t>.</w:t>
      </w:r>
      <w:r w:rsidRPr="002A22E3">
        <w:rPr>
          <w:rFonts w:ascii="Arial" w:hAnsi="Arial" w:cs="Arial"/>
        </w:rPr>
        <w:t xml:space="preserve"> between 2007 and 2010) captures groundwater level recovery </w:t>
      </w:r>
      <w:r>
        <w:rPr>
          <w:rFonts w:ascii="Arial" w:hAnsi="Arial" w:cs="Arial"/>
        </w:rPr>
        <w:t xml:space="preserve">in response to licence reductions. Though of a limited period of record, the review </w:t>
      </w:r>
      <w:r w:rsidRPr="002A22E3">
        <w:rPr>
          <w:rFonts w:ascii="Arial" w:hAnsi="Arial" w:cs="Arial"/>
        </w:rPr>
        <w:t xml:space="preserve">concluded that groundwater recovery within the unconfined sections of the Great and Inferior </w:t>
      </w:r>
      <w:proofErr w:type="spellStart"/>
      <w:r w:rsidRPr="002A22E3">
        <w:rPr>
          <w:rFonts w:ascii="Arial" w:hAnsi="Arial" w:cs="Arial"/>
        </w:rPr>
        <w:t>Oolites</w:t>
      </w:r>
      <w:proofErr w:type="spellEnd"/>
      <w:r w:rsidRPr="002A22E3">
        <w:rPr>
          <w:rFonts w:ascii="Arial" w:hAnsi="Arial" w:cs="Arial"/>
        </w:rPr>
        <w:t xml:space="preserve"> for the Churn and the </w:t>
      </w:r>
      <w:proofErr w:type="spellStart"/>
      <w:r w:rsidRPr="002A22E3">
        <w:rPr>
          <w:rFonts w:ascii="Arial" w:hAnsi="Arial" w:cs="Arial"/>
        </w:rPr>
        <w:t>Ampney</w:t>
      </w:r>
      <w:proofErr w:type="spellEnd"/>
      <w:r w:rsidRPr="002A22E3">
        <w:rPr>
          <w:rFonts w:ascii="Arial" w:hAnsi="Arial" w:cs="Arial"/>
        </w:rPr>
        <w:t xml:space="preserve"> Brook catchments was not captured well. </w:t>
      </w:r>
    </w:p>
    <w:p w:rsidR="00B60E86" w:rsidRDefault="00B60E86" w:rsidP="00B60E86">
      <w:pPr>
        <w:rPr>
          <w:rFonts w:ascii="Arial" w:hAnsi="Arial" w:cs="Arial"/>
        </w:rPr>
      </w:pPr>
    </w:p>
    <w:p w:rsidR="00B60E86" w:rsidRDefault="00B60E86" w:rsidP="00B60E86">
      <w:pPr>
        <w:rPr>
          <w:rFonts w:ascii="Arial" w:hAnsi="Arial" w:cs="Arial"/>
        </w:rPr>
      </w:pPr>
      <w:r>
        <w:rPr>
          <w:rFonts w:ascii="Arial" w:hAnsi="Arial" w:cs="Arial"/>
        </w:rPr>
        <w:t xml:space="preserve">In some part of the model such as the vicinity of </w:t>
      </w:r>
      <w:proofErr w:type="spellStart"/>
      <w:r w:rsidRPr="005D5693">
        <w:rPr>
          <w:rFonts w:ascii="Arial" w:hAnsi="Arial" w:cs="Arial"/>
        </w:rPr>
        <w:t>Meysey</w:t>
      </w:r>
      <w:proofErr w:type="spellEnd"/>
      <w:r w:rsidRPr="005D5693">
        <w:rPr>
          <w:rFonts w:ascii="Arial" w:hAnsi="Arial" w:cs="Arial"/>
        </w:rPr>
        <w:t xml:space="preserve"> Hampton </w:t>
      </w:r>
      <w:r>
        <w:rPr>
          <w:rFonts w:ascii="Arial" w:hAnsi="Arial" w:cs="Arial"/>
        </w:rPr>
        <w:t xml:space="preserve">there is </w:t>
      </w:r>
      <w:r w:rsidRPr="005D5693">
        <w:rPr>
          <w:rFonts w:ascii="Arial" w:hAnsi="Arial" w:cs="Arial"/>
        </w:rPr>
        <w:t>too little groundwa</w:t>
      </w:r>
      <w:r>
        <w:rPr>
          <w:rFonts w:ascii="Arial" w:hAnsi="Arial" w:cs="Arial"/>
        </w:rPr>
        <w:t xml:space="preserve">ter level recovery, which may be in part due to the current parametrisation of some of the complex faulting in the area, which are represented as </w:t>
      </w:r>
      <w:r w:rsidRPr="00724299">
        <w:rPr>
          <w:rFonts w:ascii="Arial" w:hAnsi="Arial" w:cs="Arial"/>
        </w:rPr>
        <w:t xml:space="preserve">Horizontal Flow Barriers </w:t>
      </w:r>
      <w:r>
        <w:rPr>
          <w:rFonts w:ascii="Arial" w:hAnsi="Arial" w:cs="Arial"/>
        </w:rPr>
        <w:t>within the model. There is also uncertainty about leakage contributions across the Fuller’s Earth (represented as</w:t>
      </w:r>
      <w:r w:rsidRPr="00724299">
        <w:rPr>
          <w:rFonts w:ascii="Arial" w:hAnsi="Arial" w:cs="Arial"/>
        </w:rPr>
        <w:t xml:space="preserve"> a pseudo layer between Layer 3 and Layer 4</w:t>
      </w:r>
      <w:r>
        <w:rPr>
          <w:rFonts w:ascii="Arial" w:hAnsi="Arial" w:cs="Arial"/>
        </w:rPr>
        <w:t xml:space="preserve"> in the groundwater model) and if this is a significant contributor or not to groundwater level change and calibration within the Great and Inferior </w:t>
      </w:r>
      <w:proofErr w:type="spellStart"/>
      <w:r>
        <w:rPr>
          <w:rFonts w:ascii="Arial" w:hAnsi="Arial" w:cs="Arial"/>
        </w:rPr>
        <w:t>Oolites</w:t>
      </w:r>
      <w:proofErr w:type="spellEnd"/>
      <w:r>
        <w:rPr>
          <w:rFonts w:ascii="Arial" w:hAnsi="Arial" w:cs="Arial"/>
        </w:rPr>
        <w:t xml:space="preserve">. </w:t>
      </w:r>
    </w:p>
    <w:p w:rsidR="00B60E86" w:rsidRDefault="00B60E86" w:rsidP="00B60E86">
      <w:pPr>
        <w:rPr>
          <w:rFonts w:ascii="Arial" w:hAnsi="Arial" w:cs="Arial"/>
        </w:rPr>
      </w:pPr>
    </w:p>
    <w:p w:rsidR="00B60E86" w:rsidRPr="002A22E3" w:rsidRDefault="00B60E86" w:rsidP="00B60E86">
      <w:pPr>
        <w:rPr>
          <w:rFonts w:ascii="Arial" w:hAnsi="Arial" w:cs="Arial"/>
        </w:rPr>
      </w:pPr>
      <w:r>
        <w:rPr>
          <w:rFonts w:ascii="Arial" w:hAnsi="Arial" w:cs="Arial"/>
        </w:rPr>
        <w:t>T</w:t>
      </w:r>
      <w:r w:rsidRPr="002A22E3">
        <w:rPr>
          <w:rFonts w:ascii="Arial" w:hAnsi="Arial" w:cs="Arial"/>
        </w:rPr>
        <w:t xml:space="preserve">he </w:t>
      </w:r>
      <w:proofErr w:type="spellStart"/>
      <w:r w:rsidRPr="002A22E3">
        <w:rPr>
          <w:rFonts w:ascii="Arial" w:hAnsi="Arial" w:cs="Arial"/>
        </w:rPr>
        <w:t>Ampney</w:t>
      </w:r>
      <w:proofErr w:type="spellEnd"/>
      <w:r w:rsidRPr="002A22E3">
        <w:rPr>
          <w:rFonts w:ascii="Arial" w:hAnsi="Arial" w:cs="Arial"/>
        </w:rPr>
        <w:t xml:space="preserve"> Brook groundwater level calibration does make an impact on the modelled flows and recovery to abstraction changes, with the model under estimating the flow recovery observed. </w:t>
      </w:r>
      <w:r>
        <w:rPr>
          <w:rFonts w:ascii="Arial" w:hAnsi="Arial" w:cs="Arial"/>
        </w:rPr>
        <w:t xml:space="preserve">The review also </w:t>
      </w:r>
      <w:r w:rsidRPr="009C09BA">
        <w:rPr>
          <w:rFonts w:ascii="Arial" w:hAnsi="Arial" w:cs="Arial"/>
        </w:rPr>
        <w:t>ident</w:t>
      </w:r>
      <w:r>
        <w:rPr>
          <w:rFonts w:ascii="Arial" w:hAnsi="Arial" w:cs="Arial"/>
        </w:rPr>
        <w:t>ified a number of tributary mis</w:t>
      </w:r>
      <w:r w:rsidRPr="009C09BA">
        <w:rPr>
          <w:rFonts w:ascii="Arial" w:hAnsi="Arial" w:cs="Arial"/>
        </w:rPr>
        <w:t>connections within the Lower Churn that will need to be amended.</w:t>
      </w:r>
      <w:r>
        <w:rPr>
          <w:rFonts w:ascii="Arial" w:hAnsi="Arial" w:cs="Arial"/>
        </w:rPr>
        <w:t xml:space="preserve"> </w:t>
      </w:r>
      <w:r w:rsidRPr="002A22E3">
        <w:rPr>
          <w:rFonts w:ascii="Arial" w:hAnsi="Arial" w:cs="Arial"/>
        </w:rPr>
        <w:t xml:space="preserve">This does mean that there are uncertainties when using the groundwater model to estimate scenario impacts from Great Oolite abstractions in particular. </w:t>
      </w:r>
    </w:p>
    <w:p w:rsidR="00B60E86" w:rsidRDefault="00B60E86" w:rsidP="00B60E86">
      <w:pPr>
        <w:rPr>
          <w:rFonts w:ascii="Arial" w:hAnsi="Arial" w:cs="Arial"/>
        </w:rPr>
      </w:pPr>
    </w:p>
    <w:p w:rsidR="00B60E86" w:rsidRDefault="00B60E86" w:rsidP="00B60E86">
      <w:pPr>
        <w:rPr>
          <w:rFonts w:ascii="Arial" w:hAnsi="Arial" w:cs="Arial"/>
        </w:rPr>
      </w:pPr>
      <w:r w:rsidRPr="009C09BA">
        <w:rPr>
          <w:rFonts w:ascii="Arial" w:hAnsi="Arial" w:cs="Arial"/>
        </w:rPr>
        <w:lastRenderedPageBreak/>
        <w:t>Stream stage for rivers within the model has been derived either on</w:t>
      </w:r>
      <w:r>
        <w:rPr>
          <w:rFonts w:ascii="Arial" w:hAnsi="Arial" w:cs="Arial"/>
        </w:rPr>
        <w:t xml:space="preserve"> 1 m Lidar data or 10 m Digital Terrain Model (DTM) data. F</w:t>
      </w:r>
      <w:r w:rsidRPr="009C09BA">
        <w:rPr>
          <w:rFonts w:ascii="Arial" w:hAnsi="Arial" w:cs="Arial"/>
        </w:rPr>
        <w:t xml:space="preserve">or </w:t>
      </w:r>
      <w:r>
        <w:rPr>
          <w:rFonts w:ascii="Arial" w:hAnsi="Arial" w:cs="Arial"/>
        </w:rPr>
        <w:t xml:space="preserve">the majority of </w:t>
      </w:r>
      <w:r w:rsidRPr="009C09BA">
        <w:rPr>
          <w:rFonts w:ascii="Arial" w:hAnsi="Arial" w:cs="Arial"/>
        </w:rPr>
        <w:t>the main rivers within the model there are linear survey data</w:t>
      </w:r>
      <w:r>
        <w:rPr>
          <w:rFonts w:ascii="Arial" w:hAnsi="Arial" w:cs="Arial"/>
        </w:rPr>
        <w:t xml:space="preserve"> which may aid review of the River Churn and </w:t>
      </w:r>
      <w:proofErr w:type="spellStart"/>
      <w:r>
        <w:rPr>
          <w:rFonts w:ascii="Arial" w:hAnsi="Arial" w:cs="Arial"/>
        </w:rPr>
        <w:t>Ampney</w:t>
      </w:r>
      <w:proofErr w:type="spellEnd"/>
      <w:r>
        <w:rPr>
          <w:rFonts w:ascii="Arial" w:hAnsi="Arial" w:cs="Arial"/>
        </w:rPr>
        <w:t xml:space="preserve"> Brook. </w:t>
      </w:r>
    </w:p>
    <w:p w:rsidR="00B60E86" w:rsidRDefault="00B60E86" w:rsidP="00B60E86">
      <w:pPr>
        <w:rPr>
          <w:rFonts w:ascii="Arial" w:hAnsi="Arial" w:cs="Arial"/>
        </w:rPr>
      </w:pPr>
      <w:r>
        <w:rPr>
          <w:rFonts w:ascii="Arial" w:hAnsi="Arial" w:cs="Arial"/>
        </w:rPr>
        <w:t xml:space="preserve">There will also be a collection of pumping test reports and data that have been carried out since the original model was delivered that may aid model refinement. </w:t>
      </w:r>
    </w:p>
    <w:p w:rsidR="00B60E86" w:rsidRDefault="00B60E86" w:rsidP="00B60E86">
      <w:pPr>
        <w:rPr>
          <w:rFonts w:ascii="Arial" w:hAnsi="Arial" w:cs="Arial"/>
          <w:color w:val="FF0000"/>
        </w:rPr>
      </w:pPr>
    </w:p>
    <w:p w:rsidR="00B60E86" w:rsidRPr="00B92AD9" w:rsidRDefault="00B60E86" w:rsidP="00B60E86">
      <w:pPr>
        <w:rPr>
          <w:rFonts w:ascii="Arial" w:hAnsi="Arial" w:cs="Arial"/>
          <w:b/>
        </w:rPr>
      </w:pPr>
      <w:r>
        <w:rPr>
          <w:rFonts w:ascii="Arial" w:hAnsi="Arial" w:cs="Arial"/>
          <w:b/>
        </w:rPr>
        <w:t>Task Outcomes and Deliverables</w:t>
      </w:r>
      <w:r w:rsidRPr="00B92AD9">
        <w:rPr>
          <w:rFonts w:ascii="Arial" w:hAnsi="Arial" w:cs="Arial"/>
          <w:b/>
        </w:rPr>
        <w:t xml:space="preserve">: </w:t>
      </w:r>
    </w:p>
    <w:p w:rsidR="00B60E86" w:rsidRPr="00B60E86" w:rsidRDefault="00B60E86" w:rsidP="00F7431D">
      <w:pPr>
        <w:pStyle w:val="ListParagraph"/>
        <w:numPr>
          <w:ilvl w:val="1"/>
          <w:numId w:val="46"/>
        </w:numPr>
        <w:spacing w:after="0" w:line="240" w:lineRule="auto"/>
        <w:ind w:left="709" w:hanging="425"/>
        <w:contextualSpacing/>
        <w:rPr>
          <w:rFonts w:cs="Arial"/>
          <w:sz w:val="20"/>
          <w:szCs w:val="20"/>
        </w:rPr>
      </w:pPr>
      <w:r w:rsidRPr="00B60E86">
        <w:rPr>
          <w:rFonts w:cs="Arial"/>
          <w:sz w:val="20"/>
          <w:szCs w:val="20"/>
        </w:rPr>
        <w:t xml:space="preserve">Improved calibration of groundwater levels and flows within the </w:t>
      </w:r>
      <w:proofErr w:type="spellStart"/>
      <w:r w:rsidRPr="00B60E86">
        <w:rPr>
          <w:rFonts w:cs="Arial"/>
          <w:sz w:val="20"/>
          <w:szCs w:val="20"/>
        </w:rPr>
        <w:t>Ampney</w:t>
      </w:r>
      <w:proofErr w:type="spellEnd"/>
      <w:r w:rsidRPr="00B60E86">
        <w:rPr>
          <w:rFonts w:cs="Arial"/>
          <w:sz w:val="20"/>
          <w:szCs w:val="20"/>
        </w:rPr>
        <w:t xml:space="preserve"> Brook</w:t>
      </w:r>
    </w:p>
    <w:p w:rsidR="00B60E86" w:rsidRPr="00B60E86" w:rsidRDefault="00B60E86" w:rsidP="00F7431D">
      <w:pPr>
        <w:pStyle w:val="ListParagraph"/>
        <w:numPr>
          <w:ilvl w:val="1"/>
          <w:numId w:val="46"/>
        </w:numPr>
        <w:spacing w:after="0" w:line="240" w:lineRule="auto"/>
        <w:ind w:left="709" w:hanging="425"/>
        <w:contextualSpacing/>
        <w:rPr>
          <w:rFonts w:cs="Arial"/>
          <w:sz w:val="20"/>
          <w:szCs w:val="20"/>
        </w:rPr>
      </w:pPr>
      <w:r w:rsidRPr="00B60E86">
        <w:rPr>
          <w:rFonts w:cs="Arial"/>
          <w:sz w:val="20"/>
          <w:szCs w:val="20"/>
        </w:rPr>
        <w:t xml:space="preserve">Improved calibration of groundwater levels and flows within the River Churn </w:t>
      </w:r>
    </w:p>
    <w:p w:rsidR="00B60E86" w:rsidRPr="00B60E86" w:rsidRDefault="00B60E86" w:rsidP="00F7431D">
      <w:pPr>
        <w:pStyle w:val="ListParagraph"/>
        <w:numPr>
          <w:ilvl w:val="1"/>
          <w:numId w:val="46"/>
        </w:numPr>
        <w:spacing w:after="0" w:line="240" w:lineRule="auto"/>
        <w:ind w:left="709" w:hanging="425"/>
        <w:contextualSpacing/>
        <w:rPr>
          <w:rFonts w:cs="Arial"/>
          <w:sz w:val="20"/>
          <w:szCs w:val="20"/>
        </w:rPr>
      </w:pPr>
      <w:r w:rsidRPr="00B60E86">
        <w:rPr>
          <w:rFonts w:cs="Arial"/>
          <w:sz w:val="20"/>
          <w:szCs w:val="20"/>
        </w:rPr>
        <w:t xml:space="preserve">Improved representation of groundwater level and river flow recovery in response to licence changes. </w:t>
      </w:r>
    </w:p>
    <w:p w:rsidR="00B60E86" w:rsidRDefault="00B60E86" w:rsidP="00B60E86">
      <w:pPr>
        <w:rPr>
          <w:rFonts w:ascii="Arial" w:hAnsi="Arial" w:cs="Arial"/>
          <w:u w:val="single"/>
        </w:rPr>
      </w:pPr>
    </w:p>
    <w:p w:rsidR="00B60E86" w:rsidRPr="00660A24" w:rsidRDefault="00B60E86" w:rsidP="00B60E86">
      <w:pPr>
        <w:rPr>
          <w:rFonts w:ascii="Arial" w:hAnsi="Arial" w:cs="Arial"/>
          <w:b/>
          <w:u w:val="single"/>
        </w:rPr>
      </w:pPr>
      <w:r>
        <w:rPr>
          <w:rFonts w:ascii="Arial" w:hAnsi="Arial" w:cs="Arial"/>
          <w:b/>
          <w:u w:val="single"/>
        </w:rPr>
        <w:t>Task 5:</w:t>
      </w:r>
      <w:r w:rsidRPr="00660A24">
        <w:rPr>
          <w:rFonts w:ascii="Arial" w:hAnsi="Arial" w:cs="Arial"/>
          <w:b/>
          <w:u w:val="single"/>
        </w:rPr>
        <w:t xml:space="preserve"> Improving Model Run Times</w:t>
      </w:r>
    </w:p>
    <w:p w:rsidR="00B60E86" w:rsidRDefault="00B60E86" w:rsidP="00B60E86">
      <w:pPr>
        <w:rPr>
          <w:rFonts w:ascii="Arial" w:hAnsi="Arial" w:cs="Arial"/>
          <w:u w:val="single"/>
        </w:rPr>
      </w:pPr>
    </w:p>
    <w:p w:rsidR="00B60E86" w:rsidRPr="00660A24" w:rsidRDefault="00B60E86" w:rsidP="00B60E86">
      <w:pPr>
        <w:rPr>
          <w:rFonts w:ascii="Arial" w:hAnsi="Arial" w:cs="Arial"/>
          <w:b/>
        </w:rPr>
      </w:pPr>
      <w:r w:rsidRPr="00660A24">
        <w:rPr>
          <w:rFonts w:ascii="Arial" w:hAnsi="Arial" w:cs="Arial"/>
          <w:b/>
        </w:rPr>
        <w:t xml:space="preserve">Purpose: </w:t>
      </w:r>
      <w:r w:rsidRPr="00E90ADC">
        <w:rPr>
          <w:rFonts w:ascii="Arial" w:hAnsi="Arial" w:cs="Arial"/>
        </w:rPr>
        <w:t xml:space="preserve">To reduce runtimes </w:t>
      </w:r>
      <w:r>
        <w:rPr>
          <w:rFonts w:ascii="Arial" w:hAnsi="Arial" w:cs="Arial"/>
        </w:rPr>
        <w:t xml:space="preserve">of the 4R and MODFLOW model </w:t>
      </w:r>
    </w:p>
    <w:p w:rsidR="00B60E86" w:rsidRPr="00660A24" w:rsidRDefault="00B60E86" w:rsidP="00B60E86">
      <w:pPr>
        <w:rPr>
          <w:rFonts w:ascii="Arial" w:hAnsi="Arial" w:cs="Arial"/>
        </w:rPr>
      </w:pPr>
    </w:p>
    <w:p w:rsidR="00B60E86" w:rsidRDefault="00B60E86" w:rsidP="00B60E86">
      <w:pPr>
        <w:rPr>
          <w:rFonts w:ascii="Arial" w:hAnsi="Arial" w:cs="Arial"/>
        </w:rPr>
      </w:pPr>
      <w:r>
        <w:rPr>
          <w:rFonts w:ascii="Arial" w:hAnsi="Arial" w:cs="Arial"/>
        </w:rPr>
        <w:t>Environment Agency n</w:t>
      </w:r>
      <w:r w:rsidRPr="00660A24">
        <w:rPr>
          <w:rFonts w:ascii="Arial" w:hAnsi="Arial" w:cs="Arial"/>
        </w:rPr>
        <w:t>ational</w:t>
      </w:r>
      <w:r>
        <w:rPr>
          <w:rFonts w:ascii="Arial" w:hAnsi="Arial" w:cs="Arial"/>
        </w:rPr>
        <w:t xml:space="preserve"> groundwater modelling</w:t>
      </w:r>
      <w:r w:rsidRPr="00660A24">
        <w:rPr>
          <w:rFonts w:ascii="Arial" w:hAnsi="Arial" w:cs="Arial"/>
        </w:rPr>
        <w:t xml:space="preserve"> strategy recommends that the run time</w:t>
      </w:r>
      <w:r>
        <w:rPr>
          <w:rFonts w:ascii="Arial" w:hAnsi="Arial" w:cs="Arial"/>
        </w:rPr>
        <w:t xml:space="preserve">s for regional groundwater models </w:t>
      </w:r>
      <w:r w:rsidRPr="00660A24">
        <w:rPr>
          <w:rFonts w:ascii="Arial" w:hAnsi="Arial" w:cs="Arial"/>
        </w:rPr>
        <w:t>should be less than six hours. Currently it take</w:t>
      </w:r>
      <w:r>
        <w:rPr>
          <w:rFonts w:ascii="Arial" w:hAnsi="Arial" w:cs="Arial"/>
        </w:rPr>
        <w:t>s</w:t>
      </w:r>
      <w:r w:rsidRPr="00660A24">
        <w:rPr>
          <w:rFonts w:ascii="Arial" w:hAnsi="Arial" w:cs="Arial"/>
        </w:rPr>
        <w:t xml:space="preserve"> approximately four hours to run the 4R model and four hours to the run the MODFLOW model. By extending the model period by almost ten years, it is likely that runtimes will</w:t>
      </w:r>
      <w:r>
        <w:rPr>
          <w:rFonts w:ascii="Arial" w:hAnsi="Arial" w:cs="Arial"/>
        </w:rPr>
        <w:t xml:space="preserve"> increase to </w:t>
      </w:r>
      <w:r w:rsidRPr="00660A24">
        <w:rPr>
          <w:rFonts w:ascii="Arial" w:hAnsi="Arial" w:cs="Arial"/>
        </w:rPr>
        <w:t xml:space="preserve">5 hours. </w:t>
      </w:r>
      <w:r>
        <w:rPr>
          <w:rFonts w:ascii="Arial" w:hAnsi="Arial" w:cs="Arial"/>
        </w:rPr>
        <w:t xml:space="preserve">It would be advantageous to consider how to reduce run times and implement where options do not lead to a worsened calibration. This will mean that the model could be run more quickly on Environment Agency’s machines as well in NGMS when the model is configured for NGMS in the future. </w:t>
      </w:r>
    </w:p>
    <w:p w:rsidR="00B60E86" w:rsidRDefault="00B60E86" w:rsidP="00B60E86">
      <w:pPr>
        <w:rPr>
          <w:rFonts w:ascii="Arial" w:hAnsi="Arial" w:cs="Arial"/>
          <w:u w:val="single"/>
        </w:rPr>
      </w:pPr>
    </w:p>
    <w:p w:rsidR="00B60E86" w:rsidRPr="00B92AD9" w:rsidRDefault="00B60E86" w:rsidP="00B60E86">
      <w:pPr>
        <w:rPr>
          <w:rFonts w:ascii="Arial" w:hAnsi="Arial" w:cs="Arial"/>
          <w:b/>
        </w:rPr>
      </w:pPr>
      <w:r>
        <w:rPr>
          <w:rFonts w:ascii="Arial" w:hAnsi="Arial" w:cs="Arial"/>
          <w:b/>
        </w:rPr>
        <w:t>Task Outcomes and Deliverables</w:t>
      </w:r>
      <w:r w:rsidRPr="00B92AD9">
        <w:rPr>
          <w:rFonts w:ascii="Arial" w:hAnsi="Arial" w:cs="Arial"/>
          <w:b/>
        </w:rPr>
        <w:t xml:space="preserve">: </w:t>
      </w:r>
    </w:p>
    <w:p w:rsidR="00B60E86" w:rsidRPr="00B60E86" w:rsidRDefault="00B60E86" w:rsidP="00F7431D">
      <w:pPr>
        <w:pStyle w:val="ListParagraph"/>
        <w:numPr>
          <w:ilvl w:val="0"/>
          <w:numId w:val="44"/>
        </w:numPr>
        <w:spacing w:after="0" w:line="240" w:lineRule="auto"/>
        <w:contextualSpacing/>
        <w:rPr>
          <w:rFonts w:cs="Arial"/>
          <w:sz w:val="20"/>
          <w:szCs w:val="20"/>
          <w:u w:val="single"/>
        </w:rPr>
      </w:pPr>
      <w:r w:rsidRPr="00B60E86">
        <w:rPr>
          <w:rFonts w:cs="Arial"/>
          <w:sz w:val="20"/>
          <w:szCs w:val="20"/>
        </w:rPr>
        <w:t xml:space="preserve">4R and MODFLOW runtimes for the extended model are reduced if deemed feasible without worsening model calibration. </w:t>
      </w:r>
    </w:p>
    <w:p w:rsidR="00B60E86" w:rsidRPr="00C720C8" w:rsidRDefault="00B60E86" w:rsidP="00B60E86">
      <w:pPr>
        <w:rPr>
          <w:rFonts w:ascii="Arial" w:hAnsi="Arial" w:cs="Arial"/>
          <w:u w:val="single"/>
        </w:rPr>
      </w:pPr>
    </w:p>
    <w:p w:rsidR="00B60E86" w:rsidRPr="00C720C8" w:rsidRDefault="00B60E86" w:rsidP="00B60E86">
      <w:pPr>
        <w:rPr>
          <w:rFonts w:ascii="Arial" w:hAnsi="Arial" w:cs="Arial"/>
          <w:b/>
          <w:u w:val="single"/>
        </w:rPr>
      </w:pPr>
      <w:r w:rsidRPr="00C720C8">
        <w:rPr>
          <w:rFonts w:ascii="Arial" w:hAnsi="Arial" w:cs="Arial"/>
          <w:b/>
          <w:u w:val="single"/>
        </w:rPr>
        <w:t xml:space="preserve">Task </w:t>
      </w:r>
      <w:r>
        <w:rPr>
          <w:rFonts w:ascii="Arial" w:hAnsi="Arial" w:cs="Arial"/>
          <w:b/>
          <w:u w:val="single"/>
        </w:rPr>
        <w:t xml:space="preserve">6: </w:t>
      </w:r>
      <w:r w:rsidRPr="00C720C8">
        <w:rPr>
          <w:rFonts w:ascii="Arial" w:hAnsi="Arial" w:cs="Arial"/>
          <w:b/>
          <w:u w:val="single"/>
        </w:rPr>
        <w:t>Reporting and Model Delivery</w:t>
      </w:r>
    </w:p>
    <w:p w:rsidR="00B60E86" w:rsidRPr="00C720C8" w:rsidRDefault="00B60E86" w:rsidP="00B60E86">
      <w:pPr>
        <w:rPr>
          <w:rFonts w:ascii="Arial" w:hAnsi="Arial" w:cs="Arial"/>
          <w:color w:val="FF0000"/>
        </w:rPr>
      </w:pPr>
    </w:p>
    <w:p w:rsidR="00B60E86" w:rsidRPr="0082071E" w:rsidRDefault="00B60E86" w:rsidP="00B60E86">
      <w:pPr>
        <w:rPr>
          <w:rFonts w:ascii="Arial" w:hAnsi="Arial" w:cs="Arial"/>
          <w:color w:val="FF0000"/>
        </w:rPr>
      </w:pPr>
      <w:r w:rsidRPr="00660A24">
        <w:rPr>
          <w:rFonts w:ascii="Arial" w:hAnsi="Arial" w:cs="Arial"/>
          <w:b/>
        </w:rPr>
        <w:t>Purpose:</w:t>
      </w:r>
      <w:r>
        <w:rPr>
          <w:rFonts w:ascii="Arial" w:hAnsi="Arial" w:cs="Arial"/>
          <w:b/>
        </w:rPr>
        <w:t xml:space="preserve"> </w:t>
      </w:r>
      <w:r>
        <w:rPr>
          <w:rFonts w:ascii="Arial" w:hAnsi="Arial" w:cs="Arial"/>
        </w:rPr>
        <w:t xml:space="preserve">To present work carried out, reasoning for decisions made, outcomes of updated model and to provide a working copy of the model to the Environment Agency. </w:t>
      </w:r>
    </w:p>
    <w:p w:rsidR="00B60E86" w:rsidRDefault="00B60E86" w:rsidP="00B60E86">
      <w:pPr>
        <w:rPr>
          <w:rFonts w:ascii="Arial" w:hAnsi="Arial" w:cs="Arial"/>
          <w:color w:val="FF0000"/>
        </w:rPr>
      </w:pPr>
    </w:p>
    <w:p w:rsidR="00B60E86" w:rsidRPr="007F2853" w:rsidRDefault="00B60E86" w:rsidP="00B60E86">
      <w:pPr>
        <w:rPr>
          <w:rFonts w:ascii="Arial" w:hAnsi="Arial" w:cs="Arial"/>
        </w:rPr>
      </w:pPr>
      <w:r w:rsidRPr="006F344D">
        <w:rPr>
          <w:rFonts w:ascii="Arial" w:hAnsi="Arial" w:cs="Arial"/>
        </w:rPr>
        <w:t>The model report is intended primaril</w:t>
      </w:r>
      <w:r>
        <w:rPr>
          <w:rFonts w:ascii="Arial" w:hAnsi="Arial" w:cs="Arial"/>
        </w:rPr>
        <w:t xml:space="preserve">y for internal use by the Environment Agency. Under the Environmental Information Regulations (EIR) 2004, copies of the report or model files will be made available to those that request it, such as Water Companies, consultants or members of the general public. As such confidential or personal information should not be included within the report, nor </w:t>
      </w:r>
      <w:r w:rsidRPr="007F2853">
        <w:rPr>
          <w:rFonts w:ascii="Arial" w:hAnsi="Arial" w:cs="Arial"/>
        </w:rPr>
        <w:t xml:space="preserve">should location details of public water supplies, as the report may be at some point be released into the public domain. </w:t>
      </w:r>
    </w:p>
    <w:p w:rsidR="00B60E86" w:rsidRPr="007F2853" w:rsidRDefault="00B60E86" w:rsidP="00B60E86">
      <w:pPr>
        <w:rPr>
          <w:rFonts w:ascii="Arial" w:hAnsi="Arial" w:cs="Arial"/>
        </w:rPr>
      </w:pPr>
    </w:p>
    <w:p w:rsidR="00B60E86" w:rsidRDefault="00B60E86" w:rsidP="00B60E86">
      <w:pPr>
        <w:rPr>
          <w:rFonts w:ascii="Arial" w:hAnsi="Arial" w:cs="Arial"/>
          <w:b/>
        </w:rPr>
      </w:pPr>
      <w:r>
        <w:rPr>
          <w:rFonts w:ascii="Arial" w:hAnsi="Arial" w:cs="Arial"/>
        </w:rPr>
        <w:t xml:space="preserve">A check list of files that should be </w:t>
      </w:r>
      <w:r w:rsidRPr="007F2853">
        <w:rPr>
          <w:rFonts w:ascii="Arial" w:hAnsi="Arial" w:cs="Arial"/>
        </w:rPr>
        <w:t xml:space="preserve">delivered for groundwater modelling </w:t>
      </w:r>
      <w:r>
        <w:rPr>
          <w:rFonts w:ascii="Arial" w:hAnsi="Arial" w:cs="Arial"/>
        </w:rPr>
        <w:t>projects is</w:t>
      </w:r>
      <w:r w:rsidRPr="007F2853">
        <w:rPr>
          <w:rFonts w:ascii="Arial" w:hAnsi="Arial" w:cs="Arial"/>
        </w:rPr>
        <w:t xml:space="preserve"> outlined in the South East Groundwater Modelling Unit’s </w:t>
      </w:r>
      <w:r w:rsidRPr="00884D57">
        <w:rPr>
          <w:rFonts w:ascii="Arial" w:hAnsi="Arial" w:cs="Arial"/>
          <w:i/>
        </w:rPr>
        <w:t>Consultants Deliverables for modelling studies – checklist guide</w:t>
      </w:r>
      <w:r w:rsidRPr="007F2853">
        <w:rPr>
          <w:rFonts w:ascii="Arial" w:hAnsi="Arial" w:cs="Arial"/>
        </w:rPr>
        <w:t xml:space="preserve"> (May 2019)</w:t>
      </w:r>
      <w:r>
        <w:rPr>
          <w:rFonts w:ascii="Arial" w:hAnsi="Arial" w:cs="Arial"/>
        </w:rPr>
        <w:t xml:space="preserve">, </w:t>
      </w:r>
      <w:r w:rsidRPr="007F2853">
        <w:rPr>
          <w:rFonts w:ascii="Arial" w:hAnsi="Arial" w:cs="Arial"/>
        </w:rPr>
        <w:t>which is included</w:t>
      </w:r>
      <w:r>
        <w:rPr>
          <w:rFonts w:ascii="Arial" w:hAnsi="Arial" w:cs="Arial"/>
        </w:rPr>
        <w:t xml:space="preserve"> in Appendix D</w:t>
      </w:r>
      <w:r w:rsidRPr="00594B4E">
        <w:rPr>
          <w:rFonts w:ascii="Arial" w:hAnsi="Arial" w:cs="Arial"/>
          <w:color w:val="FF0000"/>
        </w:rPr>
        <w:t xml:space="preserve">. </w:t>
      </w:r>
      <w:r>
        <w:rPr>
          <w:rFonts w:ascii="Arial" w:hAnsi="Arial" w:cs="Arial"/>
        </w:rPr>
        <w:t xml:space="preserve">Not every check item applies to this project (for example NGMS configuration), but the majority would have relevance to the model files to be delivered under this project. </w:t>
      </w:r>
    </w:p>
    <w:p w:rsidR="00B60E86" w:rsidRDefault="00B60E86" w:rsidP="00B60E86">
      <w:pPr>
        <w:rPr>
          <w:rFonts w:ascii="Arial" w:hAnsi="Arial" w:cs="Arial"/>
          <w:b/>
        </w:rPr>
      </w:pPr>
    </w:p>
    <w:p w:rsidR="00B60E86" w:rsidRPr="00B60E86" w:rsidRDefault="00B60E86" w:rsidP="00B60E86">
      <w:pPr>
        <w:rPr>
          <w:rFonts w:ascii="Arial" w:hAnsi="Arial" w:cs="Arial"/>
          <w:b/>
        </w:rPr>
      </w:pPr>
      <w:r>
        <w:rPr>
          <w:rFonts w:ascii="Arial" w:hAnsi="Arial" w:cs="Arial"/>
          <w:b/>
        </w:rPr>
        <w:t>Task Outcomes and Deliverables</w:t>
      </w:r>
      <w:r w:rsidRPr="00B92AD9">
        <w:rPr>
          <w:rFonts w:ascii="Arial" w:hAnsi="Arial" w:cs="Arial"/>
          <w:b/>
        </w:rPr>
        <w:t xml:space="preserve">: </w:t>
      </w:r>
    </w:p>
    <w:p w:rsidR="00B60E86" w:rsidRPr="00B60E86" w:rsidRDefault="00B60E86" w:rsidP="00F7431D">
      <w:pPr>
        <w:pStyle w:val="ListParagraph"/>
        <w:numPr>
          <w:ilvl w:val="0"/>
          <w:numId w:val="44"/>
        </w:numPr>
        <w:spacing w:after="0" w:line="240" w:lineRule="auto"/>
        <w:contextualSpacing/>
        <w:rPr>
          <w:rFonts w:cs="Arial"/>
          <w:sz w:val="20"/>
          <w:szCs w:val="20"/>
        </w:rPr>
      </w:pPr>
      <w:r w:rsidRPr="00B60E86">
        <w:rPr>
          <w:rFonts w:cs="Arial"/>
          <w:sz w:val="20"/>
          <w:szCs w:val="20"/>
        </w:rPr>
        <w:t xml:space="preserve">Digital Groundwater model report with figures and appendices presenting how model has been updated and refined, the quality of the calibration and relevant recommendations for further works. Hard copies of the report will not be required. </w:t>
      </w:r>
    </w:p>
    <w:p w:rsidR="00B60E86" w:rsidRDefault="00B60E86" w:rsidP="00B60E86">
      <w:pPr>
        <w:pStyle w:val="ListParagraph"/>
        <w:spacing w:after="0" w:line="240" w:lineRule="auto"/>
        <w:contextualSpacing/>
        <w:rPr>
          <w:rFonts w:cs="Arial"/>
          <w:sz w:val="20"/>
          <w:szCs w:val="20"/>
        </w:rPr>
      </w:pPr>
    </w:p>
    <w:p w:rsidR="00B60E86" w:rsidRPr="00B60E86" w:rsidRDefault="00B60E86" w:rsidP="00F7431D">
      <w:pPr>
        <w:pStyle w:val="ListParagraph"/>
        <w:numPr>
          <w:ilvl w:val="0"/>
          <w:numId w:val="44"/>
        </w:numPr>
        <w:spacing w:after="0" w:line="240" w:lineRule="auto"/>
        <w:contextualSpacing/>
        <w:rPr>
          <w:rFonts w:cs="Arial"/>
          <w:sz w:val="20"/>
          <w:szCs w:val="20"/>
        </w:rPr>
      </w:pPr>
      <w:r w:rsidRPr="00B60E86">
        <w:rPr>
          <w:rFonts w:cs="Arial"/>
          <w:sz w:val="20"/>
          <w:szCs w:val="20"/>
        </w:rPr>
        <w:t>Updated and refined pre and post processing spreadsheets, 4R and MODFLOW input and output files for standard scenarios, that all run on Environment Agency systems. The deliverables shall be comprehensive, such that the Environment Agency will be able to run, use, apply and analyse all data.</w:t>
      </w:r>
    </w:p>
    <w:p w:rsidR="00B60E86" w:rsidRPr="00B60E86" w:rsidRDefault="00B60E86" w:rsidP="00B60E86">
      <w:pPr>
        <w:pStyle w:val="ListParagraph"/>
        <w:spacing w:after="0" w:line="240" w:lineRule="auto"/>
        <w:contextualSpacing/>
        <w:rPr>
          <w:rFonts w:cs="Arial"/>
        </w:rPr>
      </w:pPr>
    </w:p>
    <w:p w:rsidR="00B60E86" w:rsidRPr="00B60E86" w:rsidRDefault="00B60E86" w:rsidP="00F7431D">
      <w:pPr>
        <w:pStyle w:val="ListParagraph"/>
        <w:numPr>
          <w:ilvl w:val="0"/>
          <w:numId w:val="44"/>
        </w:numPr>
        <w:spacing w:after="0" w:line="240" w:lineRule="auto"/>
        <w:contextualSpacing/>
        <w:rPr>
          <w:rFonts w:cs="Arial"/>
          <w:sz w:val="20"/>
          <w:szCs w:val="20"/>
        </w:rPr>
      </w:pPr>
      <w:r w:rsidRPr="00B60E86">
        <w:rPr>
          <w:rFonts w:cs="Arial"/>
          <w:sz w:val="20"/>
          <w:szCs w:val="20"/>
        </w:rPr>
        <w:t xml:space="preserve">Geographical Information Systems (GIS) data sets of updated model files </w:t>
      </w:r>
    </w:p>
    <w:p w:rsidR="006739AF" w:rsidRPr="00FA5955" w:rsidRDefault="006739AF" w:rsidP="00FA5955">
      <w:pPr>
        <w:rPr>
          <w:rStyle w:val="Emphasis"/>
        </w:rPr>
      </w:pPr>
    </w:p>
    <w:p w:rsidR="003014F2" w:rsidRPr="00FA5955" w:rsidRDefault="003014F2" w:rsidP="00E65F5D">
      <w:pPr>
        <w:pStyle w:val="BodyText"/>
        <w:spacing w:after="0"/>
        <w:rPr>
          <w:rFonts w:ascii="Arial" w:hAnsi="Arial" w:cs="Arial"/>
          <w:b/>
          <w:szCs w:val="22"/>
          <w:u w:val="single"/>
        </w:rPr>
      </w:pPr>
    </w:p>
    <w:p w:rsidR="00D557F7" w:rsidRPr="00FA5955" w:rsidRDefault="00DA0C36" w:rsidP="00FA5955">
      <w:pPr>
        <w:pStyle w:val="Heading1"/>
        <w:rPr>
          <w:rFonts w:cs="Arial"/>
        </w:rPr>
      </w:pPr>
      <w:bookmarkStart w:id="14" w:name="_Toc18420984"/>
      <w:r w:rsidRPr="00FA5955">
        <w:rPr>
          <w:rFonts w:cs="Arial"/>
        </w:rPr>
        <w:lastRenderedPageBreak/>
        <w:t>Contract Management</w:t>
      </w:r>
      <w:bookmarkEnd w:id="14"/>
      <w:r w:rsidRPr="00FA5955">
        <w:rPr>
          <w:rFonts w:cs="Arial"/>
        </w:rPr>
        <w:t xml:space="preserve"> </w:t>
      </w:r>
    </w:p>
    <w:p w:rsidR="00DA0C36" w:rsidRPr="00FA5955" w:rsidRDefault="00DA0C36" w:rsidP="00E65F5D">
      <w:pPr>
        <w:pStyle w:val="CcList"/>
        <w:rPr>
          <w:rFonts w:cs="Arial"/>
          <w:sz w:val="20"/>
          <w:szCs w:val="22"/>
        </w:rPr>
      </w:pPr>
    </w:p>
    <w:p w:rsidR="006739AF" w:rsidRPr="00FA5955" w:rsidRDefault="006739AF" w:rsidP="00E65F5D">
      <w:pPr>
        <w:pStyle w:val="CcList"/>
        <w:rPr>
          <w:rFonts w:cs="Arial"/>
          <w:color w:val="FF0000"/>
          <w:sz w:val="20"/>
          <w:szCs w:val="22"/>
        </w:rPr>
      </w:pPr>
      <w:r w:rsidRPr="00FA5955">
        <w:rPr>
          <w:rFonts w:cs="Arial"/>
          <w:sz w:val="20"/>
          <w:szCs w:val="22"/>
        </w:rPr>
        <w:t>This contract shall be managed on behalf of the Agency by</w:t>
      </w:r>
      <w:r w:rsidRPr="00FA5955">
        <w:rPr>
          <w:rFonts w:cs="Arial"/>
          <w:b/>
          <w:sz w:val="20"/>
          <w:szCs w:val="22"/>
        </w:rPr>
        <w:t xml:space="preserve"> </w:t>
      </w:r>
      <w:r w:rsidR="00DA0C36" w:rsidRPr="00FA5955">
        <w:rPr>
          <w:rFonts w:cs="Arial"/>
          <w:sz w:val="20"/>
          <w:szCs w:val="22"/>
        </w:rPr>
        <w:t xml:space="preserve">the project manager, Victoria Fry (see Section 2 for contact details). </w:t>
      </w:r>
    </w:p>
    <w:p w:rsidR="00FB55C7" w:rsidRPr="00FA5955" w:rsidRDefault="00FB55C7" w:rsidP="00E65F5D">
      <w:pPr>
        <w:pStyle w:val="CcList"/>
        <w:rPr>
          <w:rFonts w:cs="Arial"/>
          <w:i/>
          <w:color w:val="FF0000"/>
          <w:sz w:val="20"/>
          <w:szCs w:val="22"/>
        </w:rPr>
      </w:pPr>
    </w:p>
    <w:p w:rsidR="00A946D1" w:rsidRPr="00FA5955" w:rsidRDefault="00A946D1" w:rsidP="00E65F5D">
      <w:pPr>
        <w:rPr>
          <w:rFonts w:ascii="Arial" w:hAnsi="Arial" w:cs="Arial"/>
          <w:szCs w:val="22"/>
        </w:rPr>
      </w:pPr>
      <w:r w:rsidRPr="00FA5955">
        <w:rPr>
          <w:rFonts w:ascii="Arial" w:hAnsi="Arial" w:cs="Arial"/>
          <w:szCs w:val="22"/>
        </w:rPr>
        <w:t xml:space="preserve">We will raise purchase orders to cover the cost of the services and will issue to the awarded supplier following contract award. </w:t>
      </w:r>
    </w:p>
    <w:p w:rsidR="0098536D" w:rsidRPr="00FA5955" w:rsidRDefault="0098536D" w:rsidP="00E65F5D">
      <w:pPr>
        <w:rPr>
          <w:rFonts w:ascii="Arial" w:hAnsi="Arial" w:cs="Arial"/>
          <w:szCs w:val="22"/>
        </w:rPr>
      </w:pPr>
    </w:p>
    <w:p w:rsidR="0098536D" w:rsidRPr="00FA5955" w:rsidRDefault="0098536D" w:rsidP="00E65F5D">
      <w:pPr>
        <w:rPr>
          <w:rFonts w:ascii="Arial" w:hAnsi="Arial" w:cs="Arial"/>
          <w:szCs w:val="22"/>
        </w:rPr>
      </w:pPr>
      <w:r w:rsidRPr="00FA5955">
        <w:rPr>
          <w:rFonts w:ascii="Arial" w:hAnsi="Arial" w:cs="Arial"/>
          <w:szCs w:val="22"/>
        </w:rPr>
        <w:t xml:space="preserve">Invoices shall be issued </w:t>
      </w:r>
      <w:r w:rsidR="00DA0C36" w:rsidRPr="00FA5955">
        <w:rPr>
          <w:rFonts w:ascii="Arial" w:hAnsi="Arial" w:cs="Arial"/>
          <w:szCs w:val="22"/>
        </w:rPr>
        <w:t xml:space="preserve">after specific project tasks and milestones have been completed. </w:t>
      </w:r>
    </w:p>
    <w:p w:rsidR="00A946D1" w:rsidRPr="00FA5955" w:rsidRDefault="00A946D1" w:rsidP="00E65F5D">
      <w:pPr>
        <w:rPr>
          <w:rFonts w:ascii="Arial" w:hAnsi="Arial" w:cs="Arial"/>
          <w:szCs w:val="22"/>
        </w:rPr>
      </w:pPr>
    </w:p>
    <w:p w:rsidR="00A946D1" w:rsidRPr="00FA5955" w:rsidRDefault="005141BA" w:rsidP="00E65F5D">
      <w:pPr>
        <w:rPr>
          <w:rFonts w:ascii="Arial" w:hAnsi="Arial" w:cs="Arial"/>
          <w:szCs w:val="22"/>
        </w:rPr>
      </w:pPr>
      <w:r w:rsidRPr="00FA5955">
        <w:rPr>
          <w:rFonts w:ascii="Arial" w:hAnsi="Arial" w:cs="Arial"/>
        </w:rPr>
        <w:t xml:space="preserve">Before the invoice is issued, a fee note must be emailed in advance to the contract manager for approval. </w:t>
      </w:r>
      <w:r w:rsidR="00A946D1" w:rsidRPr="00FA5955">
        <w:rPr>
          <w:rFonts w:ascii="Arial" w:hAnsi="Arial" w:cs="Arial"/>
          <w:szCs w:val="22"/>
        </w:rPr>
        <w:t xml:space="preserve">All invoices must quote the purchase order number in order to be processed. A file copy invoice must be provided to the contract manager, on request. </w:t>
      </w:r>
      <w:r w:rsidRPr="00FA5955">
        <w:rPr>
          <w:rFonts w:ascii="Arial" w:hAnsi="Arial" w:cs="Arial"/>
          <w:szCs w:val="22"/>
        </w:rPr>
        <w:t xml:space="preserve">The timescale for payment of invoices will be up to 30 days after we have received a valid invoice. </w:t>
      </w:r>
    </w:p>
    <w:p w:rsidR="006277E6" w:rsidRPr="00FA5955" w:rsidRDefault="006277E6" w:rsidP="00E65F5D">
      <w:pPr>
        <w:rPr>
          <w:rFonts w:ascii="Arial" w:hAnsi="Arial" w:cs="Arial"/>
          <w:szCs w:val="22"/>
        </w:rPr>
      </w:pPr>
    </w:p>
    <w:p w:rsidR="006277E6" w:rsidRPr="00FA5955" w:rsidRDefault="00FA5955" w:rsidP="00FA5955">
      <w:pPr>
        <w:pStyle w:val="Heading1"/>
        <w:rPr>
          <w:rFonts w:cs="Arial"/>
        </w:rPr>
      </w:pPr>
      <w:bookmarkStart w:id="15" w:name="_Toc18420985"/>
      <w:r w:rsidRPr="00FA5955">
        <w:rPr>
          <w:rFonts w:cs="Arial"/>
        </w:rPr>
        <w:lastRenderedPageBreak/>
        <w:t>Sustainability Considerations</w:t>
      </w:r>
      <w:bookmarkEnd w:id="15"/>
      <w:r w:rsidRPr="00FA5955">
        <w:rPr>
          <w:rFonts w:cs="Arial"/>
        </w:rPr>
        <w:t xml:space="preserve"> </w:t>
      </w:r>
    </w:p>
    <w:p w:rsidR="006D6FE0" w:rsidRPr="00FA5955" w:rsidRDefault="006D6FE0" w:rsidP="00E65F5D">
      <w:pPr>
        <w:rPr>
          <w:rFonts w:ascii="Arial" w:hAnsi="Arial" w:cs="Arial"/>
          <w:szCs w:val="22"/>
        </w:rPr>
      </w:pPr>
    </w:p>
    <w:p w:rsidR="006D6FE0" w:rsidRPr="00FA5955" w:rsidRDefault="006D6FE0" w:rsidP="006D6FE0">
      <w:pPr>
        <w:rPr>
          <w:rFonts w:ascii="Arial" w:hAnsi="Arial" w:cs="Arial"/>
          <w:b/>
          <w:bCs/>
        </w:rPr>
      </w:pPr>
      <w:r w:rsidRPr="00FA5955">
        <w:rPr>
          <w:rFonts w:ascii="Arial" w:hAnsi="Arial" w:cs="Arial"/>
          <w:b/>
          <w:bCs/>
        </w:rPr>
        <w:t xml:space="preserve">Sustainability Considerations </w:t>
      </w:r>
    </w:p>
    <w:p w:rsidR="006D6FE0" w:rsidRPr="00FA5955" w:rsidRDefault="006D6FE0" w:rsidP="006D6FE0">
      <w:pPr>
        <w:rPr>
          <w:rFonts w:ascii="Arial" w:hAnsi="Arial" w:cs="Arial"/>
        </w:rPr>
      </w:pPr>
      <w:r w:rsidRPr="00FA5955">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Pr="00FA5955" w:rsidRDefault="006D6FE0" w:rsidP="006D6FE0">
      <w:pPr>
        <w:rPr>
          <w:rFonts w:ascii="Arial" w:hAnsi="Arial" w:cs="Arial"/>
        </w:rPr>
      </w:pPr>
    </w:p>
    <w:p w:rsidR="006D6FE0" w:rsidRPr="00FA5955" w:rsidRDefault="006D6FE0" w:rsidP="006D6FE0">
      <w:pPr>
        <w:rPr>
          <w:rFonts w:ascii="Arial" w:hAnsi="Arial" w:cs="Arial"/>
        </w:rPr>
      </w:pPr>
      <w:r w:rsidRPr="00FA5955">
        <w:rPr>
          <w:rFonts w:ascii="Arial" w:hAnsi="Arial" w:cs="Arial"/>
        </w:rPr>
        <w:t xml:space="preserve">Contractors must adopt a sound proactive environmental approach, designed to minimise harm to the environment. </w:t>
      </w:r>
    </w:p>
    <w:p w:rsidR="006D6FE0" w:rsidRPr="00FA5955" w:rsidRDefault="006D6FE0" w:rsidP="006D6FE0">
      <w:pPr>
        <w:rPr>
          <w:rFonts w:ascii="Arial" w:hAnsi="Arial" w:cs="Arial"/>
        </w:rPr>
      </w:pPr>
    </w:p>
    <w:p w:rsidR="006D6FE0" w:rsidRPr="00FA5955" w:rsidRDefault="006D6FE0" w:rsidP="006D6FE0">
      <w:pPr>
        <w:spacing w:after="240"/>
        <w:rPr>
          <w:rFonts w:ascii="Arial" w:hAnsi="Arial" w:cs="Arial"/>
        </w:rPr>
      </w:pPr>
      <w:r w:rsidRPr="00FA5955">
        <w:rPr>
          <w:rFonts w:ascii="Arial" w:hAnsi="Arial" w:cs="Arial"/>
        </w:rPr>
        <w:t xml:space="preserve">Environmental criteria should be considered as part of your tender submission with credit given for innovation. Factors to be considered could include areas such as: </w:t>
      </w:r>
    </w:p>
    <w:p w:rsidR="006D6FE0" w:rsidRPr="00FA5955" w:rsidRDefault="006D6FE0" w:rsidP="00460EDC">
      <w:pPr>
        <w:pStyle w:val="ListParagraph"/>
        <w:numPr>
          <w:ilvl w:val="2"/>
          <w:numId w:val="9"/>
        </w:numPr>
        <w:spacing w:after="0" w:line="240" w:lineRule="auto"/>
        <w:ind w:left="426"/>
        <w:rPr>
          <w:rFonts w:eastAsia="Times New Roman" w:cs="Arial"/>
          <w:sz w:val="20"/>
          <w:szCs w:val="20"/>
          <w:lang w:eastAsia="en-GB"/>
        </w:rPr>
      </w:pPr>
      <w:r w:rsidRPr="00FA5955">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FA5955">
        <w:rPr>
          <w:rFonts w:eastAsia="Times New Roman" w:cs="Arial"/>
          <w:sz w:val="20"/>
          <w:szCs w:val="20"/>
          <w:lang w:eastAsia="en-GB"/>
        </w:rPr>
        <w:t>post consumer</w:t>
      </w:r>
      <w:proofErr w:type="spellEnd"/>
      <w:r w:rsidRPr="00FA5955">
        <w:rPr>
          <w:rFonts w:eastAsia="Times New Roman" w:cs="Arial"/>
          <w:sz w:val="20"/>
          <w:szCs w:val="20"/>
          <w:lang w:eastAsia="en-GB"/>
        </w:rPr>
        <w:t xml:space="preserve"> waste and printed double sided. </w:t>
      </w:r>
    </w:p>
    <w:p w:rsidR="006D6FE0" w:rsidRPr="00FA5955" w:rsidRDefault="006D6FE0" w:rsidP="00460EDC">
      <w:pPr>
        <w:pStyle w:val="ListParagraph"/>
        <w:numPr>
          <w:ilvl w:val="2"/>
          <w:numId w:val="9"/>
        </w:numPr>
        <w:spacing w:after="0" w:line="240" w:lineRule="auto"/>
        <w:ind w:left="426"/>
        <w:rPr>
          <w:rFonts w:eastAsia="Times New Roman" w:cs="Arial"/>
          <w:sz w:val="20"/>
          <w:szCs w:val="20"/>
          <w:lang w:eastAsia="en-GB"/>
        </w:rPr>
      </w:pPr>
      <w:r w:rsidRPr="00FA5955">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FA5955" w:rsidRDefault="006D6FE0" w:rsidP="00460EDC">
      <w:pPr>
        <w:pStyle w:val="ListParagraph"/>
        <w:numPr>
          <w:ilvl w:val="2"/>
          <w:numId w:val="9"/>
        </w:numPr>
        <w:spacing w:after="0" w:line="240" w:lineRule="auto"/>
        <w:ind w:left="426"/>
        <w:rPr>
          <w:rFonts w:eastAsia="Times New Roman" w:cs="Arial"/>
          <w:sz w:val="20"/>
          <w:szCs w:val="20"/>
          <w:lang w:eastAsia="en-GB"/>
        </w:rPr>
      </w:pPr>
      <w:r w:rsidRPr="00FA5955">
        <w:rPr>
          <w:rFonts w:eastAsia="Times New Roman" w:cs="Arial"/>
          <w:sz w:val="20"/>
          <w:szCs w:val="20"/>
          <w:lang w:eastAsia="en-GB"/>
        </w:rPr>
        <w:t xml:space="preserve">Packaging: should be kept to a minimum. Re-use and disposal issues must be considered. </w:t>
      </w:r>
    </w:p>
    <w:p w:rsidR="006D6FE0" w:rsidRPr="00FA5955" w:rsidRDefault="006D6FE0" w:rsidP="00460EDC">
      <w:pPr>
        <w:pStyle w:val="ListParagraph"/>
        <w:numPr>
          <w:ilvl w:val="2"/>
          <w:numId w:val="9"/>
        </w:numPr>
        <w:spacing w:after="0" w:line="240" w:lineRule="auto"/>
        <w:ind w:left="426"/>
        <w:rPr>
          <w:rFonts w:eastAsia="Times New Roman" w:cs="Arial"/>
          <w:sz w:val="20"/>
          <w:szCs w:val="20"/>
          <w:lang w:eastAsia="en-GB"/>
        </w:rPr>
      </w:pPr>
      <w:r w:rsidRPr="00FA5955">
        <w:rPr>
          <w:rFonts w:eastAsia="Times New Roman" w:cs="Arial"/>
          <w:sz w:val="20"/>
          <w:szCs w:val="20"/>
          <w:lang w:eastAsia="en-GB"/>
        </w:rPr>
        <w:t xml:space="preserve">Efficient Energy and Water Use. </w:t>
      </w:r>
    </w:p>
    <w:p w:rsidR="006D6FE0" w:rsidRPr="00FA5955" w:rsidRDefault="006D6FE0" w:rsidP="00460EDC">
      <w:pPr>
        <w:pStyle w:val="ListParagraph"/>
        <w:numPr>
          <w:ilvl w:val="2"/>
          <w:numId w:val="9"/>
        </w:numPr>
        <w:spacing w:after="0" w:line="240" w:lineRule="auto"/>
        <w:ind w:left="426"/>
        <w:rPr>
          <w:rFonts w:eastAsia="Times New Roman" w:cs="Arial"/>
          <w:sz w:val="20"/>
          <w:szCs w:val="20"/>
          <w:lang w:eastAsia="en-GB"/>
        </w:rPr>
      </w:pPr>
      <w:r w:rsidRPr="00FA5955">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FA5955">
        <w:rPr>
          <w:rFonts w:eastAsia="Times New Roman" w:cs="Arial"/>
          <w:sz w:val="20"/>
          <w:szCs w:val="20"/>
          <w:lang w:eastAsia="en-GB"/>
        </w:rPr>
        <w:t>on site</w:t>
      </w:r>
      <w:proofErr w:type="spellEnd"/>
      <w:r w:rsidRPr="00FA5955">
        <w:rPr>
          <w:rFonts w:eastAsia="Times New Roman" w:cs="Arial"/>
          <w:sz w:val="20"/>
          <w:szCs w:val="20"/>
          <w:lang w:eastAsia="en-GB"/>
        </w:rPr>
        <w:t xml:space="preserve"> facilities officer. </w:t>
      </w:r>
    </w:p>
    <w:p w:rsidR="006D6FE0" w:rsidRPr="00FA5955" w:rsidRDefault="006D6FE0" w:rsidP="00460EDC">
      <w:pPr>
        <w:pStyle w:val="ListParagraph"/>
        <w:numPr>
          <w:ilvl w:val="2"/>
          <w:numId w:val="9"/>
        </w:numPr>
        <w:spacing w:after="0" w:line="240" w:lineRule="auto"/>
        <w:ind w:left="426"/>
        <w:rPr>
          <w:rFonts w:eastAsia="Times New Roman" w:cs="Arial"/>
          <w:sz w:val="20"/>
          <w:szCs w:val="20"/>
          <w:lang w:eastAsia="en-GB"/>
        </w:rPr>
      </w:pPr>
      <w:r w:rsidRPr="00FA5955">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Pr="00FA5955" w:rsidRDefault="006D6FE0" w:rsidP="006D6FE0">
      <w:pPr>
        <w:rPr>
          <w:rFonts w:ascii="Arial" w:hAnsi="Arial" w:cs="Arial"/>
        </w:rPr>
      </w:pPr>
    </w:p>
    <w:p w:rsidR="006D6FE0" w:rsidRPr="00FA5955" w:rsidRDefault="006D6FE0" w:rsidP="006D6FE0">
      <w:pPr>
        <w:rPr>
          <w:rFonts w:ascii="Arial" w:hAnsi="Arial" w:cs="Arial"/>
          <w:b/>
          <w:bCs/>
          <w:color w:val="000000"/>
        </w:rPr>
      </w:pPr>
      <w:r w:rsidRPr="00FA5955">
        <w:rPr>
          <w:rFonts w:ascii="Arial" w:hAnsi="Arial" w:cs="Arial"/>
          <w:b/>
          <w:bCs/>
          <w:color w:val="000000"/>
        </w:rPr>
        <w:t xml:space="preserve">Diversity and Equal Opportunities </w:t>
      </w:r>
    </w:p>
    <w:p w:rsidR="006D6FE0" w:rsidRPr="00FA5955" w:rsidRDefault="006D6FE0" w:rsidP="006D6FE0">
      <w:pPr>
        <w:rPr>
          <w:rFonts w:ascii="Arial" w:hAnsi="Arial" w:cs="Arial"/>
        </w:rPr>
      </w:pPr>
      <w:r w:rsidRPr="00FA5955">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Pr="00FA5955" w:rsidRDefault="00A17E83" w:rsidP="006D6FE0">
      <w:pPr>
        <w:rPr>
          <w:rFonts w:ascii="Arial" w:hAnsi="Arial" w:cs="Arial"/>
        </w:rPr>
      </w:pPr>
      <w:hyperlink r:id="rId19" w:history="1">
        <w:r w:rsidR="006D6FE0" w:rsidRPr="00FA5955">
          <w:rPr>
            <w:rStyle w:val="Hyperlink"/>
            <w:rFonts w:ascii="Arial" w:hAnsi="Arial" w:cs="Arial"/>
          </w:rPr>
          <w:t>https://www.gov.uk/government/organisations/environment-agency/about/equality-and-diversity</w:t>
        </w:r>
      </w:hyperlink>
    </w:p>
    <w:p w:rsidR="006D6FE0" w:rsidRPr="00FA5955" w:rsidRDefault="006D6FE0" w:rsidP="006D6FE0">
      <w:pPr>
        <w:rPr>
          <w:rFonts w:ascii="Arial" w:hAnsi="Arial" w:cs="Arial"/>
        </w:rPr>
      </w:pPr>
    </w:p>
    <w:p w:rsidR="006D6FE0" w:rsidRPr="00FA5955" w:rsidRDefault="006D6FE0" w:rsidP="006D6FE0">
      <w:pPr>
        <w:rPr>
          <w:rFonts w:ascii="Arial" w:hAnsi="Arial" w:cs="Arial"/>
          <w:b/>
          <w:bCs/>
        </w:rPr>
      </w:pPr>
      <w:r w:rsidRPr="00FA5955">
        <w:rPr>
          <w:rFonts w:ascii="Arial" w:hAnsi="Arial" w:cs="Arial"/>
          <w:b/>
          <w:bCs/>
        </w:rPr>
        <w:t xml:space="preserve">Health and Safety </w:t>
      </w:r>
    </w:p>
    <w:p w:rsidR="006D6FE0" w:rsidRPr="00FA5955" w:rsidRDefault="006D6FE0" w:rsidP="006D6FE0">
      <w:pPr>
        <w:rPr>
          <w:rFonts w:ascii="Arial" w:hAnsi="Arial" w:cs="Arial"/>
        </w:rPr>
      </w:pPr>
      <w:r w:rsidRPr="00FA5955">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Pr="00FA5955" w:rsidRDefault="006D6FE0" w:rsidP="006D6FE0">
      <w:pPr>
        <w:rPr>
          <w:rFonts w:ascii="Arial" w:hAnsi="Arial" w:cs="Arial"/>
          <w:color w:val="000000"/>
        </w:rPr>
      </w:pPr>
    </w:p>
    <w:p w:rsidR="006D6FE0" w:rsidRPr="00FA5955" w:rsidRDefault="006D6FE0" w:rsidP="00DA0C36">
      <w:pPr>
        <w:rPr>
          <w:rFonts w:ascii="Arial" w:hAnsi="Arial" w:cs="Arial"/>
          <w:b/>
          <w:bCs/>
          <w:color w:val="000000"/>
          <w:u w:val="single"/>
        </w:rPr>
      </w:pPr>
      <w:r w:rsidRPr="00FA5955">
        <w:rPr>
          <w:rFonts w:ascii="Arial" w:hAnsi="Arial" w:cs="Arial"/>
          <w:b/>
          <w:bCs/>
          <w:color w:val="000000"/>
          <w:u w:val="single"/>
        </w:rPr>
        <w:t>IEM2020:</w:t>
      </w:r>
      <w:bookmarkStart w:id="16" w:name="_Toc439969824"/>
      <w:r w:rsidR="00DA0C36" w:rsidRPr="00FA5955">
        <w:rPr>
          <w:rFonts w:ascii="Arial" w:hAnsi="Arial" w:cs="Arial"/>
          <w:b/>
          <w:bCs/>
          <w:color w:val="000000"/>
          <w:u w:val="single"/>
        </w:rPr>
        <w:t xml:space="preserve"> </w:t>
      </w:r>
      <w:r w:rsidRPr="00FA5955">
        <w:rPr>
          <w:rFonts w:ascii="Arial" w:hAnsi="Arial" w:cs="Arial"/>
          <w:b/>
          <w:u w:val="single"/>
        </w:rPr>
        <w:t>Sustainability Objectives</w:t>
      </w:r>
      <w:bookmarkEnd w:id="16"/>
    </w:p>
    <w:p w:rsidR="006D6FE0" w:rsidRPr="00FA5955" w:rsidRDefault="006D6FE0" w:rsidP="006D6FE0">
      <w:pPr>
        <w:rPr>
          <w:rFonts w:ascii="Arial" w:hAnsi="Arial" w:cs="Arial"/>
        </w:rPr>
      </w:pPr>
      <w:r w:rsidRPr="00FA5955">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Pr="00FA5955" w:rsidRDefault="006D6FE0" w:rsidP="006D6FE0">
      <w:pPr>
        <w:rPr>
          <w:rFonts w:ascii="Arial" w:hAnsi="Arial" w:cs="Arial"/>
        </w:rPr>
      </w:pPr>
    </w:p>
    <w:p w:rsidR="006D6FE0" w:rsidRPr="00FA5955" w:rsidRDefault="006D6FE0" w:rsidP="006D6FE0">
      <w:pPr>
        <w:rPr>
          <w:rFonts w:ascii="Arial" w:hAnsi="Arial" w:cs="Arial"/>
          <w:b/>
          <w:bCs/>
        </w:rPr>
      </w:pPr>
      <w:r w:rsidRPr="00FA5955">
        <w:rPr>
          <w:rFonts w:ascii="Arial" w:hAnsi="Arial" w:cs="Arial"/>
          <w:b/>
          <w:bCs/>
        </w:rPr>
        <w:t xml:space="preserve">Supply chain </w:t>
      </w:r>
    </w:p>
    <w:p w:rsidR="006D6FE0" w:rsidRPr="00FA5955" w:rsidRDefault="006D6FE0" w:rsidP="006D6FE0">
      <w:pPr>
        <w:rPr>
          <w:rFonts w:ascii="Arial" w:hAnsi="Arial" w:cs="Arial"/>
        </w:rPr>
      </w:pPr>
      <w:r w:rsidRPr="00FA5955">
        <w:rPr>
          <w:rFonts w:ascii="Arial" w:hAnsi="Arial" w:cs="Arial"/>
        </w:rPr>
        <w:t xml:space="preserve">Our 2020 approach will have a very strong emphasis on the indirect impacts of our supply chain. </w:t>
      </w:r>
    </w:p>
    <w:p w:rsidR="006D6FE0" w:rsidRPr="00FA5955" w:rsidRDefault="006D6FE0" w:rsidP="006D6FE0">
      <w:pPr>
        <w:rPr>
          <w:rFonts w:ascii="Arial" w:hAnsi="Arial" w:cs="Arial"/>
        </w:rPr>
      </w:pPr>
    </w:p>
    <w:p w:rsidR="006D6FE0" w:rsidRPr="00FA5955" w:rsidRDefault="006D6FE0" w:rsidP="006D6FE0">
      <w:pPr>
        <w:rPr>
          <w:rFonts w:ascii="Arial" w:hAnsi="Arial" w:cs="Arial"/>
        </w:rPr>
      </w:pPr>
      <w:r w:rsidRPr="00FA5955">
        <w:rPr>
          <w:rFonts w:ascii="Arial" w:hAnsi="Arial" w:cs="Arial"/>
        </w:rPr>
        <w:t xml:space="preserve">Our supply chain accounts for over 70% of our total environmental impacts. </w:t>
      </w:r>
    </w:p>
    <w:p w:rsidR="006D6FE0" w:rsidRPr="00FA5955" w:rsidRDefault="006D6FE0" w:rsidP="006D6FE0">
      <w:pPr>
        <w:rPr>
          <w:rFonts w:ascii="Arial" w:hAnsi="Arial" w:cs="Arial"/>
        </w:rPr>
      </w:pPr>
    </w:p>
    <w:p w:rsidR="006D6FE0" w:rsidRPr="00FA5955" w:rsidRDefault="006D6FE0" w:rsidP="006D6FE0">
      <w:pPr>
        <w:rPr>
          <w:rFonts w:ascii="Arial" w:hAnsi="Arial" w:cs="Arial"/>
        </w:rPr>
      </w:pPr>
      <w:r w:rsidRPr="00FA5955">
        <w:rPr>
          <w:rFonts w:ascii="Arial" w:hAnsi="Arial" w:cs="Arial"/>
        </w:rPr>
        <w:t xml:space="preserve">Working with our supply chain we want to be world class in the area of environmental management. The environmental impacts of our work and that delivered by and through our </w:t>
      </w:r>
      <w:r w:rsidRPr="00FA5955">
        <w:rPr>
          <w:rFonts w:ascii="Arial" w:hAnsi="Arial" w:cs="Arial"/>
        </w:rPr>
        <w:lastRenderedPageBreak/>
        <w:t xml:space="preserve">supply chain must be reduced; environmental risks must be effectively managed and opportunities for enhancements investigated. </w:t>
      </w:r>
    </w:p>
    <w:p w:rsidR="006D6FE0" w:rsidRPr="00FA5955" w:rsidRDefault="006D6FE0" w:rsidP="006D6FE0">
      <w:pPr>
        <w:rPr>
          <w:rFonts w:ascii="Arial" w:hAnsi="Arial" w:cs="Arial"/>
        </w:rPr>
      </w:pPr>
      <w:r w:rsidRPr="00FA5955">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FA5955" w:rsidRDefault="006D6FE0" w:rsidP="00E65F5D">
      <w:pPr>
        <w:rPr>
          <w:rFonts w:ascii="Arial" w:hAnsi="Arial" w:cs="Arial"/>
          <w:szCs w:val="22"/>
        </w:rPr>
      </w:pPr>
    </w:p>
    <w:p w:rsidR="00D92EC1" w:rsidRPr="00FA5955" w:rsidRDefault="00DA0C36" w:rsidP="00FA5955">
      <w:pPr>
        <w:pStyle w:val="Heading1"/>
        <w:rPr>
          <w:rFonts w:cs="Arial"/>
        </w:rPr>
      </w:pPr>
      <w:bookmarkStart w:id="17" w:name="_Toc18420986"/>
      <w:r w:rsidRPr="00FA5955">
        <w:rPr>
          <w:rFonts w:cs="Arial"/>
        </w:rPr>
        <w:lastRenderedPageBreak/>
        <w:t>Additional Information</w:t>
      </w:r>
      <w:bookmarkEnd w:id="17"/>
      <w:r w:rsidRPr="00FA5955">
        <w:rPr>
          <w:rFonts w:cs="Arial"/>
        </w:rPr>
        <w:t xml:space="preserve"> </w:t>
      </w:r>
    </w:p>
    <w:p w:rsidR="005700D8" w:rsidRPr="00FA5955" w:rsidRDefault="005700D8" w:rsidP="00E65F5D">
      <w:pPr>
        <w:pStyle w:val="Heading2"/>
        <w:numPr>
          <w:ilvl w:val="0"/>
          <w:numId w:val="0"/>
        </w:numPr>
        <w:tabs>
          <w:tab w:val="left" w:pos="426"/>
        </w:tabs>
        <w:rPr>
          <w:rFonts w:cs="Arial"/>
          <w:sz w:val="20"/>
          <w:szCs w:val="22"/>
        </w:rPr>
      </w:pPr>
    </w:p>
    <w:p w:rsidR="005700D8" w:rsidRPr="00FA5955" w:rsidRDefault="005700D8" w:rsidP="00E65F5D">
      <w:pPr>
        <w:pStyle w:val="Heading3"/>
        <w:numPr>
          <w:ilvl w:val="0"/>
          <w:numId w:val="0"/>
        </w:numPr>
        <w:rPr>
          <w:rFonts w:ascii="Arial" w:hAnsi="Arial" w:cs="Arial"/>
          <w:b w:val="0"/>
          <w:sz w:val="20"/>
          <w:szCs w:val="22"/>
        </w:rPr>
      </w:pPr>
      <w:bookmarkStart w:id="18" w:name="_Toc18420987"/>
      <w:r w:rsidRPr="00FA5955">
        <w:rPr>
          <w:rFonts w:ascii="Arial" w:hAnsi="Arial" w:cs="Arial"/>
          <w:sz w:val="20"/>
          <w:szCs w:val="22"/>
        </w:rPr>
        <w:t>Copyright and confidentiality</w:t>
      </w:r>
      <w:bookmarkEnd w:id="18"/>
    </w:p>
    <w:p w:rsidR="005700D8" w:rsidRPr="00FA5955" w:rsidRDefault="005700D8" w:rsidP="00E65F5D">
      <w:pPr>
        <w:ind w:right="-1"/>
        <w:jc w:val="both"/>
        <w:rPr>
          <w:rFonts w:ascii="Arial" w:hAnsi="Arial" w:cs="Arial"/>
          <w:szCs w:val="22"/>
        </w:rPr>
      </w:pPr>
      <w:r w:rsidRPr="00FA5955">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FA5955">
        <w:rPr>
          <w:rFonts w:ascii="Arial" w:hAnsi="Arial" w:cs="Arial"/>
          <w:szCs w:val="22"/>
        </w:rPr>
        <w:t>rposes of submitting your quote</w:t>
      </w:r>
      <w:r w:rsidRPr="00FA5955">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FA5955" w:rsidRDefault="007931F6" w:rsidP="00E65F5D">
      <w:pPr>
        <w:pStyle w:val="Heading3"/>
        <w:numPr>
          <w:ilvl w:val="0"/>
          <w:numId w:val="0"/>
        </w:numPr>
        <w:rPr>
          <w:rFonts w:ascii="Arial" w:hAnsi="Arial" w:cs="Arial"/>
          <w:sz w:val="20"/>
          <w:szCs w:val="22"/>
        </w:rPr>
      </w:pPr>
    </w:p>
    <w:p w:rsidR="005700D8" w:rsidRPr="00FA5955" w:rsidRDefault="005700D8" w:rsidP="00E65F5D">
      <w:pPr>
        <w:pStyle w:val="Heading3"/>
        <w:numPr>
          <w:ilvl w:val="0"/>
          <w:numId w:val="0"/>
        </w:numPr>
        <w:rPr>
          <w:rFonts w:ascii="Arial" w:hAnsi="Arial" w:cs="Arial"/>
          <w:sz w:val="20"/>
          <w:szCs w:val="22"/>
        </w:rPr>
      </w:pPr>
      <w:bookmarkStart w:id="19" w:name="_Toc18420988"/>
      <w:r w:rsidRPr="00FA5955">
        <w:rPr>
          <w:rFonts w:ascii="Arial" w:hAnsi="Arial" w:cs="Arial"/>
          <w:sz w:val="20"/>
          <w:szCs w:val="22"/>
        </w:rPr>
        <w:t>Accuracy of documentation</w:t>
      </w:r>
      <w:bookmarkEnd w:id="19"/>
    </w:p>
    <w:p w:rsidR="005700D8" w:rsidRPr="00FA5955" w:rsidRDefault="005700D8" w:rsidP="00E65F5D">
      <w:pPr>
        <w:ind w:right="-1"/>
        <w:jc w:val="both"/>
        <w:rPr>
          <w:rFonts w:ascii="Arial" w:hAnsi="Arial" w:cs="Arial"/>
          <w:szCs w:val="22"/>
        </w:rPr>
      </w:pPr>
      <w:r w:rsidRPr="00FA5955">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FA5955" w:rsidRDefault="005700D8" w:rsidP="00E65F5D">
      <w:pPr>
        <w:ind w:right="-1"/>
        <w:jc w:val="both"/>
        <w:rPr>
          <w:rFonts w:ascii="Arial" w:hAnsi="Arial" w:cs="Arial"/>
          <w:szCs w:val="22"/>
        </w:rPr>
      </w:pPr>
    </w:p>
    <w:p w:rsidR="005700D8" w:rsidRPr="00FA5955" w:rsidRDefault="005700D8" w:rsidP="00E65F5D">
      <w:pPr>
        <w:pStyle w:val="Heading3"/>
        <w:numPr>
          <w:ilvl w:val="0"/>
          <w:numId w:val="0"/>
        </w:numPr>
        <w:rPr>
          <w:rFonts w:ascii="Arial" w:hAnsi="Arial" w:cs="Arial"/>
          <w:sz w:val="20"/>
          <w:szCs w:val="22"/>
        </w:rPr>
      </w:pPr>
      <w:bookmarkStart w:id="20" w:name="_Toc18420989"/>
      <w:r w:rsidRPr="00FA5955">
        <w:rPr>
          <w:rFonts w:ascii="Arial" w:hAnsi="Arial" w:cs="Arial"/>
          <w:sz w:val="20"/>
          <w:szCs w:val="22"/>
        </w:rPr>
        <w:t>Amendments to documentation</w:t>
      </w:r>
      <w:bookmarkEnd w:id="20"/>
    </w:p>
    <w:p w:rsidR="005700D8" w:rsidRPr="00FA5955" w:rsidRDefault="005700D8" w:rsidP="00E65F5D">
      <w:pPr>
        <w:ind w:right="-1"/>
        <w:jc w:val="both"/>
        <w:rPr>
          <w:rFonts w:ascii="Arial" w:hAnsi="Arial" w:cs="Arial"/>
          <w:szCs w:val="22"/>
        </w:rPr>
      </w:pPr>
      <w:r w:rsidRPr="00FA5955">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FA5955">
        <w:rPr>
          <w:rFonts w:ascii="Arial" w:hAnsi="Arial" w:cs="Arial"/>
          <w:szCs w:val="22"/>
        </w:rPr>
        <w:t xml:space="preserve"> </w:t>
      </w:r>
      <w:r w:rsidRPr="00FA5955">
        <w:rPr>
          <w:rFonts w:ascii="Arial" w:hAnsi="Arial" w:cs="Arial"/>
          <w:szCs w:val="22"/>
        </w:rPr>
        <w:t>No amendment shall be made to the documentation unless it is the subject of an instruction. The Tenderer shall promptly acknowledge receipt of such instructions.</w:t>
      </w:r>
    </w:p>
    <w:p w:rsidR="00702558" w:rsidRPr="00FA5955" w:rsidRDefault="00702558" w:rsidP="00E65F5D">
      <w:pPr>
        <w:ind w:right="-1"/>
        <w:jc w:val="both"/>
        <w:rPr>
          <w:rFonts w:ascii="Arial" w:hAnsi="Arial" w:cs="Arial"/>
          <w:szCs w:val="22"/>
        </w:rPr>
      </w:pPr>
    </w:p>
    <w:p w:rsidR="00702558" w:rsidRPr="00FA5955" w:rsidRDefault="00702558" w:rsidP="00E65F5D">
      <w:pPr>
        <w:pStyle w:val="Heading3"/>
        <w:numPr>
          <w:ilvl w:val="0"/>
          <w:numId w:val="0"/>
        </w:numPr>
        <w:rPr>
          <w:rFonts w:ascii="Arial" w:hAnsi="Arial" w:cs="Arial"/>
          <w:sz w:val="20"/>
          <w:szCs w:val="22"/>
        </w:rPr>
      </w:pPr>
      <w:bookmarkStart w:id="21" w:name="_Toc18420990"/>
      <w:r w:rsidRPr="00FA5955">
        <w:rPr>
          <w:rFonts w:ascii="Arial" w:hAnsi="Arial" w:cs="Arial"/>
          <w:sz w:val="20"/>
          <w:szCs w:val="22"/>
        </w:rPr>
        <w:t>Alternative Offers</w:t>
      </w:r>
      <w:bookmarkEnd w:id="21"/>
    </w:p>
    <w:p w:rsidR="006D38D0" w:rsidRPr="00FA5955" w:rsidRDefault="00FD6518" w:rsidP="00F1537C">
      <w:pPr>
        <w:pStyle w:val="BodyText"/>
        <w:spacing w:after="0"/>
        <w:rPr>
          <w:rFonts w:ascii="Arial" w:hAnsi="Arial" w:cs="Arial"/>
          <w:szCs w:val="22"/>
        </w:rPr>
      </w:pPr>
      <w:r w:rsidRPr="00FA5955">
        <w:rPr>
          <w:rFonts w:ascii="Arial" w:hAnsi="Arial" w:cs="Arial"/>
          <w:szCs w:val="22"/>
        </w:rPr>
        <w:t>Alternative offers may</w:t>
      </w:r>
      <w:r w:rsidR="00702558" w:rsidRPr="00FA5955">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FA5955" w:rsidRDefault="00FB55C7" w:rsidP="00E65F5D">
      <w:pPr>
        <w:pStyle w:val="Heading2"/>
        <w:numPr>
          <w:ilvl w:val="0"/>
          <w:numId w:val="0"/>
        </w:numPr>
        <w:rPr>
          <w:rFonts w:cs="Arial"/>
        </w:rPr>
      </w:pPr>
    </w:p>
    <w:p w:rsidR="005700D8" w:rsidRPr="00FA5955" w:rsidRDefault="005700D8" w:rsidP="00E65F5D">
      <w:pPr>
        <w:pStyle w:val="Heading2"/>
        <w:numPr>
          <w:ilvl w:val="0"/>
          <w:numId w:val="0"/>
        </w:numPr>
        <w:rPr>
          <w:rFonts w:cs="Arial"/>
          <w:sz w:val="20"/>
          <w:szCs w:val="22"/>
          <w:u w:val="none"/>
        </w:rPr>
      </w:pPr>
      <w:bookmarkStart w:id="22" w:name="_Toc18420991"/>
      <w:r w:rsidRPr="00FA5955">
        <w:rPr>
          <w:rFonts w:cs="Arial"/>
          <w:sz w:val="20"/>
          <w:szCs w:val="22"/>
          <w:u w:val="none"/>
        </w:rPr>
        <w:t>Continuity of personnel</w:t>
      </w:r>
      <w:bookmarkEnd w:id="22"/>
    </w:p>
    <w:p w:rsidR="005700D8" w:rsidRPr="00FA5955" w:rsidRDefault="005700D8" w:rsidP="00E65F5D">
      <w:pPr>
        <w:pStyle w:val="AgencyStdParagraph"/>
        <w:widowControl/>
        <w:rPr>
          <w:rFonts w:ascii="Arial" w:hAnsi="Arial" w:cs="Arial"/>
          <w:sz w:val="20"/>
          <w:szCs w:val="22"/>
        </w:rPr>
      </w:pPr>
      <w:r w:rsidRPr="00FA5955">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FA5955" w:rsidRDefault="005700D8" w:rsidP="00E65F5D">
      <w:pPr>
        <w:jc w:val="both"/>
        <w:rPr>
          <w:rFonts w:ascii="Arial" w:hAnsi="Arial" w:cs="Arial"/>
          <w:szCs w:val="22"/>
        </w:rPr>
      </w:pPr>
    </w:p>
    <w:p w:rsidR="005700D8" w:rsidRPr="00FA5955" w:rsidRDefault="005700D8" w:rsidP="00E65F5D">
      <w:pPr>
        <w:pStyle w:val="AgencyStdParagraph"/>
        <w:widowControl/>
        <w:rPr>
          <w:rFonts w:ascii="Arial" w:hAnsi="Arial" w:cs="Arial"/>
          <w:sz w:val="20"/>
          <w:szCs w:val="22"/>
        </w:rPr>
      </w:pPr>
      <w:r w:rsidRPr="00FA5955">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FA5955" w:rsidRDefault="005700D8" w:rsidP="00E65F5D">
      <w:pPr>
        <w:jc w:val="both"/>
        <w:rPr>
          <w:rFonts w:ascii="Arial" w:hAnsi="Arial" w:cs="Arial"/>
          <w:szCs w:val="22"/>
        </w:rPr>
      </w:pPr>
    </w:p>
    <w:p w:rsidR="005700D8" w:rsidRPr="00FA5955" w:rsidRDefault="005700D8" w:rsidP="00E65F5D">
      <w:pPr>
        <w:jc w:val="both"/>
        <w:rPr>
          <w:rFonts w:ascii="Arial" w:hAnsi="Arial" w:cs="Arial"/>
          <w:szCs w:val="22"/>
        </w:rPr>
      </w:pPr>
      <w:r w:rsidRPr="00FA5955">
        <w:rPr>
          <w:rFonts w:ascii="Arial" w:hAnsi="Arial" w:cs="Arial"/>
          <w:szCs w:val="22"/>
        </w:rPr>
        <w:t>At all times, the Contractor shall only employ in the execution and superintendence of the Contract persons who are suitable and appropriately skilled and experienced.</w:t>
      </w:r>
    </w:p>
    <w:p w:rsidR="00AC670A" w:rsidRPr="00FA5955" w:rsidRDefault="00AC670A" w:rsidP="00E65F5D">
      <w:pPr>
        <w:rPr>
          <w:rFonts w:ascii="Arial" w:hAnsi="Arial" w:cs="Arial"/>
          <w:szCs w:val="22"/>
        </w:rPr>
      </w:pPr>
    </w:p>
    <w:p w:rsidR="005700D8" w:rsidRPr="00FA5955" w:rsidRDefault="005700D8" w:rsidP="00E65F5D">
      <w:pPr>
        <w:pStyle w:val="Heading2"/>
        <w:numPr>
          <w:ilvl w:val="0"/>
          <w:numId w:val="0"/>
        </w:numPr>
        <w:rPr>
          <w:rFonts w:cs="Arial"/>
          <w:sz w:val="20"/>
          <w:szCs w:val="22"/>
          <w:u w:val="none"/>
        </w:rPr>
      </w:pPr>
      <w:bookmarkStart w:id="23" w:name="_Toc18420992"/>
      <w:r w:rsidRPr="00FA5955">
        <w:rPr>
          <w:rFonts w:cs="Arial"/>
          <w:sz w:val="20"/>
          <w:szCs w:val="22"/>
          <w:u w:val="none"/>
        </w:rPr>
        <w:t>Intellectual property rights</w:t>
      </w:r>
      <w:bookmarkEnd w:id="23"/>
    </w:p>
    <w:p w:rsidR="005700D8" w:rsidRPr="00FA5955" w:rsidRDefault="005700D8" w:rsidP="00E65F5D">
      <w:pPr>
        <w:rPr>
          <w:rFonts w:ascii="Arial" w:hAnsi="Arial" w:cs="Arial"/>
          <w:szCs w:val="22"/>
        </w:rPr>
      </w:pPr>
      <w:r w:rsidRPr="00FA5955">
        <w:rPr>
          <w:rFonts w:ascii="Arial" w:hAnsi="Arial" w:cs="Arial"/>
          <w:szCs w:val="22"/>
        </w:rPr>
        <w:t>All results</w:t>
      </w:r>
      <w:r w:rsidR="001A3679" w:rsidRPr="00FA5955">
        <w:rPr>
          <w:rFonts w:ascii="Arial" w:hAnsi="Arial" w:cs="Arial"/>
          <w:szCs w:val="22"/>
        </w:rPr>
        <w:t xml:space="preserve">, including material and tools produced, developed or paid for under this contract </w:t>
      </w:r>
      <w:r w:rsidRPr="00FA5955">
        <w:rPr>
          <w:rFonts w:ascii="Arial" w:hAnsi="Arial" w:cs="Arial"/>
          <w:szCs w:val="22"/>
        </w:rPr>
        <w:t>shall be the property of the Environment Agency.</w:t>
      </w:r>
    </w:p>
    <w:p w:rsidR="005700D8" w:rsidRPr="00FA5955" w:rsidRDefault="005700D8" w:rsidP="00E65F5D">
      <w:pPr>
        <w:jc w:val="both"/>
        <w:rPr>
          <w:rFonts w:ascii="Arial" w:hAnsi="Arial" w:cs="Arial"/>
          <w:szCs w:val="22"/>
        </w:rPr>
      </w:pPr>
    </w:p>
    <w:p w:rsidR="005700D8" w:rsidRPr="00FA5955" w:rsidRDefault="005700D8" w:rsidP="00E65F5D">
      <w:pPr>
        <w:pStyle w:val="Heading2"/>
        <w:numPr>
          <w:ilvl w:val="0"/>
          <w:numId w:val="0"/>
        </w:numPr>
        <w:rPr>
          <w:rFonts w:cs="Arial"/>
          <w:b w:val="0"/>
          <w:sz w:val="20"/>
          <w:szCs w:val="22"/>
          <w:u w:val="none"/>
        </w:rPr>
      </w:pPr>
      <w:bookmarkStart w:id="24" w:name="_Toc18420993"/>
      <w:r w:rsidRPr="00FA5955">
        <w:rPr>
          <w:rFonts w:cs="Arial"/>
          <w:sz w:val="20"/>
          <w:szCs w:val="22"/>
          <w:u w:val="none"/>
        </w:rPr>
        <w:t>References</w:t>
      </w:r>
      <w:bookmarkEnd w:id="24"/>
    </w:p>
    <w:p w:rsidR="005700D8" w:rsidRPr="00FA5955" w:rsidRDefault="005700D8" w:rsidP="00E65F5D">
      <w:pPr>
        <w:pStyle w:val="AgencyStdParagraph"/>
        <w:widowControl/>
        <w:rPr>
          <w:rFonts w:ascii="Arial" w:hAnsi="Arial" w:cs="Arial"/>
          <w:sz w:val="20"/>
          <w:szCs w:val="22"/>
        </w:rPr>
      </w:pPr>
      <w:r w:rsidRPr="00FA5955">
        <w:rPr>
          <w:rFonts w:ascii="Arial" w:hAnsi="Arial" w:cs="Arial"/>
          <w:sz w:val="20"/>
          <w:szCs w:val="22"/>
        </w:rPr>
        <w:t>The Environment Agency may request recent and relevant references prior to the award of the project.</w:t>
      </w:r>
    </w:p>
    <w:p w:rsidR="00A946D1" w:rsidRPr="00FA5955" w:rsidRDefault="00A946D1" w:rsidP="00E65F5D">
      <w:pPr>
        <w:pStyle w:val="AgencyStdParagraph"/>
        <w:widowControl/>
        <w:rPr>
          <w:rFonts w:ascii="Arial" w:hAnsi="Arial" w:cs="Arial"/>
          <w:sz w:val="20"/>
          <w:szCs w:val="22"/>
        </w:rPr>
      </w:pPr>
    </w:p>
    <w:p w:rsidR="00A946D1" w:rsidRPr="00FA5955" w:rsidRDefault="001F22CB" w:rsidP="00E65F5D">
      <w:pPr>
        <w:pStyle w:val="AgencyStdParagraph"/>
        <w:widowControl/>
        <w:rPr>
          <w:rFonts w:ascii="Arial" w:hAnsi="Arial" w:cs="Arial"/>
          <w:sz w:val="20"/>
          <w:szCs w:val="22"/>
        </w:rPr>
      </w:pPr>
      <w:r w:rsidRPr="00FA5955">
        <w:rPr>
          <w:rFonts w:ascii="Arial" w:hAnsi="Arial" w:cs="Arial"/>
          <w:b/>
          <w:sz w:val="20"/>
          <w:szCs w:val="22"/>
        </w:rPr>
        <w:t>Contract award</w:t>
      </w:r>
    </w:p>
    <w:p w:rsidR="001F22CB" w:rsidRPr="00FA5955" w:rsidRDefault="001F22CB" w:rsidP="00E65F5D">
      <w:pPr>
        <w:pStyle w:val="AgencyStdParagraph"/>
        <w:widowControl/>
        <w:rPr>
          <w:rFonts w:ascii="Arial" w:hAnsi="Arial" w:cs="Arial"/>
          <w:sz w:val="20"/>
          <w:szCs w:val="22"/>
        </w:rPr>
      </w:pPr>
      <w:r w:rsidRPr="00FA5955">
        <w:rPr>
          <w:rFonts w:ascii="Arial" w:hAnsi="Arial" w:cs="Arial"/>
          <w:sz w:val="20"/>
          <w:szCs w:val="22"/>
        </w:rPr>
        <w:t xml:space="preserve">This Request for Quote is issued in good faith but we reserve the right not to award any or all of this work. </w:t>
      </w:r>
    </w:p>
    <w:p w:rsidR="005700D8" w:rsidRPr="00FA5955" w:rsidRDefault="005700D8" w:rsidP="00E65F5D">
      <w:pPr>
        <w:pStyle w:val="Header"/>
        <w:tabs>
          <w:tab w:val="clear" w:pos="4153"/>
          <w:tab w:val="clear" w:pos="8306"/>
        </w:tabs>
        <w:jc w:val="both"/>
        <w:rPr>
          <w:rFonts w:ascii="Arial" w:hAnsi="Arial" w:cs="Arial"/>
          <w:szCs w:val="22"/>
        </w:rPr>
      </w:pPr>
    </w:p>
    <w:p w:rsidR="005700D8" w:rsidRPr="00FA5955" w:rsidRDefault="00DD3DF8" w:rsidP="00FA5955">
      <w:pPr>
        <w:pStyle w:val="Heading1"/>
        <w:rPr>
          <w:rFonts w:cs="Arial"/>
        </w:rPr>
      </w:pPr>
      <w:bookmarkStart w:id="25" w:name="_Toc18420994"/>
      <w:r w:rsidRPr="00FA5955">
        <w:rPr>
          <w:rFonts w:cs="Arial"/>
        </w:rPr>
        <w:lastRenderedPageBreak/>
        <w:t>Data Protection Act Addendum to Specification</w:t>
      </w:r>
      <w:bookmarkEnd w:id="25"/>
    </w:p>
    <w:p w:rsidR="00DA0C36" w:rsidRPr="00FA5955" w:rsidRDefault="00DA0C36" w:rsidP="00E65F5D">
      <w:pPr>
        <w:pStyle w:val="Heading2"/>
        <w:numPr>
          <w:ilvl w:val="0"/>
          <w:numId w:val="0"/>
        </w:numPr>
        <w:rPr>
          <w:rFonts w:cs="Arial"/>
          <w:sz w:val="20"/>
          <w:szCs w:val="22"/>
        </w:rPr>
      </w:pPr>
    </w:p>
    <w:p w:rsidR="005700D8" w:rsidRPr="00FA5955" w:rsidRDefault="005700D8" w:rsidP="00E65F5D">
      <w:pPr>
        <w:pStyle w:val="Heading2"/>
        <w:numPr>
          <w:ilvl w:val="0"/>
          <w:numId w:val="0"/>
        </w:numPr>
        <w:rPr>
          <w:rFonts w:cs="Arial"/>
          <w:sz w:val="20"/>
          <w:szCs w:val="22"/>
          <w:u w:val="none"/>
        </w:rPr>
      </w:pPr>
      <w:bookmarkStart w:id="26" w:name="_Toc18420995"/>
      <w:r w:rsidRPr="00FA5955">
        <w:rPr>
          <w:rFonts w:cs="Arial"/>
          <w:sz w:val="20"/>
          <w:szCs w:val="22"/>
        </w:rPr>
        <w:t>Protection of personal data</w:t>
      </w:r>
      <w:bookmarkEnd w:id="26"/>
    </w:p>
    <w:p w:rsidR="005700D8" w:rsidRPr="00FA5955" w:rsidRDefault="005700D8" w:rsidP="00E65F5D">
      <w:pPr>
        <w:rPr>
          <w:rFonts w:ascii="Arial" w:hAnsi="Arial" w:cs="Arial"/>
          <w:szCs w:val="22"/>
        </w:rPr>
      </w:pPr>
    </w:p>
    <w:p w:rsidR="005700D8" w:rsidRPr="00FA5955" w:rsidRDefault="005700D8" w:rsidP="00E65F5D">
      <w:pPr>
        <w:pStyle w:val="BodyText"/>
        <w:spacing w:after="0"/>
        <w:jc w:val="both"/>
        <w:rPr>
          <w:rFonts w:ascii="Arial" w:hAnsi="Arial" w:cs="Arial"/>
          <w:szCs w:val="22"/>
        </w:rPr>
      </w:pPr>
      <w:r w:rsidRPr="00FA5955">
        <w:rPr>
          <w:rFonts w:ascii="Arial" w:hAnsi="Arial" w:cs="Arial"/>
          <w:szCs w:val="22"/>
        </w:rPr>
        <w:t>In order to comply with the Data Protection Act 1998 the Contractor must agree to the following:</w:t>
      </w:r>
    </w:p>
    <w:p w:rsidR="005700D8" w:rsidRPr="00FA5955" w:rsidRDefault="005700D8" w:rsidP="00E65F5D">
      <w:pPr>
        <w:jc w:val="both"/>
        <w:rPr>
          <w:rFonts w:ascii="Arial" w:hAnsi="Arial" w:cs="Arial"/>
          <w:szCs w:val="22"/>
        </w:rPr>
      </w:pPr>
    </w:p>
    <w:p w:rsidR="005700D8" w:rsidRPr="00FA5955" w:rsidRDefault="005700D8" w:rsidP="00E65F5D">
      <w:pPr>
        <w:numPr>
          <w:ilvl w:val="0"/>
          <w:numId w:val="4"/>
        </w:numPr>
        <w:jc w:val="both"/>
        <w:rPr>
          <w:rFonts w:ascii="Arial" w:hAnsi="Arial" w:cs="Arial"/>
          <w:szCs w:val="22"/>
        </w:rPr>
      </w:pPr>
      <w:r w:rsidRPr="00FA5955">
        <w:rPr>
          <w:rFonts w:ascii="Arial" w:hAnsi="Arial" w:cs="Arial"/>
          <w:szCs w:val="22"/>
        </w:rPr>
        <w:t>You must only process the personal data in strict accordance with instructions from the Environment Agency.</w:t>
      </w:r>
    </w:p>
    <w:p w:rsidR="005700D8" w:rsidRPr="00FA5955" w:rsidRDefault="005700D8" w:rsidP="00E65F5D">
      <w:pPr>
        <w:jc w:val="both"/>
        <w:rPr>
          <w:rFonts w:ascii="Arial" w:hAnsi="Arial" w:cs="Arial"/>
          <w:szCs w:val="22"/>
        </w:rPr>
      </w:pPr>
    </w:p>
    <w:p w:rsidR="005700D8" w:rsidRPr="00FA5955" w:rsidRDefault="005700D8" w:rsidP="00E65F5D">
      <w:pPr>
        <w:numPr>
          <w:ilvl w:val="0"/>
          <w:numId w:val="3"/>
        </w:numPr>
        <w:jc w:val="both"/>
        <w:rPr>
          <w:rFonts w:ascii="Arial" w:hAnsi="Arial" w:cs="Arial"/>
          <w:szCs w:val="22"/>
        </w:rPr>
      </w:pPr>
      <w:r w:rsidRPr="00FA5955">
        <w:rPr>
          <w:rFonts w:ascii="Arial" w:hAnsi="Arial" w:cs="Arial"/>
          <w:szCs w:val="22"/>
        </w:rPr>
        <w:t>You must ensure that all the personal data that we disclose to you or you collect on our behalf under this agreement are kept confidential.</w:t>
      </w:r>
    </w:p>
    <w:p w:rsidR="005700D8" w:rsidRPr="00FA5955" w:rsidRDefault="005700D8" w:rsidP="00E65F5D">
      <w:pPr>
        <w:jc w:val="both"/>
        <w:rPr>
          <w:rFonts w:ascii="Arial" w:hAnsi="Arial" w:cs="Arial"/>
          <w:szCs w:val="22"/>
        </w:rPr>
      </w:pPr>
    </w:p>
    <w:p w:rsidR="005700D8" w:rsidRPr="00FA5955" w:rsidRDefault="005700D8" w:rsidP="00E65F5D">
      <w:pPr>
        <w:numPr>
          <w:ilvl w:val="0"/>
          <w:numId w:val="3"/>
        </w:numPr>
        <w:jc w:val="both"/>
        <w:rPr>
          <w:rFonts w:ascii="Arial" w:hAnsi="Arial" w:cs="Arial"/>
          <w:szCs w:val="22"/>
        </w:rPr>
      </w:pPr>
      <w:r w:rsidRPr="00FA5955">
        <w:rPr>
          <w:rFonts w:ascii="Arial" w:hAnsi="Arial" w:cs="Arial"/>
          <w:szCs w:val="22"/>
        </w:rPr>
        <w:t>You must take reasonable steps to ensure the reliability of employees who have access to personal data.</w:t>
      </w:r>
    </w:p>
    <w:p w:rsidR="005700D8" w:rsidRPr="00FA5955" w:rsidRDefault="005700D8" w:rsidP="00E65F5D">
      <w:pPr>
        <w:pStyle w:val="AgencyStdParagraph"/>
        <w:widowControl/>
        <w:rPr>
          <w:rFonts w:ascii="Arial" w:hAnsi="Arial" w:cs="Arial"/>
          <w:sz w:val="20"/>
          <w:szCs w:val="22"/>
        </w:rPr>
      </w:pPr>
    </w:p>
    <w:p w:rsidR="005700D8" w:rsidRPr="00FA5955" w:rsidRDefault="005700D8" w:rsidP="00E65F5D">
      <w:pPr>
        <w:numPr>
          <w:ilvl w:val="0"/>
          <w:numId w:val="3"/>
        </w:numPr>
        <w:jc w:val="both"/>
        <w:rPr>
          <w:rFonts w:ascii="Arial" w:hAnsi="Arial" w:cs="Arial"/>
          <w:szCs w:val="22"/>
        </w:rPr>
      </w:pPr>
      <w:r w:rsidRPr="00FA5955">
        <w:rPr>
          <w:rFonts w:ascii="Arial" w:hAnsi="Arial" w:cs="Arial"/>
          <w:szCs w:val="22"/>
        </w:rPr>
        <w:t>Only employees who may be required to assist in meeting the obligations under this agreement may have access to the personal data.</w:t>
      </w:r>
    </w:p>
    <w:p w:rsidR="005700D8" w:rsidRPr="00FA5955" w:rsidRDefault="005700D8" w:rsidP="00E65F5D">
      <w:pPr>
        <w:jc w:val="both"/>
        <w:rPr>
          <w:rFonts w:ascii="Arial" w:hAnsi="Arial" w:cs="Arial"/>
          <w:szCs w:val="22"/>
        </w:rPr>
      </w:pPr>
    </w:p>
    <w:p w:rsidR="005700D8" w:rsidRPr="00FA5955" w:rsidRDefault="005700D8" w:rsidP="00E65F5D">
      <w:pPr>
        <w:numPr>
          <w:ilvl w:val="0"/>
          <w:numId w:val="3"/>
        </w:numPr>
        <w:jc w:val="both"/>
        <w:rPr>
          <w:rFonts w:ascii="Arial" w:hAnsi="Arial" w:cs="Arial"/>
          <w:szCs w:val="22"/>
        </w:rPr>
      </w:pPr>
      <w:r w:rsidRPr="00FA5955">
        <w:rPr>
          <w:rFonts w:ascii="Arial" w:hAnsi="Arial" w:cs="Arial"/>
          <w:szCs w:val="22"/>
        </w:rPr>
        <w:t>Any disclosure of personal data must be made in confidence and extend only so far as that which is specifically necessary for the purposes of this agreement.</w:t>
      </w:r>
    </w:p>
    <w:p w:rsidR="005700D8" w:rsidRPr="00FA5955" w:rsidRDefault="005700D8" w:rsidP="00E65F5D">
      <w:pPr>
        <w:jc w:val="both"/>
        <w:rPr>
          <w:rFonts w:ascii="Arial" w:hAnsi="Arial" w:cs="Arial"/>
          <w:szCs w:val="22"/>
        </w:rPr>
      </w:pPr>
    </w:p>
    <w:p w:rsidR="005700D8" w:rsidRPr="00FA5955" w:rsidRDefault="005700D8" w:rsidP="00E65F5D">
      <w:pPr>
        <w:numPr>
          <w:ilvl w:val="0"/>
          <w:numId w:val="3"/>
        </w:numPr>
        <w:jc w:val="both"/>
        <w:rPr>
          <w:rFonts w:ascii="Arial" w:hAnsi="Arial" w:cs="Arial"/>
          <w:szCs w:val="22"/>
        </w:rPr>
      </w:pPr>
      <w:r w:rsidRPr="00FA5955">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FA5955" w:rsidRDefault="005700D8" w:rsidP="00E65F5D">
      <w:pPr>
        <w:jc w:val="both"/>
        <w:rPr>
          <w:rFonts w:ascii="Arial" w:hAnsi="Arial" w:cs="Arial"/>
          <w:szCs w:val="22"/>
        </w:rPr>
      </w:pPr>
    </w:p>
    <w:p w:rsidR="00103932" w:rsidRPr="00FA5955" w:rsidRDefault="005700D8" w:rsidP="00E65F5D">
      <w:pPr>
        <w:numPr>
          <w:ilvl w:val="0"/>
          <w:numId w:val="3"/>
        </w:numPr>
        <w:jc w:val="both"/>
        <w:rPr>
          <w:rFonts w:ascii="Arial" w:hAnsi="Arial" w:cs="Arial"/>
          <w:szCs w:val="22"/>
        </w:rPr>
      </w:pPr>
      <w:r w:rsidRPr="00FA5955">
        <w:rPr>
          <w:rFonts w:ascii="Arial" w:hAnsi="Arial" w:cs="Arial"/>
          <w:szCs w:val="22"/>
        </w:rPr>
        <w:t>On termination of this agreement, for whatever reason, the personal data must be returned to us promptly and safely, together with all copies in your possession or control.</w:t>
      </w:r>
    </w:p>
    <w:p w:rsidR="00015BBD" w:rsidRPr="00FA5955" w:rsidRDefault="00015BBD" w:rsidP="00103932">
      <w:pPr>
        <w:jc w:val="both"/>
        <w:rPr>
          <w:rFonts w:ascii="Arial" w:hAnsi="Arial" w:cs="Arial"/>
          <w:szCs w:val="22"/>
        </w:rPr>
      </w:pPr>
    </w:p>
    <w:p w:rsidR="00DD3DF8" w:rsidRPr="00FA5955" w:rsidRDefault="00DD3DF8" w:rsidP="00015BBD">
      <w:pPr>
        <w:jc w:val="both"/>
        <w:rPr>
          <w:rFonts w:ascii="Arial" w:hAnsi="Arial" w:cs="Arial"/>
          <w:b/>
          <w:sz w:val="22"/>
        </w:rPr>
      </w:pPr>
    </w:p>
    <w:p w:rsidR="00DD3DF8" w:rsidRPr="00FA5955" w:rsidRDefault="00DD3DF8" w:rsidP="00FA5955">
      <w:pPr>
        <w:pStyle w:val="Heading1"/>
        <w:rPr>
          <w:rFonts w:cs="Arial"/>
        </w:rPr>
      </w:pPr>
      <w:bookmarkStart w:id="27" w:name="_Toc18420996"/>
      <w:r w:rsidRPr="00FA5955">
        <w:rPr>
          <w:rFonts w:cs="Arial"/>
        </w:rPr>
        <w:lastRenderedPageBreak/>
        <w:t>Conditions of Contract</w:t>
      </w:r>
      <w:bookmarkEnd w:id="27"/>
    </w:p>
    <w:p w:rsidR="00DD3DF8" w:rsidRPr="00FA5955" w:rsidRDefault="00DD3DF8" w:rsidP="00015BBD">
      <w:pPr>
        <w:jc w:val="both"/>
        <w:rPr>
          <w:rFonts w:ascii="Arial" w:hAnsi="Arial" w:cs="Arial"/>
          <w:b/>
          <w:sz w:val="22"/>
        </w:rPr>
      </w:pPr>
    </w:p>
    <w:p w:rsidR="00015BBD" w:rsidRPr="00FA5955" w:rsidRDefault="00015BBD" w:rsidP="00015BBD">
      <w:pPr>
        <w:jc w:val="both"/>
        <w:rPr>
          <w:rFonts w:ascii="Arial" w:hAnsi="Arial" w:cs="Arial"/>
          <w:b/>
        </w:rPr>
      </w:pPr>
      <w:r w:rsidRPr="00FA5955">
        <w:rPr>
          <w:rFonts w:ascii="Arial" w:hAnsi="Arial" w:cs="Arial"/>
          <w:b/>
        </w:rPr>
        <w:t xml:space="preserve">Conditions of Contract - Services </w:t>
      </w:r>
    </w:p>
    <w:p w:rsidR="00015BBD" w:rsidRPr="00FA5955" w:rsidRDefault="00015BBD" w:rsidP="00DD3DF8">
      <w:pPr>
        <w:jc w:val="both"/>
        <w:rPr>
          <w:rFonts w:ascii="Arial" w:hAnsi="Arial" w:cs="Arial"/>
        </w:rPr>
      </w:pPr>
      <w:r w:rsidRPr="00FA5955">
        <w:rPr>
          <w:rFonts w:ascii="Arial" w:hAnsi="Arial" w:cs="Arial"/>
          <w:b/>
        </w:rPr>
        <w:t>Ref:</w:t>
      </w:r>
      <w:r w:rsidRPr="00FA5955">
        <w:rPr>
          <w:rFonts w:ascii="Arial" w:hAnsi="Arial" w:cs="Arial"/>
        </w:rPr>
        <w:t xml:space="preserve"> </w:t>
      </w:r>
      <w:r w:rsidR="00DD3DF8" w:rsidRPr="00FA5955">
        <w:rPr>
          <w:rFonts w:ascii="Arial" w:hAnsi="Arial" w:cs="Arial"/>
        </w:rPr>
        <w:tab/>
        <w:t>ENV0001002</w:t>
      </w:r>
      <w:r w:rsidR="00DD3DF8" w:rsidRPr="00FA5955">
        <w:rPr>
          <w:rFonts w:ascii="Arial" w:hAnsi="Arial" w:cs="Arial"/>
        </w:rPr>
        <w:tab/>
      </w:r>
    </w:p>
    <w:p w:rsidR="00015BBD" w:rsidRPr="00FA5955" w:rsidRDefault="00015BBD" w:rsidP="00015BBD">
      <w:pPr>
        <w:jc w:val="both"/>
        <w:rPr>
          <w:rFonts w:ascii="Arial" w:hAnsi="Arial" w:cs="Arial"/>
        </w:rPr>
      </w:pPr>
      <w:r w:rsidRPr="00FA5955">
        <w:rPr>
          <w:rFonts w:ascii="Arial" w:hAnsi="Arial" w:cs="Arial"/>
          <w:b/>
        </w:rPr>
        <w:t>Title:</w:t>
      </w:r>
      <w:r w:rsidR="00DD3DF8" w:rsidRPr="00FA5955">
        <w:rPr>
          <w:rFonts w:ascii="Arial" w:hAnsi="Arial" w:cs="Arial"/>
        </w:rPr>
        <w:t xml:space="preserve"> </w:t>
      </w:r>
      <w:r w:rsidR="00DD3DF8" w:rsidRPr="00FA5955">
        <w:rPr>
          <w:rFonts w:ascii="Arial" w:hAnsi="Arial" w:cs="Arial"/>
        </w:rPr>
        <w:tab/>
        <w:t xml:space="preserve">Cotswolds Groundwater Model Update and Refinement </w:t>
      </w:r>
    </w:p>
    <w:p w:rsidR="00DD3DF8" w:rsidRPr="00FA5955" w:rsidRDefault="00DD3DF8" w:rsidP="00015BBD">
      <w:pPr>
        <w:jc w:val="both"/>
        <w:rPr>
          <w:rFonts w:ascii="Arial" w:hAnsi="Arial" w:cs="Arial"/>
          <w:b/>
        </w:rPr>
      </w:pPr>
    </w:p>
    <w:p w:rsidR="00015BBD" w:rsidRPr="00FA5955" w:rsidRDefault="00015BBD" w:rsidP="00015BBD">
      <w:pPr>
        <w:jc w:val="both"/>
        <w:rPr>
          <w:rFonts w:ascii="Arial" w:hAnsi="Arial" w:cs="Arial"/>
          <w:b/>
        </w:rPr>
      </w:pPr>
      <w:r w:rsidRPr="00FA5955">
        <w:rPr>
          <w:rFonts w:ascii="Arial" w:hAnsi="Arial" w:cs="Arial"/>
          <w:b/>
        </w:rPr>
        <w:t xml:space="preserve">Index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DEFINITIONS.................................................................................................................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PRECEDENCE...............................................................................................................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CONTRACT SUPERVISOR...........................................................................................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THE SERVICES.............................................................................................................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ASSIGNMENT................................................................................................................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CONTRACT PERIOD.....................................................................................................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PROPERTY....................................................................................................................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MATERIALS...................................................................................................................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SECURITY.....................................................................................................................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VARIATIONS.................................................................................................................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EXTENSIONS OF TIME................................................................................................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DEFAULT.......................................................................................................................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TERMINATION...............................................................................................................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DETERMINATION..........................................................................................................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INDEMNITY....................................................................................................................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LIMIT OF CONTRACTOR’S LIABILITY.........................................................................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INSURANCE..................................................................................................................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sz w:val="20"/>
          <w:szCs w:val="20"/>
        </w:rPr>
      </w:pPr>
      <w:r w:rsidRPr="00FA5955">
        <w:rPr>
          <w:rFonts w:cs="Arial"/>
          <w:color w:val="000000"/>
          <w:sz w:val="20"/>
          <w:szCs w:val="20"/>
        </w:rPr>
        <w:t xml:space="preserve">PREVENTION OF FRAUD AND CORRUPTION...........................................................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MONITORING AND AUDIT............................................................................................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CONTRACT PRICE........................................................................................................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INVOICING AND PAYMENT..........................................................................................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INTELLECTUAL PROPERTY RIGHTS..........................................................................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WARRANTY...................................................................................................................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STATUTORY REQUIREMENTS....................................................................................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ENVIRONMENT, SUSTAINABILITY AND DIVERSITY.................................................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PUBLICITY.....................................................................................................................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LAW................................................................................................................................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WAIVER..........................................................................................................................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ENFORCEABILITY AND SURVIVORSHIP....................................................................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DISPUTE RESOLUTION................................................................................................ </w:t>
      </w:r>
    </w:p>
    <w:p w:rsidR="00015BBD" w:rsidRPr="00FA5955" w:rsidRDefault="00015BBD" w:rsidP="00460EDC">
      <w:pPr>
        <w:pStyle w:val="ListParagraph"/>
        <w:numPr>
          <w:ilvl w:val="0"/>
          <w:numId w:val="12"/>
        </w:numPr>
        <w:suppressAutoHyphens/>
        <w:autoSpaceDE w:val="0"/>
        <w:autoSpaceDN w:val="0"/>
        <w:spacing w:after="0" w:line="240" w:lineRule="auto"/>
        <w:jc w:val="both"/>
        <w:textAlignment w:val="baseline"/>
        <w:rPr>
          <w:rFonts w:cs="Arial"/>
          <w:color w:val="000000"/>
          <w:sz w:val="20"/>
          <w:szCs w:val="20"/>
        </w:rPr>
      </w:pPr>
      <w:r w:rsidRPr="00FA5955">
        <w:rPr>
          <w:rFonts w:cs="Arial"/>
          <w:color w:val="000000"/>
          <w:sz w:val="20"/>
          <w:szCs w:val="20"/>
        </w:rPr>
        <w:t xml:space="preserve">GENERAL....................................................................................................................... </w:t>
      </w:r>
    </w:p>
    <w:p w:rsidR="00015BBD" w:rsidRPr="00FA5955" w:rsidRDefault="00015BBD" w:rsidP="00460EDC">
      <w:pPr>
        <w:pStyle w:val="ListParagraph"/>
        <w:numPr>
          <w:ilvl w:val="0"/>
          <w:numId w:val="12"/>
        </w:numPr>
        <w:suppressAutoHyphens/>
        <w:autoSpaceDE w:val="0"/>
        <w:autoSpaceDN w:val="0"/>
        <w:spacing w:after="0" w:line="240" w:lineRule="auto"/>
        <w:ind w:right="-680"/>
        <w:jc w:val="both"/>
        <w:textAlignment w:val="baseline"/>
        <w:rPr>
          <w:rFonts w:cs="Arial"/>
          <w:color w:val="000000"/>
          <w:sz w:val="20"/>
          <w:szCs w:val="20"/>
        </w:rPr>
      </w:pPr>
      <w:r w:rsidRPr="00FA5955">
        <w:rPr>
          <w:rFonts w:cs="Arial"/>
          <w:color w:val="000000"/>
          <w:sz w:val="20"/>
          <w:szCs w:val="20"/>
        </w:rPr>
        <w:t>FREEDOM OF INFORMATION......................................................................................</w:t>
      </w:r>
    </w:p>
    <w:p w:rsidR="00015BBD" w:rsidRPr="00FA5955" w:rsidRDefault="00015BBD" w:rsidP="00460EDC">
      <w:pPr>
        <w:pStyle w:val="ListParagraph"/>
        <w:numPr>
          <w:ilvl w:val="0"/>
          <w:numId w:val="12"/>
        </w:numPr>
        <w:suppressAutoHyphens/>
        <w:autoSpaceDE w:val="0"/>
        <w:autoSpaceDN w:val="0"/>
        <w:spacing w:after="0" w:line="240" w:lineRule="auto"/>
        <w:ind w:right="-680"/>
        <w:jc w:val="both"/>
        <w:textAlignment w:val="baseline"/>
        <w:rPr>
          <w:rFonts w:cs="Arial"/>
          <w:sz w:val="20"/>
          <w:szCs w:val="20"/>
        </w:rPr>
      </w:pPr>
      <w:r w:rsidRPr="00FA5955">
        <w:rPr>
          <w:rFonts w:cs="Arial"/>
          <w:sz w:val="20"/>
          <w:szCs w:val="20"/>
        </w:rPr>
        <w:t>DATA PROTECTION………………………………………………………………………….</w:t>
      </w:r>
    </w:p>
    <w:p w:rsidR="00015BBD" w:rsidRPr="00FA5955" w:rsidRDefault="00015BBD" w:rsidP="00015BBD">
      <w:pPr>
        <w:pStyle w:val="ListParagraph"/>
        <w:jc w:val="both"/>
        <w:rPr>
          <w:rFonts w:cs="Arial"/>
          <w:b/>
          <w:sz w:val="20"/>
          <w:szCs w:val="20"/>
        </w:rPr>
      </w:pPr>
    </w:p>
    <w:p w:rsidR="00015BBD" w:rsidRPr="00FA5955" w:rsidRDefault="00015BBD" w:rsidP="00015BBD">
      <w:pPr>
        <w:jc w:val="center"/>
        <w:rPr>
          <w:rFonts w:ascii="Arial" w:hAnsi="Arial" w:cs="Arial"/>
          <w:b/>
        </w:rPr>
      </w:pPr>
      <w:r w:rsidRPr="00FA5955">
        <w:rPr>
          <w:rFonts w:ascii="Arial" w:hAnsi="Arial" w:cs="Arial"/>
          <w:b/>
        </w:rPr>
        <w:t>All rights reserved. No part of this document may be reproduced or transmitted in any form or by any means, including photocopying and recording, without the written permission of the copyright holder.</w:t>
      </w:r>
    </w:p>
    <w:p w:rsidR="00015BBD" w:rsidRPr="00FA5955" w:rsidRDefault="00015BBD" w:rsidP="00015BBD">
      <w:pPr>
        <w:jc w:val="center"/>
        <w:rPr>
          <w:rFonts w:ascii="Arial" w:hAnsi="Arial" w:cs="Arial"/>
          <w:b/>
        </w:rPr>
      </w:pPr>
      <w:r w:rsidRPr="00FA5955">
        <w:rPr>
          <w:rFonts w:ascii="Arial" w:hAnsi="Arial" w:cs="Arial"/>
          <w:b/>
        </w:rPr>
        <w:t>Such written permission must also be obtained before any part of this publication is stored in a retrieval system of any nature.</w:t>
      </w:r>
    </w:p>
    <w:p w:rsidR="00015BBD" w:rsidRPr="00FA5955" w:rsidRDefault="00DD3DF8" w:rsidP="00015BBD">
      <w:pPr>
        <w:jc w:val="center"/>
        <w:rPr>
          <w:rFonts w:ascii="Arial" w:hAnsi="Arial" w:cs="Arial"/>
          <w:b/>
        </w:rPr>
      </w:pPr>
      <w:r w:rsidRPr="00FA5955">
        <w:rPr>
          <w:rFonts w:ascii="Arial" w:hAnsi="Arial" w:cs="Arial"/>
          <w:b/>
        </w:rPr>
        <w:t>© Environment Agency 2019</w:t>
      </w:r>
    </w:p>
    <w:p w:rsidR="00015BBD" w:rsidRPr="00FA5955" w:rsidRDefault="00015BBD" w:rsidP="00015BBD">
      <w:pPr>
        <w:pageBreakBefore/>
        <w:jc w:val="both"/>
        <w:rPr>
          <w:rFonts w:ascii="Arial" w:hAnsi="Arial" w:cs="Arial"/>
          <w:sz w:val="22"/>
        </w:rPr>
      </w:pPr>
    </w:p>
    <w:p w:rsidR="00015BBD" w:rsidRPr="00FA5955" w:rsidRDefault="00015BBD" w:rsidP="00460EDC">
      <w:pPr>
        <w:pStyle w:val="ListParagraph"/>
        <w:numPr>
          <w:ilvl w:val="0"/>
          <w:numId w:val="13"/>
        </w:numPr>
        <w:suppressAutoHyphens/>
        <w:autoSpaceDN w:val="0"/>
        <w:spacing w:after="160" w:line="256" w:lineRule="auto"/>
        <w:jc w:val="both"/>
        <w:textAlignment w:val="baseline"/>
        <w:rPr>
          <w:rFonts w:cs="Arial"/>
          <w:b/>
          <w:sz w:val="22"/>
        </w:rPr>
      </w:pPr>
      <w:r w:rsidRPr="00FA5955">
        <w:rPr>
          <w:rFonts w:cs="Arial"/>
          <w:b/>
          <w:sz w:val="22"/>
        </w:rPr>
        <w:t xml:space="preserve">DEFINITIONS </w:t>
      </w:r>
    </w:p>
    <w:p w:rsidR="00015BBD" w:rsidRPr="00FA5955" w:rsidRDefault="00015BBD" w:rsidP="00015BBD">
      <w:pPr>
        <w:pStyle w:val="ListParagraph"/>
        <w:ind w:left="360"/>
        <w:jc w:val="both"/>
        <w:rPr>
          <w:rFonts w:cs="Arial"/>
          <w:b/>
          <w:sz w:val="22"/>
        </w:rPr>
      </w:pPr>
    </w:p>
    <w:p w:rsidR="00015BBD" w:rsidRPr="00FA5955" w:rsidRDefault="00015BBD" w:rsidP="00460EDC">
      <w:pPr>
        <w:pStyle w:val="ListParagraph"/>
        <w:numPr>
          <w:ilvl w:val="1"/>
          <w:numId w:val="13"/>
        </w:numPr>
        <w:suppressAutoHyphens/>
        <w:autoSpaceDN w:val="0"/>
        <w:spacing w:after="160" w:line="256" w:lineRule="auto"/>
        <w:jc w:val="both"/>
        <w:textAlignment w:val="baseline"/>
        <w:rPr>
          <w:rFonts w:cs="Arial"/>
          <w:sz w:val="22"/>
        </w:rPr>
      </w:pPr>
      <w:r w:rsidRPr="00FA5955">
        <w:rPr>
          <w:rFonts w:cs="Arial"/>
          <w:sz w:val="22"/>
        </w:rPr>
        <w:t xml:space="preserve">In the Contract, unless the context otherwise requires the following words and expressions shall have the following meanings assigned to them. </w:t>
      </w:r>
    </w:p>
    <w:p w:rsidR="00015BBD" w:rsidRPr="00FA5955" w:rsidRDefault="00015BBD" w:rsidP="00015BBD">
      <w:pPr>
        <w:pStyle w:val="ListParagraph"/>
        <w:ind w:left="792"/>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rPr>
      </w:pPr>
      <w:r w:rsidRPr="00FA5955">
        <w:rPr>
          <w:rFonts w:cs="Arial"/>
          <w:sz w:val="22"/>
          <w:u w:val="single"/>
        </w:rPr>
        <w:t>Agency</w:t>
      </w:r>
      <w:r w:rsidRPr="00FA5955">
        <w:rPr>
          <w:rFonts w:cs="Arial"/>
          <w:sz w:val="22"/>
        </w:rPr>
        <w:tab/>
      </w:r>
    </w:p>
    <w:p w:rsidR="00015BBD" w:rsidRPr="00FA5955" w:rsidRDefault="00015BBD" w:rsidP="00015BBD">
      <w:pPr>
        <w:pStyle w:val="ListParagraph"/>
        <w:ind w:left="3402"/>
        <w:jc w:val="both"/>
        <w:rPr>
          <w:rFonts w:cs="Arial"/>
        </w:rPr>
      </w:pPr>
      <w:r w:rsidRPr="00FA5955">
        <w:rPr>
          <w:rFonts w:cs="Arial"/>
          <w:sz w:val="22"/>
        </w:rPr>
        <w:t xml:space="preserve">The Environment Agency, its successors and assigns. </w:t>
      </w:r>
    </w:p>
    <w:p w:rsidR="00015BBD" w:rsidRPr="00FA5955" w:rsidRDefault="00015BBD" w:rsidP="00015BBD">
      <w:pPr>
        <w:pStyle w:val="ListParagraph"/>
        <w:ind w:left="1224"/>
        <w:jc w:val="both"/>
        <w:rPr>
          <w:rFonts w:cs="Arial"/>
          <w:sz w:val="22"/>
          <w:u w:val="single"/>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Agency Property</w:t>
      </w:r>
    </w:p>
    <w:p w:rsidR="00015BBD" w:rsidRPr="00FA5955" w:rsidRDefault="00015BBD" w:rsidP="00015BBD">
      <w:pPr>
        <w:pStyle w:val="ListParagraph"/>
        <w:ind w:left="3402"/>
        <w:jc w:val="both"/>
        <w:rPr>
          <w:rFonts w:cs="Arial"/>
          <w:sz w:val="22"/>
        </w:rPr>
      </w:pPr>
      <w:r w:rsidRPr="00FA5955">
        <w:rPr>
          <w:rFonts w:cs="Arial"/>
          <w:sz w:val="22"/>
        </w:rPr>
        <w:t>All property issued or made available for use by the Agency to the Contractor in connection with the Contract.</w:t>
      </w:r>
    </w:p>
    <w:p w:rsidR="00015BBD" w:rsidRPr="00FA5955" w:rsidRDefault="00015BBD" w:rsidP="00015BBD">
      <w:pPr>
        <w:pStyle w:val="ListParagraph"/>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The Appendix</w:t>
      </w:r>
    </w:p>
    <w:p w:rsidR="00015BBD" w:rsidRPr="00FA5955" w:rsidRDefault="00015BBD" w:rsidP="00015BBD">
      <w:pPr>
        <w:pStyle w:val="ListParagraph"/>
        <w:ind w:left="3402"/>
        <w:jc w:val="both"/>
        <w:rPr>
          <w:rFonts w:cs="Arial"/>
          <w:sz w:val="22"/>
        </w:rPr>
      </w:pPr>
      <w:r w:rsidRPr="00FA5955">
        <w:rPr>
          <w:rFonts w:cs="Arial"/>
          <w:sz w:val="22"/>
        </w:rPr>
        <w:t>The Appendix to these Conditions.</w:t>
      </w:r>
    </w:p>
    <w:p w:rsidR="00015BBD" w:rsidRPr="00FA5955" w:rsidRDefault="00015BBD" w:rsidP="00015BBD">
      <w:pPr>
        <w:pStyle w:val="ListParagraph"/>
        <w:ind w:left="360"/>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The Contract</w:t>
      </w:r>
    </w:p>
    <w:p w:rsidR="00015BBD" w:rsidRPr="00FA5955" w:rsidRDefault="00015BBD" w:rsidP="00015BBD">
      <w:pPr>
        <w:pStyle w:val="ListParagraph"/>
        <w:ind w:left="3402"/>
        <w:jc w:val="both"/>
        <w:rPr>
          <w:rFonts w:cs="Arial"/>
          <w:sz w:val="22"/>
        </w:rPr>
      </w:pPr>
      <w:r w:rsidRPr="00FA5955">
        <w:rPr>
          <w:rFonts w:cs="Arial"/>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rsidR="00015BBD" w:rsidRPr="00FA5955" w:rsidRDefault="00015BBD" w:rsidP="00015BBD">
      <w:pPr>
        <w:pStyle w:val="ListParagraph"/>
        <w:ind w:left="360"/>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rPr>
      </w:pPr>
      <w:r w:rsidRPr="00FA5955">
        <w:rPr>
          <w:rFonts w:cs="Arial"/>
          <w:sz w:val="22"/>
          <w:u w:val="single"/>
        </w:rPr>
        <w:t>The Contractor</w:t>
      </w:r>
    </w:p>
    <w:p w:rsidR="00015BBD" w:rsidRPr="00FA5955" w:rsidRDefault="00015BBD" w:rsidP="00015BBD">
      <w:pPr>
        <w:pStyle w:val="ListParagraph"/>
        <w:ind w:left="3402"/>
        <w:jc w:val="both"/>
        <w:rPr>
          <w:rFonts w:cs="Arial"/>
          <w:sz w:val="22"/>
        </w:rPr>
      </w:pPr>
      <w:r w:rsidRPr="00FA5955">
        <w:rPr>
          <w:rFonts w:cs="Arial"/>
          <w:sz w:val="22"/>
        </w:rPr>
        <w:t>The person, firm company or body who undertakes to supply the Services to the Agency as defined in the Contract.</w:t>
      </w:r>
    </w:p>
    <w:p w:rsidR="00015BBD" w:rsidRPr="00FA5955" w:rsidRDefault="00015BBD" w:rsidP="00015BBD">
      <w:pPr>
        <w:pStyle w:val="ListParagraph"/>
        <w:ind w:left="360"/>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Contract Period</w:t>
      </w:r>
    </w:p>
    <w:p w:rsidR="00015BBD" w:rsidRPr="00FA5955" w:rsidRDefault="00015BBD" w:rsidP="00015BBD">
      <w:pPr>
        <w:pStyle w:val="ListParagraph"/>
        <w:ind w:left="3402"/>
        <w:jc w:val="both"/>
        <w:rPr>
          <w:rFonts w:cs="Arial"/>
          <w:sz w:val="22"/>
        </w:rPr>
      </w:pPr>
      <w:r w:rsidRPr="00FA5955">
        <w:rPr>
          <w:rFonts w:cs="Arial"/>
          <w:sz w:val="22"/>
        </w:rPr>
        <w:lastRenderedPageBreak/>
        <w:t>The time period stated in the Appendix or otherwise provided in the Contract, for the performance of the Services.</w:t>
      </w:r>
    </w:p>
    <w:p w:rsidR="00015BBD" w:rsidRPr="00FA5955" w:rsidRDefault="00015BBD" w:rsidP="00015BBD">
      <w:pPr>
        <w:pStyle w:val="ListParagraph"/>
        <w:ind w:left="1224"/>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rPr>
      </w:pPr>
      <w:r w:rsidRPr="00FA5955">
        <w:rPr>
          <w:rFonts w:cs="Arial"/>
          <w:sz w:val="22"/>
          <w:u w:val="single"/>
        </w:rPr>
        <w:t>Contractor Personn</w:t>
      </w:r>
      <w:r w:rsidRPr="00FA5955">
        <w:rPr>
          <w:rFonts w:cs="Arial"/>
          <w:sz w:val="22"/>
        </w:rPr>
        <w:t xml:space="preserve">el </w:t>
      </w:r>
    </w:p>
    <w:p w:rsidR="00015BBD" w:rsidRPr="00FA5955" w:rsidRDefault="00015BBD" w:rsidP="00015BBD">
      <w:pPr>
        <w:pStyle w:val="ListParagraph"/>
        <w:ind w:left="3402"/>
        <w:jc w:val="both"/>
        <w:rPr>
          <w:rFonts w:cs="Arial"/>
          <w:sz w:val="22"/>
        </w:rPr>
      </w:pPr>
      <w:proofErr w:type="gramStart"/>
      <w:r w:rsidRPr="00FA5955">
        <w:rPr>
          <w:rFonts w:cs="Arial"/>
          <w:sz w:val="22"/>
        </w:rPr>
        <w:t>means</w:t>
      </w:r>
      <w:proofErr w:type="gramEnd"/>
      <w:r w:rsidRPr="00FA5955">
        <w:rPr>
          <w:rFonts w:cs="Arial"/>
          <w:sz w:val="22"/>
        </w:rPr>
        <w:t xml:space="preserve"> all directors, officers, employees, agents, consultants and contractors of the Contractor and/or of any sub-contractor engaged in the performance of its obligations under this Contract</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rPr>
      </w:pPr>
      <w:r w:rsidRPr="00FA5955">
        <w:rPr>
          <w:rFonts w:cs="Arial"/>
          <w:sz w:val="22"/>
          <w:u w:val="single"/>
        </w:rPr>
        <w:t>Contract Price</w:t>
      </w:r>
    </w:p>
    <w:p w:rsidR="00015BBD" w:rsidRPr="00FA5955" w:rsidRDefault="00015BBD" w:rsidP="00015BBD">
      <w:pPr>
        <w:pStyle w:val="ListParagraph"/>
        <w:ind w:left="3402"/>
        <w:jc w:val="both"/>
        <w:rPr>
          <w:rFonts w:cs="Arial"/>
          <w:sz w:val="22"/>
        </w:rPr>
      </w:pPr>
      <w:r w:rsidRPr="00FA5955">
        <w:rPr>
          <w:rFonts w:cs="Arial"/>
          <w:sz w:val="22"/>
        </w:rPr>
        <w:t>The price exclusive of VAT set out in the Contract for which the Contractor has agreed to supply the services.</w:t>
      </w:r>
    </w:p>
    <w:p w:rsidR="00015BBD" w:rsidRPr="00FA5955" w:rsidRDefault="00015BBD" w:rsidP="00015BBD">
      <w:pPr>
        <w:pStyle w:val="ListParagraph"/>
        <w:ind w:left="360"/>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rPr>
      </w:pPr>
      <w:r w:rsidRPr="00FA5955">
        <w:rPr>
          <w:rFonts w:cs="Arial"/>
          <w:sz w:val="22"/>
          <w:u w:val="single"/>
        </w:rPr>
        <w:t>Contract Supervisor</w:t>
      </w:r>
    </w:p>
    <w:p w:rsidR="00015BBD" w:rsidRPr="00FA5955" w:rsidRDefault="00015BBD" w:rsidP="00015BBD">
      <w:pPr>
        <w:pStyle w:val="ListParagraph"/>
        <w:ind w:left="3402"/>
        <w:jc w:val="both"/>
        <w:rPr>
          <w:rFonts w:cs="Arial"/>
          <w:sz w:val="22"/>
        </w:rPr>
      </w:pPr>
      <w:r w:rsidRPr="00FA5955">
        <w:rPr>
          <w:rFonts w:cs="Arial"/>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rsidR="00015BBD" w:rsidRPr="00FA5955" w:rsidRDefault="00015BBD" w:rsidP="00015BBD">
      <w:pPr>
        <w:pStyle w:val="ListParagraph"/>
        <w:ind w:left="360"/>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Contracting Authority</w:t>
      </w:r>
    </w:p>
    <w:p w:rsidR="00015BBD" w:rsidRPr="00FA5955" w:rsidRDefault="00015BBD" w:rsidP="00015BBD">
      <w:pPr>
        <w:pStyle w:val="ListParagraph"/>
        <w:ind w:left="3402"/>
        <w:jc w:val="both"/>
        <w:rPr>
          <w:rFonts w:cs="Arial"/>
          <w:sz w:val="22"/>
        </w:rPr>
      </w:pPr>
      <w:proofErr w:type="gramStart"/>
      <w:r w:rsidRPr="00FA5955">
        <w:rPr>
          <w:rFonts w:cs="Arial"/>
          <w:sz w:val="22"/>
        </w:rPr>
        <w:t>means</w:t>
      </w:r>
      <w:proofErr w:type="gramEnd"/>
      <w:r w:rsidRPr="00FA5955">
        <w:rPr>
          <w:rFonts w:cs="Arial"/>
          <w:sz w:val="22"/>
        </w:rPr>
        <w:t xml:space="preserve"> any contracting authorities (other than the Environment Agency) as defined in regulation 2 of the Public Contract Regulations 2015 (SI 2015/102) (as amended).</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Data Protection Legislation</w:t>
      </w:r>
    </w:p>
    <w:p w:rsidR="00015BBD" w:rsidRPr="00FA5955" w:rsidRDefault="00015BBD" w:rsidP="00015BBD">
      <w:pPr>
        <w:pStyle w:val="ListParagraph"/>
        <w:ind w:left="3402"/>
        <w:jc w:val="both"/>
        <w:rPr>
          <w:rFonts w:cs="Arial"/>
          <w:sz w:val="22"/>
        </w:rPr>
      </w:pPr>
      <w:r w:rsidRPr="00FA5955">
        <w:rPr>
          <w:rFonts w:cs="Arial"/>
          <w:sz w:val="22"/>
        </w:rPr>
        <w:t>means: (</w:t>
      </w:r>
      <w:proofErr w:type="spellStart"/>
      <w:r w:rsidRPr="00FA5955">
        <w:rPr>
          <w:rFonts w:cs="Arial"/>
          <w:sz w:val="22"/>
        </w:rPr>
        <w:t>i</w:t>
      </w:r>
      <w:proofErr w:type="spellEnd"/>
      <w:r w:rsidRPr="00FA5955">
        <w:rPr>
          <w:rFonts w:cs="Arial"/>
          <w:sz w:val="22"/>
        </w:rPr>
        <w:t xml:space="preserve">)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w:t>
      </w:r>
      <w:r w:rsidRPr="00FA5955">
        <w:rPr>
          <w:rFonts w:cs="Arial"/>
          <w:sz w:val="22"/>
        </w:rPr>
        <w:lastRenderedPageBreak/>
        <w:t>privacy; (iii) all applicable Law about the processing of personal data and privacy</w:t>
      </w:r>
    </w:p>
    <w:p w:rsidR="00015BBD" w:rsidRPr="00FA5955" w:rsidRDefault="00015BBD" w:rsidP="00015BBD">
      <w:pPr>
        <w:pStyle w:val="ListParagraph"/>
        <w:ind w:left="3402"/>
        <w:jc w:val="both"/>
        <w:rPr>
          <w:rFonts w:cs="Arial"/>
          <w:sz w:val="22"/>
          <w:u w:val="single"/>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Data Protection Schedule</w:t>
      </w:r>
    </w:p>
    <w:p w:rsidR="00015BBD" w:rsidRPr="00FA5955" w:rsidRDefault="00015BBD" w:rsidP="00015BBD">
      <w:pPr>
        <w:pStyle w:val="ListParagraph"/>
        <w:ind w:left="3402"/>
        <w:jc w:val="both"/>
        <w:rPr>
          <w:rFonts w:cs="Arial"/>
          <w:sz w:val="22"/>
        </w:rPr>
      </w:pPr>
      <w:r w:rsidRPr="00FA5955">
        <w:rPr>
          <w:rFonts w:cs="Arial"/>
          <w:sz w:val="22"/>
        </w:rPr>
        <w:t>The Schedule attached to this Contract describing how the Parties will comply with the Data Protection Legislation.</w:t>
      </w:r>
    </w:p>
    <w:p w:rsidR="00015BBD" w:rsidRPr="00FA5955" w:rsidRDefault="00015BBD" w:rsidP="00015BBD">
      <w:pPr>
        <w:pStyle w:val="ListParagraph"/>
        <w:tabs>
          <w:tab w:val="left" w:pos="7820"/>
        </w:tabs>
        <w:ind w:left="3402"/>
        <w:jc w:val="both"/>
        <w:rPr>
          <w:rFonts w:cs="Arial"/>
          <w:sz w:val="22"/>
        </w:rPr>
      </w:pPr>
      <w:r w:rsidRPr="00FA5955">
        <w:rPr>
          <w:rFonts w:cs="Arial"/>
          <w:sz w:val="22"/>
        </w:rPr>
        <w:tab/>
      </w: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 xml:space="preserve">Intellectual Property Rights </w:t>
      </w:r>
    </w:p>
    <w:p w:rsidR="00015BBD" w:rsidRPr="00FA5955" w:rsidRDefault="00015BBD" w:rsidP="00015BBD">
      <w:pPr>
        <w:pStyle w:val="ListParagraph"/>
        <w:ind w:left="3402"/>
        <w:jc w:val="both"/>
        <w:rPr>
          <w:rFonts w:cs="Arial"/>
          <w:sz w:val="22"/>
        </w:rPr>
      </w:pPr>
      <w:r w:rsidRPr="00FA5955">
        <w:rPr>
          <w:rFonts w:cs="Arial"/>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rsidR="00015BBD" w:rsidRPr="00FA5955" w:rsidRDefault="00015BBD" w:rsidP="00015BBD">
      <w:pPr>
        <w:pStyle w:val="ListParagraph"/>
        <w:ind w:left="360"/>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 xml:space="preserve">Law </w:t>
      </w:r>
    </w:p>
    <w:p w:rsidR="00015BBD" w:rsidRPr="00FA5955" w:rsidRDefault="00015BBD" w:rsidP="00015BBD">
      <w:pPr>
        <w:pStyle w:val="ListParagraph"/>
        <w:ind w:left="3402"/>
        <w:jc w:val="both"/>
        <w:rPr>
          <w:rFonts w:cs="Arial"/>
          <w:sz w:val="22"/>
        </w:rPr>
      </w:pPr>
      <w:r w:rsidRPr="00FA5955">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Notice</w:t>
      </w:r>
    </w:p>
    <w:p w:rsidR="00015BBD" w:rsidRPr="00FA5955" w:rsidRDefault="00015BBD" w:rsidP="00015BBD">
      <w:pPr>
        <w:pStyle w:val="ListParagraph"/>
        <w:ind w:left="3402"/>
        <w:jc w:val="both"/>
        <w:rPr>
          <w:rFonts w:cs="Arial"/>
          <w:sz w:val="22"/>
        </w:rPr>
      </w:pPr>
      <w:r w:rsidRPr="00FA5955">
        <w:rPr>
          <w:rFonts w:cs="Arial"/>
          <w:sz w:val="22"/>
        </w:rPr>
        <w:t xml:space="preserve">Any written instruction or notice given to the Contractor by the Contract Supervisor, delivered by: </w:t>
      </w:r>
    </w:p>
    <w:p w:rsidR="00015BBD" w:rsidRPr="00FA5955" w:rsidRDefault="00015BBD" w:rsidP="00460EDC">
      <w:pPr>
        <w:pStyle w:val="ListParagraph"/>
        <w:numPr>
          <w:ilvl w:val="0"/>
          <w:numId w:val="15"/>
        </w:numPr>
        <w:suppressAutoHyphens/>
        <w:autoSpaceDN w:val="0"/>
        <w:spacing w:after="160" w:line="256" w:lineRule="auto"/>
        <w:jc w:val="both"/>
        <w:textAlignment w:val="baseline"/>
        <w:rPr>
          <w:rFonts w:cs="Arial"/>
          <w:sz w:val="22"/>
        </w:rPr>
      </w:pPr>
      <w:r w:rsidRPr="00FA5955">
        <w:rPr>
          <w:rFonts w:cs="Arial"/>
          <w:sz w:val="22"/>
        </w:rPr>
        <w:t xml:space="preserve">fax, or hand delivery to the Contractor’s registered office or other address notified for the purposes of the Contract </w:t>
      </w:r>
      <w:r w:rsidRPr="00FA5955">
        <w:rPr>
          <w:rFonts w:cs="Arial"/>
          <w:sz w:val="22"/>
        </w:rPr>
        <w:lastRenderedPageBreak/>
        <w:t xml:space="preserve">and deemed to have been served at the date and time of delivery; </w:t>
      </w:r>
    </w:p>
    <w:p w:rsidR="00015BBD" w:rsidRPr="00FA5955" w:rsidRDefault="00015BBD" w:rsidP="00015BBD">
      <w:pPr>
        <w:pStyle w:val="ListParagraph"/>
        <w:ind w:left="3402"/>
        <w:jc w:val="both"/>
        <w:rPr>
          <w:rFonts w:cs="Arial"/>
        </w:rPr>
      </w:pPr>
      <w:r w:rsidRPr="00FA5955">
        <w:rPr>
          <w:rFonts w:cs="Arial"/>
          <w:sz w:val="22"/>
        </w:rPr>
        <w:t>First class post to the Contractor’s registered office. Such Notices are deemed to have been served 48 hours after posting.</w:t>
      </w:r>
    </w:p>
    <w:p w:rsidR="00015BBD" w:rsidRPr="00FA5955" w:rsidRDefault="00015BBD" w:rsidP="00015BBD">
      <w:pPr>
        <w:pStyle w:val="ListParagraph"/>
        <w:ind w:left="3402"/>
        <w:jc w:val="both"/>
        <w:rPr>
          <w:rFonts w:cs="Arial"/>
          <w:sz w:val="22"/>
          <w:u w:val="single"/>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Results</w:t>
      </w:r>
    </w:p>
    <w:p w:rsidR="00015BBD" w:rsidRPr="00FA5955" w:rsidRDefault="00015BBD" w:rsidP="00015BBD">
      <w:pPr>
        <w:pStyle w:val="ListParagraph"/>
        <w:ind w:left="3402"/>
        <w:jc w:val="both"/>
        <w:rPr>
          <w:rFonts w:cs="Arial"/>
          <w:sz w:val="22"/>
        </w:rPr>
      </w:pPr>
      <w:r w:rsidRPr="00FA5955">
        <w:rPr>
          <w:rFonts w:cs="Arial"/>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rsidR="00015BBD" w:rsidRPr="00FA5955" w:rsidRDefault="00015BBD" w:rsidP="00015BBD">
      <w:pPr>
        <w:pStyle w:val="ListParagraph"/>
        <w:ind w:left="360"/>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The Resulting Rights</w:t>
      </w:r>
    </w:p>
    <w:p w:rsidR="00015BBD" w:rsidRPr="00FA5955" w:rsidRDefault="00015BBD" w:rsidP="00015BBD">
      <w:pPr>
        <w:pStyle w:val="ListParagraph"/>
        <w:ind w:left="3402"/>
        <w:jc w:val="both"/>
        <w:rPr>
          <w:rFonts w:cs="Arial"/>
          <w:sz w:val="22"/>
        </w:rPr>
      </w:pPr>
      <w:r w:rsidRPr="00FA5955">
        <w:rPr>
          <w:rFonts w:cs="Arial"/>
          <w:sz w:val="22"/>
        </w:rPr>
        <w:t xml:space="preserve">All Intellectual Property Rights in the Results that are originated, conceived, written or made by the Contractor, whether alone or with others in the performance of the Services or otherwise resulting from the Contract. </w:t>
      </w:r>
    </w:p>
    <w:p w:rsidR="00015BBD" w:rsidRPr="00FA5955" w:rsidRDefault="00015BBD" w:rsidP="00015BBD">
      <w:pPr>
        <w:pStyle w:val="ListParagraph"/>
        <w:ind w:left="4406"/>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 xml:space="preserve">Permission </w:t>
      </w:r>
    </w:p>
    <w:p w:rsidR="00015BBD" w:rsidRPr="00FA5955" w:rsidRDefault="00015BBD" w:rsidP="00015BBD">
      <w:pPr>
        <w:pStyle w:val="ListParagraph"/>
        <w:ind w:left="3402"/>
        <w:jc w:val="both"/>
        <w:rPr>
          <w:rFonts w:cs="Arial"/>
          <w:sz w:val="22"/>
        </w:rPr>
      </w:pPr>
      <w:r w:rsidRPr="00FA5955">
        <w:rPr>
          <w:rFonts w:cs="Arial"/>
          <w:sz w:val="22"/>
        </w:rPr>
        <w:t xml:space="preserve">Express permission given in writing before the act being permitted.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 xml:space="preserve">Services </w:t>
      </w:r>
    </w:p>
    <w:p w:rsidR="00015BBD" w:rsidRPr="00FA5955" w:rsidRDefault="00015BBD" w:rsidP="00015BBD">
      <w:pPr>
        <w:pStyle w:val="ListParagraph"/>
        <w:ind w:left="3402"/>
        <w:jc w:val="both"/>
        <w:rPr>
          <w:rFonts w:cs="Arial"/>
          <w:sz w:val="22"/>
        </w:rPr>
      </w:pPr>
      <w:r w:rsidRPr="00FA5955">
        <w:rPr>
          <w:rFonts w:cs="Arial"/>
          <w:sz w:val="22"/>
        </w:rPr>
        <w:t xml:space="preserve">All Services detailed in the Specification including any additions or substitutions as may be requested by the Contract Supervisor.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2"/>
          <w:numId w:val="14"/>
        </w:numPr>
        <w:suppressAutoHyphens/>
        <w:autoSpaceDN w:val="0"/>
        <w:spacing w:after="160" w:line="256" w:lineRule="auto"/>
        <w:jc w:val="both"/>
        <w:textAlignment w:val="baseline"/>
        <w:rPr>
          <w:rFonts w:cs="Arial"/>
          <w:sz w:val="22"/>
          <w:u w:val="single"/>
        </w:rPr>
      </w:pPr>
      <w:r w:rsidRPr="00FA5955">
        <w:rPr>
          <w:rFonts w:cs="Arial"/>
          <w:sz w:val="22"/>
          <w:u w:val="single"/>
        </w:rPr>
        <w:t>Regulations</w:t>
      </w:r>
    </w:p>
    <w:p w:rsidR="00015BBD" w:rsidRPr="00FA5955" w:rsidRDefault="00015BBD" w:rsidP="00015BBD">
      <w:pPr>
        <w:pStyle w:val="ListParagraph"/>
        <w:ind w:left="3402"/>
        <w:jc w:val="both"/>
        <w:rPr>
          <w:rFonts w:cs="Arial"/>
          <w:sz w:val="22"/>
        </w:rPr>
      </w:pPr>
      <w:r w:rsidRPr="00FA5955">
        <w:rPr>
          <w:rFonts w:cs="Arial"/>
          <w:sz w:val="22"/>
        </w:rPr>
        <w:t>Means the Public Contract Regulations 2015 (SI 2015/102) as amended.</w:t>
      </w:r>
    </w:p>
    <w:p w:rsidR="00015BBD" w:rsidRPr="00FA5955" w:rsidRDefault="00015BBD" w:rsidP="00015BBD">
      <w:pPr>
        <w:pStyle w:val="ListParagraph"/>
        <w:ind w:left="357"/>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rPr>
      </w:pPr>
      <w:r w:rsidRPr="00FA5955">
        <w:rPr>
          <w:rFonts w:cs="Arial"/>
          <w:sz w:val="22"/>
        </w:rPr>
        <w:t xml:space="preserve">Except as set out above and in the Data Protection Schedule, the Contract shall be interpreted in accordance with the Interpretation Act 1988. </w:t>
      </w:r>
    </w:p>
    <w:p w:rsidR="00015BBD" w:rsidRPr="00FA5955" w:rsidRDefault="00015BBD" w:rsidP="00015BBD">
      <w:pPr>
        <w:pStyle w:val="ListParagraph"/>
        <w:ind w:left="714"/>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All headings in these Conditions are for ease of reference only, and shall not affect the construction of the Contract. </w:t>
      </w:r>
    </w:p>
    <w:p w:rsidR="00015BBD" w:rsidRPr="00FA5955" w:rsidRDefault="00015BBD" w:rsidP="00015BBD">
      <w:pPr>
        <w:pStyle w:val="ListParagraph"/>
        <w:ind w:left="714"/>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Any reference in these Conditions to a statutory provision will include all subsequent modifications. </w:t>
      </w:r>
    </w:p>
    <w:p w:rsidR="00015BBD" w:rsidRPr="00FA5955" w:rsidRDefault="00015BBD" w:rsidP="00015BBD">
      <w:pPr>
        <w:pStyle w:val="ListParagraph"/>
        <w:ind w:left="714"/>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rsidR="00015BBD" w:rsidRPr="00FA5955" w:rsidRDefault="00015BBD" w:rsidP="00015BBD">
      <w:pPr>
        <w:pStyle w:val="ListParagraph"/>
        <w:ind w:left="714"/>
        <w:jc w:val="both"/>
        <w:rPr>
          <w:rFonts w:cs="Arial"/>
          <w:sz w:val="22"/>
        </w:rPr>
      </w:pPr>
    </w:p>
    <w:p w:rsidR="00015BBD" w:rsidRPr="00FA5955" w:rsidRDefault="00015BBD" w:rsidP="00460EDC">
      <w:pPr>
        <w:pStyle w:val="ListParagraph"/>
        <w:numPr>
          <w:ilvl w:val="0"/>
          <w:numId w:val="14"/>
        </w:numPr>
        <w:suppressAutoHyphens/>
        <w:autoSpaceDN w:val="0"/>
        <w:spacing w:after="160" w:line="256" w:lineRule="auto"/>
        <w:jc w:val="both"/>
        <w:textAlignment w:val="baseline"/>
        <w:rPr>
          <w:rFonts w:cs="Arial"/>
          <w:b/>
          <w:sz w:val="22"/>
        </w:rPr>
      </w:pPr>
      <w:r w:rsidRPr="00FA5955">
        <w:rPr>
          <w:rFonts w:cs="Arial"/>
          <w:b/>
          <w:sz w:val="22"/>
        </w:rPr>
        <w:t xml:space="preserve">PRECEDENCE </w:t>
      </w:r>
    </w:p>
    <w:p w:rsidR="00015BBD" w:rsidRPr="00FA5955" w:rsidRDefault="00015BBD" w:rsidP="00015BBD">
      <w:pPr>
        <w:pStyle w:val="ListParagraph"/>
        <w:ind w:left="357"/>
        <w:jc w:val="both"/>
        <w:rPr>
          <w:rFonts w:cs="Arial"/>
          <w:b/>
          <w:sz w:val="22"/>
        </w:rPr>
      </w:pPr>
    </w:p>
    <w:p w:rsidR="00015BBD" w:rsidRPr="00FA5955" w:rsidRDefault="00015BBD" w:rsidP="00015BBD">
      <w:pPr>
        <w:pStyle w:val="ListParagraph"/>
        <w:ind w:left="1134"/>
        <w:jc w:val="both"/>
        <w:rPr>
          <w:rFonts w:cs="Arial"/>
          <w:sz w:val="22"/>
        </w:rPr>
      </w:pPr>
      <w:r w:rsidRPr="00FA5955">
        <w:rPr>
          <w:rFonts w:cs="Arial"/>
          <w:sz w:val="22"/>
        </w:rPr>
        <w:t xml:space="preserve">To the extent that the following documents form the Contract, in the case of conflict of content, they shall have the following order of precedence: </w:t>
      </w:r>
    </w:p>
    <w:p w:rsidR="00015BBD" w:rsidRPr="00FA5955" w:rsidRDefault="00015BBD" w:rsidP="00015BBD">
      <w:pPr>
        <w:pStyle w:val="ListParagraph"/>
        <w:ind w:left="2722"/>
        <w:jc w:val="both"/>
        <w:rPr>
          <w:rFonts w:cs="Arial"/>
          <w:sz w:val="22"/>
        </w:rPr>
      </w:pPr>
    </w:p>
    <w:p w:rsidR="00015BBD" w:rsidRPr="00FA5955" w:rsidRDefault="00015BBD" w:rsidP="00460EDC">
      <w:pPr>
        <w:pStyle w:val="ListParagraph"/>
        <w:numPr>
          <w:ilvl w:val="0"/>
          <w:numId w:val="16"/>
        </w:numPr>
        <w:suppressAutoHyphens/>
        <w:autoSpaceDN w:val="0"/>
        <w:spacing w:after="160" w:line="256" w:lineRule="auto"/>
        <w:jc w:val="both"/>
        <w:textAlignment w:val="baseline"/>
        <w:rPr>
          <w:rFonts w:cs="Arial"/>
          <w:sz w:val="22"/>
        </w:rPr>
      </w:pPr>
      <w:r w:rsidRPr="00FA5955">
        <w:rPr>
          <w:rFonts w:cs="Arial"/>
          <w:sz w:val="22"/>
        </w:rPr>
        <w:t xml:space="preserve">Conditions of Contract including Appendix, Data Protection Schedule and any Special Conditions; </w:t>
      </w:r>
    </w:p>
    <w:p w:rsidR="00015BBD" w:rsidRPr="00FA5955" w:rsidRDefault="00015BBD" w:rsidP="00460EDC">
      <w:pPr>
        <w:pStyle w:val="ListParagraph"/>
        <w:numPr>
          <w:ilvl w:val="0"/>
          <w:numId w:val="16"/>
        </w:numPr>
        <w:suppressAutoHyphens/>
        <w:autoSpaceDN w:val="0"/>
        <w:spacing w:after="160" w:line="256" w:lineRule="auto"/>
        <w:jc w:val="both"/>
        <w:textAlignment w:val="baseline"/>
        <w:rPr>
          <w:rFonts w:cs="Arial"/>
          <w:sz w:val="22"/>
        </w:rPr>
      </w:pPr>
      <w:r w:rsidRPr="00FA5955">
        <w:rPr>
          <w:rFonts w:cs="Arial"/>
          <w:sz w:val="22"/>
        </w:rPr>
        <w:t xml:space="preserve">Specification; </w:t>
      </w:r>
    </w:p>
    <w:p w:rsidR="00015BBD" w:rsidRPr="00FA5955" w:rsidRDefault="00015BBD" w:rsidP="00460EDC">
      <w:pPr>
        <w:pStyle w:val="ListParagraph"/>
        <w:numPr>
          <w:ilvl w:val="0"/>
          <w:numId w:val="16"/>
        </w:numPr>
        <w:suppressAutoHyphens/>
        <w:autoSpaceDN w:val="0"/>
        <w:spacing w:after="160" w:line="256" w:lineRule="auto"/>
        <w:jc w:val="both"/>
        <w:textAlignment w:val="baseline"/>
        <w:rPr>
          <w:rFonts w:cs="Arial"/>
          <w:sz w:val="22"/>
        </w:rPr>
      </w:pPr>
      <w:r w:rsidRPr="00FA5955">
        <w:rPr>
          <w:rFonts w:cs="Arial"/>
          <w:sz w:val="22"/>
        </w:rPr>
        <w:t xml:space="preserve">Pricing Schedule; </w:t>
      </w:r>
    </w:p>
    <w:p w:rsidR="00015BBD" w:rsidRPr="00FA5955" w:rsidRDefault="00015BBD" w:rsidP="00460EDC">
      <w:pPr>
        <w:pStyle w:val="ListParagraph"/>
        <w:numPr>
          <w:ilvl w:val="0"/>
          <w:numId w:val="16"/>
        </w:numPr>
        <w:suppressAutoHyphens/>
        <w:autoSpaceDN w:val="0"/>
        <w:spacing w:after="160" w:line="256" w:lineRule="auto"/>
        <w:jc w:val="both"/>
        <w:textAlignment w:val="baseline"/>
        <w:rPr>
          <w:rFonts w:cs="Arial"/>
          <w:sz w:val="22"/>
        </w:rPr>
      </w:pPr>
      <w:r w:rsidRPr="00FA5955">
        <w:rPr>
          <w:rFonts w:cs="Arial"/>
          <w:sz w:val="22"/>
        </w:rPr>
        <w:t xml:space="preserve">Drawings, maps or other diagrams. </w:t>
      </w:r>
    </w:p>
    <w:p w:rsidR="00015BBD" w:rsidRPr="00FA5955" w:rsidRDefault="00015BBD" w:rsidP="00015BBD">
      <w:pPr>
        <w:pStyle w:val="ListParagraph"/>
        <w:ind w:left="357"/>
        <w:jc w:val="both"/>
        <w:rPr>
          <w:rFonts w:cs="Arial"/>
          <w:sz w:val="22"/>
        </w:rPr>
      </w:pPr>
    </w:p>
    <w:p w:rsidR="00015BBD" w:rsidRPr="00FA5955" w:rsidRDefault="00015BBD" w:rsidP="00460EDC">
      <w:pPr>
        <w:pStyle w:val="ListParagraph"/>
        <w:numPr>
          <w:ilvl w:val="0"/>
          <w:numId w:val="14"/>
        </w:numPr>
        <w:suppressAutoHyphens/>
        <w:autoSpaceDN w:val="0"/>
        <w:spacing w:after="160" w:line="256" w:lineRule="auto"/>
        <w:jc w:val="both"/>
        <w:textAlignment w:val="baseline"/>
        <w:rPr>
          <w:rFonts w:cs="Arial"/>
          <w:b/>
          <w:sz w:val="22"/>
        </w:rPr>
      </w:pPr>
      <w:r w:rsidRPr="00FA5955">
        <w:rPr>
          <w:rFonts w:cs="Arial"/>
          <w:b/>
          <w:sz w:val="22"/>
        </w:rPr>
        <w:t xml:space="preserve">CONTRACT SUPERVISOR </w:t>
      </w:r>
    </w:p>
    <w:p w:rsidR="00015BBD" w:rsidRPr="00FA5955" w:rsidRDefault="00015BBD" w:rsidP="00015BBD">
      <w:pPr>
        <w:pStyle w:val="ListParagraph"/>
        <w:ind w:left="357"/>
        <w:jc w:val="both"/>
        <w:rPr>
          <w:rFonts w:cs="Arial"/>
          <w:sz w:val="22"/>
        </w:rPr>
      </w:pPr>
    </w:p>
    <w:p w:rsidR="00015BBD" w:rsidRPr="00FA5955" w:rsidRDefault="00015BBD" w:rsidP="00015BBD">
      <w:pPr>
        <w:pStyle w:val="ListParagraph"/>
        <w:ind w:left="1134"/>
        <w:jc w:val="both"/>
        <w:rPr>
          <w:rFonts w:cs="Arial"/>
          <w:sz w:val="22"/>
        </w:rPr>
      </w:pPr>
      <w:r w:rsidRPr="00FA5955">
        <w:rPr>
          <w:rFonts w:cs="Arial"/>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rsidR="00015BBD" w:rsidRPr="00FA5955" w:rsidRDefault="00015BBD" w:rsidP="00015BBD">
      <w:pPr>
        <w:pStyle w:val="ListParagraph"/>
        <w:ind w:left="357"/>
        <w:jc w:val="both"/>
        <w:rPr>
          <w:rFonts w:cs="Arial"/>
          <w:sz w:val="22"/>
        </w:rPr>
      </w:pPr>
    </w:p>
    <w:p w:rsidR="00015BBD" w:rsidRPr="00FA5955" w:rsidRDefault="00015BBD" w:rsidP="00460EDC">
      <w:pPr>
        <w:pStyle w:val="ListParagraph"/>
        <w:numPr>
          <w:ilvl w:val="0"/>
          <w:numId w:val="14"/>
        </w:numPr>
        <w:suppressAutoHyphens/>
        <w:autoSpaceDN w:val="0"/>
        <w:spacing w:after="160" w:line="256" w:lineRule="auto"/>
        <w:jc w:val="both"/>
        <w:textAlignment w:val="baseline"/>
        <w:rPr>
          <w:rFonts w:cs="Arial"/>
          <w:b/>
          <w:sz w:val="22"/>
        </w:rPr>
      </w:pPr>
      <w:r w:rsidRPr="00FA5955">
        <w:rPr>
          <w:rFonts w:cs="Arial"/>
          <w:b/>
          <w:sz w:val="22"/>
        </w:rPr>
        <w:t xml:space="preserve">THE SERVICES </w:t>
      </w:r>
    </w:p>
    <w:p w:rsidR="00015BBD" w:rsidRPr="00FA5955" w:rsidRDefault="00015BBD" w:rsidP="00015BBD">
      <w:pPr>
        <w:pStyle w:val="ListParagraph"/>
        <w:ind w:left="357"/>
        <w:jc w:val="both"/>
        <w:rPr>
          <w:rFonts w:cs="Arial"/>
          <w:b/>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lastRenderedPageBreak/>
        <w:t xml:space="preserve">The Contractor shall provide all staff, equipment, materials and any other requirements necessary for the performance of the Contract using reasonable skill, care and diligence, and to the reasonable satisfaction of the Contract Supervisor. </w:t>
      </w: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rsidR="00015BBD" w:rsidRPr="00FA5955" w:rsidRDefault="00015BBD" w:rsidP="00015BBD">
      <w:pPr>
        <w:pStyle w:val="ListParagraph"/>
        <w:ind w:left="357"/>
        <w:jc w:val="both"/>
        <w:rPr>
          <w:rFonts w:cs="Arial"/>
          <w:sz w:val="22"/>
        </w:rPr>
      </w:pPr>
    </w:p>
    <w:p w:rsidR="00015BBD" w:rsidRPr="00FA5955" w:rsidRDefault="00015BBD" w:rsidP="00460EDC">
      <w:pPr>
        <w:pStyle w:val="ListParagraph"/>
        <w:numPr>
          <w:ilvl w:val="0"/>
          <w:numId w:val="14"/>
        </w:numPr>
        <w:suppressAutoHyphens/>
        <w:autoSpaceDN w:val="0"/>
        <w:spacing w:after="160" w:line="256" w:lineRule="auto"/>
        <w:jc w:val="both"/>
        <w:textAlignment w:val="baseline"/>
        <w:rPr>
          <w:rFonts w:cs="Arial"/>
          <w:b/>
          <w:sz w:val="22"/>
        </w:rPr>
      </w:pPr>
      <w:r w:rsidRPr="00FA5955">
        <w:rPr>
          <w:rFonts w:cs="Arial"/>
          <w:b/>
          <w:sz w:val="22"/>
        </w:rPr>
        <w:t xml:space="preserve">ASSIGNMENT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The Contractor shall not assign, transfer or sub-contract the Contract, or any part of it, without the Permission of the Contract Supervisor.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Any assignment, transfer or sub-contract entered into, shall not relieve the Contractor of any of his obligations or duties under the Contract.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Nothing in this Contract confers or purports to confer on any third party any benefit or any right to enforce any term of the Contract </w:t>
      </w:r>
    </w:p>
    <w:p w:rsidR="00015BBD" w:rsidRPr="00FA5955" w:rsidRDefault="00015BBD" w:rsidP="00015BBD">
      <w:pPr>
        <w:jc w:val="both"/>
        <w:rPr>
          <w:rFonts w:ascii="Arial" w:hAnsi="Arial" w:cs="Arial"/>
          <w:sz w:val="22"/>
        </w:rPr>
      </w:pPr>
    </w:p>
    <w:p w:rsidR="00015BBD" w:rsidRPr="00FA5955" w:rsidRDefault="00015BBD" w:rsidP="00460EDC">
      <w:pPr>
        <w:pStyle w:val="ListParagraph"/>
        <w:numPr>
          <w:ilvl w:val="0"/>
          <w:numId w:val="14"/>
        </w:numPr>
        <w:suppressAutoHyphens/>
        <w:autoSpaceDN w:val="0"/>
        <w:spacing w:after="160" w:line="256" w:lineRule="auto"/>
        <w:jc w:val="both"/>
        <w:textAlignment w:val="baseline"/>
        <w:rPr>
          <w:rFonts w:cs="Arial"/>
          <w:b/>
          <w:sz w:val="22"/>
        </w:rPr>
      </w:pPr>
      <w:r w:rsidRPr="00FA5955">
        <w:rPr>
          <w:rFonts w:cs="Arial"/>
          <w:b/>
          <w:sz w:val="22"/>
        </w:rPr>
        <w:t xml:space="preserve">CONTRACT PERIOD </w:t>
      </w:r>
    </w:p>
    <w:p w:rsidR="00015BBD" w:rsidRPr="00FA5955" w:rsidRDefault="00015BBD" w:rsidP="00015BBD">
      <w:pPr>
        <w:pStyle w:val="ListParagraph"/>
        <w:ind w:left="567"/>
        <w:jc w:val="both"/>
        <w:rPr>
          <w:rFonts w:cs="Arial"/>
          <w:b/>
          <w:sz w:val="22"/>
        </w:rPr>
      </w:pPr>
    </w:p>
    <w:p w:rsidR="00015BBD" w:rsidRPr="00FA5955" w:rsidRDefault="00015BBD" w:rsidP="00015BBD">
      <w:pPr>
        <w:pStyle w:val="ListParagraph"/>
        <w:ind w:left="1134"/>
        <w:jc w:val="both"/>
        <w:rPr>
          <w:rFonts w:cs="Arial"/>
          <w:sz w:val="22"/>
        </w:rPr>
      </w:pPr>
      <w:r w:rsidRPr="00FA5955">
        <w:rPr>
          <w:rFonts w:cs="Arial"/>
          <w:sz w:val="22"/>
        </w:rPr>
        <w:t>The Contractor shall perform the Services within t</w:t>
      </w:r>
      <w:r w:rsidR="00016522">
        <w:rPr>
          <w:rFonts w:cs="Arial"/>
          <w:sz w:val="22"/>
        </w:rPr>
        <w:t>he time stated in the Appendix</w:t>
      </w:r>
      <w:r w:rsidRPr="00FA5955">
        <w:rPr>
          <w:rFonts w:cs="Arial"/>
          <w:sz w:val="22"/>
        </w:rPr>
        <w:t xml:space="preserve">, subject to any changes arising from Condition 10 (Variations,) and/or Condition 11 (Extensions of time.) </w:t>
      </w:r>
    </w:p>
    <w:p w:rsidR="00015BBD" w:rsidRPr="00FA5955" w:rsidRDefault="00015BBD" w:rsidP="00015BBD">
      <w:pPr>
        <w:pStyle w:val="ListParagraph"/>
        <w:ind w:left="357"/>
        <w:jc w:val="both"/>
        <w:rPr>
          <w:rFonts w:cs="Arial"/>
          <w:sz w:val="22"/>
        </w:rPr>
      </w:pPr>
    </w:p>
    <w:p w:rsidR="00015BBD" w:rsidRPr="00FA5955" w:rsidRDefault="00015BBD" w:rsidP="00460EDC">
      <w:pPr>
        <w:pStyle w:val="ListParagraph"/>
        <w:numPr>
          <w:ilvl w:val="0"/>
          <w:numId w:val="14"/>
        </w:numPr>
        <w:suppressAutoHyphens/>
        <w:autoSpaceDN w:val="0"/>
        <w:spacing w:after="160" w:line="256" w:lineRule="auto"/>
        <w:jc w:val="both"/>
        <w:textAlignment w:val="baseline"/>
        <w:rPr>
          <w:rFonts w:cs="Arial"/>
          <w:b/>
          <w:sz w:val="22"/>
        </w:rPr>
      </w:pPr>
      <w:r w:rsidRPr="00FA5955">
        <w:rPr>
          <w:rFonts w:cs="Arial"/>
          <w:b/>
          <w:sz w:val="22"/>
        </w:rPr>
        <w:t xml:space="preserve">PROPERTY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The Contractor shall keep all Agency Property in safe custody and good condition, set aside and clearly marked as the property of the Agency.</w:t>
      </w:r>
    </w:p>
    <w:p w:rsidR="00015BBD" w:rsidRPr="00FA5955" w:rsidRDefault="00015BBD" w:rsidP="00015BBD">
      <w:pPr>
        <w:pStyle w:val="ListParagrap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On expiry or earlier termination of the Contract the Contractor shall, if so required, either surrender such property to the Agency or otherwise dispose of it as instructed by the Contract Supervisor. </w:t>
      </w:r>
    </w:p>
    <w:p w:rsidR="00015BBD" w:rsidRPr="00FA5955" w:rsidRDefault="00015BBD" w:rsidP="00015BBD">
      <w:pPr>
        <w:pStyle w:val="ListParagraph"/>
        <w:ind w:left="357"/>
        <w:jc w:val="both"/>
        <w:rPr>
          <w:rFonts w:cs="Arial"/>
          <w:sz w:val="22"/>
        </w:rPr>
      </w:pPr>
    </w:p>
    <w:p w:rsidR="00015BBD" w:rsidRPr="00FA5955" w:rsidRDefault="00015BBD" w:rsidP="00460EDC">
      <w:pPr>
        <w:pStyle w:val="ListParagraph"/>
        <w:numPr>
          <w:ilvl w:val="0"/>
          <w:numId w:val="14"/>
        </w:numPr>
        <w:suppressAutoHyphens/>
        <w:autoSpaceDN w:val="0"/>
        <w:spacing w:after="160" w:line="256" w:lineRule="auto"/>
        <w:jc w:val="both"/>
        <w:textAlignment w:val="baseline"/>
        <w:rPr>
          <w:rFonts w:cs="Arial"/>
          <w:b/>
          <w:sz w:val="22"/>
        </w:rPr>
      </w:pPr>
      <w:r w:rsidRPr="00FA5955">
        <w:rPr>
          <w:rFonts w:cs="Arial"/>
          <w:b/>
          <w:sz w:val="22"/>
        </w:rPr>
        <w:t xml:space="preserve">MATERIALS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rsidR="00015BBD" w:rsidRPr="00FA5955" w:rsidRDefault="00015BBD" w:rsidP="00015BBD">
      <w:pPr>
        <w:pStyle w:val="ListParagraph"/>
        <w:ind w:left="357"/>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The Contractor shall not place, or cause to be placed, any orders with suppliers or otherwise incur liabilities in the name of the Agency or any representative of the Agency. </w:t>
      </w:r>
    </w:p>
    <w:p w:rsidR="00015BBD" w:rsidRPr="00FA5955" w:rsidRDefault="00015BBD" w:rsidP="00015BBD">
      <w:pPr>
        <w:pStyle w:val="ListParagraph"/>
        <w:ind w:left="357"/>
        <w:jc w:val="both"/>
        <w:rPr>
          <w:rFonts w:cs="Arial"/>
          <w:sz w:val="22"/>
        </w:rPr>
      </w:pPr>
    </w:p>
    <w:p w:rsidR="00015BBD" w:rsidRPr="00FA5955" w:rsidRDefault="00015BBD" w:rsidP="00460EDC">
      <w:pPr>
        <w:pStyle w:val="ListParagraph"/>
        <w:numPr>
          <w:ilvl w:val="0"/>
          <w:numId w:val="14"/>
        </w:numPr>
        <w:suppressAutoHyphens/>
        <w:autoSpaceDN w:val="0"/>
        <w:spacing w:after="160" w:line="256" w:lineRule="auto"/>
        <w:jc w:val="both"/>
        <w:textAlignment w:val="baseline"/>
        <w:rPr>
          <w:rFonts w:cs="Arial"/>
          <w:b/>
          <w:sz w:val="22"/>
        </w:rPr>
      </w:pPr>
      <w:r w:rsidRPr="00FA5955">
        <w:rPr>
          <w:rFonts w:cs="Arial"/>
          <w:b/>
          <w:sz w:val="22"/>
        </w:rPr>
        <w:t xml:space="preserve">SECURITY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This Condition shall not prejudice the Agency’s rights under Condition 15.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14"/>
        </w:numPr>
        <w:suppressAutoHyphens/>
        <w:autoSpaceDN w:val="0"/>
        <w:spacing w:after="160" w:line="256" w:lineRule="auto"/>
        <w:jc w:val="both"/>
        <w:textAlignment w:val="baseline"/>
        <w:rPr>
          <w:rFonts w:cs="Arial"/>
          <w:b/>
          <w:sz w:val="22"/>
        </w:rPr>
      </w:pPr>
      <w:r w:rsidRPr="00FA5955">
        <w:rPr>
          <w:rFonts w:cs="Arial"/>
          <w:b/>
          <w:sz w:val="22"/>
        </w:rPr>
        <w:t xml:space="preserve">VARIATIONS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lastRenderedPageBreak/>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015BBD" w:rsidRPr="00FA5955" w:rsidRDefault="00015BBD" w:rsidP="00015BBD">
      <w:pPr>
        <w:pStyle w:val="ListParagraph"/>
        <w:ind w:left="1701"/>
        <w:jc w:val="both"/>
        <w:rPr>
          <w:rFonts w:cs="Arial"/>
          <w:sz w:val="22"/>
        </w:rPr>
      </w:pPr>
      <w:r w:rsidRPr="00FA5955">
        <w:rPr>
          <w:rFonts w:cs="Arial"/>
          <w:sz w:val="22"/>
        </w:rPr>
        <w:t xml:space="preserve"> </w:t>
      </w: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Where a variation is the result of some default or breach of the Contract by the Contractor or some other cause for which he is solely responsible, any additional cost attributable to the variation shall be borne by the Contractor.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 xml:space="preserve">The Contractor may also propose a variation to the Services but no such variation shall take effect unless agreed and confirmed in writing by the Contract Supervisor.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rsidR="00015BBD" w:rsidRPr="00FA5955" w:rsidRDefault="00015BBD" w:rsidP="00015BBD">
      <w:pPr>
        <w:pStyle w:val="ListParagraph"/>
        <w:rPr>
          <w:rFonts w:cs="Arial"/>
          <w:sz w:val="22"/>
        </w:rPr>
      </w:pPr>
    </w:p>
    <w:p w:rsidR="00015BBD" w:rsidRPr="00FA5955" w:rsidRDefault="00015BBD" w:rsidP="00460EDC">
      <w:pPr>
        <w:pStyle w:val="ListParagraph"/>
        <w:numPr>
          <w:ilvl w:val="1"/>
          <w:numId w:val="14"/>
        </w:numPr>
        <w:suppressAutoHyphens/>
        <w:autoSpaceDN w:val="0"/>
        <w:spacing w:after="160" w:line="256" w:lineRule="auto"/>
        <w:jc w:val="both"/>
        <w:textAlignment w:val="baseline"/>
        <w:rPr>
          <w:rFonts w:cs="Arial"/>
          <w:sz w:val="22"/>
        </w:rPr>
      </w:pPr>
      <w:r w:rsidRPr="00FA5955">
        <w:rPr>
          <w:rFonts w:cs="Arial"/>
          <w:sz w:val="22"/>
        </w:rPr>
        <w:t>The Agency may assign, novate or otherwise dispose of its rights and obligations under the Contract or any part thereof to:</w:t>
      </w:r>
    </w:p>
    <w:p w:rsidR="00015BBD" w:rsidRPr="00FA5955" w:rsidRDefault="00015BBD" w:rsidP="00015BBD">
      <w:pPr>
        <w:pStyle w:val="ListParagraph"/>
        <w:rPr>
          <w:rFonts w:cs="Arial"/>
          <w:sz w:val="22"/>
        </w:rPr>
      </w:pPr>
    </w:p>
    <w:p w:rsidR="00015BBD" w:rsidRPr="00FA5955" w:rsidRDefault="00015BBD" w:rsidP="00460EDC">
      <w:pPr>
        <w:pStyle w:val="ListParagraph"/>
        <w:numPr>
          <w:ilvl w:val="2"/>
          <w:numId w:val="17"/>
        </w:numPr>
        <w:suppressAutoHyphens/>
        <w:autoSpaceDN w:val="0"/>
        <w:spacing w:after="160" w:line="256" w:lineRule="auto"/>
        <w:jc w:val="both"/>
        <w:textAlignment w:val="baseline"/>
        <w:rPr>
          <w:rFonts w:cs="Arial"/>
          <w:sz w:val="22"/>
        </w:rPr>
      </w:pPr>
      <w:r w:rsidRPr="00FA5955">
        <w:rPr>
          <w:rFonts w:cs="Arial"/>
          <w:sz w:val="22"/>
        </w:rPr>
        <w:t>any Contracting Authority; or</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2"/>
          <w:numId w:val="17"/>
        </w:numPr>
        <w:suppressAutoHyphens/>
        <w:autoSpaceDN w:val="0"/>
        <w:spacing w:after="160" w:line="256" w:lineRule="auto"/>
        <w:jc w:val="both"/>
        <w:textAlignment w:val="baseline"/>
        <w:rPr>
          <w:rFonts w:cs="Arial"/>
          <w:sz w:val="22"/>
        </w:rPr>
      </w:pPr>
      <w:r w:rsidRPr="00FA5955">
        <w:rPr>
          <w:rFonts w:cs="Arial"/>
          <w:sz w:val="22"/>
        </w:rPr>
        <w:t>any other body established by the Crown or under statute in order substantially to perform any of the functions that had previously been performed by the Agency; or</w:t>
      </w:r>
    </w:p>
    <w:p w:rsidR="00015BBD" w:rsidRPr="00FA5955" w:rsidRDefault="00015BBD" w:rsidP="00015BBD">
      <w:pPr>
        <w:pStyle w:val="ListParagraph"/>
        <w:rPr>
          <w:rFonts w:cs="Arial"/>
          <w:sz w:val="22"/>
        </w:rPr>
      </w:pPr>
    </w:p>
    <w:p w:rsidR="00015BBD" w:rsidRPr="00FA5955" w:rsidRDefault="00015BBD" w:rsidP="00460EDC">
      <w:pPr>
        <w:pStyle w:val="ListParagraph"/>
        <w:numPr>
          <w:ilvl w:val="2"/>
          <w:numId w:val="17"/>
        </w:numPr>
        <w:suppressAutoHyphens/>
        <w:autoSpaceDN w:val="0"/>
        <w:spacing w:after="160" w:line="256" w:lineRule="auto"/>
        <w:jc w:val="both"/>
        <w:textAlignment w:val="baseline"/>
        <w:rPr>
          <w:rFonts w:cs="Arial"/>
          <w:sz w:val="22"/>
        </w:rPr>
      </w:pPr>
      <w:r w:rsidRPr="00FA5955">
        <w:rPr>
          <w:rFonts w:cs="Arial"/>
          <w:sz w:val="22"/>
        </w:rPr>
        <w:t>any private sector body which substantially performs the functions of the Agency, provided that any such assignment, novation or other disposal shall not increase the burden of the Contractor's obligations under the Contract.</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1"/>
          <w:numId w:val="17"/>
        </w:numPr>
        <w:suppressAutoHyphens/>
        <w:autoSpaceDN w:val="0"/>
        <w:spacing w:after="160" w:line="256" w:lineRule="auto"/>
        <w:jc w:val="both"/>
        <w:textAlignment w:val="baseline"/>
        <w:rPr>
          <w:rFonts w:cs="Arial"/>
          <w:sz w:val="22"/>
        </w:rPr>
      </w:pPr>
      <w:r w:rsidRPr="00FA5955">
        <w:rPr>
          <w:rFonts w:cs="Arial"/>
          <w:sz w:val="22"/>
        </w:rPr>
        <w:lastRenderedPageBreak/>
        <w:t>Any change in the legal status of the Agency such that it ceases to be a Contracting Authority shall not affect the validity of the Contract. In such circumstances the Contract shall bind and inure to the benefit of any successor body to the Agency.</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17"/>
        </w:numPr>
        <w:suppressAutoHyphens/>
        <w:autoSpaceDN w:val="0"/>
        <w:spacing w:after="160" w:line="256" w:lineRule="auto"/>
        <w:jc w:val="both"/>
        <w:textAlignment w:val="baseline"/>
        <w:rPr>
          <w:rFonts w:cs="Arial"/>
          <w:b/>
          <w:sz w:val="22"/>
        </w:rPr>
      </w:pPr>
      <w:r w:rsidRPr="00FA5955">
        <w:rPr>
          <w:rFonts w:cs="Arial"/>
          <w:b/>
          <w:sz w:val="22"/>
        </w:rPr>
        <w:t xml:space="preserve">EXTENSIONS OF TIME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18"/>
        </w:numPr>
        <w:suppressAutoHyphens/>
        <w:autoSpaceDN w:val="0"/>
        <w:spacing w:after="160" w:line="256" w:lineRule="auto"/>
        <w:jc w:val="both"/>
        <w:textAlignment w:val="baseline"/>
        <w:rPr>
          <w:rFonts w:cs="Arial"/>
          <w:sz w:val="22"/>
        </w:rPr>
      </w:pPr>
      <w:r w:rsidRPr="00FA5955">
        <w:rPr>
          <w:rFonts w:cs="Arial"/>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2"/>
          <w:numId w:val="19"/>
        </w:numPr>
        <w:suppressAutoHyphens/>
        <w:autoSpaceDN w:val="0"/>
        <w:spacing w:after="160" w:line="256" w:lineRule="auto"/>
        <w:jc w:val="both"/>
        <w:textAlignment w:val="baseline"/>
        <w:rPr>
          <w:rFonts w:cs="Arial"/>
          <w:sz w:val="22"/>
        </w:rPr>
      </w:pPr>
      <w:r w:rsidRPr="00FA5955">
        <w:rPr>
          <w:rFonts w:cs="Arial"/>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rsidR="00015BBD" w:rsidRPr="00FA5955" w:rsidRDefault="00015BBD" w:rsidP="00015BBD">
      <w:pPr>
        <w:pStyle w:val="ListParagraph"/>
        <w:ind w:left="357"/>
        <w:jc w:val="both"/>
        <w:rPr>
          <w:rFonts w:cs="Arial"/>
          <w:sz w:val="22"/>
        </w:rPr>
      </w:pPr>
    </w:p>
    <w:p w:rsidR="00015BBD" w:rsidRPr="00FA5955" w:rsidRDefault="00015BBD" w:rsidP="00460EDC">
      <w:pPr>
        <w:pStyle w:val="ListParagraph"/>
        <w:numPr>
          <w:ilvl w:val="2"/>
          <w:numId w:val="19"/>
        </w:numPr>
        <w:suppressAutoHyphens/>
        <w:autoSpaceDN w:val="0"/>
        <w:spacing w:after="160" w:line="256" w:lineRule="auto"/>
        <w:jc w:val="both"/>
        <w:textAlignment w:val="baseline"/>
        <w:rPr>
          <w:rFonts w:cs="Arial"/>
          <w:sz w:val="22"/>
        </w:rPr>
      </w:pPr>
      <w:proofErr w:type="gramStart"/>
      <w:r w:rsidRPr="00FA5955">
        <w:rPr>
          <w:rFonts w:cs="Arial"/>
          <w:sz w:val="22"/>
        </w:rPr>
        <w:t>in</w:t>
      </w:r>
      <w:proofErr w:type="gramEnd"/>
      <w:r w:rsidRPr="00FA5955">
        <w:rPr>
          <w:rFonts w:cs="Arial"/>
          <w:sz w:val="22"/>
        </w:rPr>
        <w:t xml:space="preserve"> the case of any delay of which the Agency is the cause, shall grant the Contractor a reasonable extension of time to take account of the delay.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1"/>
          <w:numId w:val="19"/>
        </w:numPr>
        <w:suppressAutoHyphens/>
        <w:autoSpaceDN w:val="0"/>
        <w:spacing w:after="160" w:line="256" w:lineRule="auto"/>
        <w:jc w:val="both"/>
        <w:textAlignment w:val="baseline"/>
        <w:rPr>
          <w:rFonts w:cs="Arial"/>
          <w:sz w:val="22"/>
        </w:rPr>
      </w:pPr>
      <w:r w:rsidRPr="00FA5955">
        <w:rPr>
          <w:rFonts w:cs="Arial"/>
          <w:sz w:val="22"/>
        </w:rPr>
        <w:t xml:space="preserve">No extension of time shall be granted where in the opinion of the Agency the Contractor has failed to use reasonable endeavours to avoid or reduce the cause and/or effects of the delay.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19"/>
        </w:numPr>
        <w:suppressAutoHyphens/>
        <w:autoSpaceDN w:val="0"/>
        <w:spacing w:after="160" w:line="256" w:lineRule="auto"/>
        <w:jc w:val="both"/>
        <w:textAlignment w:val="baseline"/>
        <w:rPr>
          <w:rFonts w:cs="Arial"/>
          <w:sz w:val="22"/>
        </w:rPr>
      </w:pPr>
      <w:r w:rsidRPr="00FA5955">
        <w:rPr>
          <w:rFonts w:cs="Arial"/>
          <w:sz w:val="22"/>
        </w:rPr>
        <w:t xml:space="preserve">Any extension of time granted under this Condition shall not affect the Agency’s rights to terminate or determine the Contract under Conditions 13 and 14.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19"/>
        </w:numPr>
        <w:suppressAutoHyphens/>
        <w:autoSpaceDN w:val="0"/>
        <w:spacing w:after="160" w:line="256" w:lineRule="auto"/>
        <w:jc w:val="both"/>
        <w:textAlignment w:val="baseline"/>
        <w:rPr>
          <w:rFonts w:cs="Arial"/>
          <w:b/>
          <w:sz w:val="22"/>
        </w:rPr>
      </w:pPr>
      <w:r w:rsidRPr="00FA5955">
        <w:rPr>
          <w:rFonts w:cs="Arial"/>
          <w:b/>
          <w:sz w:val="22"/>
        </w:rPr>
        <w:t xml:space="preserve">DEFAULT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19"/>
        </w:numPr>
        <w:suppressAutoHyphens/>
        <w:autoSpaceDN w:val="0"/>
        <w:spacing w:after="160" w:line="256" w:lineRule="auto"/>
        <w:jc w:val="both"/>
        <w:textAlignment w:val="baseline"/>
        <w:rPr>
          <w:rFonts w:cs="Arial"/>
          <w:sz w:val="22"/>
        </w:rPr>
      </w:pPr>
      <w:r w:rsidRPr="00FA5955">
        <w:rPr>
          <w:rFonts w:cs="Arial"/>
          <w:sz w:val="22"/>
        </w:rPr>
        <w:t xml:space="preserve">The Contractor shall be in default if he: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2"/>
          <w:numId w:val="20"/>
        </w:numPr>
        <w:suppressAutoHyphens/>
        <w:autoSpaceDN w:val="0"/>
        <w:spacing w:after="160" w:line="256" w:lineRule="auto"/>
        <w:jc w:val="both"/>
        <w:textAlignment w:val="baseline"/>
        <w:rPr>
          <w:rFonts w:cs="Arial"/>
          <w:sz w:val="22"/>
        </w:rPr>
      </w:pPr>
      <w:r w:rsidRPr="00FA5955">
        <w:rPr>
          <w:rFonts w:cs="Arial"/>
          <w:sz w:val="22"/>
        </w:rPr>
        <w:lastRenderedPageBreak/>
        <w:t xml:space="preserve">fails to perform the Contract with due skill, care, diligence and timeliness;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2"/>
          <w:numId w:val="20"/>
        </w:numPr>
        <w:suppressAutoHyphens/>
        <w:autoSpaceDN w:val="0"/>
        <w:spacing w:after="160" w:line="256" w:lineRule="auto"/>
        <w:jc w:val="both"/>
        <w:textAlignment w:val="baseline"/>
        <w:rPr>
          <w:rFonts w:cs="Arial"/>
          <w:sz w:val="22"/>
        </w:rPr>
      </w:pPr>
      <w:r w:rsidRPr="00FA5955">
        <w:rPr>
          <w:rFonts w:cs="Arial"/>
          <w:sz w:val="22"/>
        </w:rPr>
        <w:t xml:space="preserve">refuses or neglects to comply with any reasonable written instruction given by the Contract Supervisor;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2"/>
          <w:numId w:val="20"/>
        </w:numPr>
        <w:suppressAutoHyphens/>
        <w:autoSpaceDN w:val="0"/>
        <w:spacing w:after="160" w:line="256" w:lineRule="auto"/>
        <w:jc w:val="both"/>
        <w:textAlignment w:val="baseline"/>
        <w:rPr>
          <w:rFonts w:cs="Arial"/>
          <w:sz w:val="22"/>
        </w:rPr>
      </w:pPr>
      <w:proofErr w:type="gramStart"/>
      <w:r w:rsidRPr="00FA5955">
        <w:rPr>
          <w:rFonts w:cs="Arial"/>
          <w:sz w:val="22"/>
        </w:rPr>
        <w:t>is</w:t>
      </w:r>
      <w:proofErr w:type="gramEnd"/>
      <w:r w:rsidRPr="00FA5955">
        <w:rPr>
          <w:rFonts w:cs="Arial"/>
          <w:sz w:val="22"/>
        </w:rPr>
        <w:t xml:space="preserve"> in breach of the Contract.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1"/>
          <w:numId w:val="20"/>
        </w:numPr>
        <w:suppressAutoHyphens/>
        <w:autoSpaceDN w:val="0"/>
        <w:spacing w:after="160" w:line="256" w:lineRule="auto"/>
        <w:jc w:val="both"/>
        <w:textAlignment w:val="baseline"/>
        <w:rPr>
          <w:rFonts w:cs="Arial"/>
          <w:sz w:val="22"/>
        </w:rPr>
      </w:pPr>
      <w:r w:rsidRPr="00FA5955">
        <w:rPr>
          <w:rFonts w:cs="Arial"/>
          <w:sz w:val="22"/>
        </w:rPr>
        <w:t xml:space="preserve">Where in the opinion of the Contract Supervisor, the Contractor is in default, the Contract Supervisor may serve a Notice giving at least five working days in which to remedy the default.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20"/>
        </w:numPr>
        <w:suppressAutoHyphens/>
        <w:autoSpaceDN w:val="0"/>
        <w:spacing w:after="160" w:line="256" w:lineRule="auto"/>
        <w:jc w:val="both"/>
        <w:textAlignment w:val="baseline"/>
        <w:rPr>
          <w:rFonts w:cs="Arial"/>
          <w:sz w:val="22"/>
        </w:rPr>
      </w:pPr>
      <w:r w:rsidRPr="00FA5955">
        <w:rPr>
          <w:rFonts w:cs="Arial"/>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20"/>
        </w:numPr>
        <w:suppressAutoHyphens/>
        <w:autoSpaceDN w:val="0"/>
        <w:spacing w:after="160" w:line="256" w:lineRule="auto"/>
        <w:jc w:val="both"/>
        <w:textAlignment w:val="baseline"/>
        <w:rPr>
          <w:rFonts w:cs="Arial"/>
          <w:b/>
          <w:sz w:val="22"/>
        </w:rPr>
      </w:pPr>
      <w:r w:rsidRPr="00FA5955">
        <w:rPr>
          <w:rFonts w:cs="Arial"/>
          <w:b/>
          <w:sz w:val="22"/>
        </w:rPr>
        <w:t xml:space="preserve">TERMINATION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20"/>
        </w:numPr>
        <w:suppressAutoHyphens/>
        <w:autoSpaceDN w:val="0"/>
        <w:spacing w:after="160" w:line="256" w:lineRule="auto"/>
        <w:jc w:val="both"/>
        <w:textAlignment w:val="baseline"/>
        <w:rPr>
          <w:rFonts w:cs="Arial"/>
          <w:sz w:val="22"/>
        </w:rPr>
      </w:pPr>
      <w:r w:rsidRPr="00FA5955">
        <w:rPr>
          <w:rFonts w:cs="Arial"/>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2"/>
          <w:numId w:val="21"/>
        </w:numPr>
        <w:suppressAutoHyphens/>
        <w:autoSpaceDN w:val="0"/>
        <w:spacing w:after="160" w:line="256" w:lineRule="auto"/>
        <w:jc w:val="both"/>
        <w:textAlignment w:val="baseline"/>
        <w:rPr>
          <w:rFonts w:cs="Arial"/>
          <w:sz w:val="22"/>
        </w:rPr>
      </w:pPr>
      <w:proofErr w:type="gramStart"/>
      <w:r w:rsidRPr="00FA5955">
        <w:rPr>
          <w:rFonts w:cs="Arial"/>
          <w:sz w:val="22"/>
        </w:rPr>
        <w:t>fails</w:t>
      </w:r>
      <w:proofErr w:type="gramEnd"/>
      <w:r w:rsidRPr="00FA5955">
        <w:rPr>
          <w:rFonts w:cs="Arial"/>
          <w:sz w:val="22"/>
        </w:rPr>
        <w:t xml:space="preserve"> in the opinion of the Contract Supervisor to comply with (or take reasonable steps to comply with) a Notice under Condition 12.2.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2"/>
          <w:numId w:val="21"/>
        </w:numPr>
        <w:suppressAutoHyphens/>
        <w:autoSpaceDN w:val="0"/>
        <w:spacing w:after="160" w:line="256" w:lineRule="auto"/>
        <w:jc w:val="both"/>
        <w:textAlignment w:val="baseline"/>
        <w:rPr>
          <w:rFonts w:cs="Arial"/>
          <w:sz w:val="22"/>
        </w:rPr>
      </w:pPr>
      <w:r w:rsidRPr="00FA5955">
        <w:rPr>
          <w:rFonts w:cs="Arial"/>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w:t>
      </w:r>
      <w:r w:rsidRPr="00FA5955">
        <w:rPr>
          <w:rFonts w:cs="Arial"/>
          <w:sz w:val="22"/>
        </w:rPr>
        <w:lastRenderedPageBreak/>
        <w:t xml:space="preserve">administrator, or administrative receiver appointed by a Court. </w:t>
      </w:r>
    </w:p>
    <w:p w:rsidR="00015BBD" w:rsidRPr="00FA5955" w:rsidRDefault="00015BBD" w:rsidP="00015BBD">
      <w:pPr>
        <w:ind w:left="414" w:firstLine="720"/>
        <w:jc w:val="both"/>
        <w:rPr>
          <w:rFonts w:ascii="Arial" w:hAnsi="Arial" w:cs="Arial"/>
          <w:sz w:val="22"/>
        </w:rPr>
      </w:pPr>
      <w:r w:rsidRPr="00FA5955">
        <w:rPr>
          <w:rFonts w:ascii="Arial" w:hAnsi="Arial" w:cs="Arial"/>
          <w:sz w:val="22"/>
        </w:rPr>
        <w:t>'Termination under the Regulations'</w:t>
      </w:r>
    </w:p>
    <w:p w:rsidR="00015BBD" w:rsidRPr="00FA5955" w:rsidRDefault="00015BBD" w:rsidP="00460EDC">
      <w:pPr>
        <w:pStyle w:val="ListParagraph"/>
        <w:numPr>
          <w:ilvl w:val="1"/>
          <w:numId w:val="21"/>
        </w:numPr>
        <w:suppressAutoHyphens/>
        <w:autoSpaceDN w:val="0"/>
        <w:spacing w:after="160" w:line="256" w:lineRule="auto"/>
        <w:jc w:val="both"/>
        <w:textAlignment w:val="baseline"/>
        <w:rPr>
          <w:rFonts w:cs="Arial"/>
          <w:sz w:val="22"/>
        </w:rPr>
      </w:pPr>
      <w:r w:rsidRPr="00FA5955">
        <w:rPr>
          <w:rFonts w:cs="Arial"/>
          <w:sz w:val="22"/>
        </w:rPr>
        <w:t>The Agency may terminate the Contract on written Notice to the Contractor if:</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2"/>
          <w:numId w:val="22"/>
        </w:numPr>
        <w:suppressAutoHyphens/>
        <w:autoSpaceDN w:val="0"/>
        <w:spacing w:after="160" w:line="256" w:lineRule="auto"/>
        <w:jc w:val="both"/>
        <w:textAlignment w:val="baseline"/>
        <w:rPr>
          <w:rFonts w:cs="Arial"/>
          <w:sz w:val="22"/>
        </w:rPr>
      </w:pPr>
      <w:r w:rsidRPr="00FA5955">
        <w:rPr>
          <w:rFonts w:cs="Arial"/>
          <w:sz w:val="22"/>
        </w:rPr>
        <w:t>the contract has been subject to a substantial modification which requires a new procurement procedure pursuant to regulation 72(9) of the Regulations;</w:t>
      </w:r>
    </w:p>
    <w:p w:rsidR="00015BBD" w:rsidRPr="00FA5955" w:rsidRDefault="00015BBD" w:rsidP="00460EDC">
      <w:pPr>
        <w:pStyle w:val="ListParagraph"/>
        <w:numPr>
          <w:ilvl w:val="2"/>
          <w:numId w:val="22"/>
        </w:numPr>
        <w:suppressAutoHyphens/>
        <w:autoSpaceDN w:val="0"/>
        <w:spacing w:after="160" w:line="256" w:lineRule="auto"/>
        <w:jc w:val="both"/>
        <w:textAlignment w:val="baseline"/>
        <w:rPr>
          <w:rFonts w:cs="Arial"/>
          <w:sz w:val="22"/>
        </w:rPr>
      </w:pPr>
      <w:r w:rsidRPr="00FA5955">
        <w:rPr>
          <w:rFonts w:cs="Arial"/>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2"/>
          <w:numId w:val="22"/>
        </w:numPr>
        <w:suppressAutoHyphens/>
        <w:autoSpaceDN w:val="0"/>
        <w:spacing w:after="160" w:line="256" w:lineRule="auto"/>
        <w:jc w:val="both"/>
        <w:textAlignment w:val="baseline"/>
        <w:rPr>
          <w:rFonts w:cs="Arial"/>
          <w:sz w:val="22"/>
        </w:rPr>
      </w:pPr>
      <w:r w:rsidRPr="00FA5955">
        <w:rPr>
          <w:rFonts w:cs="Arial"/>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rsidR="00015BBD" w:rsidRPr="00FA5955" w:rsidRDefault="00015BBD" w:rsidP="00015BBD">
      <w:pPr>
        <w:pStyle w:val="ListParagraph"/>
        <w:ind w:left="0"/>
        <w:jc w:val="both"/>
        <w:rPr>
          <w:rFonts w:cs="Arial"/>
          <w:sz w:val="22"/>
        </w:rPr>
      </w:pPr>
    </w:p>
    <w:p w:rsidR="00015BBD" w:rsidRPr="00FA5955" w:rsidRDefault="00015BBD" w:rsidP="00460EDC">
      <w:pPr>
        <w:pStyle w:val="ListParagraph"/>
        <w:numPr>
          <w:ilvl w:val="0"/>
          <w:numId w:val="23"/>
        </w:numPr>
        <w:suppressAutoHyphens/>
        <w:autoSpaceDN w:val="0"/>
        <w:spacing w:after="160" w:line="256" w:lineRule="auto"/>
        <w:jc w:val="both"/>
        <w:textAlignment w:val="baseline"/>
        <w:rPr>
          <w:rFonts w:cs="Arial"/>
          <w:b/>
          <w:sz w:val="22"/>
        </w:rPr>
      </w:pPr>
      <w:r w:rsidRPr="00FA5955">
        <w:rPr>
          <w:rFonts w:cs="Arial"/>
          <w:b/>
          <w:sz w:val="22"/>
        </w:rPr>
        <w:t xml:space="preserve">DETERMINATION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24"/>
        </w:numPr>
        <w:suppressAutoHyphens/>
        <w:autoSpaceDN w:val="0"/>
        <w:spacing w:after="160" w:line="256" w:lineRule="auto"/>
        <w:jc w:val="both"/>
        <w:textAlignment w:val="baseline"/>
        <w:rPr>
          <w:rFonts w:cs="Arial"/>
          <w:sz w:val="22"/>
        </w:rPr>
      </w:pPr>
      <w:r w:rsidRPr="00FA5955">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24"/>
        </w:numPr>
        <w:suppressAutoHyphens/>
        <w:autoSpaceDN w:val="0"/>
        <w:spacing w:after="160" w:line="256" w:lineRule="auto"/>
        <w:jc w:val="both"/>
        <w:textAlignment w:val="baseline"/>
        <w:rPr>
          <w:rFonts w:cs="Arial"/>
          <w:sz w:val="22"/>
        </w:rPr>
      </w:pPr>
      <w:r w:rsidRPr="00FA5955">
        <w:rPr>
          <w:rFonts w:cs="Arial"/>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24"/>
        </w:numPr>
        <w:suppressAutoHyphens/>
        <w:autoSpaceDN w:val="0"/>
        <w:spacing w:after="160" w:line="256" w:lineRule="auto"/>
        <w:jc w:val="both"/>
        <w:textAlignment w:val="baseline"/>
        <w:rPr>
          <w:rFonts w:cs="Arial"/>
          <w:sz w:val="22"/>
        </w:rPr>
      </w:pPr>
      <w:r w:rsidRPr="00FA5955">
        <w:rPr>
          <w:rFonts w:cs="Arial"/>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w:t>
      </w:r>
      <w:r w:rsidRPr="00FA5955">
        <w:rPr>
          <w:rFonts w:cs="Arial"/>
          <w:sz w:val="22"/>
        </w:rPr>
        <w:lastRenderedPageBreak/>
        <w:t xml:space="preserve">Contract Price that would have been payable for the Services if the Contract had not been determined.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24"/>
        </w:numPr>
        <w:suppressAutoHyphens/>
        <w:autoSpaceDN w:val="0"/>
        <w:spacing w:after="160" w:line="256" w:lineRule="auto"/>
        <w:jc w:val="both"/>
        <w:textAlignment w:val="baseline"/>
        <w:rPr>
          <w:rFonts w:cs="Arial"/>
          <w:b/>
          <w:sz w:val="22"/>
        </w:rPr>
      </w:pPr>
      <w:r w:rsidRPr="00FA5955">
        <w:rPr>
          <w:rFonts w:cs="Arial"/>
          <w:b/>
          <w:sz w:val="22"/>
        </w:rPr>
        <w:t xml:space="preserve">INDEMNITY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24"/>
        </w:numPr>
        <w:suppressAutoHyphens/>
        <w:autoSpaceDN w:val="0"/>
        <w:spacing w:after="160" w:line="256" w:lineRule="auto"/>
        <w:jc w:val="both"/>
        <w:textAlignment w:val="baseline"/>
        <w:rPr>
          <w:rFonts w:cs="Arial"/>
          <w:sz w:val="22"/>
        </w:rPr>
      </w:pPr>
      <w:r w:rsidRPr="00FA5955">
        <w:rPr>
          <w:rFonts w:cs="Arial"/>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2"/>
          <w:numId w:val="24"/>
        </w:numPr>
        <w:suppressAutoHyphens/>
        <w:autoSpaceDN w:val="0"/>
        <w:spacing w:after="160" w:line="256" w:lineRule="auto"/>
        <w:jc w:val="both"/>
        <w:textAlignment w:val="baseline"/>
        <w:rPr>
          <w:rFonts w:cs="Arial"/>
          <w:sz w:val="22"/>
        </w:rPr>
      </w:pPr>
      <w:r w:rsidRPr="00FA5955">
        <w:rPr>
          <w:rFonts w:cs="Arial"/>
          <w:sz w:val="22"/>
        </w:rPr>
        <w:t xml:space="preserve">death or injury to any person; </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2"/>
          <w:numId w:val="24"/>
        </w:numPr>
        <w:suppressAutoHyphens/>
        <w:autoSpaceDN w:val="0"/>
        <w:spacing w:after="160" w:line="256" w:lineRule="auto"/>
        <w:jc w:val="both"/>
        <w:textAlignment w:val="baseline"/>
        <w:rPr>
          <w:rFonts w:cs="Arial"/>
          <w:sz w:val="22"/>
        </w:rPr>
      </w:pPr>
      <w:r w:rsidRPr="00FA5955">
        <w:rPr>
          <w:rFonts w:cs="Arial"/>
          <w:sz w:val="22"/>
        </w:rPr>
        <w:t xml:space="preserve">loss or damage to any property excluding indirect and consequential loss; </w:t>
      </w:r>
    </w:p>
    <w:p w:rsidR="00015BBD" w:rsidRPr="00FA5955" w:rsidRDefault="00015BBD" w:rsidP="00015BBD">
      <w:pPr>
        <w:pStyle w:val="ListParagraph"/>
        <w:rPr>
          <w:rFonts w:cs="Arial"/>
          <w:sz w:val="22"/>
        </w:rPr>
      </w:pPr>
    </w:p>
    <w:p w:rsidR="00015BBD" w:rsidRPr="00FA5955" w:rsidRDefault="00015BBD" w:rsidP="00460EDC">
      <w:pPr>
        <w:pStyle w:val="ListParagraph"/>
        <w:numPr>
          <w:ilvl w:val="2"/>
          <w:numId w:val="24"/>
        </w:numPr>
        <w:suppressAutoHyphens/>
        <w:autoSpaceDN w:val="0"/>
        <w:spacing w:after="160" w:line="256" w:lineRule="auto"/>
        <w:jc w:val="both"/>
        <w:textAlignment w:val="baseline"/>
        <w:rPr>
          <w:rFonts w:cs="Arial"/>
          <w:sz w:val="22"/>
        </w:rPr>
      </w:pPr>
      <w:proofErr w:type="gramStart"/>
      <w:r w:rsidRPr="00FA5955">
        <w:rPr>
          <w:rFonts w:cs="Arial"/>
          <w:sz w:val="22"/>
        </w:rPr>
        <w:t>infringement</w:t>
      </w:r>
      <w:proofErr w:type="gramEnd"/>
      <w:r w:rsidRPr="00FA5955">
        <w:rPr>
          <w:rFonts w:cs="Arial"/>
          <w:sz w:val="22"/>
        </w:rPr>
        <w:t xml:space="preserve"> of third party Intellectual Property Rights which might arise as a direct consequence of the actions or negligence of the Contractor, his staff or agents in the execution of the Contract. </w:t>
      </w:r>
    </w:p>
    <w:p w:rsidR="00015BBD" w:rsidRPr="00FA5955" w:rsidRDefault="00015BBD" w:rsidP="00460EDC">
      <w:pPr>
        <w:pStyle w:val="ListParagraph"/>
        <w:numPr>
          <w:ilvl w:val="1"/>
          <w:numId w:val="24"/>
        </w:numPr>
        <w:suppressAutoHyphens/>
        <w:autoSpaceDN w:val="0"/>
        <w:spacing w:after="160" w:line="256" w:lineRule="auto"/>
        <w:jc w:val="both"/>
        <w:textAlignment w:val="baseline"/>
        <w:rPr>
          <w:rFonts w:cs="Arial"/>
          <w:sz w:val="22"/>
        </w:rPr>
      </w:pPr>
      <w:r w:rsidRPr="00FA5955">
        <w:rPr>
          <w:rFonts w:cs="Arial"/>
          <w:sz w:val="22"/>
        </w:rPr>
        <w:t xml:space="preserve">This Condition shall not apply where the damage, injury or death is a direct result of the actions, or negligence of the Agency or its staff.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24"/>
        </w:numPr>
        <w:suppressAutoHyphens/>
        <w:autoSpaceDN w:val="0"/>
        <w:spacing w:after="160" w:line="256" w:lineRule="auto"/>
        <w:jc w:val="both"/>
        <w:textAlignment w:val="baseline"/>
        <w:rPr>
          <w:rFonts w:cs="Arial"/>
          <w:b/>
          <w:sz w:val="22"/>
        </w:rPr>
      </w:pPr>
      <w:r w:rsidRPr="00FA5955">
        <w:rPr>
          <w:rFonts w:cs="Arial"/>
          <w:b/>
          <w:sz w:val="22"/>
        </w:rPr>
        <w:t xml:space="preserve">LIMIT OF CONTRACTOR’S LIABILITY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24"/>
        </w:numPr>
        <w:suppressAutoHyphens/>
        <w:autoSpaceDN w:val="0"/>
        <w:spacing w:after="160" w:line="256" w:lineRule="auto"/>
        <w:jc w:val="both"/>
        <w:textAlignment w:val="baseline"/>
        <w:rPr>
          <w:rFonts w:cs="Arial"/>
          <w:sz w:val="22"/>
        </w:rPr>
      </w:pPr>
      <w:r w:rsidRPr="00FA5955">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2"/>
          <w:numId w:val="25"/>
        </w:numPr>
        <w:suppressAutoHyphens/>
        <w:autoSpaceDN w:val="0"/>
        <w:spacing w:after="160" w:line="256" w:lineRule="auto"/>
        <w:jc w:val="both"/>
        <w:textAlignment w:val="baseline"/>
        <w:rPr>
          <w:rFonts w:cs="Arial"/>
          <w:sz w:val="22"/>
        </w:rPr>
      </w:pPr>
      <w:r w:rsidRPr="00FA5955">
        <w:rPr>
          <w:rFonts w:cs="Arial"/>
          <w:sz w:val="22"/>
        </w:rPr>
        <w:t>the sum stated in the Appendix [DRAFTING NOTE – INSERT SUM and consider personal data risk];</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2"/>
          <w:numId w:val="25"/>
        </w:numPr>
        <w:suppressAutoHyphens/>
        <w:autoSpaceDN w:val="0"/>
        <w:spacing w:after="160" w:line="256" w:lineRule="auto"/>
        <w:jc w:val="both"/>
        <w:textAlignment w:val="baseline"/>
        <w:rPr>
          <w:rFonts w:cs="Arial"/>
          <w:sz w:val="22"/>
        </w:rPr>
      </w:pPr>
      <w:proofErr w:type="gramStart"/>
      <w:r w:rsidRPr="00FA5955">
        <w:rPr>
          <w:rFonts w:cs="Arial"/>
          <w:sz w:val="22"/>
        </w:rPr>
        <w:t>if</w:t>
      </w:r>
      <w:proofErr w:type="gramEnd"/>
      <w:r w:rsidRPr="00FA5955">
        <w:rPr>
          <w:rFonts w:cs="Arial"/>
          <w:sz w:val="22"/>
        </w:rPr>
        <w:t xml:space="preserve"> no sum is stated, the Contract Price or five million pounds whichever is the greater.</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0"/>
          <w:numId w:val="25"/>
        </w:numPr>
        <w:suppressAutoHyphens/>
        <w:autoSpaceDN w:val="0"/>
        <w:spacing w:after="160" w:line="256" w:lineRule="auto"/>
        <w:jc w:val="both"/>
        <w:textAlignment w:val="baseline"/>
        <w:rPr>
          <w:rFonts w:cs="Arial"/>
          <w:b/>
          <w:sz w:val="22"/>
        </w:rPr>
      </w:pPr>
      <w:r w:rsidRPr="00FA5955">
        <w:rPr>
          <w:rFonts w:cs="Arial"/>
          <w:b/>
          <w:sz w:val="22"/>
        </w:rPr>
        <w:t xml:space="preserve">INSURANCE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25"/>
        </w:numPr>
        <w:suppressAutoHyphens/>
        <w:autoSpaceDN w:val="0"/>
        <w:spacing w:after="160" w:line="256" w:lineRule="auto"/>
        <w:jc w:val="both"/>
        <w:textAlignment w:val="baseline"/>
        <w:rPr>
          <w:rFonts w:cs="Arial"/>
          <w:sz w:val="22"/>
        </w:rPr>
      </w:pPr>
      <w:r w:rsidRPr="00FA5955">
        <w:rPr>
          <w:rFonts w:cs="Arial"/>
          <w:sz w:val="22"/>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25"/>
        </w:numPr>
        <w:suppressAutoHyphens/>
        <w:autoSpaceDN w:val="0"/>
        <w:spacing w:after="160" w:line="256" w:lineRule="auto"/>
        <w:jc w:val="both"/>
        <w:textAlignment w:val="baseline"/>
        <w:rPr>
          <w:rFonts w:cs="Arial"/>
          <w:sz w:val="22"/>
        </w:rPr>
      </w:pPr>
      <w:r w:rsidRPr="00FA5955">
        <w:rPr>
          <w:rFonts w:cs="Arial"/>
          <w:sz w:val="22"/>
        </w:rPr>
        <w:t xml:space="preserve">If specifically required by the Agency, nominated insurances shall be in the joint names of the Contractor and the Agency.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25"/>
        </w:numPr>
        <w:suppressAutoHyphens/>
        <w:autoSpaceDN w:val="0"/>
        <w:spacing w:after="160" w:line="256" w:lineRule="auto"/>
        <w:jc w:val="both"/>
        <w:textAlignment w:val="baseline"/>
        <w:rPr>
          <w:rFonts w:cs="Arial"/>
          <w:sz w:val="22"/>
        </w:rPr>
      </w:pPr>
      <w:r w:rsidRPr="00FA5955">
        <w:rPr>
          <w:rFonts w:cs="Arial"/>
          <w:sz w:val="22"/>
        </w:rPr>
        <w:t xml:space="preserve">The Contractor shall, upon request, produce to the Contract Supervisor documentary evidence that the insurances required are fully paid up and valid for the duration of the Contract.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25"/>
        </w:numPr>
        <w:suppressAutoHyphens/>
        <w:autoSpaceDN w:val="0"/>
        <w:spacing w:after="160" w:line="256" w:lineRule="auto"/>
        <w:jc w:val="both"/>
        <w:textAlignment w:val="baseline"/>
        <w:rPr>
          <w:rFonts w:cs="Arial"/>
          <w:b/>
          <w:sz w:val="22"/>
        </w:rPr>
      </w:pPr>
      <w:r w:rsidRPr="00FA5955">
        <w:rPr>
          <w:rFonts w:cs="Arial"/>
          <w:b/>
          <w:sz w:val="22"/>
        </w:rPr>
        <w:t>PREVENTION OF FRAUD AND CORRUPTION</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25"/>
        </w:numPr>
        <w:suppressAutoHyphens/>
        <w:autoSpaceDN w:val="0"/>
        <w:spacing w:after="160" w:line="256" w:lineRule="auto"/>
        <w:jc w:val="both"/>
        <w:textAlignment w:val="baseline"/>
        <w:rPr>
          <w:rFonts w:cs="Arial"/>
          <w:sz w:val="22"/>
        </w:rPr>
      </w:pPr>
      <w:r w:rsidRPr="00FA5955">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25"/>
        </w:numPr>
        <w:suppressAutoHyphens/>
        <w:autoSpaceDN w:val="0"/>
        <w:spacing w:after="160" w:line="256" w:lineRule="auto"/>
        <w:jc w:val="both"/>
        <w:textAlignment w:val="baseline"/>
        <w:rPr>
          <w:rFonts w:cs="Arial"/>
          <w:sz w:val="22"/>
        </w:rPr>
      </w:pPr>
      <w:r w:rsidRPr="00FA5955">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25"/>
        </w:numPr>
        <w:suppressAutoHyphens/>
        <w:autoSpaceDN w:val="0"/>
        <w:spacing w:after="160" w:line="256" w:lineRule="auto"/>
        <w:jc w:val="both"/>
        <w:textAlignment w:val="baseline"/>
        <w:rPr>
          <w:rFonts w:cs="Arial"/>
          <w:sz w:val="22"/>
        </w:rPr>
      </w:pPr>
      <w:r w:rsidRPr="00FA5955">
        <w:rPr>
          <w:rFonts w:cs="Arial"/>
          <w:sz w:val="22"/>
        </w:rPr>
        <w:t>If the Contractor or the Contractor’s staff engages in conduct prohibited by this clause 18 or commits fraud in relation to the Contract or any other contract with the Crown (including the Agency) the Agency may:</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2"/>
          <w:numId w:val="26"/>
        </w:numPr>
        <w:suppressAutoHyphens/>
        <w:autoSpaceDN w:val="0"/>
        <w:spacing w:after="160" w:line="256" w:lineRule="auto"/>
        <w:jc w:val="both"/>
        <w:textAlignment w:val="baseline"/>
        <w:rPr>
          <w:rFonts w:cs="Arial"/>
          <w:sz w:val="22"/>
        </w:rPr>
      </w:pPr>
      <w:r w:rsidRPr="00FA5955">
        <w:rPr>
          <w:rFonts w:cs="Arial"/>
          <w:sz w:val="22"/>
        </w:rPr>
        <w:t xml:space="preserve">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w:t>
      </w:r>
      <w:r w:rsidRPr="00FA5955">
        <w:rPr>
          <w:rFonts w:cs="Arial"/>
          <w:sz w:val="22"/>
        </w:rPr>
        <w:lastRenderedPageBreak/>
        <w:t>Agency throughout the remainder of the Contract; or</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2"/>
          <w:numId w:val="26"/>
        </w:numPr>
        <w:suppressAutoHyphens/>
        <w:autoSpaceDN w:val="0"/>
        <w:spacing w:after="160" w:line="256" w:lineRule="auto"/>
        <w:jc w:val="both"/>
        <w:textAlignment w:val="baseline"/>
        <w:rPr>
          <w:rFonts w:cs="Arial"/>
          <w:sz w:val="22"/>
        </w:rPr>
      </w:pPr>
      <w:proofErr w:type="gramStart"/>
      <w:r w:rsidRPr="00FA5955">
        <w:rPr>
          <w:rFonts w:cs="Arial"/>
          <w:sz w:val="22"/>
        </w:rPr>
        <w:t>recover</w:t>
      </w:r>
      <w:proofErr w:type="gramEnd"/>
      <w:r w:rsidRPr="00FA5955">
        <w:rPr>
          <w:rFonts w:cs="Arial"/>
          <w:sz w:val="22"/>
        </w:rPr>
        <w:t xml:space="preserve"> in full from the Contractor any other loss sustained by the Agency in consequence of any breach of this clause.</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1"/>
          <w:numId w:val="26"/>
        </w:numPr>
        <w:suppressAutoHyphens/>
        <w:autoSpaceDN w:val="0"/>
        <w:spacing w:after="160" w:line="256" w:lineRule="auto"/>
        <w:jc w:val="both"/>
        <w:textAlignment w:val="baseline"/>
        <w:rPr>
          <w:rFonts w:cs="Arial"/>
          <w:sz w:val="22"/>
        </w:rPr>
      </w:pPr>
      <w:r w:rsidRPr="00FA5955">
        <w:rPr>
          <w:rFonts w:cs="Arial"/>
          <w:sz w:val="22"/>
        </w:rPr>
        <w:t>The Contractor shall not, directly or indirectly through intermediaries commit any offence under the Bribery Act 2010 (as amended), in any of its dealings with the Agency.</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26"/>
        </w:numPr>
        <w:suppressAutoHyphens/>
        <w:autoSpaceDN w:val="0"/>
        <w:spacing w:after="160" w:line="256" w:lineRule="auto"/>
        <w:jc w:val="both"/>
        <w:textAlignment w:val="baseline"/>
        <w:rPr>
          <w:rFonts w:cs="Arial"/>
          <w:b/>
          <w:sz w:val="22"/>
        </w:rPr>
      </w:pPr>
      <w:r w:rsidRPr="00FA5955">
        <w:rPr>
          <w:rFonts w:cs="Arial"/>
          <w:b/>
          <w:sz w:val="22"/>
        </w:rPr>
        <w:t xml:space="preserve">MONITORING AND AUDIT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27"/>
        </w:numPr>
        <w:suppressAutoHyphens/>
        <w:autoSpaceDN w:val="0"/>
        <w:spacing w:after="160" w:line="256" w:lineRule="auto"/>
        <w:jc w:val="both"/>
        <w:textAlignment w:val="baseline"/>
        <w:rPr>
          <w:rFonts w:cs="Arial"/>
          <w:sz w:val="22"/>
        </w:rPr>
      </w:pPr>
      <w:r w:rsidRPr="00FA5955">
        <w:rPr>
          <w:rFonts w:cs="Arial"/>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27"/>
        </w:numPr>
        <w:suppressAutoHyphens/>
        <w:autoSpaceDN w:val="0"/>
        <w:spacing w:after="160" w:line="256" w:lineRule="auto"/>
        <w:jc w:val="both"/>
        <w:textAlignment w:val="baseline"/>
        <w:rPr>
          <w:rFonts w:cs="Arial"/>
          <w:b/>
          <w:sz w:val="22"/>
        </w:rPr>
      </w:pPr>
      <w:r w:rsidRPr="00FA5955">
        <w:rPr>
          <w:rFonts w:cs="Arial"/>
          <w:b/>
          <w:sz w:val="22"/>
        </w:rPr>
        <w:t xml:space="preserve">CONTRACT PRICE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28"/>
        </w:numPr>
        <w:suppressAutoHyphens/>
        <w:autoSpaceDN w:val="0"/>
        <w:spacing w:after="160" w:line="256" w:lineRule="auto"/>
        <w:jc w:val="both"/>
        <w:textAlignment w:val="baseline"/>
        <w:rPr>
          <w:rFonts w:cs="Arial"/>
          <w:sz w:val="22"/>
        </w:rPr>
      </w:pPr>
      <w:r w:rsidRPr="00FA5955">
        <w:rPr>
          <w:rFonts w:cs="Arial"/>
          <w:sz w:val="22"/>
        </w:rPr>
        <w:t xml:space="preserve">The Contract Price will be paid by the Agency to the Contractor as amended by any Variations ordered under Condition 10 (Variations).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1"/>
          <w:numId w:val="28"/>
        </w:numPr>
        <w:suppressAutoHyphens/>
        <w:autoSpaceDN w:val="0"/>
        <w:spacing w:after="160" w:line="256" w:lineRule="auto"/>
        <w:jc w:val="both"/>
        <w:textAlignment w:val="baseline"/>
        <w:rPr>
          <w:rFonts w:cs="Arial"/>
          <w:sz w:val="22"/>
        </w:rPr>
      </w:pPr>
      <w:r w:rsidRPr="00FA5955">
        <w:rPr>
          <w:rFonts w:cs="Arial"/>
          <w:sz w:val="22"/>
        </w:rPr>
        <w:t xml:space="preserve">In addition to the Contract Price, the Agency will pay to the Contractor such Value Added Tax (if any) as may properly be chargeable at rates ruling at the time of invoice.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0"/>
          <w:numId w:val="28"/>
        </w:numPr>
        <w:suppressAutoHyphens/>
        <w:autoSpaceDN w:val="0"/>
        <w:spacing w:after="160" w:line="256" w:lineRule="auto"/>
        <w:jc w:val="both"/>
        <w:textAlignment w:val="baseline"/>
        <w:rPr>
          <w:rFonts w:cs="Arial"/>
          <w:b/>
          <w:sz w:val="22"/>
        </w:rPr>
      </w:pPr>
      <w:r w:rsidRPr="00FA5955">
        <w:rPr>
          <w:rFonts w:cs="Arial"/>
          <w:b/>
          <w:sz w:val="22"/>
        </w:rPr>
        <w:t>INVOICING AND PAYMENT</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0"/>
          <w:numId w:val="29"/>
        </w:numPr>
        <w:suppressAutoHyphens/>
        <w:autoSpaceDN w:val="0"/>
        <w:spacing w:after="160" w:line="256" w:lineRule="auto"/>
        <w:jc w:val="both"/>
        <w:textAlignment w:val="baseline"/>
        <w:rPr>
          <w:rFonts w:cs="Arial"/>
          <w:vanish/>
          <w:sz w:val="22"/>
        </w:rPr>
      </w:pPr>
    </w:p>
    <w:p w:rsidR="00015BBD" w:rsidRPr="00FA5955" w:rsidRDefault="00015BBD" w:rsidP="00460EDC">
      <w:pPr>
        <w:pStyle w:val="ListParagraph"/>
        <w:numPr>
          <w:ilvl w:val="0"/>
          <w:numId w:val="29"/>
        </w:numPr>
        <w:suppressAutoHyphens/>
        <w:autoSpaceDN w:val="0"/>
        <w:spacing w:after="160" w:line="256" w:lineRule="auto"/>
        <w:jc w:val="both"/>
        <w:textAlignment w:val="baseline"/>
        <w:rPr>
          <w:rFonts w:cs="Arial"/>
          <w:vanish/>
          <w:sz w:val="22"/>
        </w:rPr>
      </w:pPr>
    </w:p>
    <w:p w:rsidR="00015BBD" w:rsidRPr="00FA5955" w:rsidRDefault="00015BBD" w:rsidP="00460EDC">
      <w:pPr>
        <w:pStyle w:val="ListParagraph"/>
        <w:numPr>
          <w:ilvl w:val="0"/>
          <w:numId w:val="29"/>
        </w:numPr>
        <w:suppressAutoHyphens/>
        <w:autoSpaceDN w:val="0"/>
        <w:spacing w:after="160" w:line="256" w:lineRule="auto"/>
        <w:jc w:val="both"/>
        <w:textAlignment w:val="baseline"/>
        <w:rPr>
          <w:rFonts w:cs="Arial"/>
          <w:vanish/>
          <w:sz w:val="22"/>
        </w:rPr>
      </w:pPr>
    </w:p>
    <w:p w:rsidR="00015BBD" w:rsidRPr="00FA5955" w:rsidRDefault="00015BBD" w:rsidP="00460EDC">
      <w:pPr>
        <w:pStyle w:val="ListParagraph"/>
        <w:numPr>
          <w:ilvl w:val="1"/>
          <w:numId w:val="29"/>
        </w:numPr>
        <w:suppressAutoHyphens/>
        <w:autoSpaceDN w:val="0"/>
        <w:spacing w:after="160" w:line="256" w:lineRule="auto"/>
        <w:jc w:val="both"/>
        <w:textAlignment w:val="baseline"/>
        <w:rPr>
          <w:rFonts w:cs="Arial"/>
          <w:sz w:val="22"/>
        </w:rPr>
      </w:pPr>
      <w:r w:rsidRPr="00FA5955">
        <w:rPr>
          <w:rFonts w:cs="Arial"/>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29"/>
        </w:numPr>
        <w:suppressAutoHyphens/>
        <w:autoSpaceDN w:val="0"/>
        <w:spacing w:after="160" w:line="256" w:lineRule="auto"/>
        <w:jc w:val="both"/>
        <w:textAlignment w:val="baseline"/>
        <w:rPr>
          <w:rFonts w:cs="Arial"/>
          <w:sz w:val="22"/>
        </w:rPr>
      </w:pPr>
      <w:r w:rsidRPr="00FA5955">
        <w:rPr>
          <w:rFonts w:cs="Arial"/>
          <w:sz w:val="22"/>
        </w:rPr>
        <w:lastRenderedPageBreak/>
        <w:t xml:space="preserve">If any sum is payable under the Contract by the Contractor to the Agency, whether by deduction from the Contract or otherwise, it will be deducted from the next available invoice.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29"/>
        </w:numPr>
        <w:suppressAutoHyphens/>
        <w:autoSpaceDN w:val="0"/>
        <w:spacing w:after="160" w:line="256" w:lineRule="auto"/>
        <w:jc w:val="both"/>
        <w:textAlignment w:val="baseline"/>
        <w:rPr>
          <w:rFonts w:cs="Arial"/>
          <w:sz w:val="22"/>
        </w:rPr>
      </w:pPr>
      <w:r w:rsidRPr="00FA5955">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0"/>
          <w:numId w:val="29"/>
        </w:numPr>
        <w:suppressAutoHyphens/>
        <w:autoSpaceDN w:val="0"/>
        <w:spacing w:after="160" w:line="256" w:lineRule="auto"/>
        <w:jc w:val="both"/>
        <w:textAlignment w:val="baseline"/>
        <w:rPr>
          <w:rFonts w:cs="Arial"/>
          <w:b/>
          <w:sz w:val="22"/>
        </w:rPr>
      </w:pPr>
      <w:r w:rsidRPr="00FA5955">
        <w:rPr>
          <w:rFonts w:cs="Arial"/>
          <w:b/>
          <w:sz w:val="22"/>
        </w:rPr>
        <w:t xml:space="preserve">INTELLECTUAL PROPERTY RIGHTS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0"/>
        </w:numPr>
        <w:suppressAutoHyphens/>
        <w:autoSpaceDN w:val="0"/>
        <w:spacing w:after="160" w:line="256" w:lineRule="auto"/>
        <w:jc w:val="both"/>
        <w:textAlignment w:val="baseline"/>
        <w:rPr>
          <w:rFonts w:cs="Arial"/>
          <w:sz w:val="22"/>
        </w:rPr>
      </w:pPr>
      <w:r w:rsidRPr="00FA5955">
        <w:rPr>
          <w:rFonts w:cs="Arial"/>
          <w:sz w:val="22"/>
        </w:rPr>
        <w:t xml:space="preserve">All Prior Rights used in connection with the Services shall remain the property of the party introducing them. Details of each party’s Prior Rights are set out in the Prior Right Schedule to this contract.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30"/>
        </w:numPr>
        <w:suppressAutoHyphens/>
        <w:autoSpaceDN w:val="0"/>
        <w:spacing w:after="160" w:line="256" w:lineRule="auto"/>
        <w:jc w:val="both"/>
        <w:textAlignment w:val="baseline"/>
        <w:rPr>
          <w:rFonts w:cs="Arial"/>
          <w:sz w:val="22"/>
        </w:rPr>
      </w:pPr>
      <w:r w:rsidRPr="00FA5955">
        <w:rPr>
          <w:rFonts w:cs="Arial"/>
          <w:sz w:val="22"/>
        </w:rPr>
        <w:t xml:space="preserve">All Results shall be the property of the Agency.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30"/>
        </w:numPr>
        <w:suppressAutoHyphens/>
        <w:autoSpaceDN w:val="0"/>
        <w:spacing w:after="0" w:line="256" w:lineRule="auto"/>
        <w:jc w:val="both"/>
        <w:textAlignment w:val="baseline"/>
        <w:rPr>
          <w:rFonts w:cs="Arial"/>
          <w:sz w:val="22"/>
        </w:rPr>
      </w:pPr>
      <w:r w:rsidRPr="00FA5955">
        <w:rPr>
          <w:rFonts w:cs="Arial"/>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rsidR="00015BBD" w:rsidRPr="00FA5955" w:rsidRDefault="00015BBD" w:rsidP="00015BBD">
      <w:pPr>
        <w:jc w:val="both"/>
        <w:rPr>
          <w:rFonts w:ascii="Arial" w:hAnsi="Arial" w:cs="Arial"/>
          <w:sz w:val="14"/>
          <w:szCs w:val="16"/>
        </w:rPr>
      </w:pPr>
    </w:p>
    <w:p w:rsidR="00015BBD" w:rsidRPr="00FA5955" w:rsidRDefault="00015BBD" w:rsidP="00015BBD">
      <w:pPr>
        <w:pStyle w:val="ListParagraph"/>
        <w:spacing w:after="0"/>
        <w:ind w:left="1701"/>
        <w:jc w:val="both"/>
        <w:rPr>
          <w:rFonts w:cs="Arial"/>
          <w:sz w:val="22"/>
        </w:rPr>
      </w:pPr>
      <w:r w:rsidRPr="00FA5955">
        <w:rPr>
          <w:rFonts w:cs="Arial"/>
          <w:sz w:val="22"/>
        </w:rPr>
        <w:t xml:space="preserve">Unless otherwise agreed in writing between the Contractor and the Agency, the Contractor hereby: </w:t>
      </w:r>
    </w:p>
    <w:p w:rsidR="00015BBD" w:rsidRPr="00FA5955" w:rsidRDefault="00015BBD" w:rsidP="00015BBD">
      <w:pPr>
        <w:pStyle w:val="ListParagraph"/>
        <w:spacing w:after="0"/>
        <w:ind w:left="1134"/>
        <w:jc w:val="both"/>
        <w:rPr>
          <w:rFonts w:cs="Arial"/>
          <w:sz w:val="22"/>
        </w:rPr>
      </w:pPr>
    </w:p>
    <w:p w:rsidR="00015BBD" w:rsidRPr="00FA5955" w:rsidRDefault="00015BBD" w:rsidP="00460EDC">
      <w:pPr>
        <w:pStyle w:val="ListParagraph"/>
        <w:numPr>
          <w:ilvl w:val="2"/>
          <w:numId w:val="30"/>
        </w:numPr>
        <w:suppressAutoHyphens/>
        <w:autoSpaceDN w:val="0"/>
        <w:spacing w:after="160" w:line="256" w:lineRule="auto"/>
        <w:jc w:val="both"/>
        <w:textAlignment w:val="baseline"/>
        <w:rPr>
          <w:rFonts w:cs="Arial"/>
          <w:sz w:val="22"/>
        </w:rPr>
      </w:pPr>
      <w:r w:rsidRPr="00FA5955">
        <w:rPr>
          <w:rFonts w:cs="Arial"/>
          <w:sz w:val="22"/>
        </w:rPr>
        <w:t xml:space="preserve">assigns to the Agency all Resulting Rights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2"/>
          <w:numId w:val="30"/>
        </w:numPr>
        <w:suppressAutoHyphens/>
        <w:autoSpaceDN w:val="0"/>
        <w:spacing w:after="160" w:line="256" w:lineRule="auto"/>
        <w:jc w:val="both"/>
        <w:textAlignment w:val="baseline"/>
        <w:rPr>
          <w:rFonts w:cs="Arial"/>
          <w:sz w:val="22"/>
        </w:rPr>
      </w:pPr>
      <w:r w:rsidRPr="00FA5955">
        <w:rPr>
          <w:rFonts w:cs="Arial"/>
          <w:sz w:val="22"/>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30"/>
        </w:numPr>
        <w:suppressAutoHyphens/>
        <w:autoSpaceDN w:val="0"/>
        <w:spacing w:after="160" w:line="256" w:lineRule="auto"/>
        <w:jc w:val="both"/>
        <w:textAlignment w:val="baseline"/>
        <w:rPr>
          <w:rFonts w:cs="Arial"/>
          <w:sz w:val="22"/>
        </w:rPr>
      </w:pPr>
      <w:r w:rsidRPr="00FA5955">
        <w:rPr>
          <w:rFonts w:cs="Arial"/>
          <w:sz w:val="22"/>
        </w:rPr>
        <w:lastRenderedPageBreak/>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30"/>
        </w:numPr>
        <w:suppressAutoHyphens/>
        <w:autoSpaceDN w:val="0"/>
        <w:spacing w:after="160" w:line="256" w:lineRule="auto"/>
        <w:jc w:val="both"/>
        <w:textAlignment w:val="baseline"/>
        <w:rPr>
          <w:rFonts w:cs="Arial"/>
          <w:sz w:val="22"/>
        </w:rPr>
      </w:pPr>
      <w:r w:rsidRPr="00FA5955">
        <w:rPr>
          <w:rFonts w:cs="Arial"/>
          <w:sz w:val="22"/>
        </w:rPr>
        <w:t xml:space="preserve">The Agency undertakes to the Contractor not to use or exploit the Contractor's Prior Rights, save as provided in Condition 22.3.2.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30"/>
        </w:numPr>
        <w:suppressAutoHyphens/>
        <w:autoSpaceDN w:val="0"/>
        <w:spacing w:after="160" w:line="256" w:lineRule="auto"/>
        <w:jc w:val="both"/>
        <w:textAlignment w:val="baseline"/>
        <w:rPr>
          <w:rFonts w:cs="Arial"/>
          <w:sz w:val="22"/>
        </w:rPr>
      </w:pPr>
      <w:r w:rsidRPr="00FA5955">
        <w:rPr>
          <w:rFonts w:cs="Arial"/>
          <w:sz w:val="22"/>
        </w:rPr>
        <w:t xml:space="preserve">The Contractor warrants to the Agency that the performance of the Services, the Contractor’s Prior Rights and the Results shall not in any way infringe any intellectual property rights of any third party. </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30"/>
        </w:numPr>
        <w:suppressAutoHyphens/>
        <w:autoSpaceDN w:val="0"/>
        <w:spacing w:after="160" w:line="256" w:lineRule="auto"/>
        <w:jc w:val="both"/>
        <w:textAlignment w:val="baseline"/>
        <w:rPr>
          <w:rFonts w:cs="Arial"/>
          <w:sz w:val="22"/>
        </w:rPr>
      </w:pPr>
      <w:r w:rsidRPr="00FA5955">
        <w:rPr>
          <w:rFonts w:cs="Arial"/>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rsidR="00015BBD" w:rsidRPr="00FA5955" w:rsidRDefault="00015BBD" w:rsidP="00015BBD">
      <w:pPr>
        <w:pStyle w:val="ListParagraph"/>
        <w:jc w:val="both"/>
        <w:rPr>
          <w:rFonts w:cs="Arial"/>
          <w:sz w:val="22"/>
        </w:rPr>
      </w:pPr>
    </w:p>
    <w:p w:rsidR="00015BBD" w:rsidRPr="00FA5955" w:rsidRDefault="00015BBD" w:rsidP="00460EDC">
      <w:pPr>
        <w:pStyle w:val="ListParagraph"/>
        <w:numPr>
          <w:ilvl w:val="1"/>
          <w:numId w:val="30"/>
        </w:numPr>
        <w:suppressAutoHyphens/>
        <w:autoSpaceDN w:val="0"/>
        <w:spacing w:after="160" w:line="256" w:lineRule="auto"/>
        <w:jc w:val="both"/>
        <w:textAlignment w:val="baseline"/>
        <w:rPr>
          <w:rFonts w:cs="Arial"/>
          <w:sz w:val="22"/>
        </w:rPr>
      </w:pPr>
      <w:r w:rsidRPr="00FA5955">
        <w:rPr>
          <w:rFonts w:cs="Arial"/>
          <w:sz w:val="22"/>
        </w:rPr>
        <w:t xml:space="preserve">The Contractor shall not be liable if such infringement arises from the use of any design, technique or method of working provided by or specified by the Agency.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1"/>
          <w:numId w:val="30"/>
        </w:numPr>
        <w:suppressAutoHyphens/>
        <w:autoSpaceDN w:val="0"/>
        <w:spacing w:after="160" w:line="256" w:lineRule="auto"/>
        <w:jc w:val="both"/>
        <w:textAlignment w:val="baseline"/>
        <w:rPr>
          <w:rFonts w:cs="Arial"/>
          <w:sz w:val="22"/>
        </w:rPr>
      </w:pPr>
      <w:r w:rsidRPr="00FA5955">
        <w:rPr>
          <w:rFonts w:cs="Arial"/>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rsidR="00015BBD" w:rsidRPr="00FA5955" w:rsidRDefault="00015BBD" w:rsidP="00015BBD">
      <w:pPr>
        <w:pStyle w:val="ListParagraph"/>
        <w:ind w:left="1701"/>
        <w:jc w:val="both"/>
        <w:rPr>
          <w:rFonts w:cs="Arial"/>
          <w:sz w:val="22"/>
        </w:rPr>
      </w:pPr>
    </w:p>
    <w:p w:rsidR="00015BBD" w:rsidRPr="00FA5955" w:rsidRDefault="00015BBD" w:rsidP="00460EDC">
      <w:pPr>
        <w:pStyle w:val="ListParagraph"/>
        <w:numPr>
          <w:ilvl w:val="1"/>
          <w:numId w:val="30"/>
        </w:numPr>
        <w:suppressAutoHyphens/>
        <w:autoSpaceDN w:val="0"/>
        <w:spacing w:after="160" w:line="256" w:lineRule="auto"/>
        <w:jc w:val="both"/>
        <w:textAlignment w:val="baseline"/>
        <w:rPr>
          <w:rFonts w:cs="Arial"/>
          <w:sz w:val="22"/>
        </w:rPr>
      </w:pPr>
      <w:r w:rsidRPr="00FA5955">
        <w:rPr>
          <w:rFonts w:cs="Arial"/>
          <w:sz w:val="22"/>
        </w:rPr>
        <w:t xml:space="preserve">The Contractor shall not be liable for any consequential losses, damage or injuries arising from third party misuse of the Results, of which the Contractor is not aware.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0"/>
          <w:numId w:val="30"/>
        </w:numPr>
        <w:suppressAutoHyphens/>
        <w:autoSpaceDN w:val="0"/>
        <w:spacing w:after="160" w:line="256" w:lineRule="auto"/>
        <w:jc w:val="both"/>
        <w:textAlignment w:val="baseline"/>
        <w:rPr>
          <w:rFonts w:cs="Arial"/>
          <w:b/>
          <w:sz w:val="22"/>
        </w:rPr>
      </w:pPr>
      <w:r w:rsidRPr="00FA5955">
        <w:rPr>
          <w:rFonts w:cs="Arial"/>
          <w:b/>
          <w:sz w:val="22"/>
        </w:rPr>
        <w:t xml:space="preserve">WARRANTY </w:t>
      </w:r>
    </w:p>
    <w:p w:rsidR="00015BBD" w:rsidRPr="00FA5955" w:rsidRDefault="00015BBD" w:rsidP="00015BBD">
      <w:pPr>
        <w:pStyle w:val="ListParagraph"/>
        <w:ind w:left="567"/>
        <w:jc w:val="both"/>
        <w:rPr>
          <w:rFonts w:cs="Arial"/>
          <w:b/>
          <w:sz w:val="22"/>
        </w:rPr>
      </w:pPr>
    </w:p>
    <w:p w:rsidR="00015BBD" w:rsidRPr="00FA5955" w:rsidRDefault="00015BBD" w:rsidP="00015BBD">
      <w:pPr>
        <w:pStyle w:val="ListParagraph"/>
        <w:ind w:left="1418"/>
        <w:jc w:val="both"/>
        <w:rPr>
          <w:rFonts w:cs="Arial"/>
          <w:sz w:val="22"/>
        </w:rPr>
      </w:pPr>
      <w:r w:rsidRPr="00FA5955">
        <w:rPr>
          <w:rFonts w:cs="Arial"/>
          <w:sz w:val="22"/>
        </w:rPr>
        <w:t xml:space="preserve">The Contractor warrants that the Services supplied by him will be discharged with reasonable skill, care and diligence.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0"/>
          <w:numId w:val="30"/>
        </w:numPr>
        <w:suppressAutoHyphens/>
        <w:autoSpaceDN w:val="0"/>
        <w:spacing w:after="160" w:line="256" w:lineRule="auto"/>
        <w:jc w:val="both"/>
        <w:textAlignment w:val="baseline"/>
        <w:rPr>
          <w:rFonts w:cs="Arial"/>
          <w:b/>
          <w:sz w:val="22"/>
        </w:rPr>
      </w:pPr>
      <w:r w:rsidRPr="00FA5955">
        <w:rPr>
          <w:rFonts w:cs="Arial"/>
          <w:b/>
          <w:sz w:val="22"/>
        </w:rPr>
        <w:lastRenderedPageBreak/>
        <w:t xml:space="preserve">STATUTORY REQUIREMENTS </w:t>
      </w:r>
    </w:p>
    <w:p w:rsidR="00015BBD" w:rsidRPr="00FA5955" w:rsidRDefault="00015BBD" w:rsidP="00015BBD">
      <w:pPr>
        <w:pStyle w:val="ListParagraph"/>
        <w:ind w:left="567"/>
        <w:jc w:val="both"/>
        <w:rPr>
          <w:rFonts w:cs="Arial"/>
          <w:b/>
          <w:sz w:val="22"/>
        </w:rPr>
      </w:pPr>
    </w:p>
    <w:p w:rsidR="00015BBD" w:rsidRPr="00FA5955" w:rsidRDefault="00015BBD" w:rsidP="00015BBD">
      <w:pPr>
        <w:pStyle w:val="ListParagraph"/>
        <w:ind w:left="1418"/>
        <w:jc w:val="both"/>
        <w:rPr>
          <w:rFonts w:cs="Arial"/>
          <w:sz w:val="22"/>
        </w:rPr>
      </w:pPr>
      <w:r w:rsidRPr="00FA5955">
        <w:rPr>
          <w:rFonts w:cs="Arial"/>
          <w:sz w:val="22"/>
        </w:rPr>
        <w:t xml:space="preserve">The Contractor shall fully comply with all relevant statutory requirements in the performance of the Contract, including, but not limited to the giving of all necessary notices and the paying of all fees.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0"/>
          <w:numId w:val="31"/>
        </w:numPr>
        <w:suppressAutoHyphens/>
        <w:autoSpaceDN w:val="0"/>
        <w:spacing w:after="160" w:line="256" w:lineRule="auto"/>
        <w:jc w:val="both"/>
        <w:textAlignment w:val="baseline"/>
        <w:rPr>
          <w:rFonts w:cs="Arial"/>
          <w:b/>
          <w:sz w:val="22"/>
        </w:rPr>
      </w:pPr>
      <w:r w:rsidRPr="00FA5955">
        <w:rPr>
          <w:rFonts w:cs="Arial"/>
          <w:b/>
          <w:sz w:val="22"/>
        </w:rPr>
        <w:t>ENVIRONMENT, SUSTAINABILITY AND DIVERSITY</w:t>
      </w:r>
    </w:p>
    <w:p w:rsidR="00015BBD" w:rsidRPr="00FA5955" w:rsidRDefault="00015BBD" w:rsidP="00015BBD">
      <w:pPr>
        <w:pStyle w:val="ListParagraph"/>
        <w:ind w:left="1134"/>
        <w:jc w:val="both"/>
        <w:rPr>
          <w:rFonts w:cs="Arial"/>
          <w:b/>
          <w:sz w:val="22"/>
        </w:rPr>
      </w:pPr>
    </w:p>
    <w:p w:rsidR="00015BBD" w:rsidRPr="00FA5955" w:rsidRDefault="00015BBD" w:rsidP="00460EDC">
      <w:pPr>
        <w:pStyle w:val="ListParagraph"/>
        <w:numPr>
          <w:ilvl w:val="1"/>
          <w:numId w:val="31"/>
        </w:numPr>
        <w:suppressAutoHyphens/>
        <w:autoSpaceDN w:val="0"/>
        <w:spacing w:after="160" w:line="256" w:lineRule="auto"/>
        <w:jc w:val="both"/>
        <w:textAlignment w:val="baseline"/>
        <w:rPr>
          <w:rFonts w:cs="Arial"/>
          <w:sz w:val="22"/>
        </w:rPr>
      </w:pPr>
      <w:r w:rsidRPr="00FA5955">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31"/>
        </w:numPr>
        <w:suppressAutoHyphens/>
        <w:autoSpaceDN w:val="0"/>
        <w:spacing w:after="160" w:line="256" w:lineRule="auto"/>
        <w:jc w:val="both"/>
        <w:textAlignment w:val="baseline"/>
        <w:rPr>
          <w:rFonts w:cs="Arial"/>
          <w:sz w:val="22"/>
        </w:rPr>
      </w:pPr>
      <w:r w:rsidRPr="00FA5955">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00015BBD" w:rsidRPr="00FA5955" w:rsidRDefault="00015BBD" w:rsidP="00015BBD">
      <w:pPr>
        <w:pStyle w:val="ListParagraph"/>
        <w:rPr>
          <w:rFonts w:cs="Arial"/>
          <w:sz w:val="22"/>
        </w:rPr>
      </w:pPr>
    </w:p>
    <w:p w:rsidR="00015BBD" w:rsidRPr="00FA5955" w:rsidRDefault="00015BBD" w:rsidP="00460EDC">
      <w:pPr>
        <w:pStyle w:val="ListParagraph"/>
        <w:numPr>
          <w:ilvl w:val="2"/>
          <w:numId w:val="31"/>
        </w:numPr>
        <w:suppressAutoHyphens/>
        <w:autoSpaceDN w:val="0"/>
        <w:spacing w:after="160" w:line="256" w:lineRule="auto"/>
        <w:jc w:val="both"/>
        <w:textAlignment w:val="baseline"/>
        <w:rPr>
          <w:rFonts w:cs="Arial"/>
          <w:sz w:val="22"/>
        </w:rPr>
      </w:pPr>
      <w:r w:rsidRPr="00FA5955">
        <w:rPr>
          <w:rFonts w:cs="Arial"/>
          <w:sz w:val="22"/>
        </w:rPr>
        <w:t>comply with the provisions of the Modern Slavery Act 2015;</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2"/>
          <w:numId w:val="31"/>
        </w:numPr>
        <w:suppressAutoHyphens/>
        <w:autoSpaceDN w:val="0"/>
        <w:spacing w:after="160" w:line="256" w:lineRule="auto"/>
        <w:jc w:val="both"/>
        <w:textAlignment w:val="baseline"/>
        <w:rPr>
          <w:rFonts w:cs="Arial"/>
          <w:sz w:val="22"/>
        </w:rPr>
      </w:pPr>
      <w:r w:rsidRPr="00FA5955">
        <w:rPr>
          <w:rFonts w:cs="Arial"/>
          <w:sz w:val="22"/>
        </w:rPr>
        <w:t>pay staff fair wages (and pays its staff in the UK not less than the Foundation Living Wage Rate ); and</w:t>
      </w:r>
    </w:p>
    <w:p w:rsidR="00015BBD" w:rsidRPr="00FA5955" w:rsidRDefault="00015BBD" w:rsidP="00015BBD">
      <w:pPr>
        <w:pStyle w:val="ListParagraph"/>
        <w:rPr>
          <w:rFonts w:cs="Arial"/>
          <w:sz w:val="22"/>
        </w:rPr>
      </w:pPr>
    </w:p>
    <w:p w:rsidR="00015BBD" w:rsidRPr="00FA5955" w:rsidRDefault="00015BBD" w:rsidP="00460EDC">
      <w:pPr>
        <w:pStyle w:val="ListParagraph"/>
        <w:numPr>
          <w:ilvl w:val="2"/>
          <w:numId w:val="31"/>
        </w:numPr>
        <w:suppressAutoHyphens/>
        <w:autoSpaceDN w:val="0"/>
        <w:spacing w:after="160" w:line="256" w:lineRule="auto"/>
        <w:jc w:val="both"/>
        <w:textAlignment w:val="baseline"/>
        <w:rPr>
          <w:rFonts w:cs="Arial"/>
          <w:sz w:val="22"/>
        </w:rPr>
      </w:pPr>
      <w:r w:rsidRPr="00FA5955">
        <w:rPr>
          <w:rFonts w:cs="Arial"/>
          <w:sz w:val="22"/>
        </w:rPr>
        <w:t>Implement fair shift arrangements, providing sufficient gaps between shifts, adequate rest breaks and reasonable shift length, and other best practices for staff welfare and performance.</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31"/>
        </w:numPr>
        <w:suppressAutoHyphens/>
        <w:autoSpaceDN w:val="0"/>
        <w:spacing w:after="160" w:line="256" w:lineRule="auto"/>
        <w:jc w:val="both"/>
        <w:textAlignment w:val="baseline"/>
        <w:rPr>
          <w:rFonts w:cs="Arial"/>
          <w:sz w:val="22"/>
        </w:rPr>
      </w:pPr>
      <w:r w:rsidRPr="00FA5955">
        <w:rPr>
          <w:rFonts w:cs="Arial"/>
          <w:sz w:val="22"/>
        </w:rPr>
        <w:t xml:space="preserve">The Contractor should support the Agency to achieve its Public Sector Equality Duty by complying with the Agency's policies (as amended from time to time) on Equality, Diversity and </w:t>
      </w:r>
      <w:r w:rsidRPr="00FA5955">
        <w:rPr>
          <w:rFonts w:cs="Arial"/>
          <w:sz w:val="22"/>
        </w:rPr>
        <w:lastRenderedPageBreak/>
        <w:t>Inclusion (EDI). This includes ensuring that the Contractor (and their sub-contractors) in the delivery of its obligations under this Contract:</w:t>
      </w:r>
    </w:p>
    <w:p w:rsidR="00015BBD" w:rsidRPr="00FA5955" w:rsidRDefault="00015BBD" w:rsidP="00460EDC">
      <w:pPr>
        <w:pStyle w:val="ListParagraph"/>
        <w:numPr>
          <w:ilvl w:val="2"/>
          <w:numId w:val="32"/>
        </w:numPr>
        <w:suppressAutoHyphens/>
        <w:autoSpaceDN w:val="0"/>
        <w:spacing w:after="160" w:line="256" w:lineRule="auto"/>
        <w:jc w:val="both"/>
        <w:textAlignment w:val="baseline"/>
        <w:rPr>
          <w:rFonts w:cs="Arial"/>
          <w:sz w:val="22"/>
        </w:rPr>
      </w:pPr>
      <w:r w:rsidRPr="00FA5955">
        <w:rPr>
          <w:rFonts w:cs="Arial"/>
          <w:sz w:val="22"/>
        </w:rPr>
        <w:t>eliminates discrimination, harassment, victimisation and any other conduct that is prohibited by or under the Equality Act 2010;</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2"/>
          <w:numId w:val="32"/>
        </w:numPr>
        <w:suppressAutoHyphens/>
        <w:autoSpaceDN w:val="0"/>
        <w:spacing w:after="160" w:line="256" w:lineRule="auto"/>
        <w:jc w:val="both"/>
        <w:textAlignment w:val="baseline"/>
        <w:rPr>
          <w:rFonts w:cs="Arial"/>
          <w:sz w:val="22"/>
        </w:rPr>
      </w:pPr>
      <w:r w:rsidRPr="00FA5955">
        <w:rPr>
          <w:rFonts w:cs="Arial"/>
          <w:sz w:val="22"/>
        </w:rPr>
        <w:t>advances equality of opportunity between people who share a protected characteristic and those who do not; and</w:t>
      </w:r>
    </w:p>
    <w:p w:rsidR="00015BBD" w:rsidRPr="00FA5955" w:rsidRDefault="00015BBD" w:rsidP="00015BBD">
      <w:pPr>
        <w:pStyle w:val="ListParagraph"/>
        <w:rPr>
          <w:rFonts w:cs="Arial"/>
          <w:sz w:val="22"/>
        </w:rPr>
      </w:pPr>
    </w:p>
    <w:p w:rsidR="00015BBD" w:rsidRPr="00FA5955" w:rsidRDefault="00015BBD" w:rsidP="00460EDC">
      <w:pPr>
        <w:pStyle w:val="ListParagraph"/>
        <w:numPr>
          <w:ilvl w:val="2"/>
          <w:numId w:val="32"/>
        </w:numPr>
        <w:suppressAutoHyphens/>
        <w:autoSpaceDN w:val="0"/>
        <w:spacing w:after="160" w:line="256" w:lineRule="auto"/>
        <w:jc w:val="both"/>
        <w:textAlignment w:val="baseline"/>
        <w:rPr>
          <w:rFonts w:cs="Arial"/>
          <w:sz w:val="22"/>
        </w:rPr>
      </w:pPr>
      <w:proofErr w:type="gramStart"/>
      <w:r w:rsidRPr="00FA5955">
        <w:rPr>
          <w:rFonts w:cs="Arial"/>
          <w:sz w:val="22"/>
        </w:rPr>
        <w:t>fosters</w:t>
      </w:r>
      <w:proofErr w:type="gramEnd"/>
      <w:r w:rsidRPr="00FA5955">
        <w:rPr>
          <w:rFonts w:cs="Arial"/>
          <w:sz w:val="22"/>
        </w:rPr>
        <w:t xml:space="preserve"> good relations between people who share a protected characteristic and those who do not.</w:t>
      </w:r>
    </w:p>
    <w:p w:rsidR="00015BBD" w:rsidRPr="00FA5955" w:rsidRDefault="00015BBD" w:rsidP="00015BBD">
      <w:pPr>
        <w:pStyle w:val="ListParagraph"/>
        <w:ind w:left="1134"/>
        <w:jc w:val="both"/>
        <w:rPr>
          <w:rFonts w:cs="Arial"/>
          <w:b/>
          <w:sz w:val="22"/>
        </w:rPr>
      </w:pPr>
    </w:p>
    <w:p w:rsidR="00015BBD" w:rsidRPr="00FA5955" w:rsidRDefault="00015BBD" w:rsidP="00460EDC">
      <w:pPr>
        <w:pStyle w:val="ListParagraph"/>
        <w:numPr>
          <w:ilvl w:val="0"/>
          <w:numId w:val="33"/>
        </w:numPr>
        <w:suppressAutoHyphens/>
        <w:autoSpaceDN w:val="0"/>
        <w:spacing w:after="160" w:line="256" w:lineRule="auto"/>
        <w:jc w:val="both"/>
        <w:textAlignment w:val="baseline"/>
        <w:rPr>
          <w:rFonts w:cs="Arial"/>
          <w:b/>
          <w:sz w:val="22"/>
        </w:rPr>
      </w:pPr>
      <w:r w:rsidRPr="00FA5955">
        <w:rPr>
          <w:rFonts w:cs="Arial"/>
          <w:b/>
          <w:sz w:val="22"/>
        </w:rPr>
        <w:t xml:space="preserve">PUBLICITY </w:t>
      </w:r>
    </w:p>
    <w:p w:rsidR="00015BBD" w:rsidRPr="00FA5955" w:rsidRDefault="00015BBD" w:rsidP="00015BBD">
      <w:pPr>
        <w:pStyle w:val="ListParagraph"/>
        <w:ind w:left="567"/>
        <w:jc w:val="both"/>
        <w:rPr>
          <w:rFonts w:cs="Arial"/>
          <w:b/>
          <w:sz w:val="22"/>
        </w:rPr>
      </w:pPr>
    </w:p>
    <w:p w:rsidR="00015BBD" w:rsidRPr="00FA5955" w:rsidRDefault="00015BBD" w:rsidP="00015BBD">
      <w:pPr>
        <w:pStyle w:val="ListParagraph"/>
        <w:ind w:left="1418"/>
        <w:jc w:val="both"/>
        <w:rPr>
          <w:rFonts w:cs="Arial"/>
          <w:sz w:val="22"/>
        </w:rPr>
      </w:pPr>
      <w:r w:rsidRPr="00FA5955">
        <w:rPr>
          <w:rFonts w:cs="Arial"/>
          <w:sz w:val="22"/>
        </w:rPr>
        <w:t xml:space="preserve">The Contractor shall not advertise or publicly announce that he is supplying Services or undertaking work for the Agency without the Permission of the Contract Supervisor.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0"/>
          <w:numId w:val="33"/>
        </w:numPr>
        <w:suppressAutoHyphens/>
        <w:autoSpaceDN w:val="0"/>
        <w:spacing w:after="160" w:line="256" w:lineRule="auto"/>
        <w:jc w:val="both"/>
        <w:textAlignment w:val="baseline"/>
        <w:rPr>
          <w:rFonts w:cs="Arial"/>
          <w:b/>
          <w:sz w:val="22"/>
        </w:rPr>
      </w:pPr>
      <w:r w:rsidRPr="00FA5955">
        <w:rPr>
          <w:rFonts w:cs="Arial"/>
          <w:b/>
          <w:sz w:val="22"/>
        </w:rPr>
        <w:t xml:space="preserve">LAW </w:t>
      </w:r>
    </w:p>
    <w:p w:rsidR="00015BBD" w:rsidRPr="00FA5955" w:rsidRDefault="00015BBD" w:rsidP="00015BBD">
      <w:pPr>
        <w:pStyle w:val="ListParagraph"/>
        <w:ind w:left="1134"/>
        <w:jc w:val="both"/>
        <w:rPr>
          <w:rFonts w:cs="Arial"/>
          <w:b/>
          <w:sz w:val="22"/>
        </w:rPr>
      </w:pPr>
    </w:p>
    <w:p w:rsidR="00015BBD" w:rsidRPr="00FA5955" w:rsidRDefault="00015BBD" w:rsidP="00015BBD">
      <w:pPr>
        <w:pStyle w:val="ListParagraph"/>
        <w:ind w:left="1418"/>
        <w:jc w:val="both"/>
        <w:rPr>
          <w:rFonts w:cs="Arial"/>
          <w:sz w:val="22"/>
        </w:rPr>
      </w:pPr>
      <w:r w:rsidRPr="00FA5955">
        <w:rPr>
          <w:rFonts w:cs="Arial"/>
          <w:sz w:val="22"/>
        </w:rPr>
        <w:t xml:space="preserve">This Contract shall be governed and construed in accordance with the Law, and subject to the jurisdiction of the courts of England.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0"/>
          <w:numId w:val="33"/>
        </w:numPr>
        <w:suppressAutoHyphens/>
        <w:autoSpaceDN w:val="0"/>
        <w:spacing w:after="160" w:line="256" w:lineRule="auto"/>
        <w:jc w:val="both"/>
        <w:textAlignment w:val="baseline"/>
        <w:rPr>
          <w:rFonts w:cs="Arial"/>
          <w:b/>
          <w:sz w:val="22"/>
        </w:rPr>
      </w:pPr>
      <w:r w:rsidRPr="00FA5955">
        <w:rPr>
          <w:rFonts w:cs="Arial"/>
          <w:b/>
          <w:sz w:val="22"/>
        </w:rPr>
        <w:t xml:space="preserve">WAIVER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4"/>
        </w:numPr>
        <w:suppressAutoHyphens/>
        <w:autoSpaceDN w:val="0"/>
        <w:spacing w:after="160" w:line="256" w:lineRule="auto"/>
        <w:jc w:val="both"/>
        <w:textAlignment w:val="baseline"/>
        <w:rPr>
          <w:rFonts w:cs="Arial"/>
          <w:sz w:val="22"/>
        </w:rPr>
      </w:pPr>
      <w:r w:rsidRPr="00FA5955">
        <w:rPr>
          <w:rFonts w:cs="Arial"/>
          <w:sz w:val="22"/>
        </w:rPr>
        <w:t xml:space="preserve">No delay, neglect or forbearance by the Agency in enforcing any provision of the Contract shall be deemed to be a waiver, or in any other way prejudice the rights of the Agency under the Contract.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1"/>
          <w:numId w:val="34"/>
        </w:numPr>
        <w:suppressAutoHyphens/>
        <w:autoSpaceDN w:val="0"/>
        <w:spacing w:after="160" w:line="256" w:lineRule="auto"/>
        <w:jc w:val="both"/>
        <w:textAlignment w:val="baseline"/>
        <w:rPr>
          <w:rFonts w:cs="Arial"/>
          <w:sz w:val="22"/>
        </w:rPr>
      </w:pPr>
      <w:r w:rsidRPr="00FA5955">
        <w:rPr>
          <w:rFonts w:cs="Arial"/>
          <w:sz w:val="22"/>
        </w:rPr>
        <w:t xml:space="preserve">No waiver by the Agency shall be effective unless made in writing.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1"/>
          <w:numId w:val="34"/>
        </w:numPr>
        <w:suppressAutoHyphens/>
        <w:autoSpaceDN w:val="0"/>
        <w:spacing w:after="160" w:line="256" w:lineRule="auto"/>
        <w:jc w:val="both"/>
        <w:textAlignment w:val="baseline"/>
        <w:rPr>
          <w:rFonts w:cs="Arial"/>
          <w:sz w:val="22"/>
        </w:rPr>
      </w:pPr>
      <w:r w:rsidRPr="00FA5955">
        <w:rPr>
          <w:rFonts w:cs="Arial"/>
          <w:sz w:val="22"/>
        </w:rPr>
        <w:lastRenderedPageBreak/>
        <w:t xml:space="preserve">No waiver by the Agency of a breach of the Contract shall constitute a waiver of any subsequent breach.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0"/>
          <w:numId w:val="34"/>
        </w:numPr>
        <w:suppressAutoHyphens/>
        <w:autoSpaceDN w:val="0"/>
        <w:spacing w:after="160" w:line="256" w:lineRule="auto"/>
        <w:jc w:val="both"/>
        <w:textAlignment w:val="baseline"/>
        <w:rPr>
          <w:rFonts w:cs="Arial"/>
          <w:b/>
          <w:sz w:val="22"/>
        </w:rPr>
      </w:pPr>
      <w:r w:rsidRPr="00FA5955">
        <w:rPr>
          <w:rFonts w:cs="Arial"/>
          <w:b/>
          <w:sz w:val="22"/>
        </w:rPr>
        <w:t>ENFORCEABILITY AND SURVIVORSHIP</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1"/>
          <w:numId w:val="35"/>
        </w:numPr>
        <w:suppressAutoHyphens/>
        <w:autoSpaceDN w:val="0"/>
        <w:spacing w:after="160" w:line="256" w:lineRule="auto"/>
        <w:jc w:val="both"/>
        <w:textAlignment w:val="baseline"/>
        <w:rPr>
          <w:rFonts w:cs="Arial"/>
          <w:sz w:val="22"/>
        </w:rPr>
      </w:pPr>
      <w:r w:rsidRPr="00FA5955">
        <w:rPr>
          <w:rFonts w:cs="Arial"/>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rsidR="00015BBD" w:rsidRPr="00FA5955" w:rsidRDefault="00015BBD" w:rsidP="00015BBD">
      <w:pPr>
        <w:pStyle w:val="ListParagraph"/>
        <w:ind w:left="2268"/>
        <w:jc w:val="both"/>
        <w:rPr>
          <w:rFonts w:cs="Arial"/>
          <w:sz w:val="22"/>
        </w:rPr>
      </w:pPr>
    </w:p>
    <w:p w:rsidR="00015BBD" w:rsidRPr="00FA5955" w:rsidRDefault="00015BBD" w:rsidP="00460EDC">
      <w:pPr>
        <w:pStyle w:val="ListParagraph"/>
        <w:numPr>
          <w:ilvl w:val="1"/>
          <w:numId w:val="35"/>
        </w:numPr>
        <w:suppressAutoHyphens/>
        <w:autoSpaceDN w:val="0"/>
        <w:spacing w:after="160" w:line="256" w:lineRule="auto"/>
        <w:jc w:val="both"/>
        <w:textAlignment w:val="baseline"/>
        <w:rPr>
          <w:rFonts w:cs="Arial"/>
          <w:sz w:val="22"/>
        </w:rPr>
      </w:pPr>
      <w:r w:rsidRPr="00FA5955">
        <w:rPr>
          <w:rFonts w:cs="Arial"/>
          <w:sz w:val="22"/>
        </w:rPr>
        <w:t>The following clauses shall survive termination of the Contract, howsoever caused: 13, 14, 15, 22, 23, 24, 27, 29, 30, 31, 32 and 33.</w:t>
      </w:r>
    </w:p>
    <w:p w:rsidR="00015BBD" w:rsidRPr="00FA5955" w:rsidRDefault="00015BBD" w:rsidP="00015BBD">
      <w:pPr>
        <w:pStyle w:val="ListParagraph"/>
        <w:ind w:left="2268"/>
        <w:jc w:val="both"/>
        <w:rPr>
          <w:rFonts w:cs="Arial"/>
          <w:b/>
          <w:sz w:val="22"/>
        </w:rPr>
      </w:pPr>
    </w:p>
    <w:p w:rsidR="00015BBD" w:rsidRPr="00FA5955" w:rsidRDefault="00015BBD" w:rsidP="00460EDC">
      <w:pPr>
        <w:pStyle w:val="ListParagraph"/>
        <w:numPr>
          <w:ilvl w:val="0"/>
          <w:numId w:val="35"/>
        </w:numPr>
        <w:suppressAutoHyphens/>
        <w:autoSpaceDN w:val="0"/>
        <w:spacing w:after="160" w:line="256" w:lineRule="auto"/>
        <w:jc w:val="both"/>
        <w:textAlignment w:val="baseline"/>
        <w:rPr>
          <w:rFonts w:cs="Arial"/>
          <w:b/>
          <w:sz w:val="22"/>
        </w:rPr>
      </w:pPr>
      <w:r w:rsidRPr="00FA5955">
        <w:rPr>
          <w:rFonts w:cs="Arial"/>
          <w:b/>
          <w:sz w:val="22"/>
        </w:rPr>
        <w:t xml:space="preserve">DISPUTE RESOLUTION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6"/>
        </w:numPr>
        <w:suppressAutoHyphens/>
        <w:autoSpaceDN w:val="0"/>
        <w:spacing w:after="160" w:line="256" w:lineRule="auto"/>
        <w:jc w:val="both"/>
        <w:textAlignment w:val="baseline"/>
        <w:rPr>
          <w:rFonts w:cs="Arial"/>
          <w:sz w:val="22"/>
        </w:rPr>
      </w:pPr>
      <w:r w:rsidRPr="00FA5955">
        <w:rPr>
          <w:rFonts w:cs="Arial"/>
          <w:sz w:val="22"/>
        </w:rPr>
        <w:t xml:space="preserve">All disputes under or in connection with this agreement shall be referred first to negotiators nominated at a suitable and appropriate working level by the Agency and the Contractor.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6"/>
        </w:numPr>
        <w:suppressAutoHyphens/>
        <w:autoSpaceDN w:val="0"/>
        <w:spacing w:after="160" w:line="256" w:lineRule="auto"/>
        <w:jc w:val="both"/>
        <w:textAlignment w:val="baseline"/>
        <w:rPr>
          <w:rFonts w:cs="Arial"/>
          <w:sz w:val="22"/>
        </w:rPr>
      </w:pPr>
      <w:r w:rsidRPr="00FA5955">
        <w:rPr>
          <w:rFonts w:cs="Arial"/>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6"/>
        </w:numPr>
        <w:suppressAutoHyphens/>
        <w:autoSpaceDN w:val="0"/>
        <w:spacing w:after="160" w:line="256" w:lineRule="auto"/>
        <w:jc w:val="both"/>
        <w:textAlignment w:val="baseline"/>
        <w:rPr>
          <w:rFonts w:cs="Arial"/>
          <w:sz w:val="22"/>
        </w:rPr>
      </w:pPr>
      <w:r w:rsidRPr="00FA5955">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6"/>
        </w:numPr>
        <w:suppressAutoHyphens/>
        <w:autoSpaceDN w:val="0"/>
        <w:spacing w:after="160" w:line="256" w:lineRule="auto"/>
        <w:jc w:val="both"/>
        <w:textAlignment w:val="baseline"/>
        <w:rPr>
          <w:rFonts w:cs="Arial"/>
          <w:sz w:val="22"/>
        </w:rPr>
      </w:pPr>
      <w:r w:rsidRPr="00FA5955">
        <w:rPr>
          <w:rFonts w:cs="Arial"/>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w:t>
      </w:r>
      <w:r w:rsidRPr="00FA5955">
        <w:rPr>
          <w:rFonts w:cs="Arial"/>
          <w:sz w:val="22"/>
        </w:rPr>
        <w:lastRenderedPageBreak/>
        <w:t xml:space="preserve">proceedings under the jurisdiction of the courts or any other form of arbitration until forty five days after the appointment of the mediator.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6"/>
        </w:numPr>
        <w:suppressAutoHyphens/>
        <w:autoSpaceDN w:val="0"/>
        <w:spacing w:after="160" w:line="256" w:lineRule="auto"/>
        <w:jc w:val="both"/>
        <w:textAlignment w:val="baseline"/>
        <w:rPr>
          <w:rFonts w:cs="Arial"/>
          <w:sz w:val="22"/>
        </w:rPr>
      </w:pPr>
      <w:r w:rsidRPr="00FA5955">
        <w:rPr>
          <w:rFonts w:cs="Arial"/>
          <w:sz w:val="22"/>
        </w:rPr>
        <w:t xml:space="preserve">If, with the assistance of the mediator, the parties reach a settlement, such settlement shall be put in writing and, once signed by a duly authorised representative of each of the parties, shall remain binding on the parties.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6"/>
        </w:numPr>
        <w:suppressAutoHyphens/>
        <w:autoSpaceDN w:val="0"/>
        <w:spacing w:after="160" w:line="256" w:lineRule="auto"/>
        <w:jc w:val="both"/>
        <w:textAlignment w:val="baseline"/>
        <w:rPr>
          <w:rFonts w:cs="Arial"/>
          <w:sz w:val="22"/>
        </w:rPr>
      </w:pPr>
      <w:r w:rsidRPr="00FA5955">
        <w:rPr>
          <w:rFonts w:cs="Arial"/>
          <w:sz w:val="22"/>
        </w:rPr>
        <w:t xml:space="preserve">The parties shall bear their own legal costs of this dispute resolution procedure, but the costs and expenses of mediation shall be borne by the parties equally.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6"/>
        </w:numPr>
        <w:suppressAutoHyphens/>
        <w:autoSpaceDN w:val="0"/>
        <w:spacing w:after="160" w:line="256" w:lineRule="auto"/>
        <w:jc w:val="both"/>
        <w:textAlignment w:val="baseline"/>
        <w:rPr>
          <w:rFonts w:cs="Arial"/>
          <w:sz w:val="22"/>
        </w:rPr>
      </w:pPr>
      <w:r w:rsidRPr="00FA5955">
        <w:rPr>
          <w:rFonts w:cs="Arial"/>
          <w:sz w:val="22"/>
        </w:rPr>
        <w:t xml:space="preserve">Any of the time limits in Conditions 30 may be extended by mutual agreement. Such agreed extension shall not prejudice the right of either party to proceed to the next stage of resolution.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0"/>
          <w:numId w:val="36"/>
        </w:numPr>
        <w:suppressAutoHyphens/>
        <w:autoSpaceDN w:val="0"/>
        <w:spacing w:after="160" w:line="256" w:lineRule="auto"/>
        <w:jc w:val="both"/>
        <w:textAlignment w:val="baseline"/>
        <w:rPr>
          <w:rFonts w:cs="Arial"/>
          <w:b/>
          <w:sz w:val="22"/>
        </w:rPr>
      </w:pPr>
      <w:r w:rsidRPr="00FA5955">
        <w:rPr>
          <w:rFonts w:cs="Arial"/>
          <w:b/>
          <w:sz w:val="22"/>
        </w:rPr>
        <w:t xml:space="preserve">GENERAL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37"/>
        </w:numPr>
        <w:suppressAutoHyphens/>
        <w:autoSpaceDN w:val="0"/>
        <w:spacing w:after="160" w:line="256" w:lineRule="auto"/>
        <w:jc w:val="both"/>
        <w:textAlignment w:val="baseline"/>
        <w:rPr>
          <w:rFonts w:cs="Arial"/>
          <w:sz w:val="22"/>
        </w:rPr>
      </w:pPr>
      <w:r w:rsidRPr="00FA5955">
        <w:rPr>
          <w:rFonts w:cs="Arial"/>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1"/>
          <w:numId w:val="37"/>
        </w:numPr>
        <w:suppressAutoHyphens/>
        <w:autoSpaceDN w:val="0"/>
        <w:spacing w:after="160" w:line="256" w:lineRule="auto"/>
        <w:jc w:val="both"/>
        <w:textAlignment w:val="baseline"/>
        <w:rPr>
          <w:rFonts w:cs="Arial"/>
          <w:sz w:val="22"/>
        </w:rPr>
      </w:pPr>
      <w:r w:rsidRPr="00FA5955">
        <w:rPr>
          <w:rFonts w:cs="Arial"/>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rsidR="00015BBD" w:rsidRPr="00FA5955" w:rsidRDefault="00015BBD" w:rsidP="00015BBD">
      <w:pPr>
        <w:pStyle w:val="ListParagraph"/>
        <w:ind w:left="1418"/>
        <w:jc w:val="both"/>
        <w:rPr>
          <w:rFonts w:cs="Arial"/>
          <w:sz w:val="22"/>
        </w:rPr>
      </w:pPr>
    </w:p>
    <w:p w:rsidR="00015BBD" w:rsidRPr="00FA5955" w:rsidRDefault="00015BBD" w:rsidP="00460EDC">
      <w:pPr>
        <w:pStyle w:val="ListParagraph"/>
        <w:numPr>
          <w:ilvl w:val="0"/>
          <w:numId w:val="37"/>
        </w:numPr>
        <w:suppressAutoHyphens/>
        <w:autoSpaceDN w:val="0"/>
        <w:spacing w:after="160" w:line="256" w:lineRule="auto"/>
        <w:jc w:val="both"/>
        <w:textAlignment w:val="baseline"/>
        <w:rPr>
          <w:rFonts w:cs="Arial"/>
        </w:rPr>
      </w:pPr>
      <w:r w:rsidRPr="00FA5955">
        <w:rPr>
          <w:rFonts w:cs="Arial"/>
          <w:b/>
          <w:sz w:val="22"/>
        </w:rPr>
        <w:t>FREEDOM OF INFORMATION ACT</w:t>
      </w:r>
      <w:r w:rsidRPr="00FA5955">
        <w:rPr>
          <w:rFonts w:cs="Arial"/>
        </w:rPr>
        <w:t xml:space="preserve"> </w:t>
      </w:r>
    </w:p>
    <w:p w:rsidR="00015BBD" w:rsidRPr="00FA5955" w:rsidRDefault="00015BBD" w:rsidP="00015BBD">
      <w:pPr>
        <w:pStyle w:val="ListParagraph"/>
        <w:ind w:left="567"/>
        <w:jc w:val="both"/>
        <w:rPr>
          <w:rFonts w:cs="Arial"/>
          <w:b/>
          <w:sz w:val="22"/>
        </w:rPr>
      </w:pPr>
    </w:p>
    <w:p w:rsidR="00015BBD" w:rsidRPr="00FA5955" w:rsidRDefault="00015BBD" w:rsidP="00460EDC">
      <w:pPr>
        <w:pStyle w:val="ListParagraph"/>
        <w:numPr>
          <w:ilvl w:val="1"/>
          <w:numId w:val="38"/>
        </w:numPr>
        <w:suppressAutoHyphens/>
        <w:autoSpaceDN w:val="0"/>
        <w:spacing w:after="160" w:line="256" w:lineRule="auto"/>
        <w:jc w:val="both"/>
        <w:textAlignment w:val="baseline"/>
        <w:rPr>
          <w:rFonts w:cs="Arial"/>
          <w:sz w:val="22"/>
        </w:rPr>
      </w:pPr>
      <w:r w:rsidRPr="00FA5955">
        <w:rPr>
          <w:rFonts w:cs="Arial"/>
          <w:sz w:val="22"/>
        </w:rPr>
        <w:t xml:space="preserve">The Agency is committed to open government and to meeting its responsibilities under the Freedom of Information Act 2000 </w:t>
      </w:r>
      <w:r w:rsidRPr="00FA5955">
        <w:rPr>
          <w:rFonts w:cs="Arial"/>
          <w:sz w:val="22"/>
        </w:rPr>
        <w:lastRenderedPageBreak/>
        <w:t xml:space="preserve">(as amended) ('Act') and the Environmental Information Regulations 2004 (as amended) (Regulations'). </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8"/>
        </w:numPr>
        <w:suppressAutoHyphens/>
        <w:autoSpaceDN w:val="0"/>
        <w:spacing w:after="160" w:line="256" w:lineRule="auto"/>
        <w:jc w:val="both"/>
        <w:textAlignment w:val="baseline"/>
        <w:rPr>
          <w:rFonts w:cs="Arial"/>
          <w:sz w:val="22"/>
        </w:rPr>
      </w:pPr>
      <w:r w:rsidRPr="00FA5955">
        <w:rPr>
          <w:rFonts w:cs="Arial"/>
          <w:sz w:val="22"/>
        </w:rPr>
        <w:t>The Contractor agrees that:</w:t>
      </w:r>
    </w:p>
    <w:p w:rsidR="00015BBD" w:rsidRPr="00FA5955" w:rsidRDefault="00015BBD" w:rsidP="00015BBD">
      <w:pPr>
        <w:pStyle w:val="ListParagraph"/>
        <w:rPr>
          <w:rFonts w:cs="Arial"/>
          <w:sz w:val="22"/>
        </w:rPr>
      </w:pPr>
    </w:p>
    <w:p w:rsidR="00015BBD" w:rsidRPr="00FA5955" w:rsidRDefault="00015BBD" w:rsidP="00460EDC">
      <w:pPr>
        <w:pStyle w:val="ListParagraph"/>
        <w:numPr>
          <w:ilvl w:val="2"/>
          <w:numId w:val="38"/>
        </w:numPr>
        <w:suppressAutoHyphens/>
        <w:autoSpaceDN w:val="0"/>
        <w:spacing w:after="160" w:line="256" w:lineRule="auto"/>
        <w:jc w:val="both"/>
        <w:textAlignment w:val="baseline"/>
        <w:rPr>
          <w:rFonts w:cs="Arial"/>
          <w:sz w:val="22"/>
        </w:rPr>
      </w:pPr>
      <w:r w:rsidRPr="00FA5955">
        <w:rPr>
          <w:rFonts w:cs="Arial"/>
          <w:sz w:val="22"/>
        </w:rPr>
        <w:t>All information submitted to the Agency may need to be disclosed by the Agency in response to a request under the Act or the Regulations; and</w:t>
      </w:r>
    </w:p>
    <w:p w:rsidR="00015BBD" w:rsidRPr="00FA5955" w:rsidRDefault="00015BBD" w:rsidP="00015BBD">
      <w:pPr>
        <w:pStyle w:val="ListParagraph"/>
        <w:ind w:left="3402"/>
        <w:jc w:val="both"/>
        <w:rPr>
          <w:rFonts w:cs="Arial"/>
          <w:sz w:val="22"/>
        </w:rPr>
      </w:pPr>
    </w:p>
    <w:p w:rsidR="00015BBD" w:rsidRPr="00FA5955" w:rsidRDefault="00015BBD" w:rsidP="00460EDC">
      <w:pPr>
        <w:pStyle w:val="ListParagraph"/>
        <w:numPr>
          <w:ilvl w:val="2"/>
          <w:numId w:val="38"/>
        </w:numPr>
        <w:suppressAutoHyphens/>
        <w:autoSpaceDN w:val="0"/>
        <w:spacing w:after="160" w:line="256" w:lineRule="auto"/>
        <w:jc w:val="both"/>
        <w:textAlignment w:val="baseline"/>
        <w:rPr>
          <w:rFonts w:cs="Arial"/>
          <w:sz w:val="22"/>
        </w:rPr>
      </w:pPr>
      <w:r w:rsidRPr="00FA5955">
        <w:rPr>
          <w:rFonts w:cs="Arial"/>
          <w:sz w:val="22"/>
        </w:rPr>
        <w:t>The Agency may include information submitted (in whole or in part) in the publication scheme which it maintains under the Act or publish the Contract, including from time to time agreed changes to the Contract, to the public.</w:t>
      </w:r>
    </w:p>
    <w:p w:rsidR="00015BBD" w:rsidRPr="00FA5955" w:rsidRDefault="00015BBD" w:rsidP="00015BBD">
      <w:pPr>
        <w:pStyle w:val="ListParagraph"/>
        <w:ind w:left="567"/>
        <w:jc w:val="both"/>
        <w:rPr>
          <w:rFonts w:cs="Arial"/>
          <w:sz w:val="22"/>
        </w:rPr>
      </w:pPr>
    </w:p>
    <w:p w:rsidR="00015BBD" w:rsidRPr="00FA5955" w:rsidRDefault="00015BBD" w:rsidP="00460EDC">
      <w:pPr>
        <w:pStyle w:val="ListParagraph"/>
        <w:numPr>
          <w:ilvl w:val="1"/>
          <w:numId w:val="38"/>
        </w:numPr>
        <w:suppressAutoHyphens/>
        <w:autoSpaceDN w:val="0"/>
        <w:spacing w:after="160" w:line="256" w:lineRule="auto"/>
        <w:jc w:val="both"/>
        <w:textAlignment w:val="baseline"/>
        <w:rPr>
          <w:rFonts w:cs="Arial"/>
          <w:sz w:val="22"/>
        </w:rPr>
      </w:pPr>
      <w:r w:rsidRPr="00FA5955">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rsidR="00015BBD" w:rsidRPr="00FA5955" w:rsidRDefault="00015BBD" w:rsidP="00015BBD">
      <w:pPr>
        <w:pStyle w:val="ListParagraph"/>
        <w:ind w:left="1134"/>
        <w:jc w:val="both"/>
        <w:rPr>
          <w:rFonts w:cs="Arial"/>
        </w:rPr>
      </w:pPr>
      <w:r w:rsidRPr="00FA5955">
        <w:rPr>
          <w:rFonts w:cs="Arial"/>
          <w:sz w:val="22"/>
        </w:rPr>
        <w:t xml:space="preserve"> </w:t>
      </w:r>
    </w:p>
    <w:p w:rsidR="00015BBD" w:rsidRPr="00FA5955" w:rsidRDefault="00015BBD" w:rsidP="00460EDC">
      <w:pPr>
        <w:pStyle w:val="ListParagraph"/>
        <w:numPr>
          <w:ilvl w:val="0"/>
          <w:numId w:val="39"/>
        </w:numPr>
        <w:suppressAutoHyphens/>
        <w:autoSpaceDN w:val="0"/>
        <w:spacing w:after="160" w:line="256" w:lineRule="auto"/>
        <w:ind w:left="1134"/>
        <w:jc w:val="both"/>
        <w:textAlignment w:val="baseline"/>
        <w:rPr>
          <w:rFonts w:cs="Arial"/>
          <w:b/>
          <w:sz w:val="22"/>
        </w:rPr>
      </w:pPr>
      <w:r w:rsidRPr="00FA5955">
        <w:rPr>
          <w:rFonts w:cs="Arial"/>
          <w:b/>
          <w:sz w:val="22"/>
        </w:rPr>
        <w:t>DATA PROTECTION</w:t>
      </w:r>
    </w:p>
    <w:p w:rsidR="00015BBD" w:rsidRPr="00FA5955" w:rsidRDefault="00015BBD" w:rsidP="00015BBD">
      <w:pPr>
        <w:pStyle w:val="ListParagraph"/>
        <w:ind w:left="1134"/>
        <w:jc w:val="both"/>
        <w:rPr>
          <w:rFonts w:cs="Arial"/>
          <w:sz w:val="22"/>
        </w:rPr>
      </w:pPr>
    </w:p>
    <w:p w:rsidR="00015BBD" w:rsidRPr="00FA5955" w:rsidRDefault="00015BBD" w:rsidP="00460EDC">
      <w:pPr>
        <w:pStyle w:val="ListParagraph"/>
        <w:numPr>
          <w:ilvl w:val="1"/>
          <w:numId w:val="40"/>
        </w:numPr>
        <w:suppressAutoHyphens/>
        <w:autoSpaceDN w:val="0"/>
        <w:spacing w:after="160" w:line="256" w:lineRule="auto"/>
        <w:jc w:val="both"/>
        <w:textAlignment w:val="baseline"/>
        <w:rPr>
          <w:rFonts w:cs="Arial"/>
          <w:sz w:val="22"/>
        </w:rPr>
      </w:pPr>
      <w:r w:rsidRPr="00FA5955">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00015BBD" w:rsidRPr="00FA5955" w:rsidRDefault="00015BBD" w:rsidP="00015BBD">
      <w:pPr>
        <w:pStyle w:val="ListParagraph"/>
        <w:ind w:left="1134"/>
        <w:jc w:val="both"/>
        <w:rPr>
          <w:rFonts w:cs="Arial"/>
          <w:sz w:val="22"/>
        </w:rPr>
      </w:pPr>
    </w:p>
    <w:p w:rsidR="00015BBD" w:rsidRPr="00FA5955" w:rsidRDefault="00015BBD" w:rsidP="00015BBD">
      <w:pPr>
        <w:pStyle w:val="ListParagraph"/>
        <w:ind w:left="2268"/>
        <w:jc w:val="both"/>
        <w:rPr>
          <w:rFonts w:cs="Arial"/>
          <w:b/>
          <w:sz w:val="22"/>
        </w:rPr>
      </w:pPr>
    </w:p>
    <w:p w:rsidR="00015BBD" w:rsidRPr="00FA5955" w:rsidRDefault="00015BBD" w:rsidP="00015BBD">
      <w:pPr>
        <w:pStyle w:val="ListParagraph"/>
        <w:ind w:left="567"/>
        <w:jc w:val="both"/>
        <w:rPr>
          <w:rFonts w:cs="Arial"/>
          <w:sz w:val="22"/>
        </w:rPr>
      </w:pPr>
    </w:p>
    <w:p w:rsidR="00015BBD" w:rsidRPr="00FA5955" w:rsidRDefault="00015BBD" w:rsidP="00015BBD">
      <w:pPr>
        <w:pStyle w:val="ListParagraph"/>
        <w:ind w:left="1418"/>
        <w:jc w:val="both"/>
        <w:rPr>
          <w:rFonts w:cs="Arial"/>
          <w:sz w:val="22"/>
        </w:rPr>
      </w:pPr>
    </w:p>
    <w:p w:rsidR="00015BBD" w:rsidRPr="00FA5955" w:rsidRDefault="00015BBD" w:rsidP="00015BBD">
      <w:pPr>
        <w:pageBreakBefore/>
        <w:jc w:val="both"/>
        <w:rPr>
          <w:rFonts w:ascii="Arial" w:hAnsi="Arial" w:cs="Arial"/>
        </w:rPr>
      </w:pPr>
    </w:p>
    <w:p w:rsidR="00015BBD" w:rsidRPr="00FA5955" w:rsidRDefault="00015BBD" w:rsidP="00015BBD">
      <w:pPr>
        <w:keepNext/>
        <w:tabs>
          <w:tab w:val="left" w:pos="-1440"/>
        </w:tabs>
        <w:jc w:val="both"/>
        <w:rPr>
          <w:rFonts w:ascii="Arial" w:hAnsi="Arial" w:cs="Arial"/>
          <w:b/>
          <w:sz w:val="32"/>
        </w:rPr>
      </w:pPr>
      <w:r w:rsidRPr="00FA5955">
        <w:rPr>
          <w:rFonts w:ascii="Arial" w:hAnsi="Arial" w:cs="Arial"/>
          <w:b/>
          <w:sz w:val="32"/>
        </w:rPr>
        <w:t>Appendix to Conditions (Services)</w:t>
      </w:r>
    </w:p>
    <w:p w:rsidR="00015BBD" w:rsidRPr="00FA5955" w:rsidRDefault="00015BBD" w:rsidP="00015BBD">
      <w:pPr>
        <w:jc w:val="both"/>
        <w:rPr>
          <w:rFonts w:ascii="Arial" w:hAnsi="Arial" w:cs="Arial"/>
        </w:rPr>
      </w:pPr>
    </w:p>
    <w:p w:rsidR="00DD3DF8" w:rsidRPr="00FA5955" w:rsidRDefault="00015BBD" w:rsidP="00DD3DF8">
      <w:pPr>
        <w:spacing w:after="120"/>
        <w:jc w:val="both"/>
        <w:rPr>
          <w:rFonts w:ascii="Arial" w:hAnsi="Arial" w:cs="Arial"/>
        </w:rPr>
      </w:pPr>
      <w:r w:rsidRPr="00FA5955">
        <w:rPr>
          <w:rFonts w:ascii="Arial" w:hAnsi="Arial" w:cs="Arial"/>
        </w:rPr>
        <w:t>Ref:</w:t>
      </w:r>
      <w:r w:rsidRPr="00FA5955">
        <w:rPr>
          <w:rFonts w:ascii="Arial" w:hAnsi="Arial" w:cs="Arial"/>
        </w:rPr>
        <w:tab/>
      </w:r>
      <w:r w:rsidRPr="00FA5955">
        <w:rPr>
          <w:rFonts w:ascii="Arial" w:hAnsi="Arial" w:cs="Arial"/>
        </w:rPr>
        <w:fldChar w:fldCharType="begin"/>
      </w:r>
      <w:r w:rsidRPr="00FA5955">
        <w:rPr>
          <w:rFonts w:ascii="Arial" w:hAnsi="Arial" w:cs="Arial"/>
        </w:rPr>
        <w:instrText xml:space="preserve"> MERGEFIELD Contract_ID </w:instrText>
      </w:r>
      <w:r w:rsidRPr="00FA5955">
        <w:rPr>
          <w:rFonts w:ascii="Arial" w:hAnsi="Arial" w:cs="Arial"/>
        </w:rPr>
        <w:fldChar w:fldCharType="separate"/>
      </w:r>
      <w:r w:rsidR="00DD3DF8" w:rsidRPr="00FA5955">
        <w:rPr>
          <w:rFonts w:ascii="Arial" w:hAnsi="Arial" w:cs="Arial"/>
        </w:rPr>
        <w:t>ENV0001002</w:t>
      </w:r>
    </w:p>
    <w:p w:rsidR="00015BBD" w:rsidRPr="00FA5955" w:rsidRDefault="00DD3DF8" w:rsidP="00DD3DF8">
      <w:pPr>
        <w:spacing w:after="120"/>
        <w:jc w:val="both"/>
        <w:rPr>
          <w:rFonts w:ascii="Arial" w:hAnsi="Arial" w:cs="Arial"/>
        </w:rPr>
      </w:pPr>
      <w:r w:rsidRPr="00FA5955">
        <w:rPr>
          <w:rFonts w:ascii="Arial" w:hAnsi="Arial" w:cs="Arial"/>
        </w:rPr>
        <w:t>Title:</w:t>
      </w:r>
      <w:r w:rsidRPr="00FA5955">
        <w:rPr>
          <w:rFonts w:ascii="Arial" w:hAnsi="Arial" w:cs="Arial"/>
        </w:rPr>
        <w:tab/>
        <w:t>Cotswolds Groundwater Model Update and Refinement</w:t>
      </w:r>
      <w:r w:rsidR="00015BBD" w:rsidRPr="00FA5955">
        <w:rPr>
          <w:rFonts w:ascii="Arial" w:hAnsi="Arial" w:cs="Arial"/>
        </w:rPr>
        <w:fldChar w:fldCharType="end"/>
      </w:r>
    </w:p>
    <w:p w:rsidR="00015BBD" w:rsidRPr="00FA5955" w:rsidRDefault="00015BBD" w:rsidP="00DD3DF8">
      <w:pPr>
        <w:spacing w:after="120"/>
        <w:jc w:val="both"/>
        <w:rPr>
          <w:rFonts w:ascii="Arial" w:hAnsi="Arial" w:cs="Arial"/>
        </w:rPr>
      </w:pPr>
      <w:r w:rsidRPr="00FA5955">
        <w:rPr>
          <w:rFonts w:ascii="Arial" w:hAnsi="Arial" w:cs="Arial"/>
          <w:b/>
        </w:rPr>
        <w:t xml:space="preserve">       </w:t>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t>Condition</w:t>
      </w:r>
    </w:p>
    <w:p w:rsidR="00015BBD" w:rsidRPr="00FA5955" w:rsidRDefault="00015BBD" w:rsidP="00015BBD">
      <w:pPr>
        <w:tabs>
          <w:tab w:val="left" w:pos="-1440"/>
        </w:tabs>
        <w:jc w:val="both"/>
        <w:rPr>
          <w:rFonts w:ascii="Arial" w:hAnsi="Arial" w:cs="Arial"/>
        </w:rPr>
      </w:pPr>
      <w:r w:rsidRPr="00FA5955">
        <w:rPr>
          <w:rFonts w:ascii="Arial" w:hAnsi="Arial" w:cs="Arial"/>
          <w:b/>
          <w:sz w:val="22"/>
          <w:szCs w:val="22"/>
        </w:rPr>
        <w:t>1</w:t>
      </w:r>
      <w:r w:rsidRPr="00FA5955">
        <w:rPr>
          <w:rFonts w:ascii="Arial" w:hAnsi="Arial" w:cs="Arial"/>
          <w:b/>
          <w:sz w:val="22"/>
          <w:szCs w:val="22"/>
        </w:rPr>
        <w:tab/>
        <w:t>Contract Supervisor</w:t>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t>3</w:t>
      </w:r>
      <w:r w:rsidRPr="00FA5955">
        <w:rPr>
          <w:rFonts w:ascii="Arial" w:hAnsi="Arial" w:cs="Arial"/>
          <w:sz w:val="22"/>
          <w:szCs w:val="22"/>
        </w:rPr>
        <w:tab/>
      </w:r>
    </w:p>
    <w:p w:rsidR="00015BBD" w:rsidRPr="00FA5955" w:rsidRDefault="00015BBD" w:rsidP="00015BBD">
      <w:pPr>
        <w:tabs>
          <w:tab w:val="left" w:pos="-1440"/>
        </w:tabs>
        <w:jc w:val="both"/>
        <w:rPr>
          <w:rFonts w:ascii="Arial" w:hAnsi="Arial" w:cs="Arial"/>
        </w:rPr>
      </w:pPr>
      <w:r w:rsidRPr="00FA5955">
        <w:rPr>
          <w:rFonts w:ascii="Arial" w:hAnsi="Arial" w:cs="Arial"/>
          <w:sz w:val="22"/>
          <w:szCs w:val="22"/>
        </w:rPr>
        <w:tab/>
      </w:r>
      <w:r w:rsidR="00DD3DF8" w:rsidRPr="00FA5955">
        <w:rPr>
          <w:rFonts w:ascii="Arial" w:hAnsi="Arial" w:cs="Arial"/>
          <w:sz w:val="22"/>
          <w:szCs w:val="22"/>
        </w:rPr>
        <w:t xml:space="preserve">Victoria Fry </w:t>
      </w:r>
    </w:p>
    <w:p w:rsidR="00015BBD" w:rsidRPr="00FA5955" w:rsidRDefault="00015BBD" w:rsidP="00015BBD">
      <w:pPr>
        <w:tabs>
          <w:tab w:val="left" w:pos="-1440"/>
        </w:tabs>
        <w:ind w:left="2835" w:hanging="2126"/>
        <w:jc w:val="both"/>
        <w:rPr>
          <w:rFonts w:ascii="Arial" w:hAnsi="Arial" w:cs="Arial"/>
          <w:sz w:val="22"/>
          <w:szCs w:val="22"/>
        </w:rPr>
      </w:pPr>
    </w:p>
    <w:p w:rsidR="00015BBD" w:rsidRPr="00FA5955" w:rsidRDefault="00015BBD" w:rsidP="00015BBD">
      <w:pPr>
        <w:tabs>
          <w:tab w:val="left" w:pos="-1440"/>
        </w:tabs>
        <w:ind w:left="2835" w:hanging="2126"/>
        <w:jc w:val="both"/>
        <w:rPr>
          <w:rFonts w:ascii="Arial" w:hAnsi="Arial" w:cs="Arial"/>
          <w:sz w:val="22"/>
          <w:szCs w:val="22"/>
        </w:rPr>
      </w:pPr>
      <w:r w:rsidRPr="00FA5955">
        <w:rPr>
          <w:rFonts w:ascii="Arial" w:hAnsi="Arial" w:cs="Arial"/>
          <w:sz w:val="22"/>
          <w:szCs w:val="22"/>
        </w:rPr>
        <w:t>Address:-</w:t>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p>
    <w:p w:rsidR="00DD3DF8" w:rsidRPr="00FA5955" w:rsidRDefault="00DD3DF8" w:rsidP="00DD3DF8">
      <w:pPr>
        <w:tabs>
          <w:tab w:val="left" w:pos="-1440"/>
        </w:tabs>
        <w:ind w:left="709"/>
        <w:jc w:val="both"/>
        <w:rPr>
          <w:rFonts w:ascii="Arial" w:hAnsi="Arial" w:cs="Arial"/>
          <w:sz w:val="22"/>
          <w:szCs w:val="22"/>
        </w:rPr>
      </w:pPr>
      <w:r w:rsidRPr="00FA5955">
        <w:rPr>
          <w:rFonts w:ascii="Arial" w:hAnsi="Arial" w:cs="Arial"/>
          <w:sz w:val="22"/>
          <w:szCs w:val="22"/>
        </w:rPr>
        <w:t xml:space="preserve">Environment Agency </w:t>
      </w:r>
      <w:r w:rsidRPr="00FA5955">
        <w:rPr>
          <w:rFonts w:ascii="Arial" w:hAnsi="Arial" w:cs="Arial"/>
          <w:sz w:val="22"/>
          <w:szCs w:val="22"/>
        </w:rPr>
        <w:tab/>
      </w:r>
    </w:p>
    <w:p w:rsidR="00DD3DF8" w:rsidRPr="00FA5955" w:rsidRDefault="00DD3DF8" w:rsidP="00DD3DF8">
      <w:pPr>
        <w:tabs>
          <w:tab w:val="left" w:pos="-1440"/>
        </w:tabs>
        <w:ind w:left="709"/>
        <w:jc w:val="both"/>
        <w:rPr>
          <w:rFonts w:ascii="Arial" w:hAnsi="Arial" w:cs="Arial"/>
          <w:sz w:val="22"/>
          <w:szCs w:val="22"/>
        </w:rPr>
      </w:pPr>
      <w:r w:rsidRPr="00FA5955">
        <w:rPr>
          <w:rFonts w:ascii="Arial" w:hAnsi="Arial" w:cs="Arial"/>
          <w:sz w:val="22"/>
          <w:szCs w:val="22"/>
        </w:rPr>
        <w:t>Red Kite House</w:t>
      </w:r>
    </w:p>
    <w:p w:rsidR="00DD3DF8" w:rsidRPr="00FA5955" w:rsidRDefault="00DD3DF8" w:rsidP="00DD3DF8">
      <w:pPr>
        <w:tabs>
          <w:tab w:val="left" w:pos="-1440"/>
        </w:tabs>
        <w:ind w:left="709"/>
        <w:jc w:val="both"/>
        <w:rPr>
          <w:rFonts w:ascii="Arial" w:hAnsi="Arial" w:cs="Arial"/>
          <w:sz w:val="22"/>
          <w:szCs w:val="22"/>
        </w:rPr>
      </w:pPr>
      <w:proofErr w:type="spellStart"/>
      <w:r w:rsidRPr="00FA5955">
        <w:rPr>
          <w:rFonts w:ascii="Arial" w:hAnsi="Arial" w:cs="Arial"/>
          <w:sz w:val="22"/>
          <w:szCs w:val="22"/>
        </w:rPr>
        <w:t>Howbery</w:t>
      </w:r>
      <w:proofErr w:type="spellEnd"/>
      <w:r w:rsidRPr="00FA5955">
        <w:rPr>
          <w:rFonts w:ascii="Arial" w:hAnsi="Arial" w:cs="Arial"/>
          <w:sz w:val="22"/>
          <w:szCs w:val="22"/>
        </w:rPr>
        <w:t xml:space="preserve"> Park</w:t>
      </w:r>
    </w:p>
    <w:p w:rsidR="00DD3DF8" w:rsidRPr="00FA5955" w:rsidRDefault="00DD3DF8" w:rsidP="00DD3DF8">
      <w:pPr>
        <w:tabs>
          <w:tab w:val="left" w:pos="-1440"/>
        </w:tabs>
        <w:ind w:left="709"/>
        <w:jc w:val="both"/>
        <w:rPr>
          <w:rFonts w:ascii="Arial" w:hAnsi="Arial" w:cs="Arial"/>
          <w:sz w:val="22"/>
          <w:szCs w:val="22"/>
        </w:rPr>
      </w:pPr>
      <w:proofErr w:type="spellStart"/>
      <w:r w:rsidRPr="00FA5955">
        <w:rPr>
          <w:rFonts w:ascii="Arial" w:hAnsi="Arial" w:cs="Arial"/>
          <w:sz w:val="22"/>
          <w:szCs w:val="22"/>
        </w:rPr>
        <w:t>Crowmarsh</w:t>
      </w:r>
      <w:proofErr w:type="spellEnd"/>
      <w:r w:rsidRPr="00FA5955">
        <w:rPr>
          <w:rFonts w:ascii="Arial" w:hAnsi="Arial" w:cs="Arial"/>
          <w:sz w:val="22"/>
          <w:szCs w:val="22"/>
        </w:rPr>
        <w:t xml:space="preserve"> Gifford</w:t>
      </w:r>
    </w:p>
    <w:p w:rsidR="00DD3DF8" w:rsidRPr="00FA5955" w:rsidRDefault="00DD3DF8" w:rsidP="00DD3DF8">
      <w:pPr>
        <w:tabs>
          <w:tab w:val="left" w:pos="-1440"/>
        </w:tabs>
        <w:ind w:left="709"/>
        <w:jc w:val="both"/>
        <w:rPr>
          <w:rFonts w:ascii="Arial" w:hAnsi="Arial" w:cs="Arial"/>
          <w:sz w:val="22"/>
          <w:szCs w:val="22"/>
        </w:rPr>
      </w:pPr>
      <w:r w:rsidRPr="00FA5955">
        <w:rPr>
          <w:rFonts w:ascii="Arial" w:hAnsi="Arial" w:cs="Arial"/>
          <w:sz w:val="22"/>
          <w:szCs w:val="22"/>
        </w:rPr>
        <w:tab/>
        <w:t>Wallingford</w:t>
      </w:r>
    </w:p>
    <w:p w:rsidR="00DD3DF8" w:rsidRPr="00FA5955" w:rsidRDefault="00DD3DF8" w:rsidP="00DD3DF8">
      <w:pPr>
        <w:tabs>
          <w:tab w:val="left" w:pos="-1440"/>
        </w:tabs>
        <w:ind w:left="709"/>
        <w:jc w:val="both"/>
        <w:rPr>
          <w:rFonts w:ascii="Arial" w:hAnsi="Arial" w:cs="Arial"/>
          <w:sz w:val="22"/>
          <w:szCs w:val="22"/>
        </w:rPr>
      </w:pPr>
      <w:r w:rsidRPr="00FA5955">
        <w:rPr>
          <w:rFonts w:ascii="Arial" w:hAnsi="Arial" w:cs="Arial"/>
          <w:sz w:val="22"/>
          <w:szCs w:val="22"/>
        </w:rPr>
        <w:tab/>
        <w:t>Oxon</w:t>
      </w:r>
    </w:p>
    <w:p w:rsidR="00015BBD" w:rsidRPr="00FA5955" w:rsidRDefault="00DD3DF8" w:rsidP="00DD3DF8">
      <w:pPr>
        <w:tabs>
          <w:tab w:val="left" w:pos="-1440"/>
        </w:tabs>
        <w:ind w:left="709"/>
        <w:jc w:val="both"/>
        <w:rPr>
          <w:rFonts w:ascii="Arial" w:hAnsi="Arial" w:cs="Arial"/>
          <w:sz w:val="22"/>
          <w:szCs w:val="22"/>
        </w:rPr>
      </w:pPr>
      <w:r w:rsidRPr="00FA5955">
        <w:rPr>
          <w:rFonts w:ascii="Arial" w:hAnsi="Arial" w:cs="Arial"/>
          <w:sz w:val="22"/>
          <w:szCs w:val="22"/>
        </w:rPr>
        <w:tab/>
        <w:t>OX10 8BD</w:t>
      </w:r>
    </w:p>
    <w:p w:rsidR="00015BBD" w:rsidRPr="00FA5955" w:rsidRDefault="00015BBD" w:rsidP="00460EDC">
      <w:pPr>
        <w:numPr>
          <w:ilvl w:val="0"/>
          <w:numId w:val="41"/>
        </w:numPr>
        <w:suppressAutoHyphens/>
        <w:autoSpaceDN w:val="0"/>
        <w:spacing w:after="120"/>
        <w:jc w:val="both"/>
        <w:textAlignment w:val="baseline"/>
        <w:rPr>
          <w:rFonts w:ascii="Arial" w:hAnsi="Arial" w:cs="Arial"/>
        </w:rPr>
      </w:pPr>
      <w:r w:rsidRPr="00FA5955">
        <w:rPr>
          <w:rFonts w:ascii="Arial" w:hAnsi="Arial" w:cs="Arial"/>
          <w:b/>
          <w:sz w:val="22"/>
          <w:szCs w:val="22"/>
        </w:rPr>
        <w:t>Contractor</w:t>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p>
    <w:p w:rsidR="00015BBD" w:rsidRPr="00FA5955" w:rsidRDefault="00015BBD" w:rsidP="00015BBD">
      <w:pPr>
        <w:spacing w:after="120"/>
        <w:ind w:left="720"/>
        <w:jc w:val="both"/>
        <w:rPr>
          <w:rFonts w:ascii="Arial" w:hAnsi="Arial" w:cs="Arial"/>
          <w:color w:val="0070C0"/>
        </w:rPr>
      </w:pPr>
      <w:r w:rsidRPr="00FA5955">
        <w:rPr>
          <w:rFonts w:ascii="Arial" w:hAnsi="Arial" w:cs="Arial"/>
          <w:color w:val="0070C0"/>
        </w:rPr>
        <w:fldChar w:fldCharType="begin"/>
      </w:r>
      <w:r w:rsidRPr="00FA5955">
        <w:rPr>
          <w:rFonts w:ascii="Arial" w:hAnsi="Arial" w:cs="Arial"/>
          <w:color w:val="0070C0"/>
        </w:rPr>
        <w:instrText xml:space="preserve"> MERGEFIELD Company_Name </w:instrText>
      </w:r>
      <w:r w:rsidRPr="00FA5955">
        <w:rPr>
          <w:rFonts w:ascii="Arial" w:hAnsi="Arial" w:cs="Arial"/>
          <w:color w:val="0070C0"/>
        </w:rPr>
        <w:fldChar w:fldCharType="separate"/>
      </w:r>
      <w:r w:rsidRPr="00FA5955">
        <w:rPr>
          <w:rFonts w:ascii="Arial" w:hAnsi="Arial" w:cs="Arial"/>
          <w:color w:val="0070C0"/>
        </w:rPr>
        <w:t>«Company_Name»</w:t>
      </w:r>
      <w:r w:rsidRPr="00FA5955">
        <w:rPr>
          <w:rFonts w:ascii="Arial" w:hAnsi="Arial" w:cs="Arial"/>
          <w:color w:val="0070C0"/>
        </w:rPr>
        <w:fldChar w:fldCharType="end"/>
      </w:r>
    </w:p>
    <w:p w:rsidR="00015BBD" w:rsidRPr="00FA5955" w:rsidRDefault="00015BBD" w:rsidP="00015BBD">
      <w:pPr>
        <w:spacing w:after="120"/>
        <w:ind w:left="720"/>
        <w:jc w:val="both"/>
        <w:rPr>
          <w:rFonts w:ascii="Arial" w:hAnsi="Arial" w:cs="Arial"/>
          <w:sz w:val="22"/>
          <w:szCs w:val="22"/>
        </w:rPr>
      </w:pPr>
      <w:r w:rsidRPr="00FA5955">
        <w:rPr>
          <w:rFonts w:ascii="Arial" w:hAnsi="Arial" w:cs="Arial"/>
          <w:sz w:val="22"/>
          <w:szCs w:val="22"/>
        </w:rPr>
        <w:t>Address:</w:t>
      </w:r>
    </w:p>
    <w:p w:rsidR="00015BBD" w:rsidRPr="00FA5955" w:rsidRDefault="00015BBD" w:rsidP="00015BBD">
      <w:pPr>
        <w:tabs>
          <w:tab w:val="left" w:pos="-1440"/>
        </w:tabs>
        <w:ind w:left="709" w:hanging="709"/>
        <w:jc w:val="both"/>
        <w:rPr>
          <w:rFonts w:ascii="Arial" w:hAnsi="Arial" w:cs="Arial"/>
          <w:color w:val="0070C0"/>
        </w:rPr>
      </w:pPr>
      <w:r w:rsidRPr="00FA5955">
        <w:rPr>
          <w:rFonts w:ascii="Arial" w:hAnsi="Arial" w:cs="Arial"/>
          <w:color w:val="0070C0"/>
          <w:sz w:val="22"/>
          <w:szCs w:val="22"/>
        </w:rPr>
        <w:tab/>
      </w:r>
      <w:r w:rsidRPr="00FA5955">
        <w:rPr>
          <w:rFonts w:ascii="Arial" w:hAnsi="Arial" w:cs="Arial"/>
          <w:color w:val="0070C0"/>
        </w:rPr>
        <w:fldChar w:fldCharType="begin"/>
      </w:r>
      <w:r w:rsidRPr="00FA5955">
        <w:rPr>
          <w:rFonts w:ascii="Arial" w:hAnsi="Arial" w:cs="Arial"/>
          <w:color w:val="0070C0"/>
        </w:rPr>
        <w:instrText xml:space="preserve"> MERGEFIELD SUPPLIER_ADDRESS </w:instrText>
      </w:r>
      <w:r w:rsidRPr="00FA5955">
        <w:rPr>
          <w:rFonts w:ascii="Arial" w:hAnsi="Arial" w:cs="Arial"/>
          <w:color w:val="0070C0"/>
        </w:rPr>
        <w:fldChar w:fldCharType="separate"/>
      </w:r>
      <w:r w:rsidRPr="00FA5955">
        <w:rPr>
          <w:rFonts w:ascii="Arial" w:hAnsi="Arial" w:cs="Arial"/>
          <w:color w:val="0070C0"/>
        </w:rPr>
        <w:t>«SUPPLIER_ADDRESS»</w:t>
      </w:r>
      <w:r w:rsidRPr="00FA5955">
        <w:rPr>
          <w:rFonts w:ascii="Arial" w:hAnsi="Arial" w:cs="Arial"/>
          <w:color w:val="0070C0"/>
        </w:rPr>
        <w:fldChar w:fldCharType="end"/>
      </w:r>
    </w:p>
    <w:p w:rsidR="00015BBD" w:rsidRPr="00FA5955" w:rsidRDefault="00015BBD" w:rsidP="00015BBD">
      <w:pPr>
        <w:tabs>
          <w:tab w:val="left" w:pos="-1440"/>
        </w:tabs>
        <w:ind w:left="709" w:hanging="709"/>
        <w:jc w:val="both"/>
        <w:rPr>
          <w:rFonts w:ascii="Arial" w:hAnsi="Arial" w:cs="Arial"/>
          <w:color w:val="0070C0"/>
        </w:rPr>
      </w:pPr>
      <w:r w:rsidRPr="00FA5955">
        <w:rPr>
          <w:rFonts w:ascii="Arial" w:hAnsi="Arial" w:cs="Arial"/>
          <w:color w:val="0070C0"/>
          <w:sz w:val="22"/>
          <w:szCs w:val="22"/>
        </w:rPr>
        <w:tab/>
      </w:r>
      <w:r w:rsidRPr="00FA5955">
        <w:rPr>
          <w:rFonts w:ascii="Arial" w:hAnsi="Arial" w:cs="Arial"/>
          <w:color w:val="0070C0"/>
        </w:rPr>
        <w:fldChar w:fldCharType="begin"/>
      </w:r>
      <w:r w:rsidRPr="00FA5955">
        <w:rPr>
          <w:rFonts w:ascii="Arial" w:hAnsi="Arial" w:cs="Arial"/>
          <w:color w:val="0070C0"/>
        </w:rPr>
        <w:instrText xml:space="preserve"> MERGEFIELD TOWN_CITY </w:instrText>
      </w:r>
      <w:r w:rsidRPr="00FA5955">
        <w:rPr>
          <w:rFonts w:ascii="Arial" w:hAnsi="Arial" w:cs="Arial"/>
          <w:color w:val="0070C0"/>
        </w:rPr>
        <w:fldChar w:fldCharType="separate"/>
      </w:r>
      <w:r w:rsidRPr="00FA5955">
        <w:rPr>
          <w:rFonts w:ascii="Arial" w:hAnsi="Arial" w:cs="Arial"/>
          <w:color w:val="0070C0"/>
        </w:rPr>
        <w:t>«TOWN_CITY»</w:t>
      </w:r>
      <w:r w:rsidRPr="00FA5955">
        <w:rPr>
          <w:rFonts w:ascii="Arial" w:hAnsi="Arial" w:cs="Arial"/>
          <w:color w:val="0070C0"/>
        </w:rPr>
        <w:fldChar w:fldCharType="end"/>
      </w:r>
    </w:p>
    <w:p w:rsidR="00015BBD" w:rsidRPr="00FA5955" w:rsidRDefault="00015BBD" w:rsidP="00015BBD">
      <w:pPr>
        <w:tabs>
          <w:tab w:val="left" w:pos="-1440"/>
        </w:tabs>
        <w:ind w:left="709" w:hanging="709"/>
        <w:jc w:val="both"/>
        <w:rPr>
          <w:rFonts w:ascii="Arial" w:hAnsi="Arial" w:cs="Arial"/>
          <w:color w:val="0070C0"/>
        </w:rPr>
      </w:pPr>
      <w:r w:rsidRPr="00FA5955">
        <w:rPr>
          <w:rFonts w:ascii="Arial" w:hAnsi="Arial" w:cs="Arial"/>
          <w:color w:val="0070C0"/>
          <w:sz w:val="22"/>
          <w:szCs w:val="22"/>
        </w:rPr>
        <w:tab/>
      </w:r>
      <w:r w:rsidRPr="00FA5955">
        <w:rPr>
          <w:rFonts w:ascii="Arial" w:hAnsi="Arial" w:cs="Arial"/>
          <w:color w:val="0070C0"/>
        </w:rPr>
        <w:fldChar w:fldCharType="begin"/>
      </w:r>
      <w:r w:rsidRPr="00FA5955">
        <w:rPr>
          <w:rFonts w:ascii="Arial" w:hAnsi="Arial" w:cs="Arial"/>
          <w:color w:val="0070C0"/>
        </w:rPr>
        <w:instrText xml:space="preserve"> MERGEFIELD COUNTY </w:instrText>
      </w:r>
      <w:r w:rsidRPr="00FA5955">
        <w:rPr>
          <w:rFonts w:ascii="Arial" w:hAnsi="Arial" w:cs="Arial"/>
          <w:color w:val="0070C0"/>
        </w:rPr>
        <w:fldChar w:fldCharType="separate"/>
      </w:r>
      <w:r w:rsidRPr="00FA5955">
        <w:rPr>
          <w:rFonts w:ascii="Arial" w:hAnsi="Arial" w:cs="Arial"/>
          <w:color w:val="0070C0"/>
        </w:rPr>
        <w:t>«COUNTY»</w:t>
      </w:r>
      <w:r w:rsidRPr="00FA5955">
        <w:rPr>
          <w:rFonts w:ascii="Arial" w:hAnsi="Arial" w:cs="Arial"/>
          <w:color w:val="0070C0"/>
        </w:rPr>
        <w:fldChar w:fldCharType="end"/>
      </w:r>
    </w:p>
    <w:p w:rsidR="00015BBD" w:rsidRPr="00FA5955" w:rsidRDefault="00015BBD" w:rsidP="00015BBD">
      <w:pPr>
        <w:tabs>
          <w:tab w:val="left" w:pos="-1440"/>
        </w:tabs>
        <w:ind w:left="709" w:hanging="709"/>
        <w:jc w:val="both"/>
        <w:rPr>
          <w:rFonts w:ascii="Arial" w:hAnsi="Arial" w:cs="Arial"/>
          <w:color w:val="0070C0"/>
        </w:rPr>
      </w:pPr>
      <w:r w:rsidRPr="00FA5955">
        <w:rPr>
          <w:rFonts w:ascii="Arial" w:hAnsi="Arial" w:cs="Arial"/>
          <w:color w:val="0070C0"/>
          <w:sz w:val="22"/>
          <w:szCs w:val="22"/>
        </w:rPr>
        <w:tab/>
      </w:r>
      <w:r w:rsidRPr="00FA5955">
        <w:rPr>
          <w:rFonts w:ascii="Arial" w:hAnsi="Arial" w:cs="Arial"/>
          <w:color w:val="0070C0"/>
        </w:rPr>
        <w:fldChar w:fldCharType="begin"/>
      </w:r>
      <w:r w:rsidRPr="00FA5955">
        <w:rPr>
          <w:rFonts w:ascii="Arial" w:hAnsi="Arial" w:cs="Arial"/>
          <w:color w:val="0070C0"/>
        </w:rPr>
        <w:instrText xml:space="preserve"> MERGEFIELD ZIP </w:instrText>
      </w:r>
      <w:r w:rsidRPr="00FA5955">
        <w:rPr>
          <w:rFonts w:ascii="Arial" w:hAnsi="Arial" w:cs="Arial"/>
          <w:color w:val="0070C0"/>
        </w:rPr>
        <w:fldChar w:fldCharType="separate"/>
      </w:r>
      <w:r w:rsidRPr="00FA5955">
        <w:rPr>
          <w:rFonts w:ascii="Arial" w:hAnsi="Arial" w:cs="Arial"/>
          <w:color w:val="0070C0"/>
        </w:rPr>
        <w:t>«ZIP»</w:t>
      </w:r>
      <w:r w:rsidRPr="00FA5955">
        <w:rPr>
          <w:rFonts w:ascii="Arial" w:hAnsi="Arial" w:cs="Arial"/>
          <w:color w:val="0070C0"/>
        </w:rPr>
        <w:fldChar w:fldCharType="end"/>
      </w:r>
    </w:p>
    <w:p w:rsidR="00015BBD" w:rsidRPr="00FA5955" w:rsidRDefault="00015BBD" w:rsidP="00015BBD">
      <w:pPr>
        <w:tabs>
          <w:tab w:val="left" w:pos="-1440"/>
        </w:tabs>
        <w:jc w:val="both"/>
        <w:rPr>
          <w:rFonts w:ascii="Arial" w:hAnsi="Arial" w:cs="Arial"/>
          <w:sz w:val="22"/>
          <w:szCs w:val="22"/>
        </w:rPr>
      </w:pPr>
    </w:p>
    <w:p w:rsidR="00015BBD" w:rsidRPr="00FA5955" w:rsidRDefault="00015BBD" w:rsidP="00015BBD">
      <w:pPr>
        <w:tabs>
          <w:tab w:val="left" w:pos="-1440"/>
        </w:tabs>
        <w:jc w:val="both"/>
        <w:rPr>
          <w:rFonts w:ascii="Arial" w:hAnsi="Arial" w:cs="Arial"/>
        </w:rPr>
      </w:pPr>
      <w:r w:rsidRPr="00FA5955">
        <w:rPr>
          <w:rFonts w:ascii="Arial" w:hAnsi="Arial" w:cs="Arial"/>
          <w:b/>
          <w:sz w:val="22"/>
          <w:szCs w:val="22"/>
        </w:rPr>
        <w:t>3</w:t>
      </w:r>
      <w:r w:rsidRPr="00FA5955">
        <w:rPr>
          <w:rFonts w:ascii="Arial" w:hAnsi="Arial" w:cs="Arial"/>
          <w:b/>
          <w:sz w:val="22"/>
          <w:szCs w:val="22"/>
        </w:rPr>
        <w:tab/>
        <w:t>Completion</w:t>
      </w:r>
      <w:r w:rsidRPr="00FA5955">
        <w:rPr>
          <w:rFonts w:ascii="Arial" w:hAnsi="Arial" w:cs="Arial"/>
          <w:b/>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b/>
          <w:sz w:val="22"/>
          <w:szCs w:val="22"/>
        </w:rPr>
        <w:t>6</w:t>
      </w:r>
      <w:r w:rsidRPr="00FA5955">
        <w:rPr>
          <w:rFonts w:ascii="Arial" w:hAnsi="Arial" w:cs="Arial"/>
          <w:sz w:val="22"/>
          <w:szCs w:val="22"/>
        </w:rPr>
        <w:tab/>
      </w:r>
    </w:p>
    <w:p w:rsidR="00015BBD" w:rsidRPr="00FA5955" w:rsidRDefault="00015BBD" w:rsidP="00015BBD">
      <w:pPr>
        <w:tabs>
          <w:tab w:val="left" w:pos="-1440"/>
        </w:tabs>
        <w:ind w:left="2835" w:hanging="2126"/>
        <w:jc w:val="both"/>
        <w:rPr>
          <w:rFonts w:ascii="Arial" w:hAnsi="Arial" w:cs="Arial"/>
        </w:rPr>
      </w:pPr>
      <w:r w:rsidRPr="00FA5955">
        <w:rPr>
          <w:rFonts w:ascii="Arial" w:hAnsi="Arial" w:cs="Arial"/>
          <w:sz w:val="22"/>
          <w:szCs w:val="22"/>
        </w:rPr>
        <w:t>Contract Start Date</w:t>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00460EDC" w:rsidRPr="00FA5955">
        <w:rPr>
          <w:rFonts w:ascii="Arial" w:hAnsi="Arial" w:cs="Arial"/>
        </w:rPr>
        <w:t>14</w:t>
      </w:r>
      <w:r w:rsidR="00460EDC" w:rsidRPr="00FA5955">
        <w:rPr>
          <w:rFonts w:ascii="Arial" w:hAnsi="Arial" w:cs="Arial"/>
          <w:vertAlign w:val="superscript"/>
        </w:rPr>
        <w:t>th</w:t>
      </w:r>
      <w:r w:rsidR="00460EDC" w:rsidRPr="00FA5955">
        <w:rPr>
          <w:rFonts w:ascii="Arial" w:hAnsi="Arial" w:cs="Arial"/>
        </w:rPr>
        <w:t xml:space="preserve"> October 2019</w:t>
      </w:r>
    </w:p>
    <w:p w:rsidR="00015BBD" w:rsidRPr="00FA5955" w:rsidRDefault="00015BBD" w:rsidP="00015BBD">
      <w:pPr>
        <w:tabs>
          <w:tab w:val="left" w:pos="-1440"/>
        </w:tabs>
        <w:ind w:left="2835" w:hanging="2126"/>
        <w:jc w:val="both"/>
        <w:rPr>
          <w:rFonts w:ascii="Arial" w:hAnsi="Arial" w:cs="Arial"/>
        </w:rPr>
      </w:pPr>
      <w:r w:rsidRPr="00FA5955">
        <w:rPr>
          <w:rFonts w:ascii="Arial" w:hAnsi="Arial" w:cs="Arial"/>
          <w:sz w:val="22"/>
          <w:szCs w:val="22"/>
        </w:rPr>
        <w:t>Contract End Date</w:t>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sz w:val="22"/>
          <w:szCs w:val="22"/>
        </w:rPr>
        <w:tab/>
      </w:r>
      <w:r w:rsidR="00DD3DF8" w:rsidRPr="00FA5955">
        <w:rPr>
          <w:rFonts w:ascii="Arial" w:hAnsi="Arial" w:cs="Arial"/>
        </w:rPr>
        <w:t>31</w:t>
      </w:r>
      <w:r w:rsidR="00DD3DF8" w:rsidRPr="00FA5955">
        <w:rPr>
          <w:rFonts w:ascii="Arial" w:hAnsi="Arial" w:cs="Arial"/>
          <w:vertAlign w:val="superscript"/>
        </w:rPr>
        <w:t>st</w:t>
      </w:r>
      <w:r w:rsidR="00DD3DF8" w:rsidRPr="00FA5955">
        <w:rPr>
          <w:rFonts w:ascii="Arial" w:hAnsi="Arial" w:cs="Arial"/>
        </w:rPr>
        <w:t xml:space="preserve"> March 2019</w:t>
      </w:r>
      <w:r w:rsidRPr="00FA5955">
        <w:rPr>
          <w:rFonts w:ascii="Arial" w:hAnsi="Arial" w:cs="Arial"/>
          <w:sz w:val="22"/>
          <w:szCs w:val="22"/>
        </w:rPr>
        <w:t xml:space="preserve">       </w:t>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t xml:space="preserve">     </w:t>
      </w:r>
      <w:r w:rsidRPr="00FA5955">
        <w:rPr>
          <w:rFonts w:ascii="Arial" w:hAnsi="Arial" w:cs="Arial"/>
          <w:sz w:val="22"/>
          <w:szCs w:val="22"/>
        </w:rPr>
        <w:tab/>
      </w:r>
    </w:p>
    <w:p w:rsidR="00015BBD" w:rsidRPr="00FA5955" w:rsidRDefault="00015BBD" w:rsidP="00015BBD">
      <w:pPr>
        <w:jc w:val="both"/>
        <w:rPr>
          <w:rFonts w:ascii="Arial" w:hAnsi="Arial" w:cs="Arial"/>
        </w:rPr>
      </w:pPr>
      <w:r w:rsidRPr="00FA5955">
        <w:rPr>
          <w:rFonts w:ascii="Arial" w:hAnsi="Arial" w:cs="Arial"/>
          <w:b/>
          <w:sz w:val="22"/>
          <w:szCs w:val="22"/>
        </w:rPr>
        <w:t>4</w:t>
      </w:r>
      <w:r w:rsidRPr="00FA5955">
        <w:rPr>
          <w:rFonts w:ascii="Arial" w:hAnsi="Arial" w:cs="Arial"/>
          <w:b/>
          <w:sz w:val="22"/>
          <w:szCs w:val="22"/>
        </w:rPr>
        <w:tab/>
        <w:t>Delivery</w:t>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b/>
          <w:sz w:val="22"/>
          <w:szCs w:val="22"/>
        </w:rPr>
        <w:t>11</w:t>
      </w:r>
    </w:p>
    <w:p w:rsidR="00015BBD" w:rsidRPr="00FA5955" w:rsidRDefault="00015BBD" w:rsidP="00015BBD">
      <w:pPr>
        <w:ind w:left="709"/>
        <w:jc w:val="both"/>
        <w:rPr>
          <w:rFonts w:ascii="Arial" w:hAnsi="Arial" w:cs="Arial"/>
          <w:sz w:val="22"/>
          <w:szCs w:val="22"/>
        </w:rPr>
      </w:pPr>
      <w:r w:rsidRPr="00FA5955">
        <w:rPr>
          <w:rFonts w:ascii="Arial" w:hAnsi="Arial" w:cs="Arial"/>
          <w:sz w:val="22"/>
          <w:szCs w:val="22"/>
        </w:rPr>
        <w:t>Address:-</w:t>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p>
    <w:p w:rsidR="00015BBD" w:rsidRPr="00FA5955" w:rsidRDefault="00DD3DF8" w:rsidP="00015BBD">
      <w:pPr>
        <w:ind w:left="709"/>
        <w:jc w:val="both"/>
        <w:rPr>
          <w:rFonts w:ascii="Arial" w:hAnsi="Arial" w:cs="Arial"/>
          <w:sz w:val="22"/>
          <w:szCs w:val="22"/>
        </w:rPr>
      </w:pPr>
      <w:r w:rsidRPr="00FA5955">
        <w:rPr>
          <w:rFonts w:ascii="Arial" w:hAnsi="Arial" w:cs="Arial"/>
          <w:sz w:val="22"/>
          <w:szCs w:val="22"/>
        </w:rPr>
        <w:t xml:space="preserve">As </w:t>
      </w:r>
      <w:r w:rsidR="00460EDC" w:rsidRPr="00FA5955">
        <w:rPr>
          <w:rFonts w:ascii="Arial" w:hAnsi="Arial" w:cs="Arial"/>
          <w:sz w:val="22"/>
          <w:szCs w:val="22"/>
        </w:rPr>
        <w:t xml:space="preserve">listed under address for section 1 Contract Supervisor </w:t>
      </w:r>
    </w:p>
    <w:p w:rsidR="00015BBD" w:rsidRPr="00FA5955" w:rsidRDefault="00015BBD" w:rsidP="00015BBD">
      <w:pPr>
        <w:jc w:val="both"/>
        <w:rPr>
          <w:rFonts w:ascii="Arial" w:hAnsi="Arial" w:cs="Arial"/>
          <w:b/>
          <w:sz w:val="22"/>
          <w:szCs w:val="22"/>
        </w:rPr>
      </w:pPr>
    </w:p>
    <w:p w:rsidR="00015BBD" w:rsidRPr="00FA5955" w:rsidRDefault="00015BBD" w:rsidP="00015BBD">
      <w:pPr>
        <w:jc w:val="both"/>
        <w:rPr>
          <w:rFonts w:ascii="Arial" w:hAnsi="Arial" w:cs="Arial"/>
          <w:b/>
          <w:sz w:val="22"/>
          <w:szCs w:val="22"/>
        </w:rPr>
      </w:pPr>
      <w:r w:rsidRPr="00FA5955">
        <w:rPr>
          <w:rFonts w:ascii="Arial" w:hAnsi="Arial" w:cs="Arial"/>
          <w:b/>
          <w:sz w:val="22"/>
          <w:szCs w:val="22"/>
        </w:rPr>
        <w:t>5</w:t>
      </w:r>
      <w:r w:rsidRPr="00FA5955">
        <w:rPr>
          <w:rFonts w:ascii="Arial" w:hAnsi="Arial" w:cs="Arial"/>
          <w:b/>
          <w:sz w:val="22"/>
          <w:szCs w:val="22"/>
        </w:rPr>
        <w:tab/>
        <w:t>Insurance</w:t>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r>
      <w:r w:rsidRPr="00FA5955">
        <w:rPr>
          <w:rFonts w:ascii="Arial" w:hAnsi="Arial" w:cs="Arial"/>
          <w:b/>
          <w:sz w:val="22"/>
          <w:szCs w:val="22"/>
        </w:rPr>
        <w:tab/>
        <w:t xml:space="preserve">    </w:t>
      </w:r>
      <w:r w:rsidRPr="00FA5955">
        <w:rPr>
          <w:rFonts w:ascii="Arial" w:hAnsi="Arial" w:cs="Arial"/>
          <w:b/>
          <w:sz w:val="22"/>
          <w:szCs w:val="22"/>
        </w:rPr>
        <w:tab/>
        <w:t>17</w:t>
      </w:r>
    </w:p>
    <w:p w:rsidR="00015BBD" w:rsidRPr="00FA5955" w:rsidRDefault="00015BBD" w:rsidP="00015BBD">
      <w:pPr>
        <w:ind w:left="709"/>
        <w:jc w:val="both"/>
        <w:rPr>
          <w:rFonts w:ascii="Arial" w:hAnsi="Arial" w:cs="Arial"/>
        </w:rPr>
      </w:pPr>
      <w:r w:rsidRPr="00FA5955">
        <w:rPr>
          <w:rFonts w:ascii="Arial" w:hAnsi="Arial" w:cs="Arial"/>
          <w:sz w:val="22"/>
          <w:szCs w:val="22"/>
        </w:rPr>
        <w:t>Professional Indemnity Min. Cover</w:t>
      </w:r>
      <w:r w:rsidRPr="00FA5955">
        <w:rPr>
          <w:rFonts w:ascii="Arial" w:hAnsi="Arial" w:cs="Arial"/>
          <w:sz w:val="22"/>
          <w:szCs w:val="22"/>
        </w:rPr>
        <w:tab/>
        <w:t>£</w:t>
      </w:r>
      <w:r w:rsidR="00460EDC" w:rsidRPr="00FA5955">
        <w:rPr>
          <w:rFonts w:ascii="Arial" w:hAnsi="Arial" w:cs="Arial"/>
          <w:sz w:val="22"/>
          <w:szCs w:val="22"/>
        </w:rPr>
        <w:t>2</w:t>
      </w:r>
      <w:r w:rsidRPr="00FA5955">
        <w:rPr>
          <w:rFonts w:ascii="Arial" w:hAnsi="Arial" w:cs="Arial"/>
          <w:sz w:val="22"/>
          <w:szCs w:val="22"/>
        </w:rPr>
        <w:t xml:space="preserve"> million</w:t>
      </w:r>
    </w:p>
    <w:p w:rsidR="00015BBD" w:rsidRPr="00FA5955" w:rsidRDefault="00015BBD" w:rsidP="00015BBD">
      <w:pPr>
        <w:ind w:left="709"/>
        <w:jc w:val="both"/>
        <w:rPr>
          <w:rFonts w:ascii="Arial" w:hAnsi="Arial" w:cs="Arial"/>
        </w:rPr>
      </w:pPr>
      <w:r w:rsidRPr="00FA5955">
        <w:rPr>
          <w:rFonts w:ascii="Arial" w:hAnsi="Arial" w:cs="Arial"/>
          <w:sz w:val="22"/>
          <w:szCs w:val="22"/>
        </w:rPr>
        <w:t>Third Party Minimum Cover</w:t>
      </w:r>
      <w:r w:rsidRPr="00FA5955">
        <w:rPr>
          <w:rFonts w:ascii="Arial" w:hAnsi="Arial" w:cs="Arial"/>
          <w:sz w:val="22"/>
          <w:szCs w:val="22"/>
        </w:rPr>
        <w:tab/>
      </w:r>
      <w:r w:rsidRPr="00FA5955">
        <w:rPr>
          <w:rFonts w:ascii="Arial" w:hAnsi="Arial" w:cs="Arial"/>
          <w:sz w:val="22"/>
          <w:szCs w:val="22"/>
        </w:rPr>
        <w:tab/>
        <w:t>£</w:t>
      </w:r>
      <w:r w:rsidR="00460EDC" w:rsidRPr="00FA5955">
        <w:rPr>
          <w:rFonts w:ascii="Arial" w:hAnsi="Arial" w:cs="Arial"/>
          <w:sz w:val="22"/>
          <w:szCs w:val="22"/>
        </w:rPr>
        <w:t>5</w:t>
      </w:r>
      <w:r w:rsidRPr="00FA5955">
        <w:rPr>
          <w:rFonts w:ascii="Arial" w:hAnsi="Arial" w:cs="Arial"/>
          <w:sz w:val="22"/>
          <w:szCs w:val="22"/>
        </w:rPr>
        <w:t xml:space="preserve"> million</w:t>
      </w:r>
    </w:p>
    <w:p w:rsidR="00015BBD" w:rsidRPr="00FA5955" w:rsidRDefault="00015BBD" w:rsidP="00015BBD">
      <w:pPr>
        <w:ind w:left="709"/>
        <w:jc w:val="both"/>
        <w:rPr>
          <w:rFonts w:ascii="Arial" w:hAnsi="Arial" w:cs="Arial"/>
        </w:rPr>
      </w:pPr>
      <w:r w:rsidRPr="00FA5955">
        <w:rPr>
          <w:rFonts w:ascii="Arial" w:hAnsi="Arial" w:cs="Arial"/>
          <w:sz w:val="22"/>
          <w:szCs w:val="22"/>
        </w:rPr>
        <w:t>Public Liability Min. Cover</w:t>
      </w:r>
      <w:r w:rsidRPr="00FA5955">
        <w:rPr>
          <w:rFonts w:ascii="Arial" w:hAnsi="Arial" w:cs="Arial"/>
          <w:sz w:val="22"/>
          <w:szCs w:val="22"/>
        </w:rPr>
        <w:tab/>
      </w:r>
      <w:r w:rsidRPr="00FA5955">
        <w:rPr>
          <w:rFonts w:ascii="Arial" w:hAnsi="Arial" w:cs="Arial"/>
          <w:sz w:val="22"/>
          <w:szCs w:val="22"/>
        </w:rPr>
        <w:tab/>
        <w:t>£</w:t>
      </w:r>
      <w:r w:rsidR="00460EDC" w:rsidRPr="00FA5955">
        <w:rPr>
          <w:rFonts w:ascii="Arial" w:hAnsi="Arial" w:cs="Arial"/>
          <w:sz w:val="22"/>
          <w:szCs w:val="22"/>
        </w:rPr>
        <w:t>5</w:t>
      </w:r>
      <w:r w:rsidRPr="00FA5955">
        <w:rPr>
          <w:rFonts w:ascii="Arial" w:hAnsi="Arial" w:cs="Arial"/>
          <w:sz w:val="22"/>
          <w:szCs w:val="22"/>
        </w:rPr>
        <w:t xml:space="preserve"> million</w:t>
      </w:r>
    </w:p>
    <w:p w:rsidR="00015BBD" w:rsidRPr="00FA5955" w:rsidRDefault="00015BBD" w:rsidP="00015BBD">
      <w:pPr>
        <w:jc w:val="both"/>
        <w:rPr>
          <w:rFonts w:ascii="Arial" w:hAnsi="Arial" w:cs="Arial"/>
          <w:sz w:val="22"/>
          <w:szCs w:val="22"/>
        </w:rPr>
      </w:pPr>
    </w:p>
    <w:p w:rsidR="00015BBD" w:rsidRPr="00FA5955" w:rsidRDefault="00015BBD" w:rsidP="00015BBD">
      <w:pPr>
        <w:jc w:val="both"/>
        <w:rPr>
          <w:rFonts w:ascii="Arial" w:hAnsi="Arial" w:cs="Arial"/>
        </w:rPr>
      </w:pPr>
      <w:r w:rsidRPr="00FA5955">
        <w:rPr>
          <w:rFonts w:ascii="Arial" w:hAnsi="Arial" w:cs="Arial"/>
          <w:b/>
          <w:sz w:val="22"/>
          <w:szCs w:val="22"/>
        </w:rPr>
        <w:t>6</w:t>
      </w:r>
      <w:r w:rsidRPr="00FA5955">
        <w:rPr>
          <w:rFonts w:ascii="Arial" w:hAnsi="Arial" w:cs="Arial"/>
          <w:b/>
          <w:sz w:val="22"/>
          <w:szCs w:val="22"/>
        </w:rPr>
        <w:tab/>
        <w:t>Limit on Liability</w:t>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r>
      <w:r w:rsidRPr="00FA5955">
        <w:rPr>
          <w:rFonts w:ascii="Arial" w:hAnsi="Arial" w:cs="Arial"/>
          <w:sz w:val="22"/>
          <w:szCs w:val="22"/>
        </w:rPr>
        <w:tab/>
        <w:t xml:space="preserve">    </w:t>
      </w:r>
      <w:r w:rsidRPr="00FA5955">
        <w:rPr>
          <w:rFonts w:ascii="Arial" w:hAnsi="Arial" w:cs="Arial"/>
          <w:sz w:val="22"/>
          <w:szCs w:val="22"/>
        </w:rPr>
        <w:tab/>
      </w:r>
      <w:r w:rsidRPr="00FA5955">
        <w:rPr>
          <w:rFonts w:ascii="Arial" w:hAnsi="Arial" w:cs="Arial"/>
          <w:b/>
          <w:sz w:val="22"/>
          <w:szCs w:val="22"/>
        </w:rPr>
        <w:t>16</w:t>
      </w:r>
    </w:p>
    <w:p w:rsidR="00015BBD" w:rsidRPr="00FA5955" w:rsidRDefault="00015BBD" w:rsidP="00015BBD">
      <w:pPr>
        <w:jc w:val="both"/>
        <w:rPr>
          <w:rFonts w:ascii="Arial" w:hAnsi="Arial" w:cs="Arial"/>
          <w:sz w:val="22"/>
          <w:szCs w:val="22"/>
        </w:rPr>
      </w:pPr>
    </w:p>
    <w:p w:rsidR="00015BBD" w:rsidRPr="00FA5955" w:rsidRDefault="00015BBD" w:rsidP="00015BBD">
      <w:pPr>
        <w:ind w:firstLine="720"/>
        <w:jc w:val="both"/>
        <w:rPr>
          <w:rFonts w:ascii="Arial" w:hAnsi="Arial" w:cs="Arial"/>
        </w:rPr>
      </w:pPr>
      <w:r w:rsidRPr="00FA5955">
        <w:rPr>
          <w:rFonts w:ascii="Arial" w:hAnsi="Arial" w:cs="Arial"/>
          <w:sz w:val="22"/>
          <w:szCs w:val="22"/>
        </w:rPr>
        <w:t>Limit on Contractors Liability</w:t>
      </w:r>
      <w:r w:rsidRPr="00FA5955">
        <w:rPr>
          <w:rFonts w:ascii="Arial" w:hAnsi="Arial" w:cs="Arial"/>
          <w:sz w:val="22"/>
          <w:szCs w:val="22"/>
        </w:rPr>
        <w:tab/>
      </w:r>
      <w:r w:rsidR="00460EDC" w:rsidRPr="00FA5955">
        <w:rPr>
          <w:rFonts w:ascii="Arial" w:hAnsi="Arial" w:cs="Arial"/>
          <w:sz w:val="22"/>
          <w:szCs w:val="22"/>
        </w:rPr>
        <w:tab/>
      </w:r>
      <w:r w:rsidRPr="00FA5955">
        <w:rPr>
          <w:rFonts w:ascii="Arial" w:hAnsi="Arial" w:cs="Arial"/>
          <w:color w:val="000000"/>
          <w:sz w:val="22"/>
          <w:szCs w:val="22"/>
        </w:rPr>
        <w:t>£</w:t>
      </w:r>
      <w:r w:rsidR="00460EDC" w:rsidRPr="00FA5955">
        <w:rPr>
          <w:rFonts w:ascii="Arial" w:hAnsi="Arial" w:cs="Arial"/>
          <w:color w:val="000000"/>
          <w:sz w:val="22"/>
          <w:szCs w:val="22"/>
        </w:rPr>
        <w:t>5</w:t>
      </w:r>
      <w:r w:rsidRPr="00FA5955">
        <w:rPr>
          <w:rFonts w:ascii="Arial" w:hAnsi="Arial" w:cs="Arial"/>
          <w:i/>
          <w:color w:val="FF0000"/>
          <w:sz w:val="22"/>
          <w:szCs w:val="22"/>
        </w:rPr>
        <w:t xml:space="preserve"> </w:t>
      </w:r>
      <w:r w:rsidRPr="00FA5955">
        <w:rPr>
          <w:rFonts w:ascii="Arial" w:hAnsi="Arial" w:cs="Arial"/>
          <w:sz w:val="22"/>
          <w:szCs w:val="22"/>
        </w:rPr>
        <w:t>million</w:t>
      </w:r>
    </w:p>
    <w:p w:rsidR="00015BBD" w:rsidRPr="00FA5955" w:rsidRDefault="00015BBD" w:rsidP="00015BBD">
      <w:pPr>
        <w:jc w:val="both"/>
        <w:rPr>
          <w:rFonts w:ascii="Arial" w:hAnsi="Arial" w:cs="Arial"/>
          <w:sz w:val="22"/>
          <w:szCs w:val="22"/>
        </w:rPr>
      </w:pPr>
    </w:p>
    <w:p w:rsidR="00015BBD" w:rsidRPr="00FA5955" w:rsidRDefault="00015BBD" w:rsidP="00015BBD">
      <w:pPr>
        <w:jc w:val="both"/>
        <w:rPr>
          <w:rFonts w:ascii="Arial" w:hAnsi="Arial" w:cs="Arial"/>
        </w:rPr>
      </w:pPr>
    </w:p>
    <w:p w:rsidR="00015BBD" w:rsidRPr="00FA5955" w:rsidRDefault="00015BBD" w:rsidP="00015BBD">
      <w:pPr>
        <w:rPr>
          <w:rFonts w:ascii="Arial" w:hAnsi="Arial" w:cs="Arial"/>
        </w:rPr>
      </w:pPr>
    </w:p>
    <w:p w:rsidR="00015BBD" w:rsidRPr="00FA5955" w:rsidRDefault="00015BBD" w:rsidP="00103932">
      <w:pPr>
        <w:jc w:val="both"/>
        <w:rPr>
          <w:rFonts w:ascii="Arial" w:hAnsi="Arial" w:cs="Arial"/>
          <w:szCs w:val="22"/>
        </w:rPr>
      </w:pPr>
    </w:p>
    <w:p w:rsidR="00015BBD" w:rsidRPr="00FA5955" w:rsidRDefault="00015BBD" w:rsidP="00103932">
      <w:pPr>
        <w:jc w:val="both"/>
        <w:rPr>
          <w:rFonts w:ascii="Arial" w:hAnsi="Arial" w:cs="Arial"/>
          <w:szCs w:val="22"/>
        </w:rPr>
      </w:pPr>
    </w:p>
    <w:p w:rsidR="002F4C87" w:rsidRPr="001D6105" w:rsidRDefault="00544F4A" w:rsidP="00DD3DF8">
      <w:pPr>
        <w:pStyle w:val="Heading1"/>
        <w:numPr>
          <w:ilvl w:val="0"/>
          <w:numId w:val="0"/>
        </w:numPr>
        <w:rPr>
          <w:rFonts w:cs="Arial"/>
          <w:sz w:val="26"/>
          <w:szCs w:val="26"/>
        </w:rPr>
      </w:pPr>
      <w:bookmarkStart w:id="28" w:name="_Toc18420997"/>
      <w:r w:rsidRPr="001D6105">
        <w:rPr>
          <w:rFonts w:cs="Arial"/>
          <w:sz w:val="26"/>
          <w:szCs w:val="26"/>
        </w:rPr>
        <w:lastRenderedPageBreak/>
        <w:t xml:space="preserve">APPENDIX A - </w:t>
      </w:r>
      <w:r w:rsidR="002F4C87" w:rsidRPr="001D6105">
        <w:rPr>
          <w:rFonts w:cs="Arial"/>
          <w:sz w:val="26"/>
          <w:szCs w:val="26"/>
        </w:rPr>
        <w:t>PRICING SCHEDULE</w:t>
      </w:r>
      <w:bookmarkEnd w:id="28"/>
      <w:r w:rsidR="002F4C87" w:rsidRPr="001D6105">
        <w:rPr>
          <w:rFonts w:cs="Arial"/>
          <w:sz w:val="26"/>
          <w:szCs w:val="26"/>
        </w:rPr>
        <w:t xml:space="preserve"> </w:t>
      </w:r>
    </w:p>
    <w:p w:rsidR="002F4C87" w:rsidRPr="00FA5955" w:rsidRDefault="002F4C87" w:rsidP="002F4C87">
      <w:pPr>
        <w:rPr>
          <w:rFonts w:ascii="Arial" w:hAnsi="Arial" w:cs="Arial"/>
          <w:sz w:val="26"/>
          <w:szCs w:val="26"/>
          <w:u w:val="single"/>
        </w:rPr>
      </w:pPr>
    </w:p>
    <w:p w:rsidR="002F4C87" w:rsidRPr="00FA5955" w:rsidRDefault="002F4C87" w:rsidP="002F4C87">
      <w:pPr>
        <w:pStyle w:val="BodyText"/>
        <w:spacing w:after="0"/>
        <w:rPr>
          <w:rFonts w:ascii="Arial" w:hAnsi="Arial" w:cs="Arial"/>
          <w:szCs w:val="22"/>
        </w:rPr>
      </w:pPr>
      <w:r w:rsidRPr="00FA5955">
        <w:rPr>
          <w:rFonts w:ascii="Arial" w:hAnsi="Arial" w:cs="Arial"/>
          <w:szCs w:val="22"/>
        </w:rPr>
        <w:t xml:space="preserve">ALL COSTS QUOTED MUST BE EXCLUSIVE OF VAT </w:t>
      </w:r>
    </w:p>
    <w:p w:rsidR="00DA0C36" w:rsidRPr="00FA5955" w:rsidRDefault="00DA0C36" w:rsidP="002F4C87">
      <w:pPr>
        <w:pStyle w:val="BodyText"/>
        <w:spacing w:after="0"/>
        <w:rPr>
          <w:rFonts w:ascii="Arial" w:hAnsi="Arial" w:cs="Arial"/>
          <w:szCs w:val="22"/>
        </w:rPr>
      </w:pPr>
    </w:p>
    <w:p w:rsidR="002F4C87" w:rsidRPr="00FA5955" w:rsidRDefault="002F4C87" w:rsidP="002F4C87">
      <w:pPr>
        <w:pStyle w:val="BodyText"/>
        <w:spacing w:after="0"/>
        <w:rPr>
          <w:rFonts w:ascii="Arial" w:hAnsi="Arial" w:cs="Arial"/>
          <w:szCs w:val="22"/>
        </w:rPr>
      </w:pPr>
      <w:r w:rsidRPr="00FA5955">
        <w:rPr>
          <w:rFonts w:ascii="Arial" w:hAnsi="Arial" w:cs="Arial"/>
          <w:szCs w:val="22"/>
        </w:rPr>
        <w:t xml:space="preserve">All costs must be quoted </w:t>
      </w:r>
      <w:r w:rsidR="007F26E3">
        <w:rPr>
          <w:rFonts w:ascii="Arial" w:hAnsi="Arial" w:cs="Arial"/>
          <w:szCs w:val="22"/>
        </w:rPr>
        <w:t xml:space="preserve">either </w:t>
      </w:r>
      <w:r w:rsidRPr="00FA5955">
        <w:rPr>
          <w:rFonts w:ascii="Arial" w:hAnsi="Arial" w:cs="Arial"/>
          <w:szCs w:val="22"/>
        </w:rPr>
        <w:t>on this schedule</w:t>
      </w:r>
      <w:r w:rsidR="007F26E3">
        <w:rPr>
          <w:rFonts w:ascii="Arial" w:hAnsi="Arial" w:cs="Arial"/>
          <w:szCs w:val="22"/>
        </w:rPr>
        <w:t xml:space="preserve"> or in a Microsoft Excel pricing schedule template (</w:t>
      </w:r>
      <w:r w:rsidR="007F26E3" w:rsidRPr="007F26E3">
        <w:rPr>
          <w:rFonts w:ascii="Arial" w:hAnsi="Arial" w:cs="Arial"/>
          <w:szCs w:val="22"/>
        </w:rPr>
        <w:t>ENV0001002 Cotswolds Pricing Schedule.xlsx</w:t>
      </w:r>
      <w:r w:rsidR="00016522">
        <w:rPr>
          <w:rFonts w:ascii="Arial" w:hAnsi="Arial" w:cs="Arial"/>
          <w:szCs w:val="22"/>
        </w:rPr>
        <w:t>)</w:t>
      </w:r>
      <w:r w:rsidR="00016522" w:rsidRPr="00016522">
        <w:rPr>
          <w:rFonts w:ascii="Arial" w:hAnsi="Arial" w:cs="Arial"/>
          <w:szCs w:val="22"/>
        </w:rPr>
        <w:t xml:space="preserve"> </w:t>
      </w:r>
      <w:r w:rsidR="00016522">
        <w:rPr>
          <w:rFonts w:ascii="Arial" w:hAnsi="Arial" w:cs="Arial"/>
          <w:szCs w:val="22"/>
        </w:rPr>
        <w:t>provided by the Agency</w:t>
      </w:r>
      <w:r w:rsidRPr="00FA5955">
        <w:rPr>
          <w:rFonts w:ascii="Arial" w:hAnsi="Arial" w:cs="Arial"/>
          <w:szCs w:val="22"/>
        </w:rPr>
        <w:t xml:space="preserve">. Any costs not detailed will not be paid. </w:t>
      </w:r>
    </w:p>
    <w:p w:rsidR="002F4C87" w:rsidRPr="00FA5955" w:rsidRDefault="002F4C87" w:rsidP="002F4C87">
      <w:pPr>
        <w:pStyle w:val="BodyText"/>
        <w:spacing w:after="0"/>
        <w:rPr>
          <w:rFonts w:ascii="Arial" w:hAnsi="Arial" w:cs="Arial"/>
          <w:szCs w:val="22"/>
        </w:rPr>
      </w:pPr>
    </w:p>
    <w:p w:rsidR="002F4C87" w:rsidRPr="00036EC6" w:rsidRDefault="002F4C87" w:rsidP="002F4C87">
      <w:pPr>
        <w:pStyle w:val="BodyText"/>
        <w:spacing w:after="0"/>
        <w:rPr>
          <w:rFonts w:ascii="Arial" w:hAnsi="Arial" w:cs="Arial"/>
          <w:b/>
          <w:szCs w:val="22"/>
          <w:u w:val="single"/>
        </w:rPr>
      </w:pPr>
      <w:r w:rsidRPr="00036EC6">
        <w:rPr>
          <w:rFonts w:ascii="Arial" w:hAnsi="Arial" w:cs="Arial"/>
          <w:b/>
          <w:szCs w:val="22"/>
          <w:u w:val="single"/>
        </w:rPr>
        <w:t>Staff Costs</w:t>
      </w:r>
    </w:p>
    <w:p w:rsidR="00131E97" w:rsidRDefault="00131E97" w:rsidP="002F4C87">
      <w:pPr>
        <w:pStyle w:val="BodyText"/>
        <w:spacing w:after="0"/>
        <w:rPr>
          <w:rFonts w:ascii="Arial" w:hAnsi="Arial" w:cs="Arial"/>
          <w:spacing w:val="-3"/>
          <w:szCs w:val="22"/>
        </w:rPr>
      </w:pPr>
    </w:p>
    <w:p w:rsidR="002F4C87" w:rsidRPr="00FA5955" w:rsidRDefault="002F4C87" w:rsidP="002F4C87">
      <w:pPr>
        <w:pStyle w:val="BodyText"/>
        <w:spacing w:after="0"/>
        <w:rPr>
          <w:rFonts w:ascii="Arial" w:hAnsi="Arial" w:cs="Arial"/>
          <w:spacing w:val="-3"/>
          <w:szCs w:val="22"/>
        </w:rPr>
      </w:pPr>
      <w:r w:rsidRPr="00FA5955">
        <w:rPr>
          <w:rFonts w:ascii="Arial" w:hAnsi="Arial" w:cs="Arial"/>
          <w:spacing w:val="-3"/>
          <w:szCs w:val="22"/>
        </w:rPr>
        <w:t xml:space="preserve">Please detail the </w:t>
      </w:r>
      <w:r w:rsidR="00993D75">
        <w:rPr>
          <w:rFonts w:ascii="Arial" w:hAnsi="Arial" w:cs="Arial"/>
          <w:spacing w:val="-3"/>
          <w:szCs w:val="22"/>
        </w:rPr>
        <w:t xml:space="preserve">hourly and </w:t>
      </w:r>
      <w:r w:rsidRPr="00FA5955">
        <w:rPr>
          <w:rFonts w:ascii="Arial" w:hAnsi="Arial" w:cs="Arial"/>
          <w:spacing w:val="-3"/>
          <w:szCs w:val="22"/>
        </w:rPr>
        <w:t>day rates of your proposed personnel in the table below.</w:t>
      </w:r>
    </w:p>
    <w:p w:rsidR="00993D75" w:rsidRDefault="00993D75" w:rsidP="002F4C87">
      <w:pPr>
        <w:rPr>
          <w:rFonts w:ascii="Arial" w:hAnsi="Arial" w:cs="Arial"/>
          <w:szCs w:val="22"/>
        </w:rPr>
      </w:pPr>
    </w:p>
    <w:p w:rsidR="002F4C87" w:rsidRPr="00FA5955" w:rsidRDefault="002F4C87" w:rsidP="002F4C87">
      <w:pPr>
        <w:rPr>
          <w:rFonts w:ascii="Arial" w:hAnsi="Arial" w:cs="Arial"/>
          <w:szCs w:val="22"/>
        </w:rPr>
      </w:pPr>
      <w:r w:rsidRPr="00FA5955">
        <w:rPr>
          <w:rFonts w:ascii="Arial" w:hAnsi="Arial" w:cs="Arial"/>
          <w:szCs w:val="22"/>
        </w:rPr>
        <w:t>Please also advise how many hou</w:t>
      </w:r>
      <w:r w:rsidR="00993D75">
        <w:rPr>
          <w:rFonts w:ascii="Arial" w:hAnsi="Arial" w:cs="Arial"/>
          <w:szCs w:val="22"/>
        </w:rPr>
        <w:t xml:space="preserve">rs you constitute a working day. </w:t>
      </w:r>
    </w:p>
    <w:p w:rsidR="002F4C87" w:rsidRPr="00FA5955" w:rsidRDefault="002F4C87" w:rsidP="002F4C87">
      <w:pPr>
        <w:pStyle w:val="BodyText"/>
        <w:spacing w:after="0"/>
        <w:rPr>
          <w:rFonts w:ascii="Arial" w:hAnsi="Arial" w:cs="Arial"/>
          <w:b/>
          <w:spacing w:val="-3"/>
          <w:szCs w:val="22"/>
        </w:rPr>
      </w:pPr>
    </w:p>
    <w:tbl>
      <w:tblPr>
        <w:tblW w:w="9356"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2552"/>
        <w:gridCol w:w="2409"/>
        <w:gridCol w:w="993"/>
        <w:gridCol w:w="992"/>
      </w:tblGrid>
      <w:tr w:rsidR="00993D75" w:rsidRPr="00A969D6" w:rsidTr="00131E97">
        <w:trPr>
          <w:cantSplit/>
          <w:trHeight w:val="374"/>
        </w:trPr>
        <w:tc>
          <w:tcPr>
            <w:tcW w:w="9356" w:type="dxa"/>
            <w:gridSpan w:val="5"/>
            <w:shd w:val="clear" w:color="auto" w:fill="D9D9D9" w:themeFill="background1" w:themeFillShade="D9"/>
          </w:tcPr>
          <w:p w:rsidR="00993D75" w:rsidRPr="00036EC6" w:rsidRDefault="00131E97" w:rsidP="00131E97">
            <w:pPr>
              <w:rPr>
                <w:rFonts w:ascii="Arial" w:hAnsi="Arial" w:cs="Arial"/>
                <w:b/>
                <w:snapToGrid w:val="0"/>
                <w:color w:val="000000"/>
                <w:sz w:val="18"/>
                <w:szCs w:val="18"/>
                <w:lang w:eastAsia="en-US"/>
              </w:rPr>
            </w:pPr>
            <w:r>
              <w:rPr>
                <w:rFonts w:ascii="Arial" w:hAnsi="Arial" w:cs="Arial"/>
                <w:b/>
                <w:snapToGrid w:val="0"/>
                <w:color w:val="000000"/>
                <w:sz w:val="18"/>
                <w:szCs w:val="18"/>
                <w:lang w:eastAsia="en-US"/>
              </w:rPr>
              <w:t>Staff Rates</w:t>
            </w:r>
          </w:p>
        </w:tc>
      </w:tr>
      <w:tr w:rsidR="00993D75" w:rsidRPr="00A969D6" w:rsidTr="00016522">
        <w:trPr>
          <w:trHeight w:val="505"/>
        </w:trPr>
        <w:tc>
          <w:tcPr>
            <w:tcW w:w="7371" w:type="dxa"/>
            <w:gridSpan w:val="3"/>
            <w:shd w:val="clear" w:color="auto" w:fill="D9D9D9" w:themeFill="background1" w:themeFillShade="D9"/>
            <w:vAlign w:val="center"/>
          </w:tcPr>
          <w:p w:rsidR="00993D75" w:rsidRPr="00036EC6" w:rsidRDefault="00A969D6" w:rsidP="00036EC6">
            <w:pPr>
              <w:rPr>
                <w:rFonts w:ascii="Arial" w:hAnsi="Arial" w:cs="Arial"/>
                <w:b/>
                <w:snapToGrid w:val="0"/>
                <w:color w:val="000000"/>
                <w:sz w:val="18"/>
                <w:szCs w:val="18"/>
                <w:lang w:eastAsia="en-US"/>
              </w:rPr>
            </w:pPr>
            <w:r w:rsidRPr="00036EC6">
              <w:rPr>
                <w:rFonts w:ascii="Arial" w:hAnsi="Arial" w:cs="Arial"/>
                <w:b/>
                <w:snapToGrid w:val="0"/>
                <w:color w:val="000000"/>
                <w:sz w:val="18"/>
                <w:szCs w:val="18"/>
                <w:lang w:eastAsia="en-US"/>
              </w:rPr>
              <w:t>Number of hours constitute at working day:</w:t>
            </w:r>
          </w:p>
        </w:tc>
        <w:tc>
          <w:tcPr>
            <w:tcW w:w="1985" w:type="dxa"/>
            <w:gridSpan w:val="2"/>
            <w:shd w:val="clear" w:color="auto" w:fill="auto"/>
            <w:vAlign w:val="center"/>
          </w:tcPr>
          <w:p w:rsidR="00993D75" w:rsidRPr="00036EC6" w:rsidRDefault="00993D75" w:rsidP="00036EC6">
            <w:pPr>
              <w:jc w:val="center"/>
              <w:rPr>
                <w:rFonts w:ascii="Arial" w:hAnsi="Arial" w:cs="Arial"/>
                <w:b/>
                <w:snapToGrid w:val="0"/>
                <w:color w:val="000000"/>
                <w:sz w:val="18"/>
                <w:szCs w:val="18"/>
                <w:lang w:eastAsia="en-US"/>
              </w:rPr>
            </w:pPr>
          </w:p>
        </w:tc>
      </w:tr>
      <w:tr w:rsidR="00993D75" w:rsidRPr="00A969D6" w:rsidTr="00131E97">
        <w:trPr>
          <w:trHeight w:val="505"/>
        </w:trPr>
        <w:tc>
          <w:tcPr>
            <w:tcW w:w="2410" w:type="dxa"/>
            <w:shd w:val="clear" w:color="auto" w:fill="D9D9D9" w:themeFill="background1" w:themeFillShade="D9"/>
            <w:vAlign w:val="center"/>
          </w:tcPr>
          <w:p w:rsidR="00993D75" w:rsidRPr="00036EC6" w:rsidRDefault="00993D75" w:rsidP="00036EC6">
            <w:pPr>
              <w:jc w:val="center"/>
              <w:rPr>
                <w:rFonts w:ascii="Arial" w:hAnsi="Arial" w:cs="Arial"/>
                <w:b/>
                <w:snapToGrid w:val="0"/>
                <w:color w:val="000000"/>
                <w:sz w:val="18"/>
                <w:szCs w:val="18"/>
                <w:lang w:eastAsia="en-US"/>
              </w:rPr>
            </w:pPr>
            <w:r w:rsidRPr="00036EC6">
              <w:rPr>
                <w:rFonts w:ascii="Arial" w:hAnsi="Arial" w:cs="Arial"/>
                <w:b/>
                <w:snapToGrid w:val="0"/>
                <w:color w:val="000000"/>
                <w:sz w:val="18"/>
                <w:szCs w:val="18"/>
                <w:lang w:eastAsia="en-US"/>
              </w:rPr>
              <w:t>Named Personnel</w:t>
            </w:r>
          </w:p>
        </w:tc>
        <w:tc>
          <w:tcPr>
            <w:tcW w:w="2552" w:type="dxa"/>
            <w:shd w:val="clear" w:color="auto" w:fill="D9D9D9" w:themeFill="background1" w:themeFillShade="D9"/>
            <w:vAlign w:val="center"/>
          </w:tcPr>
          <w:p w:rsidR="00993D75" w:rsidRPr="00036EC6" w:rsidRDefault="00993D75" w:rsidP="00036EC6">
            <w:pPr>
              <w:jc w:val="center"/>
              <w:rPr>
                <w:rFonts w:ascii="Arial" w:hAnsi="Arial" w:cs="Arial"/>
                <w:b/>
                <w:snapToGrid w:val="0"/>
                <w:color w:val="000000"/>
                <w:sz w:val="18"/>
                <w:szCs w:val="18"/>
                <w:lang w:eastAsia="en-US"/>
              </w:rPr>
            </w:pPr>
            <w:r w:rsidRPr="00036EC6">
              <w:rPr>
                <w:rFonts w:ascii="Arial" w:hAnsi="Arial" w:cs="Arial"/>
                <w:b/>
                <w:snapToGrid w:val="0"/>
                <w:color w:val="000000"/>
                <w:sz w:val="18"/>
                <w:szCs w:val="18"/>
                <w:lang w:eastAsia="en-US"/>
              </w:rPr>
              <w:t>Grade / Title</w:t>
            </w:r>
          </w:p>
        </w:tc>
        <w:tc>
          <w:tcPr>
            <w:tcW w:w="2409" w:type="dxa"/>
            <w:shd w:val="clear" w:color="auto" w:fill="D9D9D9" w:themeFill="background1" w:themeFillShade="D9"/>
            <w:vAlign w:val="center"/>
          </w:tcPr>
          <w:p w:rsidR="00993D75" w:rsidRPr="00036EC6" w:rsidRDefault="00993D75" w:rsidP="00036EC6">
            <w:pPr>
              <w:jc w:val="center"/>
              <w:rPr>
                <w:rFonts w:ascii="Arial" w:hAnsi="Arial" w:cs="Arial"/>
                <w:b/>
                <w:snapToGrid w:val="0"/>
                <w:color w:val="000000"/>
                <w:sz w:val="18"/>
                <w:szCs w:val="18"/>
                <w:lang w:eastAsia="en-US"/>
              </w:rPr>
            </w:pPr>
            <w:r w:rsidRPr="00036EC6">
              <w:rPr>
                <w:rFonts w:ascii="Arial" w:hAnsi="Arial" w:cs="Arial"/>
                <w:b/>
                <w:snapToGrid w:val="0"/>
                <w:color w:val="000000"/>
                <w:sz w:val="18"/>
                <w:szCs w:val="18"/>
                <w:lang w:eastAsia="en-US"/>
              </w:rPr>
              <w:t>Organisation</w:t>
            </w:r>
          </w:p>
        </w:tc>
        <w:tc>
          <w:tcPr>
            <w:tcW w:w="993" w:type="dxa"/>
            <w:shd w:val="clear" w:color="auto" w:fill="D9D9D9" w:themeFill="background1" w:themeFillShade="D9"/>
            <w:vAlign w:val="center"/>
          </w:tcPr>
          <w:p w:rsidR="00A969D6" w:rsidRPr="00036EC6" w:rsidRDefault="00993D75" w:rsidP="00036EC6">
            <w:pPr>
              <w:jc w:val="center"/>
              <w:rPr>
                <w:rFonts w:ascii="Arial" w:hAnsi="Arial" w:cs="Arial"/>
                <w:b/>
                <w:snapToGrid w:val="0"/>
                <w:color w:val="000000"/>
                <w:sz w:val="18"/>
                <w:szCs w:val="18"/>
                <w:lang w:eastAsia="en-US"/>
              </w:rPr>
            </w:pPr>
            <w:r w:rsidRPr="00036EC6">
              <w:rPr>
                <w:rFonts w:ascii="Arial" w:hAnsi="Arial" w:cs="Arial"/>
                <w:b/>
                <w:snapToGrid w:val="0"/>
                <w:color w:val="000000"/>
                <w:sz w:val="18"/>
                <w:szCs w:val="18"/>
                <w:lang w:eastAsia="en-US"/>
              </w:rPr>
              <w:t>Hourly Rate</w:t>
            </w:r>
          </w:p>
          <w:p w:rsidR="00993D75" w:rsidRPr="00036EC6" w:rsidRDefault="00993D75" w:rsidP="00036EC6">
            <w:pPr>
              <w:jc w:val="center"/>
              <w:rPr>
                <w:rFonts w:ascii="Arial" w:hAnsi="Arial" w:cs="Arial"/>
                <w:b/>
                <w:snapToGrid w:val="0"/>
                <w:color w:val="000000"/>
                <w:sz w:val="18"/>
                <w:szCs w:val="18"/>
                <w:lang w:eastAsia="en-US"/>
              </w:rPr>
            </w:pPr>
            <w:r w:rsidRPr="00036EC6">
              <w:rPr>
                <w:rFonts w:ascii="Arial" w:hAnsi="Arial" w:cs="Arial"/>
                <w:b/>
                <w:snapToGrid w:val="0"/>
                <w:color w:val="000000"/>
                <w:sz w:val="18"/>
                <w:szCs w:val="18"/>
                <w:lang w:eastAsia="en-US"/>
              </w:rPr>
              <w:t>(£)</w:t>
            </w:r>
          </w:p>
        </w:tc>
        <w:tc>
          <w:tcPr>
            <w:tcW w:w="992" w:type="dxa"/>
            <w:shd w:val="clear" w:color="auto" w:fill="D9D9D9" w:themeFill="background1" w:themeFillShade="D9"/>
            <w:vAlign w:val="center"/>
          </w:tcPr>
          <w:p w:rsidR="00A969D6" w:rsidRPr="00036EC6" w:rsidRDefault="00993D75" w:rsidP="00036EC6">
            <w:pPr>
              <w:jc w:val="center"/>
              <w:rPr>
                <w:rFonts w:ascii="Arial" w:hAnsi="Arial" w:cs="Arial"/>
                <w:b/>
                <w:snapToGrid w:val="0"/>
                <w:color w:val="000000"/>
                <w:sz w:val="18"/>
                <w:szCs w:val="18"/>
                <w:lang w:eastAsia="en-US"/>
              </w:rPr>
            </w:pPr>
            <w:r w:rsidRPr="00036EC6">
              <w:rPr>
                <w:rFonts w:ascii="Arial" w:hAnsi="Arial" w:cs="Arial"/>
                <w:b/>
                <w:snapToGrid w:val="0"/>
                <w:color w:val="000000"/>
                <w:sz w:val="18"/>
                <w:szCs w:val="18"/>
                <w:lang w:eastAsia="en-US"/>
              </w:rPr>
              <w:t>Day Rate</w:t>
            </w:r>
          </w:p>
          <w:p w:rsidR="00A969D6" w:rsidRPr="00036EC6" w:rsidRDefault="00A969D6" w:rsidP="00036EC6">
            <w:pPr>
              <w:jc w:val="center"/>
              <w:rPr>
                <w:rFonts w:ascii="Arial" w:hAnsi="Arial" w:cs="Arial"/>
                <w:b/>
                <w:snapToGrid w:val="0"/>
                <w:color w:val="000000"/>
                <w:sz w:val="18"/>
                <w:szCs w:val="18"/>
                <w:lang w:eastAsia="en-US"/>
              </w:rPr>
            </w:pPr>
          </w:p>
          <w:p w:rsidR="00993D75" w:rsidRPr="00036EC6" w:rsidRDefault="00993D75" w:rsidP="00036EC6">
            <w:pPr>
              <w:jc w:val="center"/>
              <w:rPr>
                <w:rFonts w:ascii="Arial" w:hAnsi="Arial" w:cs="Arial"/>
                <w:b/>
                <w:snapToGrid w:val="0"/>
                <w:color w:val="000000"/>
                <w:sz w:val="18"/>
                <w:szCs w:val="18"/>
                <w:lang w:eastAsia="en-US"/>
              </w:rPr>
            </w:pPr>
            <w:r w:rsidRPr="00036EC6">
              <w:rPr>
                <w:rFonts w:ascii="Arial" w:hAnsi="Arial" w:cs="Arial"/>
                <w:b/>
                <w:snapToGrid w:val="0"/>
                <w:color w:val="000000"/>
                <w:sz w:val="18"/>
                <w:szCs w:val="18"/>
                <w:lang w:eastAsia="en-US"/>
              </w:rPr>
              <w:t>(£)</w:t>
            </w:r>
          </w:p>
        </w:tc>
      </w:tr>
      <w:tr w:rsidR="00993D75" w:rsidRPr="00A969D6" w:rsidTr="00036EC6">
        <w:trPr>
          <w:trHeight w:val="282"/>
        </w:trPr>
        <w:tc>
          <w:tcPr>
            <w:tcW w:w="2410" w:type="dxa"/>
            <w:vAlign w:val="center"/>
          </w:tcPr>
          <w:p w:rsidR="00993D75" w:rsidRPr="00036EC6" w:rsidRDefault="00993D75" w:rsidP="00036EC6">
            <w:pPr>
              <w:jc w:val="center"/>
              <w:rPr>
                <w:rFonts w:ascii="Arial" w:hAnsi="Arial" w:cs="Arial"/>
                <w:snapToGrid w:val="0"/>
                <w:color w:val="000000"/>
                <w:sz w:val="18"/>
                <w:szCs w:val="18"/>
                <w:lang w:eastAsia="en-US"/>
              </w:rPr>
            </w:pPr>
          </w:p>
        </w:tc>
        <w:tc>
          <w:tcPr>
            <w:tcW w:w="2552" w:type="dxa"/>
            <w:vAlign w:val="center"/>
          </w:tcPr>
          <w:p w:rsidR="00993D75" w:rsidRPr="00036EC6" w:rsidRDefault="00993D75" w:rsidP="00036EC6">
            <w:pPr>
              <w:jc w:val="center"/>
              <w:rPr>
                <w:rFonts w:ascii="Arial" w:hAnsi="Arial" w:cs="Arial"/>
                <w:snapToGrid w:val="0"/>
                <w:color w:val="000000"/>
                <w:sz w:val="18"/>
                <w:szCs w:val="18"/>
                <w:lang w:eastAsia="en-US"/>
              </w:rPr>
            </w:pPr>
          </w:p>
        </w:tc>
        <w:tc>
          <w:tcPr>
            <w:tcW w:w="2409" w:type="dxa"/>
            <w:vAlign w:val="center"/>
          </w:tcPr>
          <w:p w:rsidR="00993D75" w:rsidRPr="00036EC6" w:rsidRDefault="00993D75" w:rsidP="00036EC6">
            <w:pPr>
              <w:jc w:val="center"/>
              <w:rPr>
                <w:rFonts w:ascii="Arial" w:hAnsi="Arial" w:cs="Arial"/>
                <w:snapToGrid w:val="0"/>
                <w:color w:val="000000"/>
                <w:sz w:val="18"/>
                <w:szCs w:val="18"/>
                <w:lang w:eastAsia="en-US"/>
              </w:rPr>
            </w:pPr>
          </w:p>
        </w:tc>
        <w:tc>
          <w:tcPr>
            <w:tcW w:w="993" w:type="dxa"/>
            <w:vAlign w:val="center"/>
          </w:tcPr>
          <w:p w:rsidR="00993D75" w:rsidRPr="00036EC6" w:rsidRDefault="00993D75" w:rsidP="00036EC6">
            <w:pPr>
              <w:jc w:val="center"/>
              <w:rPr>
                <w:rFonts w:ascii="Arial" w:hAnsi="Arial" w:cs="Arial"/>
                <w:snapToGrid w:val="0"/>
                <w:color w:val="000000"/>
                <w:sz w:val="18"/>
                <w:szCs w:val="18"/>
                <w:lang w:eastAsia="en-US"/>
              </w:rPr>
            </w:pPr>
          </w:p>
        </w:tc>
        <w:tc>
          <w:tcPr>
            <w:tcW w:w="992" w:type="dxa"/>
            <w:vAlign w:val="center"/>
          </w:tcPr>
          <w:p w:rsidR="00993D75" w:rsidRPr="00036EC6" w:rsidRDefault="00993D75" w:rsidP="00036EC6">
            <w:pPr>
              <w:jc w:val="center"/>
              <w:rPr>
                <w:rFonts w:ascii="Arial" w:hAnsi="Arial" w:cs="Arial"/>
                <w:snapToGrid w:val="0"/>
                <w:color w:val="000000"/>
                <w:sz w:val="18"/>
                <w:szCs w:val="18"/>
                <w:lang w:eastAsia="en-US"/>
              </w:rPr>
            </w:pPr>
          </w:p>
        </w:tc>
      </w:tr>
      <w:tr w:rsidR="00993D75" w:rsidRPr="00A969D6" w:rsidTr="00036EC6">
        <w:trPr>
          <w:trHeight w:val="282"/>
        </w:trPr>
        <w:tc>
          <w:tcPr>
            <w:tcW w:w="2410" w:type="dxa"/>
            <w:vAlign w:val="center"/>
          </w:tcPr>
          <w:p w:rsidR="00993D75" w:rsidRPr="00036EC6" w:rsidRDefault="00993D75" w:rsidP="00036EC6">
            <w:pPr>
              <w:jc w:val="center"/>
              <w:rPr>
                <w:rFonts w:ascii="Arial" w:hAnsi="Arial" w:cs="Arial"/>
                <w:snapToGrid w:val="0"/>
                <w:color w:val="000000"/>
                <w:sz w:val="18"/>
                <w:szCs w:val="18"/>
                <w:lang w:eastAsia="en-US"/>
              </w:rPr>
            </w:pPr>
          </w:p>
        </w:tc>
        <w:tc>
          <w:tcPr>
            <w:tcW w:w="2552" w:type="dxa"/>
            <w:vAlign w:val="center"/>
          </w:tcPr>
          <w:p w:rsidR="00993D75" w:rsidRPr="00036EC6" w:rsidRDefault="00993D75" w:rsidP="00036EC6">
            <w:pPr>
              <w:jc w:val="center"/>
              <w:rPr>
                <w:rFonts w:ascii="Arial" w:hAnsi="Arial" w:cs="Arial"/>
                <w:snapToGrid w:val="0"/>
                <w:color w:val="000000"/>
                <w:sz w:val="18"/>
                <w:szCs w:val="18"/>
                <w:lang w:eastAsia="en-US"/>
              </w:rPr>
            </w:pPr>
          </w:p>
        </w:tc>
        <w:tc>
          <w:tcPr>
            <w:tcW w:w="2409" w:type="dxa"/>
            <w:vAlign w:val="center"/>
          </w:tcPr>
          <w:p w:rsidR="00993D75" w:rsidRPr="00036EC6" w:rsidRDefault="00993D75" w:rsidP="00036EC6">
            <w:pPr>
              <w:jc w:val="center"/>
              <w:rPr>
                <w:rFonts w:ascii="Arial" w:hAnsi="Arial" w:cs="Arial"/>
                <w:snapToGrid w:val="0"/>
                <w:color w:val="000000"/>
                <w:sz w:val="18"/>
                <w:szCs w:val="18"/>
                <w:lang w:eastAsia="en-US"/>
              </w:rPr>
            </w:pPr>
          </w:p>
        </w:tc>
        <w:tc>
          <w:tcPr>
            <w:tcW w:w="993" w:type="dxa"/>
            <w:vAlign w:val="center"/>
          </w:tcPr>
          <w:p w:rsidR="00993D75" w:rsidRPr="00036EC6" w:rsidRDefault="00993D75" w:rsidP="00036EC6">
            <w:pPr>
              <w:jc w:val="center"/>
              <w:rPr>
                <w:rFonts w:ascii="Arial" w:hAnsi="Arial" w:cs="Arial"/>
                <w:snapToGrid w:val="0"/>
                <w:color w:val="000000"/>
                <w:sz w:val="18"/>
                <w:szCs w:val="18"/>
                <w:lang w:eastAsia="en-US"/>
              </w:rPr>
            </w:pPr>
          </w:p>
        </w:tc>
        <w:tc>
          <w:tcPr>
            <w:tcW w:w="992" w:type="dxa"/>
            <w:vAlign w:val="center"/>
          </w:tcPr>
          <w:p w:rsidR="00993D75" w:rsidRPr="00036EC6" w:rsidRDefault="00993D75" w:rsidP="00036EC6">
            <w:pPr>
              <w:jc w:val="center"/>
              <w:rPr>
                <w:rFonts w:ascii="Arial" w:hAnsi="Arial" w:cs="Arial"/>
                <w:snapToGrid w:val="0"/>
                <w:color w:val="000000"/>
                <w:sz w:val="18"/>
                <w:szCs w:val="18"/>
                <w:lang w:eastAsia="en-US"/>
              </w:rPr>
            </w:pPr>
          </w:p>
        </w:tc>
      </w:tr>
      <w:tr w:rsidR="00A969D6" w:rsidRPr="00A969D6" w:rsidTr="00036EC6">
        <w:trPr>
          <w:trHeight w:val="282"/>
        </w:trPr>
        <w:tc>
          <w:tcPr>
            <w:tcW w:w="2410"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552"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409"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3"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2" w:type="dxa"/>
            <w:vAlign w:val="center"/>
          </w:tcPr>
          <w:p w:rsidR="00A969D6" w:rsidRPr="00036EC6" w:rsidRDefault="00A969D6" w:rsidP="00036EC6">
            <w:pPr>
              <w:jc w:val="center"/>
              <w:rPr>
                <w:rFonts w:ascii="Arial" w:hAnsi="Arial" w:cs="Arial"/>
                <w:snapToGrid w:val="0"/>
                <w:color w:val="000000"/>
                <w:sz w:val="18"/>
                <w:szCs w:val="18"/>
                <w:lang w:eastAsia="en-US"/>
              </w:rPr>
            </w:pPr>
          </w:p>
        </w:tc>
      </w:tr>
      <w:tr w:rsidR="00A969D6" w:rsidRPr="00A969D6" w:rsidTr="00036EC6">
        <w:trPr>
          <w:trHeight w:val="282"/>
        </w:trPr>
        <w:tc>
          <w:tcPr>
            <w:tcW w:w="2410"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552"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409"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3"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2" w:type="dxa"/>
            <w:vAlign w:val="center"/>
          </w:tcPr>
          <w:p w:rsidR="00A969D6" w:rsidRPr="00036EC6" w:rsidRDefault="00A969D6" w:rsidP="00036EC6">
            <w:pPr>
              <w:jc w:val="center"/>
              <w:rPr>
                <w:rFonts w:ascii="Arial" w:hAnsi="Arial" w:cs="Arial"/>
                <w:snapToGrid w:val="0"/>
                <w:color w:val="000000"/>
                <w:sz w:val="18"/>
                <w:szCs w:val="18"/>
                <w:lang w:eastAsia="en-US"/>
              </w:rPr>
            </w:pPr>
          </w:p>
        </w:tc>
      </w:tr>
      <w:tr w:rsidR="00A969D6" w:rsidRPr="00A969D6" w:rsidTr="00036EC6">
        <w:trPr>
          <w:trHeight w:val="282"/>
        </w:trPr>
        <w:tc>
          <w:tcPr>
            <w:tcW w:w="2410"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552"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409"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3" w:type="dxa"/>
            <w:vAlign w:val="center"/>
          </w:tcPr>
          <w:p w:rsidR="00A969D6" w:rsidRPr="00036EC6" w:rsidRDefault="00A969D6" w:rsidP="00036EC6">
            <w:pPr>
              <w:jc w:val="center"/>
              <w:rPr>
                <w:rFonts w:ascii="Arial" w:hAnsi="Arial" w:cs="Arial"/>
                <w:snapToGrid w:val="0"/>
                <w:color w:val="000000"/>
                <w:sz w:val="18"/>
                <w:szCs w:val="18"/>
                <w:lang w:eastAsia="en-US"/>
              </w:rPr>
            </w:pPr>
            <w:bookmarkStart w:id="29" w:name="_GoBack"/>
            <w:bookmarkEnd w:id="29"/>
          </w:p>
        </w:tc>
        <w:tc>
          <w:tcPr>
            <w:tcW w:w="992" w:type="dxa"/>
            <w:vAlign w:val="center"/>
          </w:tcPr>
          <w:p w:rsidR="00A969D6" w:rsidRPr="00036EC6" w:rsidRDefault="00A969D6" w:rsidP="00036EC6">
            <w:pPr>
              <w:jc w:val="center"/>
              <w:rPr>
                <w:rFonts w:ascii="Arial" w:hAnsi="Arial" w:cs="Arial"/>
                <w:snapToGrid w:val="0"/>
                <w:color w:val="000000"/>
                <w:sz w:val="18"/>
                <w:szCs w:val="18"/>
                <w:lang w:eastAsia="en-US"/>
              </w:rPr>
            </w:pPr>
          </w:p>
        </w:tc>
      </w:tr>
      <w:tr w:rsidR="00A969D6" w:rsidRPr="00A969D6" w:rsidTr="00036EC6">
        <w:trPr>
          <w:trHeight w:val="282"/>
        </w:trPr>
        <w:tc>
          <w:tcPr>
            <w:tcW w:w="2410"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552"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409"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3"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2" w:type="dxa"/>
            <w:vAlign w:val="center"/>
          </w:tcPr>
          <w:p w:rsidR="00A969D6" w:rsidRPr="00036EC6" w:rsidRDefault="00A969D6" w:rsidP="00036EC6">
            <w:pPr>
              <w:jc w:val="center"/>
              <w:rPr>
                <w:rFonts w:ascii="Arial" w:hAnsi="Arial" w:cs="Arial"/>
                <w:snapToGrid w:val="0"/>
                <w:color w:val="000000"/>
                <w:sz w:val="18"/>
                <w:szCs w:val="18"/>
                <w:lang w:eastAsia="en-US"/>
              </w:rPr>
            </w:pPr>
          </w:p>
        </w:tc>
      </w:tr>
      <w:tr w:rsidR="00A969D6" w:rsidRPr="00A969D6" w:rsidTr="00036EC6">
        <w:trPr>
          <w:trHeight w:val="282"/>
        </w:trPr>
        <w:tc>
          <w:tcPr>
            <w:tcW w:w="2410"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552"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409"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3"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2" w:type="dxa"/>
            <w:vAlign w:val="center"/>
          </w:tcPr>
          <w:p w:rsidR="00A969D6" w:rsidRPr="00036EC6" w:rsidRDefault="00A969D6" w:rsidP="00036EC6">
            <w:pPr>
              <w:jc w:val="center"/>
              <w:rPr>
                <w:rFonts w:ascii="Arial" w:hAnsi="Arial" w:cs="Arial"/>
                <w:snapToGrid w:val="0"/>
                <w:color w:val="000000"/>
                <w:sz w:val="18"/>
                <w:szCs w:val="18"/>
                <w:lang w:eastAsia="en-US"/>
              </w:rPr>
            </w:pPr>
          </w:p>
        </w:tc>
      </w:tr>
      <w:tr w:rsidR="00A969D6" w:rsidRPr="00A969D6" w:rsidTr="00036EC6">
        <w:trPr>
          <w:trHeight w:val="282"/>
        </w:trPr>
        <w:tc>
          <w:tcPr>
            <w:tcW w:w="2410"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552"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409"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3"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2" w:type="dxa"/>
            <w:vAlign w:val="center"/>
          </w:tcPr>
          <w:p w:rsidR="00A969D6" w:rsidRPr="00036EC6" w:rsidRDefault="00A969D6" w:rsidP="00036EC6">
            <w:pPr>
              <w:jc w:val="center"/>
              <w:rPr>
                <w:rFonts w:ascii="Arial" w:hAnsi="Arial" w:cs="Arial"/>
                <w:snapToGrid w:val="0"/>
                <w:color w:val="000000"/>
                <w:sz w:val="18"/>
                <w:szCs w:val="18"/>
                <w:lang w:eastAsia="en-US"/>
              </w:rPr>
            </w:pPr>
          </w:p>
        </w:tc>
      </w:tr>
      <w:tr w:rsidR="00A969D6" w:rsidRPr="00A969D6" w:rsidTr="00036EC6">
        <w:trPr>
          <w:trHeight w:val="282"/>
        </w:trPr>
        <w:tc>
          <w:tcPr>
            <w:tcW w:w="2410"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552"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2409"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3" w:type="dxa"/>
            <w:vAlign w:val="center"/>
          </w:tcPr>
          <w:p w:rsidR="00A969D6" w:rsidRPr="00036EC6" w:rsidRDefault="00A969D6" w:rsidP="00036EC6">
            <w:pPr>
              <w:jc w:val="center"/>
              <w:rPr>
                <w:rFonts w:ascii="Arial" w:hAnsi="Arial" w:cs="Arial"/>
                <w:snapToGrid w:val="0"/>
                <w:color w:val="000000"/>
                <w:sz w:val="18"/>
                <w:szCs w:val="18"/>
                <w:lang w:eastAsia="en-US"/>
              </w:rPr>
            </w:pPr>
          </w:p>
        </w:tc>
        <w:tc>
          <w:tcPr>
            <w:tcW w:w="992" w:type="dxa"/>
            <w:vAlign w:val="center"/>
          </w:tcPr>
          <w:p w:rsidR="00A969D6" w:rsidRPr="00036EC6" w:rsidRDefault="00A969D6" w:rsidP="00036EC6">
            <w:pPr>
              <w:jc w:val="center"/>
              <w:rPr>
                <w:rFonts w:ascii="Arial" w:hAnsi="Arial" w:cs="Arial"/>
                <w:snapToGrid w:val="0"/>
                <w:color w:val="000000"/>
                <w:sz w:val="18"/>
                <w:szCs w:val="18"/>
                <w:lang w:eastAsia="en-US"/>
              </w:rPr>
            </w:pPr>
          </w:p>
        </w:tc>
      </w:tr>
    </w:tbl>
    <w:p w:rsidR="00993D75" w:rsidRDefault="00993D75" w:rsidP="002F4C87">
      <w:pPr>
        <w:pStyle w:val="BodyText"/>
        <w:spacing w:after="0"/>
        <w:rPr>
          <w:rFonts w:ascii="Arial" w:hAnsi="Arial" w:cs="Arial"/>
          <w:b/>
          <w:color w:val="FF0000"/>
          <w:spacing w:val="-3"/>
          <w:szCs w:val="22"/>
        </w:rPr>
      </w:pPr>
    </w:p>
    <w:p w:rsidR="007C5BBB" w:rsidRDefault="00A969D6" w:rsidP="002F4C87">
      <w:pPr>
        <w:pStyle w:val="BodyText"/>
        <w:spacing w:after="0"/>
        <w:rPr>
          <w:rFonts w:ascii="Arial" w:hAnsi="Arial" w:cs="Arial"/>
          <w:b/>
          <w:spacing w:val="-3"/>
          <w:szCs w:val="22"/>
          <w:u w:val="single"/>
        </w:rPr>
      </w:pPr>
      <w:r w:rsidRPr="00036EC6">
        <w:rPr>
          <w:rFonts w:ascii="Arial" w:hAnsi="Arial" w:cs="Arial"/>
          <w:b/>
          <w:spacing w:val="-3"/>
          <w:szCs w:val="22"/>
          <w:u w:val="single"/>
        </w:rPr>
        <w:t>Task Breakdown</w:t>
      </w:r>
    </w:p>
    <w:p w:rsidR="00036EC6" w:rsidRPr="00036EC6" w:rsidRDefault="00036EC6" w:rsidP="002F4C87">
      <w:pPr>
        <w:pStyle w:val="BodyText"/>
        <w:spacing w:after="0"/>
        <w:rPr>
          <w:rFonts w:ascii="Arial" w:hAnsi="Arial" w:cs="Arial"/>
          <w:b/>
          <w:spacing w:val="-3"/>
          <w:szCs w:val="22"/>
          <w:u w:val="single"/>
        </w:rPr>
      </w:pPr>
    </w:p>
    <w:p w:rsidR="002F4C87" w:rsidRPr="00FA5955" w:rsidRDefault="002F4C87" w:rsidP="002F4C87">
      <w:pPr>
        <w:pStyle w:val="BodyText"/>
        <w:spacing w:after="0"/>
        <w:rPr>
          <w:rFonts w:ascii="Arial" w:hAnsi="Arial" w:cs="Arial"/>
          <w:spacing w:val="-3"/>
          <w:szCs w:val="22"/>
        </w:rPr>
      </w:pPr>
      <w:r w:rsidRPr="00FA5955">
        <w:rPr>
          <w:rFonts w:ascii="Arial" w:hAnsi="Arial" w:cs="Arial"/>
          <w:spacing w:val="-3"/>
          <w:szCs w:val="22"/>
        </w:rPr>
        <w:t>Please detail your task costs in the table</w:t>
      </w:r>
      <w:r w:rsidR="00A969D6">
        <w:rPr>
          <w:rFonts w:ascii="Arial" w:hAnsi="Arial" w:cs="Arial"/>
          <w:spacing w:val="-3"/>
          <w:szCs w:val="22"/>
        </w:rPr>
        <w:t>s</w:t>
      </w:r>
      <w:r w:rsidRPr="00FA5955">
        <w:rPr>
          <w:rFonts w:ascii="Arial" w:hAnsi="Arial" w:cs="Arial"/>
          <w:spacing w:val="-3"/>
          <w:szCs w:val="22"/>
        </w:rPr>
        <w:t xml:space="preserve"> below.</w:t>
      </w:r>
    </w:p>
    <w:p w:rsidR="002F4C87" w:rsidRDefault="002F4C87" w:rsidP="002F4C87">
      <w:pPr>
        <w:pStyle w:val="BodyText"/>
        <w:spacing w:after="0"/>
        <w:rPr>
          <w:rFonts w:ascii="Arial" w:hAnsi="Arial" w:cs="Arial"/>
          <w:spacing w:val="-3"/>
          <w:szCs w:val="22"/>
        </w:rPr>
      </w:pPr>
    </w:p>
    <w:tbl>
      <w:tblPr>
        <w:tblW w:w="9257" w:type="dxa"/>
        <w:tblLook w:val="04A0" w:firstRow="1" w:lastRow="0" w:firstColumn="1" w:lastColumn="0" w:noHBand="0" w:noVBand="1"/>
      </w:tblPr>
      <w:tblGrid>
        <w:gridCol w:w="3392"/>
        <w:gridCol w:w="2227"/>
        <w:gridCol w:w="1444"/>
        <w:gridCol w:w="867"/>
        <w:gridCol w:w="1327"/>
      </w:tblGrid>
      <w:tr w:rsidR="00A969D6" w:rsidRPr="00A969D6" w:rsidTr="006F2360">
        <w:trPr>
          <w:trHeight w:val="284"/>
        </w:trPr>
        <w:tc>
          <w:tcPr>
            <w:tcW w:w="9257" w:type="dxa"/>
            <w:gridSpan w:val="5"/>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bottom"/>
            <w:hideMark/>
          </w:tcPr>
          <w:p w:rsidR="00A969D6" w:rsidRPr="00036EC6" w:rsidRDefault="00A969D6" w:rsidP="00A969D6">
            <w:pPr>
              <w:rPr>
                <w:rFonts w:ascii="Arial" w:hAnsi="Arial" w:cs="Arial"/>
                <w:b/>
                <w:bCs/>
                <w:color w:val="000000"/>
                <w:sz w:val="18"/>
                <w:szCs w:val="18"/>
              </w:rPr>
            </w:pPr>
            <w:r w:rsidRPr="00036EC6">
              <w:rPr>
                <w:rFonts w:ascii="Arial" w:hAnsi="Arial" w:cs="Arial"/>
                <w:b/>
                <w:bCs/>
                <w:color w:val="000000"/>
                <w:sz w:val="18"/>
                <w:szCs w:val="18"/>
              </w:rPr>
              <w:t xml:space="preserve">Task Breakdown Part 1 – Staff </w:t>
            </w:r>
          </w:p>
          <w:p w:rsidR="006F2360" w:rsidRPr="00A969D6" w:rsidRDefault="006F2360" w:rsidP="00A969D6">
            <w:pPr>
              <w:rPr>
                <w:rFonts w:ascii="Arial" w:hAnsi="Arial" w:cs="Arial"/>
                <w:b/>
                <w:bCs/>
                <w:color w:val="000000"/>
                <w:sz w:val="18"/>
                <w:szCs w:val="18"/>
              </w:rPr>
            </w:pPr>
          </w:p>
        </w:tc>
      </w:tr>
      <w:tr w:rsidR="00A969D6" w:rsidRPr="00A969D6" w:rsidTr="006F2360">
        <w:trPr>
          <w:cantSplit/>
          <w:trHeight w:val="284"/>
        </w:trPr>
        <w:tc>
          <w:tcPr>
            <w:tcW w:w="3392" w:type="dxa"/>
            <w:tcBorders>
              <w:top w:val="nil"/>
              <w:left w:val="single" w:sz="18" w:space="0" w:color="auto"/>
              <w:bottom w:val="single" w:sz="4" w:space="0" w:color="auto"/>
              <w:right w:val="single" w:sz="4" w:space="0" w:color="auto"/>
            </w:tcBorders>
            <w:shd w:val="clear" w:color="auto" w:fill="D9D9D9" w:themeFill="background1" w:themeFillShade="D9"/>
            <w:vAlign w:val="center"/>
            <w:hideMark/>
          </w:tcPr>
          <w:p w:rsidR="00A969D6" w:rsidRPr="00A969D6" w:rsidRDefault="00A969D6" w:rsidP="00A969D6">
            <w:pPr>
              <w:jc w:val="center"/>
              <w:rPr>
                <w:rFonts w:ascii="Arial" w:hAnsi="Arial" w:cs="Arial"/>
                <w:b/>
                <w:bCs/>
                <w:sz w:val="18"/>
                <w:szCs w:val="18"/>
              </w:rPr>
            </w:pPr>
            <w:r w:rsidRPr="00036EC6">
              <w:rPr>
                <w:rFonts w:ascii="Arial" w:hAnsi="Arial" w:cs="Arial"/>
                <w:b/>
                <w:bCs/>
                <w:sz w:val="18"/>
                <w:szCs w:val="18"/>
              </w:rPr>
              <w:t>Task</w:t>
            </w:r>
          </w:p>
        </w:tc>
        <w:tc>
          <w:tcPr>
            <w:tcW w:w="2227" w:type="dxa"/>
            <w:tcBorders>
              <w:top w:val="nil"/>
              <w:left w:val="nil"/>
              <w:bottom w:val="single" w:sz="4" w:space="0" w:color="auto"/>
              <w:right w:val="single" w:sz="4" w:space="0" w:color="auto"/>
            </w:tcBorders>
            <w:shd w:val="clear" w:color="auto" w:fill="D9D9D9" w:themeFill="background1" w:themeFillShade="D9"/>
            <w:vAlign w:val="center"/>
            <w:hideMark/>
          </w:tcPr>
          <w:p w:rsidR="00A969D6" w:rsidRPr="00A969D6" w:rsidRDefault="00A969D6" w:rsidP="00A969D6">
            <w:pPr>
              <w:jc w:val="center"/>
              <w:rPr>
                <w:rFonts w:ascii="Arial" w:hAnsi="Arial" w:cs="Arial"/>
                <w:b/>
                <w:bCs/>
                <w:sz w:val="18"/>
                <w:szCs w:val="18"/>
              </w:rPr>
            </w:pPr>
            <w:r w:rsidRPr="00036EC6">
              <w:rPr>
                <w:rFonts w:ascii="Arial" w:hAnsi="Arial" w:cs="Arial"/>
                <w:b/>
                <w:snapToGrid w:val="0"/>
                <w:color w:val="000000"/>
                <w:sz w:val="18"/>
                <w:szCs w:val="18"/>
                <w:lang w:eastAsia="en-US"/>
              </w:rPr>
              <w:t>Named Personnel</w:t>
            </w:r>
          </w:p>
        </w:tc>
        <w:tc>
          <w:tcPr>
            <w:tcW w:w="1444" w:type="dxa"/>
            <w:tcBorders>
              <w:top w:val="nil"/>
              <w:left w:val="nil"/>
              <w:bottom w:val="single" w:sz="4" w:space="0" w:color="auto"/>
              <w:right w:val="single" w:sz="4" w:space="0" w:color="auto"/>
            </w:tcBorders>
            <w:shd w:val="clear" w:color="auto" w:fill="D9D9D9" w:themeFill="background1" w:themeFillShade="D9"/>
            <w:vAlign w:val="center"/>
            <w:hideMark/>
          </w:tcPr>
          <w:p w:rsidR="00A969D6" w:rsidRPr="00036EC6" w:rsidRDefault="00A969D6" w:rsidP="00A969D6">
            <w:pPr>
              <w:jc w:val="center"/>
              <w:rPr>
                <w:rFonts w:ascii="Arial" w:hAnsi="Arial" w:cs="Arial"/>
                <w:b/>
                <w:snapToGrid w:val="0"/>
                <w:color w:val="000000"/>
                <w:sz w:val="18"/>
                <w:szCs w:val="18"/>
                <w:lang w:eastAsia="en-US"/>
              </w:rPr>
            </w:pPr>
            <w:r w:rsidRPr="00036EC6">
              <w:rPr>
                <w:rFonts w:ascii="Arial" w:hAnsi="Arial" w:cs="Arial"/>
                <w:b/>
                <w:snapToGrid w:val="0"/>
                <w:color w:val="000000"/>
                <w:sz w:val="18"/>
                <w:szCs w:val="18"/>
                <w:lang w:eastAsia="en-US"/>
              </w:rPr>
              <w:t xml:space="preserve">Hourly Rate </w:t>
            </w:r>
          </w:p>
          <w:p w:rsidR="00A969D6" w:rsidRPr="00A969D6" w:rsidRDefault="00A969D6" w:rsidP="00A969D6">
            <w:pPr>
              <w:jc w:val="center"/>
              <w:rPr>
                <w:rFonts w:ascii="Arial" w:hAnsi="Arial" w:cs="Arial"/>
                <w:b/>
                <w:bCs/>
                <w:sz w:val="18"/>
                <w:szCs w:val="18"/>
              </w:rPr>
            </w:pPr>
            <w:r w:rsidRPr="00036EC6">
              <w:rPr>
                <w:rFonts w:ascii="Arial" w:hAnsi="Arial" w:cs="Arial"/>
                <w:b/>
                <w:snapToGrid w:val="0"/>
                <w:color w:val="000000"/>
                <w:sz w:val="18"/>
                <w:szCs w:val="18"/>
                <w:lang w:eastAsia="en-US"/>
              </w:rPr>
              <w:t>(£)</w:t>
            </w:r>
          </w:p>
        </w:tc>
        <w:tc>
          <w:tcPr>
            <w:tcW w:w="867" w:type="dxa"/>
            <w:tcBorders>
              <w:top w:val="nil"/>
              <w:left w:val="nil"/>
              <w:bottom w:val="single" w:sz="4" w:space="0" w:color="auto"/>
              <w:right w:val="single" w:sz="4" w:space="0" w:color="auto"/>
            </w:tcBorders>
            <w:shd w:val="clear" w:color="auto" w:fill="D9D9D9" w:themeFill="background1" w:themeFillShade="D9"/>
            <w:vAlign w:val="center"/>
            <w:hideMark/>
          </w:tcPr>
          <w:p w:rsidR="00A969D6" w:rsidRPr="00A969D6" w:rsidRDefault="00A969D6" w:rsidP="00036EC6">
            <w:pPr>
              <w:jc w:val="center"/>
              <w:rPr>
                <w:rFonts w:ascii="Arial" w:hAnsi="Arial" w:cs="Arial"/>
                <w:b/>
                <w:bCs/>
                <w:sz w:val="18"/>
                <w:szCs w:val="18"/>
              </w:rPr>
            </w:pPr>
            <w:r w:rsidRPr="00A969D6">
              <w:rPr>
                <w:rFonts w:ascii="Arial" w:hAnsi="Arial" w:cs="Arial"/>
                <w:b/>
                <w:bCs/>
                <w:sz w:val="18"/>
                <w:szCs w:val="18"/>
              </w:rPr>
              <w:t>N</w:t>
            </w:r>
            <w:r w:rsidR="00036EC6">
              <w:rPr>
                <w:rFonts w:ascii="Arial" w:hAnsi="Arial" w:cs="Arial"/>
                <w:b/>
                <w:bCs/>
                <w:sz w:val="18"/>
                <w:szCs w:val="18"/>
              </w:rPr>
              <w:t>o. of Hours</w:t>
            </w:r>
          </w:p>
        </w:tc>
        <w:tc>
          <w:tcPr>
            <w:tcW w:w="1327" w:type="dxa"/>
            <w:tcBorders>
              <w:top w:val="nil"/>
              <w:left w:val="nil"/>
              <w:bottom w:val="single" w:sz="4" w:space="0" w:color="auto"/>
              <w:right w:val="single" w:sz="18" w:space="0" w:color="auto"/>
            </w:tcBorders>
            <w:shd w:val="clear" w:color="auto" w:fill="D9D9D9" w:themeFill="background1" w:themeFillShade="D9"/>
            <w:vAlign w:val="center"/>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TOTAL £</w:t>
            </w:r>
          </w:p>
        </w:tc>
      </w:tr>
      <w:tr w:rsidR="00A969D6" w:rsidRPr="00A969D6" w:rsidTr="006F2360">
        <w:trPr>
          <w:trHeight w:val="284"/>
        </w:trPr>
        <w:tc>
          <w:tcPr>
            <w:tcW w:w="3392" w:type="dxa"/>
            <w:vMerge w:val="restart"/>
            <w:tcBorders>
              <w:top w:val="nil"/>
              <w:left w:val="single" w:sz="18" w:space="0" w:color="auto"/>
              <w:right w:val="single" w:sz="4" w:space="0" w:color="auto"/>
            </w:tcBorders>
            <w:shd w:val="clear" w:color="auto" w:fill="auto"/>
            <w:hideMark/>
          </w:tcPr>
          <w:p w:rsidR="00A969D6" w:rsidRPr="00036EC6" w:rsidRDefault="00A969D6" w:rsidP="00A969D6">
            <w:pPr>
              <w:rPr>
                <w:rFonts w:ascii="Arial" w:hAnsi="Arial" w:cs="Arial"/>
                <w:b/>
                <w:bCs/>
                <w:sz w:val="18"/>
                <w:szCs w:val="18"/>
              </w:rPr>
            </w:pPr>
            <w:r w:rsidRPr="00A969D6">
              <w:rPr>
                <w:rFonts w:ascii="Arial" w:hAnsi="Arial" w:cs="Arial"/>
                <w:b/>
                <w:bCs/>
                <w:sz w:val="18"/>
                <w:szCs w:val="18"/>
              </w:rPr>
              <w:t>TASK 1 Update Recharge and Groundwater Model</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A969D6" w:rsidRDefault="00A969D6" w:rsidP="00A969D6">
            <w:pPr>
              <w:rPr>
                <w:rFonts w:ascii="Arial" w:hAnsi="Arial" w:cs="Arial"/>
                <w:b/>
                <w:bCs/>
                <w:sz w:val="18"/>
                <w:szCs w:val="18"/>
              </w:rPr>
            </w:pPr>
            <w:r w:rsidRPr="00A969D6">
              <w:rPr>
                <w:rFonts w:ascii="Arial" w:hAnsi="Arial" w:cs="Arial"/>
                <w:sz w:val="18"/>
                <w:szCs w:val="18"/>
              </w:rPr>
              <w:t> </w:t>
            </w: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131E97" w:rsidRPr="00A969D6" w:rsidTr="006F2360">
        <w:trPr>
          <w:trHeight w:val="284"/>
        </w:trPr>
        <w:tc>
          <w:tcPr>
            <w:tcW w:w="3392" w:type="dxa"/>
            <w:vMerge/>
            <w:tcBorders>
              <w:left w:val="single" w:sz="18" w:space="0" w:color="auto"/>
              <w:right w:val="single" w:sz="4" w:space="0" w:color="auto"/>
            </w:tcBorders>
            <w:shd w:val="clear" w:color="auto" w:fill="auto"/>
          </w:tcPr>
          <w:p w:rsidR="00131E97" w:rsidRPr="00A969D6" w:rsidRDefault="00131E97"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1444"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867" w:type="dxa"/>
            <w:tcBorders>
              <w:top w:val="nil"/>
              <w:left w:val="nil"/>
              <w:bottom w:val="single" w:sz="4" w:space="0" w:color="auto"/>
              <w:right w:val="single" w:sz="4" w:space="0" w:color="auto"/>
            </w:tcBorders>
            <w:shd w:val="clear" w:color="auto" w:fill="auto"/>
          </w:tcPr>
          <w:p w:rsidR="00131E97" w:rsidRPr="00A969D6" w:rsidRDefault="00131E97" w:rsidP="00A969D6">
            <w:pPr>
              <w:jc w:val="center"/>
              <w:rPr>
                <w:rFonts w:ascii="Arial" w:hAnsi="Arial" w:cs="Arial"/>
                <w:sz w:val="18"/>
                <w:szCs w:val="18"/>
              </w:rPr>
            </w:pPr>
          </w:p>
        </w:tc>
        <w:tc>
          <w:tcPr>
            <w:tcW w:w="1327" w:type="dxa"/>
            <w:tcBorders>
              <w:top w:val="nil"/>
              <w:left w:val="nil"/>
              <w:bottom w:val="single" w:sz="4" w:space="0" w:color="auto"/>
              <w:right w:val="single" w:sz="18" w:space="0" w:color="auto"/>
            </w:tcBorders>
            <w:shd w:val="clear" w:color="auto" w:fill="auto"/>
          </w:tcPr>
          <w:p w:rsidR="00131E97" w:rsidRPr="00A969D6" w:rsidRDefault="00131E97" w:rsidP="00A969D6">
            <w:pPr>
              <w:jc w:val="center"/>
              <w:rPr>
                <w:rFonts w:ascii="Arial" w:hAnsi="Arial" w:cs="Arial"/>
                <w:sz w:val="18"/>
                <w:szCs w:val="18"/>
              </w:rPr>
            </w:pPr>
            <w:r>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7063" w:type="dxa"/>
            <w:gridSpan w:val="3"/>
            <w:tcBorders>
              <w:top w:val="single" w:sz="4" w:space="0" w:color="auto"/>
              <w:left w:val="single" w:sz="18" w:space="0" w:color="auto"/>
              <w:bottom w:val="single" w:sz="4" w:space="0" w:color="auto"/>
              <w:right w:val="single" w:sz="4" w:space="0" w:color="000000"/>
            </w:tcBorders>
            <w:shd w:val="clear" w:color="auto" w:fill="D9D9D9" w:themeFill="background1" w:themeFillShade="D9"/>
            <w:hideMark/>
          </w:tcPr>
          <w:p w:rsidR="00A969D6" w:rsidRPr="00A969D6" w:rsidRDefault="00A969D6" w:rsidP="00A969D6">
            <w:pPr>
              <w:rPr>
                <w:rFonts w:ascii="Arial" w:hAnsi="Arial" w:cs="Arial"/>
                <w:b/>
                <w:bCs/>
                <w:sz w:val="18"/>
                <w:szCs w:val="18"/>
              </w:rPr>
            </w:pPr>
            <w:r w:rsidRPr="00A969D6">
              <w:rPr>
                <w:rFonts w:ascii="Arial" w:hAnsi="Arial" w:cs="Arial"/>
                <w:b/>
                <w:bCs/>
                <w:sz w:val="18"/>
                <w:szCs w:val="18"/>
              </w:rPr>
              <w:t>SUB-TOTAL FOR TASK 1</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0.00</w:t>
            </w:r>
          </w:p>
        </w:tc>
      </w:tr>
      <w:tr w:rsidR="00A969D6" w:rsidRPr="00A969D6" w:rsidTr="006F2360">
        <w:trPr>
          <w:trHeight w:val="284"/>
        </w:trPr>
        <w:tc>
          <w:tcPr>
            <w:tcW w:w="3392" w:type="dxa"/>
            <w:vMerge w:val="restart"/>
            <w:tcBorders>
              <w:top w:val="nil"/>
              <w:left w:val="single" w:sz="18" w:space="0" w:color="auto"/>
              <w:right w:val="single" w:sz="4" w:space="0" w:color="auto"/>
            </w:tcBorders>
            <w:shd w:val="clear" w:color="auto" w:fill="auto"/>
            <w:hideMark/>
          </w:tcPr>
          <w:p w:rsidR="00A969D6" w:rsidRPr="00036EC6" w:rsidRDefault="00A969D6" w:rsidP="00A969D6">
            <w:pPr>
              <w:rPr>
                <w:rFonts w:ascii="Arial" w:hAnsi="Arial" w:cs="Arial"/>
                <w:b/>
                <w:bCs/>
                <w:sz w:val="18"/>
                <w:szCs w:val="18"/>
              </w:rPr>
            </w:pPr>
            <w:r w:rsidRPr="00A969D6">
              <w:rPr>
                <w:rFonts w:ascii="Arial" w:hAnsi="Arial" w:cs="Arial"/>
                <w:b/>
                <w:bCs/>
                <w:sz w:val="18"/>
                <w:szCs w:val="18"/>
              </w:rPr>
              <w:t>TASK 2 Review of Public Water Supply Abstractions and Effluent Discharge relationships</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A969D6" w:rsidRDefault="00A969D6" w:rsidP="00A969D6">
            <w:pPr>
              <w:rPr>
                <w:rFonts w:ascii="Arial" w:hAnsi="Arial" w:cs="Arial"/>
                <w:b/>
                <w:bCs/>
                <w:sz w:val="18"/>
                <w:szCs w:val="18"/>
              </w:rPr>
            </w:pPr>
            <w:r w:rsidRPr="00A969D6">
              <w:rPr>
                <w:rFonts w:ascii="Arial" w:hAnsi="Arial" w:cs="Arial"/>
                <w:sz w:val="18"/>
                <w:szCs w:val="18"/>
              </w:rPr>
              <w:t> </w:t>
            </w: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131E97" w:rsidRPr="00A969D6" w:rsidTr="006F2360">
        <w:trPr>
          <w:trHeight w:val="284"/>
        </w:trPr>
        <w:tc>
          <w:tcPr>
            <w:tcW w:w="3392" w:type="dxa"/>
            <w:vMerge/>
            <w:tcBorders>
              <w:left w:val="single" w:sz="18" w:space="0" w:color="auto"/>
              <w:right w:val="single" w:sz="4" w:space="0" w:color="auto"/>
            </w:tcBorders>
            <w:shd w:val="clear" w:color="auto" w:fill="auto"/>
          </w:tcPr>
          <w:p w:rsidR="00131E97" w:rsidRPr="00A969D6" w:rsidRDefault="00131E97"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tcPr>
          <w:p w:rsidR="00131E97" w:rsidRPr="00A969D6" w:rsidRDefault="00131E97" w:rsidP="00131E97">
            <w:pPr>
              <w:jc w:val="center"/>
              <w:rPr>
                <w:rFonts w:ascii="Arial" w:hAnsi="Arial" w:cs="Arial"/>
                <w:sz w:val="18"/>
                <w:szCs w:val="18"/>
              </w:rPr>
            </w:pPr>
          </w:p>
        </w:tc>
        <w:tc>
          <w:tcPr>
            <w:tcW w:w="1444"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867" w:type="dxa"/>
            <w:tcBorders>
              <w:top w:val="nil"/>
              <w:left w:val="nil"/>
              <w:bottom w:val="single" w:sz="4" w:space="0" w:color="auto"/>
              <w:right w:val="single" w:sz="4" w:space="0" w:color="auto"/>
            </w:tcBorders>
            <w:shd w:val="clear" w:color="auto" w:fill="auto"/>
          </w:tcPr>
          <w:p w:rsidR="00131E97" w:rsidRPr="00A969D6" w:rsidRDefault="00131E97" w:rsidP="00A969D6">
            <w:pPr>
              <w:jc w:val="center"/>
              <w:rPr>
                <w:rFonts w:ascii="Arial" w:hAnsi="Arial" w:cs="Arial"/>
                <w:sz w:val="18"/>
                <w:szCs w:val="18"/>
              </w:rPr>
            </w:pPr>
          </w:p>
        </w:tc>
        <w:tc>
          <w:tcPr>
            <w:tcW w:w="1327" w:type="dxa"/>
            <w:tcBorders>
              <w:top w:val="nil"/>
              <w:left w:val="nil"/>
              <w:bottom w:val="single" w:sz="4" w:space="0" w:color="auto"/>
              <w:right w:val="single" w:sz="18" w:space="0" w:color="auto"/>
            </w:tcBorders>
            <w:shd w:val="clear" w:color="auto" w:fill="auto"/>
          </w:tcPr>
          <w:p w:rsidR="00131E97" w:rsidRPr="00A969D6" w:rsidRDefault="00131E97" w:rsidP="00A969D6">
            <w:pPr>
              <w:jc w:val="center"/>
              <w:rPr>
                <w:rFonts w:ascii="Arial" w:hAnsi="Arial" w:cs="Arial"/>
                <w:sz w:val="18"/>
                <w:szCs w:val="18"/>
              </w:rPr>
            </w:pPr>
            <w:r>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7063" w:type="dxa"/>
            <w:gridSpan w:val="3"/>
            <w:tcBorders>
              <w:top w:val="single" w:sz="4" w:space="0" w:color="auto"/>
              <w:left w:val="single" w:sz="18" w:space="0" w:color="auto"/>
              <w:bottom w:val="single" w:sz="4" w:space="0" w:color="auto"/>
              <w:right w:val="single" w:sz="4" w:space="0" w:color="000000"/>
            </w:tcBorders>
            <w:shd w:val="clear" w:color="auto" w:fill="D9D9D9" w:themeFill="background1" w:themeFillShade="D9"/>
            <w:hideMark/>
          </w:tcPr>
          <w:p w:rsidR="00A969D6" w:rsidRPr="00A969D6" w:rsidRDefault="00A969D6" w:rsidP="00A969D6">
            <w:pPr>
              <w:rPr>
                <w:rFonts w:ascii="Arial" w:hAnsi="Arial" w:cs="Arial"/>
                <w:b/>
                <w:bCs/>
                <w:sz w:val="18"/>
                <w:szCs w:val="18"/>
              </w:rPr>
            </w:pPr>
            <w:r w:rsidRPr="00A969D6">
              <w:rPr>
                <w:rFonts w:ascii="Arial" w:hAnsi="Arial" w:cs="Arial"/>
                <w:b/>
                <w:bCs/>
                <w:sz w:val="18"/>
                <w:szCs w:val="18"/>
              </w:rPr>
              <w:t>SUB-TOTAL FOR TASK 2</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0.00</w:t>
            </w:r>
          </w:p>
        </w:tc>
      </w:tr>
      <w:tr w:rsidR="00A969D6" w:rsidRPr="00A969D6" w:rsidTr="006F2360">
        <w:trPr>
          <w:trHeight w:val="284"/>
        </w:trPr>
        <w:tc>
          <w:tcPr>
            <w:tcW w:w="3392" w:type="dxa"/>
            <w:vMerge w:val="restart"/>
            <w:tcBorders>
              <w:top w:val="nil"/>
              <w:left w:val="single" w:sz="18" w:space="0" w:color="auto"/>
              <w:right w:val="single" w:sz="4" w:space="0" w:color="auto"/>
            </w:tcBorders>
            <w:shd w:val="clear" w:color="auto" w:fill="auto"/>
            <w:hideMark/>
          </w:tcPr>
          <w:p w:rsidR="00A969D6" w:rsidRPr="00036EC6" w:rsidRDefault="00A969D6" w:rsidP="00A969D6">
            <w:pPr>
              <w:rPr>
                <w:rFonts w:ascii="Arial" w:hAnsi="Arial" w:cs="Arial"/>
                <w:b/>
                <w:bCs/>
                <w:sz w:val="18"/>
                <w:szCs w:val="18"/>
              </w:rPr>
            </w:pPr>
            <w:r w:rsidRPr="00A969D6">
              <w:rPr>
                <w:rFonts w:ascii="Arial" w:hAnsi="Arial" w:cs="Arial"/>
                <w:b/>
                <w:bCs/>
                <w:sz w:val="18"/>
                <w:szCs w:val="18"/>
              </w:rPr>
              <w:t>TASK 3 Develop a Future Predicted Run</w:t>
            </w:r>
          </w:p>
          <w:p w:rsidR="00A969D6" w:rsidRPr="00036EC6" w:rsidRDefault="00A969D6" w:rsidP="00A969D6">
            <w:pPr>
              <w:rPr>
                <w:rFonts w:ascii="Arial" w:hAnsi="Arial" w:cs="Arial"/>
                <w:b/>
                <w:bCs/>
                <w:sz w:val="18"/>
                <w:szCs w:val="18"/>
              </w:rPr>
            </w:pPr>
            <w:r w:rsidRPr="00A969D6">
              <w:rPr>
                <w:rFonts w:ascii="Arial" w:hAnsi="Arial" w:cs="Arial"/>
                <w:b/>
                <w:bCs/>
                <w:sz w:val="18"/>
                <w:szCs w:val="18"/>
              </w:rPr>
              <w:lastRenderedPageBreak/>
              <w:t> </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A969D6" w:rsidRDefault="00A969D6" w:rsidP="00A969D6">
            <w:pPr>
              <w:rPr>
                <w:rFonts w:ascii="Arial" w:hAnsi="Arial" w:cs="Arial"/>
                <w:b/>
                <w:bCs/>
                <w:sz w:val="18"/>
                <w:szCs w:val="18"/>
              </w:rPr>
            </w:pPr>
            <w:r w:rsidRPr="00A969D6">
              <w:rPr>
                <w:rFonts w:ascii="Arial" w:hAnsi="Arial" w:cs="Arial"/>
                <w:sz w:val="18"/>
                <w:szCs w:val="18"/>
              </w:rPr>
              <w:t> </w:t>
            </w: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lastRenderedPageBreak/>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131E97" w:rsidRPr="00A969D6" w:rsidTr="006F2360">
        <w:trPr>
          <w:trHeight w:val="284"/>
        </w:trPr>
        <w:tc>
          <w:tcPr>
            <w:tcW w:w="3392" w:type="dxa"/>
            <w:vMerge/>
            <w:tcBorders>
              <w:left w:val="single" w:sz="18" w:space="0" w:color="auto"/>
              <w:right w:val="single" w:sz="4" w:space="0" w:color="auto"/>
            </w:tcBorders>
            <w:shd w:val="clear" w:color="auto" w:fill="auto"/>
          </w:tcPr>
          <w:p w:rsidR="00131E97" w:rsidRPr="00A969D6" w:rsidRDefault="00131E97"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1444"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867" w:type="dxa"/>
            <w:tcBorders>
              <w:top w:val="nil"/>
              <w:left w:val="nil"/>
              <w:bottom w:val="single" w:sz="4" w:space="0" w:color="auto"/>
              <w:right w:val="single" w:sz="4" w:space="0" w:color="auto"/>
            </w:tcBorders>
            <w:shd w:val="clear" w:color="auto" w:fill="auto"/>
          </w:tcPr>
          <w:p w:rsidR="00131E97" w:rsidRPr="00A969D6" w:rsidRDefault="00131E97" w:rsidP="00A969D6">
            <w:pPr>
              <w:jc w:val="center"/>
              <w:rPr>
                <w:rFonts w:ascii="Arial" w:hAnsi="Arial" w:cs="Arial"/>
                <w:sz w:val="18"/>
                <w:szCs w:val="18"/>
              </w:rPr>
            </w:pPr>
          </w:p>
        </w:tc>
        <w:tc>
          <w:tcPr>
            <w:tcW w:w="1327" w:type="dxa"/>
            <w:tcBorders>
              <w:top w:val="nil"/>
              <w:left w:val="nil"/>
              <w:bottom w:val="single" w:sz="4" w:space="0" w:color="auto"/>
              <w:right w:val="single" w:sz="18" w:space="0" w:color="auto"/>
            </w:tcBorders>
            <w:shd w:val="clear" w:color="auto" w:fill="auto"/>
          </w:tcPr>
          <w:p w:rsidR="00131E97" w:rsidRPr="00A969D6" w:rsidRDefault="00131E97" w:rsidP="00A969D6">
            <w:pPr>
              <w:jc w:val="center"/>
              <w:rPr>
                <w:rFonts w:ascii="Arial" w:hAnsi="Arial" w:cs="Arial"/>
                <w:sz w:val="18"/>
                <w:szCs w:val="18"/>
              </w:rPr>
            </w:pPr>
            <w:r>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7063" w:type="dxa"/>
            <w:gridSpan w:val="3"/>
            <w:tcBorders>
              <w:top w:val="single" w:sz="4" w:space="0" w:color="auto"/>
              <w:left w:val="single" w:sz="18" w:space="0" w:color="auto"/>
              <w:bottom w:val="single" w:sz="4" w:space="0" w:color="auto"/>
              <w:right w:val="single" w:sz="4" w:space="0" w:color="000000"/>
            </w:tcBorders>
            <w:shd w:val="clear" w:color="auto" w:fill="D9D9D9" w:themeFill="background1" w:themeFillShade="D9"/>
            <w:hideMark/>
          </w:tcPr>
          <w:p w:rsidR="00A969D6" w:rsidRPr="00A969D6" w:rsidRDefault="00A969D6" w:rsidP="00A969D6">
            <w:pPr>
              <w:rPr>
                <w:rFonts w:ascii="Arial" w:hAnsi="Arial" w:cs="Arial"/>
                <w:b/>
                <w:bCs/>
                <w:sz w:val="18"/>
                <w:szCs w:val="18"/>
              </w:rPr>
            </w:pPr>
            <w:r w:rsidRPr="00A969D6">
              <w:rPr>
                <w:rFonts w:ascii="Arial" w:hAnsi="Arial" w:cs="Arial"/>
                <w:b/>
                <w:bCs/>
                <w:sz w:val="18"/>
                <w:szCs w:val="18"/>
              </w:rPr>
              <w:t>SUB-TOTAL FOR TASK 3</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0.00</w:t>
            </w:r>
          </w:p>
        </w:tc>
      </w:tr>
      <w:tr w:rsidR="00A969D6" w:rsidRPr="00A969D6" w:rsidTr="006F2360">
        <w:trPr>
          <w:trHeight w:val="284"/>
        </w:trPr>
        <w:tc>
          <w:tcPr>
            <w:tcW w:w="3392" w:type="dxa"/>
            <w:vMerge w:val="restart"/>
            <w:tcBorders>
              <w:top w:val="nil"/>
              <w:left w:val="single" w:sz="18" w:space="0" w:color="auto"/>
              <w:right w:val="single" w:sz="4" w:space="0" w:color="auto"/>
            </w:tcBorders>
            <w:shd w:val="clear" w:color="auto" w:fill="auto"/>
            <w:hideMark/>
          </w:tcPr>
          <w:p w:rsidR="00A969D6" w:rsidRPr="00036EC6" w:rsidRDefault="00A969D6" w:rsidP="00A969D6">
            <w:pPr>
              <w:rPr>
                <w:rFonts w:ascii="Arial" w:hAnsi="Arial" w:cs="Arial"/>
                <w:b/>
                <w:bCs/>
                <w:sz w:val="18"/>
                <w:szCs w:val="18"/>
              </w:rPr>
            </w:pPr>
            <w:r w:rsidRPr="00A969D6">
              <w:rPr>
                <w:rFonts w:ascii="Arial" w:hAnsi="Arial" w:cs="Arial"/>
                <w:b/>
                <w:bCs/>
                <w:sz w:val="18"/>
                <w:szCs w:val="18"/>
              </w:rPr>
              <w:t xml:space="preserve">TASK 4 Model Review and Refinement </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036EC6" w:rsidRDefault="00A969D6" w:rsidP="00A969D6">
            <w:pPr>
              <w:rPr>
                <w:rFonts w:ascii="Arial" w:hAnsi="Arial" w:cs="Arial"/>
                <w:sz w:val="18"/>
                <w:szCs w:val="18"/>
              </w:rPr>
            </w:pPr>
            <w:r w:rsidRPr="00A969D6">
              <w:rPr>
                <w:rFonts w:ascii="Arial" w:hAnsi="Arial" w:cs="Arial"/>
                <w:sz w:val="18"/>
                <w:szCs w:val="18"/>
              </w:rPr>
              <w:t> </w:t>
            </w:r>
          </w:p>
          <w:p w:rsidR="00A969D6" w:rsidRPr="00A969D6" w:rsidRDefault="00A969D6" w:rsidP="00A969D6">
            <w:pPr>
              <w:rPr>
                <w:rFonts w:ascii="Arial" w:hAnsi="Arial" w:cs="Arial"/>
                <w:b/>
                <w:bCs/>
                <w:sz w:val="18"/>
                <w:szCs w:val="18"/>
              </w:rPr>
            </w:pPr>
            <w:r w:rsidRPr="00A969D6">
              <w:rPr>
                <w:rFonts w:ascii="Arial" w:hAnsi="Arial" w:cs="Arial"/>
                <w:sz w:val="18"/>
                <w:szCs w:val="18"/>
              </w:rPr>
              <w:t> </w:t>
            </w: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131E97" w:rsidRPr="00A969D6" w:rsidTr="006F2360">
        <w:trPr>
          <w:trHeight w:val="284"/>
        </w:trPr>
        <w:tc>
          <w:tcPr>
            <w:tcW w:w="3392" w:type="dxa"/>
            <w:vMerge/>
            <w:tcBorders>
              <w:top w:val="nil"/>
              <w:left w:val="single" w:sz="18" w:space="0" w:color="auto"/>
              <w:right w:val="single" w:sz="4" w:space="0" w:color="auto"/>
            </w:tcBorders>
            <w:shd w:val="clear" w:color="auto" w:fill="auto"/>
          </w:tcPr>
          <w:p w:rsidR="00131E97" w:rsidRPr="00A969D6" w:rsidRDefault="00131E97"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1444"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867" w:type="dxa"/>
            <w:tcBorders>
              <w:top w:val="nil"/>
              <w:left w:val="nil"/>
              <w:bottom w:val="single" w:sz="4" w:space="0" w:color="auto"/>
              <w:right w:val="single" w:sz="4" w:space="0" w:color="auto"/>
            </w:tcBorders>
            <w:shd w:val="clear" w:color="auto" w:fill="auto"/>
          </w:tcPr>
          <w:p w:rsidR="00131E97" w:rsidRPr="00A969D6" w:rsidRDefault="00131E97" w:rsidP="00A969D6">
            <w:pPr>
              <w:jc w:val="center"/>
              <w:rPr>
                <w:rFonts w:ascii="Arial" w:hAnsi="Arial" w:cs="Arial"/>
                <w:sz w:val="18"/>
                <w:szCs w:val="18"/>
              </w:rPr>
            </w:pPr>
          </w:p>
        </w:tc>
        <w:tc>
          <w:tcPr>
            <w:tcW w:w="1327" w:type="dxa"/>
            <w:tcBorders>
              <w:top w:val="nil"/>
              <w:left w:val="nil"/>
              <w:bottom w:val="single" w:sz="4" w:space="0" w:color="auto"/>
              <w:right w:val="single" w:sz="18" w:space="0" w:color="auto"/>
            </w:tcBorders>
            <w:shd w:val="clear" w:color="auto" w:fill="auto"/>
          </w:tcPr>
          <w:p w:rsidR="00131E97" w:rsidRPr="00A969D6" w:rsidRDefault="00131E97" w:rsidP="00A969D6">
            <w:pPr>
              <w:jc w:val="center"/>
              <w:rPr>
                <w:rFonts w:ascii="Arial" w:hAnsi="Arial" w:cs="Arial"/>
                <w:sz w:val="18"/>
                <w:szCs w:val="18"/>
              </w:rPr>
            </w:pPr>
            <w:r>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7063" w:type="dxa"/>
            <w:gridSpan w:val="3"/>
            <w:tcBorders>
              <w:top w:val="single" w:sz="4" w:space="0" w:color="auto"/>
              <w:left w:val="single" w:sz="18" w:space="0" w:color="auto"/>
              <w:bottom w:val="single" w:sz="4" w:space="0" w:color="auto"/>
              <w:right w:val="single" w:sz="4" w:space="0" w:color="000000"/>
            </w:tcBorders>
            <w:shd w:val="clear" w:color="auto" w:fill="D9D9D9" w:themeFill="background1" w:themeFillShade="D9"/>
            <w:hideMark/>
          </w:tcPr>
          <w:p w:rsidR="00A969D6" w:rsidRPr="00A969D6" w:rsidRDefault="00A969D6" w:rsidP="00A969D6">
            <w:pPr>
              <w:rPr>
                <w:rFonts w:ascii="Arial" w:hAnsi="Arial" w:cs="Arial"/>
                <w:b/>
                <w:bCs/>
                <w:sz w:val="18"/>
                <w:szCs w:val="18"/>
              </w:rPr>
            </w:pPr>
            <w:r w:rsidRPr="00A969D6">
              <w:rPr>
                <w:rFonts w:ascii="Arial" w:hAnsi="Arial" w:cs="Arial"/>
                <w:b/>
                <w:bCs/>
                <w:sz w:val="18"/>
                <w:szCs w:val="18"/>
              </w:rPr>
              <w:t>SUB-TOTAL FOR TASK 4</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0.00</w:t>
            </w:r>
          </w:p>
        </w:tc>
      </w:tr>
      <w:tr w:rsidR="00A969D6" w:rsidRPr="00A969D6" w:rsidTr="006F2360">
        <w:trPr>
          <w:trHeight w:val="284"/>
        </w:trPr>
        <w:tc>
          <w:tcPr>
            <w:tcW w:w="3392" w:type="dxa"/>
            <w:vMerge w:val="restart"/>
            <w:tcBorders>
              <w:top w:val="nil"/>
              <w:left w:val="single" w:sz="18" w:space="0" w:color="auto"/>
              <w:right w:val="single" w:sz="4" w:space="0" w:color="auto"/>
            </w:tcBorders>
            <w:shd w:val="clear" w:color="auto" w:fill="auto"/>
            <w:hideMark/>
          </w:tcPr>
          <w:p w:rsidR="00A969D6" w:rsidRPr="00036EC6" w:rsidRDefault="00A969D6" w:rsidP="00A969D6">
            <w:pPr>
              <w:rPr>
                <w:rFonts w:ascii="Arial" w:hAnsi="Arial" w:cs="Arial"/>
                <w:b/>
                <w:bCs/>
                <w:sz w:val="18"/>
                <w:szCs w:val="18"/>
              </w:rPr>
            </w:pPr>
            <w:r w:rsidRPr="00A969D6">
              <w:rPr>
                <w:rFonts w:ascii="Arial" w:hAnsi="Arial" w:cs="Arial"/>
                <w:b/>
                <w:bCs/>
                <w:sz w:val="18"/>
                <w:szCs w:val="18"/>
              </w:rPr>
              <w:t>TASK 5 Improving Model Run Times</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A969D6" w:rsidRDefault="00A969D6" w:rsidP="00A969D6">
            <w:pPr>
              <w:rPr>
                <w:rFonts w:ascii="Arial" w:hAnsi="Arial" w:cs="Arial"/>
                <w:b/>
                <w:bCs/>
                <w:sz w:val="18"/>
                <w:szCs w:val="18"/>
              </w:rPr>
            </w:pPr>
            <w:r w:rsidRPr="00A969D6">
              <w:rPr>
                <w:rFonts w:ascii="Arial" w:hAnsi="Arial" w:cs="Arial"/>
                <w:b/>
                <w:bCs/>
                <w:sz w:val="18"/>
                <w:szCs w:val="18"/>
              </w:rPr>
              <w:t> </w:t>
            </w: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131E97" w:rsidRPr="00A969D6" w:rsidTr="006F2360">
        <w:trPr>
          <w:trHeight w:val="284"/>
        </w:trPr>
        <w:tc>
          <w:tcPr>
            <w:tcW w:w="3392" w:type="dxa"/>
            <w:vMerge/>
            <w:tcBorders>
              <w:left w:val="single" w:sz="18" w:space="0" w:color="auto"/>
              <w:right w:val="single" w:sz="4" w:space="0" w:color="auto"/>
            </w:tcBorders>
            <w:shd w:val="clear" w:color="auto" w:fill="auto"/>
          </w:tcPr>
          <w:p w:rsidR="00131E97" w:rsidRPr="00A969D6" w:rsidRDefault="00131E97"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1444"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867" w:type="dxa"/>
            <w:tcBorders>
              <w:top w:val="nil"/>
              <w:left w:val="nil"/>
              <w:bottom w:val="single" w:sz="4" w:space="0" w:color="auto"/>
              <w:right w:val="single" w:sz="4" w:space="0" w:color="auto"/>
            </w:tcBorders>
            <w:shd w:val="clear" w:color="auto" w:fill="auto"/>
          </w:tcPr>
          <w:p w:rsidR="00131E97" w:rsidRPr="00A969D6" w:rsidRDefault="00131E97" w:rsidP="00A969D6">
            <w:pPr>
              <w:jc w:val="center"/>
              <w:rPr>
                <w:rFonts w:ascii="Arial" w:hAnsi="Arial" w:cs="Arial"/>
                <w:sz w:val="18"/>
                <w:szCs w:val="18"/>
              </w:rPr>
            </w:pPr>
          </w:p>
        </w:tc>
        <w:tc>
          <w:tcPr>
            <w:tcW w:w="1327" w:type="dxa"/>
            <w:tcBorders>
              <w:top w:val="nil"/>
              <w:left w:val="nil"/>
              <w:bottom w:val="single" w:sz="4" w:space="0" w:color="auto"/>
              <w:right w:val="single" w:sz="18" w:space="0" w:color="auto"/>
            </w:tcBorders>
            <w:shd w:val="clear" w:color="auto" w:fill="auto"/>
          </w:tcPr>
          <w:p w:rsidR="00131E97" w:rsidRPr="00A969D6" w:rsidRDefault="00131E97" w:rsidP="00A969D6">
            <w:pPr>
              <w:jc w:val="center"/>
              <w:rPr>
                <w:rFonts w:ascii="Arial" w:hAnsi="Arial" w:cs="Arial"/>
                <w:sz w:val="18"/>
                <w:szCs w:val="18"/>
              </w:rPr>
            </w:pPr>
            <w:r>
              <w:rPr>
                <w:rFonts w:ascii="Arial" w:hAnsi="Arial" w:cs="Arial"/>
                <w:sz w:val="18"/>
                <w:szCs w:val="18"/>
              </w:rPr>
              <w:t>0.00</w:t>
            </w:r>
          </w:p>
        </w:tc>
      </w:tr>
      <w:tr w:rsidR="00A969D6" w:rsidRPr="00A969D6" w:rsidTr="006F2360">
        <w:trPr>
          <w:trHeight w:val="284"/>
        </w:trPr>
        <w:tc>
          <w:tcPr>
            <w:tcW w:w="3392" w:type="dxa"/>
            <w:vMerge/>
            <w:tcBorders>
              <w:left w:val="single" w:sz="18" w:space="0" w:color="auto"/>
              <w:bottom w:val="single" w:sz="4"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7063" w:type="dxa"/>
            <w:gridSpan w:val="3"/>
            <w:tcBorders>
              <w:top w:val="single" w:sz="4" w:space="0" w:color="auto"/>
              <w:left w:val="single" w:sz="18" w:space="0" w:color="auto"/>
              <w:bottom w:val="single" w:sz="4" w:space="0" w:color="auto"/>
              <w:right w:val="single" w:sz="4" w:space="0" w:color="000000"/>
            </w:tcBorders>
            <w:shd w:val="clear" w:color="auto" w:fill="D9D9D9" w:themeFill="background1" w:themeFillShade="D9"/>
            <w:hideMark/>
          </w:tcPr>
          <w:p w:rsidR="00A969D6" w:rsidRPr="00A969D6" w:rsidRDefault="00A969D6" w:rsidP="00A969D6">
            <w:pPr>
              <w:rPr>
                <w:rFonts w:ascii="Arial" w:hAnsi="Arial" w:cs="Arial"/>
                <w:b/>
                <w:bCs/>
                <w:sz w:val="18"/>
                <w:szCs w:val="18"/>
              </w:rPr>
            </w:pPr>
            <w:r w:rsidRPr="00A969D6">
              <w:rPr>
                <w:rFonts w:ascii="Arial" w:hAnsi="Arial" w:cs="Arial"/>
                <w:b/>
                <w:bCs/>
                <w:sz w:val="18"/>
                <w:szCs w:val="18"/>
              </w:rPr>
              <w:t>SUB-TOTAL FOR TASK 5</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0.00</w:t>
            </w:r>
          </w:p>
        </w:tc>
      </w:tr>
      <w:tr w:rsidR="00A969D6" w:rsidRPr="00A969D6" w:rsidTr="006F2360">
        <w:trPr>
          <w:trHeight w:val="284"/>
        </w:trPr>
        <w:tc>
          <w:tcPr>
            <w:tcW w:w="3392" w:type="dxa"/>
            <w:vMerge w:val="restart"/>
            <w:tcBorders>
              <w:top w:val="nil"/>
              <w:left w:val="single" w:sz="18" w:space="0" w:color="auto"/>
              <w:right w:val="single" w:sz="4" w:space="0" w:color="auto"/>
            </w:tcBorders>
            <w:shd w:val="clear" w:color="auto" w:fill="auto"/>
            <w:hideMark/>
          </w:tcPr>
          <w:p w:rsidR="00A969D6" w:rsidRPr="00036EC6" w:rsidRDefault="00A969D6" w:rsidP="00A969D6">
            <w:pPr>
              <w:rPr>
                <w:rFonts w:ascii="Arial" w:hAnsi="Arial" w:cs="Arial"/>
                <w:b/>
                <w:bCs/>
                <w:sz w:val="18"/>
                <w:szCs w:val="18"/>
              </w:rPr>
            </w:pPr>
            <w:r w:rsidRPr="00A969D6">
              <w:rPr>
                <w:rFonts w:ascii="Arial" w:hAnsi="Arial" w:cs="Arial"/>
                <w:b/>
                <w:bCs/>
                <w:sz w:val="18"/>
                <w:szCs w:val="18"/>
              </w:rPr>
              <w:t>TASK 6 Reporting and Model Delivery</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036EC6" w:rsidRDefault="00A969D6" w:rsidP="00A969D6">
            <w:pPr>
              <w:rPr>
                <w:rFonts w:ascii="Arial" w:hAnsi="Arial" w:cs="Arial"/>
                <w:b/>
                <w:bCs/>
                <w:sz w:val="18"/>
                <w:szCs w:val="18"/>
              </w:rPr>
            </w:pPr>
            <w:r w:rsidRPr="00A969D6">
              <w:rPr>
                <w:rFonts w:ascii="Arial" w:hAnsi="Arial" w:cs="Arial"/>
                <w:b/>
                <w:bCs/>
                <w:sz w:val="18"/>
                <w:szCs w:val="18"/>
              </w:rPr>
              <w:t> </w:t>
            </w:r>
          </w:p>
          <w:p w:rsidR="00A969D6" w:rsidRPr="00A969D6" w:rsidRDefault="00A969D6" w:rsidP="00A969D6">
            <w:pPr>
              <w:rPr>
                <w:rFonts w:ascii="Arial" w:hAnsi="Arial" w:cs="Arial"/>
                <w:b/>
                <w:bCs/>
                <w:sz w:val="18"/>
                <w:szCs w:val="18"/>
              </w:rPr>
            </w:pPr>
            <w:r w:rsidRPr="00A969D6">
              <w:rPr>
                <w:rFonts w:ascii="Arial" w:hAnsi="Arial" w:cs="Arial"/>
                <w:b/>
                <w:bCs/>
                <w:sz w:val="18"/>
                <w:szCs w:val="18"/>
              </w:rPr>
              <w:t> </w:t>
            </w: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131E97" w:rsidRPr="00A969D6" w:rsidTr="006F2360">
        <w:trPr>
          <w:trHeight w:val="284"/>
        </w:trPr>
        <w:tc>
          <w:tcPr>
            <w:tcW w:w="3392" w:type="dxa"/>
            <w:vMerge/>
            <w:tcBorders>
              <w:left w:val="single" w:sz="18" w:space="0" w:color="auto"/>
              <w:right w:val="single" w:sz="4" w:space="0" w:color="auto"/>
            </w:tcBorders>
            <w:shd w:val="clear" w:color="auto" w:fill="auto"/>
          </w:tcPr>
          <w:p w:rsidR="00131E97" w:rsidRPr="00A969D6" w:rsidRDefault="00131E97"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1444" w:type="dxa"/>
            <w:tcBorders>
              <w:top w:val="nil"/>
              <w:left w:val="nil"/>
              <w:bottom w:val="single" w:sz="4" w:space="0" w:color="auto"/>
              <w:right w:val="single" w:sz="4" w:space="0" w:color="auto"/>
            </w:tcBorders>
            <w:shd w:val="clear" w:color="auto" w:fill="auto"/>
          </w:tcPr>
          <w:p w:rsidR="00131E97" w:rsidRPr="00A969D6" w:rsidRDefault="00131E97" w:rsidP="00A969D6">
            <w:pPr>
              <w:rPr>
                <w:rFonts w:ascii="Arial" w:hAnsi="Arial" w:cs="Arial"/>
                <w:sz w:val="18"/>
                <w:szCs w:val="18"/>
              </w:rPr>
            </w:pPr>
          </w:p>
        </w:tc>
        <w:tc>
          <w:tcPr>
            <w:tcW w:w="867" w:type="dxa"/>
            <w:tcBorders>
              <w:top w:val="nil"/>
              <w:left w:val="nil"/>
              <w:bottom w:val="single" w:sz="4" w:space="0" w:color="auto"/>
              <w:right w:val="single" w:sz="4" w:space="0" w:color="auto"/>
            </w:tcBorders>
            <w:shd w:val="clear" w:color="auto" w:fill="auto"/>
          </w:tcPr>
          <w:p w:rsidR="00131E97" w:rsidRPr="00A969D6" w:rsidRDefault="00131E97" w:rsidP="00A969D6">
            <w:pPr>
              <w:jc w:val="center"/>
              <w:rPr>
                <w:rFonts w:ascii="Arial" w:hAnsi="Arial" w:cs="Arial"/>
                <w:sz w:val="18"/>
                <w:szCs w:val="18"/>
              </w:rPr>
            </w:pPr>
          </w:p>
        </w:tc>
        <w:tc>
          <w:tcPr>
            <w:tcW w:w="1327" w:type="dxa"/>
            <w:tcBorders>
              <w:top w:val="nil"/>
              <w:left w:val="nil"/>
              <w:bottom w:val="single" w:sz="4" w:space="0" w:color="auto"/>
              <w:right w:val="single" w:sz="18" w:space="0" w:color="auto"/>
            </w:tcBorders>
            <w:shd w:val="clear" w:color="auto" w:fill="auto"/>
          </w:tcPr>
          <w:p w:rsidR="00131E97" w:rsidRPr="00A969D6" w:rsidRDefault="00131E97" w:rsidP="00A969D6">
            <w:pPr>
              <w:jc w:val="center"/>
              <w:rPr>
                <w:rFonts w:ascii="Arial" w:hAnsi="Arial" w:cs="Arial"/>
                <w:sz w:val="18"/>
                <w:szCs w:val="18"/>
              </w:rPr>
            </w:pPr>
            <w:r>
              <w:rPr>
                <w:rFonts w:ascii="Arial" w:hAnsi="Arial" w:cs="Arial"/>
                <w:sz w:val="18"/>
                <w:szCs w:val="18"/>
              </w:rPr>
              <w:t>0.00</w:t>
            </w:r>
          </w:p>
        </w:tc>
      </w:tr>
      <w:tr w:rsidR="00A969D6" w:rsidRPr="00A969D6" w:rsidTr="006F2360">
        <w:trPr>
          <w:trHeight w:val="284"/>
        </w:trPr>
        <w:tc>
          <w:tcPr>
            <w:tcW w:w="3392" w:type="dxa"/>
            <w:vMerge/>
            <w:tcBorders>
              <w:left w:val="single" w:sz="18"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3392" w:type="dxa"/>
            <w:vMerge/>
            <w:tcBorders>
              <w:left w:val="single" w:sz="18" w:space="0" w:color="auto"/>
              <w:bottom w:val="single" w:sz="4" w:space="0" w:color="auto"/>
              <w:right w:val="single" w:sz="4" w:space="0" w:color="auto"/>
            </w:tcBorders>
            <w:shd w:val="clear" w:color="auto" w:fill="auto"/>
            <w:hideMark/>
          </w:tcPr>
          <w:p w:rsidR="00A969D6" w:rsidRPr="00A969D6" w:rsidRDefault="00A969D6" w:rsidP="00A969D6">
            <w:pPr>
              <w:rPr>
                <w:rFonts w:ascii="Arial" w:hAnsi="Arial" w:cs="Arial"/>
                <w:b/>
                <w:bCs/>
                <w:sz w:val="18"/>
                <w:szCs w:val="18"/>
              </w:rPr>
            </w:pPr>
          </w:p>
        </w:tc>
        <w:tc>
          <w:tcPr>
            <w:tcW w:w="2227"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1444" w:type="dxa"/>
            <w:tcBorders>
              <w:top w:val="nil"/>
              <w:left w:val="nil"/>
              <w:bottom w:val="single" w:sz="4" w:space="0" w:color="auto"/>
              <w:right w:val="single" w:sz="4" w:space="0" w:color="auto"/>
            </w:tcBorders>
            <w:shd w:val="clear" w:color="auto" w:fill="auto"/>
            <w:hideMark/>
          </w:tcPr>
          <w:p w:rsidR="00A969D6" w:rsidRPr="00A969D6" w:rsidRDefault="00A969D6" w:rsidP="00A969D6">
            <w:pPr>
              <w:rPr>
                <w:rFonts w:ascii="Arial" w:hAnsi="Arial" w:cs="Arial"/>
                <w:sz w:val="18"/>
                <w:szCs w:val="18"/>
              </w:rPr>
            </w:pPr>
            <w:r w:rsidRPr="00A969D6">
              <w:rPr>
                <w:rFonts w:ascii="Arial" w:hAnsi="Arial" w:cs="Arial"/>
                <w:sz w:val="18"/>
                <w:szCs w:val="18"/>
              </w:rPr>
              <w:t> </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 </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sz w:val="18"/>
                <w:szCs w:val="18"/>
              </w:rPr>
            </w:pPr>
            <w:r w:rsidRPr="00A969D6">
              <w:rPr>
                <w:rFonts w:ascii="Arial" w:hAnsi="Arial" w:cs="Arial"/>
                <w:sz w:val="18"/>
                <w:szCs w:val="18"/>
              </w:rPr>
              <w:t>0.00</w:t>
            </w:r>
          </w:p>
        </w:tc>
      </w:tr>
      <w:tr w:rsidR="00A969D6" w:rsidRPr="00A969D6" w:rsidTr="006F2360">
        <w:trPr>
          <w:trHeight w:val="284"/>
        </w:trPr>
        <w:tc>
          <w:tcPr>
            <w:tcW w:w="7063" w:type="dxa"/>
            <w:gridSpan w:val="3"/>
            <w:tcBorders>
              <w:top w:val="single" w:sz="4" w:space="0" w:color="auto"/>
              <w:left w:val="single" w:sz="18" w:space="0" w:color="auto"/>
              <w:bottom w:val="single" w:sz="4" w:space="0" w:color="auto"/>
              <w:right w:val="single" w:sz="4" w:space="0" w:color="000000"/>
            </w:tcBorders>
            <w:shd w:val="clear" w:color="auto" w:fill="D9D9D9" w:themeFill="background1" w:themeFillShade="D9"/>
            <w:hideMark/>
          </w:tcPr>
          <w:p w:rsidR="00A969D6" w:rsidRPr="00A969D6" w:rsidRDefault="00A969D6" w:rsidP="00A969D6">
            <w:pPr>
              <w:rPr>
                <w:rFonts w:ascii="Arial" w:hAnsi="Arial" w:cs="Arial"/>
                <w:b/>
                <w:bCs/>
                <w:sz w:val="18"/>
                <w:szCs w:val="18"/>
              </w:rPr>
            </w:pPr>
            <w:r w:rsidRPr="00A969D6">
              <w:rPr>
                <w:rFonts w:ascii="Arial" w:hAnsi="Arial" w:cs="Arial"/>
                <w:b/>
                <w:bCs/>
                <w:sz w:val="18"/>
                <w:szCs w:val="18"/>
              </w:rPr>
              <w:t>SUB-TOTAL FOR TASK 6</w:t>
            </w:r>
          </w:p>
        </w:tc>
        <w:tc>
          <w:tcPr>
            <w:tcW w:w="867" w:type="dxa"/>
            <w:tcBorders>
              <w:top w:val="nil"/>
              <w:left w:val="nil"/>
              <w:bottom w:val="single" w:sz="4" w:space="0" w:color="auto"/>
              <w:right w:val="single" w:sz="4"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w:t>
            </w:r>
          </w:p>
        </w:tc>
        <w:tc>
          <w:tcPr>
            <w:tcW w:w="1327" w:type="dxa"/>
            <w:tcBorders>
              <w:top w:val="nil"/>
              <w:left w:val="nil"/>
              <w:bottom w:val="single" w:sz="4" w:space="0" w:color="auto"/>
              <w:right w:val="single" w:sz="18" w:space="0" w:color="auto"/>
            </w:tcBorders>
            <w:shd w:val="clear" w:color="auto" w:fill="auto"/>
            <w:hideMark/>
          </w:tcPr>
          <w:p w:rsidR="00A969D6" w:rsidRPr="00A969D6" w:rsidRDefault="00A969D6" w:rsidP="00A969D6">
            <w:pPr>
              <w:jc w:val="center"/>
              <w:rPr>
                <w:rFonts w:ascii="Arial" w:hAnsi="Arial" w:cs="Arial"/>
                <w:b/>
                <w:bCs/>
                <w:sz w:val="18"/>
                <w:szCs w:val="18"/>
              </w:rPr>
            </w:pPr>
            <w:r w:rsidRPr="00A969D6">
              <w:rPr>
                <w:rFonts w:ascii="Arial" w:hAnsi="Arial" w:cs="Arial"/>
                <w:b/>
                <w:bCs/>
                <w:sz w:val="18"/>
                <w:szCs w:val="18"/>
              </w:rPr>
              <w:t>0.00</w:t>
            </w:r>
          </w:p>
        </w:tc>
      </w:tr>
      <w:tr w:rsidR="006F2360" w:rsidRPr="00A969D6" w:rsidTr="006F2360">
        <w:trPr>
          <w:trHeight w:val="284"/>
        </w:trPr>
        <w:tc>
          <w:tcPr>
            <w:tcW w:w="7063"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bottom"/>
            <w:hideMark/>
          </w:tcPr>
          <w:p w:rsidR="00A969D6" w:rsidRPr="00A969D6" w:rsidRDefault="00A969D6" w:rsidP="00A969D6">
            <w:pPr>
              <w:rPr>
                <w:rFonts w:ascii="Arial" w:hAnsi="Arial" w:cs="Arial"/>
                <w:b/>
                <w:bCs/>
                <w:sz w:val="22"/>
                <w:szCs w:val="22"/>
              </w:rPr>
            </w:pPr>
            <w:r w:rsidRPr="00A969D6">
              <w:rPr>
                <w:rFonts w:ascii="Arial" w:hAnsi="Arial" w:cs="Arial"/>
                <w:b/>
                <w:bCs/>
                <w:sz w:val="22"/>
                <w:szCs w:val="22"/>
              </w:rPr>
              <w:t>STAFF SUB</w:t>
            </w:r>
            <w:r w:rsidRPr="00A969D6">
              <w:rPr>
                <w:rFonts w:ascii="Arial" w:hAnsi="Arial" w:cs="Arial"/>
                <w:b/>
                <w:bCs/>
                <w:sz w:val="22"/>
                <w:szCs w:val="22"/>
                <w:shd w:val="clear" w:color="auto" w:fill="D9D9D9" w:themeFill="background1" w:themeFillShade="D9"/>
              </w:rPr>
              <w:t>-TOTAL</w:t>
            </w:r>
          </w:p>
        </w:tc>
        <w:tc>
          <w:tcPr>
            <w:tcW w:w="867" w:type="dxa"/>
            <w:tcBorders>
              <w:top w:val="nil"/>
              <w:left w:val="nil"/>
              <w:bottom w:val="single" w:sz="18" w:space="0" w:color="auto"/>
              <w:right w:val="single" w:sz="4" w:space="0" w:color="auto"/>
            </w:tcBorders>
            <w:shd w:val="clear" w:color="auto" w:fill="auto"/>
            <w:vAlign w:val="center"/>
            <w:hideMark/>
          </w:tcPr>
          <w:p w:rsidR="00A969D6" w:rsidRPr="00A969D6" w:rsidRDefault="00A969D6" w:rsidP="00A969D6">
            <w:pPr>
              <w:jc w:val="center"/>
              <w:rPr>
                <w:rFonts w:ascii="Arial" w:hAnsi="Arial" w:cs="Arial"/>
                <w:b/>
                <w:bCs/>
                <w:sz w:val="22"/>
                <w:szCs w:val="22"/>
              </w:rPr>
            </w:pPr>
            <w:r w:rsidRPr="00A969D6">
              <w:rPr>
                <w:rFonts w:ascii="Arial" w:hAnsi="Arial" w:cs="Arial"/>
                <w:b/>
                <w:bCs/>
                <w:sz w:val="22"/>
                <w:szCs w:val="22"/>
              </w:rPr>
              <w:t>0</w:t>
            </w:r>
          </w:p>
        </w:tc>
        <w:tc>
          <w:tcPr>
            <w:tcW w:w="1327" w:type="dxa"/>
            <w:tcBorders>
              <w:top w:val="nil"/>
              <w:left w:val="nil"/>
              <w:bottom w:val="single" w:sz="18" w:space="0" w:color="auto"/>
              <w:right w:val="single" w:sz="18" w:space="0" w:color="auto"/>
            </w:tcBorders>
            <w:shd w:val="clear" w:color="auto" w:fill="auto"/>
            <w:vAlign w:val="center"/>
            <w:hideMark/>
          </w:tcPr>
          <w:p w:rsidR="00A969D6" w:rsidRPr="00A969D6" w:rsidRDefault="00A969D6" w:rsidP="00A969D6">
            <w:pPr>
              <w:jc w:val="center"/>
              <w:rPr>
                <w:rFonts w:ascii="Arial" w:hAnsi="Arial" w:cs="Arial"/>
                <w:b/>
                <w:bCs/>
                <w:sz w:val="22"/>
                <w:szCs w:val="22"/>
              </w:rPr>
            </w:pPr>
            <w:r w:rsidRPr="00A969D6">
              <w:rPr>
                <w:rFonts w:ascii="Arial" w:hAnsi="Arial" w:cs="Arial"/>
                <w:b/>
                <w:bCs/>
                <w:sz w:val="22"/>
                <w:szCs w:val="22"/>
              </w:rPr>
              <w:t>0.00</w:t>
            </w:r>
          </w:p>
        </w:tc>
      </w:tr>
    </w:tbl>
    <w:p w:rsidR="006F2360" w:rsidRDefault="006F2360"/>
    <w:p w:rsidR="006F2360" w:rsidRDefault="006F2360"/>
    <w:tbl>
      <w:tblPr>
        <w:tblW w:w="9257" w:type="dxa"/>
        <w:tblInd w:w="13" w:type="dxa"/>
        <w:tblLook w:val="04A0" w:firstRow="1" w:lastRow="0" w:firstColumn="1" w:lastColumn="0" w:noHBand="0" w:noVBand="1"/>
      </w:tblPr>
      <w:tblGrid>
        <w:gridCol w:w="1253"/>
        <w:gridCol w:w="3119"/>
        <w:gridCol w:w="3568"/>
        <w:gridCol w:w="1317"/>
      </w:tblGrid>
      <w:tr w:rsidR="006F2360" w:rsidRPr="00A969D6" w:rsidTr="00206D1E">
        <w:trPr>
          <w:trHeight w:val="284"/>
        </w:trPr>
        <w:tc>
          <w:tcPr>
            <w:tcW w:w="9257" w:type="dxa"/>
            <w:gridSpan w:val="4"/>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bottom"/>
          </w:tcPr>
          <w:p w:rsidR="006F2360" w:rsidRDefault="006F2360" w:rsidP="006F2360">
            <w:pPr>
              <w:rPr>
                <w:rFonts w:ascii="Arial" w:hAnsi="Arial" w:cs="Arial"/>
                <w:b/>
                <w:bCs/>
                <w:sz w:val="18"/>
                <w:szCs w:val="18"/>
              </w:rPr>
            </w:pPr>
            <w:r>
              <w:rPr>
                <w:rFonts w:ascii="Arial" w:hAnsi="Arial" w:cs="Arial"/>
                <w:b/>
                <w:bCs/>
                <w:sz w:val="18"/>
                <w:szCs w:val="18"/>
              </w:rPr>
              <w:t>Task Breakdown Part 2 – EXPENSES AND OTHER COSTS</w:t>
            </w:r>
          </w:p>
          <w:p w:rsidR="006F2360" w:rsidRDefault="006F2360" w:rsidP="006F2360">
            <w:pPr>
              <w:rPr>
                <w:rFonts w:ascii="Arial" w:hAnsi="Arial" w:cs="Arial"/>
                <w:b/>
                <w:bCs/>
                <w:sz w:val="18"/>
                <w:szCs w:val="18"/>
              </w:rPr>
            </w:pPr>
          </w:p>
          <w:p w:rsidR="006F2360" w:rsidRPr="006F2360" w:rsidRDefault="006F2360" w:rsidP="006F2360">
            <w:pPr>
              <w:rPr>
                <w:rFonts w:ascii="Arial" w:hAnsi="Arial" w:cs="Arial"/>
                <w:bCs/>
                <w:sz w:val="18"/>
                <w:szCs w:val="18"/>
              </w:rPr>
            </w:pPr>
            <w:r w:rsidRPr="006F2360">
              <w:rPr>
                <w:rFonts w:ascii="Arial" w:hAnsi="Arial" w:cs="Arial"/>
                <w:bCs/>
                <w:sz w:val="18"/>
                <w:szCs w:val="18"/>
              </w:rPr>
              <w:t>The following limits will be applicable to all claims for travel and subsistence under this contract:</w:t>
            </w:r>
          </w:p>
          <w:p w:rsidR="006F2360" w:rsidRPr="006F2360" w:rsidRDefault="006F2360" w:rsidP="006F2360">
            <w:pPr>
              <w:rPr>
                <w:rFonts w:ascii="Arial" w:hAnsi="Arial" w:cs="Arial"/>
                <w:bCs/>
                <w:sz w:val="18"/>
                <w:szCs w:val="18"/>
              </w:rPr>
            </w:pPr>
          </w:p>
          <w:p w:rsidR="006F2360" w:rsidRPr="006F2360" w:rsidRDefault="006F2360" w:rsidP="006F2360">
            <w:pPr>
              <w:rPr>
                <w:rFonts w:ascii="Arial" w:hAnsi="Arial" w:cs="Arial"/>
                <w:bCs/>
                <w:sz w:val="18"/>
                <w:szCs w:val="18"/>
              </w:rPr>
            </w:pPr>
            <w:r w:rsidRPr="006F2360">
              <w:rPr>
                <w:rFonts w:ascii="Arial" w:hAnsi="Arial" w:cs="Arial"/>
                <w:bCs/>
                <w:sz w:val="18"/>
                <w:szCs w:val="18"/>
              </w:rPr>
              <w:t>a.</w:t>
            </w:r>
            <w:r w:rsidRPr="006F2360">
              <w:rPr>
                <w:rFonts w:ascii="Arial" w:hAnsi="Arial" w:cs="Arial"/>
                <w:bCs/>
                <w:sz w:val="18"/>
                <w:szCs w:val="18"/>
              </w:rPr>
              <w:tab/>
              <w:t>Travel by rail: standard class should be used at all times</w:t>
            </w:r>
          </w:p>
          <w:p w:rsidR="006F2360" w:rsidRPr="006F2360" w:rsidRDefault="006F2360" w:rsidP="006F2360">
            <w:pPr>
              <w:rPr>
                <w:rFonts w:ascii="Arial" w:hAnsi="Arial" w:cs="Arial"/>
                <w:bCs/>
                <w:sz w:val="18"/>
                <w:szCs w:val="18"/>
              </w:rPr>
            </w:pPr>
            <w:r w:rsidRPr="006F2360">
              <w:rPr>
                <w:rFonts w:ascii="Arial" w:hAnsi="Arial" w:cs="Arial"/>
                <w:bCs/>
                <w:sz w:val="18"/>
                <w:szCs w:val="18"/>
              </w:rPr>
              <w:t>b.</w:t>
            </w:r>
            <w:r w:rsidRPr="006F2360">
              <w:rPr>
                <w:rFonts w:ascii="Arial" w:hAnsi="Arial" w:cs="Arial"/>
                <w:bCs/>
                <w:sz w:val="18"/>
                <w:szCs w:val="18"/>
              </w:rPr>
              <w:tab/>
              <w:t>Travel by car: 45 pence/mile</w:t>
            </w:r>
          </w:p>
          <w:p w:rsidR="006F2360" w:rsidRPr="006F2360" w:rsidRDefault="006F2360" w:rsidP="006F2360">
            <w:pPr>
              <w:rPr>
                <w:rFonts w:ascii="Arial" w:hAnsi="Arial" w:cs="Arial"/>
                <w:bCs/>
                <w:sz w:val="18"/>
                <w:szCs w:val="18"/>
              </w:rPr>
            </w:pPr>
          </w:p>
          <w:p w:rsidR="006F2360" w:rsidRPr="006F2360" w:rsidRDefault="006F2360" w:rsidP="006F2360">
            <w:pPr>
              <w:rPr>
                <w:rFonts w:ascii="Arial" w:hAnsi="Arial" w:cs="Arial"/>
                <w:bCs/>
                <w:sz w:val="18"/>
                <w:szCs w:val="18"/>
              </w:rPr>
            </w:pPr>
            <w:r w:rsidRPr="006F2360">
              <w:rPr>
                <w:rFonts w:ascii="Arial" w:hAnsi="Arial" w:cs="Arial"/>
                <w:bCs/>
                <w:sz w:val="18"/>
                <w:szCs w:val="18"/>
              </w:rPr>
              <w:t xml:space="preserve">Hotel bookings should be made through the Environment Agency’s corporate travel contract. Details of this contract are available from the Corporate Contracting Team. </w:t>
            </w:r>
          </w:p>
          <w:p w:rsidR="006F2360" w:rsidRPr="006F2360" w:rsidRDefault="006F2360" w:rsidP="006F2360">
            <w:pPr>
              <w:rPr>
                <w:rFonts w:ascii="Arial" w:hAnsi="Arial" w:cs="Arial"/>
                <w:bCs/>
                <w:sz w:val="18"/>
                <w:szCs w:val="18"/>
              </w:rPr>
            </w:pPr>
          </w:p>
          <w:p w:rsidR="006F2360" w:rsidRPr="006F2360" w:rsidRDefault="006F2360" w:rsidP="006F2360">
            <w:pPr>
              <w:rPr>
                <w:rFonts w:ascii="Arial" w:hAnsi="Arial" w:cs="Arial"/>
                <w:bCs/>
                <w:sz w:val="18"/>
                <w:szCs w:val="18"/>
              </w:rPr>
            </w:pPr>
            <w:r w:rsidRPr="006F2360">
              <w:rPr>
                <w:rFonts w:ascii="Arial" w:hAnsi="Arial" w:cs="Arial"/>
                <w:bCs/>
                <w:sz w:val="18"/>
                <w:szCs w:val="18"/>
              </w:rPr>
              <w:t xml:space="preserve">When making reservations you should state that you are a contractor working on Environment Agency business. </w:t>
            </w:r>
          </w:p>
          <w:p w:rsidR="006F2360" w:rsidRPr="006F2360" w:rsidRDefault="006F2360" w:rsidP="006F2360">
            <w:pPr>
              <w:rPr>
                <w:rFonts w:ascii="Arial" w:hAnsi="Arial" w:cs="Arial"/>
                <w:bCs/>
                <w:sz w:val="18"/>
                <w:szCs w:val="18"/>
              </w:rPr>
            </w:pPr>
          </w:p>
          <w:p w:rsidR="006F2360" w:rsidRPr="006F2360" w:rsidRDefault="006F2360" w:rsidP="006F2360">
            <w:pPr>
              <w:rPr>
                <w:rFonts w:ascii="Arial" w:hAnsi="Arial" w:cs="Arial"/>
                <w:bCs/>
                <w:sz w:val="18"/>
                <w:szCs w:val="18"/>
              </w:rPr>
            </w:pPr>
            <w:r w:rsidRPr="006F2360">
              <w:rPr>
                <w:rFonts w:ascii="Arial" w:hAnsi="Arial" w:cs="Arial"/>
                <w:bCs/>
                <w:sz w:val="18"/>
                <w:szCs w:val="18"/>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6F2360" w:rsidRPr="006F2360" w:rsidRDefault="006F2360" w:rsidP="006F2360">
            <w:pPr>
              <w:rPr>
                <w:rFonts w:ascii="Arial" w:hAnsi="Arial" w:cs="Arial"/>
                <w:bCs/>
                <w:sz w:val="18"/>
                <w:szCs w:val="18"/>
              </w:rPr>
            </w:pPr>
          </w:p>
          <w:p w:rsidR="006F2360" w:rsidRPr="006F2360" w:rsidRDefault="006F2360" w:rsidP="006F2360">
            <w:pPr>
              <w:rPr>
                <w:rFonts w:ascii="Arial" w:hAnsi="Arial" w:cs="Arial"/>
                <w:bCs/>
                <w:sz w:val="18"/>
                <w:szCs w:val="18"/>
              </w:rPr>
            </w:pPr>
            <w:r w:rsidRPr="006F2360">
              <w:rPr>
                <w:rFonts w:ascii="Arial" w:hAnsi="Arial" w:cs="Arial"/>
                <w:bCs/>
                <w:sz w:val="18"/>
                <w:szCs w:val="18"/>
              </w:rPr>
              <w:t xml:space="preserve">Expenditure on dinner during an overnight stay must not exceed a maximum limit of £25, including a drink. </w:t>
            </w:r>
          </w:p>
          <w:p w:rsidR="006F2360" w:rsidRPr="006F2360" w:rsidRDefault="006F2360" w:rsidP="006F2360">
            <w:pPr>
              <w:rPr>
                <w:rFonts w:ascii="Arial" w:hAnsi="Arial" w:cs="Arial"/>
                <w:bCs/>
                <w:sz w:val="18"/>
                <w:szCs w:val="18"/>
              </w:rPr>
            </w:pPr>
          </w:p>
          <w:p w:rsidR="006F2360" w:rsidRPr="006F2360" w:rsidRDefault="006F2360" w:rsidP="006F2360">
            <w:pPr>
              <w:rPr>
                <w:rFonts w:ascii="Arial" w:hAnsi="Arial" w:cs="Arial"/>
                <w:bCs/>
                <w:sz w:val="18"/>
                <w:szCs w:val="18"/>
              </w:rPr>
            </w:pPr>
            <w:r w:rsidRPr="006F2360">
              <w:rPr>
                <w:rFonts w:ascii="Arial" w:hAnsi="Arial" w:cs="Arial"/>
                <w:bCs/>
                <w:sz w:val="18"/>
                <w:szCs w:val="18"/>
              </w:rPr>
              <w:t>Receipts for all rail travel, hotel and food expenses will be required as proof of expenditure and will be reimbursed at cost. No profit or additional cost shall be applied by the contractor to such personal expenses.</w:t>
            </w:r>
          </w:p>
          <w:p w:rsidR="006F2360" w:rsidRDefault="006F2360" w:rsidP="006F2360">
            <w:pPr>
              <w:rPr>
                <w:rFonts w:ascii="Arial" w:hAnsi="Arial" w:cs="Arial"/>
                <w:b/>
                <w:bCs/>
                <w:sz w:val="18"/>
                <w:szCs w:val="18"/>
              </w:rPr>
            </w:pPr>
          </w:p>
          <w:p w:rsidR="006F2360" w:rsidRPr="00A969D6" w:rsidRDefault="006F2360" w:rsidP="006F2360">
            <w:pPr>
              <w:rPr>
                <w:rFonts w:ascii="Arial" w:hAnsi="Arial" w:cs="Arial"/>
                <w:b/>
                <w:bCs/>
                <w:sz w:val="18"/>
                <w:szCs w:val="18"/>
              </w:rPr>
            </w:pPr>
          </w:p>
        </w:tc>
      </w:tr>
      <w:tr w:rsidR="006F2360" w:rsidRPr="00A969D6" w:rsidTr="00206D1E">
        <w:trPr>
          <w:trHeight w:val="284"/>
        </w:trPr>
        <w:tc>
          <w:tcPr>
            <w:tcW w:w="1253" w:type="dxa"/>
            <w:tcBorders>
              <w:top w:val="single" w:sz="18" w:space="0" w:color="auto"/>
              <w:left w:val="single" w:sz="18" w:space="0" w:color="auto"/>
              <w:bottom w:val="single" w:sz="4" w:space="0" w:color="auto"/>
              <w:right w:val="single" w:sz="4" w:space="0" w:color="auto"/>
            </w:tcBorders>
            <w:shd w:val="clear" w:color="auto" w:fill="D9D9D9" w:themeFill="background1" w:themeFillShade="D9"/>
          </w:tcPr>
          <w:p w:rsidR="006F2360" w:rsidRPr="006F2360" w:rsidRDefault="006F2360" w:rsidP="006F2360">
            <w:pPr>
              <w:jc w:val="center"/>
              <w:rPr>
                <w:rFonts w:ascii="Arial" w:hAnsi="Arial" w:cs="Arial"/>
                <w:b/>
                <w:bCs/>
                <w:sz w:val="18"/>
                <w:szCs w:val="18"/>
              </w:rPr>
            </w:pPr>
            <w:r>
              <w:rPr>
                <w:rFonts w:ascii="Arial" w:hAnsi="Arial" w:cs="Arial"/>
                <w:b/>
                <w:bCs/>
                <w:sz w:val="18"/>
                <w:szCs w:val="18"/>
              </w:rPr>
              <w:t>Task Number</w:t>
            </w:r>
          </w:p>
        </w:tc>
        <w:tc>
          <w:tcPr>
            <w:tcW w:w="3119" w:type="dxa"/>
            <w:tcBorders>
              <w:top w:val="single" w:sz="18" w:space="0" w:color="auto"/>
              <w:left w:val="single" w:sz="8" w:space="0" w:color="auto"/>
              <w:bottom w:val="single" w:sz="4" w:space="0" w:color="auto"/>
              <w:right w:val="single" w:sz="4" w:space="0" w:color="auto"/>
            </w:tcBorders>
            <w:shd w:val="clear" w:color="auto" w:fill="D9D9D9" w:themeFill="background1" w:themeFillShade="D9"/>
          </w:tcPr>
          <w:p w:rsidR="006F2360" w:rsidRPr="00A969D6" w:rsidRDefault="006F2360" w:rsidP="006F2360">
            <w:pPr>
              <w:jc w:val="center"/>
              <w:rPr>
                <w:rFonts w:ascii="Arial" w:hAnsi="Arial" w:cs="Arial"/>
                <w:b/>
                <w:bCs/>
                <w:sz w:val="18"/>
                <w:szCs w:val="18"/>
              </w:rPr>
            </w:pPr>
            <w:r>
              <w:rPr>
                <w:rFonts w:ascii="Arial" w:hAnsi="Arial" w:cs="Arial"/>
                <w:b/>
                <w:bCs/>
                <w:sz w:val="18"/>
                <w:szCs w:val="18"/>
              </w:rPr>
              <w:t>Type of expense</w:t>
            </w:r>
            <w:r w:rsidR="00206D1E">
              <w:rPr>
                <w:rFonts w:ascii="Arial" w:hAnsi="Arial" w:cs="Arial"/>
                <w:b/>
                <w:bCs/>
                <w:sz w:val="18"/>
                <w:szCs w:val="18"/>
              </w:rPr>
              <w:t xml:space="preserve"> or other cost</w:t>
            </w:r>
          </w:p>
        </w:tc>
        <w:tc>
          <w:tcPr>
            <w:tcW w:w="3568" w:type="dxa"/>
            <w:tcBorders>
              <w:top w:val="single" w:sz="18" w:space="0" w:color="auto"/>
              <w:left w:val="nil"/>
              <w:bottom w:val="single" w:sz="4" w:space="0" w:color="auto"/>
              <w:right w:val="single" w:sz="4" w:space="0" w:color="auto"/>
            </w:tcBorders>
            <w:shd w:val="clear" w:color="auto" w:fill="D9D9D9" w:themeFill="background1" w:themeFillShade="D9"/>
          </w:tcPr>
          <w:p w:rsidR="006F2360" w:rsidRPr="00A969D6" w:rsidRDefault="006F2360" w:rsidP="00206D1E">
            <w:pPr>
              <w:jc w:val="center"/>
              <w:rPr>
                <w:rFonts w:ascii="Arial" w:hAnsi="Arial" w:cs="Arial"/>
                <w:b/>
                <w:bCs/>
                <w:sz w:val="18"/>
                <w:szCs w:val="18"/>
              </w:rPr>
            </w:pPr>
            <w:r>
              <w:rPr>
                <w:rFonts w:ascii="Arial" w:hAnsi="Arial" w:cs="Arial"/>
                <w:b/>
                <w:bCs/>
                <w:sz w:val="18"/>
                <w:szCs w:val="18"/>
              </w:rPr>
              <w:t xml:space="preserve">Details </w:t>
            </w:r>
            <w:r w:rsidR="00206D1E">
              <w:rPr>
                <w:rFonts w:ascii="Arial" w:hAnsi="Arial" w:cs="Arial"/>
                <w:b/>
                <w:bCs/>
                <w:sz w:val="18"/>
                <w:szCs w:val="18"/>
              </w:rPr>
              <w:t>of cost</w:t>
            </w:r>
          </w:p>
        </w:tc>
        <w:tc>
          <w:tcPr>
            <w:tcW w:w="1317" w:type="dxa"/>
            <w:tcBorders>
              <w:top w:val="single" w:sz="18" w:space="0" w:color="auto"/>
              <w:left w:val="nil"/>
              <w:bottom w:val="single" w:sz="4" w:space="0" w:color="auto"/>
              <w:right w:val="single" w:sz="18" w:space="0" w:color="auto"/>
            </w:tcBorders>
            <w:shd w:val="clear" w:color="auto" w:fill="D9D9D9" w:themeFill="background1" w:themeFillShade="D9"/>
          </w:tcPr>
          <w:p w:rsidR="006F2360" w:rsidRDefault="00206D1E" w:rsidP="006F2360">
            <w:pPr>
              <w:jc w:val="center"/>
              <w:rPr>
                <w:rFonts w:ascii="Arial" w:hAnsi="Arial" w:cs="Arial"/>
                <w:b/>
                <w:bCs/>
                <w:sz w:val="18"/>
                <w:szCs w:val="18"/>
              </w:rPr>
            </w:pPr>
            <w:r>
              <w:rPr>
                <w:rFonts w:ascii="Arial" w:hAnsi="Arial" w:cs="Arial"/>
                <w:b/>
                <w:bCs/>
                <w:sz w:val="18"/>
                <w:szCs w:val="18"/>
              </w:rPr>
              <w:t>Cost</w:t>
            </w:r>
          </w:p>
          <w:p w:rsidR="006F2360" w:rsidRPr="00A969D6" w:rsidRDefault="006F2360" w:rsidP="006F2360">
            <w:pPr>
              <w:jc w:val="center"/>
              <w:rPr>
                <w:rFonts w:ascii="Arial" w:hAnsi="Arial" w:cs="Arial"/>
                <w:b/>
                <w:bCs/>
                <w:sz w:val="18"/>
                <w:szCs w:val="18"/>
              </w:rPr>
            </w:pPr>
            <w:r>
              <w:rPr>
                <w:rFonts w:ascii="Arial" w:hAnsi="Arial" w:cs="Arial"/>
                <w:b/>
                <w:bCs/>
                <w:sz w:val="18"/>
                <w:szCs w:val="18"/>
              </w:rPr>
              <w:t>(£)</w:t>
            </w:r>
          </w:p>
        </w:tc>
      </w:tr>
      <w:tr w:rsidR="00206D1E" w:rsidRPr="00A969D6" w:rsidTr="00206D1E">
        <w:trPr>
          <w:trHeight w:val="284"/>
        </w:trPr>
        <w:tc>
          <w:tcPr>
            <w:tcW w:w="1253" w:type="dxa"/>
            <w:tcBorders>
              <w:top w:val="single" w:sz="4" w:space="0" w:color="auto"/>
              <w:left w:val="single" w:sz="1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119" w:type="dxa"/>
            <w:tcBorders>
              <w:top w:val="single" w:sz="4" w:space="0" w:color="auto"/>
              <w:left w:val="single" w:sz="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568" w:type="dxa"/>
            <w:tcBorders>
              <w:top w:val="single" w:sz="4" w:space="0" w:color="auto"/>
              <w:left w:val="nil"/>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tcBorders>
              <w:top w:val="single" w:sz="4" w:space="0" w:color="auto"/>
              <w:left w:val="nil"/>
              <w:bottom w:val="single" w:sz="4" w:space="0" w:color="auto"/>
              <w:right w:val="single" w:sz="18" w:space="0" w:color="auto"/>
            </w:tcBorders>
            <w:shd w:val="clear" w:color="auto" w:fill="auto"/>
            <w:vAlign w:val="center"/>
          </w:tcPr>
          <w:p w:rsid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1253" w:type="dxa"/>
            <w:tcBorders>
              <w:top w:val="single" w:sz="4" w:space="0" w:color="auto"/>
              <w:left w:val="single" w:sz="1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119" w:type="dxa"/>
            <w:tcBorders>
              <w:top w:val="single" w:sz="4" w:space="0" w:color="auto"/>
              <w:left w:val="single" w:sz="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568" w:type="dxa"/>
            <w:tcBorders>
              <w:top w:val="single" w:sz="4" w:space="0" w:color="auto"/>
              <w:left w:val="nil"/>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tcBorders>
              <w:top w:val="single" w:sz="4" w:space="0" w:color="auto"/>
              <w:left w:val="nil"/>
              <w:bottom w:val="single" w:sz="4" w:space="0" w:color="auto"/>
              <w:right w:val="single" w:sz="18" w:space="0" w:color="auto"/>
            </w:tcBorders>
            <w:shd w:val="clear" w:color="auto" w:fill="auto"/>
            <w:vAlign w:val="center"/>
          </w:tcPr>
          <w:p w:rsid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1253" w:type="dxa"/>
            <w:tcBorders>
              <w:top w:val="single" w:sz="4" w:space="0" w:color="auto"/>
              <w:left w:val="single" w:sz="1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119" w:type="dxa"/>
            <w:tcBorders>
              <w:top w:val="single" w:sz="4" w:space="0" w:color="auto"/>
              <w:left w:val="single" w:sz="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568" w:type="dxa"/>
            <w:tcBorders>
              <w:top w:val="single" w:sz="4" w:space="0" w:color="auto"/>
              <w:left w:val="nil"/>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tcBorders>
              <w:top w:val="single" w:sz="4" w:space="0" w:color="auto"/>
              <w:left w:val="nil"/>
              <w:bottom w:val="single" w:sz="4" w:space="0" w:color="auto"/>
              <w:right w:val="single" w:sz="18" w:space="0" w:color="auto"/>
            </w:tcBorders>
            <w:shd w:val="clear" w:color="auto" w:fill="auto"/>
            <w:vAlign w:val="center"/>
          </w:tcPr>
          <w:p w:rsid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1253" w:type="dxa"/>
            <w:tcBorders>
              <w:top w:val="single" w:sz="4" w:space="0" w:color="auto"/>
              <w:left w:val="single" w:sz="1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119" w:type="dxa"/>
            <w:tcBorders>
              <w:top w:val="single" w:sz="4" w:space="0" w:color="auto"/>
              <w:left w:val="single" w:sz="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568" w:type="dxa"/>
            <w:tcBorders>
              <w:top w:val="single" w:sz="4" w:space="0" w:color="auto"/>
              <w:left w:val="nil"/>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tcBorders>
              <w:top w:val="single" w:sz="4" w:space="0" w:color="auto"/>
              <w:left w:val="nil"/>
              <w:bottom w:val="single" w:sz="4" w:space="0" w:color="auto"/>
              <w:right w:val="single" w:sz="18" w:space="0" w:color="auto"/>
            </w:tcBorders>
            <w:shd w:val="clear" w:color="auto" w:fill="auto"/>
            <w:vAlign w:val="center"/>
          </w:tcPr>
          <w:p w:rsid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1253" w:type="dxa"/>
            <w:tcBorders>
              <w:top w:val="single" w:sz="4" w:space="0" w:color="auto"/>
              <w:left w:val="single" w:sz="1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119" w:type="dxa"/>
            <w:tcBorders>
              <w:top w:val="single" w:sz="4" w:space="0" w:color="auto"/>
              <w:left w:val="single" w:sz="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568" w:type="dxa"/>
            <w:tcBorders>
              <w:top w:val="single" w:sz="4" w:space="0" w:color="auto"/>
              <w:left w:val="nil"/>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tcBorders>
              <w:top w:val="single" w:sz="4" w:space="0" w:color="auto"/>
              <w:left w:val="nil"/>
              <w:bottom w:val="single" w:sz="4" w:space="0" w:color="auto"/>
              <w:right w:val="single" w:sz="18" w:space="0" w:color="auto"/>
            </w:tcBorders>
            <w:shd w:val="clear" w:color="auto" w:fill="auto"/>
            <w:vAlign w:val="center"/>
          </w:tcPr>
          <w:p w:rsid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1253" w:type="dxa"/>
            <w:tcBorders>
              <w:top w:val="single" w:sz="4" w:space="0" w:color="auto"/>
              <w:left w:val="single" w:sz="1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119" w:type="dxa"/>
            <w:tcBorders>
              <w:top w:val="single" w:sz="4" w:space="0" w:color="auto"/>
              <w:left w:val="single" w:sz="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568" w:type="dxa"/>
            <w:tcBorders>
              <w:top w:val="single" w:sz="4" w:space="0" w:color="auto"/>
              <w:left w:val="nil"/>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tcBorders>
              <w:top w:val="single" w:sz="4" w:space="0" w:color="auto"/>
              <w:left w:val="nil"/>
              <w:bottom w:val="single" w:sz="4" w:space="0" w:color="auto"/>
              <w:right w:val="single" w:sz="18" w:space="0" w:color="auto"/>
            </w:tcBorders>
            <w:shd w:val="clear" w:color="auto" w:fill="auto"/>
            <w:vAlign w:val="center"/>
          </w:tcPr>
          <w:p w:rsid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1253" w:type="dxa"/>
            <w:tcBorders>
              <w:top w:val="single" w:sz="4" w:space="0" w:color="auto"/>
              <w:left w:val="single" w:sz="1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119" w:type="dxa"/>
            <w:tcBorders>
              <w:top w:val="single" w:sz="4" w:space="0" w:color="auto"/>
              <w:left w:val="single" w:sz="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568" w:type="dxa"/>
            <w:tcBorders>
              <w:top w:val="single" w:sz="4" w:space="0" w:color="auto"/>
              <w:left w:val="nil"/>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tcBorders>
              <w:top w:val="single" w:sz="4" w:space="0" w:color="auto"/>
              <w:left w:val="nil"/>
              <w:bottom w:val="single" w:sz="4" w:space="0" w:color="auto"/>
              <w:right w:val="single" w:sz="18" w:space="0" w:color="auto"/>
            </w:tcBorders>
            <w:shd w:val="clear" w:color="auto" w:fill="auto"/>
            <w:vAlign w:val="center"/>
          </w:tcPr>
          <w:p w:rsid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1253" w:type="dxa"/>
            <w:tcBorders>
              <w:top w:val="single" w:sz="4" w:space="0" w:color="auto"/>
              <w:left w:val="single" w:sz="1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119" w:type="dxa"/>
            <w:tcBorders>
              <w:top w:val="single" w:sz="4" w:space="0" w:color="auto"/>
              <w:left w:val="single" w:sz="8" w:space="0" w:color="auto"/>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3568" w:type="dxa"/>
            <w:tcBorders>
              <w:top w:val="single" w:sz="4" w:space="0" w:color="auto"/>
              <w:left w:val="nil"/>
              <w:bottom w:val="single" w:sz="4" w:space="0" w:color="auto"/>
              <w:right w:val="single" w:sz="4" w:space="0" w:color="auto"/>
            </w:tcBorders>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tcBorders>
              <w:top w:val="single" w:sz="4" w:space="0" w:color="auto"/>
              <w:left w:val="nil"/>
              <w:bottom w:val="single" w:sz="4" w:space="0" w:color="auto"/>
              <w:right w:val="single" w:sz="18" w:space="0" w:color="auto"/>
            </w:tcBorders>
            <w:shd w:val="clear" w:color="auto" w:fill="auto"/>
            <w:vAlign w:val="center"/>
          </w:tcPr>
          <w:p w:rsidR="00206D1E" w:rsidRDefault="00206D1E" w:rsidP="00206D1E">
            <w:pPr>
              <w:jc w:val="center"/>
            </w:pPr>
            <w:r w:rsidRPr="00A969D6">
              <w:rPr>
                <w:rFonts w:ascii="Arial" w:hAnsi="Arial" w:cs="Arial"/>
                <w:sz w:val="18"/>
                <w:szCs w:val="18"/>
              </w:rPr>
              <w:t>0.00</w:t>
            </w:r>
          </w:p>
        </w:tc>
      </w:tr>
      <w:tr w:rsidR="006F2360" w:rsidRPr="00A969D6" w:rsidTr="00206D1E">
        <w:trPr>
          <w:trHeight w:val="125"/>
        </w:trPr>
        <w:tc>
          <w:tcPr>
            <w:tcW w:w="7940"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rsidR="006F2360" w:rsidRPr="006F2360" w:rsidRDefault="006F2360" w:rsidP="00206D1E">
            <w:pPr>
              <w:jc w:val="center"/>
              <w:rPr>
                <w:rFonts w:ascii="Arial" w:hAnsi="Arial" w:cs="Arial"/>
                <w:b/>
                <w:bCs/>
                <w:sz w:val="22"/>
                <w:szCs w:val="22"/>
              </w:rPr>
            </w:pPr>
            <w:r w:rsidRPr="006F2360">
              <w:rPr>
                <w:rFonts w:ascii="Arial" w:hAnsi="Arial" w:cs="Arial"/>
                <w:b/>
                <w:bCs/>
                <w:sz w:val="22"/>
                <w:szCs w:val="22"/>
              </w:rPr>
              <w:t>EXPENSES AND OTHER COSTS</w:t>
            </w:r>
            <w:r w:rsidR="00206D1E">
              <w:rPr>
                <w:rFonts w:ascii="Arial" w:hAnsi="Arial" w:cs="Arial"/>
                <w:b/>
                <w:bCs/>
                <w:sz w:val="22"/>
                <w:szCs w:val="22"/>
              </w:rPr>
              <w:t xml:space="preserve"> SUB-TOTAL</w:t>
            </w:r>
          </w:p>
        </w:tc>
        <w:tc>
          <w:tcPr>
            <w:tcW w:w="1317" w:type="dxa"/>
            <w:tcBorders>
              <w:top w:val="single" w:sz="4" w:space="0" w:color="auto"/>
              <w:left w:val="nil"/>
              <w:bottom w:val="single" w:sz="18" w:space="0" w:color="auto"/>
              <w:right w:val="single" w:sz="18" w:space="0" w:color="auto"/>
            </w:tcBorders>
            <w:shd w:val="clear" w:color="auto" w:fill="auto"/>
            <w:vAlign w:val="center"/>
          </w:tcPr>
          <w:p w:rsidR="006F2360" w:rsidRPr="006F2360" w:rsidRDefault="00206D1E" w:rsidP="00206D1E">
            <w:pPr>
              <w:jc w:val="center"/>
              <w:rPr>
                <w:rFonts w:ascii="Arial" w:hAnsi="Arial" w:cs="Arial"/>
                <w:b/>
                <w:bCs/>
                <w:sz w:val="22"/>
                <w:szCs w:val="22"/>
              </w:rPr>
            </w:pPr>
            <w:r w:rsidRPr="00A969D6">
              <w:rPr>
                <w:rFonts w:ascii="Arial" w:hAnsi="Arial" w:cs="Arial"/>
                <w:b/>
                <w:bCs/>
                <w:sz w:val="22"/>
                <w:szCs w:val="22"/>
              </w:rPr>
              <w:t>0.00</w:t>
            </w:r>
          </w:p>
        </w:tc>
      </w:tr>
    </w:tbl>
    <w:p w:rsidR="006F2360" w:rsidRDefault="006F2360"/>
    <w:p w:rsidR="00206D1E" w:rsidRDefault="00206D1E"/>
    <w:p w:rsidR="00206D1E" w:rsidRDefault="00206D1E"/>
    <w:p w:rsidR="00206D1E" w:rsidRDefault="00206D1E"/>
    <w:tbl>
      <w:tblPr>
        <w:tblW w:w="9257" w:type="dxa"/>
        <w:tblInd w:w="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940"/>
        <w:gridCol w:w="1317"/>
      </w:tblGrid>
      <w:tr w:rsidR="006F2360" w:rsidRPr="00A969D6" w:rsidTr="00206D1E">
        <w:trPr>
          <w:trHeight w:val="284"/>
        </w:trPr>
        <w:tc>
          <w:tcPr>
            <w:tcW w:w="9257" w:type="dxa"/>
            <w:gridSpan w:val="2"/>
            <w:shd w:val="clear" w:color="auto" w:fill="D9D9D9" w:themeFill="background1" w:themeFillShade="D9"/>
            <w:vAlign w:val="bottom"/>
          </w:tcPr>
          <w:p w:rsidR="006F2360" w:rsidRDefault="006F2360" w:rsidP="006F2360">
            <w:pPr>
              <w:rPr>
                <w:rFonts w:ascii="Arial" w:hAnsi="Arial" w:cs="Arial"/>
                <w:b/>
                <w:bCs/>
                <w:sz w:val="18"/>
                <w:szCs w:val="18"/>
              </w:rPr>
            </w:pPr>
            <w:r>
              <w:rPr>
                <w:rFonts w:ascii="Arial" w:hAnsi="Arial" w:cs="Arial"/>
                <w:b/>
                <w:bCs/>
                <w:sz w:val="18"/>
                <w:szCs w:val="18"/>
              </w:rPr>
              <w:t xml:space="preserve">Task Breakdown Part 3 - </w:t>
            </w:r>
            <w:r w:rsidRPr="006F2360">
              <w:rPr>
                <w:rFonts w:ascii="Arial" w:hAnsi="Arial" w:cs="Arial"/>
                <w:b/>
                <w:bCs/>
                <w:sz w:val="18"/>
                <w:szCs w:val="18"/>
              </w:rPr>
              <w:t>DISCOUNTS, REBATES AND REDUCTIONS</w:t>
            </w:r>
          </w:p>
          <w:p w:rsidR="00206D1E" w:rsidRPr="00206D1E" w:rsidRDefault="00206D1E" w:rsidP="006F2360">
            <w:pPr>
              <w:rPr>
                <w:rFonts w:ascii="Arial" w:hAnsi="Arial" w:cs="Arial"/>
                <w:bCs/>
                <w:sz w:val="18"/>
                <w:szCs w:val="18"/>
              </w:rPr>
            </w:pPr>
          </w:p>
          <w:p w:rsidR="00206D1E" w:rsidRPr="00206D1E" w:rsidRDefault="00206D1E" w:rsidP="006F2360">
            <w:pPr>
              <w:rPr>
                <w:rFonts w:ascii="Arial" w:hAnsi="Arial" w:cs="Arial"/>
                <w:bCs/>
                <w:sz w:val="18"/>
                <w:szCs w:val="18"/>
              </w:rPr>
            </w:pPr>
            <w:r w:rsidRPr="00206D1E">
              <w:rPr>
                <w:rFonts w:ascii="Arial" w:hAnsi="Arial" w:cs="Arial"/>
                <w:bCs/>
                <w:sz w:val="18"/>
                <w:szCs w:val="18"/>
              </w:rPr>
              <w:t>Please detail below any discounts, rebates and other reductions you are prepared to offer and the basis of those incentives</w:t>
            </w:r>
          </w:p>
          <w:p w:rsidR="00206D1E" w:rsidRPr="00A969D6" w:rsidRDefault="00206D1E" w:rsidP="006F2360">
            <w:pPr>
              <w:rPr>
                <w:rFonts w:ascii="Arial" w:hAnsi="Arial" w:cs="Arial"/>
                <w:b/>
                <w:bCs/>
                <w:sz w:val="18"/>
                <w:szCs w:val="18"/>
              </w:rPr>
            </w:pPr>
          </w:p>
        </w:tc>
      </w:tr>
      <w:tr w:rsidR="00206D1E" w:rsidRPr="00A969D6" w:rsidTr="00206D1E">
        <w:trPr>
          <w:trHeight w:val="284"/>
        </w:trPr>
        <w:tc>
          <w:tcPr>
            <w:tcW w:w="7940" w:type="dxa"/>
            <w:shd w:val="clear" w:color="auto" w:fill="D9D9D9" w:themeFill="background1" w:themeFillShade="D9"/>
          </w:tcPr>
          <w:p w:rsidR="00206D1E" w:rsidRPr="00A969D6" w:rsidRDefault="00206D1E" w:rsidP="00206D1E">
            <w:pPr>
              <w:jc w:val="center"/>
              <w:rPr>
                <w:rFonts w:ascii="Arial" w:hAnsi="Arial" w:cs="Arial"/>
                <w:b/>
                <w:bCs/>
                <w:sz w:val="18"/>
                <w:szCs w:val="18"/>
              </w:rPr>
            </w:pPr>
            <w:r>
              <w:rPr>
                <w:rFonts w:ascii="Arial" w:hAnsi="Arial" w:cs="Arial"/>
                <w:b/>
                <w:bCs/>
                <w:sz w:val="18"/>
                <w:szCs w:val="18"/>
              </w:rPr>
              <w:t>Details</w:t>
            </w:r>
          </w:p>
        </w:tc>
        <w:tc>
          <w:tcPr>
            <w:tcW w:w="1317" w:type="dxa"/>
            <w:shd w:val="clear" w:color="auto" w:fill="D9D9D9" w:themeFill="background1" w:themeFillShade="D9"/>
          </w:tcPr>
          <w:p w:rsidR="00206D1E" w:rsidRDefault="00206D1E" w:rsidP="00206D1E">
            <w:pPr>
              <w:jc w:val="center"/>
              <w:rPr>
                <w:rFonts w:ascii="Arial" w:hAnsi="Arial" w:cs="Arial"/>
                <w:b/>
                <w:bCs/>
                <w:sz w:val="18"/>
                <w:szCs w:val="18"/>
              </w:rPr>
            </w:pPr>
            <w:r>
              <w:rPr>
                <w:rFonts w:ascii="Arial" w:hAnsi="Arial" w:cs="Arial"/>
                <w:b/>
                <w:bCs/>
                <w:sz w:val="18"/>
                <w:szCs w:val="18"/>
              </w:rPr>
              <w:t>Cost</w:t>
            </w:r>
          </w:p>
          <w:p w:rsidR="00206D1E" w:rsidRPr="00A969D6" w:rsidRDefault="00206D1E" w:rsidP="00206D1E">
            <w:pPr>
              <w:jc w:val="center"/>
              <w:rPr>
                <w:rFonts w:ascii="Arial" w:hAnsi="Arial" w:cs="Arial"/>
                <w:b/>
                <w:bCs/>
                <w:sz w:val="18"/>
                <w:szCs w:val="18"/>
              </w:rPr>
            </w:pPr>
            <w:r>
              <w:rPr>
                <w:rFonts w:ascii="Arial" w:hAnsi="Arial" w:cs="Arial"/>
                <w:b/>
                <w:bCs/>
                <w:sz w:val="18"/>
                <w:szCs w:val="18"/>
              </w:rPr>
              <w:t>(£)</w:t>
            </w:r>
          </w:p>
        </w:tc>
      </w:tr>
      <w:tr w:rsidR="00206D1E" w:rsidRPr="00A969D6" w:rsidTr="00206D1E">
        <w:trPr>
          <w:trHeight w:val="284"/>
        </w:trPr>
        <w:tc>
          <w:tcPr>
            <w:tcW w:w="7940" w:type="dxa"/>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shd w:val="clear" w:color="auto" w:fill="auto"/>
            <w:vAlign w:val="center"/>
          </w:tcPr>
          <w:p w:rsid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7940" w:type="dxa"/>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shd w:val="clear" w:color="auto" w:fill="auto"/>
            <w:vAlign w:val="center"/>
          </w:tcPr>
          <w:p w:rsid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7940" w:type="dxa"/>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shd w:val="clear" w:color="auto" w:fill="auto"/>
            <w:vAlign w:val="center"/>
          </w:tcPr>
          <w:p w:rsidR="00206D1E" w:rsidRPr="00206D1E" w:rsidRDefault="00206D1E" w:rsidP="00206D1E">
            <w:pPr>
              <w:jc w:val="center"/>
            </w:pPr>
            <w:r w:rsidRPr="00A969D6">
              <w:rPr>
                <w:rFonts w:ascii="Arial" w:hAnsi="Arial" w:cs="Arial"/>
                <w:sz w:val="18"/>
                <w:szCs w:val="18"/>
              </w:rPr>
              <w:t>0.00</w:t>
            </w:r>
          </w:p>
        </w:tc>
      </w:tr>
      <w:tr w:rsidR="00206D1E" w:rsidRPr="00A969D6" w:rsidTr="00206D1E">
        <w:trPr>
          <w:trHeight w:val="284"/>
        </w:trPr>
        <w:tc>
          <w:tcPr>
            <w:tcW w:w="7940" w:type="dxa"/>
            <w:shd w:val="clear" w:color="auto" w:fill="auto"/>
            <w:vAlign w:val="center"/>
          </w:tcPr>
          <w:p w:rsidR="00206D1E" w:rsidRPr="00A969D6" w:rsidRDefault="00206D1E" w:rsidP="00206D1E">
            <w:pPr>
              <w:jc w:val="center"/>
              <w:rPr>
                <w:rFonts w:ascii="Arial" w:hAnsi="Arial" w:cs="Arial"/>
                <w:b/>
                <w:bCs/>
                <w:sz w:val="18"/>
                <w:szCs w:val="18"/>
              </w:rPr>
            </w:pPr>
          </w:p>
        </w:tc>
        <w:tc>
          <w:tcPr>
            <w:tcW w:w="1317" w:type="dxa"/>
            <w:shd w:val="clear" w:color="auto" w:fill="auto"/>
            <w:vAlign w:val="center"/>
          </w:tcPr>
          <w:p w:rsidR="00206D1E" w:rsidRPr="00206D1E" w:rsidRDefault="00206D1E" w:rsidP="00206D1E">
            <w:pPr>
              <w:jc w:val="center"/>
              <w:rPr>
                <w:rFonts w:ascii="Arial" w:hAnsi="Arial" w:cs="Arial"/>
                <w:bCs/>
                <w:sz w:val="18"/>
                <w:szCs w:val="18"/>
              </w:rPr>
            </w:pPr>
            <w:r w:rsidRPr="00206D1E">
              <w:rPr>
                <w:rFonts w:ascii="Arial" w:hAnsi="Arial" w:cs="Arial"/>
                <w:bCs/>
                <w:sz w:val="18"/>
                <w:szCs w:val="18"/>
              </w:rPr>
              <w:t>0.00</w:t>
            </w:r>
          </w:p>
        </w:tc>
      </w:tr>
      <w:tr w:rsidR="006F2360" w:rsidRPr="00A969D6" w:rsidTr="00206D1E">
        <w:trPr>
          <w:trHeight w:val="284"/>
        </w:trPr>
        <w:tc>
          <w:tcPr>
            <w:tcW w:w="7940" w:type="dxa"/>
            <w:shd w:val="clear" w:color="auto" w:fill="D9D9D9" w:themeFill="background1" w:themeFillShade="D9"/>
            <w:vAlign w:val="bottom"/>
          </w:tcPr>
          <w:p w:rsidR="006F2360" w:rsidRPr="00036EC6" w:rsidRDefault="00206D1E" w:rsidP="00A969D6">
            <w:pPr>
              <w:jc w:val="center"/>
              <w:rPr>
                <w:rFonts w:ascii="Arial" w:hAnsi="Arial" w:cs="Arial"/>
                <w:b/>
                <w:bCs/>
                <w:sz w:val="22"/>
                <w:szCs w:val="22"/>
              </w:rPr>
            </w:pPr>
            <w:r w:rsidRPr="00036EC6">
              <w:rPr>
                <w:rFonts w:ascii="Arial" w:hAnsi="Arial" w:cs="Arial"/>
                <w:b/>
                <w:bCs/>
                <w:sz w:val="22"/>
                <w:szCs w:val="22"/>
              </w:rPr>
              <w:t>DISCOUNTS, REBATES AND REDUCTIONS SUB-TOTAL</w:t>
            </w:r>
          </w:p>
        </w:tc>
        <w:tc>
          <w:tcPr>
            <w:tcW w:w="1317" w:type="dxa"/>
            <w:shd w:val="clear" w:color="auto" w:fill="auto"/>
            <w:vAlign w:val="center"/>
          </w:tcPr>
          <w:p w:rsidR="006F2360" w:rsidRPr="00036EC6" w:rsidRDefault="00206D1E" w:rsidP="00206D1E">
            <w:pPr>
              <w:jc w:val="center"/>
              <w:rPr>
                <w:rFonts w:ascii="Arial" w:hAnsi="Arial" w:cs="Arial"/>
                <w:b/>
                <w:bCs/>
                <w:sz w:val="22"/>
                <w:szCs w:val="22"/>
              </w:rPr>
            </w:pPr>
            <w:r w:rsidRPr="00A969D6">
              <w:rPr>
                <w:rFonts w:ascii="Arial" w:hAnsi="Arial" w:cs="Arial"/>
                <w:b/>
                <w:bCs/>
                <w:sz w:val="22"/>
                <w:szCs w:val="22"/>
              </w:rPr>
              <w:t>0.00</w:t>
            </w:r>
          </w:p>
        </w:tc>
      </w:tr>
    </w:tbl>
    <w:p w:rsidR="00A969D6" w:rsidRDefault="00A969D6" w:rsidP="002F4C87">
      <w:pPr>
        <w:pStyle w:val="BodyText"/>
        <w:spacing w:after="0"/>
        <w:rPr>
          <w:rFonts w:ascii="Arial" w:hAnsi="Arial" w:cs="Arial"/>
          <w:spacing w:val="-3"/>
          <w:szCs w:val="22"/>
        </w:rPr>
      </w:pPr>
    </w:p>
    <w:p w:rsidR="002F4C87" w:rsidRPr="00FA5955" w:rsidRDefault="002F4C87" w:rsidP="002F4C87">
      <w:pPr>
        <w:rPr>
          <w:rFonts w:ascii="Arial" w:hAnsi="Arial" w:cs="Arial"/>
          <w:b/>
          <w:szCs w:val="22"/>
        </w:rPr>
      </w:pPr>
    </w:p>
    <w:p w:rsidR="002F4C87" w:rsidRPr="00036EC6" w:rsidRDefault="002F4C87" w:rsidP="002F4C87">
      <w:pPr>
        <w:rPr>
          <w:rFonts w:ascii="Arial" w:hAnsi="Arial" w:cs="Arial"/>
          <w:b/>
          <w:szCs w:val="22"/>
          <w:u w:val="single"/>
        </w:rPr>
      </w:pPr>
      <w:r w:rsidRPr="00036EC6">
        <w:rPr>
          <w:rFonts w:ascii="Arial" w:hAnsi="Arial" w:cs="Arial"/>
          <w:b/>
          <w:szCs w:val="22"/>
          <w:u w:val="single"/>
        </w:rPr>
        <w:t>Total Overall Cost</w:t>
      </w:r>
    </w:p>
    <w:p w:rsidR="002F4C87" w:rsidRPr="00FA5955" w:rsidRDefault="002F4C87" w:rsidP="002F4C87">
      <w:pPr>
        <w:rPr>
          <w:rFonts w:ascii="Arial" w:hAnsi="Arial" w:cs="Arial"/>
          <w:b/>
          <w:szCs w:val="22"/>
        </w:rPr>
      </w:pPr>
    </w:p>
    <w:p w:rsidR="002F4C87" w:rsidRPr="00FA5955" w:rsidRDefault="002F4C87" w:rsidP="002F4C87">
      <w:pPr>
        <w:rPr>
          <w:rFonts w:ascii="Arial" w:hAnsi="Arial" w:cs="Arial"/>
          <w:szCs w:val="22"/>
        </w:rPr>
      </w:pPr>
      <w:r w:rsidRPr="00FA5955">
        <w:rPr>
          <w:rFonts w:ascii="Arial" w:hAnsi="Arial" w:cs="Arial"/>
          <w:szCs w:val="22"/>
        </w:rPr>
        <w:t>Please detail the total fixed cost for the project</w:t>
      </w:r>
      <w:r w:rsidR="00206D1E">
        <w:rPr>
          <w:rFonts w:ascii="Arial" w:hAnsi="Arial" w:cs="Arial"/>
          <w:szCs w:val="22"/>
        </w:rPr>
        <w:t xml:space="preserve"> from the tables above. </w:t>
      </w:r>
    </w:p>
    <w:p w:rsidR="002F4C87" w:rsidRPr="00FA5955" w:rsidRDefault="002F4C87" w:rsidP="002F4C87">
      <w:pPr>
        <w:rPr>
          <w:rFonts w:ascii="Arial" w:hAnsi="Arial" w:cs="Arial"/>
          <w:szCs w:val="22"/>
        </w:rPr>
      </w:pPr>
    </w:p>
    <w:tbl>
      <w:tblPr>
        <w:tblW w:w="8647" w:type="dxa"/>
        <w:tblInd w:w="-22"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6096"/>
        <w:gridCol w:w="2551"/>
      </w:tblGrid>
      <w:tr w:rsidR="002F4C87" w:rsidRPr="00FA5955" w:rsidTr="00206D1E">
        <w:tc>
          <w:tcPr>
            <w:tcW w:w="6096" w:type="dxa"/>
            <w:shd w:val="clear" w:color="auto" w:fill="D9D9D9" w:themeFill="background1" w:themeFillShade="D9"/>
            <w:vAlign w:val="center"/>
          </w:tcPr>
          <w:p w:rsidR="002F4C87" w:rsidRPr="00036EC6" w:rsidRDefault="002F4C87" w:rsidP="00206D1E">
            <w:pPr>
              <w:spacing w:line="120" w:lineRule="exact"/>
              <w:jc w:val="center"/>
              <w:rPr>
                <w:rFonts w:ascii="Arial" w:hAnsi="Arial" w:cs="Arial"/>
                <w:b/>
                <w:sz w:val="18"/>
                <w:szCs w:val="18"/>
              </w:rPr>
            </w:pPr>
          </w:p>
          <w:p w:rsidR="002F4C87" w:rsidRPr="00036EC6" w:rsidRDefault="00036EC6" w:rsidP="00206D1E">
            <w:pPr>
              <w:jc w:val="center"/>
              <w:rPr>
                <w:rFonts w:ascii="Arial" w:hAnsi="Arial" w:cs="Arial"/>
                <w:b/>
                <w:sz w:val="18"/>
                <w:szCs w:val="18"/>
              </w:rPr>
            </w:pPr>
            <w:r w:rsidRPr="00036EC6">
              <w:rPr>
                <w:rFonts w:ascii="Arial" w:hAnsi="Arial" w:cs="Arial"/>
                <w:b/>
                <w:sz w:val="18"/>
                <w:szCs w:val="18"/>
              </w:rPr>
              <w:t>Item</w:t>
            </w:r>
          </w:p>
        </w:tc>
        <w:tc>
          <w:tcPr>
            <w:tcW w:w="2551" w:type="dxa"/>
            <w:shd w:val="clear" w:color="auto" w:fill="D9D9D9" w:themeFill="background1" w:themeFillShade="D9"/>
            <w:vAlign w:val="center"/>
          </w:tcPr>
          <w:p w:rsidR="002F4C87" w:rsidRPr="00036EC6" w:rsidRDefault="002F4C87" w:rsidP="00206D1E">
            <w:pPr>
              <w:spacing w:line="120" w:lineRule="exact"/>
              <w:jc w:val="center"/>
              <w:rPr>
                <w:rFonts w:ascii="Arial" w:hAnsi="Arial" w:cs="Arial"/>
                <w:b/>
                <w:sz w:val="18"/>
                <w:szCs w:val="18"/>
                <w:u w:val="single"/>
              </w:rPr>
            </w:pPr>
          </w:p>
          <w:p w:rsidR="002F4C87" w:rsidRPr="00036EC6" w:rsidRDefault="00036EC6" w:rsidP="00206D1E">
            <w:pPr>
              <w:jc w:val="center"/>
              <w:rPr>
                <w:rFonts w:ascii="Arial" w:hAnsi="Arial" w:cs="Arial"/>
                <w:b/>
                <w:sz w:val="18"/>
                <w:szCs w:val="18"/>
              </w:rPr>
            </w:pPr>
            <w:r w:rsidRPr="00036EC6">
              <w:rPr>
                <w:rFonts w:ascii="Arial" w:hAnsi="Arial" w:cs="Arial"/>
                <w:b/>
                <w:sz w:val="18"/>
                <w:szCs w:val="18"/>
              </w:rPr>
              <w:t>Total Amount</w:t>
            </w:r>
          </w:p>
          <w:p w:rsidR="002F4C87" w:rsidRPr="00036EC6" w:rsidRDefault="00206D1E" w:rsidP="00206D1E">
            <w:pPr>
              <w:jc w:val="center"/>
              <w:rPr>
                <w:rFonts w:ascii="Arial" w:hAnsi="Arial" w:cs="Arial"/>
                <w:b/>
                <w:sz w:val="18"/>
                <w:szCs w:val="18"/>
                <w:u w:val="single"/>
              </w:rPr>
            </w:pPr>
            <w:r w:rsidRPr="00036EC6">
              <w:rPr>
                <w:rFonts w:ascii="Arial" w:hAnsi="Arial" w:cs="Arial"/>
                <w:b/>
                <w:sz w:val="18"/>
                <w:szCs w:val="18"/>
              </w:rPr>
              <w:t>(</w:t>
            </w:r>
            <w:r w:rsidR="002F4C87" w:rsidRPr="00036EC6">
              <w:rPr>
                <w:rFonts w:ascii="Arial" w:hAnsi="Arial" w:cs="Arial"/>
                <w:b/>
                <w:sz w:val="18"/>
                <w:szCs w:val="18"/>
              </w:rPr>
              <w:t>£</w:t>
            </w:r>
            <w:r w:rsidRPr="00036EC6">
              <w:rPr>
                <w:rFonts w:ascii="Arial" w:hAnsi="Arial" w:cs="Arial"/>
                <w:b/>
                <w:sz w:val="18"/>
                <w:szCs w:val="18"/>
              </w:rPr>
              <w:t>)</w:t>
            </w:r>
          </w:p>
        </w:tc>
      </w:tr>
      <w:tr w:rsidR="00206D1E" w:rsidRPr="00FA5955" w:rsidTr="00206D1E">
        <w:trPr>
          <w:trHeight w:val="284"/>
        </w:trPr>
        <w:tc>
          <w:tcPr>
            <w:tcW w:w="6096" w:type="dxa"/>
            <w:vAlign w:val="center"/>
          </w:tcPr>
          <w:p w:rsidR="00206D1E" w:rsidRPr="00206D1E" w:rsidRDefault="00206D1E" w:rsidP="00206D1E">
            <w:pPr>
              <w:jc w:val="center"/>
              <w:rPr>
                <w:rFonts w:ascii="Arial" w:hAnsi="Arial" w:cs="Arial"/>
                <w:b/>
                <w:sz w:val="18"/>
                <w:szCs w:val="18"/>
              </w:rPr>
            </w:pPr>
            <w:r>
              <w:rPr>
                <w:rFonts w:ascii="Arial" w:hAnsi="Arial" w:cs="Arial"/>
                <w:b/>
                <w:sz w:val="18"/>
                <w:szCs w:val="18"/>
              </w:rPr>
              <w:t>STAFF COSTS</w:t>
            </w:r>
          </w:p>
        </w:tc>
        <w:tc>
          <w:tcPr>
            <w:tcW w:w="2551" w:type="dxa"/>
            <w:vAlign w:val="center"/>
          </w:tcPr>
          <w:p w:rsidR="00206D1E" w:rsidRDefault="00206D1E" w:rsidP="00206D1E">
            <w:pPr>
              <w:jc w:val="center"/>
            </w:pPr>
            <w:r w:rsidRPr="00A969D6">
              <w:rPr>
                <w:rFonts w:ascii="Arial" w:hAnsi="Arial" w:cs="Arial"/>
                <w:sz w:val="18"/>
                <w:szCs w:val="18"/>
              </w:rPr>
              <w:t>0.00</w:t>
            </w:r>
          </w:p>
        </w:tc>
      </w:tr>
      <w:tr w:rsidR="00206D1E" w:rsidRPr="00FA5955" w:rsidTr="00206D1E">
        <w:trPr>
          <w:trHeight w:val="284"/>
        </w:trPr>
        <w:tc>
          <w:tcPr>
            <w:tcW w:w="6096" w:type="dxa"/>
            <w:vAlign w:val="center"/>
          </w:tcPr>
          <w:p w:rsidR="00206D1E" w:rsidRPr="00206D1E" w:rsidRDefault="00206D1E" w:rsidP="00206D1E">
            <w:pPr>
              <w:jc w:val="center"/>
              <w:rPr>
                <w:rFonts w:ascii="Arial" w:hAnsi="Arial" w:cs="Arial"/>
                <w:b/>
                <w:bCs/>
                <w:sz w:val="18"/>
                <w:szCs w:val="18"/>
              </w:rPr>
            </w:pPr>
            <w:r>
              <w:rPr>
                <w:rFonts w:ascii="Arial" w:hAnsi="Arial" w:cs="Arial"/>
                <w:b/>
                <w:bCs/>
                <w:sz w:val="18"/>
                <w:szCs w:val="18"/>
              </w:rPr>
              <w:t>EXPENSES AND OTHER COSTS</w:t>
            </w:r>
          </w:p>
        </w:tc>
        <w:tc>
          <w:tcPr>
            <w:tcW w:w="2551" w:type="dxa"/>
            <w:vAlign w:val="center"/>
          </w:tcPr>
          <w:p w:rsidR="00206D1E" w:rsidRPr="00206D1E" w:rsidRDefault="00206D1E" w:rsidP="00206D1E">
            <w:pPr>
              <w:jc w:val="center"/>
            </w:pPr>
            <w:r w:rsidRPr="00A969D6">
              <w:rPr>
                <w:rFonts w:ascii="Arial" w:hAnsi="Arial" w:cs="Arial"/>
                <w:sz w:val="18"/>
                <w:szCs w:val="18"/>
              </w:rPr>
              <w:t>0.00</w:t>
            </w:r>
          </w:p>
        </w:tc>
      </w:tr>
      <w:tr w:rsidR="00206D1E" w:rsidRPr="00FA5955" w:rsidTr="00206D1E">
        <w:trPr>
          <w:trHeight w:val="284"/>
        </w:trPr>
        <w:tc>
          <w:tcPr>
            <w:tcW w:w="6096" w:type="dxa"/>
            <w:vAlign w:val="center"/>
          </w:tcPr>
          <w:p w:rsidR="00206D1E" w:rsidRPr="00206D1E" w:rsidRDefault="00206D1E" w:rsidP="00206D1E">
            <w:pPr>
              <w:jc w:val="center"/>
              <w:rPr>
                <w:rFonts w:ascii="Arial" w:hAnsi="Arial" w:cs="Arial"/>
                <w:b/>
                <w:bCs/>
                <w:sz w:val="18"/>
                <w:szCs w:val="18"/>
              </w:rPr>
            </w:pPr>
            <w:r w:rsidRPr="006F2360">
              <w:rPr>
                <w:rFonts w:ascii="Arial" w:hAnsi="Arial" w:cs="Arial"/>
                <w:b/>
                <w:bCs/>
                <w:sz w:val="18"/>
                <w:szCs w:val="18"/>
              </w:rPr>
              <w:t>DISCOUNTS, REBATES AND REDUCTIONS</w:t>
            </w:r>
          </w:p>
        </w:tc>
        <w:tc>
          <w:tcPr>
            <w:tcW w:w="2551" w:type="dxa"/>
            <w:vAlign w:val="center"/>
          </w:tcPr>
          <w:p w:rsidR="00206D1E" w:rsidRPr="00206D1E" w:rsidRDefault="00206D1E" w:rsidP="00206D1E">
            <w:pPr>
              <w:jc w:val="center"/>
              <w:rPr>
                <w:rFonts w:ascii="Arial" w:hAnsi="Arial" w:cs="Arial"/>
                <w:bCs/>
                <w:sz w:val="18"/>
                <w:szCs w:val="18"/>
              </w:rPr>
            </w:pPr>
            <w:r w:rsidRPr="00206D1E">
              <w:rPr>
                <w:rFonts w:ascii="Arial" w:hAnsi="Arial" w:cs="Arial"/>
                <w:bCs/>
                <w:sz w:val="18"/>
                <w:szCs w:val="18"/>
              </w:rPr>
              <w:t>0.00</w:t>
            </w:r>
          </w:p>
        </w:tc>
      </w:tr>
      <w:tr w:rsidR="00206D1E" w:rsidRPr="00FA5955" w:rsidTr="00206D1E">
        <w:trPr>
          <w:trHeight w:val="480"/>
        </w:trPr>
        <w:tc>
          <w:tcPr>
            <w:tcW w:w="6096" w:type="dxa"/>
            <w:shd w:val="clear" w:color="auto" w:fill="D9D9D9" w:themeFill="background1" w:themeFillShade="D9"/>
            <w:vAlign w:val="center"/>
          </w:tcPr>
          <w:p w:rsidR="00206D1E" w:rsidRPr="00036EC6" w:rsidRDefault="00206D1E" w:rsidP="00206D1E">
            <w:pPr>
              <w:jc w:val="center"/>
              <w:rPr>
                <w:rFonts w:ascii="Arial" w:hAnsi="Arial" w:cs="Arial"/>
                <w:b/>
                <w:sz w:val="22"/>
                <w:szCs w:val="22"/>
              </w:rPr>
            </w:pPr>
            <w:r w:rsidRPr="00036EC6">
              <w:rPr>
                <w:rFonts w:ascii="Arial" w:hAnsi="Arial" w:cs="Arial"/>
                <w:b/>
                <w:sz w:val="22"/>
                <w:szCs w:val="22"/>
              </w:rPr>
              <w:t>TOTAL OVERAL COST</w:t>
            </w:r>
          </w:p>
        </w:tc>
        <w:tc>
          <w:tcPr>
            <w:tcW w:w="2551" w:type="dxa"/>
            <w:vAlign w:val="center"/>
          </w:tcPr>
          <w:p w:rsidR="00206D1E" w:rsidRPr="00036EC6" w:rsidRDefault="00206D1E" w:rsidP="00206D1E">
            <w:pPr>
              <w:jc w:val="center"/>
              <w:rPr>
                <w:rFonts w:ascii="Arial" w:hAnsi="Arial" w:cs="Arial"/>
                <w:b/>
                <w:bCs/>
                <w:sz w:val="22"/>
                <w:szCs w:val="22"/>
              </w:rPr>
            </w:pPr>
            <w:r w:rsidRPr="00A969D6">
              <w:rPr>
                <w:rFonts w:ascii="Arial" w:hAnsi="Arial" w:cs="Arial"/>
                <w:b/>
                <w:bCs/>
                <w:sz w:val="22"/>
                <w:szCs w:val="22"/>
              </w:rPr>
              <w:t>0.00</w:t>
            </w:r>
          </w:p>
        </w:tc>
      </w:tr>
    </w:tbl>
    <w:p w:rsidR="00206D1E" w:rsidRDefault="00206D1E" w:rsidP="002F4C87">
      <w:pPr>
        <w:pStyle w:val="BodyText"/>
        <w:spacing w:after="0"/>
        <w:jc w:val="both"/>
        <w:rPr>
          <w:rFonts w:ascii="Arial" w:hAnsi="Arial" w:cs="Arial"/>
        </w:rPr>
      </w:pPr>
    </w:p>
    <w:p w:rsidR="00206D1E" w:rsidRDefault="00206D1E" w:rsidP="002F4C87">
      <w:pPr>
        <w:pStyle w:val="BodyText"/>
        <w:spacing w:after="0"/>
        <w:jc w:val="both"/>
        <w:rPr>
          <w:rFonts w:ascii="Arial" w:hAnsi="Arial" w:cs="Arial"/>
        </w:rPr>
      </w:pPr>
    </w:p>
    <w:p w:rsidR="002F4C87" w:rsidRPr="00FA5955" w:rsidRDefault="002F4C87" w:rsidP="002F4C87">
      <w:pPr>
        <w:pStyle w:val="BodyText"/>
        <w:spacing w:after="0"/>
        <w:jc w:val="both"/>
        <w:rPr>
          <w:rFonts w:ascii="Arial" w:hAnsi="Arial" w:cs="Arial"/>
        </w:rPr>
      </w:pPr>
      <w:r w:rsidRPr="00FA5955">
        <w:rPr>
          <w:rFonts w:ascii="Arial" w:hAnsi="Arial" w:cs="Arial"/>
        </w:rPr>
        <w:t xml:space="preserve"> </w:t>
      </w:r>
    </w:p>
    <w:p w:rsidR="002F4C87" w:rsidRPr="00FA5955" w:rsidRDefault="002F4C87" w:rsidP="00E65F5D">
      <w:pPr>
        <w:rPr>
          <w:rFonts w:ascii="Arial" w:hAnsi="Arial" w:cs="Arial"/>
          <w:szCs w:val="22"/>
        </w:rPr>
      </w:pPr>
    </w:p>
    <w:p w:rsidR="00895C87" w:rsidRPr="00FA5955" w:rsidRDefault="006A3118" w:rsidP="00FA5955">
      <w:pPr>
        <w:pStyle w:val="Heading1"/>
        <w:numPr>
          <w:ilvl w:val="0"/>
          <w:numId w:val="0"/>
        </w:numPr>
      </w:pPr>
      <w:bookmarkStart w:id="30" w:name="_Toc18420998"/>
      <w:r w:rsidRPr="00FA5955">
        <w:lastRenderedPageBreak/>
        <w:t xml:space="preserve">APPENDIX </w:t>
      </w:r>
      <w:r w:rsidR="00544F4A" w:rsidRPr="00FA5955">
        <w:t>B</w:t>
      </w:r>
      <w:r w:rsidR="00895C87" w:rsidRPr="00FA5955">
        <w:t xml:space="preserve"> - PRIOR RIGHTS SCHEDULE</w:t>
      </w:r>
      <w:bookmarkEnd w:id="30"/>
      <w:r w:rsidR="00895C87" w:rsidRPr="00FA5955">
        <w:t xml:space="preserve"> </w:t>
      </w:r>
    </w:p>
    <w:p w:rsidR="00895C87" w:rsidRPr="00FA5955" w:rsidRDefault="00895C87" w:rsidP="00E65F5D">
      <w:pPr>
        <w:pStyle w:val="BodyText3"/>
        <w:spacing w:after="0"/>
        <w:rPr>
          <w:rFonts w:ascii="Arial" w:hAnsi="Arial" w:cs="Arial"/>
          <w:caps/>
          <w:sz w:val="20"/>
          <w:szCs w:val="22"/>
        </w:rPr>
      </w:pPr>
    </w:p>
    <w:p w:rsidR="00895C87" w:rsidRDefault="00895C87" w:rsidP="00E65F5D">
      <w:pPr>
        <w:pStyle w:val="BodyText3"/>
        <w:spacing w:after="0"/>
        <w:rPr>
          <w:rFonts w:ascii="Arial" w:hAnsi="Arial" w:cs="Arial"/>
          <w:sz w:val="20"/>
          <w:szCs w:val="22"/>
          <w:u w:val="single"/>
        </w:rPr>
      </w:pPr>
      <w:r w:rsidRPr="00FA5955">
        <w:rPr>
          <w:rFonts w:ascii="Arial" w:hAnsi="Arial" w:cs="Arial"/>
          <w:sz w:val="20"/>
          <w:szCs w:val="22"/>
        </w:rPr>
        <w:t xml:space="preserve">Details of Prior Rights held by the Parties </w:t>
      </w:r>
      <w:r w:rsidRPr="00FA5955">
        <w:rPr>
          <w:rFonts w:ascii="Arial" w:hAnsi="Arial" w:cs="Arial"/>
          <w:sz w:val="20"/>
          <w:szCs w:val="22"/>
          <w:u w:val="single"/>
        </w:rPr>
        <w:t>(To be updated as Rights are introduced during the period of the Contract)</w:t>
      </w:r>
    </w:p>
    <w:p w:rsidR="001D6105" w:rsidRPr="00FA5955" w:rsidRDefault="001D6105" w:rsidP="00E65F5D">
      <w:pPr>
        <w:pStyle w:val="BodyText3"/>
        <w:spacing w:after="0"/>
        <w:rPr>
          <w:rFonts w:ascii="Arial" w:hAnsi="Arial" w:cs="Arial"/>
          <w:sz w:val="20"/>
          <w:szCs w:val="22"/>
          <w:u w:val="single"/>
        </w:rPr>
      </w:pPr>
    </w:p>
    <w:p w:rsidR="00895C87" w:rsidRPr="00FA5955" w:rsidRDefault="00895C87" w:rsidP="00E65F5D">
      <w:pPr>
        <w:pStyle w:val="PlainText"/>
        <w:spacing w:line="360" w:lineRule="auto"/>
        <w:rPr>
          <w:rFonts w:ascii="Arial" w:hAnsi="Arial" w:cs="Arial"/>
          <w:szCs w:val="22"/>
        </w:rPr>
      </w:pPr>
      <w:r w:rsidRPr="00FA5955">
        <w:rPr>
          <w:rFonts w:ascii="Arial" w:hAnsi="Arial" w:cs="Arial"/>
          <w:szCs w:val="22"/>
        </w:rPr>
        <w:t xml:space="preserve">Prior Rights owned or lawfully used by a Party, whether under licence or otherwise, which </w:t>
      </w:r>
      <w:r w:rsidR="001D6105">
        <w:rPr>
          <w:rFonts w:ascii="Arial" w:hAnsi="Arial" w:cs="Arial"/>
          <w:color w:val="000000"/>
          <w:szCs w:val="22"/>
        </w:rPr>
        <w:t xml:space="preserve">it </w:t>
      </w:r>
      <w:r w:rsidRPr="00FA5955">
        <w:rPr>
          <w:rFonts w:ascii="Arial" w:hAnsi="Arial" w:cs="Arial"/>
          <w:color w:val="000000"/>
          <w:szCs w:val="22"/>
        </w:rPr>
        <w:t xml:space="preserve">introduces to the Project for the purposes of fulfilling its obligations under the Contract </w:t>
      </w:r>
    </w:p>
    <w:p w:rsidR="00895C87" w:rsidRPr="00FA5955" w:rsidRDefault="00895C87" w:rsidP="00E65F5D">
      <w:pPr>
        <w:rPr>
          <w:rFonts w:ascii="Arial" w:hAnsi="Arial" w:cs="Arial"/>
          <w:szCs w:val="22"/>
        </w:rPr>
      </w:pPr>
    </w:p>
    <w:p w:rsidR="00895C87" w:rsidRPr="00FA5955" w:rsidRDefault="00895C87" w:rsidP="00E65F5D">
      <w:pPr>
        <w:rPr>
          <w:rFonts w:ascii="Arial" w:hAnsi="Arial" w:cs="Arial"/>
          <w:szCs w:val="22"/>
        </w:rPr>
      </w:pPr>
      <w:r w:rsidRPr="00FA5955">
        <w:rPr>
          <w:rFonts w:ascii="Arial" w:hAnsi="Arial" w:cs="Arial"/>
          <w:szCs w:val="22"/>
        </w:rPr>
        <w:t>Held by the Environment Agency</w:t>
      </w:r>
      <w:r w:rsidR="001D6105">
        <w:rPr>
          <w:rFonts w:ascii="Arial" w:hAnsi="Arial" w:cs="Arial"/>
          <w:szCs w:val="22"/>
        </w:rPr>
        <w:t xml:space="preserve">: </w:t>
      </w:r>
    </w:p>
    <w:p w:rsidR="00895C87" w:rsidRPr="00FA5955"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FA5955" w:rsidTr="00036EC6">
        <w:tc>
          <w:tcPr>
            <w:tcW w:w="3652" w:type="dxa"/>
            <w:shd w:val="clear" w:color="auto" w:fill="D9D9D9" w:themeFill="background1" w:themeFillShade="D9"/>
          </w:tcPr>
          <w:p w:rsidR="00895C87" w:rsidRPr="00036EC6" w:rsidRDefault="00895C87" w:rsidP="00E65F5D">
            <w:pPr>
              <w:rPr>
                <w:rFonts w:ascii="Arial" w:hAnsi="Arial" w:cs="Arial"/>
                <w:b/>
                <w:sz w:val="18"/>
                <w:szCs w:val="18"/>
              </w:rPr>
            </w:pPr>
            <w:r w:rsidRPr="00036EC6">
              <w:rPr>
                <w:rFonts w:ascii="Arial" w:hAnsi="Arial" w:cs="Arial"/>
                <w:b/>
                <w:sz w:val="18"/>
                <w:szCs w:val="18"/>
              </w:rPr>
              <w:t>Name and description of Prior Rights</w:t>
            </w:r>
          </w:p>
        </w:tc>
        <w:tc>
          <w:tcPr>
            <w:tcW w:w="3119" w:type="dxa"/>
            <w:shd w:val="clear" w:color="auto" w:fill="D9D9D9" w:themeFill="background1" w:themeFillShade="D9"/>
          </w:tcPr>
          <w:p w:rsidR="00895C87" w:rsidRPr="00036EC6" w:rsidRDefault="00895C87" w:rsidP="00E65F5D">
            <w:pPr>
              <w:rPr>
                <w:rFonts w:ascii="Arial" w:hAnsi="Arial" w:cs="Arial"/>
                <w:b/>
                <w:sz w:val="18"/>
                <w:szCs w:val="18"/>
              </w:rPr>
            </w:pPr>
            <w:r w:rsidRPr="00036EC6">
              <w:rPr>
                <w:rFonts w:ascii="Arial" w:hAnsi="Arial" w:cs="Arial"/>
                <w:b/>
                <w:sz w:val="18"/>
                <w:szCs w:val="18"/>
              </w:rPr>
              <w:t>Extent of proposed use in the Project</w:t>
            </w:r>
            <w:r w:rsidR="00491B79" w:rsidRPr="00036EC6">
              <w:rPr>
                <w:rFonts w:ascii="Arial" w:hAnsi="Arial" w:cs="Arial"/>
                <w:b/>
                <w:sz w:val="18"/>
                <w:szCs w:val="18"/>
              </w:rPr>
              <w:t xml:space="preserve"> </w:t>
            </w:r>
          </w:p>
        </w:tc>
        <w:tc>
          <w:tcPr>
            <w:tcW w:w="2693" w:type="dxa"/>
            <w:shd w:val="clear" w:color="auto" w:fill="D9D9D9" w:themeFill="background1" w:themeFillShade="D9"/>
          </w:tcPr>
          <w:p w:rsidR="00895C87" w:rsidRPr="00036EC6" w:rsidRDefault="00895C87" w:rsidP="00E65F5D">
            <w:pPr>
              <w:rPr>
                <w:rFonts w:ascii="Arial" w:hAnsi="Arial" w:cs="Arial"/>
                <w:b/>
                <w:sz w:val="18"/>
                <w:szCs w:val="18"/>
              </w:rPr>
            </w:pPr>
            <w:r w:rsidRPr="00036EC6">
              <w:rPr>
                <w:rFonts w:ascii="Arial" w:hAnsi="Arial" w:cs="Arial"/>
                <w:b/>
                <w:sz w:val="18"/>
                <w:szCs w:val="18"/>
              </w:rPr>
              <w:t>Proprietary owner of the Prior Rights</w:t>
            </w:r>
          </w:p>
        </w:tc>
      </w:tr>
      <w:tr w:rsidR="001D6105" w:rsidRPr="00FA5955" w:rsidTr="00137E82">
        <w:tc>
          <w:tcPr>
            <w:tcW w:w="3652" w:type="dxa"/>
          </w:tcPr>
          <w:p w:rsidR="001D6105" w:rsidRPr="00036EC6" w:rsidRDefault="001D6105" w:rsidP="001D6105">
            <w:pPr>
              <w:rPr>
                <w:rFonts w:ascii="Arial" w:hAnsi="Arial" w:cs="Arial"/>
                <w:sz w:val="18"/>
                <w:szCs w:val="18"/>
              </w:rPr>
            </w:pPr>
            <w:r w:rsidRPr="00036EC6">
              <w:rPr>
                <w:rFonts w:ascii="Arial" w:hAnsi="Arial" w:cs="Arial"/>
                <w:sz w:val="18"/>
                <w:szCs w:val="18"/>
              </w:rPr>
              <w:t>Cotswolds Numerical Groundwater Model</w:t>
            </w:r>
          </w:p>
        </w:tc>
        <w:tc>
          <w:tcPr>
            <w:tcW w:w="3119" w:type="dxa"/>
          </w:tcPr>
          <w:p w:rsidR="001D6105" w:rsidRPr="00036EC6" w:rsidRDefault="001D6105" w:rsidP="001D6105">
            <w:pPr>
              <w:rPr>
                <w:rFonts w:ascii="Arial" w:hAnsi="Arial" w:cs="Arial"/>
                <w:sz w:val="18"/>
                <w:szCs w:val="18"/>
              </w:rPr>
            </w:pPr>
            <w:r w:rsidRPr="00036EC6">
              <w:rPr>
                <w:rFonts w:ascii="Arial" w:hAnsi="Arial" w:cs="Arial"/>
                <w:sz w:val="18"/>
                <w:szCs w:val="18"/>
              </w:rPr>
              <w:t>This tender regards updating this prior right.</w:t>
            </w:r>
          </w:p>
        </w:tc>
        <w:tc>
          <w:tcPr>
            <w:tcW w:w="2693" w:type="dxa"/>
          </w:tcPr>
          <w:p w:rsidR="001D6105" w:rsidRPr="00036EC6" w:rsidRDefault="001D6105" w:rsidP="001D6105">
            <w:pPr>
              <w:rPr>
                <w:rFonts w:ascii="Arial" w:hAnsi="Arial" w:cs="Arial"/>
                <w:sz w:val="18"/>
                <w:szCs w:val="18"/>
              </w:rPr>
            </w:pPr>
            <w:r w:rsidRPr="00036EC6">
              <w:rPr>
                <w:rFonts w:ascii="Arial" w:hAnsi="Arial" w:cs="Arial"/>
                <w:sz w:val="18"/>
                <w:szCs w:val="18"/>
              </w:rPr>
              <w:t xml:space="preserve">Environment Agency </w:t>
            </w:r>
          </w:p>
        </w:tc>
      </w:tr>
      <w:tr w:rsidR="00895C87" w:rsidRPr="00FA5955" w:rsidTr="00137E82">
        <w:tc>
          <w:tcPr>
            <w:tcW w:w="3652" w:type="dxa"/>
          </w:tcPr>
          <w:p w:rsidR="00895C87" w:rsidRPr="00036EC6" w:rsidRDefault="00895C87" w:rsidP="00E65F5D">
            <w:pPr>
              <w:rPr>
                <w:rFonts w:ascii="Arial" w:hAnsi="Arial" w:cs="Arial"/>
                <w:sz w:val="18"/>
                <w:szCs w:val="18"/>
              </w:rPr>
            </w:pPr>
          </w:p>
        </w:tc>
        <w:tc>
          <w:tcPr>
            <w:tcW w:w="3119" w:type="dxa"/>
          </w:tcPr>
          <w:p w:rsidR="00895C87" w:rsidRPr="00036EC6" w:rsidRDefault="00895C87" w:rsidP="00E65F5D">
            <w:pPr>
              <w:rPr>
                <w:rFonts w:ascii="Arial" w:hAnsi="Arial" w:cs="Arial"/>
                <w:sz w:val="18"/>
                <w:szCs w:val="18"/>
              </w:rPr>
            </w:pPr>
          </w:p>
        </w:tc>
        <w:tc>
          <w:tcPr>
            <w:tcW w:w="2693" w:type="dxa"/>
          </w:tcPr>
          <w:p w:rsidR="00895C87" w:rsidRPr="00036EC6" w:rsidRDefault="00895C87" w:rsidP="00E65F5D">
            <w:pPr>
              <w:rPr>
                <w:rFonts w:ascii="Arial" w:hAnsi="Arial" w:cs="Arial"/>
                <w:sz w:val="18"/>
                <w:szCs w:val="18"/>
              </w:rPr>
            </w:pPr>
          </w:p>
          <w:p w:rsidR="00895C87" w:rsidRPr="00036EC6" w:rsidRDefault="00895C87" w:rsidP="00E65F5D">
            <w:pPr>
              <w:rPr>
                <w:rFonts w:ascii="Arial" w:hAnsi="Arial" w:cs="Arial"/>
                <w:sz w:val="18"/>
                <w:szCs w:val="18"/>
              </w:rPr>
            </w:pPr>
          </w:p>
        </w:tc>
      </w:tr>
      <w:tr w:rsidR="00895C87" w:rsidRPr="00FA5955" w:rsidTr="00137E82">
        <w:tc>
          <w:tcPr>
            <w:tcW w:w="3652" w:type="dxa"/>
          </w:tcPr>
          <w:p w:rsidR="00895C87" w:rsidRPr="00036EC6" w:rsidRDefault="00895C87" w:rsidP="00E65F5D">
            <w:pPr>
              <w:rPr>
                <w:rFonts w:ascii="Arial" w:hAnsi="Arial" w:cs="Arial"/>
                <w:sz w:val="18"/>
                <w:szCs w:val="18"/>
              </w:rPr>
            </w:pPr>
          </w:p>
        </w:tc>
        <w:tc>
          <w:tcPr>
            <w:tcW w:w="3119" w:type="dxa"/>
          </w:tcPr>
          <w:p w:rsidR="00895C87" w:rsidRPr="00036EC6" w:rsidRDefault="00895C87" w:rsidP="00E65F5D">
            <w:pPr>
              <w:rPr>
                <w:rFonts w:ascii="Arial" w:hAnsi="Arial" w:cs="Arial"/>
                <w:sz w:val="18"/>
                <w:szCs w:val="18"/>
              </w:rPr>
            </w:pPr>
          </w:p>
        </w:tc>
        <w:tc>
          <w:tcPr>
            <w:tcW w:w="2693" w:type="dxa"/>
          </w:tcPr>
          <w:p w:rsidR="00895C87" w:rsidRPr="00036EC6" w:rsidRDefault="00895C87" w:rsidP="00E65F5D">
            <w:pPr>
              <w:rPr>
                <w:rFonts w:ascii="Arial" w:hAnsi="Arial" w:cs="Arial"/>
                <w:sz w:val="18"/>
                <w:szCs w:val="18"/>
              </w:rPr>
            </w:pPr>
          </w:p>
          <w:p w:rsidR="00895C87" w:rsidRPr="00036EC6" w:rsidRDefault="00895C87" w:rsidP="00E65F5D">
            <w:pPr>
              <w:rPr>
                <w:rFonts w:ascii="Arial" w:hAnsi="Arial" w:cs="Arial"/>
                <w:sz w:val="18"/>
                <w:szCs w:val="18"/>
              </w:rPr>
            </w:pPr>
          </w:p>
        </w:tc>
      </w:tr>
    </w:tbl>
    <w:p w:rsidR="00895C87" w:rsidRPr="00FA5955" w:rsidRDefault="00895C87" w:rsidP="00E65F5D">
      <w:pPr>
        <w:rPr>
          <w:rFonts w:ascii="Arial" w:hAnsi="Arial" w:cs="Arial"/>
          <w:szCs w:val="22"/>
        </w:rPr>
      </w:pPr>
    </w:p>
    <w:p w:rsidR="00895C87" w:rsidRPr="00FA5955" w:rsidRDefault="00895C87" w:rsidP="00E65F5D">
      <w:pPr>
        <w:rPr>
          <w:rFonts w:ascii="Arial" w:hAnsi="Arial" w:cs="Arial"/>
          <w:szCs w:val="22"/>
        </w:rPr>
      </w:pPr>
      <w:r w:rsidRPr="00FA5955">
        <w:rPr>
          <w:rFonts w:ascii="Arial" w:hAnsi="Arial" w:cs="Arial"/>
          <w:szCs w:val="22"/>
        </w:rPr>
        <w:t>Held by the Contractor</w:t>
      </w:r>
    </w:p>
    <w:p w:rsidR="00895C87" w:rsidRPr="00FA5955"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FA5955" w:rsidTr="00036EC6">
        <w:tc>
          <w:tcPr>
            <w:tcW w:w="3652" w:type="dxa"/>
            <w:shd w:val="clear" w:color="auto" w:fill="D9D9D9" w:themeFill="background1" w:themeFillShade="D9"/>
          </w:tcPr>
          <w:p w:rsidR="00895C87" w:rsidRPr="00036EC6" w:rsidRDefault="00895C87" w:rsidP="00E65F5D">
            <w:pPr>
              <w:rPr>
                <w:rFonts w:ascii="Arial" w:hAnsi="Arial" w:cs="Arial"/>
                <w:b/>
                <w:sz w:val="18"/>
                <w:szCs w:val="18"/>
              </w:rPr>
            </w:pPr>
            <w:r w:rsidRPr="00036EC6">
              <w:rPr>
                <w:rFonts w:ascii="Arial" w:hAnsi="Arial" w:cs="Arial"/>
                <w:b/>
                <w:sz w:val="18"/>
                <w:szCs w:val="18"/>
              </w:rPr>
              <w:t>Name and description of Prior Rights</w:t>
            </w:r>
          </w:p>
        </w:tc>
        <w:tc>
          <w:tcPr>
            <w:tcW w:w="3119" w:type="dxa"/>
            <w:shd w:val="clear" w:color="auto" w:fill="D9D9D9" w:themeFill="background1" w:themeFillShade="D9"/>
          </w:tcPr>
          <w:p w:rsidR="00895C87" w:rsidRPr="00036EC6" w:rsidRDefault="00895C87" w:rsidP="00E65F5D">
            <w:pPr>
              <w:rPr>
                <w:rFonts w:ascii="Arial" w:hAnsi="Arial" w:cs="Arial"/>
                <w:b/>
                <w:sz w:val="18"/>
                <w:szCs w:val="18"/>
              </w:rPr>
            </w:pPr>
            <w:r w:rsidRPr="00036EC6">
              <w:rPr>
                <w:rFonts w:ascii="Arial" w:hAnsi="Arial" w:cs="Arial"/>
                <w:b/>
                <w:sz w:val="18"/>
                <w:szCs w:val="18"/>
              </w:rPr>
              <w:t>Extent of proposed use in the Project</w:t>
            </w:r>
            <w:r w:rsidR="00491B79" w:rsidRPr="00036EC6">
              <w:rPr>
                <w:rFonts w:ascii="Arial" w:hAnsi="Arial" w:cs="Arial"/>
                <w:b/>
                <w:sz w:val="18"/>
                <w:szCs w:val="18"/>
              </w:rPr>
              <w:t xml:space="preserve"> </w:t>
            </w:r>
          </w:p>
        </w:tc>
        <w:tc>
          <w:tcPr>
            <w:tcW w:w="2693" w:type="dxa"/>
            <w:shd w:val="clear" w:color="auto" w:fill="D9D9D9" w:themeFill="background1" w:themeFillShade="D9"/>
          </w:tcPr>
          <w:p w:rsidR="00895C87" w:rsidRPr="00036EC6" w:rsidRDefault="00895C87" w:rsidP="00E65F5D">
            <w:pPr>
              <w:rPr>
                <w:rFonts w:ascii="Arial" w:hAnsi="Arial" w:cs="Arial"/>
                <w:b/>
                <w:sz w:val="18"/>
                <w:szCs w:val="18"/>
              </w:rPr>
            </w:pPr>
            <w:r w:rsidRPr="00036EC6">
              <w:rPr>
                <w:rFonts w:ascii="Arial" w:hAnsi="Arial" w:cs="Arial"/>
                <w:b/>
                <w:sz w:val="18"/>
                <w:szCs w:val="18"/>
              </w:rPr>
              <w:t>Proprietary owner of the Prior Rights</w:t>
            </w:r>
          </w:p>
        </w:tc>
      </w:tr>
      <w:tr w:rsidR="00895C87" w:rsidRPr="00FA5955" w:rsidTr="00137E82">
        <w:tc>
          <w:tcPr>
            <w:tcW w:w="3652" w:type="dxa"/>
          </w:tcPr>
          <w:p w:rsidR="00895C87" w:rsidRPr="00036EC6" w:rsidRDefault="00895C87" w:rsidP="00E65F5D">
            <w:pPr>
              <w:rPr>
                <w:rFonts w:ascii="Arial" w:hAnsi="Arial" w:cs="Arial"/>
                <w:sz w:val="18"/>
                <w:szCs w:val="18"/>
              </w:rPr>
            </w:pPr>
          </w:p>
        </w:tc>
        <w:tc>
          <w:tcPr>
            <w:tcW w:w="3119" w:type="dxa"/>
          </w:tcPr>
          <w:p w:rsidR="00895C87" w:rsidRPr="00036EC6" w:rsidRDefault="00895C87" w:rsidP="00E65F5D">
            <w:pPr>
              <w:rPr>
                <w:rFonts w:ascii="Arial" w:hAnsi="Arial" w:cs="Arial"/>
                <w:sz w:val="18"/>
                <w:szCs w:val="18"/>
              </w:rPr>
            </w:pPr>
          </w:p>
        </w:tc>
        <w:tc>
          <w:tcPr>
            <w:tcW w:w="2693" w:type="dxa"/>
          </w:tcPr>
          <w:p w:rsidR="00895C87" w:rsidRPr="00036EC6" w:rsidRDefault="00895C87" w:rsidP="00E65F5D">
            <w:pPr>
              <w:rPr>
                <w:rFonts w:ascii="Arial" w:hAnsi="Arial" w:cs="Arial"/>
                <w:sz w:val="18"/>
                <w:szCs w:val="18"/>
              </w:rPr>
            </w:pPr>
          </w:p>
          <w:p w:rsidR="00895C87" w:rsidRPr="00036EC6" w:rsidRDefault="00895C87" w:rsidP="00E65F5D">
            <w:pPr>
              <w:rPr>
                <w:rFonts w:ascii="Arial" w:hAnsi="Arial" w:cs="Arial"/>
                <w:sz w:val="18"/>
                <w:szCs w:val="18"/>
              </w:rPr>
            </w:pPr>
          </w:p>
        </w:tc>
      </w:tr>
      <w:tr w:rsidR="00895C87" w:rsidRPr="00FA5955" w:rsidTr="00137E82">
        <w:tc>
          <w:tcPr>
            <w:tcW w:w="3652" w:type="dxa"/>
          </w:tcPr>
          <w:p w:rsidR="00895C87" w:rsidRPr="00036EC6" w:rsidRDefault="00895C87" w:rsidP="00E65F5D">
            <w:pPr>
              <w:rPr>
                <w:rFonts w:ascii="Arial" w:hAnsi="Arial" w:cs="Arial"/>
                <w:sz w:val="18"/>
                <w:szCs w:val="18"/>
              </w:rPr>
            </w:pPr>
          </w:p>
        </w:tc>
        <w:tc>
          <w:tcPr>
            <w:tcW w:w="3119" w:type="dxa"/>
          </w:tcPr>
          <w:p w:rsidR="00895C87" w:rsidRPr="00036EC6" w:rsidRDefault="00895C87" w:rsidP="00E65F5D">
            <w:pPr>
              <w:rPr>
                <w:rFonts w:ascii="Arial" w:hAnsi="Arial" w:cs="Arial"/>
                <w:sz w:val="18"/>
                <w:szCs w:val="18"/>
              </w:rPr>
            </w:pPr>
          </w:p>
        </w:tc>
        <w:tc>
          <w:tcPr>
            <w:tcW w:w="2693" w:type="dxa"/>
          </w:tcPr>
          <w:p w:rsidR="00895C87" w:rsidRPr="00036EC6" w:rsidRDefault="00895C87" w:rsidP="00E65F5D">
            <w:pPr>
              <w:rPr>
                <w:rFonts w:ascii="Arial" w:hAnsi="Arial" w:cs="Arial"/>
                <w:sz w:val="18"/>
                <w:szCs w:val="18"/>
              </w:rPr>
            </w:pPr>
          </w:p>
          <w:p w:rsidR="00895C87" w:rsidRPr="00036EC6" w:rsidRDefault="00895C87" w:rsidP="00E65F5D">
            <w:pPr>
              <w:rPr>
                <w:rFonts w:ascii="Arial" w:hAnsi="Arial" w:cs="Arial"/>
                <w:sz w:val="18"/>
                <w:szCs w:val="18"/>
              </w:rPr>
            </w:pPr>
          </w:p>
        </w:tc>
      </w:tr>
      <w:tr w:rsidR="00895C87" w:rsidRPr="00FA5955" w:rsidTr="00137E82">
        <w:tc>
          <w:tcPr>
            <w:tcW w:w="3652" w:type="dxa"/>
          </w:tcPr>
          <w:p w:rsidR="00895C87" w:rsidRPr="00036EC6" w:rsidRDefault="00895C87" w:rsidP="00E65F5D">
            <w:pPr>
              <w:rPr>
                <w:rFonts w:ascii="Arial" w:hAnsi="Arial" w:cs="Arial"/>
                <w:sz w:val="18"/>
                <w:szCs w:val="18"/>
              </w:rPr>
            </w:pPr>
          </w:p>
        </w:tc>
        <w:tc>
          <w:tcPr>
            <w:tcW w:w="3119" w:type="dxa"/>
          </w:tcPr>
          <w:p w:rsidR="00895C87" w:rsidRPr="00036EC6" w:rsidRDefault="00895C87" w:rsidP="00E65F5D">
            <w:pPr>
              <w:rPr>
                <w:rFonts w:ascii="Arial" w:hAnsi="Arial" w:cs="Arial"/>
                <w:sz w:val="18"/>
                <w:szCs w:val="18"/>
              </w:rPr>
            </w:pPr>
          </w:p>
        </w:tc>
        <w:tc>
          <w:tcPr>
            <w:tcW w:w="2693" w:type="dxa"/>
          </w:tcPr>
          <w:p w:rsidR="00895C87" w:rsidRPr="00036EC6" w:rsidRDefault="00895C87" w:rsidP="00E65F5D">
            <w:pPr>
              <w:rPr>
                <w:rFonts w:ascii="Arial" w:hAnsi="Arial" w:cs="Arial"/>
                <w:sz w:val="18"/>
                <w:szCs w:val="18"/>
              </w:rPr>
            </w:pPr>
          </w:p>
          <w:p w:rsidR="00895C87" w:rsidRPr="00036EC6" w:rsidRDefault="00895C87" w:rsidP="00E65F5D">
            <w:pPr>
              <w:rPr>
                <w:rFonts w:ascii="Arial" w:hAnsi="Arial" w:cs="Arial"/>
                <w:sz w:val="18"/>
                <w:szCs w:val="18"/>
              </w:rPr>
            </w:pPr>
          </w:p>
        </w:tc>
      </w:tr>
    </w:tbl>
    <w:p w:rsidR="00895C87" w:rsidRPr="00FA5955" w:rsidRDefault="00895C87" w:rsidP="00E65F5D">
      <w:pPr>
        <w:jc w:val="both"/>
        <w:rPr>
          <w:rFonts w:ascii="Arial" w:hAnsi="Arial" w:cs="Arial"/>
          <w:szCs w:val="22"/>
        </w:rPr>
      </w:pPr>
    </w:p>
    <w:p w:rsidR="00895C87" w:rsidRPr="00FA5955" w:rsidRDefault="00544F4A" w:rsidP="00E65F5D">
      <w:pPr>
        <w:rPr>
          <w:rFonts w:ascii="Arial" w:hAnsi="Arial" w:cs="Arial"/>
          <w:szCs w:val="22"/>
        </w:rPr>
      </w:pPr>
      <w:r w:rsidRPr="00FA5955">
        <w:rPr>
          <w:rStyle w:val="Strong"/>
          <w:rFonts w:ascii="Arial" w:hAnsi="Arial" w:cs="Arial"/>
          <w:szCs w:val="22"/>
        </w:rPr>
        <w:t xml:space="preserve">Explanation of </w:t>
      </w:r>
      <w:r w:rsidR="00895C87" w:rsidRPr="00FA5955">
        <w:rPr>
          <w:rStyle w:val="Strong"/>
          <w:rFonts w:ascii="Arial" w:hAnsi="Arial" w:cs="Arial"/>
          <w:szCs w:val="22"/>
        </w:rPr>
        <w:t>Contractor's Prior Rights</w:t>
      </w:r>
      <w:r w:rsidR="00895C87" w:rsidRPr="00FA5955">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FA5955">
        <w:rPr>
          <w:rFonts w:ascii="Arial" w:hAnsi="Arial" w:cs="Arial"/>
          <w:szCs w:val="22"/>
        </w:rPr>
        <w:t>,</w:t>
      </w:r>
      <w:r w:rsidR="00895C87" w:rsidRPr="00FA5955">
        <w:rPr>
          <w:rFonts w:ascii="Arial" w:hAnsi="Arial" w:cs="Arial"/>
          <w:szCs w:val="22"/>
        </w:rPr>
        <w:t xml:space="preserve"> or devised or discovered by one of them only in the course of other projects during the Project period and not arising directly from the Project.</w:t>
      </w:r>
    </w:p>
    <w:p w:rsidR="0093252F" w:rsidRPr="00FA5955" w:rsidRDefault="0093252F" w:rsidP="00E65F5D">
      <w:pPr>
        <w:rPr>
          <w:rFonts w:ascii="Arial" w:hAnsi="Arial" w:cs="Arial"/>
          <w:szCs w:val="22"/>
        </w:rPr>
      </w:pPr>
    </w:p>
    <w:p w:rsidR="00F1537C" w:rsidRPr="00FA5955" w:rsidRDefault="00F1537C" w:rsidP="00FA5955">
      <w:pPr>
        <w:pStyle w:val="Heading1"/>
        <w:numPr>
          <w:ilvl w:val="0"/>
          <w:numId w:val="0"/>
        </w:numPr>
      </w:pPr>
      <w:bookmarkStart w:id="31" w:name="_Toc18420999"/>
      <w:r w:rsidRPr="00FA5955">
        <w:lastRenderedPageBreak/>
        <w:t xml:space="preserve">APPENDIX C </w:t>
      </w:r>
      <w:r w:rsidR="00131E97">
        <w:t>-</w:t>
      </w:r>
      <w:r w:rsidRPr="00FA5955">
        <w:t xml:space="preserve"> ACCEPTANCE OF TERMS AND CONDITIONS</w:t>
      </w:r>
      <w:bookmarkEnd w:id="31"/>
    </w:p>
    <w:p w:rsidR="00F1537C" w:rsidRPr="00FA5955" w:rsidRDefault="00F1537C" w:rsidP="00E65F5D">
      <w:pPr>
        <w:rPr>
          <w:rFonts w:ascii="Arial" w:hAnsi="Arial" w:cs="Arial"/>
          <w:b/>
          <w:szCs w:val="22"/>
        </w:rPr>
      </w:pPr>
    </w:p>
    <w:p w:rsidR="001A3679" w:rsidRPr="00FA5955" w:rsidRDefault="001A3679" w:rsidP="00E65F5D">
      <w:pPr>
        <w:rPr>
          <w:rFonts w:ascii="Arial" w:hAnsi="Arial" w:cs="Arial"/>
          <w:szCs w:val="22"/>
        </w:rPr>
      </w:pPr>
      <w:r w:rsidRPr="00FA5955">
        <w:rPr>
          <w:rFonts w:ascii="Arial" w:hAnsi="Arial" w:cs="Arial"/>
          <w:szCs w:val="22"/>
        </w:rPr>
        <w:t>I/We</w:t>
      </w:r>
      <w:r w:rsidRPr="00FA5955">
        <w:rPr>
          <w:rFonts w:ascii="Arial" w:hAnsi="Arial" w:cs="Arial"/>
          <w:color w:val="FF0000"/>
          <w:szCs w:val="22"/>
        </w:rPr>
        <w:t xml:space="preserve"> </w:t>
      </w:r>
      <w:r w:rsidRPr="00FA5955">
        <w:rPr>
          <w:rFonts w:ascii="Arial" w:hAnsi="Arial" w:cs="Arial"/>
          <w:szCs w:val="22"/>
        </w:rPr>
        <w:t>accept in full the terms and conditions named in Section 2 and appended</w:t>
      </w:r>
      <w:r w:rsidR="00C11EBA" w:rsidRPr="00FA5955">
        <w:rPr>
          <w:rFonts w:ascii="Arial" w:hAnsi="Arial" w:cs="Arial"/>
          <w:szCs w:val="22"/>
        </w:rPr>
        <w:t xml:space="preserve"> to this </w:t>
      </w:r>
      <w:r w:rsidRPr="00FA5955">
        <w:rPr>
          <w:rFonts w:ascii="Arial" w:hAnsi="Arial" w:cs="Arial"/>
          <w:szCs w:val="22"/>
        </w:rPr>
        <w:t>Request for Quote document</w:t>
      </w:r>
      <w:r w:rsidR="00C11EBA" w:rsidRPr="00FA5955">
        <w:rPr>
          <w:rFonts w:ascii="Arial" w:hAnsi="Arial" w:cs="Arial"/>
          <w:szCs w:val="22"/>
        </w:rPr>
        <w:t xml:space="preserve">. </w:t>
      </w:r>
    </w:p>
    <w:p w:rsidR="00C11EBA" w:rsidRPr="00FA5955" w:rsidRDefault="00C11EBA" w:rsidP="00E65F5D">
      <w:pPr>
        <w:rPr>
          <w:rFonts w:ascii="Arial" w:hAnsi="Arial" w:cs="Arial"/>
          <w:color w:val="FF0000"/>
          <w:szCs w:val="22"/>
        </w:rPr>
      </w:pPr>
    </w:p>
    <w:p w:rsidR="00C11EBA" w:rsidRPr="00FA5955" w:rsidRDefault="00C11EBA" w:rsidP="00E65F5D">
      <w:pPr>
        <w:rPr>
          <w:rFonts w:ascii="Arial" w:hAnsi="Arial" w:cs="Arial"/>
          <w:color w:val="FF0000"/>
          <w:szCs w:val="22"/>
        </w:rPr>
      </w:pPr>
    </w:p>
    <w:p w:rsidR="00C11EBA" w:rsidRPr="00FA5955" w:rsidRDefault="00C11EBA" w:rsidP="00C11EBA">
      <w:pPr>
        <w:rPr>
          <w:rFonts w:ascii="Arial" w:hAnsi="Arial" w:cs="Arial"/>
          <w:sz w:val="22"/>
          <w:szCs w:val="22"/>
        </w:rPr>
      </w:pPr>
      <w:r w:rsidRPr="00FA5955">
        <w:rPr>
          <w:rFonts w:ascii="Arial" w:hAnsi="Arial" w:cs="Arial"/>
          <w:sz w:val="22"/>
          <w:szCs w:val="22"/>
        </w:rPr>
        <w:t xml:space="preserve">Company </w:t>
      </w:r>
      <w:r w:rsidRPr="00FA5955">
        <w:rPr>
          <w:rFonts w:ascii="Arial" w:hAnsi="Arial" w:cs="Arial"/>
          <w:sz w:val="22"/>
          <w:szCs w:val="22"/>
        </w:rPr>
        <w:tab/>
        <w:t>____________________________________________________</w:t>
      </w:r>
    </w:p>
    <w:p w:rsidR="00C11EBA" w:rsidRPr="00FA5955" w:rsidRDefault="00C11EBA" w:rsidP="00C11EBA">
      <w:pPr>
        <w:tabs>
          <w:tab w:val="right" w:leader="dot" w:pos="8305"/>
        </w:tabs>
        <w:rPr>
          <w:rFonts w:ascii="Arial" w:hAnsi="Arial" w:cs="Arial"/>
          <w:sz w:val="22"/>
          <w:szCs w:val="22"/>
        </w:rPr>
      </w:pPr>
      <w:r w:rsidRPr="00FA5955">
        <w:rPr>
          <w:rFonts w:ascii="Arial" w:hAnsi="Arial" w:cs="Arial"/>
          <w:sz w:val="22"/>
          <w:szCs w:val="22"/>
        </w:rPr>
        <w:t>Name</w:t>
      </w:r>
    </w:p>
    <w:p w:rsidR="00C11EBA" w:rsidRPr="00FA5955" w:rsidRDefault="00C11EBA" w:rsidP="00C11EBA">
      <w:pPr>
        <w:rPr>
          <w:rFonts w:ascii="Arial" w:hAnsi="Arial" w:cs="Arial"/>
          <w:sz w:val="22"/>
          <w:szCs w:val="22"/>
        </w:rPr>
      </w:pPr>
    </w:p>
    <w:p w:rsidR="00C11EBA" w:rsidRPr="00FA5955" w:rsidRDefault="00C11EBA" w:rsidP="00C11EBA">
      <w:pPr>
        <w:rPr>
          <w:rFonts w:ascii="Arial" w:hAnsi="Arial" w:cs="Arial"/>
          <w:sz w:val="22"/>
          <w:szCs w:val="22"/>
        </w:rPr>
      </w:pPr>
    </w:p>
    <w:p w:rsidR="00C11EBA" w:rsidRPr="00FA5955" w:rsidRDefault="00C11EBA" w:rsidP="00C11EBA">
      <w:pPr>
        <w:rPr>
          <w:rFonts w:ascii="Arial" w:hAnsi="Arial" w:cs="Arial"/>
          <w:sz w:val="22"/>
          <w:szCs w:val="22"/>
        </w:rPr>
      </w:pPr>
      <w:r w:rsidRPr="00FA5955">
        <w:rPr>
          <w:rFonts w:ascii="Arial" w:hAnsi="Arial" w:cs="Arial"/>
          <w:sz w:val="22"/>
          <w:szCs w:val="22"/>
        </w:rPr>
        <w:t>Signature</w:t>
      </w:r>
      <w:r w:rsidRPr="00FA5955">
        <w:rPr>
          <w:rFonts w:ascii="Arial" w:hAnsi="Arial" w:cs="Arial"/>
          <w:sz w:val="22"/>
          <w:szCs w:val="22"/>
        </w:rPr>
        <w:tab/>
        <w:t>____________________________________________________</w:t>
      </w:r>
    </w:p>
    <w:p w:rsidR="00C11EBA" w:rsidRPr="00FA5955" w:rsidRDefault="00C11EBA" w:rsidP="00C11EBA">
      <w:pPr>
        <w:rPr>
          <w:rFonts w:ascii="Arial" w:hAnsi="Arial" w:cs="Arial"/>
          <w:sz w:val="22"/>
          <w:szCs w:val="22"/>
        </w:rPr>
      </w:pPr>
    </w:p>
    <w:p w:rsidR="00C11EBA" w:rsidRPr="00FA5955" w:rsidRDefault="00C11EBA" w:rsidP="00C11EBA">
      <w:pPr>
        <w:rPr>
          <w:rFonts w:ascii="Arial" w:hAnsi="Arial" w:cs="Arial"/>
          <w:sz w:val="22"/>
          <w:szCs w:val="22"/>
        </w:rPr>
      </w:pPr>
    </w:p>
    <w:p w:rsidR="00C11EBA" w:rsidRPr="00FA5955" w:rsidRDefault="00C11EBA" w:rsidP="00C11EBA">
      <w:pPr>
        <w:rPr>
          <w:rFonts w:ascii="Arial" w:hAnsi="Arial" w:cs="Arial"/>
          <w:sz w:val="22"/>
          <w:szCs w:val="22"/>
        </w:rPr>
      </w:pPr>
      <w:r w:rsidRPr="00FA5955">
        <w:rPr>
          <w:rFonts w:ascii="Arial" w:hAnsi="Arial" w:cs="Arial"/>
          <w:sz w:val="22"/>
          <w:szCs w:val="22"/>
        </w:rPr>
        <w:t>Print Name</w:t>
      </w:r>
      <w:r w:rsidRPr="00FA5955">
        <w:rPr>
          <w:rFonts w:ascii="Arial" w:hAnsi="Arial" w:cs="Arial"/>
          <w:sz w:val="22"/>
          <w:szCs w:val="22"/>
        </w:rPr>
        <w:tab/>
        <w:t>____________________________________________________</w:t>
      </w:r>
    </w:p>
    <w:p w:rsidR="00C11EBA" w:rsidRPr="00FA5955" w:rsidRDefault="00C11EBA" w:rsidP="00C11EBA">
      <w:pPr>
        <w:rPr>
          <w:rFonts w:ascii="Arial" w:hAnsi="Arial" w:cs="Arial"/>
          <w:sz w:val="22"/>
          <w:szCs w:val="22"/>
        </w:rPr>
      </w:pPr>
    </w:p>
    <w:p w:rsidR="00C11EBA" w:rsidRPr="00FA5955" w:rsidRDefault="00C11EBA" w:rsidP="00C11EBA">
      <w:pPr>
        <w:rPr>
          <w:rFonts w:ascii="Arial" w:hAnsi="Arial" w:cs="Arial"/>
          <w:sz w:val="22"/>
          <w:szCs w:val="22"/>
        </w:rPr>
      </w:pPr>
    </w:p>
    <w:p w:rsidR="00C11EBA" w:rsidRPr="00FA5955" w:rsidRDefault="00C11EBA" w:rsidP="00C11EBA">
      <w:pPr>
        <w:rPr>
          <w:rFonts w:ascii="Arial" w:hAnsi="Arial" w:cs="Arial"/>
          <w:sz w:val="22"/>
          <w:szCs w:val="22"/>
        </w:rPr>
      </w:pPr>
      <w:r w:rsidRPr="00FA5955">
        <w:rPr>
          <w:rFonts w:ascii="Arial" w:hAnsi="Arial" w:cs="Arial"/>
          <w:sz w:val="22"/>
          <w:szCs w:val="22"/>
        </w:rPr>
        <w:t>Position</w:t>
      </w:r>
      <w:r w:rsidRPr="00FA5955">
        <w:rPr>
          <w:rFonts w:ascii="Arial" w:hAnsi="Arial" w:cs="Arial"/>
          <w:sz w:val="22"/>
          <w:szCs w:val="22"/>
        </w:rPr>
        <w:tab/>
        <w:t>____________________________________________________</w:t>
      </w:r>
    </w:p>
    <w:p w:rsidR="00C11EBA" w:rsidRPr="00FA5955" w:rsidRDefault="00C11EBA" w:rsidP="00C11EBA">
      <w:pPr>
        <w:rPr>
          <w:rFonts w:ascii="Arial" w:hAnsi="Arial" w:cs="Arial"/>
          <w:sz w:val="22"/>
          <w:szCs w:val="22"/>
        </w:rPr>
      </w:pPr>
    </w:p>
    <w:p w:rsidR="00C11EBA" w:rsidRPr="00FA5955" w:rsidRDefault="00C11EBA" w:rsidP="00C11EBA">
      <w:pPr>
        <w:rPr>
          <w:rFonts w:ascii="Arial" w:hAnsi="Arial" w:cs="Arial"/>
          <w:sz w:val="22"/>
          <w:szCs w:val="22"/>
        </w:rPr>
      </w:pPr>
    </w:p>
    <w:p w:rsidR="008811D3" w:rsidRDefault="00C11EBA" w:rsidP="00E65F5D">
      <w:pPr>
        <w:rPr>
          <w:rFonts w:ascii="Arial" w:hAnsi="Arial" w:cs="Arial"/>
          <w:sz w:val="22"/>
          <w:szCs w:val="22"/>
        </w:rPr>
      </w:pPr>
      <w:r w:rsidRPr="00FA5955">
        <w:rPr>
          <w:rFonts w:ascii="Arial" w:hAnsi="Arial" w:cs="Arial"/>
          <w:sz w:val="22"/>
          <w:szCs w:val="22"/>
        </w:rPr>
        <w:t>Date</w:t>
      </w:r>
      <w:r w:rsidRPr="00FA5955">
        <w:rPr>
          <w:rFonts w:ascii="Arial" w:hAnsi="Arial" w:cs="Arial"/>
          <w:sz w:val="22"/>
          <w:szCs w:val="22"/>
        </w:rPr>
        <w:tab/>
      </w:r>
      <w:r w:rsidRPr="00FA5955">
        <w:rPr>
          <w:rFonts w:ascii="Arial" w:hAnsi="Arial" w:cs="Arial"/>
          <w:sz w:val="22"/>
          <w:szCs w:val="22"/>
        </w:rPr>
        <w:tab/>
        <w:t>____________________________________________________</w:t>
      </w:r>
    </w:p>
    <w:p w:rsidR="00F7431D" w:rsidRPr="00884D57" w:rsidRDefault="00F7431D" w:rsidP="00F7431D">
      <w:pPr>
        <w:pStyle w:val="Heading1"/>
        <w:numPr>
          <w:ilvl w:val="0"/>
          <w:numId w:val="0"/>
        </w:numPr>
        <w:rPr>
          <w:sz w:val="20"/>
        </w:rPr>
      </w:pPr>
      <w:bookmarkStart w:id="32" w:name="_Toc18421000"/>
      <w:r>
        <w:lastRenderedPageBreak/>
        <w:t>A</w:t>
      </w:r>
      <w:r w:rsidR="00756DFE">
        <w:t xml:space="preserve">PPENDIX </w:t>
      </w:r>
      <w:r>
        <w:t>D</w:t>
      </w:r>
      <w:r w:rsidR="00756DFE">
        <w:t xml:space="preserve"> - </w:t>
      </w:r>
      <w:r w:rsidR="00756DFE" w:rsidRPr="00F7431D">
        <w:t>CONSULTANTS DELIV</w:t>
      </w:r>
      <w:r w:rsidR="00756DFE">
        <w:t xml:space="preserve">ERABLES FOR MODELLING STUDIES: </w:t>
      </w:r>
      <w:r w:rsidR="00756DFE" w:rsidRPr="00F7431D">
        <w:t>CHECKLIST GUIDE</w:t>
      </w:r>
      <w:bookmarkEnd w:id="32"/>
    </w:p>
    <w:p w:rsidR="00F7431D" w:rsidRPr="00884D57" w:rsidRDefault="00F7431D" w:rsidP="00F7431D">
      <w:pPr>
        <w:rPr>
          <w:rFonts w:ascii="Arial" w:hAnsi="Arial" w:cs="Arial"/>
        </w:rPr>
      </w:pPr>
    </w:p>
    <w:p w:rsidR="00F7431D" w:rsidRPr="00884D57" w:rsidRDefault="00F7431D" w:rsidP="00F7431D">
      <w:pPr>
        <w:pStyle w:val="ListParagraph"/>
        <w:numPr>
          <w:ilvl w:val="0"/>
          <w:numId w:val="48"/>
        </w:numPr>
        <w:spacing w:after="0" w:line="259" w:lineRule="auto"/>
        <w:contextualSpacing/>
        <w:rPr>
          <w:rFonts w:cs="Arial"/>
          <w:b/>
        </w:rPr>
      </w:pPr>
      <w:r w:rsidRPr="00884D57">
        <w:rPr>
          <w:rFonts w:cs="Arial"/>
          <w:b/>
        </w:rPr>
        <w:t>Introduction</w:t>
      </w:r>
    </w:p>
    <w:p w:rsidR="00F7431D" w:rsidRPr="00884D57" w:rsidRDefault="00F7431D" w:rsidP="00F7431D">
      <w:pPr>
        <w:rPr>
          <w:rFonts w:ascii="Arial" w:hAnsi="Arial" w:cs="Arial"/>
          <w:b/>
        </w:rPr>
      </w:pPr>
    </w:p>
    <w:p w:rsidR="00F7431D" w:rsidRPr="00884D57" w:rsidRDefault="00F7431D" w:rsidP="00F7431D">
      <w:pPr>
        <w:rPr>
          <w:rFonts w:ascii="Arial" w:hAnsi="Arial" w:cs="Arial"/>
        </w:rPr>
      </w:pPr>
      <w:r w:rsidRPr="00884D57">
        <w:rPr>
          <w:rFonts w:ascii="Arial" w:hAnsi="Arial" w:cs="Arial"/>
        </w:rPr>
        <w:t xml:space="preserve">This is a guideline only, actual deliverables are at the discretion of the EA. There should be a maximum delivery for a fundamental model build from scratch, with decreased deliverables for a recalibration or time series update. </w:t>
      </w:r>
    </w:p>
    <w:p w:rsidR="00F7431D" w:rsidRPr="00884D57" w:rsidRDefault="00F7431D" w:rsidP="00F7431D">
      <w:pPr>
        <w:rPr>
          <w:rFonts w:ascii="Arial" w:hAnsi="Arial" w:cs="Arial"/>
        </w:rPr>
      </w:pPr>
    </w:p>
    <w:p w:rsidR="00F7431D" w:rsidRPr="00884D57" w:rsidRDefault="00F7431D" w:rsidP="00F7431D">
      <w:pPr>
        <w:rPr>
          <w:rFonts w:ascii="Arial" w:hAnsi="Arial" w:cs="Arial"/>
        </w:rPr>
      </w:pPr>
      <w:r w:rsidRPr="00884D57">
        <w:rPr>
          <w:rFonts w:ascii="Arial" w:hAnsi="Arial" w:cs="Arial"/>
        </w:rPr>
        <w:t>Not all deliverables can be listed here</w:t>
      </w:r>
      <w:r>
        <w:rPr>
          <w:rFonts w:ascii="Arial" w:hAnsi="Arial" w:cs="Arial"/>
        </w:rPr>
        <w:t xml:space="preserve">. However, </w:t>
      </w:r>
      <w:r w:rsidRPr="00884D57">
        <w:rPr>
          <w:rFonts w:ascii="Arial" w:hAnsi="Arial" w:cs="Arial"/>
        </w:rPr>
        <w:t>the EA should receive all data required to recreate the model build process, or to progress the model by updating/ recalibrating where necessary, without recourse to the originator, and in a convenient set of folders (I.e. ready for ‘relative path’ model runs) with no superfluous files included.</w:t>
      </w:r>
    </w:p>
    <w:p w:rsidR="00F7431D" w:rsidRPr="00884D57" w:rsidRDefault="00F7431D" w:rsidP="00F7431D">
      <w:pPr>
        <w:rPr>
          <w:rFonts w:ascii="Arial" w:hAnsi="Arial" w:cs="Arial"/>
        </w:rPr>
      </w:pPr>
    </w:p>
    <w:p w:rsidR="00F7431D" w:rsidRPr="00884D57" w:rsidRDefault="00F7431D" w:rsidP="00F7431D">
      <w:pPr>
        <w:rPr>
          <w:rFonts w:ascii="Arial" w:hAnsi="Arial" w:cs="Arial"/>
        </w:rPr>
      </w:pPr>
      <w:r w:rsidRPr="00884D57">
        <w:rPr>
          <w:rFonts w:ascii="Arial" w:hAnsi="Arial" w:cs="Arial"/>
        </w:rPr>
        <w:t xml:space="preserve">A default position for all deliverables from a model study is that all data must be retained </w:t>
      </w:r>
      <w:r w:rsidRPr="00884D57">
        <w:rPr>
          <w:rFonts w:ascii="Arial" w:hAnsi="Arial" w:cs="Arial"/>
          <w:u w:val="single"/>
        </w:rPr>
        <w:t>indefinitely</w:t>
      </w:r>
      <w:r w:rsidRPr="00884D57">
        <w:rPr>
          <w:rFonts w:ascii="Arial" w:hAnsi="Arial" w:cs="Arial"/>
        </w:rPr>
        <w:t>. Although this does not sit well with EA policy. Indefinite retention is required because groundwater models are expensive, long term (~30 year) assets with significant staff experience invested in them. Therefore, all data and analysis to support the thinking at the time (including previous models) has to be retained by the Environment Agency so that future work builds upon existing studies rather than repeating or losing existing work.</w:t>
      </w:r>
    </w:p>
    <w:p w:rsidR="00F7431D" w:rsidRDefault="00F7431D" w:rsidP="00F7431D">
      <w:pPr>
        <w:rPr>
          <w:rFonts w:ascii="Arial" w:hAnsi="Arial" w:cs="Arial"/>
        </w:rPr>
      </w:pPr>
    </w:p>
    <w:p w:rsidR="00F7431D" w:rsidRPr="00884D57" w:rsidRDefault="00F7431D" w:rsidP="00F7431D">
      <w:pPr>
        <w:rPr>
          <w:rFonts w:ascii="Arial" w:hAnsi="Arial" w:cs="Arial"/>
        </w:rPr>
      </w:pPr>
      <w:r w:rsidRPr="00884D57">
        <w:rPr>
          <w:rFonts w:ascii="Arial" w:hAnsi="Arial" w:cs="Arial"/>
        </w:rPr>
        <w:t xml:space="preserve">Data deliverables for a single regional model are likely to be of the order of 50-100 </w:t>
      </w:r>
      <w:proofErr w:type="gramStart"/>
      <w:r w:rsidRPr="00884D57">
        <w:rPr>
          <w:rFonts w:ascii="Arial" w:hAnsi="Arial" w:cs="Arial"/>
        </w:rPr>
        <w:t>Gb</w:t>
      </w:r>
      <w:proofErr w:type="gramEnd"/>
      <w:r w:rsidRPr="00884D57">
        <w:rPr>
          <w:rFonts w:ascii="Arial" w:hAnsi="Arial" w:cs="Arial"/>
        </w:rPr>
        <w:t xml:space="preserve"> for each fundamental model build and slightly less for each subsequent update. Files should be supplied to the Environment Agency on an encrypted hard drive, which can be supplied by the Environment Agency. Any files on the hard drive, should not have any individual passwords as they will not be needed due to the hard drive encryption. As EA encrypted hard drives are typical 1TB, there should be no need for delivered files to be provided as zip files. </w:t>
      </w:r>
    </w:p>
    <w:p w:rsidR="00F7431D" w:rsidRPr="00884D57" w:rsidRDefault="00F7431D" w:rsidP="00F7431D">
      <w:pPr>
        <w:rPr>
          <w:rFonts w:ascii="Arial" w:hAnsi="Arial" w:cs="Arial"/>
        </w:rPr>
      </w:pPr>
      <w:r w:rsidRPr="00884D57">
        <w:rPr>
          <w:rFonts w:ascii="Arial" w:hAnsi="Arial" w:cs="Arial"/>
        </w:rPr>
        <w:t xml:space="preserve">When spreadsheets or access databases are delivered, these should be free of links to other spreadsheets and any macros built in to the spreadsheet are visible and editable.  All worksheets in the spreadsheet should be visible. These should also be compatible with EA office suites (currently Office 2013). </w:t>
      </w:r>
    </w:p>
    <w:p w:rsidR="00F7431D" w:rsidRDefault="00F7431D" w:rsidP="00F7431D">
      <w:pPr>
        <w:rPr>
          <w:rFonts w:ascii="Arial" w:hAnsi="Arial" w:cs="Arial"/>
        </w:rPr>
      </w:pPr>
    </w:p>
    <w:p w:rsidR="00F7431D" w:rsidRPr="00884D57" w:rsidRDefault="00F7431D" w:rsidP="00F7431D">
      <w:pPr>
        <w:rPr>
          <w:rFonts w:ascii="Arial" w:hAnsi="Arial" w:cs="Arial"/>
        </w:rPr>
      </w:pPr>
      <w:r w:rsidRPr="00884D57">
        <w:rPr>
          <w:rFonts w:ascii="Arial" w:hAnsi="Arial" w:cs="Arial"/>
        </w:rPr>
        <w:t>Where coding has been carried out by the consultant, the executable and source code is expected to be delivered with the model, as detailed below.</w:t>
      </w:r>
    </w:p>
    <w:p w:rsidR="00F7431D" w:rsidRPr="00884D57" w:rsidRDefault="00F7431D" w:rsidP="00F7431D">
      <w:pPr>
        <w:rPr>
          <w:rFonts w:ascii="Arial" w:hAnsi="Arial" w:cs="Arial"/>
        </w:rPr>
      </w:pPr>
    </w:p>
    <w:p w:rsidR="00F7431D" w:rsidRPr="00F7431D" w:rsidRDefault="00F7431D" w:rsidP="00F7431D">
      <w:pPr>
        <w:rPr>
          <w:rFonts w:ascii="Arial" w:hAnsi="Arial" w:cs="Arial"/>
          <w:b/>
          <w:u w:val="single"/>
        </w:rPr>
      </w:pPr>
      <w:r w:rsidRPr="00F7431D">
        <w:rPr>
          <w:rFonts w:ascii="Arial" w:hAnsi="Arial" w:cs="Arial"/>
          <w:b/>
          <w:u w:val="single"/>
        </w:rPr>
        <w:t xml:space="preserve">Guideline Check List </w:t>
      </w:r>
    </w:p>
    <w:p w:rsidR="00F7431D" w:rsidRPr="00F7431D" w:rsidRDefault="00F7431D" w:rsidP="00F7431D">
      <w:pPr>
        <w:rPr>
          <w:rFonts w:ascii="Arial" w:hAnsi="Arial" w:cs="Arial"/>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Model run log</w:t>
      </w:r>
    </w:p>
    <w:p w:rsidR="00F7431D" w:rsidRPr="00F7431D" w:rsidRDefault="00F7431D" w:rsidP="00F7431D">
      <w:pPr>
        <w:pStyle w:val="ListParagraph"/>
        <w:numPr>
          <w:ilvl w:val="0"/>
          <w:numId w:val="55"/>
        </w:numPr>
        <w:spacing w:after="0" w:line="259" w:lineRule="auto"/>
        <w:ind w:left="709"/>
        <w:contextualSpacing/>
        <w:rPr>
          <w:rFonts w:cs="Arial"/>
          <w:sz w:val="20"/>
          <w:szCs w:val="20"/>
        </w:rPr>
      </w:pPr>
      <w:r w:rsidRPr="00F7431D">
        <w:rPr>
          <w:rFonts w:cs="Arial"/>
          <w:sz w:val="20"/>
          <w:szCs w:val="20"/>
        </w:rPr>
        <w:t>Run logs for both recharge model and MODFLOW</w:t>
      </w:r>
      <w:r>
        <w:rPr>
          <w:rFonts w:cs="Arial"/>
          <w:sz w:val="20"/>
          <w:szCs w:val="20"/>
        </w:rPr>
        <w:t xml:space="preserve"> </w:t>
      </w:r>
      <w:r w:rsidRPr="00F7431D">
        <w:rPr>
          <w:rFonts w:cs="Arial"/>
          <w:sz w:val="20"/>
          <w:szCs w:val="20"/>
        </w:rPr>
        <w:t xml:space="preserve">model, in the form of a table with one row per run. Preferred format is in excel.  </w:t>
      </w:r>
    </w:p>
    <w:p w:rsidR="00F7431D" w:rsidRPr="00F7431D" w:rsidRDefault="00F7431D" w:rsidP="00F7431D">
      <w:pPr>
        <w:ind w:left="284"/>
        <w:rPr>
          <w:rFonts w:ascii="Arial" w:hAnsi="Arial" w:cs="Arial"/>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MODFLOW files</w:t>
      </w:r>
    </w:p>
    <w:p w:rsidR="00F7431D" w:rsidRPr="00F7431D" w:rsidRDefault="00F7431D" w:rsidP="00F7431D">
      <w:pPr>
        <w:pStyle w:val="ListParagraph"/>
        <w:numPr>
          <w:ilvl w:val="0"/>
          <w:numId w:val="54"/>
        </w:numPr>
        <w:spacing w:after="0" w:line="259" w:lineRule="auto"/>
        <w:ind w:left="709"/>
        <w:contextualSpacing/>
        <w:rPr>
          <w:rFonts w:cs="Arial"/>
          <w:sz w:val="20"/>
          <w:szCs w:val="20"/>
        </w:rPr>
      </w:pPr>
      <w:r w:rsidRPr="00F7431D">
        <w:rPr>
          <w:rFonts w:cs="Arial"/>
          <w:sz w:val="20"/>
          <w:szCs w:val="20"/>
        </w:rPr>
        <w:t xml:space="preserve">MODFLOW input files for final historical model and all scenarios run, and key calibration runs, but </w:t>
      </w:r>
      <w:r w:rsidRPr="00F7431D">
        <w:rPr>
          <w:rFonts w:cs="Arial"/>
          <w:sz w:val="20"/>
          <w:szCs w:val="20"/>
          <w:u w:val="single"/>
        </w:rPr>
        <w:t>not</w:t>
      </w:r>
      <w:r w:rsidRPr="00F7431D">
        <w:rPr>
          <w:rFonts w:cs="Arial"/>
          <w:sz w:val="20"/>
          <w:szCs w:val="20"/>
        </w:rPr>
        <w:t xml:space="preserve"> for intermediate calibration runs, which are covered only in the run log. Output files for historical run only.</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54"/>
        </w:numPr>
        <w:spacing w:after="0" w:line="259" w:lineRule="auto"/>
        <w:ind w:left="709"/>
        <w:contextualSpacing/>
        <w:rPr>
          <w:rFonts w:cs="Arial"/>
          <w:sz w:val="20"/>
          <w:szCs w:val="20"/>
        </w:rPr>
      </w:pPr>
      <w:r w:rsidRPr="00F7431D">
        <w:rPr>
          <w:rFonts w:cs="Arial"/>
          <w:sz w:val="20"/>
          <w:szCs w:val="20"/>
        </w:rPr>
        <w:t>MODFLOW executable and any libraries/extensions files required to run the model. (e.g. salflib.dll)</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54"/>
        </w:numPr>
        <w:spacing w:after="0" w:line="259" w:lineRule="auto"/>
        <w:ind w:left="709"/>
        <w:contextualSpacing/>
        <w:rPr>
          <w:rFonts w:cs="Arial"/>
          <w:sz w:val="20"/>
          <w:szCs w:val="20"/>
        </w:rPr>
      </w:pPr>
      <w:r w:rsidRPr="00F7431D">
        <w:rPr>
          <w:rFonts w:cs="Arial"/>
          <w:sz w:val="20"/>
          <w:szCs w:val="20"/>
        </w:rPr>
        <w:t xml:space="preserve">MODFLOW source code, </w:t>
      </w:r>
      <w:r w:rsidRPr="00F7431D">
        <w:rPr>
          <w:rFonts w:cs="Arial"/>
          <w:sz w:val="20"/>
          <w:szCs w:val="20"/>
          <w:u w:val="single"/>
        </w:rPr>
        <w:t>only if</w:t>
      </w:r>
      <w:r w:rsidRPr="00F7431D">
        <w:rPr>
          <w:rFonts w:cs="Arial"/>
          <w:sz w:val="20"/>
          <w:szCs w:val="20"/>
        </w:rPr>
        <w:t xml:space="preserve"> MODFLOW is a bespoke variant. Also, </w:t>
      </w:r>
      <w:proofErr w:type="spellStart"/>
      <w:r w:rsidRPr="00F7431D">
        <w:rPr>
          <w:rFonts w:cs="Arial"/>
          <w:sz w:val="20"/>
          <w:szCs w:val="20"/>
        </w:rPr>
        <w:t>makefile</w:t>
      </w:r>
      <w:proofErr w:type="spellEnd"/>
      <w:r w:rsidRPr="00F7431D">
        <w:rPr>
          <w:rFonts w:cs="Arial"/>
          <w:sz w:val="20"/>
          <w:szCs w:val="20"/>
        </w:rPr>
        <w:t xml:space="preserve"> (if used), compiler name and version, compiler options.</w:t>
      </w:r>
    </w:p>
    <w:p w:rsidR="00F7431D" w:rsidRPr="00F7431D" w:rsidRDefault="00F7431D" w:rsidP="00F7431D">
      <w:pPr>
        <w:pStyle w:val="ListParagraph"/>
        <w:ind w:left="709"/>
        <w:rPr>
          <w:rFonts w:cs="Arial"/>
          <w:sz w:val="20"/>
          <w:szCs w:val="20"/>
        </w:rPr>
      </w:pPr>
    </w:p>
    <w:p w:rsidR="00F7431D" w:rsidRPr="00F7431D" w:rsidRDefault="00F7431D" w:rsidP="00F7431D">
      <w:pPr>
        <w:pStyle w:val="ListParagraph"/>
        <w:numPr>
          <w:ilvl w:val="0"/>
          <w:numId w:val="54"/>
        </w:numPr>
        <w:spacing w:after="0" w:line="259" w:lineRule="auto"/>
        <w:ind w:left="709"/>
        <w:contextualSpacing/>
        <w:rPr>
          <w:rFonts w:cs="Arial"/>
          <w:sz w:val="20"/>
          <w:szCs w:val="20"/>
        </w:rPr>
      </w:pPr>
      <w:r w:rsidRPr="00F7431D">
        <w:rPr>
          <w:rFonts w:cs="Arial"/>
          <w:sz w:val="20"/>
          <w:szCs w:val="20"/>
        </w:rPr>
        <w:t xml:space="preserve">Where </w:t>
      </w:r>
      <w:proofErr w:type="gramStart"/>
      <w:r w:rsidRPr="00F7431D">
        <w:rPr>
          <w:rFonts w:cs="Arial"/>
          <w:sz w:val="20"/>
          <w:szCs w:val="20"/>
        </w:rPr>
        <w:t>Fortran</w:t>
      </w:r>
      <w:proofErr w:type="gramEnd"/>
      <w:r w:rsidRPr="00F7431D">
        <w:rPr>
          <w:rFonts w:cs="Arial"/>
          <w:sz w:val="20"/>
          <w:szCs w:val="20"/>
        </w:rPr>
        <w:t>, Python or other utilities have been used, all the executables plus their source code and version (</w:t>
      </w:r>
      <w:proofErr w:type="spellStart"/>
      <w:r w:rsidRPr="00F7431D">
        <w:rPr>
          <w:rFonts w:cs="Arial"/>
          <w:sz w:val="20"/>
          <w:szCs w:val="20"/>
        </w:rPr>
        <w:t>e.g</w:t>
      </w:r>
      <w:proofErr w:type="spellEnd"/>
      <w:r>
        <w:rPr>
          <w:rFonts w:cs="Arial"/>
          <w:sz w:val="20"/>
          <w:szCs w:val="20"/>
        </w:rPr>
        <w:t xml:space="preserve"> P</w:t>
      </w:r>
      <w:r w:rsidRPr="00F7431D">
        <w:rPr>
          <w:rFonts w:cs="Arial"/>
          <w:sz w:val="20"/>
          <w:szCs w:val="20"/>
        </w:rPr>
        <w:t xml:space="preserve">ython 2.7.5, Fortran 95/2003). All the input files used for the utilities. </w:t>
      </w:r>
    </w:p>
    <w:p w:rsidR="00F7431D" w:rsidRPr="00F7431D" w:rsidRDefault="00F7431D" w:rsidP="00F7431D">
      <w:pPr>
        <w:ind w:left="284"/>
        <w:rPr>
          <w:rFonts w:ascii="Arial" w:hAnsi="Arial" w:cs="Arial"/>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lastRenderedPageBreak/>
        <w:t>Recharge model files</w:t>
      </w:r>
    </w:p>
    <w:p w:rsidR="00F7431D" w:rsidRPr="00F7431D" w:rsidRDefault="00F7431D" w:rsidP="00F7431D">
      <w:pPr>
        <w:pStyle w:val="ListParagraph"/>
        <w:numPr>
          <w:ilvl w:val="0"/>
          <w:numId w:val="53"/>
        </w:numPr>
        <w:spacing w:after="0" w:line="259" w:lineRule="auto"/>
        <w:ind w:left="709"/>
        <w:contextualSpacing/>
        <w:rPr>
          <w:rFonts w:cs="Arial"/>
          <w:sz w:val="20"/>
          <w:szCs w:val="20"/>
        </w:rPr>
      </w:pPr>
      <w:r w:rsidRPr="00F7431D">
        <w:rPr>
          <w:rFonts w:cs="Arial"/>
          <w:sz w:val="20"/>
          <w:szCs w:val="20"/>
        </w:rPr>
        <w:t xml:space="preserve">Recharge model input files for the historical model and all scenarios run, and key calibration runs, but </w:t>
      </w:r>
      <w:r w:rsidRPr="00F7431D">
        <w:rPr>
          <w:rFonts w:cs="Arial"/>
          <w:sz w:val="20"/>
          <w:szCs w:val="20"/>
          <w:u w:val="single"/>
        </w:rPr>
        <w:t>not</w:t>
      </w:r>
      <w:r w:rsidRPr="00F7431D">
        <w:rPr>
          <w:rFonts w:cs="Arial"/>
          <w:sz w:val="20"/>
          <w:szCs w:val="20"/>
        </w:rPr>
        <w:t xml:space="preserve"> for most intermediate calibration runs, which are covered only by the run log. Output files for historical run only.</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53"/>
        </w:numPr>
        <w:spacing w:after="0" w:line="259" w:lineRule="auto"/>
        <w:ind w:left="709"/>
        <w:contextualSpacing/>
        <w:rPr>
          <w:rFonts w:cs="Arial"/>
          <w:sz w:val="20"/>
          <w:szCs w:val="20"/>
        </w:rPr>
      </w:pPr>
      <w:r w:rsidRPr="00F7431D">
        <w:rPr>
          <w:rFonts w:cs="Arial"/>
          <w:sz w:val="20"/>
          <w:szCs w:val="20"/>
        </w:rPr>
        <w:t>Recharge model executable and any libraries/extensions files required to run the model. (e.g. salflib.dll)</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53"/>
        </w:numPr>
        <w:spacing w:after="0" w:line="259" w:lineRule="auto"/>
        <w:ind w:left="709"/>
        <w:contextualSpacing/>
        <w:rPr>
          <w:rFonts w:cs="Arial"/>
          <w:sz w:val="20"/>
          <w:szCs w:val="20"/>
        </w:rPr>
      </w:pPr>
      <w:r w:rsidRPr="00F7431D">
        <w:rPr>
          <w:rFonts w:cs="Arial"/>
          <w:sz w:val="20"/>
          <w:szCs w:val="20"/>
        </w:rPr>
        <w:t xml:space="preserve">Recharge model source code, </w:t>
      </w:r>
      <w:r w:rsidRPr="00F7431D">
        <w:rPr>
          <w:rFonts w:cs="Arial"/>
          <w:sz w:val="20"/>
          <w:szCs w:val="20"/>
          <w:u w:val="single"/>
        </w:rPr>
        <w:t>every time</w:t>
      </w:r>
      <w:r w:rsidRPr="00F7431D">
        <w:rPr>
          <w:rFonts w:cs="Arial"/>
          <w:sz w:val="20"/>
          <w:szCs w:val="20"/>
        </w:rPr>
        <w:t xml:space="preserve">. Also, </w:t>
      </w:r>
      <w:proofErr w:type="spellStart"/>
      <w:r w:rsidRPr="00F7431D">
        <w:rPr>
          <w:rFonts w:cs="Arial"/>
          <w:sz w:val="20"/>
          <w:szCs w:val="20"/>
        </w:rPr>
        <w:t>makefile</w:t>
      </w:r>
      <w:proofErr w:type="spellEnd"/>
      <w:r w:rsidRPr="00F7431D">
        <w:rPr>
          <w:rFonts w:cs="Arial"/>
          <w:sz w:val="20"/>
          <w:szCs w:val="20"/>
        </w:rPr>
        <w:t xml:space="preserve"> (if used), compiler name and version, compiler options.</w:t>
      </w:r>
    </w:p>
    <w:p w:rsidR="00F7431D" w:rsidRPr="00F7431D" w:rsidRDefault="00F7431D" w:rsidP="00F7431D">
      <w:pPr>
        <w:ind w:left="709"/>
        <w:rPr>
          <w:rFonts w:ascii="Arial" w:hAnsi="Arial" w:cs="Arial"/>
        </w:rPr>
      </w:pPr>
    </w:p>
    <w:p w:rsidR="00F7431D" w:rsidRPr="00F7431D" w:rsidRDefault="00F7431D" w:rsidP="00F7431D">
      <w:pPr>
        <w:ind w:left="709"/>
        <w:rPr>
          <w:rFonts w:ascii="Arial" w:hAnsi="Arial" w:cs="Arial"/>
        </w:rPr>
      </w:pPr>
      <w:r w:rsidRPr="00F7431D">
        <w:rPr>
          <w:rFonts w:ascii="Arial" w:hAnsi="Arial" w:cs="Arial"/>
        </w:rPr>
        <w:t xml:space="preserve">Where </w:t>
      </w:r>
      <w:proofErr w:type="gramStart"/>
      <w:r w:rsidRPr="00F7431D">
        <w:rPr>
          <w:rFonts w:ascii="Arial" w:hAnsi="Arial" w:cs="Arial"/>
        </w:rPr>
        <w:t>Fortran</w:t>
      </w:r>
      <w:proofErr w:type="gramEnd"/>
      <w:r w:rsidRPr="00F7431D">
        <w:rPr>
          <w:rFonts w:ascii="Arial" w:hAnsi="Arial" w:cs="Arial"/>
        </w:rPr>
        <w:t>, python or other utilities have been used, all the executables plus their source code and version (</w:t>
      </w:r>
      <w:proofErr w:type="spellStart"/>
      <w:r w:rsidRPr="00F7431D">
        <w:rPr>
          <w:rFonts w:ascii="Arial" w:hAnsi="Arial" w:cs="Arial"/>
        </w:rPr>
        <w:t>e.g</w:t>
      </w:r>
      <w:proofErr w:type="spellEnd"/>
      <w:r w:rsidRPr="00F7431D">
        <w:rPr>
          <w:rFonts w:ascii="Arial" w:hAnsi="Arial" w:cs="Arial"/>
        </w:rPr>
        <w:t xml:space="preserve"> Python 2.7.5, Fortran 95/2003). All the input files used for the utilities. </w:t>
      </w:r>
    </w:p>
    <w:p w:rsidR="00F7431D" w:rsidRPr="00F7431D" w:rsidRDefault="00F7431D" w:rsidP="00F7431D">
      <w:pPr>
        <w:ind w:left="284"/>
        <w:rPr>
          <w:rFonts w:ascii="Arial" w:hAnsi="Arial" w:cs="Arial"/>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Pre-processing</w:t>
      </w:r>
    </w:p>
    <w:p w:rsidR="00F7431D" w:rsidRPr="00F7431D" w:rsidRDefault="00F7431D" w:rsidP="00F7431D">
      <w:pPr>
        <w:pStyle w:val="ListParagraph"/>
        <w:numPr>
          <w:ilvl w:val="0"/>
          <w:numId w:val="52"/>
        </w:numPr>
        <w:spacing w:after="0" w:line="259" w:lineRule="auto"/>
        <w:ind w:left="709"/>
        <w:contextualSpacing/>
        <w:rPr>
          <w:rFonts w:cs="Arial"/>
          <w:sz w:val="20"/>
          <w:szCs w:val="20"/>
        </w:rPr>
      </w:pPr>
      <w:r w:rsidRPr="00F7431D">
        <w:rPr>
          <w:rFonts w:cs="Arial"/>
          <w:sz w:val="20"/>
          <w:szCs w:val="20"/>
        </w:rPr>
        <w:t>Commented spreadsheet for all historical groundwater and surface water abstraction and discharges time series (listed by location, not licence). Same for RA, FL and any other scenarios (Not NAT, which is zero abstraction)</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52"/>
        </w:numPr>
        <w:spacing w:after="0" w:line="259" w:lineRule="auto"/>
        <w:ind w:left="709"/>
        <w:contextualSpacing/>
        <w:rPr>
          <w:rFonts w:cs="Arial"/>
          <w:sz w:val="20"/>
          <w:szCs w:val="20"/>
        </w:rPr>
      </w:pPr>
      <w:r w:rsidRPr="00F7431D">
        <w:rPr>
          <w:rFonts w:cs="Arial"/>
          <w:sz w:val="20"/>
          <w:szCs w:val="20"/>
        </w:rPr>
        <w:t>All other pre-processing spreadsheets, as mentioned under ‘other software outputs’ below.</w:t>
      </w:r>
    </w:p>
    <w:p w:rsidR="00F7431D" w:rsidRPr="00F7431D" w:rsidRDefault="00F7431D" w:rsidP="00F7431D">
      <w:pPr>
        <w:ind w:left="709"/>
        <w:rPr>
          <w:rFonts w:ascii="Arial" w:hAnsi="Arial" w:cs="Arial"/>
          <w:b/>
        </w:rPr>
      </w:pPr>
    </w:p>
    <w:p w:rsidR="00F7431D" w:rsidRPr="00F7431D" w:rsidRDefault="00F7431D" w:rsidP="00F7431D">
      <w:pPr>
        <w:pStyle w:val="ListParagraph"/>
        <w:numPr>
          <w:ilvl w:val="0"/>
          <w:numId w:val="52"/>
        </w:numPr>
        <w:spacing w:after="0" w:line="259" w:lineRule="auto"/>
        <w:ind w:left="709"/>
        <w:contextualSpacing/>
        <w:rPr>
          <w:rFonts w:cs="Arial"/>
          <w:sz w:val="20"/>
          <w:szCs w:val="20"/>
        </w:rPr>
      </w:pPr>
      <w:r w:rsidRPr="00F7431D">
        <w:rPr>
          <w:rFonts w:cs="Arial"/>
          <w:sz w:val="20"/>
          <w:szCs w:val="20"/>
        </w:rPr>
        <w:t xml:space="preserve">Any pre-processing utilities required to create MODFLOW or recharge input files along with source codes (as per guidance on source codes MODFLOW and recharge model). </w:t>
      </w:r>
    </w:p>
    <w:p w:rsidR="00F7431D" w:rsidRPr="00F7431D" w:rsidRDefault="00F7431D" w:rsidP="00F7431D">
      <w:pPr>
        <w:ind w:left="284"/>
        <w:rPr>
          <w:rFonts w:ascii="Arial" w:hAnsi="Arial" w:cs="Arial"/>
          <w:b/>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Post-processing</w:t>
      </w:r>
    </w:p>
    <w:p w:rsidR="00F7431D" w:rsidRDefault="00F7431D" w:rsidP="00F7431D">
      <w:pPr>
        <w:pStyle w:val="ListParagraph"/>
        <w:numPr>
          <w:ilvl w:val="0"/>
          <w:numId w:val="51"/>
        </w:numPr>
        <w:spacing w:after="0" w:line="259" w:lineRule="auto"/>
        <w:ind w:left="709"/>
        <w:contextualSpacing/>
        <w:rPr>
          <w:rFonts w:cs="Arial"/>
          <w:sz w:val="20"/>
          <w:szCs w:val="20"/>
        </w:rPr>
      </w:pPr>
      <w:r w:rsidRPr="00F7431D">
        <w:rPr>
          <w:rFonts w:cs="Arial"/>
          <w:sz w:val="20"/>
          <w:szCs w:val="20"/>
        </w:rPr>
        <w:t xml:space="preserve">Any post-processing utilities required to extract output from MODFLOW or recharge output files along with source codes (as per guidance on source codes MODFLOW and recharge model). </w:t>
      </w:r>
    </w:p>
    <w:p w:rsidR="00F7431D" w:rsidRDefault="00F7431D" w:rsidP="00F7431D">
      <w:pPr>
        <w:pStyle w:val="ListParagraph"/>
        <w:spacing w:after="0" w:line="259" w:lineRule="auto"/>
        <w:ind w:left="709"/>
        <w:contextualSpacing/>
        <w:rPr>
          <w:rFonts w:cs="Arial"/>
          <w:sz w:val="20"/>
          <w:szCs w:val="20"/>
        </w:rPr>
      </w:pPr>
    </w:p>
    <w:p w:rsidR="00F7431D" w:rsidRPr="00F7431D" w:rsidRDefault="00F7431D" w:rsidP="00F7431D">
      <w:pPr>
        <w:pStyle w:val="ListParagraph"/>
        <w:numPr>
          <w:ilvl w:val="0"/>
          <w:numId w:val="51"/>
        </w:numPr>
        <w:spacing w:after="0" w:line="259" w:lineRule="auto"/>
        <w:ind w:left="709"/>
        <w:contextualSpacing/>
        <w:rPr>
          <w:rFonts w:cs="Arial"/>
          <w:sz w:val="20"/>
          <w:szCs w:val="20"/>
        </w:rPr>
      </w:pPr>
      <w:r w:rsidRPr="00F7431D">
        <w:rPr>
          <w:rFonts w:cs="Arial"/>
          <w:sz w:val="20"/>
          <w:szCs w:val="20"/>
        </w:rPr>
        <w:t>Model head output spreadsheet used for calibration</w:t>
      </w:r>
    </w:p>
    <w:p w:rsidR="00F7431D" w:rsidRDefault="00F7431D" w:rsidP="00F7431D">
      <w:pPr>
        <w:pStyle w:val="ListParagraph"/>
        <w:spacing w:after="0" w:line="259" w:lineRule="auto"/>
        <w:ind w:left="709"/>
        <w:contextualSpacing/>
        <w:rPr>
          <w:rFonts w:cs="Arial"/>
          <w:sz w:val="20"/>
          <w:szCs w:val="20"/>
        </w:rPr>
      </w:pPr>
    </w:p>
    <w:p w:rsidR="00F7431D" w:rsidRPr="00F7431D" w:rsidRDefault="00F7431D" w:rsidP="00F7431D">
      <w:pPr>
        <w:pStyle w:val="ListParagraph"/>
        <w:numPr>
          <w:ilvl w:val="0"/>
          <w:numId w:val="50"/>
        </w:numPr>
        <w:spacing w:after="0" w:line="259" w:lineRule="auto"/>
        <w:ind w:left="709"/>
        <w:contextualSpacing/>
        <w:rPr>
          <w:rFonts w:cs="Arial"/>
          <w:sz w:val="20"/>
          <w:szCs w:val="20"/>
        </w:rPr>
      </w:pPr>
      <w:r w:rsidRPr="00F7431D">
        <w:rPr>
          <w:rFonts w:cs="Arial"/>
          <w:sz w:val="20"/>
          <w:szCs w:val="20"/>
        </w:rPr>
        <w:t xml:space="preserve">Model head output contours used for calibration </w:t>
      </w:r>
    </w:p>
    <w:p w:rsidR="00F7431D" w:rsidRDefault="00F7431D" w:rsidP="00F7431D">
      <w:pPr>
        <w:pStyle w:val="ListParagraph"/>
        <w:spacing w:after="0" w:line="259" w:lineRule="auto"/>
        <w:ind w:left="709"/>
        <w:contextualSpacing/>
        <w:rPr>
          <w:rFonts w:cs="Arial"/>
          <w:sz w:val="20"/>
          <w:szCs w:val="20"/>
        </w:rPr>
      </w:pPr>
    </w:p>
    <w:p w:rsidR="00F7431D" w:rsidRPr="00F7431D" w:rsidRDefault="00F7431D" w:rsidP="00F7431D">
      <w:pPr>
        <w:pStyle w:val="ListParagraph"/>
        <w:numPr>
          <w:ilvl w:val="0"/>
          <w:numId w:val="50"/>
        </w:numPr>
        <w:spacing w:after="0" w:line="259" w:lineRule="auto"/>
        <w:ind w:left="709"/>
        <w:contextualSpacing/>
        <w:rPr>
          <w:rFonts w:cs="Arial"/>
          <w:sz w:val="20"/>
          <w:szCs w:val="20"/>
        </w:rPr>
      </w:pPr>
      <w:r w:rsidRPr="00F7431D">
        <w:rPr>
          <w:rFonts w:cs="Arial"/>
          <w:sz w:val="20"/>
          <w:szCs w:val="20"/>
        </w:rPr>
        <w:t>Model flow output spreadsheet used during calibration.</w:t>
      </w:r>
    </w:p>
    <w:p w:rsidR="00F7431D" w:rsidRDefault="00F7431D" w:rsidP="00F7431D">
      <w:pPr>
        <w:pStyle w:val="ListParagraph"/>
        <w:spacing w:after="0" w:line="259" w:lineRule="auto"/>
        <w:ind w:left="709"/>
        <w:contextualSpacing/>
        <w:rPr>
          <w:rFonts w:cs="Arial"/>
          <w:sz w:val="20"/>
          <w:szCs w:val="20"/>
        </w:rPr>
      </w:pPr>
    </w:p>
    <w:p w:rsidR="00F7431D" w:rsidRPr="00F7431D" w:rsidRDefault="00F7431D" w:rsidP="00F7431D">
      <w:pPr>
        <w:pStyle w:val="ListParagraph"/>
        <w:numPr>
          <w:ilvl w:val="0"/>
          <w:numId w:val="50"/>
        </w:numPr>
        <w:spacing w:after="0" w:line="259" w:lineRule="auto"/>
        <w:ind w:left="709"/>
        <w:contextualSpacing/>
        <w:rPr>
          <w:rFonts w:cs="Arial"/>
          <w:sz w:val="20"/>
          <w:szCs w:val="20"/>
        </w:rPr>
      </w:pPr>
      <w:r w:rsidRPr="00F7431D">
        <w:rPr>
          <w:rFonts w:cs="Arial"/>
          <w:sz w:val="20"/>
          <w:szCs w:val="20"/>
        </w:rPr>
        <w:t>Model accretion profile output spreadsheet used for calibration.</w:t>
      </w:r>
    </w:p>
    <w:p w:rsidR="00F7431D" w:rsidRDefault="00F7431D" w:rsidP="00F7431D">
      <w:pPr>
        <w:pStyle w:val="ListParagraph"/>
        <w:spacing w:after="0" w:line="259" w:lineRule="auto"/>
        <w:ind w:left="709"/>
        <w:contextualSpacing/>
        <w:rPr>
          <w:rFonts w:cs="Arial"/>
          <w:sz w:val="20"/>
          <w:szCs w:val="20"/>
        </w:rPr>
      </w:pPr>
    </w:p>
    <w:p w:rsidR="00F7431D" w:rsidRPr="00F7431D" w:rsidRDefault="00F7431D" w:rsidP="00F7431D">
      <w:pPr>
        <w:pStyle w:val="ListParagraph"/>
        <w:numPr>
          <w:ilvl w:val="0"/>
          <w:numId w:val="50"/>
        </w:numPr>
        <w:spacing w:after="0" w:line="259" w:lineRule="auto"/>
        <w:ind w:left="709"/>
        <w:contextualSpacing/>
        <w:rPr>
          <w:rFonts w:cs="Arial"/>
          <w:sz w:val="20"/>
          <w:szCs w:val="20"/>
        </w:rPr>
      </w:pPr>
      <w:r w:rsidRPr="00F7431D">
        <w:rPr>
          <w:rFonts w:cs="Arial"/>
          <w:sz w:val="20"/>
          <w:szCs w:val="20"/>
        </w:rPr>
        <w:t xml:space="preserve">Model mass balance spreadsheets used for calibration </w:t>
      </w:r>
    </w:p>
    <w:p w:rsidR="00F7431D" w:rsidRPr="00F7431D" w:rsidRDefault="00F7431D" w:rsidP="00F7431D">
      <w:pPr>
        <w:ind w:left="709"/>
        <w:rPr>
          <w:rFonts w:ascii="Arial" w:hAnsi="Arial" w:cs="Arial"/>
        </w:rPr>
      </w:pPr>
    </w:p>
    <w:p w:rsidR="00F7431D" w:rsidRPr="00F7431D" w:rsidRDefault="00F7431D" w:rsidP="00F7431D">
      <w:pPr>
        <w:rPr>
          <w:rFonts w:ascii="Arial" w:hAnsi="Arial" w:cs="Arial"/>
        </w:rPr>
      </w:pPr>
      <w:r w:rsidRPr="00F7431D">
        <w:rPr>
          <w:rFonts w:ascii="Arial" w:hAnsi="Arial" w:cs="Arial"/>
        </w:rPr>
        <w:t>These should also be provided for standard scenario runs (for example Naturalised, Fully Licenced and Recent Actual)</w:t>
      </w:r>
    </w:p>
    <w:p w:rsidR="00F7431D" w:rsidRPr="00F7431D" w:rsidRDefault="00F7431D" w:rsidP="00F7431D">
      <w:pPr>
        <w:ind w:left="284"/>
        <w:rPr>
          <w:rFonts w:ascii="Arial" w:hAnsi="Arial" w:cs="Arial"/>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Other software outputs</w:t>
      </w:r>
    </w:p>
    <w:p w:rsidR="00F7431D" w:rsidRPr="00F7431D" w:rsidRDefault="00F7431D" w:rsidP="00F7431D">
      <w:pPr>
        <w:pStyle w:val="ListParagraph"/>
        <w:numPr>
          <w:ilvl w:val="0"/>
          <w:numId w:val="56"/>
        </w:numPr>
        <w:spacing w:after="0" w:line="259" w:lineRule="auto"/>
        <w:ind w:left="709"/>
        <w:contextualSpacing/>
        <w:rPr>
          <w:rFonts w:cs="Arial"/>
          <w:sz w:val="20"/>
          <w:szCs w:val="20"/>
        </w:rPr>
      </w:pPr>
      <w:r w:rsidRPr="00F7431D">
        <w:rPr>
          <w:rFonts w:cs="Arial"/>
          <w:sz w:val="20"/>
          <w:szCs w:val="20"/>
        </w:rPr>
        <w:t xml:space="preserve">This may include SURFER or GWV files, and it should be stated which version of the software has been used. What is delivered should be compatible with EA software versions. </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56"/>
        </w:numPr>
        <w:spacing w:after="0" w:line="259" w:lineRule="auto"/>
        <w:ind w:left="709"/>
        <w:contextualSpacing/>
        <w:rPr>
          <w:rFonts w:cs="Arial"/>
          <w:sz w:val="20"/>
          <w:szCs w:val="20"/>
        </w:rPr>
      </w:pPr>
      <w:r w:rsidRPr="00F7431D">
        <w:rPr>
          <w:rFonts w:cs="Arial"/>
          <w:sz w:val="20"/>
          <w:szCs w:val="20"/>
        </w:rPr>
        <w:t xml:space="preserve">Spreadsheets are instrumental in analysis during model build. All spreadsheets used for analysis should be included, unprotected, and with all macro source code visible. </w:t>
      </w:r>
    </w:p>
    <w:p w:rsidR="00F7431D" w:rsidRPr="00F7431D" w:rsidRDefault="00F7431D" w:rsidP="00F7431D">
      <w:pPr>
        <w:ind w:left="284"/>
        <w:rPr>
          <w:rFonts w:ascii="Arial" w:hAnsi="Arial" w:cs="Arial"/>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 xml:space="preserve">GIS </w:t>
      </w:r>
    </w:p>
    <w:p w:rsidR="00F7431D" w:rsidRPr="00F7431D" w:rsidRDefault="00F7431D" w:rsidP="00F7431D">
      <w:pPr>
        <w:pStyle w:val="ListParagraph"/>
        <w:numPr>
          <w:ilvl w:val="0"/>
          <w:numId w:val="49"/>
        </w:numPr>
        <w:spacing w:after="0" w:line="259" w:lineRule="auto"/>
        <w:ind w:left="709"/>
        <w:contextualSpacing/>
        <w:rPr>
          <w:rFonts w:cs="Arial"/>
          <w:sz w:val="20"/>
          <w:szCs w:val="20"/>
        </w:rPr>
      </w:pPr>
      <w:r w:rsidRPr="00F7431D">
        <w:rPr>
          <w:rFonts w:cs="Arial"/>
          <w:sz w:val="20"/>
          <w:szCs w:val="20"/>
        </w:rPr>
        <w:t>Full set of shapefiles for the recharge model input for the calibrated historical model.</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49"/>
        </w:numPr>
        <w:spacing w:after="0" w:line="259" w:lineRule="auto"/>
        <w:ind w:left="709"/>
        <w:contextualSpacing/>
        <w:rPr>
          <w:rFonts w:cs="Arial"/>
          <w:sz w:val="20"/>
          <w:szCs w:val="20"/>
        </w:rPr>
      </w:pPr>
      <w:r w:rsidRPr="00F7431D">
        <w:rPr>
          <w:rFonts w:cs="Arial"/>
          <w:sz w:val="20"/>
          <w:szCs w:val="20"/>
        </w:rPr>
        <w:lastRenderedPageBreak/>
        <w:t>Full set of MODFLOW GIS shapefiles where these were used for pre-processing the calibrated historical model, including shapefile exports from GWV.</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49"/>
        </w:numPr>
        <w:spacing w:after="0" w:line="259" w:lineRule="auto"/>
        <w:ind w:left="709"/>
        <w:contextualSpacing/>
        <w:rPr>
          <w:rFonts w:cs="Arial"/>
          <w:sz w:val="20"/>
          <w:szCs w:val="20"/>
        </w:rPr>
      </w:pPr>
      <w:r w:rsidRPr="00F7431D">
        <w:rPr>
          <w:rFonts w:cs="Arial"/>
          <w:sz w:val="20"/>
          <w:szCs w:val="20"/>
        </w:rPr>
        <w:t>Suitable .</w:t>
      </w:r>
      <w:proofErr w:type="spellStart"/>
      <w:r w:rsidRPr="00F7431D">
        <w:rPr>
          <w:rFonts w:cs="Arial"/>
          <w:sz w:val="20"/>
          <w:szCs w:val="20"/>
        </w:rPr>
        <w:t>mxd</w:t>
      </w:r>
      <w:proofErr w:type="spellEnd"/>
      <w:r w:rsidRPr="00F7431D">
        <w:rPr>
          <w:rFonts w:cs="Arial"/>
          <w:sz w:val="20"/>
          <w:szCs w:val="20"/>
        </w:rPr>
        <w:t xml:space="preserve"> files for the above</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49"/>
        </w:numPr>
        <w:spacing w:after="0" w:line="259" w:lineRule="auto"/>
        <w:ind w:left="709"/>
        <w:contextualSpacing/>
        <w:rPr>
          <w:rFonts w:cs="Arial"/>
          <w:sz w:val="20"/>
          <w:szCs w:val="20"/>
        </w:rPr>
      </w:pPr>
      <w:r w:rsidRPr="00F7431D">
        <w:rPr>
          <w:rFonts w:cs="Arial"/>
          <w:sz w:val="20"/>
          <w:szCs w:val="20"/>
        </w:rPr>
        <w:t>All GIS scripts used.</w:t>
      </w:r>
    </w:p>
    <w:p w:rsidR="00F7431D" w:rsidRPr="00F7431D" w:rsidRDefault="00F7431D" w:rsidP="00F7431D">
      <w:pPr>
        <w:ind w:left="284"/>
        <w:rPr>
          <w:rFonts w:ascii="Arial" w:hAnsi="Arial" w:cs="Arial"/>
          <w:b/>
        </w:rPr>
      </w:pPr>
    </w:p>
    <w:p w:rsidR="00F7431D" w:rsidRPr="00F7431D" w:rsidRDefault="00F7431D" w:rsidP="00F7431D">
      <w:pPr>
        <w:rPr>
          <w:rFonts w:ascii="Arial" w:hAnsi="Arial" w:cs="Arial"/>
        </w:rPr>
      </w:pPr>
      <w:r w:rsidRPr="00F7431D">
        <w:rPr>
          <w:rFonts w:ascii="Arial" w:hAnsi="Arial" w:cs="Arial"/>
        </w:rPr>
        <w:t xml:space="preserve">Info Box 1 lists typical shapefiles that could be provided.  Any ArcMap </w:t>
      </w:r>
      <w:proofErr w:type="spellStart"/>
      <w:r w:rsidRPr="00F7431D">
        <w:rPr>
          <w:rFonts w:ascii="Arial" w:hAnsi="Arial" w:cs="Arial"/>
        </w:rPr>
        <w:t>mxd</w:t>
      </w:r>
      <w:proofErr w:type="spellEnd"/>
      <w:r w:rsidRPr="00F7431D">
        <w:rPr>
          <w:rFonts w:ascii="Arial" w:hAnsi="Arial" w:cs="Arial"/>
        </w:rPr>
        <w:t xml:space="preserve"> projects should be accessible through the version the EA uses, ArcMap 10.4.1.</w:t>
      </w:r>
    </w:p>
    <w:p w:rsidR="00F7431D" w:rsidRPr="00884D57" w:rsidRDefault="00F7431D" w:rsidP="00F7431D">
      <w:pPr>
        <w:rPr>
          <w:rFonts w:ascii="Arial" w:hAnsi="Arial" w:cs="Arial"/>
        </w:rPr>
      </w:pPr>
    </w:p>
    <w:p w:rsidR="00F7431D" w:rsidRPr="00884D57" w:rsidRDefault="00F7431D" w:rsidP="00F7431D">
      <w:pPr>
        <w:rPr>
          <w:rFonts w:ascii="Arial" w:hAnsi="Arial" w:cs="Arial"/>
          <w:b/>
        </w:rPr>
      </w:pPr>
      <w:r w:rsidRPr="00884D57">
        <w:rPr>
          <w:rFonts w:ascii="Arial" w:hAnsi="Arial" w:cs="Arial"/>
          <w:b/>
        </w:rPr>
        <w:t xml:space="preserve">Info Box 1 Typical shapefile or </w:t>
      </w:r>
      <w:proofErr w:type="spellStart"/>
      <w:r w:rsidRPr="00884D57">
        <w:rPr>
          <w:rFonts w:ascii="Arial" w:hAnsi="Arial" w:cs="Arial"/>
          <w:b/>
        </w:rPr>
        <w:t>rasters</w:t>
      </w:r>
      <w:proofErr w:type="spellEnd"/>
      <w:r w:rsidRPr="00884D57">
        <w:rPr>
          <w:rFonts w:ascii="Arial" w:hAnsi="Arial" w:cs="Arial"/>
          <w:b/>
        </w:rPr>
        <w:t xml:space="preserve"> to be provided with model files</w:t>
      </w:r>
    </w:p>
    <w:p w:rsidR="00F7431D" w:rsidRPr="00884D57" w:rsidRDefault="00F7431D" w:rsidP="00F7431D">
      <w:pPr>
        <w:rPr>
          <w:rFonts w:ascii="Arial" w:hAnsi="Arial" w:cs="Arial"/>
        </w:rPr>
      </w:pP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F7431D">
        <w:rPr>
          <w:rFonts w:ascii="Arial" w:hAnsi="Arial" w:cs="Arial"/>
          <w:b/>
          <w:sz w:val="18"/>
          <w:szCs w:val="18"/>
        </w:rPr>
        <w:t xml:space="preserve">Recharge Model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Model area and active model area if different</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Model gird</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Land use distribution</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Mains leakage distribution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Average rainfall and PET inputs</w:t>
      </w:r>
    </w:p>
    <w:p w:rsidR="00F7431D" w:rsidRPr="00F7431D" w:rsidRDefault="00F7431D" w:rsidP="00A21248">
      <w:pPr>
        <w:pBdr>
          <w:top w:val="single" w:sz="4" w:space="1" w:color="auto"/>
          <w:left w:val="single" w:sz="4" w:space="4" w:color="auto"/>
          <w:bottom w:val="single" w:sz="4" w:space="1" w:color="auto"/>
          <w:right w:val="single" w:sz="4" w:space="4" w:color="auto"/>
        </w:pBdr>
        <w:autoSpaceDE w:val="0"/>
        <w:autoSpaceDN w:val="0"/>
        <w:rPr>
          <w:rFonts w:ascii="Arial" w:hAnsi="Arial" w:cs="Arial"/>
          <w:sz w:val="18"/>
          <w:szCs w:val="18"/>
        </w:rPr>
      </w:pPr>
      <w:r w:rsidRPr="00F7431D">
        <w:rPr>
          <w:rFonts w:ascii="Arial" w:hAnsi="Arial" w:cs="Arial"/>
          <w:sz w:val="18"/>
          <w:szCs w:val="18"/>
        </w:rPr>
        <w:t>Average rapid runoff / runoff / runoff recharge</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Average interflow release </w:t>
      </w:r>
    </w:p>
    <w:p w:rsidR="00F7431D" w:rsidRPr="00F7431D" w:rsidRDefault="00F7431D" w:rsidP="00A21248">
      <w:pPr>
        <w:pBdr>
          <w:top w:val="single" w:sz="4" w:space="1" w:color="auto"/>
          <w:left w:val="single" w:sz="4" w:space="4" w:color="auto"/>
          <w:bottom w:val="single" w:sz="4" w:space="1" w:color="auto"/>
          <w:right w:val="single" w:sz="4" w:space="4" w:color="auto"/>
        </w:pBdr>
        <w:autoSpaceDE w:val="0"/>
        <w:autoSpaceDN w:val="0"/>
        <w:rPr>
          <w:rFonts w:ascii="Arial" w:hAnsi="Arial" w:cs="Arial"/>
          <w:sz w:val="18"/>
          <w:szCs w:val="18"/>
        </w:rPr>
      </w:pPr>
      <w:r w:rsidRPr="00F7431D">
        <w:rPr>
          <w:rFonts w:ascii="Arial" w:hAnsi="Arial" w:cs="Arial"/>
          <w:sz w:val="18"/>
          <w:szCs w:val="18"/>
        </w:rPr>
        <w:t xml:space="preserve">Average riparian evapotranspiration </w:t>
      </w:r>
    </w:p>
    <w:p w:rsidR="00F7431D" w:rsidRPr="00F7431D" w:rsidRDefault="00F7431D" w:rsidP="00A21248">
      <w:pPr>
        <w:pBdr>
          <w:top w:val="single" w:sz="4" w:space="1" w:color="auto"/>
          <w:left w:val="single" w:sz="4" w:space="4" w:color="auto"/>
          <w:bottom w:val="single" w:sz="4" w:space="1" w:color="auto"/>
          <w:right w:val="single" w:sz="4" w:space="4" w:color="auto"/>
        </w:pBdr>
        <w:autoSpaceDE w:val="0"/>
        <w:autoSpaceDN w:val="0"/>
        <w:rPr>
          <w:rFonts w:ascii="Arial" w:hAnsi="Arial" w:cs="Arial"/>
          <w:sz w:val="18"/>
          <w:szCs w:val="18"/>
        </w:rPr>
      </w:pPr>
      <w:r w:rsidRPr="00F7431D">
        <w:rPr>
          <w:rFonts w:ascii="Arial" w:hAnsi="Arial" w:cs="Arial"/>
          <w:sz w:val="18"/>
          <w:szCs w:val="18"/>
        </w:rPr>
        <w:t>Average potential recharge</w:t>
      </w:r>
    </w:p>
    <w:p w:rsidR="00F7431D" w:rsidRPr="00F7431D" w:rsidRDefault="00F7431D" w:rsidP="00A21248">
      <w:pPr>
        <w:pBdr>
          <w:top w:val="single" w:sz="4" w:space="1" w:color="auto"/>
          <w:left w:val="single" w:sz="4" w:space="4" w:color="auto"/>
          <w:bottom w:val="single" w:sz="4" w:space="1" w:color="auto"/>
          <w:right w:val="single" w:sz="4" w:space="4" w:color="auto"/>
        </w:pBdr>
        <w:autoSpaceDE w:val="0"/>
        <w:autoSpaceDN w:val="0"/>
        <w:rPr>
          <w:rFonts w:ascii="Arial" w:hAnsi="Arial" w:cs="Arial"/>
          <w:sz w:val="18"/>
          <w:szCs w:val="18"/>
        </w:rPr>
      </w:pPr>
      <w:r w:rsidRPr="00F7431D">
        <w:rPr>
          <w:rFonts w:ascii="Arial" w:hAnsi="Arial" w:cs="Arial"/>
          <w:sz w:val="18"/>
          <w:szCs w:val="18"/>
        </w:rPr>
        <w:t>Average recharge</w:t>
      </w:r>
    </w:p>
    <w:p w:rsidR="00F7431D" w:rsidRPr="00F7431D" w:rsidRDefault="00F7431D" w:rsidP="00A21248">
      <w:pPr>
        <w:pBdr>
          <w:top w:val="single" w:sz="4" w:space="1" w:color="auto"/>
          <w:left w:val="single" w:sz="4" w:space="4" w:color="auto"/>
          <w:bottom w:val="single" w:sz="4" w:space="1" w:color="auto"/>
          <w:right w:val="single" w:sz="4" w:space="4" w:color="auto"/>
        </w:pBdr>
        <w:autoSpaceDE w:val="0"/>
        <w:autoSpaceDN w:val="0"/>
        <w:rPr>
          <w:rFonts w:ascii="Arial" w:hAnsi="Arial" w:cs="Arial"/>
          <w:sz w:val="18"/>
          <w:szCs w:val="18"/>
        </w:rPr>
      </w:pPr>
      <w:r w:rsidRPr="00F7431D">
        <w:rPr>
          <w:rFonts w:ascii="Arial" w:hAnsi="Arial" w:cs="Arial"/>
          <w:sz w:val="18"/>
          <w:szCs w:val="18"/>
        </w:rPr>
        <w:t>Recharge attenuation zones</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F7431D">
        <w:rPr>
          <w:rFonts w:ascii="Arial" w:hAnsi="Arial" w:cs="Arial"/>
          <w:b/>
          <w:sz w:val="18"/>
          <w:szCs w:val="18"/>
        </w:rPr>
        <w:t xml:space="preserve">MODFLOW Model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Model area and active model area</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Model grid</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Model aquifer parameters for all layers (Storage, Conductivity, VKD parameters [max, base, gradient, elevation change])</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Vertical </w:t>
      </w:r>
      <w:proofErr w:type="spellStart"/>
      <w:r w:rsidRPr="00F7431D">
        <w:rPr>
          <w:rFonts w:ascii="Arial" w:hAnsi="Arial" w:cs="Arial"/>
          <w:sz w:val="18"/>
          <w:szCs w:val="18"/>
        </w:rPr>
        <w:t>leakance</w:t>
      </w:r>
      <w:proofErr w:type="spellEnd"/>
      <w:r w:rsidRPr="00F7431D">
        <w:rPr>
          <w:rFonts w:ascii="Arial" w:hAnsi="Arial" w:cs="Arial"/>
          <w:sz w:val="18"/>
          <w:szCs w:val="18"/>
        </w:rPr>
        <w:t xml:space="preserve"> between layers</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Model geology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Boundary conditions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Horizontal Flow Barriers</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Initial heads</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proofErr w:type="spellStart"/>
      <w:r w:rsidRPr="00F7431D">
        <w:rPr>
          <w:rFonts w:ascii="Arial" w:hAnsi="Arial" w:cs="Arial"/>
          <w:sz w:val="18"/>
          <w:szCs w:val="18"/>
        </w:rPr>
        <w:t>Streamcell</w:t>
      </w:r>
      <w:proofErr w:type="spellEnd"/>
      <w:r w:rsidRPr="00F7431D">
        <w:rPr>
          <w:rFonts w:ascii="Arial" w:hAnsi="Arial" w:cs="Arial"/>
          <w:sz w:val="18"/>
          <w:szCs w:val="18"/>
        </w:rPr>
        <w:t xml:space="preserve"> / river networks</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Groundwater abstractions and discharges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Surface water abstractions and discharges</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Groundwater and surface water calibration points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proofErr w:type="spellStart"/>
      <w:r w:rsidRPr="00F7431D">
        <w:rPr>
          <w:rFonts w:ascii="Arial" w:hAnsi="Arial" w:cs="Arial"/>
          <w:sz w:val="18"/>
          <w:szCs w:val="18"/>
        </w:rPr>
        <w:t>Rasters</w:t>
      </w:r>
      <w:proofErr w:type="spellEnd"/>
      <w:r w:rsidRPr="00F7431D">
        <w:rPr>
          <w:rFonts w:ascii="Arial" w:hAnsi="Arial" w:cs="Arial"/>
          <w:sz w:val="18"/>
          <w:szCs w:val="18"/>
        </w:rPr>
        <w:t xml:space="preserve"> of model layer elevations and extent</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Transmissivity distribution during dry and average conditions.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Heads for each layer during wet, dry and average conditions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Stream flow for wet, dry and average conditions</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Stream leakage for wet, dry and average conditions </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F7431D">
        <w:rPr>
          <w:rFonts w:ascii="Arial" w:hAnsi="Arial" w:cs="Arial"/>
          <w:b/>
          <w:sz w:val="18"/>
          <w:szCs w:val="18"/>
        </w:rPr>
        <w:t>Other</w:t>
      </w:r>
    </w:p>
    <w:p w:rsidR="00F7431D" w:rsidRPr="00F7431D" w:rsidRDefault="00F7431D" w:rsidP="00A21248">
      <w:pPr>
        <w:pBdr>
          <w:top w:val="single" w:sz="4" w:space="1" w:color="auto"/>
          <w:left w:val="single" w:sz="4" w:space="4" w:color="auto"/>
          <w:bottom w:val="single" w:sz="4" w:space="1" w:color="auto"/>
          <w:right w:val="single" w:sz="4" w:space="4" w:color="auto"/>
        </w:pBdr>
        <w:rPr>
          <w:rFonts w:ascii="Arial" w:hAnsi="Arial" w:cs="Arial"/>
          <w:sz w:val="18"/>
          <w:szCs w:val="18"/>
        </w:rPr>
      </w:pPr>
      <w:r w:rsidRPr="00F7431D">
        <w:rPr>
          <w:rFonts w:ascii="Arial" w:hAnsi="Arial" w:cs="Arial"/>
          <w:sz w:val="18"/>
          <w:szCs w:val="18"/>
        </w:rPr>
        <w:t xml:space="preserve">There may be other datasets or model parameters that are specific to the model in question and should be delivered along with the relevant files listed above. </w:t>
      </w:r>
    </w:p>
    <w:p w:rsidR="00F7431D" w:rsidRPr="00F7431D" w:rsidRDefault="00F7431D" w:rsidP="00F7431D">
      <w:pPr>
        <w:rPr>
          <w:rFonts w:ascii="Arial" w:hAnsi="Arial" w:cs="Arial"/>
        </w:rPr>
      </w:pPr>
    </w:p>
    <w:p w:rsidR="00F7431D" w:rsidRPr="00F7431D" w:rsidRDefault="00F7431D" w:rsidP="00F7431D">
      <w:pPr>
        <w:ind w:left="284"/>
        <w:rPr>
          <w:rFonts w:ascii="Arial" w:hAnsi="Arial" w:cs="Arial"/>
          <w:b/>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NGMS Configuration</w:t>
      </w:r>
    </w:p>
    <w:p w:rsidR="00F7431D" w:rsidRPr="00F7431D" w:rsidRDefault="00F7431D" w:rsidP="00F7431D">
      <w:pPr>
        <w:ind w:left="284"/>
        <w:rPr>
          <w:rFonts w:ascii="Arial" w:hAnsi="Arial" w:cs="Arial"/>
        </w:rPr>
      </w:pPr>
    </w:p>
    <w:p w:rsidR="00F7431D" w:rsidRPr="00F7431D" w:rsidRDefault="00F7431D" w:rsidP="00F7431D">
      <w:pPr>
        <w:pStyle w:val="ListParagraph"/>
        <w:numPr>
          <w:ilvl w:val="0"/>
          <w:numId w:val="59"/>
        </w:numPr>
        <w:spacing w:after="0" w:line="259" w:lineRule="auto"/>
        <w:ind w:left="709"/>
        <w:contextualSpacing/>
        <w:rPr>
          <w:rFonts w:cs="Arial"/>
          <w:sz w:val="20"/>
          <w:szCs w:val="20"/>
        </w:rPr>
      </w:pPr>
      <w:r w:rsidRPr="00F7431D">
        <w:rPr>
          <w:rFonts w:cs="Arial"/>
          <w:sz w:val="20"/>
          <w:szCs w:val="20"/>
        </w:rPr>
        <w:t>Fully operational NGMS configuration, tested for equivalence to MODFLOW outputs, and all model elements visualised in NGMS displays with time series inputs available to view.</w:t>
      </w:r>
    </w:p>
    <w:p w:rsidR="00F7431D" w:rsidRPr="00F7431D" w:rsidRDefault="00F7431D" w:rsidP="00F7431D">
      <w:pPr>
        <w:pStyle w:val="ListParagraph"/>
        <w:ind w:left="709"/>
        <w:rPr>
          <w:rFonts w:cs="Arial"/>
          <w:sz w:val="20"/>
          <w:szCs w:val="20"/>
        </w:rPr>
      </w:pPr>
    </w:p>
    <w:p w:rsidR="00F7431D" w:rsidRPr="00F7431D" w:rsidRDefault="00F7431D" w:rsidP="00F7431D">
      <w:pPr>
        <w:pStyle w:val="ListParagraph"/>
        <w:numPr>
          <w:ilvl w:val="0"/>
          <w:numId w:val="59"/>
        </w:numPr>
        <w:spacing w:after="0" w:line="259" w:lineRule="auto"/>
        <w:ind w:left="709"/>
        <w:contextualSpacing/>
        <w:rPr>
          <w:rFonts w:cs="Arial"/>
          <w:sz w:val="20"/>
          <w:szCs w:val="20"/>
        </w:rPr>
      </w:pPr>
      <w:r w:rsidRPr="00F7431D">
        <w:rPr>
          <w:rFonts w:cs="Arial"/>
          <w:sz w:val="20"/>
          <w:szCs w:val="20"/>
        </w:rPr>
        <w:t xml:space="preserve">NGMS spreadsheets used to build </w:t>
      </w:r>
      <w:proofErr w:type="spellStart"/>
      <w:r w:rsidRPr="00F7431D">
        <w:rPr>
          <w:rFonts w:cs="Arial"/>
          <w:sz w:val="20"/>
          <w:szCs w:val="20"/>
        </w:rPr>
        <w:t>config</w:t>
      </w:r>
      <w:proofErr w:type="spellEnd"/>
      <w:r w:rsidRPr="00F7431D">
        <w:rPr>
          <w:rFonts w:cs="Arial"/>
          <w:sz w:val="20"/>
          <w:szCs w:val="20"/>
        </w:rPr>
        <w:t xml:space="preserve"> files </w:t>
      </w:r>
    </w:p>
    <w:p w:rsidR="00F7431D" w:rsidRPr="00F7431D" w:rsidRDefault="00F7431D" w:rsidP="00F7431D">
      <w:pPr>
        <w:pStyle w:val="ListParagraph"/>
        <w:ind w:left="709"/>
        <w:rPr>
          <w:rFonts w:cs="Arial"/>
          <w:sz w:val="20"/>
          <w:szCs w:val="20"/>
        </w:rPr>
      </w:pPr>
    </w:p>
    <w:p w:rsidR="00F7431D" w:rsidRPr="00F7431D" w:rsidRDefault="00F7431D" w:rsidP="00F7431D">
      <w:pPr>
        <w:pStyle w:val="ListParagraph"/>
        <w:numPr>
          <w:ilvl w:val="0"/>
          <w:numId w:val="59"/>
        </w:numPr>
        <w:spacing w:after="0" w:line="259" w:lineRule="auto"/>
        <w:ind w:left="709"/>
        <w:contextualSpacing/>
        <w:rPr>
          <w:rFonts w:cs="Arial"/>
          <w:sz w:val="20"/>
          <w:szCs w:val="20"/>
        </w:rPr>
      </w:pPr>
      <w:r w:rsidRPr="00F7431D">
        <w:rPr>
          <w:rFonts w:cs="Arial"/>
          <w:sz w:val="20"/>
          <w:szCs w:val="20"/>
        </w:rPr>
        <w:t xml:space="preserve">NGMS spreadsheets checking NGMS outputs for acceptance testing </w:t>
      </w:r>
    </w:p>
    <w:p w:rsidR="00F7431D" w:rsidRPr="00F7431D" w:rsidRDefault="00F7431D" w:rsidP="00F7431D">
      <w:pPr>
        <w:ind w:left="709"/>
        <w:rPr>
          <w:rFonts w:ascii="Arial" w:hAnsi="Arial" w:cs="Arial"/>
        </w:rPr>
      </w:pPr>
    </w:p>
    <w:p w:rsidR="00F7431D" w:rsidRPr="00F7431D" w:rsidRDefault="00F7431D" w:rsidP="00F7431D">
      <w:pPr>
        <w:rPr>
          <w:rFonts w:ascii="Arial" w:hAnsi="Arial" w:cs="Arial"/>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Reporting and User Manuals</w:t>
      </w:r>
    </w:p>
    <w:p w:rsidR="00F7431D" w:rsidRPr="00F7431D" w:rsidRDefault="00F7431D" w:rsidP="00F7431D">
      <w:pPr>
        <w:ind w:left="284"/>
        <w:rPr>
          <w:rFonts w:ascii="Arial" w:hAnsi="Arial" w:cs="Arial"/>
        </w:rPr>
      </w:pPr>
    </w:p>
    <w:p w:rsidR="00F7431D" w:rsidRPr="00F7431D" w:rsidRDefault="00F7431D" w:rsidP="00F7431D">
      <w:pPr>
        <w:pStyle w:val="ListParagraph"/>
        <w:numPr>
          <w:ilvl w:val="0"/>
          <w:numId w:val="57"/>
        </w:numPr>
        <w:spacing w:after="0" w:line="259" w:lineRule="auto"/>
        <w:ind w:left="709"/>
        <w:contextualSpacing/>
        <w:rPr>
          <w:rFonts w:cs="Arial"/>
          <w:sz w:val="20"/>
          <w:szCs w:val="20"/>
        </w:rPr>
      </w:pPr>
      <w:r w:rsidRPr="00F7431D">
        <w:rPr>
          <w:rFonts w:cs="Arial"/>
          <w:sz w:val="20"/>
          <w:szCs w:val="20"/>
        </w:rPr>
        <w:t>Draft reports should be sent in as an editable word document to allow review comments to be made easily</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57"/>
        </w:numPr>
        <w:spacing w:after="0" w:line="259" w:lineRule="auto"/>
        <w:ind w:left="709"/>
        <w:contextualSpacing/>
        <w:rPr>
          <w:rFonts w:cs="Arial"/>
          <w:sz w:val="20"/>
          <w:szCs w:val="20"/>
        </w:rPr>
      </w:pPr>
      <w:r w:rsidRPr="00F7431D">
        <w:rPr>
          <w:rFonts w:cs="Arial"/>
          <w:sz w:val="20"/>
          <w:szCs w:val="20"/>
        </w:rPr>
        <w:t xml:space="preserve">Full final reports in digital format for all work done, including figures and appendices. These should not be encrypted documents, as they should not have personal information nor detailed national grid references for public water supplies contained within the report. Where appendices are spreadsheet based, the original workbooks should be supplied as well. </w:t>
      </w:r>
    </w:p>
    <w:p w:rsidR="00F7431D" w:rsidRPr="00F7431D" w:rsidRDefault="00F7431D" w:rsidP="00F7431D">
      <w:pPr>
        <w:ind w:left="709"/>
        <w:rPr>
          <w:rFonts w:ascii="Arial" w:hAnsi="Arial" w:cs="Arial"/>
        </w:rPr>
      </w:pPr>
    </w:p>
    <w:p w:rsidR="00F7431D" w:rsidRPr="00F7431D" w:rsidRDefault="00F7431D" w:rsidP="00F7431D">
      <w:pPr>
        <w:pStyle w:val="ListParagraph"/>
        <w:numPr>
          <w:ilvl w:val="0"/>
          <w:numId w:val="57"/>
        </w:numPr>
        <w:spacing w:after="0" w:line="259" w:lineRule="auto"/>
        <w:ind w:left="709"/>
        <w:contextualSpacing/>
        <w:rPr>
          <w:rFonts w:cs="Arial"/>
          <w:sz w:val="20"/>
          <w:szCs w:val="20"/>
        </w:rPr>
      </w:pPr>
      <w:r w:rsidRPr="00F7431D">
        <w:rPr>
          <w:rFonts w:cs="Arial"/>
          <w:sz w:val="20"/>
          <w:szCs w:val="20"/>
        </w:rPr>
        <w:t xml:space="preserve">If bespoke versions of either the MODFLOW or recharge models, user manual should be provided. Also, if there are any processes required external to the models, </w:t>
      </w:r>
      <w:proofErr w:type="spellStart"/>
      <w:r w:rsidRPr="00F7431D">
        <w:rPr>
          <w:rFonts w:cs="Arial"/>
          <w:sz w:val="20"/>
          <w:szCs w:val="20"/>
        </w:rPr>
        <w:t>e.g</w:t>
      </w:r>
      <w:proofErr w:type="spellEnd"/>
      <w:r w:rsidRPr="00F7431D">
        <w:rPr>
          <w:rFonts w:cs="Arial"/>
          <w:sz w:val="20"/>
          <w:szCs w:val="20"/>
        </w:rPr>
        <w:t xml:space="preserve"> rainfall interpolation or bespoke recharge processes outside the recharge model.</w:t>
      </w:r>
    </w:p>
    <w:p w:rsidR="00F7431D" w:rsidRPr="00F7431D" w:rsidRDefault="00F7431D" w:rsidP="00F7431D">
      <w:pPr>
        <w:ind w:left="284"/>
        <w:rPr>
          <w:rFonts w:ascii="Arial" w:hAnsi="Arial" w:cs="Arial"/>
          <w:b/>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References</w:t>
      </w:r>
    </w:p>
    <w:p w:rsidR="00F7431D" w:rsidRPr="00F7431D" w:rsidRDefault="00F7431D" w:rsidP="00F7431D">
      <w:pPr>
        <w:pStyle w:val="ListParagraph"/>
        <w:numPr>
          <w:ilvl w:val="0"/>
          <w:numId w:val="58"/>
        </w:numPr>
        <w:spacing w:after="0" w:line="259" w:lineRule="auto"/>
        <w:ind w:left="709"/>
        <w:contextualSpacing/>
        <w:rPr>
          <w:rFonts w:cs="Arial"/>
          <w:sz w:val="20"/>
          <w:szCs w:val="20"/>
        </w:rPr>
      </w:pPr>
      <w:r w:rsidRPr="00F7431D">
        <w:rPr>
          <w:rFonts w:cs="Arial"/>
          <w:sz w:val="20"/>
          <w:szCs w:val="20"/>
        </w:rPr>
        <w:t>Digital references used for the model development (pdf of papers reports etc.) should be provided, where copyright allows.</w:t>
      </w:r>
    </w:p>
    <w:p w:rsidR="00F7431D" w:rsidRPr="00F7431D" w:rsidRDefault="00F7431D" w:rsidP="00F7431D">
      <w:pPr>
        <w:ind w:left="284"/>
        <w:rPr>
          <w:rFonts w:ascii="Arial" w:hAnsi="Arial" w:cs="Arial"/>
        </w:rPr>
      </w:pPr>
    </w:p>
    <w:p w:rsidR="00F7431D" w:rsidRPr="00F7431D" w:rsidRDefault="00F7431D" w:rsidP="00F7431D">
      <w:pPr>
        <w:pStyle w:val="ListParagraph"/>
        <w:numPr>
          <w:ilvl w:val="0"/>
          <w:numId w:val="47"/>
        </w:numPr>
        <w:spacing w:after="0" w:line="259" w:lineRule="auto"/>
        <w:ind w:left="284"/>
        <w:contextualSpacing/>
        <w:rPr>
          <w:rFonts w:cs="Arial"/>
          <w:b/>
          <w:sz w:val="20"/>
          <w:szCs w:val="20"/>
        </w:rPr>
      </w:pPr>
      <w:r w:rsidRPr="00F7431D">
        <w:rPr>
          <w:rFonts w:cs="Arial"/>
          <w:b/>
          <w:sz w:val="20"/>
          <w:szCs w:val="20"/>
        </w:rPr>
        <w:t>Other data</w:t>
      </w:r>
    </w:p>
    <w:p w:rsidR="00F7431D" w:rsidRPr="00F7431D" w:rsidRDefault="00F7431D" w:rsidP="00F7431D">
      <w:pPr>
        <w:pStyle w:val="ListParagraph"/>
        <w:numPr>
          <w:ilvl w:val="0"/>
          <w:numId w:val="58"/>
        </w:numPr>
        <w:spacing w:after="0" w:line="259" w:lineRule="auto"/>
        <w:ind w:left="709"/>
        <w:contextualSpacing/>
        <w:rPr>
          <w:rFonts w:cs="Arial"/>
          <w:sz w:val="20"/>
          <w:szCs w:val="20"/>
        </w:rPr>
      </w:pPr>
      <w:r w:rsidRPr="00F7431D">
        <w:rPr>
          <w:rFonts w:cs="Arial"/>
          <w:sz w:val="20"/>
          <w:szCs w:val="20"/>
        </w:rPr>
        <w:t>Any other data gathered for the project (e.g. borehole logs, geophysical well logs, digitised data, 3</w:t>
      </w:r>
      <w:r w:rsidRPr="00F7431D">
        <w:rPr>
          <w:rFonts w:cs="Arial"/>
          <w:sz w:val="20"/>
          <w:szCs w:val="20"/>
          <w:vertAlign w:val="superscript"/>
        </w:rPr>
        <w:t>rd</w:t>
      </w:r>
      <w:r w:rsidRPr="00F7431D">
        <w:rPr>
          <w:rFonts w:cs="Arial"/>
          <w:sz w:val="20"/>
          <w:szCs w:val="20"/>
        </w:rPr>
        <w:t xml:space="preserve"> party reports etc.) along with its metadata.</w:t>
      </w:r>
    </w:p>
    <w:p w:rsidR="00F7431D" w:rsidRPr="00F7431D" w:rsidRDefault="00F7431D" w:rsidP="00F7431D">
      <w:pPr>
        <w:ind w:left="709"/>
        <w:rPr>
          <w:rFonts w:ascii="Arial" w:hAnsi="Arial" w:cs="Arial"/>
        </w:rPr>
      </w:pPr>
    </w:p>
    <w:p w:rsidR="00F7431D" w:rsidRDefault="00F7431D" w:rsidP="00F7431D">
      <w:pPr>
        <w:rPr>
          <w:rFonts w:ascii="Arial" w:hAnsi="Arial" w:cs="Arial"/>
        </w:rPr>
      </w:pPr>
    </w:p>
    <w:p w:rsidR="00F7431D" w:rsidRDefault="00F7431D" w:rsidP="00F7431D">
      <w:pPr>
        <w:rPr>
          <w:rFonts w:ascii="Arial" w:hAnsi="Arial" w:cs="Arial"/>
        </w:rPr>
      </w:pPr>
    </w:p>
    <w:p w:rsidR="00F7431D" w:rsidRPr="00884D57" w:rsidRDefault="00F7431D" w:rsidP="00F7431D">
      <w:pPr>
        <w:rPr>
          <w:rFonts w:ascii="Arial" w:hAnsi="Arial" w:cs="Arial"/>
        </w:rPr>
      </w:pPr>
    </w:p>
    <w:p w:rsidR="00F7431D" w:rsidRPr="00884D57" w:rsidRDefault="00F7431D" w:rsidP="00F7431D">
      <w:pPr>
        <w:rPr>
          <w:rFonts w:ascii="Arial" w:hAnsi="Arial" w:cs="Arial"/>
        </w:rPr>
      </w:pPr>
    </w:p>
    <w:p w:rsidR="00F7431D" w:rsidRDefault="00F7431D" w:rsidP="00F7431D">
      <w:pPr>
        <w:rPr>
          <w:rFonts w:ascii="Arial" w:hAnsi="Arial" w:cs="Arial"/>
          <w:b/>
        </w:rPr>
      </w:pPr>
      <w:r>
        <w:rPr>
          <w:rFonts w:ascii="Arial" w:hAnsi="Arial" w:cs="Arial"/>
          <w:b/>
        </w:rPr>
        <w:t>Bill Morgan Jones &amp; Vicky Fry</w:t>
      </w:r>
    </w:p>
    <w:p w:rsidR="00F7431D" w:rsidRPr="00884D57" w:rsidRDefault="00F7431D" w:rsidP="00F7431D">
      <w:pPr>
        <w:rPr>
          <w:rFonts w:ascii="Arial" w:hAnsi="Arial" w:cs="Arial"/>
          <w:b/>
        </w:rPr>
      </w:pPr>
      <w:r w:rsidRPr="00884D57">
        <w:rPr>
          <w:rFonts w:ascii="Arial" w:hAnsi="Arial" w:cs="Arial"/>
          <w:b/>
        </w:rPr>
        <w:t xml:space="preserve">South East Groundwater Modelling Unit </w:t>
      </w:r>
      <w:r w:rsidRPr="00884D57">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884D57">
        <w:rPr>
          <w:rFonts w:ascii="Arial" w:hAnsi="Arial" w:cs="Arial"/>
          <w:b/>
        </w:rPr>
        <w:t>16</w:t>
      </w:r>
      <w:r w:rsidRPr="00884D57">
        <w:rPr>
          <w:rFonts w:ascii="Arial" w:hAnsi="Arial" w:cs="Arial"/>
          <w:b/>
          <w:vertAlign w:val="superscript"/>
        </w:rPr>
        <w:t>th</w:t>
      </w:r>
      <w:r w:rsidRPr="00884D57">
        <w:rPr>
          <w:rFonts w:ascii="Arial" w:hAnsi="Arial" w:cs="Arial"/>
          <w:b/>
        </w:rPr>
        <w:t xml:space="preserve"> May 2019</w:t>
      </w:r>
    </w:p>
    <w:p w:rsidR="00F7431D" w:rsidRPr="00F7431D" w:rsidRDefault="00F7431D" w:rsidP="00F7431D"/>
    <w:sectPr w:rsidR="00F7431D" w:rsidRPr="00F7431D" w:rsidSect="00AC0C71">
      <w:headerReference w:type="default" r:id="rId20"/>
      <w:footerReference w:type="default" r:id="rId21"/>
      <w:headerReference w:type="first" r:id="rId22"/>
      <w:pgSz w:w="11906" w:h="16838"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E83" w:rsidRDefault="00A17E83" w:rsidP="00AC0C71">
      <w:r>
        <w:separator/>
      </w:r>
    </w:p>
  </w:endnote>
  <w:endnote w:type="continuationSeparator" w:id="0">
    <w:p w:rsidR="00A17E83" w:rsidRDefault="00A17E83" w:rsidP="00AC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FE" w:rsidRPr="00B60E86" w:rsidRDefault="00756DFE" w:rsidP="00756DFE">
    <w:pPr>
      <w:pStyle w:val="Footer"/>
      <w:rPr>
        <w:rFonts w:ascii="Arial" w:hAnsi="Arial" w:cs="Arial"/>
      </w:rPr>
    </w:pPr>
    <w:r w:rsidRPr="00B60E86">
      <w:tab/>
    </w:r>
    <w:r w:rsidRPr="00B60E86">
      <w:rPr>
        <w:rFonts w:ascii="Arial" w:hAnsi="Arial" w:cs="Arial"/>
      </w:rPr>
      <w:t xml:space="preserve">Page </w:t>
    </w:r>
    <w:r w:rsidRPr="00B60E86">
      <w:rPr>
        <w:rFonts w:ascii="Arial" w:hAnsi="Arial" w:cs="Arial"/>
      </w:rPr>
      <w:fldChar w:fldCharType="begin"/>
    </w:r>
    <w:r w:rsidRPr="00B60E86">
      <w:rPr>
        <w:rFonts w:ascii="Arial" w:hAnsi="Arial" w:cs="Arial"/>
      </w:rPr>
      <w:instrText xml:space="preserve"> PAGE </w:instrText>
    </w:r>
    <w:r w:rsidRPr="00B60E86">
      <w:rPr>
        <w:rFonts w:ascii="Arial" w:hAnsi="Arial" w:cs="Arial"/>
      </w:rPr>
      <w:fldChar w:fldCharType="separate"/>
    </w:r>
    <w:r w:rsidR="00016522">
      <w:rPr>
        <w:rFonts w:ascii="Arial" w:hAnsi="Arial" w:cs="Arial"/>
        <w:noProof/>
      </w:rPr>
      <w:t>9</w:t>
    </w:r>
    <w:r w:rsidRPr="00B60E86">
      <w:rPr>
        <w:rFonts w:ascii="Arial" w:hAnsi="Arial" w:cs="Arial"/>
      </w:rPr>
      <w:fldChar w:fldCharType="end"/>
    </w:r>
    <w:r w:rsidRPr="00B60E86">
      <w:rPr>
        <w:rFonts w:ascii="Arial" w:hAnsi="Arial" w:cs="Arial"/>
      </w:rPr>
      <w:t xml:space="preserve"> of </w:t>
    </w:r>
    <w:r w:rsidRPr="00B60E86">
      <w:rPr>
        <w:rFonts w:ascii="Arial" w:hAnsi="Arial" w:cs="Arial"/>
        <w:noProof/>
      </w:rPr>
      <w:fldChar w:fldCharType="begin"/>
    </w:r>
    <w:r w:rsidRPr="00B60E86">
      <w:rPr>
        <w:rFonts w:ascii="Arial" w:hAnsi="Arial" w:cs="Arial"/>
        <w:noProof/>
      </w:rPr>
      <w:instrText xml:space="preserve"> NUMPAGES  </w:instrText>
    </w:r>
    <w:r w:rsidRPr="00B60E86">
      <w:rPr>
        <w:rFonts w:ascii="Arial" w:hAnsi="Arial" w:cs="Arial"/>
        <w:noProof/>
      </w:rPr>
      <w:fldChar w:fldCharType="separate"/>
    </w:r>
    <w:r w:rsidR="00016522">
      <w:rPr>
        <w:rFonts w:ascii="Arial" w:hAnsi="Arial" w:cs="Arial"/>
        <w:noProof/>
      </w:rPr>
      <w:t>51</w:t>
    </w:r>
    <w:r w:rsidRPr="00B60E86">
      <w:rPr>
        <w:rFonts w:ascii="Arial" w:hAnsi="Arial" w:cs="Arial"/>
        <w:noProof/>
      </w:rPr>
      <w:fldChar w:fldCharType="end"/>
    </w:r>
  </w:p>
  <w:p w:rsidR="00756DFE" w:rsidRDefault="00756D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FE" w:rsidRPr="00FA5955" w:rsidRDefault="00A17E83" w:rsidP="00AC0C71">
    <w:pPr>
      <w:pStyle w:val="Footer"/>
      <w:jc w:val="center"/>
      <w:rPr>
        <w:rFonts w:ascii="Arial" w:hAnsi="Arial" w:cs="Arial"/>
      </w:rPr>
    </w:pPr>
    <w:sdt>
      <w:sdtPr>
        <w:rPr>
          <w:rFonts w:ascii="Arial" w:hAnsi="Arial" w:cs="Arial"/>
        </w:rPr>
        <w:id w:val="-547232209"/>
        <w:docPartObj>
          <w:docPartGallery w:val="Page Numbers (Bottom of Page)"/>
          <w:docPartUnique/>
        </w:docPartObj>
      </w:sdtPr>
      <w:sdtEndPr>
        <w:rPr>
          <w:noProof/>
        </w:rPr>
      </w:sdtEndPr>
      <w:sdtContent>
        <w:r w:rsidR="00756DFE" w:rsidRPr="00FA5955">
          <w:rPr>
            <w:rFonts w:ascii="Arial" w:hAnsi="Arial" w:cs="Arial"/>
          </w:rPr>
          <w:t xml:space="preserve">Page </w:t>
        </w:r>
        <w:r w:rsidR="00756DFE" w:rsidRPr="00FA5955">
          <w:rPr>
            <w:rFonts w:ascii="Arial" w:hAnsi="Arial" w:cs="Arial"/>
          </w:rPr>
          <w:fldChar w:fldCharType="begin"/>
        </w:r>
        <w:r w:rsidR="00756DFE" w:rsidRPr="00FA5955">
          <w:rPr>
            <w:rFonts w:ascii="Arial" w:hAnsi="Arial" w:cs="Arial"/>
          </w:rPr>
          <w:instrText xml:space="preserve"> PAGE   \* MERGEFORMAT </w:instrText>
        </w:r>
        <w:r w:rsidR="00756DFE" w:rsidRPr="00FA5955">
          <w:rPr>
            <w:rFonts w:ascii="Arial" w:hAnsi="Arial" w:cs="Arial"/>
          </w:rPr>
          <w:fldChar w:fldCharType="separate"/>
        </w:r>
        <w:r w:rsidR="00016522">
          <w:rPr>
            <w:rFonts w:ascii="Arial" w:hAnsi="Arial" w:cs="Arial"/>
            <w:noProof/>
          </w:rPr>
          <w:t>50</w:t>
        </w:r>
        <w:r w:rsidR="00756DFE" w:rsidRPr="00FA5955">
          <w:rPr>
            <w:rFonts w:ascii="Arial" w:hAnsi="Arial" w:cs="Arial"/>
            <w:noProof/>
          </w:rPr>
          <w:fldChar w:fldCharType="end"/>
        </w:r>
      </w:sdtContent>
    </w:sdt>
    <w:r w:rsidR="00756DFE" w:rsidRPr="00FA5955">
      <w:rPr>
        <w:rFonts w:ascii="Arial" w:hAnsi="Arial" w:cs="Arial"/>
        <w:noProof/>
      </w:rPr>
      <w:t xml:space="preserve"> of </w:t>
    </w:r>
    <w:r w:rsidR="00756DFE" w:rsidRPr="00FA5955">
      <w:rPr>
        <w:rFonts w:ascii="Arial" w:hAnsi="Arial" w:cs="Arial"/>
        <w:noProof/>
      </w:rPr>
      <w:fldChar w:fldCharType="begin"/>
    </w:r>
    <w:r w:rsidR="00756DFE" w:rsidRPr="00FA5955">
      <w:rPr>
        <w:rFonts w:ascii="Arial" w:hAnsi="Arial" w:cs="Arial"/>
        <w:noProof/>
      </w:rPr>
      <w:instrText xml:space="preserve"> NUMPAGES   \* MERGEFORMAT </w:instrText>
    </w:r>
    <w:r w:rsidR="00756DFE" w:rsidRPr="00FA5955">
      <w:rPr>
        <w:rFonts w:ascii="Arial" w:hAnsi="Arial" w:cs="Arial"/>
        <w:noProof/>
      </w:rPr>
      <w:fldChar w:fldCharType="separate"/>
    </w:r>
    <w:r w:rsidR="00016522">
      <w:rPr>
        <w:rFonts w:ascii="Arial" w:hAnsi="Arial" w:cs="Arial"/>
        <w:noProof/>
      </w:rPr>
      <w:t>51</w:t>
    </w:r>
    <w:r w:rsidR="00756DFE" w:rsidRPr="00FA5955">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E83" w:rsidRDefault="00A17E83" w:rsidP="00AC0C71">
      <w:r>
        <w:separator/>
      </w:r>
    </w:p>
  </w:footnote>
  <w:footnote w:type="continuationSeparator" w:id="0">
    <w:p w:rsidR="00A17E83" w:rsidRDefault="00A17E83" w:rsidP="00AC0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FE" w:rsidRPr="00B60E86" w:rsidRDefault="00756DFE" w:rsidP="00B60E86">
    <w:pPr>
      <w:pStyle w:val="Header"/>
      <w:tabs>
        <w:tab w:val="clear" w:pos="8306"/>
        <w:tab w:val="left" w:pos="6240"/>
      </w:tabs>
      <w:rPr>
        <w:rFonts w:ascii="Arial" w:hAnsi="Arial" w:cs="Arial"/>
        <w:i/>
        <w:sz w:val="16"/>
        <w:szCs w:val="16"/>
      </w:rPr>
    </w:pPr>
    <w:r w:rsidRPr="00B60E86">
      <w:rPr>
        <w:rFonts w:ascii="Arial" w:hAnsi="Arial" w:cs="Arial"/>
        <w:i/>
        <w:sz w:val="16"/>
        <w:szCs w:val="16"/>
      </w:rPr>
      <w:t xml:space="preserve">Request for Quotation: </w:t>
    </w:r>
    <w:r w:rsidR="00993D75" w:rsidRPr="00993D75">
      <w:rPr>
        <w:rFonts w:ascii="Arial" w:hAnsi="Arial" w:cs="Arial"/>
        <w:i/>
        <w:sz w:val="16"/>
        <w:szCs w:val="16"/>
      </w:rPr>
      <w:t>ENV0001002</w:t>
    </w:r>
    <w:r w:rsidR="00993D75">
      <w:rPr>
        <w:rFonts w:ascii="Arial" w:hAnsi="Arial" w:cs="Arial"/>
        <w:i/>
        <w:sz w:val="16"/>
        <w:szCs w:val="16"/>
      </w:rPr>
      <w:t xml:space="preserve"> </w:t>
    </w:r>
    <w:r w:rsidRPr="00B60E86">
      <w:rPr>
        <w:rFonts w:ascii="Arial" w:hAnsi="Arial" w:cs="Arial"/>
        <w:i/>
        <w:sz w:val="16"/>
        <w:szCs w:val="16"/>
      </w:rPr>
      <w:t>Cotswolds Groundwater Model Update and Refinement</w:t>
    </w:r>
    <w:r w:rsidRPr="00B60E86">
      <w:rPr>
        <w:rFonts w:ascii="Arial" w:hAnsi="Arial" w:cs="Arial"/>
        <w:i/>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FE" w:rsidRDefault="00756DFE" w:rsidP="00B60E86">
    <w:pPr>
      <w:pStyle w:val="Header"/>
      <w:ind w:right="-472"/>
      <w:jc w:val="right"/>
    </w:pPr>
    <w:r>
      <w:rPr>
        <w:noProof/>
      </w:rPr>
      <w:drawing>
        <wp:inline distT="0" distB="0" distL="0" distR="0" wp14:anchorId="379B38B7" wp14:editId="58DBA031">
          <wp:extent cx="1898770" cy="59245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349" cy="595132"/>
                  </a:xfrm>
                  <a:prstGeom prst="rect">
                    <a:avLst/>
                  </a:prstGeom>
                </pic:spPr>
              </pic:pic>
            </a:graphicData>
          </a:graphic>
        </wp:inline>
      </w:drawing>
    </w:r>
  </w:p>
  <w:p w:rsidR="00756DFE" w:rsidRDefault="00756DFE" w:rsidP="00756DFE">
    <w:pPr>
      <w:pStyle w:val="Header"/>
    </w:pPr>
  </w:p>
  <w:p w:rsidR="00756DFE" w:rsidRPr="002C0DAA" w:rsidRDefault="00756DFE" w:rsidP="00756D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FE" w:rsidRPr="00B60E86" w:rsidRDefault="00756DFE">
    <w:pPr>
      <w:pStyle w:val="Header"/>
      <w:rPr>
        <w:rFonts w:ascii="Arial" w:hAnsi="Arial" w:cs="Arial"/>
        <w:i/>
        <w:color w:val="808080" w:themeColor="background1" w:themeShade="80"/>
        <w:sz w:val="16"/>
        <w:szCs w:val="16"/>
      </w:rPr>
    </w:pPr>
    <w:r w:rsidRPr="00B60E86">
      <w:rPr>
        <w:rFonts w:ascii="Arial" w:hAnsi="Arial" w:cs="Arial"/>
        <w:i/>
        <w:color w:val="808080" w:themeColor="background1" w:themeShade="80"/>
        <w:sz w:val="16"/>
        <w:szCs w:val="16"/>
      </w:rPr>
      <w:t>Request for Quotation: Cotswolds Groundwater Model Update and Refinement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FE" w:rsidRDefault="00756DFE" w:rsidP="00AC0C71">
    <w:pPr>
      <w:pStyle w:val="Header"/>
      <w:tabs>
        <w:tab w:val="clear" w:pos="8306"/>
        <w:tab w:val="right" w:pos="8080"/>
      </w:tabs>
      <w:ind w:right="-104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9C293D"/>
    <w:multiLevelType w:val="hybridMultilevel"/>
    <w:tmpl w:val="E732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0B5F05"/>
    <w:multiLevelType w:val="multilevel"/>
    <w:tmpl w:val="38883D44"/>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0E6E4573"/>
    <w:multiLevelType w:val="multilevel"/>
    <w:tmpl w:val="1E1EA634"/>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E9A5FB5"/>
    <w:multiLevelType w:val="multilevel"/>
    <w:tmpl w:val="B5A4DD40"/>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6E8019A"/>
    <w:multiLevelType w:val="multilevel"/>
    <w:tmpl w:val="3A1CA898"/>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986554E"/>
    <w:multiLevelType w:val="multilevel"/>
    <w:tmpl w:val="AAAC27DE"/>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C046FA5"/>
    <w:multiLevelType w:val="hybridMultilevel"/>
    <w:tmpl w:val="D518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42BDB"/>
    <w:multiLevelType w:val="hybridMultilevel"/>
    <w:tmpl w:val="D8721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97E19"/>
    <w:multiLevelType w:val="hybridMultilevel"/>
    <w:tmpl w:val="B22492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F6819"/>
    <w:multiLevelType w:val="multilevel"/>
    <w:tmpl w:val="C47C50A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441166C"/>
    <w:multiLevelType w:val="hybridMultilevel"/>
    <w:tmpl w:val="C7B6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F4A6A"/>
    <w:multiLevelType w:val="multilevel"/>
    <w:tmpl w:val="26725894"/>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26B0613F"/>
    <w:multiLevelType w:val="hybridMultilevel"/>
    <w:tmpl w:val="171E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76826"/>
    <w:multiLevelType w:val="multilevel"/>
    <w:tmpl w:val="B1D6E234"/>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285325D4"/>
    <w:multiLevelType w:val="multilevel"/>
    <w:tmpl w:val="F704E35C"/>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28DC3C2B"/>
    <w:multiLevelType w:val="hybridMultilevel"/>
    <w:tmpl w:val="D6F8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C431A"/>
    <w:multiLevelType w:val="multilevel"/>
    <w:tmpl w:val="2062A2FC"/>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2DCC2AFC"/>
    <w:multiLevelType w:val="multilevel"/>
    <w:tmpl w:val="73564250"/>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302E0B70"/>
    <w:multiLevelType w:val="multilevel"/>
    <w:tmpl w:val="FD5E8FAC"/>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39CE4866"/>
    <w:multiLevelType w:val="hybridMultilevel"/>
    <w:tmpl w:val="8AF4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00DB6"/>
    <w:multiLevelType w:val="multilevel"/>
    <w:tmpl w:val="7C16C4BE"/>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3B207137"/>
    <w:multiLevelType w:val="hybridMultilevel"/>
    <w:tmpl w:val="1192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560274"/>
    <w:multiLevelType w:val="hybridMultilevel"/>
    <w:tmpl w:val="9012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F759C"/>
    <w:multiLevelType w:val="multilevel"/>
    <w:tmpl w:val="7E342E72"/>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0656C6"/>
    <w:multiLevelType w:val="hybridMultilevel"/>
    <w:tmpl w:val="8552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D59B6"/>
    <w:multiLevelType w:val="multilevel"/>
    <w:tmpl w:val="BC1ACC9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4D2F5994"/>
    <w:multiLevelType w:val="hybridMultilevel"/>
    <w:tmpl w:val="C040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5551F6"/>
    <w:multiLevelType w:val="hybridMultilevel"/>
    <w:tmpl w:val="14AC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1B77FC"/>
    <w:multiLevelType w:val="multilevel"/>
    <w:tmpl w:val="C6961538"/>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503B2916"/>
    <w:multiLevelType w:val="multilevel"/>
    <w:tmpl w:val="ECFC2BF6"/>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50CD1C85"/>
    <w:multiLevelType w:val="multilevel"/>
    <w:tmpl w:val="B90805DE"/>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7" w15:restartNumberingAfterBreak="0">
    <w:nsid w:val="52A4355C"/>
    <w:multiLevelType w:val="hybridMultilevel"/>
    <w:tmpl w:val="9FC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953A17"/>
    <w:multiLevelType w:val="hybridMultilevel"/>
    <w:tmpl w:val="4A60D74E"/>
    <w:lvl w:ilvl="0" w:tplc="08090001">
      <w:start w:val="1"/>
      <w:numFmt w:val="bullet"/>
      <w:lvlText w:val=""/>
      <w:lvlJc w:val="left"/>
      <w:pPr>
        <w:ind w:left="720" w:hanging="360"/>
      </w:pPr>
      <w:rPr>
        <w:rFonts w:ascii="Symbol" w:hAnsi="Symbol" w:hint="default"/>
      </w:rPr>
    </w:lvl>
    <w:lvl w:ilvl="1" w:tplc="825A284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0F6B7E"/>
    <w:multiLevelType w:val="multilevel"/>
    <w:tmpl w:val="07BE7254"/>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40" w15:restartNumberingAfterBreak="0">
    <w:nsid w:val="56523D45"/>
    <w:multiLevelType w:val="hybridMultilevel"/>
    <w:tmpl w:val="7D9E8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B35C82"/>
    <w:multiLevelType w:val="multilevel"/>
    <w:tmpl w:val="450E7E0E"/>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5CA01D44"/>
    <w:multiLevelType w:val="multilevel"/>
    <w:tmpl w:val="FB2A11AE"/>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161230"/>
    <w:multiLevelType w:val="multilevel"/>
    <w:tmpl w:val="FDE6FF4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5" w15:restartNumberingAfterBreak="0">
    <w:nsid w:val="623B4E14"/>
    <w:multiLevelType w:val="multilevel"/>
    <w:tmpl w:val="2DDA542E"/>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6" w15:restartNumberingAfterBreak="0">
    <w:nsid w:val="639D4038"/>
    <w:multiLevelType w:val="multilevel"/>
    <w:tmpl w:val="EBE8BA32"/>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47" w15:restartNumberingAfterBreak="0">
    <w:nsid w:val="647D5AD0"/>
    <w:multiLevelType w:val="multilevel"/>
    <w:tmpl w:val="2E7A506A"/>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9" w15:restartNumberingAfterBreak="0">
    <w:nsid w:val="69287FE8"/>
    <w:multiLevelType w:val="multilevel"/>
    <w:tmpl w:val="8F263544"/>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0" w15:restartNumberingAfterBreak="0">
    <w:nsid w:val="6C0000A3"/>
    <w:multiLevelType w:val="multilevel"/>
    <w:tmpl w:val="2A8A5FE6"/>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E2725DF"/>
    <w:multiLevelType w:val="multilevel"/>
    <w:tmpl w:val="051EBB14"/>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3" w15:restartNumberingAfterBreak="0">
    <w:nsid w:val="718A0C9F"/>
    <w:multiLevelType w:val="hybridMultilevel"/>
    <w:tmpl w:val="CEA4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985097"/>
    <w:multiLevelType w:val="multilevel"/>
    <w:tmpl w:val="F45C0FE0"/>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55" w15:restartNumberingAfterBreak="0">
    <w:nsid w:val="74CF0BCB"/>
    <w:multiLevelType w:val="multilevel"/>
    <w:tmpl w:val="14C2C08C"/>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6" w15:restartNumberingAfterBreak="0">
    <w:nsid w:val="761725EF"/>
    <w:multiLevelType w:val="hybridMultilevel"/>
    <w:tmpl w:val="DB26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6433B0"/>
    <w:multiLevelType w:val="hybridMultilevel"/>
    <w:tmpl w:val="3260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B1393D"/>
    <w:multiLevelType w:val="hybridMultilevel"/>
    <w:tmpl w:val="D8D4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3"/>
  </w:num>
  <w:num w:numId="4">
    <w:abstractNumId w:val="51"/>
  </w:num>
  <w:num w:numId="5">
    <w:abstractNumId w:val="14"/>
  </w:num>
  <w:num w:numId="6">
    <w:abstractNumId w:val="43"/>
  </w:num>
  <w:num w:numId="7">
    <w:abstractNumId w:val="28"/>
  </w:num>
  <w:num w:numId="8">
    <w:abstractNumId w:val="48"/>
  </w:num>
  <w:num w:numId="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9"/>
  </w:num>
  <w:num w:numId="12">
    <w:abstractNumId w:val="47"/>
  </w:num>
  <w:num w:numId="13">
    <w:abstractNumId w:val="39"/>
  </w:num>
  <w:num w:numId="14">
    <w:abstractNumId w:val="44"/>
  </w:num>
  <w:num w:numId="15">
    <w:abstractNumId w:val="54"/>
  </w:num>
  <w:num w:numId="16">
    <w:abstractNumId w:val="46"/>
  </w:num>
  <w:num w:numId="17">
    <w:abstractNumId w:val="8"/>
  </w:num>
  <w:num w:numId="18">
    <w:abstractNumId w:val="50"/>
  </w:num>
  <w:num w:numId="19">
    <w:abstractNumId w:val="49"/>
  </w:num>
  <w:num w:numId="20">
    <w:abstractNumId w:val="22"/>
  </w:num>
  <w:num w:numId="21">
    <w:abstractNumId w:val="7"/>
  </w:num>
  <w:num w:numId="22">
    <w:abstractNumId w:val="15"/>
  </w:num>
  <w:num w:numId="23">
    <w:abstractNumId w:val="52"/>
  </w:num>
  <w:num w:numId="24">
    <w:abstractNumId w:val="35"/>
  </w:num>
  <w:num w:numId="25">
    <w:abstractNumId w:val="24"/>
  </w:num>
  <w:num w:numId="26">
    <w:abstractNumId w:val="33"/>
  </w:num>
  <w:num w:numId="27">
    <w:abstractNumId w:val="5"/>
  </w:num>
  <w:num w:numId="28">
    <w:abstractNumId w:val="42"/>
  </w:num>
  <w:num w:numId="29">
    <w:abstractNumId w:val="55"/>
  </w:num>
  <w:num w:numId="30">
    <w:abstractNumId w:val="21"/>
  </w:num>
  <w:num w:numId="31">
    <w:abstractNumId w:val="18"/>
  </w:num>
  <w:num w:numId="32">
    <w:abstractNumId w:val="20"/>
  </w:num>
  <w:num w:numId="33">
    <w:abstractNumId w:val="30"/>
  </w:num>
  <w:num w:numId="34">
    <w:abstractNumId w:val="6"/>
  </w:num>
  <w:num w:numId="35">
    <w:abstractNumId w:val="17"/>
  </w:num>
  <w:num w:numId="36">
    <w:abstractNumId w:val="34"/>
  </w:num>
  <w:num w:numId="37">
    <w:abstractNumId w:val="45"/>
  </w:num>
  <w:num w:numId="38">
    <w:abstractNumId w:val="27"/>
  </w:num>
  <w:num w:numId="39">
    <w:abstractNumId w:val="41"/>
  </w:num>
  <w:num w:numId="40">
    <w:abstractNumId w:val="4"/>
  </w:num>
  <w:num w:numId="41">
    <w:abstractNumId w:val="12"/>
  </w:num>
  <w:num w:numId="42">
    <w:abstractNumId w:val="16"/>
  </w:num>
  <w:num w:numId="43">
    <w:abstractNumId w:val="53"/>
  </w:num>
  <w:num w:numId="44">
    <w:abstractNumId w:val="1"/>
  </w:num>
  <w:num w:numId="45">
    <w:abstractNumId w:val="38"/>
  </w:num>
  <w:num w:numId="46">
    <w:abstractNumId w:val="11"/>
  </w:num>
  <w:num w:numId="47">
    <w:abstractNumId w:val="10"/>
  </w:num>
  <w:num w:numId="48">
    <w:abstractNumId w:val="40"/>
  </w:num>
  <w:num w:numId="49">
    <w:abstractNumId w:val="9"/>
  </w:num>
  <w:num w:numId="50">
    <w:abstractNumId w:val="32"/>
  </w:num>
  <w:num w:numId="51">
    <w:abstractNumId w:val="25"/>
  </w:num>
  <w:num w:numId="52">
    <w:abstractNumId w:val="26"/>
  </w:num>
  <w:num w:numId="53">
    <w:abstractNumId w:val="57"/>
  </w:num>
  <w:num w:numId="54">
    <w:abstractNumId w:val="56"/>
  </w:num>
  <w:num w:numId="55">
    <w:abstractNumId w:val="23"/>
  </w:num>
  <w:num w:numId="56">
    <w:abstractNumId w:val="13"/>
  </w:num>
  <w:num w:numId="57">
    <w:abstractNumId w:val="31"/>
  </w:num>
  <w:num w:numId="58">
    <w:abstractNumId w:val="58"/>
  </w:num>
  <w:num w:numId="59">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5BBD"/>
    <w:rsid w:val="00016522"/>
    <w:rsid w:val="0002389D"/>
    <w:rsid w:val="00031189"/>
    <w:rsid w:val="00036EC6"/>
    <w:rsid w:val="00044F35"/>
    <w:rsid w:val="00050B8F"/>
    <w:rsid w:val="00050E06"/>
    <w:rsid w:val="000639C1"/>
    <w:rsid w:val="00065A58"/>
    <w:rsid w:val="000878DD"/>
    <w:rsid w:val="00097CC0"/>
    <w:rsid w:val="000A352F"/>
    <w:rsid w:val="000B5C91"/>
    <w:rsid w:val="000D1CA8"/>
    <w:rsid w:val="000D2F4D"/>
    <w:rsid w:val="000E2DE0"/>
    <w:rsid w:val="000E6B62"/>
    <w:rsid w:val="00103932"/>
    <w:rsid w:val="00110822"/>
    <w:rsid w:val="00122B02"/>
    <w:rsid w:val="001309A5"/>
    <w:rsid w:val="00131E97"/>
    <w:rsid w:val="00137C20"/>
    <w:rsid w:val="00137E82"/>
    <w:rsid w:val="00180764"/>
    <w:rsid w:val="001839AA"/>
    <w:rsid w:val="001948DB"/>
    <w:rsid w:val="001A3679"/>
    <w:rsid w:val="001A553D"/>
    <w:rsid w:val="001C31F6"/>
    <w:rsid w:val="001D6105"/>
    <w:rsid w:val="001F2201"/>
    <w:rsid w:val="001F22CB"/>
    <w:rsid w:val="00206D1E"/>
    <w:rsid w:val="002170E6"/>
    <w:rsid w:val="00222854"/>
    <w:rsid w:val="00222DA0"/>
    <w:rsid w:val="002364B2"/>
    <w:rsid w:val="0023711F"/>
    <w:rsid w:val="00242637"/>
    <w:rsid w:val="002877CB"/>
    <w:rsid w:val="00295AAF"/>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407B8D"/>
    <w:rsid w:val="00411E0E"/>
    <w:rsid w:val="00426B85"/>
    <w:rsid w:val="00460EDC"/>
    <w:rsid w:val="00467724"/>
    <w:rsid w:val="004844F8"/>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032E3"/>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6F2360"/>
    <w:rsid w:val="00702558"/>
    <w:rsid w:val="00710211"/>
    <w:rsid w:val="00734DA1"/>
    <w:rsid w:val="0074406A"/>
    <w:rsid w:val="00750582"/>
    <w:rsid w:val="00751216"/>
    <w:rsid w:val="00756DFE"/>
    <w:rsid w:val="0076219C"/>
    <w:rsid w:val="007652CF"/>
    <w:rsid w:val="00766C82"/>
    <w:rsid w:val="0077327A"/>
    <w:rsid w:val="007749F3"/>
    <w:rsid w:val="00775063"/>
    <w:rsid w:val="00777EF1"/>
    <w:rsid w:val="007931F6"/>
    <w:rsid w:val="007C058A"/>
    <w:rsid w:val="007C5BBB"/>
    <w:rsid w:val="007D26AD"/>
    <w:rsid w:val="007D26D8"/>
    <w:rsid w:val="007E3780"/>
    <w:rsid w:val="007F26E3"/>
    <w:rsid w:val="00801D1C"/>
    <w:rsid w:val="00810644"/>
    <w:rsid w:val="008113C3"/>
    <w:rsid w:val="00811892"/>
    <w:rsid w:val="00825B21"/>
    <w:rsid w:val="00837491"/>
    <w:rsid w:val="00841632"/>
    <w:rsid w:val="008811D3"/>
    <w:rsid w:val="00895C87"/>
    <w:rsid w:val="008C4BA6"/>
    <w:rsid w:val="008D7A7D"/>
    <w:rsid w:val="00921556"/>
    <w:rsid w:val="0093252F"/>
    <w:rsid w:val="00932EA0"/>
    <w:rsid w:val="00933065"/>
    <w:rsid w:val="0093723A"/>
    <w:rsid w:val="00941D4B"/>
    <w:rsid w:val="0095254E"/>
    <w:rsid w:val="009715FD"/>
    <w:rsid w:val="0098516F"/>
    <w:rsid w:val="0098536D"/>
    <w:rsid w:val="00993D75"/>
    <w:rsid w:val="00996F23"/>
    <w:rsid w:val="009B4EC1"/>
    <w:rsid w:val="009C0CF9"/>
    <w:rsid w:val="009C2291"/>
    <w:rsid w:val="009E0923"/>
    <w:rsid w:val="009E79DE"/>
    <w:rsid w:val="009E7B02"/>
    <w:rsid w:val="009F257C"/>
    <w:rsid w:val="009F5493"/>
    <w:rsid w:val="00A14655"/>
    <w:rsid w:val="00A17E83"/>
    <w:rsid w:val="00A21248"/>
    <w:rsid w:val="00A323E2"/>
    <w:rsid w:val="00A41056"/>
    <w:rsid w:val="00A5269C"/>
    <w:rsid w:val="00A53D8C"/>
    <w:rsid w:val="00A61C4E"/>
    <w:rsid w:val="00A73AF8"/>
    <w:rsid w:val="00A946D1"/>
    <w:rsid w:val="00A969D6"/>
    <w:rsid w:val="00AA18E7"/>
    <w:rsid w:val="00AB6556"/>
    <w:rsid w:val="00AC0C71"/>
    <w:rsid w:val="00AC670A"/>
    <w:rsid w:val="00AD6F35"/>
    <w:rsid w:val="00AE2331"/>
    <w:rsid w:val="00B131B6"/>
    <w:rsid w:val="00B151D0"/>
    <w:rsid w:val="00B30644"/>
    <w:rsid w:val="00B326B6"/>
    <w:rsid w:val="00B411CA"/>
    <w:rsid w:val="00B46DFC"/>
    <w:rsid w:val="00B507DB"/>
    <w:rsid w:val="00B52604"/>
    <w:rsid w:val="00B54C10"/>
    <w:rsid w:val="00B60E86"/>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66D3"/>
    <w:rsid w:val="00C87218"/>
    <w:rsid w:val="00CA7693"/>
    <w:rsid w:val="00CE58EF"/>
    <w:rsid w:val="00CE79BB"/>
    <w:rsid w:val="00D024AE"/>
    <w:rsid w:val="00D2044C"/>
    <w:rsid w:val="00D333F1"/>
    <w:rsid w:val="00D557F7"/>
    <w:rsid w:val="00D75420"/>
    <w:rsid w:val="00D768C4"/>
    <w:rsid w:val="00D777EF"/>
    <w:rsid w:val="00D85F07"/>
    <w:rsid w:val="00D92EC1"/>
    <w:rsid w:val="00DA0C36"/>
    <w:rsid w:val="00DB50BC"/>
    <w:rsid w:val="00DC6C71"/>
    <w:rsid w:val="00DC7AB9"/>
    <w:rsid w:val="00DD3DF8"/>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7431D"/>
    <w:rsid w:val="00F91F7C"/>
    <w:rsid w:val="00FA1F8B"/>
    <w:rsid w:val="00FA5955"/>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FA5955"/>
    <w:pPr>
      <w:keepNext/>
      <w:pageBreakBefore/>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AC0C71"/>
    <w:pPr>
      <w:tabs>
        <w:tab w:val="center" w:pos="4513"/>
        <w:tab w:val="right" w:pos="9026"/>
      </w:tabs>
    </w:pPr>
  </w:style>
  <w:style w:type="character" w:customStyle="1" w:styleId="FooterChar">
    <w:name w:val="Footer Char"/>
    <w:basedOn w:val="DefaultParagraphFont"/>
    <w:link w:val="Footer"/>
    <w:rsid w:val="00AC0C71"/>
  </w:style>
  <w:style w:type="character" w:customStyle="1" w:styleId="HeaderChar">
    <w:name w:val="Header Char"/>
    <w:basedOn w:val="DefaultParagraphFont"/>
    <w:link w:val="Header"/>
    <w:uiPriority w:val="99"/>
    <w:rsid w:val="00AC0C71"/>
  </w:style>
  <w:style w:type="paragraph" w:styleId="TOCHeading">
    <w:name w:val="TOC Heading"/>
    <w:basedOn w:val="Heading1"/>
    <w:next w:val="Normal"/>
    <w:uiPriority w:val="39"/>
    <w:unhideWhenUsed/>
    <w:qFormat/>
    <w:rsid w:val="00FA5955"/>
    <w:pPr>
      <w:keepLines/>
      <w:pageBreakBefore w:val="0"/>
      <w:numPr>
        <w:numId w:val="0"/>
      </w:numPr>
      <w:spacing w:before="240" w:line="259" w:lineRule="auto"/>
      <w:outlineLvl w:val="9"/>
    </w:pPr>
    <w:rPr>
      <w:rFonts w:asciiTheme="majorHAnsi" w:eastAsiaTheme="majorEastAsia" w:hAnsiTheme="majorHAnsi" w:cstheme="majorBidi"/>
      <w:b w:val="0"/>
      <w:color w:val="2E74B5" w:themeColor="accent1" w:themeShade="BF"/>
      <w:szCs w:val="32"/>
      <w:lang w:val="en-US" w:eastAsia="en-US"/>
    </w:rPr>
  </w:style>
  <w:style w:type="paragraph" w:styleId="TOC1">
    <w:name w:val="toc 1"/>
    <w:basedOn w:val="Normal"/>
    <w:next w:val="Normal"/>
    <w:autoRedefine/>
    <w:uiPriority w:val="39"/>
    <w:rsid w:val="00FA5955"/>
    <w:pPr>
      <w:spacing w:after="100"/>
    </w:pPr>
  </w:style>
  <w:style w:type="paragraph" w:styleId="TOC2">
    <w:name w:val="toc 2"/>
    <w:basedOn w:val="Normal"/>
    <w:next w:val="Normal"/>
    <w:autoRedefine/>
    <w:uiPriority w:val="39"/>
    <w:rsid w:val="00FA5955"/>
    <w:pPr>
      <w:spacing w:after="100"/>
      <w:ind w:left="200"/>
    </w:pPr>
  </w:style>
  <w:style w:type="paragraph" w:styleId="TOC3">
    <w:name w:val="toc 3"/>
    <w:basedOn w:val="Normal"/>
    <w:next w:val="Normal"/>
    <w:autoRedefine/>
    <w:uiPriority w:val="39"/>
    <w:rsid w:val="00FA5955"/>
    <w:pPr>
      <w:spacing w:after="100"/>
      <w:ind w:left="400"/>
    </w:pPr>
  </w:style>
  <w:style w:type="character" w:styleId="Emphasis">
    <w:name w:val="Emphasis"/>
    <w:basedOn w:val="DefaultParagraphFont"/>
    <w:qFormat/>
    <w:rsid w:val="00FA5955"/>
    <w:rPr>
      <w:i/>
      <w:iCs/>
    </w:rPr>
  </w:style>
  <w:style w:type="table" w:customStyle="1" w:styleId="TableStyle4Green">
    <w:name w:val="Table Style 4 (Green)"/>
    <w:basedOn w:val="TableNormal"/>
    <w:uiPriority w:val="99"/>
    <w:qFormat/>
    <w:rsid w:val="00B60E86"/>
    <w:pPr>
      <w:ind w:left="85" w:right="85"/>
    </w:pPr>
    <w:rPr>
      <w:rFonts w:ascii="Arial" w:eastAsia="Arial" w:hAnsi="Arial"/>
    </w:rPr>
    <w:tblPr>
      <w:tblStyleRow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left w:w="0" w:type="dxa"/>
        <w:right w:w="0" w:type="dxa"/>
      </w:tblCellMar>
    </w:tblPr>
    <w:tblStylePr w:type="firstRow">
      <w:rPr>
        <w:b/>
        <w:color w:val="FFFFFF" w:themeColor="background1"/>
      </w:rPr>
      <w:tblPr/>
      <w:tcPr>
        <w:shd w:val="clear" w:color="auto" w:fill="70AD47" w:themeFill="accent6"/>
      </w:tcPr>
    </w:tblStylePr>
    <w:tblStylePr w:type="firstCol">
      <w:rPr>
        <w:b/>
      </w:rPr>
    </w:tblStylePr>
    <w:tblStylePr w:type="band1Horz">
      <w:pPr>
        <w:wordWrap/>
        <w:ind w:leftChars="0" w:left="85" w:rightChars="0" w:right="85"/>
      </w:pPr>
    </w:tblStylePr>
  </w:style>
  <w:style w:type="paragraph" w:styleId="Caption">
    <w:name w:val="caption"/>
    <w:basedOn w:val="Normal"/>
    <w:next w:val="Normal"/>
    <w:uiPriority w:val="35"/>
    <w:unhideWhenUsed/>
    <w:qFormat/>
    <w:rsid w:val="00B60E86"/>
    <w:pPr>
      <w:spacing w:after="200"/>
    </w:pPr>
    <w:rPr>
      <w:rFonts w:ascii="Arial" w:eastAsia="Arial" w:hAnsi="Arial"/>
      <w:i/>
      <w:iCs/>
      <w:color w:val="00B050"/>
      <w:sz w:val="22"/>
      <w:szCs w:val="18"/>
      <w:lang w:eastAsia="en-US"/>
    </w:rPr>
  </w:style>
  <w:style w:type="character" w:customStyle="1" w:styleId="Italicgreen">
    <w:name w:val="Italic green"/>
    <w:basedOn w:val="DefaultParagraphFont"/>
    <w:uiPriority w:val="1"/>
    <w:qFormat/>
    <w:rsid w:val="00B60E86"/>
    <w:rPr>
      <w:i/>
      <w:color w:val="00B050"/>
    </w:rPr>
  </w:style>
  <w:style w:type="paragraph" w:customStyle="1" w:styleId="Maintext">
    <w:name w:val="Main text"/>
    <w:basedOn w:val="Normal"/>
    <w:link w:val="MaintextChar"/>
    <w:qFormat/>
    <w:rsid w:val="00B60E86"/>
    <w:pPr>
      <w:spacing w:line="276" w:lineRule="auto"/>
    </w:pPr>
    <w:rPr>
      <w:rFonts w:ascii="Arial" w:hAnsi="Arial" w:cs="Arial"/>
      <w:color w:val="000000" w:themeColor="text1"/>
    </w:rPr>
  </w:style>
  <w:style w:type="character" w:customStyle="1" w:styleId="MaintextChar">
    <w:name w:val="Main text Char"/>
    <w:basedOn w:val="DefaultParagraphFont"/>
    <w:link w:val="Maintext"/>
    <w:rsid w:val="00B60E86"/>
    <w:rPr>
      <w:rFonts w:ascii="Arial" w:hAnsi="Arial" w:cs="Arial"/>
      <w:color w:val="000000" w:themeColor="text1"/>
    </w:rPr>
  </w:style>
  <w:style w:type="paragraph" w:customStyle="1" w:styleId="Introductiontextgreen">
    <w:name w:val="Introduction text green"/>
    <w:autoRedefine/>
    <w:qFormat/>
    <w:rsid w:val="00F7431D"/>
    <w:pPr>
      <w:spacing w:after="120"/>
    </w:pPr>
    <w:rPr>
      <w:rFonts w:ascii="Arial" w:hAnsi="Arial" w:cs="Arial"/>
      <w:color w:val="00B05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8857243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hyperlink" Target="https://www.gov.uk/browse/business/waste-environment/environmental-regulation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browse/business/waste-environme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naturalresources.wales/splash?orig=/"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mailto:victoria.fry@environment-agency.gov.uk"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9D879-E638-4672-8F4E-DBCFA8F8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51</Pages>
  <Words>13686</Words>
  <Characters>78012</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91515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Fry, Vicky</cp:lastModifiedBy>
  <cp:revision>18</cp:revision>
  <cp:lastPrinted>2016-03-18T08:32:00Z</cp:lastPrinted>
  <dcterms:created xsi:type="dcterms:W3CDTF">2017-05-08T07:15:00Z</dcterms:created>
  <dcterms:modified xsi:type="dcterms:W3CDTF">2019-09-04T12:15:00Z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