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0B07D5B3" w:rsidR="00B327EC" w:rsidRPr="002C519F" w:rsidRDefault="00A9010A" w:rsidP="00B327EC">
      <w:pPr>
        <w:widowControl w:val="0"/>
        <w:tabs>
          <w:tab w:val="center" w:pos="4513"/>
        </w:tabs>
        <w:spacing w:before="120" w:after="120"/>
        <w:jc w:val="center"/>
        <w:rPr>
          <w:b/>
          <w:bCs/>
          <w:sz w:val="36"/>
          <w:szCs w:val="36"/>
        </w:rPr>
      </w:pPr>
      <w:r w:rsidRPr="009C4834">
        <w:rPr>
          <w:b/>
          <w:bCs/>
          <w:sz w:val="36"/>
          <w:szCs w:val="36"/>
        </w:rPr>
        <w:t>CABINET OFFICE</w:t>
      </w:r>
    </w:p>
    <w:p w14:paraId="03503EB0" w14:textId="77777777" w:rsidR="00B327EC" w:rsidRPr="002C519F" w:rsidRDefault="00B327EC" w:rsidP="00B327EC">
      <w:pPr>
        <w:widowControl w:val="0"/>
        <w:tabs>
          <w:tab w:val="center" w:pos="4513"/>
        </w:tabs>
        <w:spacing w:before="120" w:after="120"/>
        <w:jc w:val="center"/>
        <w:rPr>
          <w:b/>
          <w:bCs/>
          <w:sz w:val="36"/>
          <w:szCs w:val="36"/>
        </w:rPr>
      </w:pPr>
    </w:p>
    <w:p w14:paraId="38818A6E" w14:textId="77777777" w:rsidR="00B327EC" w:rsidRPr="002C519F" w:rsidRDefault="00B327EC" w:rsidP="00B327EC">
      <w:pPr>
        <w:widowControl w:val="0"/>
        <w:tabs>
          <w:tab w:val="center" w:pos="4513"/>
        </w:tabs>
        <w:spacing w:before="120" w:after="120"/>
        <w:jc w:val="center"/>
        <w:rPr>
          <w:b/>
          <w:bCs/>
          <w:sz w:val="36"/>
          <w:szCs w:val="36"/>
        </w:rPr>
      </w:pPr>
      <w:r w:rsidRPr="002C519F">
        <w:rPr>
          <w:b/>
          <w:bCs/>
          <w:sz w:val="36"/>
          <w:szCs w:val="36"/>
        </w:rPr>
        <w:t>- and -</w:t>
      </w:r>
    </w:p>
    <w:p w14:paraId="5CA8630C" w14:textId="77777777" w:rsidR="00B327EC" w:rsidRPr="002C519F" w:rsidRDefault="00B327EC" w:rsidP="00B327EC">
      <w:pPr>
        <w:widowControl w:val="0"/>
        <w:tabs>
          <w:tab w:val="center" w:pos="4513"/>
        </w:tabs>
        <w:spacing w:before="120" w:after="120"/>
        <w:jc w:val="center"/>
        <w:rPr>
          <w:b/>
          <w:bCs/>
          <w:sz w:val="36"/>
          <w:szCs w:val="36"/>
        </w:rPr>
      </w:pPr>
    </w:p>
    <w:p w14:paraId="0AC1DA6B" w14:textId="5613BD1B" w:rsidR="00B327EC" w:rsidRPr="002C519F" w:rsidRDefault="009C4834" w:rsidP="00B327EC">
      <w:pPr>
        <w:widowControl w:val="0"/>
        <w:tabs>
          <w:tab w:val="center" w:pos="4513"/>
        </w:tabs>
        <w:spacing w:before="120" w:after="120"/>
        <w:jc w:val="center"/>
        <w:rPr>
          <w:b/>
          <w:bCs/>
          <w:sz w:val="36"/>
          <w:szCs w:val="36"/>
        </w:rPr>
      </w:pPr>
      <w:r w:rsidRPr="009C4834">
        <w:rPr>
          <w:b/>
          <w:bCs/>
          <w:sz w:val="36"/>
          <w:szCs w:val="36"/>
        </w:rPr>
        <w:t>DEMOCRACY COUNTS LTD</w:t>
      </w:r>
    </w:p>
    <w:p w14:paraId="49E4EEDF" w14:textId="3A964A5B" w:rsidR="00B327EC" w:rsidRPr="002C519F" w:rsidRDefault="004B1AF8" w:rsidP="00B327EC">
      <w:pPr>
        <w:widowControl w:val="0"/>
        <w:tabs>
          <w:tab w:val="center" w:pos="4513"/>
        </w:tabs>
        <w:spacing w:before="120" w:after="120"/>
        <w:jc w:val="center"/>
        <w:rPr>
          <w:b/>
          <w:bCs/>
          <w:sz w:val="36"/>
          <w:szCs w:val="36"/>
        </w:rPr>
      </w:pPr>
      <w:r w:rsidRPr="002C519F">
        <w:rPr>
          <w:b/>
          <w:bCs/>
          <w:sz w:val="36"/>
          <w:szCs w:val="36"/>
        </w:rPr>
        <w:t>ANNEXES</w:t>
      </w:r>
    </w:p>
    <w:p w14:paraId="6EACBD19" w14:textId="77777777" w:rsidR="00B327EC" w:rsidRDefault="00B327EC" w:rsidP="00B327EC">
      <w:pPr>
        <w:widowControl w:val="0"/>
        <w:tabs>
          <w:tab w:val="left" w:pos="-720"/>
        </w:tabs>
        <w:spacing w:before="120" w:after="120"/>
        <w:jc w:val="center"/>
        <w:rPr>
          <w:b/>
          <w:bCs/>
          <w:sz w:val="36"/>
          <w:szCs w:val="36"/>
        </w:rPr>
      </w:pPr>
      <w:r w:rsidRPr="002C519F">
        <w:rPr>
          <w:b/>
          <w:bCs/>
          <w:sz w:val="36"/>
          <w:szCs w:val="36"/>
        </w:rPr>
        <w:t>relating to</w:t>
      </w:r>
    </w:p>
    <w:p w14:paraId="0DA96CDA" w14:textId="77777777" w:rsidR="002C519F" w:rsidRPr="002C519F" w:rsidRDefault="002C519F" w:rsidP="00B327EC">
      <w:pPr>
        <w:widowControl w:val="0"/>
        <w:tabs>
          <w:tab w:val="left" w:pos="-720"/>
        </w:tabs>
        <w:spacing w:before="120" w:after="120"/>
        <w:jc w:val="center"/>
        <w:rPr>
          <w:b/>
          <w:bCs/>
          <w:sz w:val="36"/>
          <w:szCs w:val="36"/>
        </w:rPr>
      </w:pPr>
    </w:p>
    <w:p w14:paraId="584C9CC2" w14:textId="67F5A050" w:rsidR="00F42D71" w:rsidRPr="00A9010A" w:rsidRDefault="00A9010A" w:rsidP="00A9010A">
      <w:pPr>
        <w:widowControl w:val="0"/>
        <w:tabs>
          <w:tab w:val="center" w:pos="4513"/>
        </w:tabs>
        <w:spacing w:before="120" w:after="120"/>
        <w:jc w:val="center"/>
        <w:rPr>
          <w:b/>
          <w:bCs/>
          <w:sz w:val="36"/>
          <w:szCs w:val="36"/>
        </w:rPr>
      </w:pPr>
      <w:r w:rsidRPr="00A9010A">
        <w:rPr>
          <w:b/>
          <w:bCs/>
          <w:sz w:val="36"/>
          <w:szCs w:val="36"/>
        </w:rPr>
        <w:t>EMS SYSTEM UPGRADES</w:t>
      </w:r>
    </w:p>
    <w:p w14:paraId="5514116D" w14:textId="51CD35F8" w:rsidR="00A9010A" w:rsidRPr="00A9010A" w:rsidRDefault="009C4834" w:rsidP="00A9010A">
      <w:pPr>
        <w:widowControl w:val="0"/>
        <w:tabs>
          <w:tab w:val="center" w:pos="4513"/>
        </w:tabs>
        <w:spacing w:before="120" w:after="120"/>
        <w:jc w:val="center"/>
        <w:rPr>
          <w:b/>
          <w:bCs/>
          <w:sz w:val="36"/>
          <w:szCs w:val="36"/>
        </w:rPr>
      </w:pPr>
      <w:bookmarkStart w:id="2" w:name="_GoBack"/>
      <w:r>
        <w:rPr>
          <w:b/>
          <w:bCs/>
          <w:sz w:val="36"/>
          <w:szCs w:val="36"/>
        </w:rPr>
        <w:t>CCSO19A65</w:t>
      </w:r>
    </w:p>
    <w:bookmarkEnd w:id="2"/>
    <w:p w14:paraId="0E269805" w14:textId="77777777" w:rsidR="000B47A6" w:rsidRPr="002C519F" w:rsidRDefault="000B47A6" w:rsidP="00B327EC">
      <w:pPr>
        <w:widowControl w:val="0"/>
        <w:tabs>
          <w:tab w:val="center" w:pos="4513"/>
        </w:tabs>
        <w:spacing w:before="120" w:after="120"/>
        <w:jc w:val="center"/>
        <w:rPr>
          <w:b/>
          <w:bCs/>
          <w:sz w:val="36"/>
          <w:szCs w:val="36"/>
        </w:rPr>
      </w:pP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77777777"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0AA737F4" w14:textId="77777777" w:rsidR="003537BB" w:rsidRDefault="00CE3680">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4C1A2F88" w14:textId="77777777" w:rsidR="003537BB" w:rsidRDefault="00CE3680">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3537BB">
          <w:rPr>
            <w:noProof/>
            <w:webHidden/>
          </w:rPr>
          <w:t>4</w:t>
        </w:r>
        <w:r w:rsidR="003537BB">
          <w:rPr>
            <w:noProof/>
            <w:webHidden/>
          </w:rPr>
          <w:fldChar w:fldCharType="end"/>
        </w:r>
      </w:hyperlink>
    </w:p>
    <w:p w14:paraId="239E4E79" w14:textId="77777777" w:rsidR="003537BB" w:rsidRDefault="00CE3680">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0B35382D" w14:textId="77777777" w:rsidR="003537BB" w:rsidRDefault="00CE3680">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13B8BD04" w14:textId="77777777" w:rsidR="003537BB" w:rsidRDefault="00CE3680">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3137EB71" w14:textId="77777777" w:rsidR="003537BB" w:rsidRDefault="00CE3680">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3537BB">
          <w:rPr>
            <w:noProof/>
            <w:webHidden/>
          </w:rPr>
          <w:t>6</w:t>
        </w:r>
        <w:r w:rsidR="003537BB">
          <w:rPr>
            <w:noProof/>
            <w:webHidden/>
          </w:rPr>
          <w:fldChar w:fldCharType="end"/>
        </w:r>
      </w:hyperlink>
    </w:p>
    <w:p w14:paraId="49500F3D" w14:textId="77777777" w:rsidR="003537BB" w:rsidRDefault="00CE3680">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3537BB">
          <w:rPr>
            <w:noProof/>
            <w:webHidden/>
          </w:rPr>
          <w:t>7</w:t>
        </w:r>
        <w:r w:rsidR="003537BB">
          <w:rPr>
            <w:noProof/>
            <w:webHidden/>
          </w:rPr>
          <w:fldChar w:fldCharType="end"/>
        </w:r>
      </w:hyperlink>
    </w:p>
    <w:p w14:paraId="1F65720D" w14:textId="77777777" w:rsidR="003537BB" w:rsidRDefault="00CE3680">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11D51CDD" w14:textId="77777777" w:rsidR="003537BB" w:rsidRDefault="00CE3680">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37C11058" w14:textId="77777777" w:rsidR="003537BB" w:rsidRDefault="00CE3680">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49CD371" w14:textId="77777777" w:rsidR="003537BB" w:rsidRDefault="00CE3680">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F6856DE" w14:textId="77777777" w:rsidR="003537BB" w:rsidRDefault="00CE3680">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3537BB">
          <w:rPr>
            <w:noProof/>
            <w:webHidden/>
          </w:rPr>
          <w:t>10</w:t>
        </w:r>
        <w:r w:rsidR="003537BB">
          <w:rPr>
            <w:noProof/>
            <w:webHidden/>
          </w:rPr>
          <w:fldChar w:fldCharType="end"/>
        </w:r>
      </w:hyperlink>
    </w:p>
    <w:p w14:paraId="30D93AB2" w14:textId="77777777" w:rsidR="003537BB" w:rsidRDefault="00CE3680">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18AD9369" w14:textId="77777777" w:rsidR="003537BB" w:rsidRDefault="00CE3680">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55FCE754" w14:textId="77777777" w:rsidR="003537BB" w:rsidRDefault="00CE3680">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62436698" w14:textId="77777777" w:rsidR="003537BB" w:rsidRDefault="00CE3680">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4EC3B055" w14:textId="77777777" w:rsidR="003537BB" w:rsidRDefault="00CE3680">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3537BB">
          <w:rPr>
            <w:noProof/>
            <w:webHidden/>
          </w:rPr>
          <w:t>13</w:t>
        </w:r>
        <w:r w:rsidR="003537BB">
          <w:rPr>
            <w:noProof/>
            <w:webHidden/>
          </w:rPr>
          <w:fldChar w:fldCharType="end"/>
        </w:r>
      </w:hyperlink>
    </w:p>
    <w:p w14:paraId="445081EC" w14:textId="77777777" w:rsidR="003537BB" w:rsidRDefault="00CE3680">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5F951ACA" w14:textId="77777777" w:rsidR="003537BB" w:rsidRDefault="00CE3680">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7631B256" w14:textId="77777777" w:rsidR="003537BB" w:rsidRDefault="00CE3680">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6B939037" w14:textId="77777777" w:rsidR="003537BB" w:rsidRDefault="00CE3680">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17107B4E" w14:textId="77777777" w:rsidR="003537BB" w:rsidRDefault="00CE3680">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6E571369" w14:textId="77777777" w:rsidR="003537BB" w:rsidRDefault="00CE3680">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3537BB">
          <w:rPr>
            <w:noProof/>
            <w:webHidden/>
          </w:rPr>
          <w:t>16</w:t>
        </w:r>
        <w:r w:rsidR="003537BB">
          <w:rPr>
            <w:noProof/>
            <w:webHidden/>
          </w:rPr>
          <w:fldChar w:fldCharType="end"/>
        </w:r>
      </w:hyperlink>
    </w:p>
    <w:p w14:paraId="1D908634" w14:textId="2422431C" w:rsidR="003537BB" w:rsidRDefault="00CE3680">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3537BB">
          <w:rPr>
            <w:noProof/>
            <w:webHidden/>
          </w:rPr>
          <w:t>17</w:t>
        </w:r>
        <w:r w:rsidR="003537BB">
          <w:rPr>
            <w:noProof/>
            <w:webHidden/>
          </w:rPr>
          <w:fldChar w:fldCharType="end"/>
        </w:r>
      </w:hyperlink>
    </w:p>
    <w:p w14:paraId="4C793176" w14:textId="08948AB5" w:rsidR="003537BB" w:rsidRDefault="00CE3680">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3537BB">
          <w:rPr>
            <w:noProof/>
            <w:webHidden/>
          </w:rPr>
          <w:t>18</w:t>
        </w:r>
        <w:r w:rsidR="003537BB">
          <w:rPr>
            <w:noProof/>
            <w:webHidden/>
          </w:rPr>
          <w:fldChar w:fldCharType="end"/>
        </w:r>
      </w:hyperlink>
    </w:p>
    <w:p w14:paraId="606B5B06" w14:textId="3F366089" w:rsidR="003537BB" w:rsidRDefault="00CE3680">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3537BB">
          <w:rPr>
            <w:noProof/>
            <w:webHidden/>
          </w:rPr>
          <w:t>19</w:t>
        </w:r>
        <w:r w:rsidR="003537BB">
          <w:rPr>
            <w:noProof/>
            <w:webHidden/>
          </w:rPr>
          <w:fldChar w:fldCharType="end"/>
        </w:r>
      </w:hyperlink>
    </w:p>
    <w:p w14:paraId="118FE93F" w14:textId="194DF8F1" w:rsidR="003537BB" w:rsidRDefault="00CE3680">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3537BB">
          <w:rPr>
            <w:noProof/>
            <w:webHidden/>
          </w:rPr>
          <w:t>20</w:t>
        </w:r>
        <w:r w:rsidR="003537BB">
          <w:rPr>
            <w:noProof/>
            <w:webHidden/>
          </w:rPr>
          <w:fldChar w:fldCharType="end"/>
        </w:r>
      </w:hyperlink>
    </w:p>
    <w:p w14:paraId="58F3D739" w14:textId="77777777" w:rsidR="003537BB" w:rsidRDefault="00CE3680">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3537BB">
          <w:rPr>
            <w:noProof/>
            <w:webHidden/>
          </w:rPr>
          <w:t>21</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3" w:name="_Toc444688599"/>
      <w:r w:rsidRPr="003537BB">
        <w:rPr>
          <w:rFonts w:eastAsia="Times New Roman"/>
          <w:b/>
          <w:szCs w:val="22"/>
          <w:lang w:eastAsia="en-US"/>
        </w:rPr>
        <w:lastRenderedPageBreak/>
        <w:t>ANNEX 1 – TERMS AND CONDITIONS</w:t>
      </w:r>
      <w:bookmarkEnd w:id="3"/>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Toc444688600"/>
      <w:r w:rsidRPr="006E4A65">
        <w:rPr>
          <w:rFonts w:cs="Arial"/>
          <w:szCs w:val="22"/>
          <w:u w:val="none"/>
        </w:rPr>
        <w:t>Interpretation</w:t>
      </w:r>
      <w:bookmarkEnd w:id="4"/>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37867AED" w:rsidR="006E4A65" w:rsidRPr="006E4A65" w:rsidRDefault="006E4A65" w:rsidP="00556818">
            <w:pPr>
              <w:widowControl w:val="0"/>
              <w:spacing w:after="120" w:line="240" w:lineRule="atLeast"/>
              <w:jc w:val="both"/>
              <w:rPr>
                <w:rFonts w:cs="Arial"/>
                <w:szCs w:val="22"/>
              </w:rPr>
            </w:pPr>
            <w:r w:rsidRPr="006E4A65">
              <w:rPr>
                <w:rFonts w:cs="Arial"/>
                <w:szCs w:val="22"/>
              </w:rPr>
              <w:t>m</w:t>
            </w:r>
            <w:r w:rsidR="005A2730">
              <w:rPr>
                <w:rFonts w:cs="Arial"/>
                <w:szCs w:val="22"/>
              </w:rPr>
              <w:t>eans the Data Protection Act  201</w:t>
            </w:r>
            <w:r w:rsidRPr="006E4A65">
              <w:rPr>
                <w:rFonts w:cs="Arial"/>
                <w:szCs w:val="22"/>
              </w:rPr>
              <w:t xml:space="preserve">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 w:name="_Ref377050430"/>
      <w:bookmarkStart w:id="6" w:name="_Toc444688601"/>
      <w:r w:rsidRPr="006E4A65">
        <w:rPr>
          <w:rFonts w:cs="Arial"/>
          <w:szCs w:val="22"/>
          <w:u w:val="none"/>
        </w:rPr>
        <w:t>Basis of Agreement</w:t>
      </w:r>
      <w:bookmarkEnd w:id="5"/>
      <w:bookmarkEnd w:id="6"/>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6CEFC18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E33C8F" w:rsidRPr="0045754D">
        <w:rPr>
          <w:b w:val="0"/>
          <w:u w:val="none"/>
        </w:rPr>
        <w:t>7</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 w:name="_Toc444688602"/>
      <w:r w:rsidRPr="006E4A65">
        <w:rPr>
          <w:rFonts w:cs="Arial"/>
          <w:szCs w:val="22"/>
          <w:u w:val="none"/>
        </w:rPr>
        <w:t>Supply of Services</w:t>
      </w:r>
      <w:bookmarkEnd w:id="7"/>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8" w:name="_Ref377050437"/>
      <w:r w:rsidRPr="006E4A65">
        <w:rPr>
          <w:rFonts w:cs="Arial"/>
          <w:b w:val="0"/>
          <w:u w:val="none"/>
        </w:rPr>
        <w:t>In supplying the Services, the Supplier shall:</w:t>
      </w:r>
      <w:bookmarkEnd w:id="8"/>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9" w:name="_Ref360039773"/>
      <w:r w:rsidRPr="006E4A65">
        <w:rPr>
          <w:rFonts w:cs="Arial"/>
          <w:sz w:val="22"/>
          <w:szCs w:val="22"/>
        </w:rPr>
        <w:t>provide all equipment, tools and vehicles and other items as are required to provide the Services.</w:t>
      </w:r>
      <w:bookmarkEnd w:id="9"/>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 w:name="_Toc444688603"/>
      <w:r w:rsidRPr="006E4A65">
        <w:rPr>
          <w:rFonts w:cs="Arial"/>
          <w:szCs w:val="22"/>
          <w:u w:val="none"/>
        </w:rPr>
        <w:t>Term</w:t>
      </w:r>
      <w:bookmarkEnd w:id="10"/>
    </w:p>
    <w:p w14:paraId="488C5FA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7478EE5C"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1" w:name="_Ref266710570"/>
      <w:bookmarkStart w:id="12" w:name="_Ref359607345"/>
      <w:r w:rsidRPr="006E4A65">
        <w:rPr>
          <w:rFonts w:cs="Arial"/>
          <w:b w:val="0"/>
          <w:u w:val="none"/>
        </w:rPr>
        <w:t xml:space="preserve">The Customer may extend the </w:t>
      </w:r>
      <w:r w:rsidRPr="0045754D">
        <w:rPr>
          <w:rFonts w:cs="Arial"/>
          <w:b w:val="0"/>
          <w:u w:val="none"/>
        </w:rPr>
        <w:t xml:space="preserve">Agreement for a period of up to </w:t>
      </w:r>
      <w:r w:rsidR="00710E33">
        <w:rPr>
          <w:rFonts w:cs="Arial"/>
          <w:b w:val="0"/>
          <w:u w:val="none"/>
        </w:rPr>
        <w:t>1 year from 1</w:t>
      </w:r>
      <w:r w:rsidR="00710E33" w:rsidRPr="00710E33">
        <w:rPr>
          <w:rFonts w:cs="Arial"/>
          <w:b w:val="0"/>
          <w:u w:val="none"/>
          <w:vertAlign w:val="superscript"/>
        </w:rPr>
        <w:t>st</w:t>
      </w:r>
      <w:r w:rsidR="00710E33">
        <w:rPr>
          <w:rFonts w:cs="Arial"/>
          <w:b w:val="0"/>
          <w:u w:val="none"/>
        </w:rPr>
        <w:t xml:space="preserve"> July 2020 – 30</w:t>
      </w:r>
      <w:r w:rsidR="00710E33" w:rsidRPr="00710E33">
        <w:rPr>
          <w:rFonts w:cs="Arial"/>
          <w:b w:val="0"/>
          <w:u w:val="none"/>
          <w:vertAlign w:val="superscript"/>
        </w:rPr>
        <w:t>th</w:t>
      </w:r>
      <w:r w:rsidR="00710E33">
        <w:rPr>
          <w:rFonts w:cs="Arial"/>
          <w:b w:val="0"/>
          <w:u w:val="none"/>
        </w:rPr>
        <w:t xml:space="preserve"> June 2021</w:t>
      </w:r>
      <w:r w:rsidRPr="0045754D">
        <w:rPr>
          <w:rFonts w:cs="Arial"/>
          <w:b w:val="0"/>
          <w:u w:val="none"/>
        </w:rPr>
        <w:t xml:space="preserve"> by giving not less than 10 Working Days’ notice in writing to the Supplier prior to the Expiry Date.  The terms and conditions of the Agreement shall a</w:t>
      </w:r>
      <w:r w:rsidRPr="006E4A65">
        <w:rPr>
          <w:rFonts w:cs="Arial"/>
          <w:b w:val="0"/>
          <w:u w:val="none"/>
        </w:rPr>
        <w:t>pply throughout any such exten</w:t>
      </w:r>
      <w:bookmarkEnd w:id="11"/>
      <w:r w:rsidRPr="006E4A65">
        <w:rPr>
          <w:rFonts w:cs="Arial"/>
          <w:b w:val="0"/>
          <w:u w:val="none"/>
        </w:rPr>
        <w:t>ded period.</w:t>
      </w:r>
      <w:bookmarkEnd w:id="12"/>
      <w:r w:rsidRPr="006E4A65">
        <w:rPr>
          <w:rFonts w:cs="Arial"/>
          <w:b w:val="0"/>
          <w:u w:val="none"/>
        </w:rPr>
        <w:t xml:space="preserve">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3" w:name="_Toc444688604"/>
      <w:r w:rsidRPr="006E4A65">
        <w:rPr>
          <w:rFonts w:cs="Arial"/>
          <w:szCs w:val="22"/>
          <w:u w:val="none"/>
        </w:rPr>
        <w:t>Charges, Payment and Recovery of Sums Due</w:t>
      </w:r>
      <w:bookmarkEnd w:id="13"/>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4" w:name="_Toc444688605"/>
      <w:r w:rsidRPr="006E4A65">
        <w:rPr>
          <w:rFonts w:cs="Arial"/>
          <w:szCs w:val="22"/>
          <w:u w:val="none"/>
        </w:rPr>
        <w:t>Premises and equipment</w:t>
      </w:r>
      <w:bookmarkEnd w:id="14"/>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5"/>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6"/>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7"/>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8"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8"/>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9" w:name="_Ref377050486"/>
      <w:bookmarkStart w:id="20" w:name="_Toc444688606"/>
      <w:r w:rsidRPr="006E4A65">
        <w:rPr>
          <w:rFonts w:cs="Arial"/>
          <w:szCs w:val="22"/>
          <w:u w:val="none"/>
        </w:rPr>
        <w:t>Staff and Key Personnel</w:t>
      </w:r>
      <w:bookmarkEnd w:id="19"/>
      <w:bookmarkEnd w:id="20"/>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1" w:name="_Ref260825729"/>
      <w:r w:rsidRPr="006E4A65">
        <w:rPr>
          <w:rFonts w:cs="Arial"/>
          <w:b w:val="0"/>
          <w:u w:val="none"/>
        </w:rPr>
        <w:t xml:space="preserve">and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2" w:name="_Ref377050375"/>
      <w:bookmarkEnd w:id="21"/>
      <w:r w:rsidRPr="006E4A65">
        <w:rPr>
          <w:rFonts w:cs="Arial"/>
          <w:b w:val="0"/>
          <w:u w:val="none"/>
        </w:rPr>
        <w:t>The Supplier shall:</w:t>
      </w:r>
      <w:bookmarkEnd w:id="22"/>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3" w:name="_Toc444688607"/>
      <w:r w:rsidRPr="006E4A65">
        <w:rPr>
          <w:rFonts w:cs="Arial"/>
          <w:szCs w:val="22"/>
          <w:u w:val="none"/>
        </w:rPr>
        <w:t>Assignment and sub-contracting</w:t>
      </w:r>
      <w:bookmarkEnd w:id="23"/>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4" w:name="_Ref377050494"/>
      <w:bookmarkStart w:id="25" w:name="_Toc444688608"/>
      <w:r w:rsidRPr="006E4A65">
        <w:rPr>
          <w:rFonts w:cs="Arial"/>
          <w:szCs w:val="22"/>
          <w:u w:val="none"/>
        </w:rPr>
        <w:t>Intellectual Property Rights</w:t>
      </w:r>
      <w:bookmarkEnd w:id="24"/>
      <w:bookmarkEnd w:id="25"/>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7" w:name="_Toc444688609"/>
      <w:bookmarkStart w:id="28" w:name="_Ref243716101"/>
      <w:r w:rsidRPr="006E4A65">
        <w:rPr>
          <w:rFonts w:cs="Arial"/>
          <w:szCs w:val="22"/>
          <w:u w:val="none"/>
        </w:rPr>
        <w:t>Governance and Records</w:t>
      </w:r>
      <w:bookmarkEnd w:id="27"/>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3" w:name="_Ref377050387"/>
      <w:bookmarkStart w:id="34" w:name="_Toc444688610"/>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7"/>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40" w:name="_Ref261004389"/>
      <w:bookmarkStart w:id="41" w:name="_Toc444688611"/>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2" w:name="_Ref377050406"/>
      <w:bookmarkStart w:id="43" w:name="_Toc444688612"/>
      <w:bookmarkStart w:id="44" w:name="_Ref260838253"/>
      <w:r w:rsidRPr="006E4A65">
        <w:rPr>
          <w:rFonts w:cs="Arial"/>
          <w:szCs w:val="22"/>
          <w:u w:val="none"/>
        </w:rPr>
        <w:t>Protection of Personal Data and Security of Data</w:t>
      </w:r>
      <w:bookmarkEnd w:id="42"/>
      <w:bookmarkEnd w:id="43"/>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4"/>
      <w:bookmarkEnd w:id="45"/>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7" w:name="_Ref377050536"/>
      <w:bookmarkStart w:id="48" w:name="_Toc444688613"/>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5CA67BC5"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w:t>
      </w:r>
      <w:r w:rsidR="008708A2">
        <w:rPr>
          <w:rFonts w:cs="Arial"/>
          <w:b w:val="0"/>
          <w:u w:val="none"/>
        </w:rPr>
        <w:t xml:space="preserve">y under the indemnity in clause </w:t>
      </w:r>
      <w:r w:rsidRPr="006E4A65">
        <w:rPr>
          <w:rFonts w:cs="Arial"/>
          <w:b w:val="0"/>
          <w:u w:val="none"/>
        </w:rPr>
        <w:t xml:space="preserve">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3" w:name="_Ref360044784"/>
      <w:bookmarkStart w:id="54" w:name="_Toc444688614"/>
      <w:r w:rsidRPr="006E4A65">
        <w:rPr>
          <w:rFonts w:cs="Arial"/>
          <w:szCs w:val="22"/>
          <w:u w:val="none"/>
        </w:rPr>
        <w:t>Force Majeure</w:t>
      </w:r>
      <w:bookmarkEnd w:id="53"/>
      <w:bookmarkEnd w:id="54"/>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5" w:name="_Ref359655944"/>
      <w:bookmarkStart w:id="56" w:name="_Toc444688615"/>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1"/>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5" w:name="_Ref377050416"/>
      <w:bookmarkStart w:id="66" w:name="_Toc444688616"/>
      <w:r w:rsidRPr="006E4A65">
        <w:rPr>
          <w:rFonts w:cs="Arial"/>
          <w:szCs w:val="22"/>
          <w:u w:val="none"/>
        </w:rPr>
        <w:t>Compliance</w:t>
      </w:r>
      <w:bookmarkEnd w:id="65"/>
      <w:bookmarkEnd w:id="66"/>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0" w:name="_Toc444688617"/>
      <w:r w:rsidRPr="006E4A65">
        <w:rPr>
          <w:rFonts w:cs="Arial"/>
          <w:szCs w:val="22"/>
          <w:u w:val="none"/>
        </w:rPr>
        <w:t>Prevention of Fraud and Corruption</w:t>
      </w:r>
      <w:bookmarkEnd w:id="70"/>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4468861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44688619"/>
      <w:r w:rsidRPr="006E4A65">
        <w:rPr>
          <w:rFonts w:cs="Arial"/>
          <w:szCs w:val="22"/>
          <w:u w:val="none"/>
        </w:rPr>
        <w:t>General</w:t>
      </w:r>
      <w:bookmarkEnd w:id="100"/>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2" w:name="_Toc444688620"/>
      <w:r w:rsidRPr="006E4A65">
        <w:rPr>
          <w:rFonts w:cs="Arial"/>
          <w:szCs w:val="22"/>
          <w:u w:val="none"/>
        </w:rPr>
        <w:t>Notices</w:t>
      </w:r>
      <w:bookmarkEnd w:id="102"/>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3"/>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6" w:name="_Toc444688621"/>
      <w:r w:rsidRPr="006E4A65">
        <w:rPr>
          <w:rFonts w:cs="Arial"/>
          <w:szCs w:val="22"/>
          <w:u w:val="none"/>
        </w:rPr>
        <w:t>Governing Law and Jurisdiction</w:t>
      </w:r>
      <w:bookmarkEnd w:id="106"/>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52FBB100" w14:textId="70062101" w:rsidR="00313354" w:rsidRDefault="00912A5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44688622"/>
      <w:r>
        <w:rPr>
          <w:rFonts w:eastAsia="Times New Roman"/>
          <w:b/>
          <w:szCs w:val="22"/>
          <w:lang w:eastAsia="en-US"/>
        </w:rPr>
        <w:t>A</w:t>
      </w:r>
      <w:r w:rsidR="00A649DF" w:rsidRPr="001167A3">
        <w:rPr>
          <w:rFonts w:eastAsia="Times New Roman"/>
          <w:b/>
          <w:szCs w:val="22"/>
          <w:lang w:eastAsia="en-US"/>
        </w:rPr>
        <w:t>NNEX 2 – PRICE SCHEDULE</w:t>
      </w:r>
      <w:bookmarkEnd w:id="107"/>
    </w:p>
    <w:p w14:paraId="285AE48F" w14:textId="77777777" w:rsidR="00164BDE" w:rsidRDefault="00164BDE" w:rsidP="0045754D">
      <w:pPr>
        <w:rPr>
          <w:rFonts w:cs="Arial"/>
          <w:b/>
          <w:szCs w:val="22"/>
        </w:rPr>
      </w:pPr>
    </w:p>
    <w:p w14:paraId="64CD722A" w14:textId="739A814E" w:rsidR="00164BDE" w:rsidRDefault="00164BDE" w:rsidP="0045754D">
      <w:pPr>
        <w:rPr>
          <w:rFonts w:cs="Arial"/>
          <w:b/>
          <w:szCs w:val="22"/>
        </w:rPr>
      </w:pPr>
      <w:r>
        <w:rPr>
          <w:rFonts w:cs="Arial"/>
          <w:b/>
          <w:szCs w:val="22"/>
        </w:rPr>
        <w:t>MANDATORY PRICING</w:t>
      </w:r>
    </w:p>
    <w:p w14:paraId="50BD47EC" w14:textId="77777777" w:rsidR="0050475F" w:rsidRDefault="0050475F" w:rsidP="0050475F">
      <w:pPr>
        <w:rPr>
          <w:rFonts w:cs="Arial"/>
          <w:b/>
          <w:szCs w:val="22"/>
        </w:rPr>
      </w:pPr>
      <w:r>
        <w:rPr>
          <w:rFonts w:cs="Arial"/>
          <w:b/>
          <w:szCs w:val="22"/>
        </w:rPr>
        <w:t>REDACTED</w:t>
      </w:r>
    </w:p>
    <w:p w14:paraId="449C4BD9" w14:textId="087D17EF" w:rsidR="0045754D" w:rsidRDefault="0045754D" w:rsidP="0045754D">
      <w:pPr>
        <w:rPr>
          <w:rFonts w:eastAsia="Times New Roman" w:cs="Arial"/>
          <w:b/>
          <w:szCs w:val="22"/>
          <w:lang w:eastAsia="en-US"/>
        </w:rPr>
      </w:pPr>
    </w:p>
    <w:p w14:paraId="0BEAA399" w14:textId="0F93AA4C" w:rsidR="001674BA" w:rsidRDefault="001674BA" w:rsidP="001674BA">
      <w:pPr>
        <w:rPr>
          <w:rFonts w:cs="Arial"/>
          <w:b/>
          <w:szCs w:val="22"/>
        </w:rPr>
      </w:pPr>
      <w:r>
        <w:rPr>
          <w:rFonts w:cs="Arial"/>
          <w:b/>
          <w:szCs w:val="22"/>
        </w:rPr>
        <w:t>RATE CARD</w:t>
      </w:r>
    </w:p>
    <w:p w14:paraId="2EF8D018" w14:textId="11927EE8" w:rsidR="001674BA" w:rsidRDefault="009F2C65" w:rsidP="001674BA">
      <w:pPr>
        <w:rPr>
          <w:rFonts w:cs="Arial"/>
          <w:b/>
          <w:szCs w:val="22"/>
        </w:rPr>
      </w:pPr>
      <w:r>
        <w:rPr>
          <w:rFonts w:cs="Arial"/>
          <w:b/>
          <w:szCs w:val="22"/>
        </w:rPr>
        <w:t>The below rates rates are to be utilised should further work be required. See Annex 6 for further details.</w:t>
      </w:r>
    </w:p>
    <w:tbl>
      <w:tblPr>
        <w:tblW w:w="8160" w:type="dxa"/>
        <w:tblLook w:val="04A0" w:firstRow="1" w:lastRow="0" w:firstColumn="1" w:lastColumn="0" w:noHBand="0" w:noVBand="1"/>
      </w:tblPr>
      <w:tblGrid>
        <w:gridCol w:w="2480"/>
        <w:gridCol w:w="3420"/>
        <w:gridCol w:w="2260"/>
      </w:tblGrid>
      <w:tr w:rsidR="001674BA" w:rsidRPr="00164BDE" w14:paraId="70A3C431" w14:textId="77777777" w:rsidTr="00BC4089">
        <w:trPr>
          <w:trHeight w:val="300"/>
        </w:trPr>
        <w:tc>
          <w:tcPr>
            <w:tcW w:w="2480" w:type="dxa"/>
            <w:tcBorders>
              <w:top w:val="single" w:sz="8" w:space="0" w:color="auto"/>
              <w:left w:val="single" w:sz="8" w:space="0" w:color="auto"/>
              <w:bottom w:val="nil"/>
              <w:right w:val="single" w:sz="8" w:space="0" w:color="auto"/>
            </w:tcBorders>
            <w:shd w:val="clear" w:color="000000" w:fill="9BC2E6"/>
            <w:noWrap/>
            <w:vAlign w:val="center"/>
            <w:hideMark/>
          </w:tcPr>
          <w:p w14:paraId="71285A38" w14:textId="77777777" w:rsidR="001674BA" w:rsidRPr="00164BDE" w:rsidRDefault="001674BA" w:rsidP="00BC4089">
            <w:pPr>
              <w:jc w:val="center"/>
              <w:rPr>
                <w:rFonts w:ascii="Calibri" w:eastAsia="Times New Roman" w:hAnsi="Calibri" w:cs="Calibri"/>
                <w:b/>
                <w:bCs/>
                <w:color w:val="000000"/>
                <w:szCs w:val="22"/>
                <w:lang w:eastAsia="en-GB"/>
              </w:rPr>
            </w:pPr>
            <w:r w:rsidRPr="00164BDE">
              <w:rPr>
                <w:rFonts w:ascii="Calibri" w:eastAsia="Times New Roman" w:hAnsi="Calibri" w:cs="Calibri"/>
                <w:b/>
                <w:bCs/>
                <w:color w:val="000000"/>
                <w:szCs w:val="22"/>
                <w:lang w:eastAsia="en-GB"/>
              </w:rPr>
              <w:t>Role</w:t>
            </w:r>
          </w:p>
        </w:tc>
        <w:tc>
          <w:tcPr>
            <w:tcW w:w="3420" w:type="dxa"/>
            <w:tcBorders>
              <w:top w:val="single" w:sz="8" w:space="0" w:color="auto"/>
              <w:left w:val="nil"/>
              <w:bottom w:val="nil"/>
              <w:right w:val="single" w:sz="4" w:space="0" w:color="auto"/>
            </w:tcBorders>
            <w:shd w:val="clear" w:color="000000" w:fill="9BC2E6"/>
            <w:noWrap/>
            <w:vAlign w:val="bottom"/>
            <w:hideMark/>
          </w:tcPr>
          <w:p w14:paraId="3419FA00" w14:textId="77777777" w:rsidR="001674BA" w:rsidRPr="00164BDE" w:rsidRDefault="001674BA" w:rsidP="00BC4089">
            <w:pPr>
              <w:jc w:val="center"/>
              <w:rPr>
                <w:rFonts w:ascii="Calibri" w:eastAsia="Times New Roman" w:hAnsi="Calibri" w:cs="Calibri"/>
                <w:b/>
                <w:bCs/>
                <w:color w:val="000000"/>
                <w:szCs w:val="22"/>
                <w:lang w:eastAsia="en-GB"/>
              </w:rPr>
            </w:pPr>
            <w:r w:rsidRPr="00164BDE">
              <w:rPr>
                <w:rFonts w:ascii="Calibri" w:eastAsia="Times New Roman" w:hAnsi="Calibri" w:cs="Calibri"/>
                <w:b/>
                <w:bCs/>
                <w:color w:val="000000"/>
                <w:szCs w:val="22"/>
                <w:lang w:eastAsia="en-GB"/>
              </w:rPr>
              <w:t xml:space="preserve">Level of Seniority </w:t>
            </w:r>
          </w:p>
        </w:tc>
        <w:tc>
          <w:tcPr>
            <w:tcW w:w="2260" w:type="dxa"/>
            <w:tcBorders>
              <w:top w:val="single" w:sz="8" w:space="0" w:color="auto"/>
              <w:left w:val="nil"/>
              <w:bottom w:val="nil"/>
              <w:right w:val="single" w:sz="8" w:space="0" w:color="auto"/>
            </w:tcBorders>
            <w:shd w:val="clear" w:color="000000" w:fill="9BC2E6"/>
            <w:noWrap/>
            <w:vAlign w:val="bottom"/>
            <w:hideMark/>
          </w:tcPr>
          <w:p w14:paraId="63989BF4" w14:textId="77777777" w:rsidR="001674BA" w:rsidRPr="00164BDE" w:rsidRDefault="001674BA" w:rsidP="00BC4089">
            <w:pPr>
              <w:jc w:val="center"/>
              <w:rPr>
                <w:rFonts w:ascii="Calibri" w:eastAsia="Times New Roman" w:hAnsi="Calibri" w:cs="Calibri"/>
                <w:b/>
                <w:bCs/>
                <w:color w:val="000000"/>
                <w:szCs w:val="22"/>
                <w:lang w:eastAsia="en-GB"/>
              </w:rPr>
            </w:pPr>
            <w:r w:rsidRPr="00164BDE">
              <w:rPr>
                <w:rFonts w:ascii="Calibri" w:eastAsia="Times New Roman" w:hAnsi="Calibri" w:cs="Calibri"/>
                <w:b/>
                <w:bCs/>
                <w:color w:val="000000"/>
                <w:szCs w:val="22"/>
                <w:lang w:eastAsia="en-GB"/>
              </w:rPr>
              <w:t xml:space="preserve"> Daily Rate </w:t>
            </w:r>
          </w:p>
        </w:tc>
      </w:tr>
      <w:tr w:rsidR="0050475F" w:rsidRPr="00164BDE" w14:paraId="0C9DF0C7" w14:textId="77777777" w:rsidTr="00360DD6">
        <w:trPr>
          <w:trHeight w:val="290"/>
        </w:trPr>
        <w:tc>
          <w:tcPr>
            <w:tcW w:w="248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55AA82DC" w14:textId="77777777" w:rsidR="0050475F" w:rsidRPr="00164BDE" w:rsidRDefault="0050475F" w:rsidP="0050475F">
            <w:pPr>
              <w:rPr>
                <w:rFonts w:ascii="Calibri" w:eastAsia="Times New Roman" w:hAnsi="Calibri" w:cs="Calibri"/>
                <w:b/>
                <w:bCs/>
                <w:color w:val="000000"/>
                <w:szCs w:val="22"/>
                <w:lang w:eastAsia="en-GB"/>
              </w:rPr>
            </w:pPr>
            <w:r w:rsidRPr="00164BDE">
              <w:rPr>
                <w:rFonts w:ascii="Calibri" w:eastAsia="Times New Roman" w:hAnsi="Calibri" w:cs="Calibri"/>
                <w:b/>
                <w:bCs/>
                <w:color w:val="000000"/>
                <w:szCs w:val="22"/>
                <w:lang w:eastAsia="en-GB"/>
              </w:rPr>
              <w:t xml:space="preserve">Governance </w:t>
            </w:r>
          </w:p>
        </w:tc>
        <w:tc>
          <w:tcPr>
            <w:tcW w:w="3420" w:type="dxa"/>
            <w:tcBorders>
              <w:top w:val="single" w:sz="8" w:space="0" w:color="auto"/>
              <w:left w:val="nil"/>
              <w:bottom w:val="single" w:sz="4" w:space="0" w:color="auto"/>
              <w:right w:val="single" w:sz="4" w:space="0" w:color="auto"/>
            </w:tcBorders>
            <w:shd w:val="clear" w:color="000000" w:fill="FFFFFF"/>
            <w:noWrap/>
            <w:vAlign w:val="bottom"/>
            <w:hideMark/>
          </w:tcPr>
          <w:p w14:paraId="096B23E4" w14:textId="77777777" w:rsidR="0050475F" w:rsidRPr="00164BDE" w:rsidRDefault="0050475F" w:rsidP="0050475F">
            <w:pPr>
              <w:rPr>
                <w:rFonts w:ascii="Calibri" w:eastAsia="Times New Roman" w:hAnsi="Calibri" w:cs="Calibri"/>
                <w:color w:val="000000"/>
                <w:szCs w:val="22"/>
                <w:lang w:eastAsia="en-GB"/>
              </w:rPr>
            </w:pPr>
            <w:r w:rsidRPr="00164BDE">
              <w:rPr>
                <w:rFonts w:ascii="Calibri" w:eastAsia="Times New Roman" w:hAnsi="Calibri" w:cs="Calibri"/>
                <w:color w:val="000000"/>
                <w:szCs w:val="22"/>
                <w:lang w:eastAsia="en-GB"/>
              </w:rPr>
              <w:t>Board Member</w:t>
            </w:r>
          </w:p>
        </w:tc>
        <w:tc>
          <w:tcPr>
            <w:tcW w:w="2260" w:type="dxa"/>
            <w:tcBorders>
              <w:top w:val="single" w:sz="8" w:space="0" w:color="auto"/>
              <w:left w:val="nil"/>
              <w:bottom w:val="single" w:sz="4" w:space="0" w:color="auto"/>
              <w:right w:val="single" w:sz="8" w:space="0" w:color="auto"/>
            </w:tcBorders>
            <w:shd w:val="clear" w:color="000000" w:fill="FFFFFF"/>
            <w:noWrap/>
            <w:hideMark/>
          </w:tcPr>
          <w:p w14:paraId="6E4C9FDE" w14:textId="45AA6FD3" w:rsidR="0050475F" w:rsidRPr="00164BDE" w:rsidRDefault="0050475F" w:rsidP="0050475F">
            <w:pPr>
              <w:jc w:val="right"/>
              <w:rPr>
                <w:rFonts w:ascii="Calibri" w:eastAsia="Times New Roman" w:hAnsi="Calibri" w:cs="Calibri"/>
                <w:color w:val="000000"/>
                <w:szCs w:val="22"/>
                <w:lang w:eastAsia="en-GB"/>
              </w:rPr>
            </w:pPr>
            <w:r w:rsidRPr="00C236A2">
              <w:rPr>
                <w:rFonts w:cs="Arial"/>
                <w:b/>
                <w:szCs w:val="22"/>
              </w:rPr>
              <w:t>REDACTED</w:t>
            </w:r>
          </w:p>
        </w:tc>
      </w:tr>
      <w:tr w:rsidR="0050475F" w:rsidRPr="00164BDE" w14:paraId="648AA039" w14:textId="77777777" w:rsidTr="00360DD6">
        <w:trPr>
          <w:trHeight w:val="290"/>
        </w:trPr>
        <w:tc>
          <w:tcPr>
            <w:tcW w:w="2480" w:type="dxa"/>
            <w:tcBorders>
              <w:top w:val="nil"/>
              <w:left w:val="single" w:sz="8" w:space="0" w:color="auto"/>
              <w:bottom w:val="single" w:sz="4" w:space="0" w:color="auto"/>
              <w:right w:val="single" w:sz="4" w:space="0" w:color="auto"/>
            </w:tcBorders>
            <w:shd w:val="clear" w:color="000000" w:fill="FFFFFF"/>
            <w:noWrap/>
            <w:vAlign w:val="center"/>
            <w:hideMark/>
          </w:tcPr>
          <w:p w14:paraId="222AAFC7" w14:textId="77777777" w:rsidR="0050475F" w:rsidRPr="00164BDE" w:rsidRDefault="0050475F" w:rsidP="0050475F">
            <w:pPr>
              <w:rPr>
                <w:rFonts w:ascii="Calibri" w:eastAsia="Times New Roman" w:hAnsi="Calibri" w:cs="Calibri"/>
                <w:b/>
                <w:bCs/>
                <w:color w:val="000000"/>
                <w:szCs w:val="22"/>
                <w:lang w:eastAsia="en-GB"/>
              </w:rPr>
            </w:pPr>
            <w:r w:rsidRPr="00164BDE">
              <w:rPr>
                <w:rFonts w:ascii="Calibri" w:eastAsia="Times New Roman" w:hAnsi="Calibri" w:cs="Calibri"/>
                <w:b/>
                <w:bCs/>
                <w:color w:val="000000"/>
                <w:szCs w:val="22"/>
                <w:lang w:eastAsia="en-GB"/>
              </w:rPr>
              <w:t>Programme Manager</w:t>
            </w:r>
          </w:p>
        </w:tc>
        <w:tc>
          <w:tcPr>
            <w:tcW w:w="3420" w:type="dxa"/>
            <w:tcBorders>
              <w:top w:val="nil"/>
              <w:left w:val="nil"/>
              <w:bottom w:val="single" w:sz="4" w:space="0" w:color="auto"/>
              <w:right w:val="single" w:sz="4" w:space="0" w:color="auto"/>
            </w:tcBorders>
            <w:shd w:val="clear" w:color="000000" w:fill="FFFFFF"/>
            <w:noWrap/>
            <w:vAlign w:val="bottom"/>
            <w:hideMark/>
          </w:tcPr>
          <w:p w14:paraId="5AA62295" w14:textId="77777777" w:rsidR="0050475F" w:rsidRPr="00164BDE" w:rsidRDefault="0050475F" w:rsidP="0050475F">
            <w:pPr>
              <w:rPr>
                <w:rFonts w:ascii="Calibri" w:eastAsia="Times New Roman" w:hAnsi="Calibri" w:cs="Calibri"/>
                <w:color w:val="000000"/>
                <w:szCs w:val="22"/>
                <w:lang w:eastAsia="en-GB"/>
              </w:rPr>
            </w:pPr>
            <w:r w:rsidRPr="00164BDE">
              <w:rPr>
                <w:rFonts w:ascii="Calibri" w:eastAsia="Times New Roman" w:hAnsi="Calibri" w:cs="Calibri"/>
                <w:color w:val="000000"/>
                <w:szCs w:val="22"/>
                <w:lang w:eastAsia="en-GB"/>
              </w:rPr>
              <w:t>Board Member</w:t>
            </w:r>
          </w:p>
        </w:tc>
        <w:tc>
          <w:tcPr>
            <w:tcW w:w="2260" w:type="dxa"/>
            <w:tcBorders>
              <w:top w:val="nil"/>
              <w:left w:val="nil"/>
              <w:bottom w:val="single" w:sz="4" w:space="0" w:color="auto"/>
              <w:right w:val="single" w:sz="8" w:space="0" w:color="auto"/>
            </w:tcBorders>
            <w:shd w:val="clear" w:color="000000" w:fill="FFFFFF"/>
            <w:noWrap/>
            <w:hideMark/>
          </w:tcPr>
          <w:p w14:paraId="32899E4C" w14:textId="69C7AA5E" w:rsidR="0050475F" w:rsidRPr="00164BDE" w:rsidRDefault="0050475F" w:rsidP="0050475F">
            <w:pPr>
              <w:jc w:val="right"/>
              <w:rPr>
                <w:rFonts w:ascii="Calibri" w:eastAsia="Times New Roman" w:hAnsi="Calibri" w:cs="Calibri"/>
                <w:color w:val="000000"/>
                <w:szCs w:val="22"/>
                <w:lang w:eastAsia="en-GB"/>
              </w:rPr>
            </w:pPr>
            <w:r w:rsidRPr="00C236A2">
              <w:rPr>
                <w:rFonts w:cs="Arial"/>
                <w:b/>
                <w:szCs w:val="22"/>
              </w:rPr>
              <w:t>REDACTED</w:t>
            </w:r>
          </w:p>
        </w:tc>
      </w:tr>
      <w:tr w:rsidR="0050475F" w:rsidRPr="00164BDE" w14:paraId="5022D7B8" w14:textId="77777777" w:rsidTr="00360DD6">
        <w:trPr>
          <w:trHeight w:val="290"/>
        </w:trPr>
        <w:tc>
          <w:tcPr>
            <w:tcW w:w="2480" w:type="dxa"/>
            <w:tcBorders>
              <w:top w:val="nil"/>
              <w:left w:val="single" w:sz="8" w:space="0" w:color="auto"/>
              <w:bottom w:val="single" w:sz="4" w:space="0" w:color="auto"/>
              <w:right w:val="single" w:sz="4" w:space="0" w:color="auto"/>
            </w:tcBorders>
            <w:shd w:val="clear" w:color="000000" w:fill="FFFFFF"/>
            <w:noWrap/>
            <w:vAlign w:val="center"/>
            <w:hideMark/>
          </w:tcPr>
          <w:p w14:paraId="3531AA03" w14:textId="77777777" w:rsidR="0050475F" w:rsidRPr="00164BDE" w:rsidRDefault="0050475F" w:rsidP="0050475F">
            <w:pPr>
              <w:rPr>
                <w:rFonts w:ascii="Calibri" w:eastAsia="Times New Roman" w:hAnsi="Calibri" w:cs="Calibri"/>
                <w:b/>
                <w:bCs/>
                <w:color w:val="000000"/>
                <w:szCs w:val="22"/>
                <w:lang w:eastAsia="en-GB"/>
              </w:rPr>
            </w:pPr>
            <w:r w:rsidRPr="00164BDE">
              <w:rPr>
                <w:rFonts w:ascii="Calibri" w:eastAsia="Times New Roman" w:hAnsi="Calibri" w:cs="Calibri"/>
                <w:b/>
                <w:bCs/>
                <w:color w:val="000000"/>
                <w:szCs w:val="22"/>
                <w:lang w:eastAsia="en-GB"/>
              </w:rPr>
              <w:t>System Architect</w:t>
            </w:r>
          </w:p>
        </w:tc>
        <w:tc>
          <w:tcPr>
            <w:tcW w:w="3420" w:type="dxa"/>
            <w:tcBorders>
              <w:top w:val="nil"/>
              <w:left w:val="nil"/>
              <w:bottom w:val="single" w:sz="4" w:space="0" w:color="auto"/>
              <w:right w:val="single" w:sz="4" w:space="0" w:color="auto"/>
            </w:tcBorders>
            <w:shd w:val="clear" w:color="000000" w:fill="FFFFFF"/>
            <w:noWrap/>
            <w:vAlign w:val="bottom"/>
            <w:hideMark/>
          </w:tcPr>
          <w:p w14:paraId="4D53FFDE" w14:textId="77777777" w:rsidR="0050475F" w:rsidRPr="00164BDE" w:rsidRDefault="0050475F" w:rsidP="0050475F">
            <w:pPr>
              <w:rPr>
                <w:rFonts w:ascii="Calibri" w:eastAsia="Times New Roman" w:hAnsi="Calibri" w:cs="Calibri"/>
                <w:color w:val="000000"/>
                <w:szCs w:val="22"/>
                <w:lang w:eastAsia="en-GB"/>
              </w:rPr>
            </w:pPr>
            <w:r w:rsidRPr="00164BDE">
              <w:rPr>
                <w:rFonts w:ascii="Calibri" w:eastAsia="Times New Roman" w:hAnsi="Calibri" w:cs="Calibri"/>
                <w:color w:val="000000"/>
                <w:szCs w:val="22"/>
                <w:lang w:eastAsia="en-GB"/>
              </w:rPr>
              <w:t>Senior Team</w:t>
            </w:r>
          </w:p>
        </w:tc>
        <w:tc>
          <w:tcPr>
            <w:tcW w:w="2260" w:type="dxa"/>
            <w:tcBorders>
              <w:top w:val="nil"/>
              <w:left w:val="nil"/>
              <w:bottom w:val="single" w:sz="4" w:space="0" w:color="auto"/>
              <w:right w:val="single" w:sz="8" w:space="0" w:color="auto"/>
            </w:tcBorders>
            <w:shd w:val="clear" w:color="000000" w:fill="FFFFFF"/>
            <w:noWrap/>
            <w:hideMark/>
          </w:tcPr>
          <w:p w14:paraId="2A8BCC21" w14:textId="44AFAF8D" w:rsidR="0050475F" w:rsidRPr="00164BDE" w:rsidRDefault="0050475F" w:rsidP="0050475F">
            <w:pPr>
              <w:jc w:val="right"/>
              <w:rPr>
                <w:rFonts w:ascii="Calibri" w:eastAsia="Times New Roman" w:hAnsi="Calibri" w:cs="Calibri"/>
                <w:color w:val="000000"/>
                <w:szCs w:val="22"/>
                <w:lang w:eastAsia="en-GB"/>
              </w:rPr>
            </w:pPr>
            <w:r w:rsidRPr="00C236A2">
              <w:rPr>
                <w:rFonts w:cs="Arial"/>
                <w:b/>
                <w:szCs w:val="22"/>
              </w:rPr>
              <w:t>REDACTED</w:t>
            </w:r>
          </w:p>
        </w:tc>
      </w:tr>
      <w:tr w:rsidR="0050475F" w:rsidRPr="00164BDE" w14:paraId="4B84FE71" w14:textId="77777777" w:rsidTr="00360DD6">
        <w:trPr>
          <w:trHeight w:val="290"/>
        </w:trPr>
        <w:tc>
          <w:tcPr>
            <w:tcW w:w="2480" w:type="dxa"/>
            <w:tcBorders>
              <w:top w:val="nil"/>
              <w:left w:val="single" w:sz="8" w:space="0" w:color="auto"/>
              <w:bottom w:val="single" w:sz="4" w:space="0" w:color="auto"/>
              <w:right w:val="single" w:sz="4" w:space="0" w:color="auto"/>
            </w:tcBorders>
            <w:shd w:val="clear" w:color="000000" w:fill="FFFFFF"/>
            <w:noWrap/>
            <w:vAlign w:val="center"/>
            <w:hideMark/>
          </w:tcPr>
          <w:p w14:paraId="63BA7D7E" w14:textId="77777777" w:rsidR="0050475F" w:rsidRPr="00164BDE" w:rsidRDefault="0050475F" w:rsidP="0050475F">
            <w:pPr>
              <w:rPr>
                <w:rFonts w:ascii="Calibri" w:eastAsia="Times New Roman" w:hAnsi="Calibri" w:cs="Calibri"/>
                <w:b/>
                <w:bCs/>
                <w:color w:val="000000"/>
                <w:szCs w:val="22"/>
                <w:lang w:eastAsia="en-GB"/>
              </w:rPr>
            </w:pPr>
            <w:r w:rsidRPr="00164BDE">
              <w:rPr>
                <w:rFonts w:ascii="Calibri" w:eastAsia="Times New Roman" w:hAnsi="Calibri" w:cs="Calibri"/>
                <w:b/>
                <w:bCs/>
                <w:color w:val="000000"/>
                <w:szCs w:val="22"/>
                <w:lang w:eastAsia="en-GB"/>
              </w:rPr>
              <w:t>Development Manager</w:t>
            </w:r>
          </w:p>
        </w:tc>
        <w:tc>
          <w:tcPr>
            <w:tcW w:w="3420" w:type="dxa"/>
            <w:tcBorders>
              <w:top w:val="nil"/>
              <w:left w:val="nil"/>
              <w:bottom w:val="single" w:sz="4" w:space="0" w:color="auto"/>
              <w:right w:val="single" w:sz="4" w:space="0" w:color="auto"/>
            </w:tcBorders>
            <w:shd w:val="clear" w:color="000000" w:fill="FFFFFF"/>
            <w:noWrap/>
            <w:vAlign w:val="bottom"/>
            <w:hideMark/>
          </w:tcPr>
          <w:p w14:paraId="046D27D7" w14:textId="77777777" w:rsidR="0050475F" w:rsidRPr="00164BDE" w:rsidRDefault="0050475F" w:rsidP="0050475F">
            <w:pPr>
              <w:rPr>
                <w:rFonts w:ascii="Calibri" w:eastAsia="Times New Roman" w:hAnsi="Calibri" w:cs="Calibri"/>
                <w:color w:val="000000"/>
                <w:szCs w:val="22"/>
                <w:lang w:eastAsia="en-GB"/>
              </w:rPr>
            </w:pPr>
            <w:r w:rsidRPr="00164BDE">
              <w:rPr>
                <w:rFonts w:ascii="Calibri" w:eastAsia="Times New Roman" w:hAnsi="Calibri" w:cs="Calibri"/>
                <w:color w:val="000000"/>
                <w:szCs w:val="22"/>
                <w:lang w:eastAsia="en-GB"/>
              </w:rPr>
              <w:t>Senior Team</w:t>
            </w:r>
          </w:p>
        </w:tc>
        <w:tc>
          <w:tcPr>
            <w:tcW w:w="2260" w:type="dxa"/>
            <w:tcBorders>
              <w:top w:val="nil"/>
              <w:left w:val="nil"/>
              <w:bottom w:val="single" w:sz="4" w:space="0" w:color="auto"/>
              <w:right w:val="single" w:sz="8" w:space="0" w:color="auto"/>
            </w:tcBorders>
            <w:shd w:val="clear" w:color="000000" w:fill="FFFFFF"/>
            <w:noWrap/>
            <w:hideMark/>
          </w:tcPr>
          <w:p w14:paraId="6A9E0725" w14:textId="329686F6" w:rsidR="0050475F" w:rsidRPr="00164BDE" w:rsidRDefault="0050475F" w:rsidP="0050475F">
            <w:pPr>
              <w:jc w:val="right"/>
              <w:rPr>
                <w:rFonts w:ascii="Calibri" w:eastAsia="Times New Roman" w:hAnsi="Calibri" w:cs="Calibri"/>
                <w:color w:val="000000"/>
                <w:szCs w:val="22"/>
                <w:lang w:eastAsia="en-GB"/>
              </w:rPr>
            </w:pPr>
            <w:r w:rsidRPr="00C236A2">
              <w:rPr>
                <w:rFonts w:cs="Arial"/>
                <w:b/>
                <w:szCs w:val="22"/>
              </w:rPr>
              <w:t>REDACTED</w:t>
            </w:r>
          </w:p>
        </w:tc>
      </w:tr>
      <w:tr w:rsidR="0050475F" w:rsidRPr="00164BDE" w14:paraId="16487239" w14:textId="77777777" w:rsidTr="00360DD6">
        <w:trPr>
          <w:trHeight w:val="290"/>
        </w:trPr>
        <w:tc>
          <w:tcPr>
            <w:tcW w:w="2480" w:type="dxa"/>
            <w:tcBorders>
              <w:top w:val="nil"/>
              <w:left w:val="single" w:sz="8" w:space="0" w:color="auto"/>
              <w:bottom w:val="single" w:sz="4" w:space="0" w:color="auto"/>
              <w:right w:val="single" w:sz="4" w:space="0" w:color="auto"/>
            </w:tcBorders>
            <w:shd w:val="clear" w:color="000000" w:fill="FFFFFF"/>
            <w:vAlign w:val="center"/>
            <w:hideMark/>
          </w:tcPr>
          <w:p w14:paraId="48221363" w14:textId="77777777" w:rsidR="0050475F" w:rsidRPr="00164BDE" w:rsidRDefault="0050475F" w:rsidP="0050475F">
            <w:pPr>
              <w:rPr>
                <w:rFonts w:ascii="Calibri" w:eastAsia="Times New Roman" w:hAnsi="Calibri" w:cs="Calibri"/>
                <w:b/>
                <w:bCs/>
                <w:color w:val="000000"/>
                <w:szCs w:val="22"/>
                <w:lang w:eastAsia="en-GB"/>
              </w:rPr>
            </w:pPr>
            <w:r w:rsidRPr="00164BDE">
              <w:rPr>
                <w:rFonts w:ascii="Calibri" w:eastAsia="Times New Roman" w:hAnsi="Calibri" w:cs="Calibri"/>
                <w:b/>
                <w:bCs/>
                <w:color w:val="000000"/>
                <w:szCs w:val="22"/>
                <w:lang w:eastAsia="en-GB"/>
              </w:rPr>
              <w:t>Developer</w:t>
            </w:r>
          </w:p>
        </w:tc>
        <w:tc>
          <w:tcPr>
            <w:tcW w:w="3420" w:type="dxa"/>
            <w:tcBorders>
              <w:top w:val="nil"/>
              <w:left w:val="nil"/>
              <w:bottom w:val="single" w:sz="4" w:space="0" w:color="auto"/>
              <w:right w:val="single" w:sz="4" w:space="0" w:color="auto"/>
            </w:tcBorders>
            <w:shd w:val="clear" w:color="000000" w:fill="FFFFFF"/>
            <w:noWrap/>
            <w:vAlign w:val="bottom"/>
            <w:hideMark/>
          </w:tcPr>
          <w:p w14:paraId="5E4E8ABD" w14:textId="77777777" w:rsidR="0050475F" w:rsidRPr="00164BDE" w:rsidRDefault="0050475F" w:rsidP="0050475F">
            <w:pPr>
              <w:rPr>
                <w:rFonts w:ascii="Calibri" w:eastAsia="Times New Roman" w:hAnsi="Calibri" w:cs="Calibri"/>
                <w:color w:val="000000"/>
                <w:szCs w:val="22"/>
                <w:lang w:eastAsia="en-GB"/>
              </w:rPr>
            </w:pPr>
            <w:r w:rsidRPr="00164BDE">
              <w:rPr>
                <w:rFonts w:ascii="Calibri" w:eastAsia="Times New Roman" w:hAnsi="Calibri" w:cs="Calibri"/>
                <w:color w:val="000000"/>
                <w:szCs w:val="22"/>
                <w:lang w:eastAsia="en-GB"/>
              </w:rPr>
              <w:t>Ops Team</w:t>
            </w:r>
          </w:p>
        </w:tc>
        <w:tc>
          <w:tcPr>
            <w:tcW w:w="2260" w:type="dxa"/>
            <w:tcBorders>
              <w:top w:val="nil"/>
              <w:left w:val="nil"/>
              <w:bottom w:val="single" w:sz="4" w:space="0" w:color="auto"/>
              <w:right w:val="single" w:sz="8" w:space="0" w:color="auto"/>
            </w:tcBorders>
            <w:shd w:val="clear" w:color="000000" w:fill="FFFFFF"/>
            <w:noWrap/>
            <w:hideMark/>
          </w:tcPr>
          <w:p w14:paraId="062D6355" w14:textId="3148C9F8" w:rsidR="0050475F" w:rsidRPr="00164BDE" w:rsidRDefault="0050475F" w:rsidP="0050475F">
            <w:pPr>
              <w:jc w:val="right"/>
              <w:rPr>
                <w:rFonts w:ascii="Calibri" w:eastAsia="Times New Roman" w:hAnsi="Calibri" w:cs="Calibri"/>
                <w:color w:val="000000"/>
                <w:szCs w:val="22"/>
                <w:lang w:eastAsia="en-GB"/>
              </w:rPr>
            </w:pPr>
            <w:r w:rsidRPr="00C236A2">
              <w:rPr>
                <w:rFonts w:cs="Arial"/>
                <w:b/>
                <w:szCs w:val="22"/>
              </w:rPr>
              <w:t>REDACTED</w:t>
            </w:r>
          </w:p>
        </w:tc>
      </w:tr>
      <w:tr w:rsidR="0050475F" w:rsidRPr="00164BDE" w14:paraId="5506093C" w14:textId="77777777" w:rsidTr="00360DD6">
        <w:trPr>
          <w:trHeight w:val="290"/>
        </w:trPr>
        <w:tc>
          <w:tcPr>
            <w:tcW w:w="2480" w:type="dxa"/>
            <w:tcBorders>
              <w:top w:val="nil"/>
              <w:left w:val="single" w:sz="8" w:space="0" w:color="auto"/>
              <w:bottom w:val="single" w:sz="4" w:space="0" w:color="auto"/>
              <w:right w:val="single" w:sz="4" w:space="0" w:color="auto"/>
            </w:tcBorders>
            <w:shd w:val="clear" w:color="000000" w:fill="FFFFFF"/>
            <w:vAlign w:val="center"/>
            <w:hideMark/>
          </w:tcPr>
          <w:p w14:paraId="7452ACFA" w14:textId="77777777" w:rsidR="0050475F" w:rsidRPr="00164BDE" w:rsidRDefault="0050475F" w:rsidP="0050475F">
            <w:pPr>
              <w:rPr>
                <w:rFonts w:ascii="Calibri" w:eastAsia="Times New Roman" w:hAnsi="Calibri" w:cs="Calibri"/>
                <w:b/>
                <w:bCs/>
                <w:color w:val="000000"/>
                <w:szCs w:val="22"/>
                <w:lang w:eastAsia="en-GB"/>
              </w:rPr>
            </w:pPr>
            <w:r w:rsidRPr="00164BDE">
              <w:rPr>
                <w:rFonts w:ascii="Calibri" w:eastAsia="Times New Roman" w:hAnsi="Calibri" w:cs="Calibri"/>
                <w:b/>
                <w:bCs/>
                <w:color w:val="000000"/>
                <w:szCs w:val="22"/>
                <w:lang w:eastAsia="en-GB"/>
              </w:rPr>
              <w:t>Test Manager</w:t>
            </w:r>
          </w:p>
        </w:tc>
        <w:tc>
          <w:tcPr>
            <w:tcW w:w="3420" w:type="dxa"/>
            <w:tcBorders>
              <w:top w:val="nil"/>
              <w:left w:val="nil"/>
              <w:bottom w:val="single" w:sz="4" w:space="0" w:color="auto"/>
              <w:right w:val="single" w:sz="4" w:space="0" w:color="auto"/>
            </w:tcBorders>
            <w:shd w:val="clear" w:color="000000" w:fill="FFFFFF"/>
            <w:noWrap/>
            <w:vAlign w:val="bottom"/>
            <w:hideMark/>
          </w:tcPr>
          <w:p w14:paraId="22C2DC79" w14:textId="77777777" w:rsidR="0050475F" w:rsidRPr="00164BDE" w:rsidRDefault="0050475F" w:rsidP="0050475F">
            <w:pPr>
              <w:rPr>
                <w:rFonts w:ascii="Calibri" w:eastAsia="Times New Roman" w:hAnsi="Calibri" w:cs="Calibri"/>
                <w:color w:val="000000"/>
                <w:szCs w:val="22"/>
                <w:lang w:eastAsia="en-GB"/>
              </w:rPr>
            </w:pPr>
            <w:r w:rsidRPr="00164BDE">
              <w:rPr>
                <w:rFonts w:ascii="Calibri" w:eastAsia="Times New Roman" w:hAnsi="Calibri" w:cs="Calibri"/>
                <w:color w:val="000000"/>
                <w:szCs w:val="22"/>
                <w:lang w:eastAsia="en-GB"/>
              </w:rPr>
              <w:t>Ops Team</w:t>
            </w:r>
          </w:p>
        </w:tc>
        <w:tc>
          <w:tcPr>
            <w:tcW w:w="2260" w:type="dxa"/>
            <w:tcBorders>
              <w:top w:val="nil"/>
              <w:left w:val="nil"/>
              <w:bottom w:val="single" w:sz="4" w:space="0" w:color="auto"/>
              <w:right w:val="single" w:sz="8" w:space="0" w:color="auto"/>
            </w:tcBorders>
            <w:shd w:val="clear" w:color="000000" w:fill="FFFFFF"/>
            <w:noWrap/>
            <w:hideMark/>
          </w:tcPr>
          <w:p w14:paraId="2890C5EE" w14:textId="4CB7BD3F" w:rsidR="0050475F" w:rsidRPr="00164BDE" w:rsidRDefault="0050475F" w:rsidP="0050475F">
            <w:pPr>
              <w:jc w:val="right"/>
              <w:rPr>
                <w:rFonts w:ascii="Calibri" w:eastAsia="Times New Roman" w:hAnsi="Calibri" w:cs="Calibri"/>
                <w:color w:val="000000"/>
                <w:szCs w:val="22"/>
                <w:lang w:eastAsia="en-GB"/>
              </w:rPr>
            </w:pPr>
            <w:r w:rsidRPr="00C236A2">
              <w:rPr>
                <w:rFonts w:cs="Arial"/>
                <w:b/>
                <w:szCs w:val="22"/>
              </w:rPr>
              <w:t>REDACTED</w:t>
            </w:r>
          </w:p>
        </w:tc>
      </w:tr>
      <w:tr w:rsidR="0050475F" w:rsidRPr="00164BDE" w14:paraId="59D63B27" w14:textId="77777777" w:rsidTr="00360DD6">
        <w:trPr>
          <w:trHeight w:val="290"/>
        </w:trPr>
        <w:tc>
          <w:tcPr>
            <w:tcW w:w="2480" w:type="dxa"/>
            <w:tcBorders>
              <w:top w:val="nil"/>
              <w:left w:val="single" w:sz="8" w:space="0" w:color="auto"/>
              <w:bottom w:val="single" w:sz="4" w:space="0" w:color="auto"/>
              <w:right w:val="single" w:sz="4" w:space="0" w:color="auto"/>
            </w:tcBorders>
            <w:shd w:val="clear" w:color="000000" w:fill="FFFFFF"/>
            <w:vAlign w:val="center"/>
            <w:hideMark/>
          </w:tcPr>
          <w:p w14:paraId="639D3177" w14:textId="77777777" w:rsidR="0050475F" w:rsidRPr="00164BDE" w:rsidRDefault="0050475F" w:rsidP="0050475F">
            <w:pPr>
              <w:rPr>
                <w:rFonts w:ascii="Calibri" w:eastAsia="Times New Roman" w:hAnsi="Calibri" w:cs="Calibri"/>
                <w:b/>
                <w:bCs/>
                <w:color w:val="000000"/>
                <w:szCs w:val="22"/>
                <w:lang w:eastAsia="en-GB"/>
              </w:rPr>
            </w:pPr>
            <w:r w:rsidRPr="00164BDE">
              <w:rPr>
                <w:rFonts w:ascii="Calibri" w:eastAsia="Times New Roman" w:hAnsi="Calibri" w:cs="Calibri"/>
                <w:b/>
                <w:bCs/>
                <w:color w:val="000000"/>
                <w:szCs w:val="22"/>
                <w:lang w:eastAsia="en-GB"/>
              </w:rPr>
              <w:t>Tester</w:t>
            </w:r>
          </w:p>
        </w:tc>
        <w:tc>
          <w:tcPr>
            <w:tcW w:w="3420" w:type="dxa"/>
            <w:tcBorders>
              <w:top w:val="nil"/>
              <w:left w:val="nil"/>
              <w:bottom w:val="single" w:sz="4" w:space="0" w:color="auto"/>
              <w:right w:val="single" w:sz="4" w:space="0" w:color="auto"/>
            </w:tcBorders>
            <w:shd w:val="clear" w:color="000000" w:fill="FFFFFF"/>
            <w:noWrap/>
            <w:vAlign w:val="bottom"/>
            <w:hideMark/>
          </w:tcPr>
          <w:p w14:paraId="207F86F0" w14:textId="77777777" w:rsidR="0050475F" w:rsidRPr="00164BDE" w:rsidRDefault="0050475F" w:rsidP="0050475F">
            <w:pPr>
              <w:rPr>
                <w:rFonts w:ascii="Calibri" w:eastAsia="Times New Roman" w:hAnsi="Calibri" w:cs="Calibri"/>
                <w:color w:val="000000"/>
                <w:szCs w:val="22"/>
                <w:lang w:eastAsia="en-GB"/>
              </w:rPr>
            </w:pPr>
            <w:r w:rsidRPr="00164BDE">
              <w:rPr>
                <w:rFonts w:ascii="Calibri" w:eastAsia="Times New Roman" w:hAnsi="Calibri" w:cs="Calibri"/>
                <w:color w:val="000000"/>
                <w:szCs w:val="22"/>
                <w:lang w:eastAsia="en-GB"/>
              </w:rPr>
              <w:t>Ops Team</w:t>
            </w:r>
          </w:p>
        </w:tc>
        <w:tc>
          <w:tcPr>
            <w:tcW w:w="2260" w:type="dxa"/>
            <w:tcBorders>
              <w:top w:val="nil"/>
              <w:left w:val="nil"/>
              <w:bottom w:val="single" w:sz="4" w:space="0" w:color="auto"/>
              <w:right w:val="single" w:sz="8" w:space="0" w:color="auto"/>
            </w:tcBorders>
            <w:shd w:val="clear" w:color="000000" w:fill="FFFFFF"/>
            <w:noWrap/>
            <w:hideMark/>
          </w:tcPr>
          <w:p w14:paraId="57685D75" w14:textId="2A48B2DE" w:rsidR="0050475F" w:rsidRPr="00164BDE" w:rsidRDefault="0050475F" w:rsidP="0050475F">
            <w:pPr>
              <w:jc w:val="right"/>
              <w:rPr>
                <w:rFonts w:ascii="Calibri" w:eastAsia="Times New Roman" w:hAnsi="Calibri" w:cs="Calibri"/>
                <w:color w:val="000000"/>
                <w:szCs w:val="22"/>
                <w:lang w:eastAsia="en-GB"/>
              </w:rPr>
            </w:pPr>
            <w:r w:rsidRPr="00C236A2">
              <w:rPr>
                <w:rFonts w:cs="Arial"/>
                <w:b/>
                <w:szCs w:val="22"/>
              </w:rPr>
              <w:t>REDACTED</w:t>
            </w:r>
          </w:p>
        </w:tc>
      </w:tr>
      <w:tr w:rsidR="0050475F" w:rsidRPr="00164BDE" w14:paraId="712F9C79" w14:textId="77777777" w:rsidTr="00360DD6">
        <w:trPr>
          <w:trHeight w:val="290"/>
        </w:trPr>
        <w:tc>
          <w:tcPr>
            <w:tcW w:w="2480" w:type="dxa"/>
            <w:tcBorders>
              <w:top w:val="nil"/>
              <w:left w:val="single" w:sz="8" w:space="0" w:color="auto"/>
              <w:bottom w:val="single" w:sz="4" w:space="0" w:color="auto"/>
              <w:right w:val="single" w:sz="4" w:space="0" w:color="auto"/>
            </w:tcBorders>
            <w:shd w:val="clear" w:color="000000" w:fill="FFFFFF"/>
            <w:vAlign w:val="center"/>
            <w:hideMark/>
          </w:tcPr>
          <w:p w14:paraId="0AA8255B" w14:textId="77777777" w:rsidR="0050475F" w:rsidRPr="00164BDE" w:rsidRDefault="0050475F" w:rsidP="0050475F">
            <w:pPr>
              <w:rPr>
                <w:rFonts w:ascii="Calibri" w:eastAsia="Times New Roman" w:hAnsi="Calibri" w:cs="Calibri"/>
                <w:b/>
                <w:bCs/>
                <w:color w:val="000000"/>
                <w:szCs w:val="22"/>
                <w:lang w:eastAsia="en-GB"/>
              </w:rPr>
            </w:pPr>
            <w:r w:rsidRPr="00164BDE">
              <w:rPr>
                <w:rFonts w:ascii="Calibri" w:eastAsia="Times New Roman" w:hAnsi="Calibri" w:cs="Calibri"/>
                <w:b/>
                <w:bCs/>
                <w:color w:val="000000"/>
                <w:szCs w:val="22"/>
                <w:lang w:eastAsia="en-GB"/>
              </w:rPr>
              <w:t>Support Manager</w:t>
            </w:r>
          </w:p>
        </w:tc>
        <w:tc>
          <w:tcPr>
            <w:tcW w:w="3420" w:type="dxa"/>
            <w:tcBorders>
              <w:top w:val="nil"/>
              <w:left w:val="nil"/>
              <w:bottom w:val="single" w:sz="4" w:space="0" w:color="auto"/>
              <w:right w:val="single" w:sz="4" w:space="0" w:color="auto"/>
            </w:tcBorders>
            <w:shd w:val="clear" w:color="000000" w:fill="FFFFFF"/>
            <w:noWrap/>
            <w:vAlign w:val="bottom"/>
            <w:hideMark/>
          </w:tcPr>
          <w:p w14:paraId="6FADD3E5" w14:textId="77777777" w:rsidR="0050475F" w:rsidRPr="00164BDE" w:rsidRDefault="0050475F" w:rsidP="0050475F">
            <w:pPr>
              <w:rPr>
                <w:rFonts w:ascii="Calibri" w:eastAsia="Times New Roman" w:hAnsi="Calibri" w:cs="Calibri"/>
                <w:color w:val="000000"/>
                <w:szCs w:val="22"/>
                <w:lang w:eastAsia="en-GB"/>
              </w:rPr>
            </w:pPr>
            <w:r w:rsidRPr="00164BDE">
              <w:rPr>
                <w:rFonts w:ascii="Calibri" w:eastAsia="Times New Roman" w:hAnsi="Calibri" w:cs="Calibri"/>
                <w:color w:val="000000"/>
                <w:szCs w:val="22"/>
                <w:lang w:eastAsia="en-GB"/>
              </w:rPr>
              <w:t>Ops Team</w:t>
            </w:r>
          </w:p>
        </w:tc>
        <w:tc>
          <w:tcPr>
            <w:tcW w:w="2260" w:type="dxa"/>
            <w:tcBorders>
              <w:top w:val="nil"/>
              <w:left w:val="nil"/>
              <w:bottom w:val="single" w:sz="4" w:space="0" w:color="auto"/>
              <w:right w:val="single" w:sz="8" w:space="0" w:color="auto"/>
            </w:tcBorders>
            <w:shd w:val="clear" w:color="000000" w:fill="FFFFFF"/>
            <w:noWrap/>
            <w:hideMark/>
          </w:tcPr>
          <w:p w14:paraId="7AA6EF19" w14:textId="7F7ED8D4" w:rsidR="0050475F" w:rsidRPr="00164BDE" w:rsidRDefault="0050475F" w:rsidP="0050475F">
            <w:pPr>
              <w:jc w:val="right"/>
              <w:rPr>
                <w:rFonts w:ascii="Calibri" w:eastAsia="Times New Roman" w:hAnsi="Calibri" w:cs="Calibri"/>
                <w:color w:val="000000"/>
                <w:szCs w:val="22"/>
                <w:lang w:eastAsia="en-GB"/>
              </w:rPr>
            </w:pPr>
            <w:r w:rsidRPr="00C236A2">
              <w:rPr>
                <w:rFonts w:cs="Arial"/>
                <w:b/>
                <w:szCs w:val="22"/>
              </w:rPr>
              <w:t>REDACTED</w:t>
            </w:r>
          </w:p>
        </w:tc>
      </w:tr>
      <w:tr w:rsidR="0050475F" w:rsidRPr="00164BDE" w14:paraId="68AB3FB8" w14:textId="77777777" w:rsidTr="00360DD6">
        <w:trPr>
          <w:trHeight w:val="290"/>
        </w:trPr>
        <w:tc>
          <w:tcPr>
            <w:tcW w:w="2480" w:type="dxa"/>
            <w:tcBorders>
              <w:top w:val="nil"/>
              <w:left w:val="single" w:sz="8" w:space="0" w:color="auto"/>
              <w:bottom w:val="single" w:sz="4" w:space="0" w:color="auto"/>
              <w:right w:val="single" w:sz="4" w:space="0" w:color="auto"/>
            </w:tcBorders>
            <w:shd w:val="clear" w:color="000000" w:fill="FFFFFF"/>
            <w:vAlign w:val="center"/>
            <w:hideMark/>
          </w:tcPr>
          <w:p w14:paraId="4A92BAAD" w14:textId="77777777" w:rsidR="0050475F" w:rsidRPr="00164BDE" w:rsidRDefault="0050475F" w:rsidP="0050475F">
            <w:pPr>
              <w:rPr>
                <w:rFonts w:ascii="Calibri" w:eastAsia="Times New Roman" w:hAnsi="Calibri" w:cs="Calibri"/>
                <w:b/>
                <w:bCs/>
                <w:color w:val="000000"/>
                <w:szCs w:val="22"/>
                <w:lang w:eastAsia="en-GB"/>
              </w:rPr>
            </w:pPr>
            <w:r w:rsidRPr="00164BDE">
              <w:rPr>
                <w:rFonts w:ascii="Calibri" w:eastAsia="Times New Roman" w:hAnsi="Calibri" w:cs="Calibri"/>
                <w:b/>
                <w:bCs/>
                <w:color w:val="000000"/>
                <w:szCs w:val="22"/>
                <w:lang w:eastAsia="en-GB"/>
              </w:rPr>
              <w:t>Training Manager</w:t>
            </w:r>
          </w:p>
        </w:tc>
        <w:tc>
          <w:tcPr>
            <w:tcW w:w="3420" w:type="dxa"/>
            <w:tcBorders>
              <w:top w:val="nil"/>
              <w:left w:val="nil"/>
              <w:bottom w:val="single" w:sz="4" w:space="0" w:color="auto"/>
              <w:right w:val="single" w:sz="4" w:space="0" w:color="auto"/>
            </w:tcBorders>
            <w:shd w:val="clear" w:color="000000" w:fill="FFFFFF"/>
            <w:noWrap/>
            <w:vAlign w:val="bottom"/>
            <w:hideMark/>
          </w:tcPr>
          <w:p w14:paraId="7A106E43" w14:textId="77777777" w:rsidR="0050475F" w:rsidRPr="00164BDE" w:rsidRDefault="0050475F" w:rsidP="0050475F">
            <w:pPr>
              <w:rPr>
                <w:rFonts w:ascii="Calibri" w:eastAsia="Times New Roman" w:hAnsi="Calibri" w:cs="Calibri"/>
                <w:color w:val="000000"/>
                <w:szCs w:val="22"/>
                <w:lang w:eastAsia="en-GB"/>
              </w:rPr>
            </w:pPr>
            <w:r w:rsidRPr="00164BDE">
              <w:rPr>
                <w:rFonts w:ascii="Calibri" w:eastAsia="Times New Roman" w:hAnsi="Calibri" w:cs="Calibri"/>
                <w:color w:val="000000"/>
                <w:szCs w:val="22"/>
                <w:lang w:eastAsia="en-GB"/>
              </w:rPr>
              <w:t>Ops Team</w:t>
            </w:r>
          </w:p>
        </w:tc>
        <w:tc>
          <w:tcPr>
            <w:tcW w:w="2260" w:type="dxa"/>
            <w:tcBorders>
              <w:top w:val="nil"/>
              <w:left w:val="nil"/>
              <w:bottom w:val="single" w:sz="4" w:space="0" w:color="auto"/>
              <w:right w:val="single" w:sz="8" w:space="0" w:color="auto"/>
            </w:tcBorders>
            <w:shd w:val="clear" w:color="000000" w:fill="FFFFFF"/>
            <w:noWrap/>
            <w:hideMark/>
          </w:tcPr>
          <w:p w14:paraId="6363045D" w14:textId="083EB82A" w:rsidR="0050475F" w:rsidRPr="00164BDE" w:rsidRDefault="0050475F" w:rsidP="0050475F">
            <w:pPr>
              <w:jc w:val="right"/>
              <w:rPr>
                <w:rFonts w:ascii="Calibri" w:eastAsia="Times New Roman" w:hAnsi="Calibri" w:cs="Calibri"/>
                <w:color w:val="000000"/>
                <w:szCs w:val="22"/>
                <w:lang w:eastAsia="en-GB"/>
              </w:rPr>
            </w:pPr>
            <w:r w:rsidRPr="00C236A2">
              <w:rPr>
                <w:rFonts w:cs="Arial"/>
                <w:b/>
                <w:szCs w:val="22"/>
              </w:rPr>
              <w:t>REDACTED</w:t>
            </w:r>
          </w:p>
        </w:tc>
      </w:tr>
      <w:tr w:rsidR="0050475F" w:rsidRPr="00164BDE" w14:paraId="37848CA8" w14:textId="77777777" w:rsidTr="00360DD6">
        <w:trPr>
          <w:trHeight w:val="580"/>
        </w:trPr>
        <w:tc>
          <w:tcPr>
            <w:tcW w:w="2480" w:type="dxa"/>
            <w:tcBorders>
              <w:top w:val="nil"/>
              <w:left w:val="single" w:sz="8" w:space="0" w:color="auto"/>
              <w:bottom w:val="single" w:sz="4" w:space="0" w:color="auto"/>
              <w:right w:val="single" w:sz="4" w:space="0" w:color="auto"/>
            </w:tcBorders>
            <w:shd w:val="clear" w:color="000000" w:fill="FFFFFF"/>
            <w:vAlign w:val="center"/>
            <w:hideMark/>
          </w:tcPr>
          <w:p w14:paraId="0CB8712E" w14:textId="77777777" w:rsidR="0050475F" w:rsidRPr="00164BDE" w:rsidRDefault="0050475F" w:rsidP="0050475F">
            <w:pPr>
              <w:rPr>
                <w:rFonts w:ascii="Calibri" w:eastAsia="Times New Roman" w:hAnsi="Calibri" w:cs="Calibri"/>
                <w:b/>
                <w:bCs/>
                <w:color w:val="000000"/>
                <w:szCs w:val="22"/>
                <w:lang w:eastAsia="en-GB"/>
              </w:rPr>
            </w:pPr>
            <w:r w:rsidRPr="00164BDE">
              <w:rPr>
                <w:rFonts w:ascii="Calibri" w:eastAsia="Times New Roman" w:hAnsi="Calibri" w:cs="Calibri"/>
                <w:b/>
                <w:bCs/>
                <w:color w:val="000000"/>
                <w:szCs w:val="22"/>
                <w:lang w:eastAsia="en-GB"/>
              </w:rPr>
              <w:t>Implementation Manager</w:t>
            </w:r>
          </w:p>
        </w:tc>
        <w:tc>
          <w:tcPr>
            <w:tcW w:w="3420" w:type="dxa"/>
            <w:tcBorders>
              <w:top w:val="nil"/>
              <w:left w:val="nil"/>
              <w:bottom w:val="single" w:sz="4" w:space="0" w:color="auto"/>
              <w:right w:val="single" w:sz="4" w:space="0" w:color="auto"/>
            </w:tcBorders>
            <w:shd w:val="clear" w:color="000000" w:fill="FFFFFF"/>
            <w:noWrap/>
            <w:vAlign w:val="bottom"/>
            <w:hideMark/>
          </w:tcPr>
          <w:p w14:paraId="1ADAA471" w14:textId="77777777" w:rsidR="0050475F" w:rsidRPr="00164BDE" w:rsidRDefault="0050475F" w:rsidP="0050475F">
            <w:pPr>
              <w:rPr>
                <w:rFonts w:ascii="Calibri" w:eastAsia="Times New Roman" w:hAnsi="Calibri" w:cs="Calibri"/>
                <w:color w:val="000000"/>
                <w:szCs w:val="22"/>
                <w:lang w:eastAsia="en-GB"/>
              </w:rPr>
            </w:pPr>
            <w:r w:rsidRPr="00164BDE">
              <w:rPr>
                <w:rFonts w:ascii="Calibri" w:eastAsia="Times New Roman" w:hAnsi="Calibri" w:cs="Calibri"/>
                <w:color w:val="000000"/>
                <w:szCs w:val="22"/>
                <w:lang w:eastAsia="en-GB"/>
              </w:rPr>
              <w:t>Senior Team</w:t>
            </w:r>
          </w:p>
        </w:tc>
        <w:tc>
          <w:tcPr>
            <w:tcW w:w="2260" w:type="dxa"/>
            <w:tcBorders>
              <w:top w:val="nil"/>
              <w:left w:val="nil"/>
              <w:bottom w:val="single" w:sz="4" w:space="0" w:color="auto"/>
              <w:right w:val="single" w:sz="8" w:space="0" w:color="auto"/>
            </w:tcBorders>
            <w:shd w:val="clear" w:color="000000" w:fill="FFFFFF"/>
            <w:noWrap/>
            <w:hideMark/>
          </w:tcPr>
          <w:p w14:paraId="50E33567" w14:textId="538BC871" w:rsidR="0050475F" w:rsidRPr="00164BDE" w:rsidRDefault="0050475F" w:rsidP="0050475F">
            <w:pPr>
              <w:jc w:val="right"/>
              <w:rPr>
                <w:rFonts w:ascii="Calibri" w:eastAsia="Times New Roman" w:hAnsi="Calibri" w:cs="Calibri"/>
                <w:color w:val="000000"/>
                <w:szCs w:val="22"/>
                <w:lang w:eastAsia="en-GB"/>
              </w:rPr>
            </w:pPr>
            <w:r w:rsidRPr="00C236A2">
              <w:rPr>
                <w:rFonts w:cs="Arial"/>
                <w:b/>
                <w:szCs w:val="22"/>
              </w:rPr>
              <w:t>REDACTED</w:t>
            </w:r>
          </w:p>
        </w:tc>
      </w:tr>
      <w:tr w:rsidR="0050475F" w:rsidRPr="00164BDE" w14:paraId="34878843" w14:textId="77777777" w:rsidTr="00360DD6">
        <w:trPr>
          <w:trHeight w:val="290"/>
        </w:trPr>
        <w:tc>
          <w:tcPr>
            <w:tcW w:w="2480" w:type="dxa"/>
            <w:tcBorders>
              <w:top w:val="nil"/>
              <w:left w:val="single" w:sz="8" w:space="0" w:color="auto"/>
              <w:bottom w:val="single" w:sz="4" w:space="0" w:color="auto"/>
              <w:right w:val="single" w:sz="4" w:space="0" w:color="auto"/>
            </w:tcBorders>
            <w:shd w:val="clear" w:color="000000" w:fill="FFFFFF"/>
            <w:vAlign w:val="center"/>
            <w:hideMark/>
          </w:tcPr>
          <w:p w14:paraId="7314D382" w14:textId="77777777" w:rsidR="0050475F" w:rsidRPr="00164BDE" w:rsidRDefault="0050475F" w:rsidP="0050475F">
            <w:pPr>
              <w:rPr>
                <w:rFonts w:ascii="Calibri" w:eastAsia="Times New Roman" w:hAnsi="Calibri" w:cs="Calibri"/>
                <w:b/>
                <w:bCs/>
                <w:color w:val="000000"/>
                <w:szCs w:val="22"/>
                <w:lang w:eastAsia="en-GB"/>
              </w:rPr>
            </w:pPr>
            <w:r w:rsidRPr="00164BDE">
              <w:rPr>
                <w:rFonts w:ascii="Calibri" w:eastAsia="Times New Roman" w:hAnsi="Calibri" w:cs="Calibri"/>
                <w:b/>
                <w:bCs/>
                <w:color w:val="000000"/>
                <w:szCs w:val="22"/>
                <w:lang w:eastAsia="en-GB"/>
              </w:rPr>
              <w:t>Project Office</w:t>
            </w:r>
          </w:p>
        </w:tc>
        <w:tc>
          <w:tcPr>
            <w:tcW w:w="3420" w:type="dxa"/>
            <w:tcBorders>
              <w:top w:val="nil"/>
              <w:left w:val="nil"/>
              <w:bottom w:val="single" w:sz="4" w:space="0" w:color="auto"/>
              <w:right w:val="single" w:sz="4" w:space="0" w:color="auto"/>
            </w:tcBorders>
            <w:shd w:val="clear" w:color="000000" w:fill="FFFFFF"/>
            <w:noWrap/>
            <w:vAlign w:val="bottom"/>
            <w:hideMark/>
          </w:tcPr>
          <w:p w14:paraId="01031133" w14:textId="77777777" w:rsidR="0050475F" w:rsidRPr="00164BDE" w:rsidRDefault="0050475F" w:rsidP="0050475F">
            <w:pPr>
              <w:rPr>
                <w:rFonts w:ascii="Calibri" w:eastAsia="Times New Roman" w:hAnsi="Calibri" w:cs="Calibri"/>
                <w:color w:val="000000"/>
                <w:szCs w:val="22"/>
                <w:lang w:eastAsia="en-GB"/>
              </w:rPr>
            </w:pPr>
            <w:r w:rsidRPr="00164BDE">
              <w:rPr>
                <w:rFonts w:ascii="Calibri" w:eastAsia="Times New Roman" w:hAnsi="Calibri" w:cs="Calibri"/>
                <w:color w:val="000000"/>
                <w:szCs w:val="22"/>
                <w:lang w:eastAsia="en-GB"/>
              </w:rPr>
              <w:t>Ops Team</w:t>
            </w:r>
          </w:p>
        </w:tc>
        <w:tc>
          <w:tcPr>
            <w:tcW w:w="2260" w:type="dxa"/>
            <w:tcBorders>
              <w:top w:val="nil"/>
              <w:left w:val="nil"/>
              <w:bottom w:val="single" w:sz="4" w:space="0" w:color="auto"/>
              <w:right w:val="single" w:sz="8" w:space="0" w:color="auto"/>
            </w:tcBorders>
            <w:shd w:val="clear" w:color="000000" w:fill="FFFFFF"/>
            <w:noWrap/>
            <w:hideMark/>
          </w:tcPr>
          <w:p w14:paraId="6DB78573" w14:textId="62C29BE3" w:rsidR="0050475F" w:rsidRPr="00164BDE" w:rsidRDefault="0050475F" w:rsidP="0050475F">
            <w:pPr>
              <w:jc w:val="right"/>
              <w:rPr>
                <w:rFonts w:ascii="Calibri" w:eastAsia="Times New Roman" w:hAnsi="Calibri" w:cs="Calibri"/>
                <w:color w:val="000000"/>
                <w:szCs w:val="22"/>
                <w:lang w:eastAsia="en-GB"/>
              </w:rPr>
            </w:pPr>
            <w:r w:rsidRPr="00C236A2">
              <w:rPr>
                <w:rFonts w:cs="Arial"/>
                <w:b/>
                <w:szCs w:val="22"/>
              </w:rPr>
              <w:t>REDACTED</w:t>
            </w:r>
          </w:p>
        </w:tc>
      </w:tr>
    </w:tbl>
    <w:p w14:paraId="4E833E8B" w14:textId="77777777" w:rsidR="001674BA" w:rsidRDefault="001674BA" w:rsidP="001674BA">
      <w:pPr>
        <w:rPr>
          <w:rFonts w:cs="Arial"/>
          <w:b/>
          <w:szCs w:val="22"/>
        </w:rPr>
      </w:pPr>
    </w:p>
    <w:p w14:paraId="2E1138B0" w14:textId="77777777" w:rsidR="001674BA" w:rsidRDefault="001674BA">
      <w:pPr>
        <w:rPr>
          <w:rFonts w:cs="Arial"/>
          <w:b/>
          <w:szCs w:val="22"/>
        </w:rPr>
      </w:pPr>
    </w:p>
    <w:p w14:paraId="2E16E34D" w14:textId="5AD49085" w:rsidR="00164BDE" w:rsidRDefault="00164BDE">
      <w:pPr>
        <w:rPr>
          <w:rFonts w:cs="Arial"/>
          <w:b/>
          <w:szCs w:val="22"/>
        </w:rPr>
      </w:pPr>
      <w:r>
        <w:rPr>
          <w:rFonts w:cs="Arial"/>
          <w:b/>
          <w:szCs w:val="22"/>
        </w:rPr>
        <w:t>PAYMENT SCHEDULE</w:t>
      </w:r>
      <w:r w:rsidR="009F2C65">
        <w:rPr>
          <w:rFonts w:cs="Arial"/>
          <w:b/>
          <w:szCs w:val="22"/>
        </w:rPr>
        <w:t>:</w:t>
      </w:r>
    </w:p>
    <w:p w14:paraId="00DC76AF" w14:textId="77C7D694" w:rsidR="00164BDE" w:rsidRDefault="0050475F">
      <w:pPr>
        <w:rPr>
          <w:rFonts w:cs="Arial"/>
          <w:b/>
          <w:szCs w:val="22"/>
        </w:rPr>
      </w:pPr>
      <w:r>
        <w:rPr>
          <w:rFonts w:cs="Arial"/>
          <w:b/>
          <w:szCs w:val="22"/>
        </w:rPr>
        <w:t>REDACTED</w:t>
      </w:r>
    </w:p>
    <w:p w14:paraId="07AFED0D" w14:textId="3F1AC3F5" w:rsidR="00A649DF" w:rsidRPr="00913679" w:rsidRDefault="00A649DF">
      <w:pPr>
        <w:rPr>
          <w:rFonts w:eastAsia="Times New Roman" w:cs="Arial"/>
          <w:b/>
          <w:szCs w:val="22"/>
          <w:lang w:eastAsia="en-US"/>
        </w:rPr>
      </w:pPr>
      <w:r w:rsidRPr="00913679">
        <w:rPr>
          <w:rFonts w:cs="Arial"/>
          <w:b/>
          <w:szCs w:val="22"/>
        </w:rPr>
        <w:br w:type="page"/>
      </w:r>
    </w:p>
    <w:p w14:paraId="0325C2CD" w14:textId="78E2A7A8"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3"/>
      <w:r w:rsidRPr="001167A3">
        <w:rPr>
          <w:rFonts w:eastAsia="Times New Roman"/>
          <w:b/>
          <w:szCs w:val="22"/>
          <w:lang w:eastAsia="en-US"/>
        </w:rPr>
        <w:t>ANNEX 3 – STATEMENT OF REQUIREMENT</w:t>
      </w:r>
      <w:bookmarkEnd w:id="108"/>
      <w:r w:rsidR="00E33C8F">
        <w:rPr>
          <w:rFonts w:eastAsia="Times New Roman"/>
          <w:b/>
          <w:szCs w:val="22"/>
          <w:lang w:eastAsia="en-US"/>
        </w:rPr>
        <w:t>S</w:t>
      </w:r>
    </w:p>
    <w:p w14:paraId="5C3B5733" w14:textId="77777777" w:rsidR="00164BDE" w:rsidRPr="00164BDE" w:rsidRDefault="00164BDE" w:rsidP="00164BDE">
      <w:pPr>
        <w:pStyle w:val="Heading1"/>
        <w:tabs>
          <w:tab w:val="clear" w:pos="720"/>
        </w:tabs>
        <w:overflowPunct w:val="0"/>
        <w:autoSpaceDE w:val="0"/>
        <w:autoSpaceDN w:val="0"/>
        <w:spacing w:before="240" w:after="120"/>
        <w:textAlignment w:val="baseline"/>
        <w:rPr>
          <w:rFonts w:cs="Arial"/>
          <w:szCs w:val="22"/>
        </w:rPr>
      </w:pPr>
      <w:bookmarkStart w:id="109" w:name="_Toc522714838"/>
      <w:bookmarkStart w:id="110" w:name="_Toc444688624"/>
      <w:r w:rsidRPr="00164BDE">
        <w:rPr>
          <w:rFonts w:cs="Arial"/>
          <w:szCs w:val="22"/>
        </w:rPr>
        <w:t>scope of requirement</w:t>
      </w:r>
      <w:bookmarkEnd w:id="109"/>
      <w:r w:rsidRPr="00164BDE">
        <w:rPr>
          <w:rFonts w:cs="Arial"/>
          <w:szCs w:val="22"/>
        </w:rPr>
        <w:t xml:space="preserve"> </w:t>
      </w:r>
    </w:p>
    <w:p w14:paraId="6B8D3550" w14:textId="77777777" w:rsidR="00164BDE" w:rsidRPr="00164BDE" w:rsidRDefault="00164BDE" w:rsidP="00164BDE">
      <w:pPr>
        <w:pStyle w:val="Heading2"/>
        <w:tabs>
          <w:tab w:val="clear" w:pos="720"/>
          <w:tab w:val="num" w:pos="862"/>
        </w:tabs>
        <w:overflowPunct w:val="0"/>
        <w:autoSpaceDE w:val="0"/>
        <w:autoSpaceDN w:val="0"/>
        <w:textAlignment w:val="baseline"/>
        <w:rPr>
          <w:rFonts w:cs="Arial"/>
          <w:szCs w:val="22"/>
        </w:rPr>
      </w:pPr>
      <w:r w:rsidRPr="00164BDE">
        <w:rPr>
          <w:rFonts w:cs="Arial"/>
          <w:szCs w:val="22"/>
          <w:lang w:val="en-US"/>
        </w:rPr>
        <w:t>The following provisions are within the scope of this requirement:</w:t>
      </w:r>
    </w:p>
    <w:p w14:paraId="23432C95" w14:textId="77777777" w:rsidR="00164BDE" w:rsidRPr="00164BDE" w:rsidRDefault="00164BDE" w:rsidP="00164BDE">
      <w:pPr>
        <w:pStyle w:val="Heading3"/>
        <w:rPr>
          <w:rFonts w:cs="Arial"/>
          <w:szCs w:val="22"/>
        </w:rPr>
      </w:pPr>
      <w:r w:rsidRPr="00164BDE">
        <w:rPr>
          <w:rFonts w:cs="Arial"/>
          <w:szCs w:val="22"/>
        </w:rPr>
        <w:t>The design, build and test of modifications to the EMS required to run the annual cavass process to meet the requirements in the draft legislation “The Representation of the People (Annual Canvass) (Amendment) Regulations 2019</w:t>
      </w:r>
      <w:r w:rsidRPr="00164BDE">
        <w:rPr>
          <w:rFonts w:cs="Arial"/>
          <w:szCs w:val="22"/>
          <w:lang w:val="en-US"/>
        </w:rPr>
        <w:t>.”.</w:t>
      </w:r>
    </w:p>
    <w:p w14:paraId="631226F8" w14:textId="77777777" w:rsidR="00164BDE" w:rsidRPr="00164BDE" w:rsidRDefault="00164BDE" w:rsidP="00164BDE">
      <w:pPr>
        <w:pStyle w:val="Heading3"/>
        <w:rPr>
          <w:rFonts w:cs="Arial"/>
          <w:szCs w:val="22"/>
        </w:rPr>
      </w:pPr>
      <w:r w:rsidRPr="00164BDE">
        <w:rPr>
          <w:rFonts w:cs="Arial"/>
          <w:szCs w:val="22"/>
          <w:lang w:val="en-US"/>
        </w:rPr>
        <w:t xml:space="preserve">The policy requirements are set out </w:t>
      </w:r>
      <w:r w:rsidRPr="00164BDE">
        <w:rPr>
          <w:rFonts w:cs="Arial"/>
          <w:szCs w:val="22"/>
        </w:rPr>
        <w:t>in the draft legislation “The Representation of the People (Annual Canvass) (Amendment) Regulations 2019</w:t>
      </w:r>
      <w:r w:rsidRPr="00164BDE">
        <w:rPr>
          <w:rFonts w:cs="Arial"/>
          <w:szCs w:val="22"/>
          <w:lang w:val="en-US"/>
        </w:rPr>
        <w:t>.”.</w:t>
      </w:r>
    </w:p>
    <w:p w14:paraId="4A6DE5F0" w14:textId="77777777" w:rsidR="00164BDE" w:rsidRPr="00164BDE" w:rsidRDefault="00164BDE" w:rsidP="00164BDE">
      <w:pPr>
        <w:pStyle w:val="Heading3"/>
        <w:rPr>
          <w:rFonts w:cs="Arial"/>
          <w:szCs w:val="22"/>
        </w:rPr>
      </w:pPr>
      <w:r w:rsidRPr="00164BDE">
        <w:rPr>
          <w:rFonts w:cs="Arial"/>
          <w:szCs w:val="22"/>
        </w:rPr>
        <w:t>The policy is detailed as system functional and non-functional requirements in the embedded documents in Section 6.</w:t>
      </w:r>
    </w:p>
    <w:p w14:paraId="751B0CF7" w14:textId="77777777" w:rsidR="00164BDE" w:rsidRPr="00164BDE" w:rsidRDefault="00164BDE" w:rsidP="00164BDE">
      <w:pPr>
        <w:pStyle w:val="Heading3"/>
        <w:rPr>
          <w:rFonts w:cs="Arial"/>
          <w:szCs w:val="22"/>
        </w:rPr>
      </w:pPr>
      <w:r w:rsidRPr="00164BDE">
        <w:rPr>
          <w:rFonts w:cs="Arial"/>
          <w:szCs w:val="22"/>
        </w:rPr>
        <w:t>To User Acceptance Test (UAT) the modifications with your customers.</w:t>
      </w:r>
    </w:p>
    <w:p w14:paraId="29CD4556" w14:textId="77777777" w:rsidR="00164BDE" w:rsidRPr="00164BDE" w:rsidRDefault="00164BDE" w:rsidP="00164BDE">
      <w:pPr>
        <w:pStyle w:val="Heading3"/>
        <w:rPr>
          <w:rFonts w:cs="Arial"/>
          <w:szCs w:val="22"/>
        </w:rPr>
      </w:pPr>
      <w:r w:rsidRPr="00164BDE">
        <w:rPr>
          <w:rFonts w:cs="Arial"/>
          <w:szCs w:val="22"/>
        </w:rPr>
        <w:t>To roll out the modified EMS to all your customers.</w:t>
      </w:r>
    </w:p>
    <w:p w14:paraId="42E9B368" w14:textId="77777777" w:rsidR="00164BDE" w:rsidRPr="00164BDE" w:rsidRDefault="00164BDE" w:rsidP="00164BDE">
      <w:pPr>
        <w:pStyle w:val="Heading3"/>
        <w:rPr>
          <w:rFonts w:cs="Arial"/>
          <w:szCs w:val="22"/>
        </w:rPr>
      </w:pPr>
      <w:r w:rsidRPr="00164BDE">
        <w:rPr>
          <w:rFonts w:cs="Arial"/>
          <w:szCs w:val="22"/>
        </w:rPr>
        <w:t>To train and support the users on the modified EMS, such that they can carry out their annual canvass process successfully. Note that training is required but we intend to agree those detailed requirements outside the bid clarification process. Training material to be prepared between January 2020 to March 2020 and training to be delivered between May 2020 and June 2020</w:t>
      </w:r>
    </w:p>
    <w:p w14:paraId="1A947B58" w14:textId="77777777" w:rsidR="00164BDE" w:rsidRPr="00164BDE" w:rsidRDefault="00164BDE" w:rsidP="00164BDE">
      <w:pPr>
        <w:pStyle w:val="Heading3"/>
        <w:rPr>
          <w:rFonts w:cs="Arial"/>
          <w:szCs w:val="22"/>
        </w:rPr>
      </w:pPr>
      <w:r w:rsidRPr="00164BDE">
        <w:rPr>
          <w:rFonts w:cs="Arial"/>
          <w:szCs w:val="22"/>
        </w:rPr>
        <w:t>All requirements are to be completed before 1st June 2020.</w:t>
      </w:r>
    </w:p>
    <w:p w14:paraId="4D4C9B49" w14:textId="77777777" w:rsidR="00164BDE" w:rsidRPr="00164BDE" w:rsidRDefault="00164BDE" w:rsidP="00164BDE">
      <w:pPr>
        <w:pStyle w:val="Heading2"/>
        <w:tabs>
          <w:tab w:val="clear" w:pos="720"/>
          <w:tab w:val="num" w:pos="862"/>
        </w:tabs>
        <w:overflowPunct w:val="0"/>
        <w:autoSpaceDE w:val="0"/>
        <w:autoSpaceDN w:val="0"/>
        <w:spacing w:after="120"/>
        <w:ind w:left="709" w:hanging="709"/>
        <w:textAlignment w:val="baseline"/>
        <w:rPr>
          <w:rFonts w:cs="Arial"/>
          <w:szCs w:val="22"/>
        </w:rPr>
      </w:pPr>
      <w:r w:rsidRPr="00164BDE">
        <w:rPr>
          <w:rFonts w:cs="Arial"/>
          <w:szCs w:val="22"/>
        </w:rPr>
        <w:t>The following is outside the scope of this requirement:</w:t>
      </w:r>
    </w:p>
    <w:p w14:paraId="0EEE21D4" w14:textId="77777777" w:rsidR="00164BDE" w:rsidRPr="00164BDE" w:rsidRDefault="00164BDE" w:rsidP="00164BDE">
      <w:pPr>
        <w:pStyle w:val="Heading3"/>
        <w:rPr>
          <w:rFonts w:cs="Arial"/>
          <w:szCs w:val="22"/>
        </w:rPr>
      </w:pPr>
      <w:r w:rsidRPr="00164BDE">
        <w:rPr>
          <w:rFonts w:cs="Arial"/>
          <w:szCs w:val="22"/>
        </w:rPr>
        <w:t>There is no requirement to undertake any matching for residents of Northern Ireland.</w:t>
      </w:r>
    </w:p>
    <w:p w14:paraId="6094817A" w14:textId="77777777" w:rsidR="00164BDE" w:rsidRPr="00164BDE" w:rsidRDefault="00164BDE" w:rsidP="00164BDE">
      <w:pPr>
        <w:pStyle w:val="Heading3"/>
        <w:rPr>
          <w:rFonts w:cs="Arial"/>
          <w:szCs w:val="22"/>
        </w:rPr>
      </w:pPr>
      <w:r w:rsidRPr="00164BDE">
        <w:rPr>
          <w:rFonts w:cs="Arial"/>
          <w:szCs w:val="22"/>
        </w:rPr>
        <w:t>Development of local data matching which is completed in a previous phase.</w:t>
      </w:r>
    </w:p>
    <w:p w14:paraId="3C381FC1" w14:textId="77777777" w:rsidR="00164BDE" w:rsidRPr="00164BDE" w:rsidRDefault="00164BDE" w:rsidP="00164BDE">
      <w:pPr>
        <w:pStyle w:val="Heading1"/>
        <w:spacing w:after="120"/>
        <w:rPr>
          <w:rFonts w:cs="Arial"/>
          <w:szCs w:val="22"/>
        </w:rPr>
      </w:pPr>
      <w:bookmarkStart w:id="111" w:name="_Toc368573031"/>
      <w:bookmarkStart w:id="112" w:name="_Toc522714839"/>
      <w:r w:rsidRPr="00164BDE">
        <w:rPr>
          <w:rFonts w:cs="Arial"/>
          <w:szCs w:val="22"/>
        </w:rPr>
        <w:t>The requirement</w:t>
      </w:r>
      <w:bookmarkEnd w:id="111"/>
      <w:bookmarkEnd w:id="112"/>
    </w:p>
    <w:p w14:paraId="5027014F" w14:textId="4A0F2D6D" w:rsidR="00164BDE" w:rsidRDefault="00164BDE" w:rsidP="00164BDE">
      <w:pPr>
        <w:pStyle w:val="Heading2"/>
        <w:spacing w:after="120"/>
        <w:ind w:left="709" w:hanging="709"/>
        <w:rPr>
          <w:rFonts w:cs="Arial"/>
          <w:bCs/>
          <w:szCs w:val="22"/>
        </w:rPr>
      </w:pPr>
      <w:r w:rsidRPr="00164BDE">
        <w:rPr>
          <w:rFonts w:cs="Arial"/>
          <w:bCs/>
          <w:szCs w:val="22"/>
        </w:rPr>
        <w:t>Development, testing, UAT, roll out and training of EMS modifications for Canvass Reform by June 2020.</w:t>
      </w:r>
    </w:p>
    <w:p w14:paraId="434E982C" w14:textId="1E55E71B" w:rsidR="00164BDE" w:rsidRPr="00164BDE" w:rsidRDefault="00164BDE" w:rsidP="00164BDE">
      <w:pPr>
        <w:pStyle w:val="Heading2"/>
        <w:spacing w:after="120"/>
        <w:ind w:left="709" w:hanging="709"/>
        <w:rPr>
          <w:rFonts w:cs="Arial"/>
          <w:bCs/>
          <w:szCs w:val="22"/>
        </w:rPr>
      </w:pPr>
      <w:r>
        <w:rPr>
          <w:rFonts w:cs="Arial"/>
          <w:bCs/>
          <w:szCs w:val="22"/>
        </w:rPr>
        <w:t>The Start Date will be 1</w:t>
      </w:r>
      <w:r w:rsidRPr="00164BDE">
        <w:rPr>
          <w:rFonts w:cs="Arial"/>
          <w:bCs/>
          <w:szCs w:val="22"/>
          <w:vertAlign w:val="superscript"/>
        </w:rPr>
        <w:t>st</w:t>
      </w:r>
      <w:r>
        <w:rPr>
          <w:rFonts w:cs="Arial"/>
          <w:bCs/>
          <w:szCs w:val="22"/>
        </w:rPr>
        <w:t xml:space="preserve"> November 2019 and the Expiry Date will be 30</w:t>
      </w:r>
      <w:r w:rsidRPr="00164BDE">
        <w:rPr>
          <w:rFonts w:cs="Arial"/>
          <w:bCs/>
          <w:szCs w:val="22"/>
          <w:vertAlign w:val="superscript"/>
        </w:rPr>
        <w:t>th</w:t>
      </w:r>
      <w:r>
        <w:rPr>
          <w:rFonts w:cs="Arial"/>
          <w:bCs/>
          <w:szCs w:val="22"/>
        </w:rPr>
        <w:t xml:space="preserve"> June 2020. The Authority reserves the right to extend the contract from 1</w:t>
      </w:r>
      <w:r w:rsidRPr="00164BDE">
        <w:rPr>
          <w:rFonts w:cs="Arial"/>
          <w:bCs/>
          <w:szCs w:val="22"/>
          <w:vertAlign w:val="superscript"/>
        </w:rPr>
        <w:t>st</w:t>
      </w:r>
      <w:r>
        <w:rPr>
          <w:rFonts w:cs="Arial"/>
          <w:bCs/>
          <w:szCs w:val="22"/>
        </w:rPr>
        <w:t xml:space="preserve"> July 2020 – 31</w:t>
      </w:r>
      <w:r w:rsidRPr="00164BDE">
        <w:rPr>
          <w:rFonts w:cs="Arial"/>
          <w:bCs/>
          <w:szCs w:val="22"/>
          <w:vertAlign w:val="superscript"/>
        </w:rPr>
        <w:t>st</w:t>
      </w:r>
      <w:r>
        <w:rPr>
          <w:rFonts w:cs="Arial"/>
          <w:bCs/>
          <w:szCs w:val="22"/>
        </w:rPr>
        <w:t xml:space="preserve"> June 2021.</w:t>
      </w:r>
    </w:p>
    <w:p w14:paraId="036A1782" w14:textId="77777777" w:rsidR="00164BDE" w:rsidRPr="00164BDE" w:rsidRDefault="00164BDE" w:rsidP="00164BDE">
      <w:pPr>
        <w:pStyle w:val="Heading2"/>
        <w:spacing w:after="120"/>
        <w:ind w:left="709" w:hanging="709"/>
        <w:rPr>
          <w:rFonts w:cs="Arial"/>
          <w:szCs w:val="22"/>
        </w:rPr>
      </w:pPr>
      <w:r w:rsidRPr="00164BDE">
        <w:rPr>
          <w:rFonts w:cs="Arial"/>
          <w:szCs w:val="22"/>
        </w:rPr>
        <w:t>The requirements are set out in the documents below:</w:t>
      </w:r>
    </w:p>
    <w:tbl>
      <w:tblPr>
        <w:tblStyle w:val="TableProfessional"/>
        <w:tblW w:w="0" w:type="auto"/>
        <w:tblLook w:val="04A0" w:firstRow="1" w:lastRow="0" w:firstColumn="1" w:lastColumn="0" w:noHBand="0" w:noVBand="1"/>
      </w:tblPr>
      <w:tblGrid>
        <w:gridCol w:w="2827"/>
        <w:gridCol w:w="1680"/>
        <w:gridCol w:w="2253"/>
        <w:gridCol w:w="2253"/>
      </w:tblGrid>
      <w:tr w:rsidR="00164BDE" w:rsidRPr="00164BDE" w14:paraId="43689852" w14:textId="77777777" w:rsidTr="00D94F59">
        <w:trPr>
          <w:cnfStyle w:val="100000000000" w:firstRow="1" w:lastRow="0" w:firstColumn="0" w:lastColumn="0" w:oddVBand="0" w:evenVBand="0" w:oddHBand="0" w:evenHBand="0" w:firstRowFirstColumn="0" w:firstRowLastColumn="0" w:lastRowFirstColumn="0" w:lastRowLastColumn="0"/>
        </w:trPr>
        <w:tc>
          <w:tcPr>
            <w:tcW w:w="2827" w:type="dxa"/>
            <w:shd w:val="clear" w:color="auto" w:fill="8DB3E2" w:themeFill="text2" w:themeFillTint="66"/>
          </w:tcPr>
          <w:p w14:paraId="1814879B" w14:textId="77777777" w:rsidR="00164BDE" w:rsidRPr="00164BDE" w:rsidRDefault="00164BDE" w:rsidP="00D94F59">
            <w:pPr>
              <w:pStyle w:val="Heading2"/>
              <w:numPr>
                <w:ilvl w:val="0"/>
                <w:numId w:val="0"/>
              </w:numPr>
              <w:spacing w:after="120"/>
              <w:outlineLvl w:val="1"/>
              <w:rPr>
                <w:rFonts w:cs="Arial"/>
                <w:szCs w:val="22"/>
              </w:rPr>
            </w:pPr>
            <w:r w:rsidRPr="00164BDE">
              <w:rPr>
                <w:rFonts w:cs="Arial"/>
                <w:szCs w:val="22"/>
              </w:rPr>
              <w:t>Title</w:t>
            </w:r>
          </w:p>
        </w:tc>
        <w:tc>
          <w:tcPr>
            <w:tcW w:w="1680" w:type="dxa"/>
            <w:shd w:val="clear" w:color="auto" w:fill="8DB3E2" w:themeFill="text2" w:themeFillTint="66"/>
          </w:tcPr>
          <w:p w14:paraId="66A313AE" w14:textId="77777777" w:rsidR="00164BDE" w:rsidRPr="00164BDE" w:rsidRDefault="00164BDE" w:rsidP="00D94F59">
            <w:pPr>
              <w:pStyle w:val="Heading2"/>
              <w:numPr>
                <w:ilvl w:val="0"/>
                <w:numId w:val="0"/>
              </w:numPr>
              <w:spacing w:after="120"/>
              <w:outlineLvl w:val="1"/>
              <w:rPr>
                <w:rFonts w:cs="Arial"/>
                <w:szCs w:val="22"/>
              </w:rPr>
            </w:pPr>
            <w:r w:rsidRPr="00164BDE">
              <w:rPr>
                <w:rFonts w:cs="Arial"/>
                <w:szCs w:val="22"/>
              </w:rPr>
              <w:t>Version</w:t>
            </w:r>
          </w:p>
        </w:tc>
        <w:tc>
          <w:tcPr>
            <w:tcW w:w="2253" w:type="dxa"/>
            <w:shd w:val="clear" w:color="auto" w:fill="8DB3E2" w:themeFill="text2" w:themeFillTint="66"/>
          </w:tcPr>
          <w:p w14:paraId="1936FA44" w14:textId="77777777" w:rsidR="00164BDE" w:rsidRPr="00164BDE" w:rsidRDefault="00164BDE" w:rsidP="00D94F59">
            <w:pPr>
              <w:pStyle w:val="Heading2"/>
              <w:numPr>
                <w:ilvl w:val="0"/>
                <w:numId w:val="0"/>
              </w:numPr>
              <w:spacing w:after="120"/>
              <w:outlineLvl w:val="1"/>
              <w:rPr>
                <w:rFonts w:cs="Arial"/>
                <w:szCs w:val="22"/>
              </w:rPr>
            </w:pPr>
            <w:r w:rsidRPr="00164BDE">
              <w:rPr>
                <w:rFonts w:cs="Arial"/>
                <w:szCs w:val="22"/>
              </w:rPr>
              <w:t>Description</w:t>
            </w:r>
          </w:p>
        </w:tc>
        <w:tc>
          <w:tcPr>
            <w:tcW w:w="2253" w:type="dxa"/>
            <w:shd w:val="clear" w:color="auto" w:fill="8DB3E2" w:themeFill="text2" w:themeFillTint="66"/>
          </w:tcPr>
          <w:p w14:paraId="6D2BC670" w14:textId="77777777" w:rsidR="00164BDE" w:rsidRPr="00164BDE" w:rsidRDefault="00164BDE" w:rsidP="00D94F59">
            <w:pPr>
              <w:pStyle w:val="Heading2"/>
              <w:numPr>
                <w:ilvl w:val="0"/>
                <w:numId w:val="0"/>
              </w:numPr>
              <w:spacing w:after="120"/>
              <w:outlineLvl w:val="1"/>
              <w:rPr>
                <w:rFonts w:cs="Arial"/>
                <w:szCs w:val="22"/>
              </w:rPr>
            </w:pPr>
            <w:r w:rsidRPr="00164BDE">
              <w:rPr>
                <w:rFonts w:cs="Arial"/>
                <w:szCs w:val="22"/>
              </w:rPr>
              <w:t>Filename</w:t>
            </w:r>
          </w:p>
        </w:tc>
      </w:tr>
      <w:tr w:rsidR="00164BDE" w:rsidRPr="00164BDE" w14:paraId="296E287A" w14:textId="77777777" w:rsidTr="00D94F59">
        <w:tc>
          <w:tcPr>
            <w:tcW w:w="2827" w:type="dxa"/>
          </w:tcPr>
          <w:p w14:paraId="1EA84F58" w14:textId="77777777" w:rsidR="00164BDE" w:rsidRPr="00164BDE" w:rsidRDefault="00164BDE" w:rsidP="00D94F59">
            <w:pPr>
              <w:pStyle w:val="Heading2"/>
              <w:numPr>
                <w:ilvl w:val="0"/>
                <w:numId w:val="0"/>
              </w:numPr>
              <w:spacing w:after="120"/>
              <w:ind w:left="720" w:hanging="720"/>
              <w:jc w:val="left"/>
              <w:outlineLvl w:val="1"/>
              <w:rPr>
                <w:rFonts w:cs="Arial"/>
                <w:bCs/>
                <w:szCs w:val="22"/>
              </w:rPr>
            </w:pPr>
            <w:r w:rsidRPr="00164BDE">
              <w:rPr>
                <w:rFonts w:cs="Arial"/>
                <w:bCs/>
                <w:szCs w:val="22"/>
              </w:rPr>
              <w:t>Canvass Reform 2020</w:t>
            </w:r>
          </w:p>
          <w:p w14:paraId="39F8965F" w14:textId="77777777" w:rsidR="00164BDE" w:rsidRPr="00164BDE" w:rsidRDefault="00164BDE" w:rsidP="00D94F59">
            <w:pPr>
              <w:pStyle w:val="Heading2"/>
              <w:numPr>
                <w:ilvl w:val="0"/>
                <w:numId w:val="0"/>
              </w:numPr>
              <w:spacing w:after="120"/>
              <w:jc w:val="left"/>
              <w:outlineLvl w:val="1"/>
              <w:rPr>
                <w:rFonts w:cs="Arial"/>
                <w:szCs w:val="22"/>
              </w:rPr>
            </w:pPr>
            <w:r w:rsidRPr="00164BDE">
              <w:rPr>
                <w:rFonts w:cs="Arial"/>
                <w:bCs/>
                <w:szCs w:val="22"/>
              </w:rPr>
              <w:t>EMS System Specification</w:t>
            </w:r>
          </w:p>
        </w:tc>
        <w:tc>
          <w:tcPr>
            <w:tcW w:w="1680" w:type="dxa"/>
          </w:tcPr>
          <w:p w14:paraId="10AD8538" w14:textId="77777777" w:rsidR="00164BDE" w:rsidRPr="00164BDE" w:rsidRDefault="00164BDE" w:rsidP="00D94F59">
            <w:pPr>
              <w:pStyle w:val="Heading2"/>
              <w:numPr>
                <w:ilvl w:val="0"/>
                <w:numId w:val="0"/>
              </w:numPr>
              <w:spacing w:after="120"/>
              <w:outlineLvl w:val="1"/>
              <w:rPr>
                <w:rFonts w:cs="Arial"/>
                <w:szCs w:val="22"/>
              </w:rPr>
            </w:pPr>
            <w:r w:rsidRPr="00164BDE">
              <w:rPr>
                <w:rFonts w:cs="Arial"/>
                <w:szCs w:val="22"/>
              </w:rPr>
              <w:t>1.01</w:t>
            </w:r>
          </w:p>
        </w:tc>
        <w:tc>
          <w:tcPr>
            <w:tcW w:w="2253" w:type="dxa"/>
          </w:tcPr>
          <w:p w14:paraId="6BDC6C7D" w14:textId="77777777" w:rsidR="00164BDE" w:rsidRPr="00164BDE" w:rsidRDefault="00164BDE" w:rsidP="00D94F59">
            <w:pPr>
              <w:pStyle w:val="Heading2"/>
              <w:numPr>
                <w:ilvl w:val="0"/>
                <w:numId w:val="0"/>
              </w:numPr>
              <w:spacing w:after="120"/>
              <w:outlineLvl w:val="1"/>
              <w:rPr>
                <w:rFonts w:cs="Arial"/>
                <w:szCs w:val="22"/>
              </w:rPr>
            </w:pPr>
            <w:r w:rsidRPr="00164BDE">
              <w:rPr>
                <w:rFonts w:cs="Arial"/>
                <w:szCs w:val="22"/>
              </w:rPr>
              <w:t xml:space="preserve">Contains the detailed functional requirements for EMS suppliers including data matching step, routes 1-3, email and telephony handling. </w:t>
            </w:r>
          </w:p>
        </w:tc>
        <w:tc>
          <w:tcPr>
            <w:tcW w:w="2253" w:type="dxa"/>
          </w:tcPr>
          <w:p w14:paraId="023AEBA1" w14:textId="77777777" w:rsidR="00164BDE" w:rsidRPr="00164BDE" w:rsidRDefault="00164BDE" w:rsidP="00D94F59">
            <w:pPr>
              <w:pStyle w:val="Heading2"/>
              <w:numPr>
                <w:ilvl w:val="0"/>
                <w:numId w:val="0"/>
              </w:numPr>
              <w:spacing w:after="120"/>
              <w:outlineLvl w:val="1"/>
              <w:rPr>
                <w:rFonts w:cs="Arial"/>
                <w:szCs w:val="22"/>
              </w:rPr>
            </w:pPr>
            <w:r w:rsidRPr="00164BDE">
              <w:rPr>
                <w:rFonts w:cs="Arial"/>
                <w:szCs w:val="22"/>
              </w:rPr>
              <w:t>Canvass Reform 2020 EMS System Specification</w:t>
            </w:r>
          </w:p>
        </w:tc>
      </w:tr>
      <w:tr w:rsidR="00164BDE" w:rsidRPr="00164BDE" w14:paraId="60BA9751" w14:textId="77777777" w:rsidTr="00D94F59">
        <w:tc>
          <w:tcPr>
            <w:tcW w:w="2827" w:type="dxa"/>
          </w:tcPr>
          <w:p w14:paraId="02139184" w14:textId="77777777" w:rsidR="00164BDE" w:rsidRPr="00164BDE" w:rsidRDefault="00164BDE" w:rsidP="00D94F59">
            <w:pPr>
              <w:pStyle w:val="Heading2"/>
              <w:numPr>
                <w:ilvl w:val="0"/>
                <w:numId w:val="0"/>
              </w:numPr>
              <w:spacing w:after="120"/>
              <w:outlineLvl w:val="1"/>
              <w:rPr>
                <w:rFonts w:cs="Arial"/>
                <w:szCs w:val="22"/>
              </w:rPr>
            </w:pPr>
            <w:r w:rsidRPr="00164BDE">
              <w:rPr>
                <w:rFonts w:cs="Arial"/>
                <w:szCs w:val="22"/>
              </w:rPr>
              <w:t>Management Information Specification</w:t>
            </w:r>
          </w:p>
        </w:tc>
        <w:tc>
          <w:tcPr>
            <w:tcW w:w="1680" w:type="dxa"/>
          </w:tcPr>
          <w:p w14:paraId="43C21A1E" w14:textId="77777777" w:rsidR="00164BDE" w:rsidRPr="00164BDE" w:rsidRDefault="00164BDE" w:rsidP="00D94F59">
            <w:pPr>
              <w:pStyle w:val="Heading2"/>
              <w:numPr>
                <w:ilvl w:val="0"/>
                <w:numId w:val="0"/>
              </w:numPr>
              <w:spacing w:after="120"/>
              <w:outlineLvl w:val="1"/>
              <w:rPr>
                <w:rFonts w:cs="Arial"/>
                <w:szCs w:val="22"/>
              </w:rPr>
            </w:pPr>
            <w:r w:rsidRPr="00164BDE">
              <w:rPr>
                <w:rFonts w:cs="Arial"/>
                <w:szCs w:val="22"/>
              </w:rPr>
              <w:t>1.0</w:t>
            </w:r>
          </w:p>
        </w:tc>
        <w:tc>
          <w:tcPr>
            <w:tcW w:w="2253" w:type="dxa"/>
          </w:tcPr>
          <w:p w14:paraId="0870CE57" w14:textId="77777777" w:rsidR="00164BDE" w:rsidRPr="00164BDE" w:rsidRDefault="00164BDE" w:rsidP="00D94F59">
            <w:pPr>
              <w:pStyle w:val="Heading2"/>
              <w:numPr>
                <w:ilvl w:val="0"/>
                <w:numId w:val="0"/>
              </w:numPr>
              <w:spacing w:after="120"/>
              <w:outlineLvl w:val="1"/>
              <w:rPr>
                <w:rFonts w:cs="Arial"/>
                <w:szCs w:val="22"/>
              </w:rPr>
            </w:pPr>
            <w:r w:rsidRPr="00164BDE">
              <w:rPr>
                <w:rFonts w:cs="Arial"/>
                <w:szCs w:val="22"/>
              </w:rPr>
              <w:t>Contains the detailed MI requirements</w:t>
            </w:r>
          </w:p>
        </w:tc>
        <w:tc>
          <w:tcPr>
            <w:tcW w:w="2253" w:type="dxa"/>
          </w:tcPr>
          <w:p w14:paraId="6AA89720" w14:textId="77777777" w:rsidR="00164BDE" w:rsidRPr="00164BDE" w:rsidRDefault="00164BDE" w:rsidP="00D94F59">
            <w:pPr>
              <w:pStyle w:val="Heading2"/>
              <w:numPr>
                <w:ilvl w:val="0"/>
                <w:numId w:val="0"/>
              </w:numPr>
              <w:spacing w:after="120"/>
              <w:outlineLvl w:val="1"/>
              <w:rPr>
                <w:rFonts w:cs="Arial"/>
                <w:szCs w:val="22"/>
              </w:rPr>
            </w:pPr>
            <w:r w:rsidRPr="00164BDE">
              <w:rPr>
                <w:rFonts w:cs="Arial"/>
                <w:szCs w:val="22"/>
              </w:rPr>
              <w:t>CR2020 CO Reporting Specification v1.0.docx</w:t>
            </w:r>
          </w:p>
        </w:tc>
      </w:tr>
      <w:tr w:rsidR="00164BDE" w:rsidRPr="00164BDE" w14:paraId="06A0D16C" w14:textId="77777777" w:rsidTr="00D94F59">
        <w:tc>
          <w:tcPr>
            <w:tcW w:w="2827" w:type="dxa"/>
          </w:tcPr>
          <w:p w14:paraId="714BDF75" w14:textId="77777777" w:rsidR="00164BDE" w:rsidRPr="00164BDE" w:rsidRDefault="00164BDE" w:rsidP="00D94F59">
            <w:pPr>
              <w:pStyle w:val="Heading2"/>
              <w:numPr>
                <w:ilvl w:val="0"/>
                <w:numId w:val="0"/>
              </w:numPr>
              <w:spacing w:after="120"/>
              <w:outlineLvl w:val="1"/>
              <w:rPr>
                <w:rFonts w:cs="Arial"/>
                <w:szCs w:val="22"/>
              </w:rPr>
            </w:pPr>
            <w:r w:rsidRPr="00164BDE">
              <w:rPr>
                <w:rFonts w:cs="Arial"/>
                <w:szCs w:val="22"/>
              </w:rPr>
              <w:t>Management Information Specification (Electoral Commission)</w:t>
            </w:r>
          </w:p>
        </w:tc>
        <w:tc>
          <w:tcPr>
            <w:tcW w:w="1680" w:type="dxa"/>
          </w:tcPr>
          <w:p w14:paraId="06C86DF7" w14:textId="77777777" w:rsidR="00164BDE" w:rsidRPr="00164BDE" w:rsidRDefault="00164BDE" w:rsidP="00D94F59">
            <w:pPr>
              <w:pStyle w:val="Heading2"/>
              <w:numPr>
                <w:ilvl w:val="0"/>
                <w:numId w:val="0"/>
              </w:numPr>
              <w:spacing w:after="120"/>
              <w:outlineLvl w:val="1"/>
              <w:rPr>
                <w:rFonts w:cs="Arial"/>
                <w:szCs w:val="22"/>
              </w:rPr>
            </w:pPr>
            <w:r w:rsidRPr="00164BDE">
              <w:rPr>
                <w:rFonts w:cs="Arial"/>
                <w:szCs w:val="22"/>
              </w:rPr>
              <w:t>1.0</w:t>
            </w:r>
          </w:p>
        </w:tc>
        <w:tc>
          <w:tcPr>
            <w:tcW w:w="2253" w:type="dxa"/>
          </w:tcPr>
          <w:p w14:paraId="522F43EB" w14:textId="77777777" w:rsidR="00164BDE" w:rsidRPr="00164BDE" w:rsidRDefault="00164BDE" w:rsidP="00D94F59">
            <w:pPr>
              <w:pStyle w:val="Heading2"/>
              <w:numPr>
                <w:ilvl w:val="0"/>
                <w:numId w:val="0"/>
              </w:numPr>
              <w:spacing w:after="120"/>
              <w:outlineLvl w:val="1"/>
              <w:rPr>
                <w:rFonts w:cs="Arial"/>
                <w:szCs w:val="22"/>
              </w:rPr>
            </w:pPr>
            <w:r w:rsidRPr="00164BDE">
              <w:rPr>
                <w:rFonts w:cs="Arial"/>
                <w:szCs w:val="22"/>
              </w:rPr>
              <w:t>Contains the detailed MI requirements for the Electoral Commission</w:t>
            </w:r>
          </w:p>
        </w:tc>
        <w:tc>
          <w:tcPr>
            <w:tcW w:w="2253" w:type="dxa"/>
          </w:tcPr>
          <w:p w14:paraId="7A4D6822" w14:textId="77777777" w:rsidR="00164BDE" w:rsidRPr="00164BDE" w:rsidRDefault="00164BDE" w:rsidP="00D94F59">
            <w:pPr>
              <w:pStyle w:val="Heading2"/>
              <w:numPr>
                <w:ilvl w:val="0"/>
                <w:numId w:val="0"/>
              </w:numPr>
              <w:spacing w:after="120"/>
              <w:outlineLvl w:val="1"/>
              <w:rPr>
                <w:rFonts w:cs="Arial"/>
                <w:szCs w:val="22"/>
              </w:rPr>
            </w:pPr>
            <w:r w:rsidRPr="00164BDE">
              <w:rPr>
                <w:rFonts w:cs="Arial"/>
                <w:szCs w:val="22"/>
              </w:rPr>
              <w:t>CR2020 EMS EC Reporting Specification v1.0.docx</w:t>
            </w:r>
          </w:p>
        </w:tc>
      </w:tr>
      <w:tr w:rsidR="00164BDE" w:rsidRPr="00164BDE" w14:paraId="39A82CBC" w14:textId="77777777" w:rsidTr="00D94F59">
        <w:tc>
          <w:tcPr>
            <w:tcW w:w="2827" w:type="dxa"/>
          </w:tcPr>
          <w:p w14:paraId="628ED374" w14:textId="77777777" w:rsidR="00164BDE" w:rsidRPr="00164BDE" w:rsidRDefault="00164BDE" w:rsidP="00D94F59">
            <w:pPr>
              <w:pStyle w:val="Heading2"/>
              <w:numPr>
                <w:ilvl w:val="0"/>
                <w:numId w:val="0"/>
              </w:numPr>
              <w:spacing w:after="120"/>
              <w:outlineLvl w:val="1"/>
              <w:rPr>
                <w:rFonts w:cs="Arial"/>
                <w:szCs w:val="22"/>
              </w:rPr>
            </w:pPr>
            <w:r w:rsidRPr="00164BDE">
              <w:rPr>
                <w:rFonts w:cs="Arial"/>
                <w:szCs w:val="22"/>
              </w:rPr>
              <w:t>Testing Requirements</w:t>
            </w:r>
          </w:p>
        </w:tc>
        <w:tc>
          <w:tcPr>
            <w:tcW w:w="1680" w:type="dxa"/>
          </w:tcPr>
          <w:p w14:paraId="1C530453" w14:textId="77777777" w:rsidR="00164BDE" w:rsidRPr="00164BDE" w:rsidRDefault="00164BDE" w:rsidP="00D94F59">
            <w:pPr>
              <w:pStyle w:val="Heading2"/>
              <w:numPr>
                <w:ilvl w:val="0"/>
                <w:numId w:val="0"/>
              </w:numPr>
              <w:spacing w:after="120"/>
              <w:outlineLvl w:val="1"/>
              <w:rPr>
                <w:rFonts w:cs="Arial"/>
                <w:szCs w:val="22"/>
              </w:rPr>
            </w:pPr>
            <w:r w:rsidRPr="00164BDE">
              <w:rPr>
                <w:rFonts w:cs="Arial"/>
                <w:szCs w:val="22"/>
              </w:rPr>
              <w:t>1.0</w:t>
            </w:r>
          </w:p>
        </w:tc>
        <w:tc>
          <w:tcPr>
            <w:tcW w:w="2253" w:type="dxa"/>
          </w:tcPr>
          <w:p w14:paraId="37D9AF4E" w14:textId="77777777" w:rsidR="00164BDE" w:rsidRPr="00164BDE" w:rsidRDefault="00164BDE" w:rsidP="00D94F59">
            <w:pPr>
              <w:pStyle w:val="Heading2"/>
              <w:numPr>
                <w:ilvl w:val="0"/>
                <w:numId w:val="0"/>
              </w:numPr>
              <w:spacing w:after="120"/>
              <w:outlineLvl w:val="1"/>
              <w:rPr>
                <w:rFonts w:cs="Arial"/>
                <w:szCs w:val="22"/>
              </w:rPr>
            </w:pPr>
            <w:r w:rsidRPr="00164BDE">
              <w:rPr>
                <w:rFonts w:cs="Arial"/>
                <w:szCs w:val="22"/>
              </w:rPr>
              <w:t>Contains the detailed testing requirements</w:t>
            </w:r>
          </w:p>
        </w:tc>
        <w:tc>
          <w:tcPr>
            <w:tcW w:w="2253" w:type="dxa"/>
          </w:tcPr>
          <w:p w14:paraId="3527244B" w14:textId="77777777" w:rsidR="00164BDE" w:rsidRPr="00164BDE" w:rsidRDefault="00164BDE" w:rsidP="00D94F59">
            <w:pPr>
              <w:pStyle w:val="Heading2"/>
              <w:numPr>
                <w:ilvl w:val="0"/>
                <w:numId w:val="0"/>
              </w:numPr>
              <w:spacing w:after="120"/>
              <w:outlineLvl w:val="1"/>
              <w:rPr>
                <w:rFonts w:cs="Arial"/>
                <w:szCs w:val="22"/>
              </w:rPr>
            </w:pPr>
            <w:r w:rsidRPr="00164BDE">
              <w:rPr>
                <w:rFonts w:cs="Arial"/>
                <w:szCs w:val="22"/>
              </w:rPr>
              <w:t>test_requirements v1.0.docx</w:t>
            </w:r>
          </w:p>
        </w:tc>
      </w:tr>
    </w:tbl>
    <w:p w14:paraId="03C8F9D3" w14:textId="77777777" w:rsidR="00164BDE" w:rsidRPr="00164BDE" w:rsidRDefault="00164BDE" w:rsidP="00164BDE">
      <w:pPr>
        <w:pStyle w:val="Heading2"/>
        <w:numPr>
          <w:ilvl w:val="0"/>
          <w:numId w:val="0"/>
        </w:numPr>
        <w:spacing w:after="120"/>
        <w:ind w:left="709"/>
        <w:rPr>
          <w:rFonts w:cs="Arial"/>
          <w:szCs w:val="22"/>
        </w:rPr>
      </w:pPr>
    </w:p>
    <w:p w14:paraId="5024B8BE" w14:textId="77777777" w:rsidR="00164BDE" w:rsidRPr="00164BDE" w:rsidRDefault="00164BDE" w:rsidP="00164BDE">
      <w:pPr>
        <w:pStyle w:val="Heading2"/>
        <w:spacing w:after="120"/>
        <w:ind w:left="709" w:hanging="709"/>
        <w:rPr>
          <w:rFonts w:cs="Arial"/>
          <w:szCs w:val="22"/>
        </w:rPr>
      </w:pPr>
      <w:r w:rsidRPr="00164BDE">
        <w:rPr>
          <w:rFonts w:cs="Arial"/>
          <w:szCs w:val="22"/>
        </w:rPr>
        <w:t>Outputs which will be required are as follows:</w:t>
      </w:r>
    </w:p>
    <w:p w14:paraId="2BD0277E" w14:textId="77777777" w:rsidR="00164BDE" w:rsidRPr="00164BDE" w:rsidRDefault="00164BDE" w:rsidP="00164BDE">
      <w:pPr>
        <w:pStyle w:val="Heading3"/>
        <w:rPr>
          <w:rFonts w:cs="Arial"/>
          <w:szCs w:val="22"/>
        </w:rPr>
      </w:pPr>
      <w:r w:rsidRPr="00164BDE">
        <w:rPr>
          <w:rFonts w:cs="Arial"/>
          <w:szCs w:val="22"/>
        </w:rPr>
        <w:t>Design Specification document detailing how the EMS will support the requirements set out in the documents above.</w:t>
      </w:r>
    </w:p>
    <w:p w14:paraId="6B87D7C6" w14:textId="77777777" w:rsidR="00164BDE" w:rsidRPr="00164BDE" w:rsidRDefault="00164BDE" w:rsidP="00164BDE">
      <w:pPr>
        <w:pStyle w:val="Heading4"/>
        <w:rPr>
          <w:rFonts w:cs="Arial"/>
          <w:bCs/>
          <w:szCs w:val="22"/>
        </w:rPr>
      </w:pPr>
      <w:r w:rsidRPr="00164BDE">
        <w:rPr>
          <w:rFonts w:cs="Arial"/>
          <w:szCs w:val="22"/>
        </w:rPr>
        <w:t xml:space="preserve">Note that in the </w:t>
      </w:r>
      <w:r w:rsidRPr="00164BDE">
        <w:rPr>
          <w:rFonts w:cs="Arial"/>
          <w:bCs/>
          <w:szCs w:val="22"/>
        </w:rPr>
        <w:t xml:space="preserve">Canvass Reform 2020 EMS System Specification, there are [Additional discretionary elements # (n)] shown in </w:t>
      </w:r>
      <w:r w:rsidRPr="00164BDE">
        <w:rPr>
          <w:rFonts w:cs="Arial"/>
          <w:bCs/>
          <w:color w:val="8DB3E2" w:themeColor="text2" w:themeTint="66"/>
          <w:szCs w:val="22"/>
        </w:rPr>
        <w:t>blue text</w:t>
      </w:r>
      <w:r w:rsidRPr="00164BDE">
        <w:rPr>
          <w:rFonts w:cs="Arial"/>
          <w:bCs/>
          <w:szCs w:val="22"/>
        </w:rPr>
        <w:t>. Each of these should be quoted for individually and their inclusion in the final package will be determined through the commercial process.</w:t>
      </w:r>
    </w:p>
    <w:p w14:paraId="556DC050" w14:textId="77777777" w:rsidR="00164BDE" w:rsidRPr="00164BDE" w:rsidRDefault="00164BDE" w:rsidP="00164BDE">
      <w:pPr>
        <w:pStyle w:val="Heading4"/>
        <w:rPr>
          <w:rFonts w:cs="Arial"/>
          <w:bCs/>
          <w:szCs w:val="22"/>
        </w:rPr>
      </w:pPr>
      <w:r w:rsidRPr="00164BDE">
        <w:rPr>
          <w:rFonts w:cs="Arial"/>
          <w:bCs/>
          <w:szCs w:val="22"/>
        </w:rPr>
        <w:t xml:space="preserve">There are also references to functionality that may or may not exist within the existing EMS system. The Authority would like to understand if functionality exists already and where it does not for the requirements to be explicitly quoted for. </w:t>
      </w:r>
    </w:p>
    <w:p w14:paraId="6E77A0CA" w14:textId="77777777" w:rsidR="00164BDE" w:rsidRPr="00164BDE" w:rsidRDefault="00164BDE" w:rsidP="00164BDE">
      <w:pPr>
        <w:pStyle w:val="Heading4"/>
        <w:numPr>
          <w:ilvl w:val="0"/>
          <w:numId w:val="0"/>
        </w:numPr>
        <w:ind w:left="2880"/>
        <w:rPr>
          <w:rFonts w:cs="Arial"/>
          <w:bCs/>
          <w:szCs w:val="22"/>
        </w:rPr>
      </w:pPr>
      <w:r w:rsidRPr="00164BDE">
        <w:rPr>
          <w:rFonts w:cs="Arial"/>
          <w:bCs/>
          <w:szCs w:val="22"/>
        </w:rPr>
        <w:t xml:space="preserve">Their inclusion in the final packaged will be determined through the commercial process. </w:t>
      </w:r>
    </w:p>
    <w:p w14:paraId="7E605C84" w14:textId="77777777" w:rsidR="00164BDE" w:rsidRPr="00164BDE" w:rsidRDefault="00164BDE" w:rsidP="00164BDE">
      <w:pPr>
        <w:pStyle w:val="Heading4"/>
        <w:numPr>
          <w:ilvl w:val="0"/>
          <w:numId w:val="0"/>
        </w:numPr>
        <w:ind w:left="2880"/>
        <w:rPr>
          <w:rFonts w:cs="Arial"/>
          <w:bCs/>
          <w:szCs w:val="22"/>
        </w:rPr>
      </w:pPr>
      <w:r w:rsidRPr="00164BDE">
        <w:rPr>
          <w:rFonts w:cs="Arial"/>
          <w:bCs/>
          <w:szCs w:val="22"/>
        </w:rPr>
        <w:t xml:space="preserve">For example: </w:t>
      </w:r>
    </w:p>
    <w:p w14:paraId="51CA2CF6" w14:textId="77777777" w:rsidR="00164BDE" w:rsidRPr="00164BDE" w:rsidRDefault="00164BDE" w:rsidP="00164BDE">
      <w:pPr>
        <w:pStyle w:val="Heading5"/>
        <w:rPr>
          <w:rFonts w:cs="Arial"/>
          <w:bCs/>
          <w:szCs w:val="22"/>
        </w:rPr>
      </w:pPr>
      <w:r w:rsidRPr="00164BDE">
        <w:rPr>
          <w:rFonts w:cs="Arial"/>
          <w:bCs/>
          <w:szCs w:val="22"/>
        </w:rPr>
        <w:t>Section 5.3.4 “</w:t>
      </w:r>
      <w:r w:rsidRPr="00164BDE">
        <w:rPr>
          <w:rFonts w:cs="Arial"/>
          <w:szCs w:val="22"/>
        </w:rPr>
        <w:t>14 / 15-year-old (Scotland only - but potential Wales soon too) Attainers”</w:t>
      </w:r>
    </w:p>
    <w:p w14:paraId="542BC0B1" w14:textId="77777777" w:rsidR="00164BDE" w:rsidRPr="00164BDE" w:rsidRDefault="00164BDE" w:rsidP="00164BDE">
      <w:pPr>
        <w:pStyle w:val="Heading5"/>
        <w:rPr>
          <w:rFonts w:cs="Arial"/>
          <w:bCs/>
          <w:szCs w:val="22"/>
        </w:rPr>
      </w:pPr>
      <w:r w:rsidRPr="00164BDE">
        <w:rPr>
          <w:rFonts w:cs="Arial"/>
          <w:bCs/>
          <w:szCs w:val="22"/>
        </w:rPr>
        <w:t>Section 5.3.5 “</w:t>
      </w:r>
      <w:r w:rsidRPr="00164BDE">
        <w:rPr>
          <w:rFonts w:cs="Arial"/>
          <w:szCs w:val="22"/>
        </w:rPr>
        <w:t>Special Category Electors”</w:t>
      </w:r>
    </w:p>
    <w:p w14:paraId="2D8C32A6" w14:textId="77777777" w:rsidR="00164BDE" w:rsidRPr="00164BDE" w:rsidRDefault="00164BDE" w:rsidP="00164BDE">
      <w:pPr>
        <w:pStyle w:val="Heading5"/>
        <w:rPr>
          <w:rFonts w:cs="Arial"/>
          <w:bCs/>
          <w:szCs w:val="22"/>
        </w:rPr>
      </w:pPr>
      <w:r w:rsidRPr="00164BDE">
        <w:rPr>
          <w:rFonts w:cs="Arial"/>
          <w:bCs/>
          <w:szCs w:val="22"/>
        </w:rPr>
        <w:t>Section 5.5.2 “Local Data Matching”</w:t>
      </w:r>
    </w:p>
    <w:p w14:paraId="767FD6CE" w14:textId="77777777" w:rsidR="00164BDE" w:rsidRPr="00164BDE" w:rsidRDefault="00164BDE" w:rsidP="00164BDE">
      <w:pPr>
        <w:pStyle w:val="Heading5"/>
        <w:rPr>
          <w:rFonts w:cs="Arial"/>
          <w:bCs/>
          <w:szCs w:val="22"/>
        </w:rPr>
      </w:pPr>
      <w:r w:rsidRPr="00164BDE">
        <w:rPr>
          <w:rFonts w:cs="Arial"/>
          <w:bCs/>
          <w:szCs w:val="22"/>
        </w:rPr>
        <w:t>Section 5.7 “New local data sets”</w:t>
      </w:r>
    </w:p>
    <w:p w14:paraId="21608823" w14:textId="77777777" w:rsidR="00164BDE" w:rsidRPr="00164BDE" w:rsidRDefault="00164BDE" w:rsidP="00164BDE">
      <w:pPr>
        <w:pStyle w:val="Heading5"/>
        <w:rPr>
          <w:rFonts w:cs="Arial"/>
          <w:bCs/>
          <w:szCs w:val="22"/>
        </w:rPr>
      </w:pPr>
      <w:r w:rsidRPr="00164BDE">
        <w:rPr>
          <w:rFonts w:cs="Arial"/>
          <w:bCs/>
          <w:szCs w:val="22"/>
        </w:rPr>
        <w:t xml:space="preserve">Section 5.9.1 “One piece of type 2 removal evidence” </w:t>
      </w:r>
    </w:p>
    <w:p w14:paraId="0F535E64" w14:textId="77777777" w:rsidR="00164BDE" w:rsidRPr="00164BDE" w:rsidRDefault="00164BDE" w:rsidP="00164BDE">
      <w:pPr>
        <w:pStyle w:val="Heading5"/>
        <w:rPr>
          <w:rFonts w:cs="Arial"/>
          <w:bCs/>
          <w:szCs w:val="22"/>
        </w:rPr>
      </w:pPr>
      <w:r w:rsidRPr="00164BDE">
        <w:rPr>
          <w:rFonts w:cs="Arial"/>
          <w:bCs/>
          <w:szCs w:val="22"/>
        </w:rPr>
        <w:t>Section 5.9.4 “Bulk Route Switching”. Specifically, anything that is not a MUST.</w:t>
      </w:r>
    </w:p>
    <w:p w14:paraId="0C58D43C" w14:textId="77777777" w:rsidR="00164BDE" w:rsidRPr="00164BDE" w:rsidRDefault="00164BDE" w:rsidP="00164BDE">
      <w:pPr>
        <w:pStyle w:val="Heading5"/>
        <w:rPr>
          <w:rFonts w:cs="Arial"/>
          <w:bCs/>
          <w:szCs w:val="22"/>
        </w:rPr>
      </w:pPr>
      <w:r w:rsidRPr="00164BDE">
        <w:rPr>
          <w:rFonts w:cs="Arial"/>
          <w:bCs/>
          <w:szCs w:val="22"/>
        </w:rPr>
        <w:t>Section 8.2 “the ability to identify properties that have route 3 characteristics”</w:t>
      </w:r>
    </w:p>
    <w:p w14:paraId="46D2B439" w14:textId="77777777" w:rsidR="00164BDE" w:rsidRPr="00164BDE" w:rsidRDefault="00164BDE" w:rsidP="00164BDE">
      <w:pPr>
        <w:pStyle w:val="Heading5"/>
        <w:rPr>
          <w:rFonts w:cs="Arial"/>
          <w:bCs/>
          <w:szCs w:val="22"/>
        </w:rPr>
      </w:pPr>
      <w:r w:rsidRPr="00164BDE">
        <w:rPr>
          <w:rFonts w:cs="Arial"/>
          <w:bCs/>
          <w:szCs w:val="22"/>
        </w:rPr>
        <w:t xml:space="preserve">Section 9.8 ”How will emails be sent” Specifically any integration effort and costs with a new email system. </w:t>
      </w:r>
    </w:p>
    <w:p w14:paraId="1C58D1EA" w14:textId="77777777" w:rsidR="00164BDE" w:rsidRPr="00164BDE" w:rsidRDefault="00164BDE" w:rsidP="00164BDE">
      <w:pPr>
        <w:pStyle w:val="Heading5"/>
        <w:rPr>
          <w:rFonts w:cs="Arial"/>
          <w:bCs/>
          <w:szCs w:val="22"/>
        </w:rPr>
      </w:pPr>
      <w:r w:rsidRPr="00164BDE">
        <w:rPr>
          <w:rFonts w:cs="Arial"/>
          <w:bCs/>
          <w:szCs w:val="22"/>
        </w:rPr>
        <w:t>Section 10.4 “</w:t>
      </w:r>
      <w:r w:rsidRPr="00164BDE">
        <w:rPr>
          <w:rFonts w:cs="Arial"/>
          <w:szCs w:val="22"/>
        </w:rPr>
        <w:t>Telephone canvasser roles and responsibilities”</w:t>
      </w:r>
    </w:p>
    <w:p w14:paraId="1679C45E" w14:textId="77777777" w:rsidR="00164BDE" w:rsidRPr="00164BDE" w:rsidRDefault="00164BDE" w:rsidP="00164BDE">
      <w:pPr>
        <w:pStyle w:val="Heading3"/>
        <w:rPr>
          <w:rFonts w:cs="Arial"/>
          <w:szCs w:val="22"/>
        </w:rPr>
      </w:pPr>
      <w:r w:rsidRPr="00164BDE">
        <w:rPr>
          <w:rFonts w:cs="Arial"/>
          <w:szCs w:val="22"/>
        </w:rPr>
        <w:t>Detailed breakdown of costs; giving details of each development task and the effort and roles required to complete it.</w:t>
      </w:r>
    </w:p>
    <w:p w14:paraId="586F1321" w14:textId="77777777" w:rsidR="00164BDE" w:rsidRPr="00164BDE" w:rsidRDefault="00164BDE" w:rsidP="00164BDE">
      <w:pPr>
        <w:pStyle w:val="Heading3"/>
        <w:rPr>
          <w:rFonts w:cs="Arial"/>
          <w:szCs w:val="22"/>
        </w:rPr>
      </w:pPr>
      <w:r w:rsidRPr="00164BDE">
        <w:rPr>
          <w:rFonts w:cs="Arial"/>
          <w:szCs w:val="22"/>
        </w:rPr>
        <w:t>Detailed project plan covering development, test, UAT, training and roll out.</w:t>
      </w:r>
    </w:p>
    <w:p w14:paraId="383DAFAE" w14:textId="77777777" w:rsidR="00164BDE" w:rsidRPr="00164BDE" w:rsidRDefault="00164BDE" w:rsidP="00164BDE">
      <w:pPr>
        <w:pStyle w:val="Heading3"/>
        <w:rPr>
          <w:rFonts w:cs="Arial"/>
          <w:szCs w:val="22"/>
        </w:rPr>
      </w:pPr>
      <w:r w:rsidRPr="00164BDE">
        <w:rPr>
          <w:rFonts w:cs="Arial"/>
          <w:szCs w:val="22"/>
        </w:rPr>
        <w:t>High level test plan detailing how the test requirements contained in ‘</w:t>
      </w:r>
      <w:r w:rsidRPr="00164BDE">
        <w:rPr>
          <w:rFonts w:cs="Arial"/>
          <w:bCs/>
          <w:szCs w:val="22"/>
        </w:rPr>
        <w:t>test_requirements</w:t>
      </w:r>
      <w:r w:rsidRPr="00164BDE">
        <w:rPr>
          <w:rFonts w:cs="Arial"/>
          <w:bCs/>
          <w:i/>
          <w:iCs/>
          <w:szCs w:val="22"/>
        </w:rPr>
        <w:t xml:space="preserve"> </w:t>
      </w:r>
      <w:r w:rsidRPr="00164BDE">
        <w:rPr>
          <w:rFonts w:cs="Arial"/>
          <w:bCs/>
          <w:szCs w:val="22"/>
        </w:rPr>
        <w:t>v1.0</w:t>
      </w:r>
      <w:r w:rsidRPr="00164BDE">
        <w:rPr>
          <w:rFonts w:cs="Arial"/>
          <w:bCs/>
          <w:i/>
          <w:iCs/>
          <w:szCs w:val="22"/>
        </w:rPr>
        <w:t>’</w:t>
      </w:r>
      <w:r w:rsidRPr="00164BDE">
        <w:rPr>
          <w:rFonts w:cs="Arial"/>
          <w:i/>
          <w:iCs/>
          <w:szCs w:val="22"/>
        </w:rPr>
        <w:t xml:space="preserve"> </w:t>
      </w:r>
      <w:r w:rsidRPr="00164BDE">
        <w:rPr>
          <w:rFonts w:cs="Arial"/>
          <w:szCs w:val="22"/>
        </w:rPr>
        <w:t>will be met.</w:t>
      </w:r>
    </w:p>
    <w:p w14:paraId="3189861F" w14:textId="77777777" w:rsidR="00164BDE" w:rsidRPr="00164BDE" w:rsidRDefault="00164BDE" w:rsidP="00164BDE">
      <w:pPr>
        <w:pStyle w:val="Heading3"/>
        <w:rPr>
          <w:rFonts w:cs="Arial"/>
          <w:szCs w:val="22"/>
        </w:rPr>
      </w:pPr>
      <w:r w:rsidRPr="00164BDE">
        <w:rPr>
          <w:rFonts w:cs="Arial"/>
          <w:szCs w:val="22"/>
        </w:rPr>
        <w:t>Risk log associated with this piece of work.</w:t>
      </w:r>
    </w:p>
    <w:p w14:paraId="03EB19EC" w14:textId="77777777" w:rsidR="00164BDE" w:rsidRPr="00164BDE" w:rsidRDefault="00164BDE" w:rsidP="00164BDE">
      <w:pPr>
        <w:pStyle w:val="Heading3"/>
        <w:rPr>
          <w:rFonts w:cs="Arial"/>
          <w:szCs w:val="22"/>
        </w:rPr>
      </w:pPr>
      <w:r w:rsidRPr="00164BDE">
        <w:rPr>
          <w:rFonts w:cs="Arial"/>
          <w:szCs w:val="22"/>
        </w:rPr>
        <w:t>Details of how the Authority team and ERO client base will be involved in the development process to verify that the functionality developed matches the requirements supplied.</w:t>
      </w:r>
    </w:p>
    <w:p w14:paraId="6D4E3139" w14:textId="77777777" w:rsidR="00164BDE" w:rsidRPr="00164BDE" w:rsidRDefault="00164BDE" w:rsidP="00164BDE">
      <w:pPr>
        <w:pStyle w:val="Heading3"/>
        <w:rPr>
          <w:rFonts w:cs="Arial"/>
          <w:szCs w:val="22"/>
        </w:rPr>
      </w:pPr>
      <w:r w:rsidRPr="00164BDE">
        <w:rPr>
          <w:rFonts w:cs="Arial"/>
          <w:szCs w:val="22"/>
        </w:rPr>
        <w:t>Details of how the ERO client base will be involved in the approval of the completed deliverables.</w:t>
      </w:r>
    </w:p>
    <w:p w14:paraId="6BC34447" w14:textId="77777777" w:rsidR="00164BDE" w:rsidRPr="00164BDE" w:rsidRDefault="00164BDE" w:rsidP="00164BDE">
      <w:pPr>
        <w:pStyle w:val="Heading2"/>
        <w:numPr>
          <w:ilvl w:val="0"/>
          <w:numId w:val="0"/>
        </w:numPr>
        <w:spacing w:after="120"/>
        <w:ind w:left="709"/>
        <w:rPr>
          <w:rFonts w:cs="Arial"/>
          <w:szCs w:val="22"/>
        </w:rPr>
      </w:pPr>
    </w:p>
    <w:p w14:paraId="3D1F3946" w14:textId="77777777" w:rsidR="00164BDE" w:rsidRPr="00164BDE" w:rsidRDefault="00164BDE" w:rsidP="00164BDE">
      <w:pPr>
        <w:pStyle w:val="Heading1"/>
        <w:spacing w:after="120"/>
        <w:rPr>
          <w:rFonts w:cs="Arial"/>
          <w:szCs w:val="22"/>
        </w:rPr>
      </w:pPr>
      <w:bookmarkStart w:id="113" w:name="_Toc368573032"/>
      <w:bookmarkStart w:id="114" w:name="_Toc522714840"/>
      <w:r w:rsidRPr="00164BDE">
        <w:rPr>
          <w:rFonts w:cs="Arial"/>
          <w:szCs w:val="22"/>
        </w:rPr>
        <w:t>key milestones</w:t>
      </w:r>
      <w:bookmarkEnd w:id="113"/>
      <w:r w:rsidRPr="00164BDE">
        <w:rPr>
          <w:rFonts w:cs="Arial"/>
          <w:szCs w:val="22"/>
        </w:rPr>
        <w:t xml:space="preserve"> and Deliverables</w:t>
      </w:r>
      <w:bookmarkEnd w:id="114"/>
    </w:p>
    <w:p w14:paraId="71E51868" w14:textId="77777777" w:rsidR="00164BDE" w:rsidRPr="00164BDE" w:rsidRDefault="00164BDE" w:rsidP="00164BDE">
      <w:pPr>
        <w:pStyle w:val="Heading2"/>
        <w:spacing w:after="120"/>
        <w:ind w:left="709" w:hanging="709"/>
        <w:rPr>
          <w:rFonts w:cs="Arial"/>
          <w:szCs w:val="22"/>
        </w:rPr>
      </w:pPr>
      <w:r w:rsidRPr="00164BDE">
        <w:rPr>
          <w:rFonts w:cs="Arial"/>
          <w:szCs w:val="22"/>
        </w:rPr>
        <w:t xml:space="preserve">Legislation to allow testing with live data is planned to be in place by the end of 2019.  </w:t>
      </w:r>
    </w:p>
    <w:p w14:paraId="7CE62FC9" w14:textId="77777777" w:rsidR="00164BDE" w:rsidRPr="00164BDE" w:rsidRDefault="00164BDE" w:rsidP="00164BDE">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164BDE">
        <w:rPr>
          <w:rFonts w:cs="Arial"/>
          <w:szCs w:val="22"/>
        </w:rPr>
        <w:t>The following Contract milestones/deliverables shall apply:</w:t>
      </w:r>
    </w:p>
    <w:tbl>
      <w:tblPr>
        <w:tblStyle w:val="TableGrid"/>
        <w:tblW w:w="5000" w:type="pct"/>
        <w:tblLook w:val="04A0" w:firstRow="1" w:lastRow="0" w:firstColumn="1" w:lastColumn="0" w:noHBand="0" w:noVBand="1"/>
      </w:tblPr>
      <w:tblGrid>
        <w:gridCol w:w="2671"/>
        <w:gridCol w:w="3947"/>
        <w:gridCol w:w="2401"/>
      </w:tblGrid>
      <w:tr w:rsidR="00164BDE" w:rsidRPr="00164BDE" w14:paraId="1E4DBDC5" w14:textId="77777777" w:rsidTr="00D94F59">
        <w:tc>
          <w:tcPr>
            <w:tcW w:w="1481" w:type="pct"/>
            <w:shd w:val="clear" w:color="auto" w:fill="8DB3E2" w:themeFill="text2" w:themeFillTint="66"/>
            <w:vAlign w:val="center"/>
          </w:tcPr>
          <w:p w14:paraId="25C42257" w14:textId="77777777" w:rsidR="00164BDE" w:rsidRPr="00164BDE" w:rsidRDefault="00164BDE" w:rsidP="00D94F59">
            <w:pPr>
              <w:pStyle w:val="Heading3"/>
              <w:numPr>
                <w:ilvl w:val="0"/>
                <w:numId w:val="0"/>
              </w:numPr>
              <w:spacing w:after="120"/>
              <w:jc w:val="center"/>
              <w:outlineLvl w:val="2"/>
              <w:rPr>
                <w:rFonts w:cs="Arial"/>
                <w:b/>
                <w:szCs w:val="22"/>
              </w:rPr>
            </w:pPr>
            <w:r w:rsidRPr="00164BDE">
              <w:rPr>
                <w:rFonts w:cs="Arial"/>
                <w:b/>
                <w:szCs w:val="22"/>
              </w:rPr>
              <w:t>Milestone/Deliverable</w:t>
            </w:r>
          </w:p>
        </w:tc>
        <w:tc>
          <w:tcPr>
            <w:tcW w:w="2188" w:type="pct"/>
            <w:shd w:val="clear" w:color="auto" w:fill="8DB3E2" w:themeFill="text2" w:themeFillTint="66"/>
            <w:vAlign w:val="center"/>
          </w:tcPr>
          <w:p w14:paraId="706621DE" w14:textId="77777777" w:rsidR="00164BDE" w:rsidRPr="00164BDE" w:rsidRDefault="00164BDE" w:rsidP="00D94F59">
            <w:pPr>
              <w:pStyle w:val="Heading3"/>
              <w:numPr>
                <w:ilvl w:val="0"/>
                <w:numId w:val="0"/>
              </w:numPr>
              <w:spacing w:after="120"/>
              <w:jc w:val="center"/>
              <w:outlineLvl w:val="2"/>
              <w:rPr>
                <w:rFonts w:cs="Arial"/>
                <w:b/>
                <w:szCs w:val="22"/>
              </w:rPr>
            </w:pPr>
            <w:r w:rsidRPr="00164BDE">
              <w:rPr>
                <w:rFonts w:cs="Arial"/>
                <w:b/>
                <w:szCs w:val="22"/>
              </w:rPr>
              <w:t>Description</w:t>
            </w:r>
          </w:p>
        </w:tc>
        <w:tc>
          <w:tcPr>
            <w:tcW w:w="1331" w:type="pct"/>
            <w:shd w:val="clear" w:color="auto" w:fill="8DB3E2" w:themeFill="text2" w:themeFillTint="66"/>
            <w:vAlign w:val="center"/>
          </w:tcPr>
          <w:p w14:paraId="192E3FAE" w14:textId="77777777" w:rsidR="00164BDE" w:rsidRPr="00164BDE" w:rsidRDefault="00164BDE" w:rsidP="00D94F59">
            <w:pPr>
              <w:pStyle w:val="Heading3"/>
              <w:numPr>
                <w:ilvl w:val="0"/>
                <w:numId w:val="0"/>
              </w:numPr>
              <w:spacing w:after="120"/>
              <w:jc w:val="center"/>
              <w:outlineLvl w:val="2"/>
              <w:rPr>
                <w:rFonts w:cs="Arial"/>
                <w:b/>
                <w:szCs w:val="22"/>
              </w:rPr>
            </w:pPr>
            <w:r w:rsidRPr="00164BDE">
              <w:rPr>
                <w:rFonts w:cs="Arial"/>
                <w:b/>
                <w:szCs w:val="22"/>
              </w:rPr>
              <w:t>Timeframe or Delivery Date</w:t>
            </w:r>
          </w:p>
        </w:tc>
      </w:tr>
      <w:tr w:rsidR="00164BDE" w:rsidRPr="00164BDE" w14:paraId="1B631E47" w14:textId="77777777" w:rsidTr="00D94F59">
        <w:tc>
          <w:tcPr>
            <w:tcW w:w="1481" w:type="pct"/>
            <w:vAlign w:val="center"/>
          </w:tcPr>
          <w:p w14:paraId="2775F3F4" w14:textId="77777777" w:rsidR="00164BDE" w:rsidRPr="00164BDE" w:rsidRDefault="00164BDE" w:rsidP="00B6371E">
            <w:pPr>
              <w:pStyle w:val="Heading3"/>
              <w:numPr>
                <w:ilvl w:val="0"/>
                <w:numId w:val="28"/>
              </w:numPr>
              <w:spacing w:after="120"/>
              <w:jc w:val="left"/>
              <w:outlineLvl w:val="2"/>
              <w:rPr>
                <w:rFonts w:cs="Arial"/>
                <w:szCs w:val="22"/>
              </w:rPr>
            </w:pPr>
            <w:r w:rsidRPr="00164BDE">
              <w:rPr>
                <w:rFonts w:cs="Arial"/>
                <w:szCs w:val="22"/>
              </w:rPr>
              <w:t>National data matching</w:t>
            </w:r>
          </w:p>
        </w:tc>
        <w:tc>
          <w:tcPr>
            <w:tcW w:w="2188" w:type="pct"/>
            <w:vAlign w:val="center"/>
          </w:tcPr>
          <w:p w14:paraId="731C92C2" w14:textId="77777777" w:rsidR="00164BDE" w:rsidRPr="00164BDE" w:rsidRDefault="00164BDE" w:rsidP="00D94F59">
            <w:pPr>
              <w:rPr>
                <w:rFonts w:eastAsia="Times New Roman" w:cs="Arial"/>
                <w:szCs w:val="22"/>
              </w:rPr>
            </w:pPr>
            <w:r w:rsidRPr="00164BDE">
              <w:rPr>
                <w:rFonts w:cs="Arial"/>
                <w:color w:val="000000"/>
                <w:szCs w:val="22"/>
                <w:shd w:val="clear" w:color="auto" w:fill="FFFFFF"/>
              </w:rPr>
              <w:t>Functionality to be operationally ready (this is part of 2019 data test specification in phase1)</w:t>
            </w:r>
          </w:p>
        </w:tc>
        <w:tc>
          <w:tcPr>
            <w:tcW w:w="1331" w:type="pct"/>
            <w:vAlign w:val="center"/>
          </w:tcPr>
          <w:p w14:paraId="2A370261" w14:textId="77777777" w:rsidR="00164BDE" w:rsidRPr="00164BDE" w:rsidRDefault="00164BDE" w:rsidP="00D94F59">
            <w:pPr>
              <w:pStyle w:val="Heading3"/>
              <w:numPr>
                <w:ilvl w:val="0"/>
                <w:numId w:val="0"/>
              </w:numPr>
              <w:spacing w:after="120"/>
              <w:jc w:val="center"/>
              <w:outlineLvl w:val="2"/>
              <w:rPr>
                <w:rFonts w:cs="Arial"/>
                <w:szCs w:val="22"/>
              </w:rPr>
            </w:pPr>
            <w:r w:rsidRPr="00164BDE">
              <w:rPr>
                <w:rFonts w:cs="Arial"/>
                <w:szCs w:val="22"/>
              </w:rPr>
              <w:t>No later than 1</w:t>
            </w:r>
            <w:r w:rsidRPr="00164BDE">
              <w:rPr>
                <w:rFonts w:cs="Arial"/>
                <w:szCs w:val="22"/>
                <w:vertAlign w:val="superscript"/>
              </w:rPr>
              <w:t>st</w:t>
            </w:r>
            <w:r w:rsidRPr="00164BDE">
              <w:rPr>
                <w:rFonts w:cs="Arial"/>
                <w:szCs w:val="22"/>
              </w:rPr>
              <w:t xml:space="preserve"> December 2019</w:t>
            </w:r>
          </w:p>
        </w:tc>
      </w:tr>
      <w:tr w:rsidR="00164BDE" w:rsidRPr="00164BDE" w14:paraId="537F8DEE" w14:textId="77777777" w:rsidTr="00D94F59">
        <w:tc>
          <w:tcPr>
            <w:tcW w:w="1481" w:type="pct"/>
            <w:vAlign w:val="center"/>
          </w:tcPr>
          <w:p w14:paraId="448D57DE" w14:textId="77777777" w:rsidR="00164BDE" w:rsidRPr="00164BDE" w:rsidRDefault="00164BDE" w:rsidP="00B6371E">
            <w:pPr>
              <w:pStyle w:val="Heading3"/>
              <w:numPr>
                <w:ilvl w:val="0"/>
                <w:numId w:val="28"/>
              </w:numPr>
              <w:spacing w:after="120"/>
              <w:jc w:val="left"/>
              <w:outlineLvl w:val="2"/>
              <w:rPr>
                <w:rFonts w:cs="Arial"/>
                <w:szCs w:val="22"/>
              </w:rPr>
            </w:pPr>
            <w:r w:rsidRPr="00164BDE">
              <w:rPr>
                <w:rFonts w:cs="Arial"/>
                <w:szCs w:val="22"/>
              </w:rPr>
              <w:t>Development complete</w:t>
            </w:r>
          </w:p>
        </w:tc>
        <w:tc>
          <w:tcPr>
            <w:tcW w:w="2188" w:type="pct"/>
            <w:vAlign w:val="center"/>
          </w:tcPr>
          <w:p w14:paraId="7D70C3D3" w14:textId="77777777" w:rsidR="00164BDE" w:rsidRPr="00164BDE" w:rsidRDefault="00164BDE" w:rsidP="00D94F59">
            <w:pPr>
              <w:rPr>
                <w:rFonts w:eastAsia="Times New Roman" w:cs="Arial"/>
                <w:szCs w:val="22"/>
              </w:rPr>
            </w:pPr>
            <w:r w:rsidRPr="00164BDE">
              <w:rPr>
                <w:rFonts w:cs="Arial"/>
                <w:color w:val="000000"/>
                <w:szCs w:val="22"/>
                <w:shd w:val="clear" w:color="auto" w:fill="FFFFFF"/>
              </w:rPr>
              <w:t>Development, test and delivery of functionality as per specifications. Evidence of successful testing</w:t>
            </w:r>
          </w:p>
        </w:tc>
        <w:tc>
          <w:tcPr>
            <w:tcW w:w="1331" w:type="pct"/>
            <w:vAlign w:val="center"/>
          </w:tcPr>
          <w:p w14:paraId="6A15703C" w14:textId="77777777" w:rsidR="00164BDE" w:rsidRPr="00164BDE" w:rsidRDefault="00164BDE" w:rsidP="00D94F59">
            <w:pPr>
              <w:pStyle w:val="Heading3"/>
              <w:numPr>
                <w:ilvl w:val="0"/>
                <w:numId w:val="0"/>
              </w:numPr>
              <w:spacing w:after="120"/>
              <w:jc w:val="center"/>
              <w:outlineLvl w:val="2"/>
              <w:rPr>
                <w:rFonts w:cs="Arial"/>
                <w:szCs w:val="22"/>
              </w:rPr>
            </w:pPr>
            <w:r w:rsidRPr="00164BDE">
              <w:rPr>
                <w:rFonts w:cs="Arial"/>
                <w:szCs w:val="22"/>
              </w:rPr>
              <w:t>No later than 1</w:t>
            </w:r>
            <w:r w:rsidRPr="00164BDE">
              <w:rPr>
                <w:rFonts w:cs="Arial"/>
                <w:szCs w:val="22"/>
                <w:vertAlign w:val="superscript"/>
              </w:rPr>
              <w:t>st</w:t>
            </w:r>
            <w:r w:rsidRPr="00164BDE">
              <w:rPr>
                <w:rFonts w:cs="Arial"/>
                <w:szCs w:val="22"/>
              </w:rPr>
              <w:t xml:space="preserve"> May 2020</w:t>
            </w:r>
          </w:p>
        </w:tc>
      </w:tr>
      <w:tr w:rsidR="00164BDE" w:rsidRPr="00164BDE" w14:paraId="55AB4AC4" w14:textId="77777777" w:rsidTr="00D94F59">
        <w:tc>
          <w:tcPr>
            <w:tcW w:w="1481" w:type="pct"/>
            <w:vAlign w:val="center"/>
          </w:tcPr>
          <w:p w14:paraId="5F74BF06" w14:textId="77777777" w:rsidR="00164BDE" w:rsidRPr="00164BDE" w:rsidRDefault="00164BDE" w:rsidP="00B6371E">
            <w:pPr>
              <w:pStyle w:val="Heading3"/>
              <w:numPr>
                <w:ilvl w:val="0"/>
                <w:numId w:val="28"/>
              </w:numPr>
              <w:spacing w:after="120"/>
              <w:jc w:val="left"/>
              <w:outlineLvl w:val="2"/>
              <w:rPr>
                <w:rFonts w:cs="Arial"/>
                <w:szCs w:val="22"/>
              </w:rPr>
            </w:pPr>
            <w:r w:rsidRPr="00164BDE">
              <w:rPr>
                <w:rFonts w:cs="Arial"/>
                <w:szCs w:val="22"/>
              </w:rPr>
              <w:t>UAT complete</w:t>
            </w:r>
          </w:p>
        </w:tc>
        <w:tc>
          <w:tcPr>
            <w:tcW w:w="2188" w:type="pct"/>
            <w:vAlign w:val="center"/>
          </w:tcPr>
          <w:p w14:paraId="1CD121AC" w14:textId="77777777" w:rsidR="00164BDE" w:rsidRPr="00164BDE" w:rsidRDefault="00164BDE" w:rsidP="00D94F59">
            <w:pPr>
              <w:rPr>
                <w:rFonts w:eastAsia="Times New Roman" w:cs="Arial"/>
                <w:szCs w:val="22"/>
              </w:rPr>
            </w:pPr>
            <w:r w:rsidRPr="00164BDE">
              <w:rPr>
                <w:rFonts w:cs="Arial"/>
                <w:color w:val="000000"/>
                <w:szCs w:val="22"/>
                <w:shd w:val="clear" w:color="auto" w:fill="FFFFFF"/>
              </w:rPr>
              <w:t>External testing completed by a set of Electoral Administrators</w:t>
            </w:r>
          </w:p>
        </w:tc>
        <w:tc>
          <w:tcPr>
            <w:tcW w:w="1331" w:type="pct"/>
            <w:vAlign w:val="center"/>
          </w:tcPr>
          <w:p w14:paraId="1E058AD2" w14:textId="77777777" w:rsidR="00164BDE" w:rsidRPr="00164BDE" w:rsidRDefault="00164BDE" w:rsidP="00D94F59">
            <w:pPr>
              <w:pStyle w:val="Heading3"/>
              <w:numPr>
                <w:ilvl w:val="0"/>
                <w:numId w:val="0"/>
              </w:numPr>
              <w:spacing w:after="120"/>
              <w:jc w:val="center"/>
              <w:outlineLvl w:val="2"/>
              <w:rPr>
                <w:rFonts w:cs="Arial"/>
                <w:szCs w:val="22"/>
              </w:rPr>
            </w:pPr>
            <w:r w:rsidRPr="00164BDE">
              <w:rPr>
                <w:rFonts w:cs="Arial"/>
                <w:szCs w:val="22"/>
              </w:rPr>
              <w:t>No later than 31</w:t>
            </w:r>
            <w:r w:rsidRPr="00164BDE">
              <w:rPr>
                <w:rFonts w:cs="Arial"/>
                <w:szCs w:val="22"/>
                <w:vertAlign w:val="superscript"/>
              </w:rPr>
              <w:t>st</w:t>
            </w:r>
            <w:r w:rsidRPr="00164BDE">
              <w:rPr>
                <w:rFonts w:cs="Arial"/>
                <w:szCs w:val="22"/>
              </w:rPr>
              <w:t xml:space="preserve"> May 2020</w:t>
            </w:r>
          </w:p>
        </w:tc>
      </w:tr>
      <w:tr w:rsidR="00164BDE" w:rsidRPr="00164BDE" w14:paraId="494C6F33" w14:textId="77777777" w:rsidTr="00D94F59">
        <w:tc>
          <w:tcPr>
            <w:tcW w:w="1481" w:type="pct"/>
            <w:vAlign w:val="center"/>
          </w:tcPr>
          <w:p w14:paraId="27602F0D" w14:textId="77777777" w:rsidR="00164BDE" w:rsidRPr="00164BDE" w:rsidRDefault="00164BDE" w:rsidP="00B6371E">
            <w:pPr>
              <w:pStyle w:val="Heading3"/>
              <w:numPr>
                <w:ilvl w:val="0"/>
                <w:numId w:val="28"/>
              </w:numPr>
              <w:spacing w:after="120"/>
              <w:jc w:val="left"/>
              <w:outlineLvl w:val="2"/>
              <w:rPr>
                <w:rFonts w:cs="Arial"/>
                <w:szCs w:val="22"/>
              </w:rPr>
            </w:pPr>
            <w:r w:rsidRPr="00164BDE">
              <w:rPr>
                <w:rFonts w:cs="Arial"/>
                <w:szCs w:val="22"/>
              </w:rPr>
              <w:t>MI testing complete</w:t>
            </w:r>
          </w:p>
        </w:tc>
        <w:tc>
          <w:tcPr>
            <w:tcW w:w="2188" w:type="pct"/>
            <w:vAlign w:val="center"/>
          </w:tcPr>
          <w:p w14:paraId="2FF9C424" w14:textId="77777777" w:rsidR="00164BDE" w:rsidRPr="00164BDE" w:rsidRDefault="00164BDE" w:rsidP="00D94F59">
            <w:pPr>
              <w:rPr>
                <w:rFonts w:eastAsia="Times New Roman" w:cs="Arial"/>
                <w:szCs w:val="22"/>
              </w:rPr>
            </w:pPr>
            <w:r w:rsidRPr="00164BDE">
              <w:rPr>
                <w:rFonts w:cs="Arial"/>
                <w:color w:val="000000"/>
                <w:szCs w:val="22"/>
                <w:shd w:val="clear" w:color="auto" w:fill="FFFFFF"/>
              </w:rPr>
              <w:t>Evidence that Management Information is collected, calculated and presented as per each MI specification</w:t>
            </w:r>
          </w:p>
        </w:tc>
        <w:tc>
          <w:tcPr>
            <w:tcW w:w="1331" w:type="pct"/>
            <w:vAlign w:val="center"/>
          </w:tcPr>
          <w:p w14:paraId="1BE65852" w14:textId="77777777" w:rsidR="00164BDE" w:rsidRPr="00164BDE" w:rsidRDefault="00164BDE" w:rsidP="00D94F59">
            <w:pPr>
              <w:pStyle w:val="Heading3"/>
              <w:numPr>
                <w:ilvl w:val="0"/>
                <w:numId w:val="0"/>
              </w:numPr>
              <w:spacing w:after="120"/>
              <w:jc w:val="center"/>
              <w:outlineLvl w:val="2"/>
              <w:rPr>
                <w:rFonts w:cs="Arial"/>
                <w:szCs w:val="22"/>
              </w:rPr>
            </w:pPr>
            <w:r w:rsidRPr="00164BDE">
              <w:rPr>
                <w:rFonts w:cs="Arial"/>
                <w:szCs w:val="22"/>
              </w:rPr>
              <w:t>By 1</w:t>
            </w:r>
            <w:r w:rsidRPr="00164BDE">
              <w:rPr>
                <w:rFonts w:cs="Arial"/>
                <w:szCs w:val="22"/>
                <w:vertAlign w:val="superscript"/>
              </w:rPr>
              <w:t>st</w:t>
            </w:r>
            <w:r w:rsidRPr="00164BDE">
              <w:rPr>
                <w:rFonts w:cs="Arial"/>
                <w:szCs w:val="22"/>
              </w:rPr>
              <w:t xml:space="preserve"> June 2020 for MI to identify data matching results </w:t>
            </w:r>
          </w:p>
          <w:p w14:paraId="6ED700F3" w14:textId="77777777" w:rsidR="00164BDE" w:rsidRPr="00164BDE" w:rsidRDefault="00164BDE" w:rsidP="00D94F59">
            <w:pPr>
              <w:pStyle w:val="Heading3"/>
              <w:numPr>
                <w:ilvl w:val="0"/>
                <w:numId w:val="0"/>
              </w:numPr>
              <w:spacing w:after="120"/>
              <w:jc w:val="center"/>
              <w:outlineLvl w:val="2"/>
              <w:rPr>
                <w:rFonts w:cs="Arial"/>
                <w:szCs w:val="22"/>
              </w:rPr>
            </w:pPr>
            <w:r w:rsidRPr="00164BDE">
              <w:rPr>
                <w:rFonts w:cs="Arial"/>
                <w:szCs w:val="22"/>
              </w:rPr>
              <w:t xml:space="preserve"> No later than 30</w:t>
            </w:r>
            <w:r w:rsidRPr="00164BDE">
              <w:rPr>
                <w:rFonts w:cs="Arial"/>
                <w:szCs w:val="22"/>
                <w:vertAlign w:val="superscript"/>
              </w:rPr>
              <w:t>th</w:t>
            </w:r>
            <w:r w:rsidRPr="00164BDE">
              <w:rPr>
                <w:rFonts w:cs="Arial"/>
                <w:szCs w:val="22"/>
              </w:rPr>
              <w:t xml:space="preserve"> June 2020 for the rest</w:t>
            </w:r>
          </w:p>
        </w:tc>
      </w:tr>
      <w:tr w:rsidR="0014651F" w:rsidRPr="0014651F" w14:paraId="1B9C2DE1" w14:textId="77777777" w:rsidTr="00D94F59">
        <w:tc>
          <w:tcPr>
            <w:tcW w:w="1481" w:type="pct"/>
            <w:vAlign w:val="center"/>
          </w:tcPr>
          <w:p w14:paraId="1452DA5C" w14:textId="77777777" w:rsidR="00164BDE" w:rsidRPr="0014651F" w:rsidRDefault="00164BDE" w:rsidP="00B6371E">
            <w:pPr>
              <w:pStyle w:val="Heading3"/>
              <w:numPr>
                <w:ilvl w:val="0"/>
                <w:numId w:val="28"/>
              </w:numPr>
              <w:spacing w:after="120"/>
              <w:jc w:val="left"/>
              <w:outlineLvl w:val="2"/>
              <w:rPr>
                <w:rFonts w:cs="Arial"/>
                <w:szCs w:val="22"/>
              </w:rPr>
            </w:pPr>
            <w:r w:rsidRPr="0014651F">
              <w:rPr>
                <w:rFonts w:cs="Arial"/>
                <w:szCs w:val="22"/>
              </w:rPr>
              <w:t>Completion of year1 go live</w:t>
            </w:r>
          </w:p>
        </w:tc>
        <w:tc>
          <w:tcPr>
            <w:tcW w:w="2188" w:type="pct"/>
            <w:vAlign w:val="center"/>
          </w:tcPr>
          <w:p w14:paraId="498FC54D" w14:textId="77777777" w:rsidR="00164BDE" w:rsidRPr="0014651F" w:rsidRDefault="00164BDE" w:rsidP="00D94F59">
            <w:pPr>
              <w:rPr>
                <w:rFonts w:eastAsia="Times New Roman" w:cs="Arial"/>
                <w:szCs w:val="22"/>
              </w:rPr>
            </w:pPr>
            <w:r w:rsidRPr="0014651F">
              <w:rPr>
                <w:rFonts w:eastAsia="Times New Roman" w:cs="Arial"/>
                <w:szCs w:val="22"/>
              </w:rPr>
              <w:t xml:space="preserve">A review EMS year 1 product </w:t>
            </w:r>
          </w:p>
          <w:p w14:paraId="2B90F88F" w14:textId="77777777" w:rsidR="00164BDE" w:rsidRPr="0014651F" w:rsidRDefault="00164BDE" w:rsidP="00D94F59">
            <w:pPr>
              <w:rPr>
                <w:rFonts w:eastAsia="Times New Roman" w:cs="Arial"/>
                <w:szCs w:val="22"/>
              </w:rPr>
            </w:pPr>
          </w:p>
          <w:p w14:paraId="739C5AC4" w14:textId="77777777" w:rsidR="00164BDE" w:rsidRPr="0014651F" w:rsidRDefault="00164BDE" w:rsidP="00D94F59">
            <w:pPr>
              <w:rPr>
                <w:rFonts w:eastAsia="Times New Roman" w:cs="Arial"/>
                <w:szCs w:val="22"/>
              </w:rPr>
            </w:pPr>
            <w:r w:rsidRPr="0014651F">
              <w:rPr>
                <w:rFonts w:eastAsia="Times New Roman" w:cs="Arial"/>
                <w:szCs w:val="22"/>
              </w:rPr>
              <w:t>Evidence that product can be used as BAU canvassing activity</w:t>
            </w:r>
          </w:p>
        </w:tc>
        <w:tc>
          <w:tcPr>
            <w:tcW w:w="1331" w:type="pct"/>
            <w:vAlign w:val="center"/>
          </w:tcPr>
          <w:p w14:paraId="505302B8" w14:textId="77777777" w:rsidR="00164BDE" w:rsidRPr="0014651F" w:rsidRDefault="00164BDE" w:rsidP="00D94F59">
            <w:pPr>
              <w:pStyle w:val="Heading3"/>
              <w:numPr>
                <w:ilvl w:val="0"/>
                <w:numId w:val="0"/>
              </w:numPr>
              <w:spacing w:after="120"/>
              <w:jc w:val="center"/>
              <w:outlineLvl w:val="2"/>
              <w:rPr>
                <w:rFonts w:cs="Arial"/>
                <w:szCs w:val="22"/>
              </w:rPr>
            </w:pPr>
            <w:r w:rsidRPr="0014651F">
              <w:rPr>
                <w:rFonts w:cs="Arial"/>
                <w:szCs w:val="22"/>
              </w:rPr>
              <w:t>June - December 2020</w:t>
            </w:r>
          </w:p>
        </w:tc>
      </w:tr>
      <w:tr w:rsidR="0014651F" w:rsidRPr="0014651F" w14:paraId="52103374" w14:textId="77777777" w:rsidTr="00D94F59">
        <w:tc>
          <w:tcPr>
            <w:tcW w:w="1481" w:type="pct"/>
            <w:vAlign w:val="center"/>
          </w:tcPr>
          <w:p w14:paraId="5198CCD4" w14:textId="77777777" w:rsidR="00164BDE" w:rsidRPr="0014651F" w:rsidDel="00235D80" w:rsidRDefault="00164BDE" w:rsidP="00B6371E">
            <w:pPr>
              <w:pStyle w:val="Heading3"/>
              <w:numPr>
                <w:ilvl w:val="0"/>
                <w:numId w:val="28"/>
              </w:numPr>
              <w:spacing w:after="120"/>
              <w:jc w:val="left"/>
              <w:outlineLvl w:val="2"/>
              <w:rPr>
                <w:rFonts w:cs="Arial"/>
                <w:szCs w:val="22"/>
              </w:rPr>
            </w:pPr>
            <w:r w:rsidRPr="0014651F">
              <w:rPr>
                <w:rFonts w:cs="Arial"/>
                <w:szCs w:val="22"/>
              </w:rPr>
              <w:t>Show and tells</w:t>
            </w:r>
          </w:p>
        </w:tc>
        <w:tc>
          <w:tcPr>
            <w:tcW w:w="2188" w:type="pct"/>
            <w:vAlign w:val="center"/>
          </w:tcPr>
          <w:p w14:paraId="6DF6D4C7" w14:textId="77777777" w:rsidR="00164BDE" w:rsidRPr="0014651F" w:rsidRDefault="00164BDE" w:rsidP="00D94F59">
            <w:pPr>
              <w:rPr>
                <w:rFonts w:eastAsia="Times New Roman" w:cs="Arial"/>
                <w:szCs w:val="22"/>
              </w:rPr>
            </w:pPr>
            <w:r w:rsidRPr="0014651F">
              <w:rPr>
                <w:rFonts w:eastAsia="Times New Roman" w:cs="Arial"/>
                <w:szCs w:val="22"/>
              </w:rPr>
              <w:t>Initial show and tell in Feb 2020</w:t>
            </w:r>
          </w:p>
          <w:p w14:paraId="314DC87C" w14:textId="77777777" w:rsidR="00164BDE" w:rsidRPr="0014651F" w:rsidRDefault="00164BDE" w:rsidP="00D94F59">
            <w:pPr>
              <w:rPr>
                <w:rFonts w:eastAsia="Times New Roman" w:cs="Arial"/>
                <w:szCs w:val="22"/>
              </w:rPr>
            </w:pPr>
          </w:p>
          <w:p w14:paraId="10110FFF" w14:textId="77777777" w:rsidR="00164BDE" w:rsidRPr="0014651F" w:rsidRDefault="00164BDE" w:rsidP="00D94F59">
            <w:pPr>
              <w:rPr>
                <w:rFonts w:eastAsia="Times New Roman" w:cs="Arial"/>
                <w:szCs w:val="22"/>
              </w:rPr>
            </w:pPr>
            <w:r w:rsidRPr="0014651F">
              <w:rPr>
                <w:rFonts w:eastAsia="Times New Roman" w:cs="Arial"/>
                <w:szCs w:val="22"/>
              </w:rPr>
              <w:t>A second as functionality is finalised before milestone 2</w:t>
            </w:r>
          </w:p>
        </w:tc>
        <w:tc>
          <w:tcPr>
            <w:tcW w:w="1331" w:type="pct"/>
            <w:vAlign w:val="center"/>
          </w:tcPr>
          <w:p w14:paraId="799F6008" w14:textId="77777777" w:rsidR="00164BDE" w:rsidRPr="0014651F" w:rsidRDefault="00164BDE" w:rsidP="00D94F59">
            <w:pPr>
              <w:pStyle w:val="Heading3"/>
              <w:numPr>
                <w:ilvl w:val="0"/>
                <w:numId w:val="0"/>
              </w:numPr>
              <w:spacing w:after="120"/>
              <w:jc w:val="center"/>
              <w:outlineLvl w:val="2"/>
              <w:rPr>
                <w:rFonts w:cs="Arial"/>
                <w:szCs w:val="22"/>
              </w:rPr>
            </w:pPr>
            <w:r w:rsidRPr="0014651F">
              <w:rPr>
                <w:rFonts w:cs="Arial"/>
                <w:szCs w:val="22"/>
              </w:rPr>
              <w:t>Initial Between Jan / Feb 2020</w:t>
            </w:r>
          </w:p>
          <w:p w14:paraId="72340E29" w14:textId="77777777" w:rsidR="00164BDE" w:rsidRPr="0014651F" w:rsidRDefault="00164BDE" w:rsidP="00D94F59">
            <w:pPr>
              <w:pStyle w:val="Heading3"/>
              <w:numPr>
                <w:ilvl w:val="0"/>
                <w:numId w:val="0"/>
              </w:numPr>
              <w:spacing w:after="120"/>
              <w:jc w:val="center"/>
              <w:outlineLvl w:val="2"/>
              <w:rPr>
                <w:rFonts w:cs="Arial"/>
                <w:szCs w:val="22"/>
              </w:rPr>
            </w:pPr>
            <w:r w:rsidRPr="0014651F">
              <w:rPr>
                <w:rFonts w:cs="Arial"/>
                <w:szCs w:val="22"/>
              </w:rPr>
              <w:t>Second in April 2020</w:t>
            </w:r>
          </w:p>
        </w:tc>
      </w:tr>
    </w:tbl>
    <w:p w14:paraId="5292CD05" w14:textId="77777777" w:rsidR="00164BDE" w:rsidRPr="0014651F" w:rsidRDefault="00164BDE" w:rsidP="00164BDE">
      <w:pPr>
        <w:pStyle w:val="Heading1"/>
        <w:numPr>
          <w:ilvl w:val="0"/>
          <w:numId w:val="0"/>
        </w:numPr>
        <w:overflowPunct w:val="0"/>
        <w:autoSpaceDE w:val="0"/>
        <w:autoSpaceDN w:val="0"/>
        <w:spacing w:after="120"/>
        <w:textAlignment w:val="baseline"/>
        <w:rPr>
          <w:rFonts w:cs="Arial"/>
          <w:szCs w:val="22"/>
        </w:rPr>
      </w:pPr>
      <w:bookmarkStart w:id="115" w:name="_Toc302637211"/>
    </w:p>
    <w:p w14:paraId="64D01786" w14:textId="77777777" w:rsidR="00164BDE" w:rsidRPr="0014651F" w:rsidRDefault="00164BDE" w:rsidP="00164BDE">
      <w:pPr>
        <w:pStyle w:val="Heading1"/>
        <w:tabs>
          <w:tab w:val="clear" w:pos="720"/>
          <w:tab w:val="num" w:pos="0"/>
        </w:tabs>
        <w:overflowPunct w:val="0"/>
        <w:autoSpaceDE w:val="0"/>
        <w:autoSpaceDN w:val="0"/>
        <w:spacing w:after="120"/>
        <w:ind w:left="709" w:hanging="709"/>
        <w:textAlignment w:val="baseline"/>
        <w:rPr>
          <w:rFonts w:cs="Arial"/>
          <w:szCs w:val="22"/>
        </w:rPr>
      </w:pPr>
      <w:bookmarkStart w:id="116" w:name="_Toc368573033"/>
      <w:bookmarkStart w:id="117" w:name="_Toc522714841"/>
      <w:r w:rsidRPr="0014651F">
        <w:rPr>
          <w:rFonts w:cs="Arial"/>
          <w:szCs w:val="22"/>
        </w:rPr>
        <w:t>MANAGEMENT INFORMATION/reporting</w:t>
      </w:r>
      <w:bookmarkEnd w:id="116"/>
      <w:bookmarkEnd w:id="117"/>
    </w:p>
    <w:p w14:paraId="1E23604D" w14:textId="77777777" w:rsidR="00164BDE" w:rsidRPr="0014651F" w:rsidRDefault="00164BDE" w:rsidP="00164BDE">
      <w:pPr>
        <w:pStyle w:val="Heading2"/>
        <w:rPr>
          <w:rFonts w:cs="Arial"/>
          <w:szCs w:val="22"/>
        </w:rPr>
      </w:pPr>
      <w:r w:rsidRPr="0014651F">
        <w:rPr>
          <w:rFonts w:cs="Arial"/>
          <w:szCs w:val="22"/>
        </w:rPr>
        <w:t xml:space="preserve">MI requirements are included in the embedded MI specifications above </w:t>
      </w:r>
    </w:p>
    <w:p w14:paraId="4E321DAC" w14:textId="77777777" w:rsidR="00164BDE" w:rsidRPr="0014651F" w:rsidRDefault="00164BDE" w:rsidP="00164BDE">
      <w:pPr>
        <w:pStyle w:val="Heading1"/>
        <w:tabs>
          <w:tab w:val="clear" w:pos="720"/>
          <w:tab w:val="num" w:pos="0"/>
        </w:tabs>
        <w:overflowPunct w:val="0"/>
        <w:autoSpaceDE w:val="0"/>
        <w:autoSpaceDN w:val="0"/>
        <w:spacing w:after="120"/>
        <w:ind w:left="709" w:hanging="709"/>
        <w:textAlignment w:val="baseline"/>
        <w:rPr>
          <w:rFonts w:cs="Arial"/>
          <w:szCs w:val="22"/>
        </w:rPr>
      </w:pPr>
      <w:bookmarkStart w:id="118" w:name="_Toc368573034"/>
      <w:bookmarkStart w:id="119" w:name="_Toc522714842"/>
      <w:r w:rsidRPr="0014651F">
        <w:rPr>
          <w:rFonts w:cs="Arial"/>
          <w:szCs w:val="22"/>
        </w:rPr>
        <w:t>volumes</w:t>
      </w:r>
      <w:bookmarkEnd w:id="118"/>
      <w:bookmarkEnd w:id="119"/>
    </w:p>
    <w:p w14:paraId="73A9360F" w14:textId="77777777" w:rsidR="00164BDE" w:rsidRPr="0014651F" w:rsidRDefault="00164BDE" w:rsidP="00164BDE">
      <w:pPr>
        <w:pStyle w:val="Heading2"/>
        <w:rPr>
          <w:rFonts w:cs="Arial"/>
          <w:szCs w:val="22"/>
        </w:rPr>
      </w:pPr>
      <w:r w:rsidRPr="0014651F">
        <w:rPr>
          <w:rFonts w:cs="Arial"/>
          <w:szCs w:val="22"/>
        </w:rPr>
        <w:t>Not applicable</w:t>
      </w:r>
    </w:p>
    <w:p w14:paraId="3D8BD0D7" w14:textId="77777777" w:rsidR="00164BDE" w:rsidRPr="0014651F" w:rsidRDefault="00164BDE" w:rsidP="00164BDE">
      <w:pPr>
        <w:pStyle w:val="Heading1"/>
        <w:tabs>
          <w:tab w:val="clear" w:pos="720"/>
          <w:tab w:val="num" w:pos="0"/>
        </w:tabs>
        <w:overflowPunct w:val="0"/>
        <w:autoSpaceDE w:val="0"/>
        <w:autoSpaceDN w:val="0"/>
        <w:spacing w:after="120"/>
        <w:ind w:left="709" w:hanging="709"/>
        <w:textAlignment w:val="baseline"/>
        <w:rPr>
          <w:rFonts w:cs="Arial"/>
          <w:szCs w:val="22"/>
        </w:rPr>
      </w:pPr>
      <w:bookmarkStart w:id="120" w:name="_Toc368573035"/>
      <w:bookmarkStart w:id="121" w:name="_Toc522714843"/>
      <w:r w:rsidRPr="0014651F">
        <w:rPr>
          <w:rFonts w:cs="Arial"/>
          <w:szCs w:val="22"/>
        </w:rPr>
        <w:t>continuous improvement</w:t>
      </w:r>
      <w:bookmarkEnd w:id="120"/>
      <w:bookmarkEnd w:id="121"/>
    </w:p>
    <w:p w14:paraId="37D79775" w14:textId="77777777" w:rsidR="00164BDE" w:rsidRPr="0014651F" w:rsidRDefault="00164BDE" w:rsidP="00164BDE">
      <w:pPr>
        <w:pStyle w:val="Heading2"/>
        <w:tabs>
          <w:tab w:val="clear" w:pos="720"/>
          <w:tab w:val="num" w:pos="709"/>
        </w:tabs>
        <w:spacing w:after="120"/>
        <w:ind w:left="709" w:hanging="709"/>
        <w:rPr>
          <w:rFonts w:cs="Arial"/>
          <w:szCs w:val="22"/>
        </w:rPr>
      </w:pPr>
      <w:r w:rsidRPr="0014651F">
        <w:rPr>
          <w:rFonts w:cs="Arial"/>
          <w:szCs w:val="22"/>
        </w:rPr>
        <w:t>The Supplier will be expected to continually improve the way in which the required Services are to be delivered throughout the Contract duration.</w:t>
      </w:r>
    </w:p>
    <w:p w14:paraId="64DA24B1" w14:textId="77777777" w:rsidR="00164BDE" w:rsidRPr="0014651F" w:rsidRDefault="00164BDE" w:rsidP="00164BDE">
      <w:pPr>
        <w:pStyle w:val="Heading2"/>
        <w:tabs>
          <w:tab w:val="clear" w:pos="720"/>
          <w:tab w:val="num" w:pos="709"/>
        </w:tabs>
        <w:spacing w:after="120"/>
        <w:ind w:left="709" w:hanging="709"/>
        <w:rPr>
          <w:rFonts w:cs="Arial"/>
          <w:szCs w:val="22"/>
        </w:rPr>
      </w:pPr>
      <w:r w:rsidRPr="0014651F">
        <w:rPr>
          <w:rFonts w:cs="Arial"/>
          <w:szCs w:val="22"/>
        </w:rPr>
        <w:t>Changes to the way in which the Services are to be delivered must be brought to the Authority’s attention and agreed prior to any changes being implemented.</w:t>
      </w:r>
    </w:p>
    <w:p w14:paraId="40D21B9C" w14:textId="77777777" w:rsidR="00164BDE" w:rsidRPr="0014651F" w:rsidRDefault="00164BDE" w:rsidP="00164BDE">
      <w:pPr>
        <w:pStyle w:val="Heading1"/>
        <w:tabs>
          <w:tab w:val="clear" w:pos="720"/>
          <w:tab w:val="num" w:pos="0"/>
        </w:tabs>
        <w:overflowPunct w:val="0"/>
        <w:autoSpaceDE w:val="0"/>
        <w:autoSpaceDN w:val="0"/>
        <w:spacing w:after="120"/>
        <w:ind w:left="709" w:hanging="709"/>
        <w:textAlignment w:val="baseline"/>
        <w:rPr>
          <w:rFonts w:cs="Arial"/>
          <w:szCs w:val="22"/>
        </w:rPr>
      </w:pPr>
      <w:bookmarkStart w:id="122" w:name="_Toc368573036"/>
      <w:bookmarkStart w:id="123" w:name="_Toc522714845"/>
      <w:r w:rsidRPr="0014651F">
        <w:rPr>
          <w:rFonts w:cs="Arial"/>
          <w:szCs w:val="22"/>
        </w:rPr>
        <w:t>quality</w:t>
      </w:r>
      <w:bookmarkEnd w:id="122"/>
      <w:bookmarkEnd w:id="123"/>
    </w:p>
    <w:p w14:paraId="55A398E9" w14:textId="16566D0A" w:rsidR="00164BDE" w:rsidRPr="0014651F" w:rsidRDefault="00164BDE" w:rsidP="00164BDE">
      <w:pPr>
        <w:pStyle w:val="Heading1"/>
        <w:tabs>
          <w:tab w:val="clear" w:pos="720"/>
          <w:tab w:val="num" w:pos="0"/>
        </w:tabs>
        <w:overflowPunct w:val="0"/>
        <w:autoSpaceDE w:val="0"/>
        <w:autoSpaceDN w:val="0"/>
        <w:spacing w:after="120"/>
        <w:ind w:left="709" w:hanging="709"/>
        <w:textAlignment w:val="baseline"/>
        <w:rPr>
          <w:rFonts w:cs="Arial"/>
          <w:szCs w:val="22"/>
        </w:rPr>
      </w:pPr>
      <w:r w:rsidRPr="0014651F">
        <w:rPr>
          <w:rFonts w:cs="Arial"/>
          <w:szCs w:val="22"/>
        </w:rPr>
        <w:t>The Service and Support requirements must be provided directly by the Vendor and not by a Re-Seller of the service soluti</w:t>
      </w:r>
      <w:bookmarkStart w:id="124" w:name="_Toc368573038"/>
      <w:bookmarkStart w:id="125" w:name="_Toc522714847"/>
      <w:r w:rsidRPr="0014651F">
        <w:rPr>
          <w:rFonts w:cs="Arial"/>
          <w:szCs w:val="22"/>
        </w:rPr>
        <w:t>STAFF AND CUSTOMER SERVICE</w:t>
      </w:r>
      <w:bookmarkEnd w:id="124"/>
      <w:bookmarkEnd w:id="125"/>
    </w:p>
    <w:p w14:paraId="002DF7B1" w14:textId="77777777" w:rsidR="00164BDE" w:rsidRPr="0014651F" w:rsidRDefault="00164BDE" w:rsidP="00164BDE">
      <w:pPr>
        <w:pStyle w:val="Heading2"/>
        <w:tabs>
          <w:tab w:val="clear" w:pos="720"/>
          <w:tab w:val="num" w:pos="709"/>
        </w:tabs>
        <w:spacing w:after="120"/>
        <w:ind w:left="709" w:hanging="709"/>
        <w:rPr>
          <w:rFonts w:cs="Arial"/>
          <w:szCs w:val="22"/>
        </w:rPr>
      </w:pPr>
      <w:r w:rsidRPr="0014651F">
        <w:rPr>
          <w:rFonts w:cs="Arial"/>
          <w:szCs w:val="22"/>
        </w:rPr>
        <w:t>The Supplier shall provide a sufficient level of resource throughout the duration of the Contract in order to consistently deliver a quality service.</w:t>
      </w:r>
    </w:p>
    <w:p w14:paraId="7E83FAFE" w14:textId="77777777" w:rsidR="00164BDE" w:rsidRPr="0014651F" w:rsidRDefault="00164BDE" w:rsidP="00164BDE">
      <w:pPr>
        <w:pStyle w:val="Heading2"/>
        <w:tabs>
          <w:tab w:val="clear" w:pos="720"/>
          <w:tab w:val="num" w:pos="709"/>
        </w:tabs>
        <w:spacing w:after="120"/>
        <w:ind w:left="709" w:hanging="709"/>
        <w:rPr>
          <w:rFonts w:cs="Arial"/>
          <w:szCs w:val="22"/>
        </w:rPr>
      </w:pPr>
      <w:r w:rsidRPr="0014651F">
        <w:rPr>
          <w:rFonts w:cs="Arial"/>
          <w:szCs w:val="22"/>
        </w:rPr>
        <w:t xml:space="preserve">The Supplier’s staff assigned to the Contract shall have the relevant qualifications and experience to deliver the Contract to the required standard. </w:t>
      </w:r>
    </w:p>
    <w:p w14:paraId="2840DD3C" w14:textId="77777777" w:rsidR="00164BDE" w:rsidRPr="0014651F" w:rsidRDefault="00164BDE" w:rsidP="00164BDE">
      <w:pPr>
        <w:pStyle w:val="Heading2"/>
        <w:tabs>
          <w:tab w:val="clear" w:pos="720"/>
          <w:tab w:val="num" w:pos="709"/>
        </w:tabs>
        <w:spacing w:after="120"/>
        <w:ind w:left="709" w:hanging="709"/>
        <w:rPr>
          <w:rFonts w:cs="Arial"/>
          <w:szCs w:val="22"/>
        </w:rPr>
      </w:pPr>
      <w:r w:rsidRPr="0014651F">
        <w:rPr>
          <w:rFonts w:cs="Arial"/>
          <w:szCs w:val="22"/>
        </w:rPr>
        <w:t>The Supplier shall ensure that staff understand the Authority’s vision and objectives and will provide excellent customer service to the Authority throughout the duration of the Contract.</w:t>
      </w:r>
    </w:p>
    <w:p w14:paraId="5B740B81" w14:textId="77777777" w:rsidR="00164BDE" w:rsidRPr="0014651F" w:rsidRDefault="00164BDE" w:rsidP="00164BDE">
      <w:pPr>
        <w:pStyle w:val="Heading2"/>
        <w:tabs>
          <w:tab w:val="clear" w:pos="720"/>
          <w:tab w:val="num" w:pos="709"/>
        </w:tabs>
        <w:spacing w:after="120"/>
        <w:ind w:left="709" w:hanging="709"/>
        <w:rPr>
          <w:rFonts w:cs="Arial"/>
          <w:szCs w:val="22"/>
        </w:rPr>
      </w:pPr>
      <w:r w:rsidRPr="0014651F">
        <w:rPr>
          <w:rFonts w:cs="Arial"/>
          <w:szCs w:val="22"/>
        </w:rPr>
        <w:t>The Supplier shall have experience of the Authority’s working culture and practices.</w:t>
      </w:r>
    </w:p>
    <w:p w14:paraId="21ADE4AE" w14:textId="77777777" w:rsidR="00594602" w:rsidRDefault="00164BDE" w:rsidP="00594602">
      <w:pPr>
        <w:pStyle w:val="Heading2"/>
        <w:spacing w:after="120"/>
        <w:ind w:left="709" w:hanging="709"/>
        <w:rPr>
          <w:rFonts w:cs="Arial"/>
          <w:szCs w:val="22"/>
        </w:rPr>
      </w:pPr>
      <w:r w:rsidRPr="0014651F">
        <w:rPr>
          <w:rFonts w:cs="Arial"/>
          <w:szCs w:val="22"/>
        </w:rPr>
        <w:t>Knowledge of IERDS and its interfaces between Local Authorities.</w:t>
      </w:r>
      <w:bookmarkStart w:id="126" w:name="_Toc368573039"/>
      <w:bookmarkStart w:id="127" w:name="_Toc522714848"/>
    </w:p>
    <w:p w14:paraId="4139DD9B" w14:textId="02C3840F" w:rsidR="00164BDE" w:rsidRPr="00594602" w:rsidRDefault="00164BDE" w:rsidP="00594602">
      <w:pPr>
        <w:pStyle w:val="Heading1"/>
        <w:spacing w:after="120"/>
        <w:rPr>
          <w:rFonts w:cs="Arial"/>
          <w:szCs w:val="22"/>
        </w:rPr>
      </w:pPr>
      <w:r w:rsidRPr="00594602">
        <w:rPr>
          <w:rFonts w:cs="Arial"/>
          <w:szCs w:val="22"/>
        </w:rPr>
        <w:t>service levels and performance</w:t>
      </w:r>
      <w:bookmarkEnd w:id="126"/>
      <w:bookmarkEnd w:id="127"/>
    </w:p>
    <w:p w14:paraId="63F74ADD" w14:textId="77777777" w:rsidR="00164BDE" w:rsidRPr="0014651F" w:rsidRDefault="00164BDE" w:rsidP="00164BDE">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14651F">
        <w:rPr>
          <w:rFonts w:cs="Arial"/>
          <w:szCs w:val="22"/>
        </w:rPr>
        <w:t>The Authority will measure the quality of the Supplier’s delivery by:</w:t>
      </w:r>
    </w:p>
    <w:tbl>
      <w:tblPr>
        <w:tblStyle w:val="TableGrid"/>
        <w:tblW w:w="0" w:type="auto"/>
        <w:tblInd w:w="720" w:type="dxa"/>
        <w:tblLook w:val="04A0" w:firstRow="1" w:lastRow="0" w:firstColumn="1" w:lastColumn="0" w:noHBand="0" w:noVBand="1"/>
      </w:tblPr>
      <w:tblGrid>
        <w:gridCol w:w="1163"/>
        <w:gridCol w:w="1758"/>
        <w:gridCol w:w="3736"/>
        <w:gridCol w:w="1642"/>
      </w:tblGrid>
      <w:tr w:rsidR="0014651F" w:rsidRPr="0014651F" w14:paraId="06215417" w14:textId="77777777" w:rsidTr="00D94F59">
        <w:tc>
          <w:tcPr>
            <w:tcW w:w="1163" w:type="dxa"/>
            <w:shd w:val="clear" w:color="auto" w:fill="8DB3E2" w:themeFill="text2" w:themeFillTint="66"/>
          </w:tcPr>
          <w:p w14:paraId="20FFEC09" w14:textId="77777777" w:rsidR="00164BDE" w:rsidRPr="0014651F" w:rsidRDefault="00164BDE" w:rsidP="00D94F59">
            <w:pPr>
              <w:pStyle w:val="Heading2"/>
              <w:numPr>
                <w:ilvl w:val="0"/>
                <w:numId w:val="0"/>
              </w:numPr>
              <w:jc w:val="center"/>
              <w:outlineLvl w:val="1"/>
              <w:rPr>
                <w:rFonts w:cs="Arial"/>
                <w:b/>
                <w:szCs w:val="22"/>
              </w:rPr>
            </w:pPr>
            <w:r w:rsidRPr="0014651F">
              <w:rPr>
                <w:rFonts w:cs="Arial"/>
                <w:b/>
                <w:szCs w:val="22"/>
              </w:rPr>
              <w:t>KPI/SLA</w:t>
            </w:r>
          </w:p>
        </w:tc>
        <w:tc>
          <w:tcPr>
            <w:tcW w:w="1758" w:type="dxa"/>
            <w:shd w:val="clear" w:color="auto" w:fill="8DB3E2" w:themeFill="text2" w:themeFillTint="66"/>
          </w:tcPr>
          <w:p w14:paraId="150ED064" w14:textId="77777777" w:rsidR="00164BDE" w:rsidRPr="0014651F" w:rsidRDefault="00164BDE" w:rsidP="00D94F59">
            <w:pPr>
              <w:pStyle w:val="Heading2"/>
              <w:numPr>
                <w:ilvl w:val="0"/>
                <w:numId w:val="0"/>
              </w:numPr>
              <w:jc w:val="center"/>
              <w:outlineLvl w:val="1"/>
              <w:rPr>
                <w:rFonts w:cs="Arial"/>
                <w:b/>
                <w:szCs w:val="22"/>
              </w:rPr>
            </w:pPr>
            <w:r w:rsidRPr="0014651F">
              <w:rPr>
                <w:rFonts w:cs="Arial"/>
                <w:b/>
                <w:szCs w:val="22"/>
              </w:rPr>
              <w:t>Service Area</w:t>
            </w:r>
          </w:p>
        </w:tc>
        <w:tc>
          <w:tcPr>
            <w:tcW w:w="3736" w:type="dxa"/>
            <w:shd w:val="clear" w:color="auto" w:fill="8DB3E2" w:themeFill="text2" w:themeFillTint="66"/>
          </w:tcPr>
          <w:p w14:paraId="745D4BDD" w14:textId="77777777" w:rsidR="00164BDE" w:rsidRPr="0014651F" w:rsidRDefault="00164BDE" w:rsidP="00D94F59">
            <w:pPr>
              <w:pStyle w:val="Heading2"/>
              <w:numPr>
                <w:ilvl w:val="0"/>
                <w:numId w:val="0"/>
              </w:numPr>
              <w:jc w:val="center"/>
              <w:outlineLvl w:val="1"/>
              <w:rPr>
                <w:rFonts w:cs="Arial"/>
                <w:b/>
                <w:szCs w:val="22"/>
              </w:rPr>
            </w:pPr>
            <w:r w:rsidRPr="0014651F">
              <w:rPr>
                <w:rFonts w:cs="Arial"/>
                <w:b/>
                <w:szCs w:val="22"/>
              </w:rPr>
              <w:t>KPI/SLA description</w:t>
            </w:r>
          </w:p>
        </w:tc>
        <w:tc>
          <w:tcPr>
            <w:tcW w:w="1642" w:type="dxa"/>
            <w:shd w:val="clear" w:color="auto" w:fill="8DB3E2" w:themeFill="text2" w:themeFillTint="66"/>
          </w:tcPr>
          <w:p w14:paraId="3A345EB0" w14:textId="77777777" w:rsidR="00164BDE" w:rsidRPr="0014651F" w:rsidRDefault="00164BDE" w:rsidP="00D94F59">
            <w:pPr>
              <w:pStyle w:val="Heading2"/>
              <w:numPr>
                <w:ilvl w:val="0"/>
                <w:numId w:val="0"/>
              </w:numPr>
              <w:jc w:val="center"/>
              <w:outlineLvl w:val="1"/>
              <w:rPr>
                <w:rFonts w:cs="Arial"/>
                <w:b/>
                <w:szCs w:val="22"/>
              </w:rPr>
            </w:pPr>
            <w:r w:rsidRPr="0014651F">
              <w:rPr>
                <w:rFonts w:cs="Arial"/>
                <w:b/>
                <w:szCs w:val="22"/>
              </w:rPr>
              <w:t>Target</w:t>
            </w:r>
          </w:p>
        </w:tc>
      </w:tr>
      <w:tr w:rsidR="0014651F" w:rsidRPr="0014651F" w14:paraId="0E88FED5" w14:textId="77777777" w:rsidTr="00D94F59">
        <w:tc>
          <w:tcPr>
            <w:tcW w:w="1163" w:type="dxa"/>
          </w:tcPr>
          <w:p w14:paraId="47A3BB24" w14:textId="77777777" w:rsidR="00164BDE" w:rsidRPr="0014651F" w:rsidRDefault="00164BDE" w:rsidP="00D94F59">
            <w:pPr>
              <w:pStyle w:val="Heading2"/>
              <w:numPr>
                <w:ilvl w:val="0"/>
                <w:numId w:val="0"/>
              </w:numPr>
              <w:jc w:val="center"/>
              <w:outlineLvl w:val="1"/>
              <w:rPr>
                <w:rFonts w:cs="Arial"/>
                <w:szCs w:val="22"/>
              </w:rPr>
            </w:pPr>
            <w:r w:rsidRPr="0014651F">
              <w:rPr>
                <w:rFonts w:cs="Arial"/>
                <w:szCs w:val="22"/>
              </w:rPr>
              <w:t>1</w:t>
            </w:r>
          </w:p>
        </w:tc>
        <w:tc>
          <w:tcPr>
            <w:tcW w:w="1758" w:type="dxa"/>
          </w:tcPr>
          <w:p w14:paraId="6F4F242D" w14:textId="77777777" w:rsidR="00164BDE" w:rsidRPr="0014651F" w:rsidRDefault="00164BDE" w:rsidP="00D94F59">
            <w:pPr>
              <w:pStyle w:val="Heading2"/>
              <w:numPr>
                <w:ilvl w:val="0"/>
                <w:numId w:val="0"/>
              </w:numPr>
              <w:jc w:val="left"/>
              <w:outlineLvl w:val="1"/>
              <w:rPr>
                <w:rFonts w:cs="Arial"/>
                <w:szCs w:val="22"/>
              </w:rPr>
            </w:pPr>
            <w:r w:rsidRPr="0014651F">
              <w:rPr>
                <w:rFonts w:cs="Arial"/>
                <w:szCs w:val="22"/>
              </w:rPr>
              <w:t>Delivery Timescales</w:t>
            </w:r>
          </w:p>
        </w:tc>
        <w:tc>
          <w:tcPr>
            <w:tcW w:w="3736" w:type="dxa"/>
          </w:tcPr>
          <w:p w14:paraId="4A2BB2DB" w14:textId="77777777" w:rsidR="00164BDE" w:rsidRPr="0014651F" w:rsidRDefault="00164BDE" w:rsidP="00D94F59">
            <w:pPr>
              <w:pStyle w:val="Heading2"/>
              <w:numPr>
                <w:ilvl w:val="0"/>
                <w:numId w:val="0"/>
              </w:numPr>
              <w:jc w:val="left"/>
              <w:outlineLvl w:val="1"/>
              <w:rPr>
                <w:rFonts w:cs="Arial"/>
                <w:szCs w:val="22"/>
              </w:rPr>
            </w:pPr>
            <w:r w:rsidRPr="0014651F">
              <w:rPr>
                <w:rFonts w:cs="Arial"/>
                <w:szCs w:val="22"/>
              </w:rPr>
              <w:t>Testing of upload and download of data between Local Authorities and DWP</w:t>
            </w:r>
          </w:p>
        </w:tc>
        <w:tc>
          <w:tcPr>
            <w:tcW w:w="1642" w:type="dxa"/>
          </w:tcPr>
          <w:p w14:paraId="0979539A" w14:textId="77777777" w:rsidR="00164BDE" w:rsidRPr="0014651F" w:rsidRDefault="00164BDE" w:rsidP="00D94F59">
            <w:pPr>
              <w:pStyle w:val="Heading2"/>
              <w:numPr>
                <w:ilvl w:val="0"/>
                <w:numId w:val="0"/>
              </w:numPr>
              <w:outlineLvl w:val="1"/>
              <w:rPr>
                <w:rFonts w:cs="Arial"/>
                <w:szCs w:val="22"/>
              </w:rPr>
            </w:pPr>
            <w:r w:rsidRPr="0014651F">
              <w:rPr>
                <w:rFonts w:cs="Arial"/>
                <w:szCs w:val="22"/>
              </w:rPr>
              <w:t>No later than 31</w:t>
            </w:r>
            <w:r w:rsidRPr="0014651F">
              <w:rPr>
                <w:rFonts w:cs="Arial"/>
                <w:szCs w:val="22"/>
                <w:vertAlign w:val="superscript"/>
              </w:rPr>
              <w:t>st</w:t>
            </w:r>
            <w:r w:rsidRPr="0014651F">
              <w:rPr>
                <w:rFonts w:cs="Arial"/>
                <w:szCs w:val="22"/>
              </w:rPr>
              <w:t xml:space="preserve"> May 2020</w:t>
            </w:r>
          </w:p>
        </w:tc>
      </w:tr>
      <w:tr w:rsidR="0014651F" w:rsidRPr="0014651F" w14:paraId="4A1B3BA6" w14:textId="77777777" w:rsidTr="00D94F59">
        <w:tc>
          <w:tcPr>
            <w:tcW w:w="1163" w:type="dxa"/>
          </w:tcPr>
          <w:p w14:paraId="38A4FA96" w14:textId="77777777" w:rsidR="00164BDE" w:rsidRPr="0014651F" w:rsidRDefault="00164BDE" w:rsidP="00D94F59">
            <w:pPr>
              <w:pStyle w:val="Heading2"/>
              <w:numPr>
                <w:ilvl w:val="0"/>
                <w:numId w:val="0"/>
              </w:numPr>
              <w:jc w:val="center"/>
              <w:outlineLvl w:val="1"/>
              <w:rPr>
                <w:rFonts w:cs="Arial"/>
                <w:szCs w:val="22"/>
              </w:rPr>
            </w:pPr>
            <w:r w:rsidRPr="0014651F">
              <w:rPr>
                <w:rFonts w:cs="Arial"/>
                <w:szCs w:val="22"/>
              </w:rPr>
              <w:t>2</w:t>
            </w:r>
          </w:p>
        </w:tc>
        <w:tc>
          <w:tcPr>
            <w:tcW w:w="1758" w:type="dxa"/>
          </w:tcPr>
          <w:p w14:paraId="2C2E11BA" w14:textId="77777777" w:rsidR="00164BDE" w:rsidRPr="0014651F" w:rsidRDefault="00164BDE" w:rsidP="00D94F59">
            <w:pPr>
              <w:pStyle w:val="Heading2"/>
              <w:numPr>
                <w:ilvl w:val="0"/>
                <w:numId w:val="0"/>
              </w:numPr>
              <w:jc w:val="left"/>
              <w:outlineLvl w:val="1"/>
              <w:rPr>
                <w:rFonts w:cs="Arial"/>
                <w:szCs w:val="22"/>
              </w:rPr>
            </w:pPr>
            <w:r w:rsidRPr="0014651F">
              <w:rPr>
                <w:rFonts w:cs="Arial"/>
                <w:szCs w:val="22"/>
              </w:rPr>
              <w:t>Delivery</w:t>
            </w:r>
          </w:p>
        </w:tc>
        <w:tc>
          <w:tcPr>
            <w:tcW w:w="3736" w:type="dxa"/>
          </w:tcPr>
          <w:p w14:paraId="7E6AE01D" w14:textId="77777777" w:rsidR="00164BDE" w:rsidRPr="0014651F" w:rsidRDefault="00164BDE" w:rsidP="00D94F59">
            <w:pPr>
              <w:pStyle w:val="Heading2"/>
              <w:numPr>
                <w:ilvl w:val="0"/>
                <w:numId w:val="0"/>
              </w:numPr>
              <w:jc w:val="left"/>
              <w:outlineLvl w:val="1"/>
              <w:rPr>
                <w:rFonts w:cs="Arial"/>
                <w:szCs w:val="22"/>
              </w:rPr>
            </w:pPr>
            <w:r w:rsidRPr="0014651F">
              <w:rPr>
                <w:rFonts w:cs="Arial"/>
                <w:szCs w:val="22"/>
              </w:rPr>
              <w:t>Show and tell 1</w:t>
            </w:r>
          </w:p>
        </w:tc>
        <w:tc>
          <w:tcPr>
            <w:tcW w:w="1642" w:type="dxa"/>
          </w:tcPr>
          <w:p w14:paraId="6524A6AE" w14:textId="77777777" w:rsidR="00164BDE" w:rsidRPr="0014651F" w:rsidRDefault="00164BDE" w:rsidP="00D94F59">
            <w:pPr>
              <w:pStyle w:val="Heading2"/>
              <w:numPr>
                <w:ilvl w:val="0"/>
                <w:numId w:val="0"/>
              </w:numPr>
              <w:outlineLvl w:val="1"/>
              <w:rPr>
                <w:rFonts w:cs="Arial"/>
                <w:szCs w:val="22"/>
              </w:rPr>
            </w:pPr>
            <w:r w:rsidRPr="0014651F">
              <w:rPr>
                <w:rFonts w:cs="Arial"/>
                <w:szCs w:val="22"/>
              </w:rPr>
              <w:t>January to February 2020</w:t>
            </w:r>
          </w:p>
        </w:tc>
      </w:tr>
      <w:tr w:rsidR="0014651F" w:rsidRPr="0014651F" w14:paraId="2AF7435E" w14:textId="77777777" w:rsidTr="00D94F59">
        <w:tc>
          <w:tcPr>
            <w:tcW w:w="1163" w:type="dxa"/>
          </w:tcPr>
          <w:p w14:paraId="11CC325D" w14:textId="77777777" w:rsidR="00164BDE" w:rsidRPr="0014651F" w:rsidRDefault="00164BDE" w:rsidP="00D94F59">
            <w:pPr>
              <w:pStyle w:val="Heading2"/>
              <w:numPr>
                <w:ilvl w:val="0"/>
                <w:numId w:val="0"/>
              </w:numPr>
              <w:jc w:val="center"/>
              <w:outlineLvl w:val="1"/>
              <w:rPr>
                <w:rFonts w:cs="Arial"/>
                <w:szCs w:val="22"/>
              </w:rPr>
            </w:pPr>
            <w:r w:rsidRPr="0014651F">
              <w:rPr>
                <w:rFonts w:cs="Arial"/>
                <w:szCs w:val="22"/>
              </w:rPr>
              <w:t>3</w:t>
            </w:r>
          </w:p>
        </w:tc>
        <w:tc>
          <w:tcPr>
            <w:tcW w:w="1758" w:type="dxa"/>
          </w:tcPr>
          <w:p w14:paraId="61B4D234" w14:textId="77777777" w:rsidR="00164BDE" w:rsidRPr="0014651F" w:rsidRDefault="00164BDE" w:rsidP="00D94F59">
            <w:pPr>
              <w:pStyle w:val="Heading2"/>
              <w:numPr>
                <w:ilvl w:val="0"/>
                <w:numId w:val="0"/>
              </w:numPr>
              <w:jc w:val="left"/>
              <w:outlineLvl w:val="1"/>
              <w:rPr>
                <w:rFonts w:cs="Arial"/>
                <w:szCs w:val="22"/>
              </w:rPr>
            </w:pPr>
            <w:r w:rsidRPr="0014651F">
              <w:rPr>
                <w:rFonts w:cs="Arial"/>
                <w:szCs w:val="22"/>
              </w:rPr>
              <w:t>Delivery</w:t>
            </w:r>
          </w:p>
        </w:tc>
        <w:tc>
          <w:tcPr>
            <w:tcW w:w="3736" w:type="dxa"/>
          </w:tcPr>
          <w:p w14:paraId="70F10C79" w14:textId="77777777" w:rsidR="00164BDE" w:rsidRPr="0014651F" w:rsidRDefault="00164BDE" w:rsidP="00D94F59">
            <w:pPr>
              <w:pStyle w:val="Heading2"/>
              <w:numPr>
                <w:ilvl w:val="0"/>
                <w:numId w:val="0"/>
              </w:numPr>
              <w:jc w:val="left"/>
              <w:outlineLvl w:val="1"/>
              <w:rPr>
                <w:rFonts w:cs="Arial"/>
                <w:szCs w:val="22"/>
              </w:rPr>
            </w:pPr>
            <w:r w:rsidRPr="0014651F">
              <w:rPr>
                <w:rFonts w:cs="Arial"/>
                <w:szCs w:val="22"/>
              </w:rPr>
              <w:t>Show and tell 2</w:t>
            </w:r>
          </w:p>
        </w:tc>
        <w:tc>
          <w:tcPr>
            <w:tcW w:w="1642" w:type="dxa"/>
          </w:tcPr>
          <w:p w14:paraId="6A787A43" w14:textId="77777777" w:rsidR="00164BDE" w:rsidRPr="0014651F" w:rsidRDefault="00164BDE" w:rsidP="00D94F59">
            <w:pPr>
              <w:pStyle w:val="Heading2"/>
              <w:numPr>
                <w:ilvl w:val="0"/>
                <w:numId w:val="0"/>
              </w:numPr>
              <w:outlineLvl w:val="1"/>
              <w:rPr>
                <w:rFonts w:cs="Arial"/>
                <w:szCs w:val="22"/>
              </w:rPr>
            </w:pPr>
            <w:r w:rsidRPr="0014651F">
              <w:rPr>
                <w:rFonts w:cs="Arial"/>
                <w:szCs w:val="22"/>
              </w:rPr>
              <w:t>April 2020</w:t>
            </w:r>
          </w:p>
        </w:tc>
      </w:tr>
    </w:tbl>
    <w:p w14:paraId="6AE03D9E" w14:textId="77777777" w:rsidR="00164BDE" w:rsidRPr="0014651F" w:rsidRDefault="00164BDE" w:rsidP="00164BDE">
      <w:pPr>
        <w:pStyle w:val="Heading2"/>
        <w:numPr>
          <w:ilvl w:val="0"/>
          <w:numId w:val="0"/>
        </w:numPr>
        <w:ind w:left="720"/>
        <w:rPr>
          <w:rFonts w:cs="Arial"/>
          <w:szCs w:val="22"/>
        </w:rPr>
      </w:pPr>
    </w:p>
    <w:p w14:paraId="37A8D9C0" w14:textId="77777777" w:rsidR="00164BDE" w:rsidRPr="0014651F" w:rsidRDefault="00164BDE" w:rsidP="00164BDE">
      <w:pPr>
        <w:pStyle w:val="Heading2"/>
        <w:rPr>
          <w:rFonts w:cs="Arial"/>
          <w:szCs w:val="22"/>
        </w:rPr>
      </w:pPr>
      <w:bookmarkStart w:id="128" w:name="_Toc368573040"/>
      <w:r w:rsidRPr="0014651F">
        <w:rPr>
          <w:rFonts w:cs="Arial"/>
          <w:szCs w:val="22"/>
        </w:rPr>
        <w:t>The Authority agrees to work with the successful supplier to resolve service failure issues. However, it will remain the successful supplier’s sole responsibility to resolve any such service failures</w:t>
      </w:r>
    </w:p>
    <w:p w14:paraId="63B65E42" w14:textId="77777777" w:rsidR="00164BDE" w:rsidRPr="0014651F" w:rsidRDefault="00164BDE" w:rsidP="00164BDE">
      <w:pPr>
        <w:pStyle w:val="Heading1"/>
        <w:spacing w:after="120"/>
        <w:rPr>
          <w:rFonts w:cs="Arial"/>
          <w:szCs w:val="22"/>
        </w:rPr>
      </w:pPr>
      <w:bookmarkStart w:id="129" w:name="_Toc522714849"/>
      <w:r w:rsidRPr="0014651F">
        <w:rPr>
          <w:rFonts w:cs="Arial"/>
          <w:szCs w:val="22"/>
        </w:rPr>
        <w:t>Security and CONFIDENTIALITY requirements</w:t>
      </w:r>
      <w:bookmarkEnd w:id="128"/>
      <w:bookmarkEnd w:id="129"/>
    </w:p>
    <w:p w14:paraId="664AFD10" w14:textId="77777777" w:rsidR="00164BDE" w:rsidRPr="0014651F" w:rsidRDefault="00164BDE" w:rsidP="00164BDE">
      <w:pPr>
        <w:pStyle w:val="Heading2"/>
        <w:spacing w:after="120"/>
        <w:ind w:left="709" w:hanging="709"/>
        <w:rPr>
          <w:rFonts w:cs="Arial"/>
          <w:szCs w:val="22"/>
        </w:rPr>
      </w:pPr>
      <w:r w:rsidRPr="0014651F">
        <w:rPr>
          <w:rFonts w:cs="Arial"/>
          <w:szCs w:val="22"/>
        </w:rPr>
        <w:t>Data files contain sensitive information about electors. The Service must offer suitable and effective security controls and processes to prevent unauthorised access to this information both in transit and at rest.</w:t>
      </w:r>
    </w:p>
    <w:p w14:paraId="65DB4F03" w14:textId="77777777" w:rsidR="00164BDE" w:rsidRPr="0014651F" w:rsidRDefault="00164BDE" w:rsidP="00164BDE">
      <w:pPr>
        <w:pStyle w:val="Heading2"/>
        <w:ind w:left="709" w:hanging="709"/>
        <w:rPr>
          <w:rFonts w:cs="Arial"/>
          <w:szCs w:val="22"/>
        </w:rPr>
      </w:pPr>
      <w:r w:rsidRPr="0014651F">
        <w:rPr>
          <w:rFonts w:cs="Arial"/>
          <w:szCs w:val="22"/>
        </w:rPr>
        <w:t>The service must offer an appropriate level of monitoring, logging and audit capability.</w:t>
      </w:r>
    </w:p>
    <w:p w14:paraId="29731E20" w14:textId="77777777" w:rsidR="00164BDE" w:rsidRPr="0014651F" w:rsidRDefault="00164BDE" w:rsidP="00164BDE">
      <w:pPr>
        <w:pStyle w:val="Heading1"/>
        <w:tabs>
          <w:tab w:val="clear" w:pos="720"/>
          <w:tab w:val="num" w:pos="0"/>
        </w:tabs>
        <w:overflowPunct w:val="0"/>
        <w:autoSpaceDE w:val="0"/>
        <w:autoSpaceDN w:val="0"/>
        <w:spacing w:after="120"/>
        <w:ind w:left="709" w:hanging="709"/>
        <w:textAlignment w:val="baseline"/>
        <w:rPr>
          <w:rFonts w:cs="Arial"/>
          <w:szCs w:val="22"/>
        </w:rPr>
      </w:pPr>
      <w:bookmarkStart w:id="130" w:name="_Toc522714850"/>
      <w:bookmarkStart w:id="131" w:name="_Toc368573042"/>
      <w:r w:rsidRPr="0014651F">
        <w:rPr>
          <w:rFonts w:cs="Arial"/>
          <w:szCs w:val="22"/>
        </w:rPr>
        <w:t>payment AND INVOICING</w:t>
      </w:r>
      <w:bookmarkEnd w:id="130"/>
      <w:r w:rsidRPr="0014651F">
        <w:rPr>
          <w:rFonts w:cs="Arial"/>
          <w:szCs w:val="22"/>
        </w:rPr>
        <w:t xml:space="preserve"> </w:t>
      </w:r>
    </w:p>
    <w:p w14:paraId="40578B04" w14:textId="77777777" w:rsidR="00164BDE" w:rsidRPr="0014651F" w:rsidRDefault="00164BDE" w:rsidP="00164BDE">
      <w:pPr>
        <w:pStyle w:val="Heading2"/>
        <w:rPr>
          <w:rFonts w:cs="Arial"/>
          <w:b/>
          <w:bCs/>
          <w:szCs w:val="22"/>
          <w:shd w:val="clear" w:color="auto" w:fill="FFFFFF"/>
        </w:rPr>
      </w:pPr>
      <w:r w:rsidRPr="0014651F">
        <w:rPr>
          <w:rFonts w:cs="Arial"/>
          <w:szCs w:val="22"/>
          <w:shd w:val="clear" w:color="auto" w:fill="FFFFFF"/>
        </w:rPr>
        <w:t>The Authority’s preference for Invoicing and payment is on completion of agreed milestones. The Supplier shall propose these as part of the bid pack and The Authority shall seek to agree this during bid clarification  .</w:t>
      </w:r>
    </w:p>
    <w:p w14:paraId="797CE6AD" w14:textId="77777777" w:rsidR="00164BDE" w:rsidRPr="0014651F" w:rsidRDefault="00164BDE" w:rsidP="00164BDE">
      <w:pPr>
        <w:pStyle w:val="Heading2"/>
        <w:rPr>
          <w:rFonts w:cs="Arial"/>
          <w:b/>
          <w:bCs/>
          <w:szCs w:val="22"/>
          <w:shd w:val="clear" w:color="auto" w:fill="FFFFFF"/>
        </w:rPr>
      </w:pPr>
      <w:r w:rsidRPr="0014651F">
        <w:rPr>
          <w:rFonts w:cs="Arial"/>
          <w:szCs w:val="22"/>
          <w:shd w:val="clear" w:color="auto" w:fill="FFFFFF"/>
        </w:rPr>
        <w:t xml:space="preserve">Payment can only be made following satisfactory delivery of pre-agreed certified products and deliverables. </w:t>
      </w:r>
    </w:p>
    <w:p w14:paraId="47AA6CF7" w14:textId="77777777" w:rsidR="00164BDE" w:rsidRPr="0014651F" w:rsidRDefault="00164BDE" w:rsidP="00164BDE">
      <w:pPr>
        <w:pStyle w:val="Heading2"/>
        <w:rPr>
          <w:rFonts w:cs="Arial"/>
          <w:b/>
          <w:bCs/>
          <w:szCs w:val="22"/>
          <w:shd w:val="clear" w:color="auto" w:fill="FFFFFF"/>
        </w:rPr>
      </w:pPr>
      <w:r w:rsidRPr="0014651F">
        <w:rPr>
          <w:rFonts w:cs="Arial"/>
          <w:szCs w:val="22"/>
          <w:shd w:val="clear" w:color="auto" w:fill="FFFFFF"/>
        </w:rPr>
        <w:t xml:space="preserve">Before payment can be considered, each invoice must include a detailed breakdown of work completed and the associated costs. </w:t>
      </w:r>
    </w:p>
    <w:p w14:paraId="49724DEE" w14:textId="77777777" w:rsidR="0050475F" w:rsidRPr="0050475F" w:rsidRDefault="00164BDE" w:rsidP="0050475F">
      <w:pPr>
        <w:pStyle w:val="Heading2"/>
        <w:rPr>
          <w:rFonts w:cs="Arial"/>
          <w:bCs/>
          <w:szCs w:val="22"/>
          <w:shd w:val="clear" w:color="auto" w:fill="FFFFFF"/>
        </w:rPr>
      </w:pPr>
      <w:r w:rsidRPr="0014651F">
        <w:rPr>
          <w:rFonts w:cs="Arial"/>
          <w:szCs w:val="22"/>
          <w:shd w:val="clear" w:color="auto" w:fill="FFFFFF"/>
        </w:rPr>
        <w:t xml:space="preserve">Invoices should be submitted </w:t>
      </w:r>
      <w:r w:rsidRPr="0014651F">
        <w:rPr>
          <w:rFonts w:cs="Arial"/>
          <w:szCs w:val="22"/>
          <w:u w:val="single"/>
          <w:shd w:val="clear" w:color="auto" w:fill="FFFFFF"/>
        </w:rPr>
        <w:t>either</w:t>
      </w:r>
      <w:r w:rsidR="0050475F">
        <w:rPr>
          <w:rFonts w:cs="Arial"/>
          <w:szCs w:val="22"/>
          <w:shd w:val="clear" w:color="auto" w:fill="FFFFFF"/>
        </w:rPr>
        <w:t xml:space="preserve"> by post or electronically to:</w:t>
      </w:r>
    </w:p>
    <w:p w14:paraId="29B4144D" w14:textId="304E5DD4" w:rsidR="0050475F" w:rsidRPr="0050475F" w:rsidRDefault="0050475F" w:rsidP="0050475F">
      <w:pPr>
        <w:pStyle w:val="Heading2"/>
        <w:numPr>
          <w:ilvl w:val="0"/>
          <w:numId w:val="0"/>
        </w:numPr>
        <w:ind w:left="720"/>
        <w:rPr>
          <w:rFonts w:cs="Arial"/>
          <w:bCs/>
          <w:szCs w:val="22"/>
          <w:shd w:val="clear" w:color="auto" w:fill="FFFFFF"/>
        </w:rPr>
      </w:pPr>
      <w:r w:rsidRPr="0050475F">
        <w:rPr>
          <w:rFonts w:cs="Arial"/>
          <w:caps/>
          <w:szCs w:val="22"/>
          <w:shd w:val="clear" w:color="auto" w:fill="FFFFFF"/>
        </w:rPr>
        <w:t>Cabinet Office</w:t>
      </w:r>
      <w:r w:rsidRPr="0050475F">
        <w:rPr>
          <w:rFonts w:cs="Arial"/>
          <w:caps/>
          <w:szCs w:val="22"/>
          <w:shd w:val="clear" w:color="auto" w:fill="FFFFFF"/>
        </w:rPr>
        <w:br/>
      </w:r>
      <w:r w:rsidRPr="0050475F">
        <w:rPr>
          <w:rFonts w:cs="Arial"/>
          <w:b/>
          <w:szCs w:val="22"/>
        </w:rPr>
        <w:t>REDACTED</w:t>
      </w:r>
    </w:p>
    <w:p w14:paraId="0B87DF83" w14:textId="6B049424" w:rsidR="00164BDE" w:rsidRPr="0014651F" w:rsidRDefault="00164BDE" w:rsidP="0050475F">
      <w:pPr>
        <w:pStyle w:val="Heading2"/>
        <w:numPr>
          <w:ilvl w:val="0"/>
          <w:numId w:val="0"/>
        </w:numPr>
        <w:rPr>
          <w:rFonts w:cs="Arial"/>
          <w:bCs/>
          <w:szCs w:val="22"/>
          <w:shd w:val="clear" w:color="auto" w:fill="FFFFFF"/>
        </w:rPr>
      </w:pPr>
      <w:r w:rsidRPr="0014651F">
        <w:rPr>
          <w:rFonts w:cs="Arial"/>
          <w:szCs w:val="22"/>
          <w:shd w:val="clear" w:color="auto" w:fill="FFFFFF"/>
        </w:rPr>
        <w:t> </w:t>
      </w:r>
      <w:bookmarkStart w:id="132" w:name="_Toc522714851"/>
      <w:bookmarkEnd w:id="131"/>
    </w:p>
    <w:p w14:paraId="76964EC5" w14:textId="77777777" w:rsidR="00164BDE" w:rsidRPr="0014651F" w:rsidRDefault="00164BDE" w:rsidP="00164BDE">
      <w:pPr>
        <w:pStyle w:val="Heading1"/>
        <w:tabs>
          <w:tab w:val="clear" w:pos="720"/>
          <w:tab w:val="num" w:pos="0"/>
        </w:tabs>
        <w:overflowPunct w:val="0"/>
        <w:autoSpaceDE w:val="0"/>
        <w:autoSpaceDN w:val="0"/>
        <w:spacing w:after="120"/>
        <w:ind w:left="709" w:hanging="709"/>
        <w:textAlignment w:val="baseline"/>
        <w:rPr>
          <w:rFonts w:cs="Arial"/>
          <w:szCs w:val="22"/>
        </w:rPr>
      </w:pPr>
      <w:r w:rsidRPr="0014651F">
        <w:rPr>
          <w:rFonts w:cs="Arial"/>
          <w:szCs w:val="22"/>
        </w:rPr>
        <w:t>CONTRACT MANAGEMENT</w:t>
      </w:r>
      <w:bookmarkEnd w:id="132"/>
      <w:r w:rsidRPr="0014651F">
        <w:rPr>
          <w:rFonts w:cs="Arial"/>
          <w:szCs w:val="22"/>
        </w:rPr>
        <w:t xml:space="preserve"> </w:t>
      </w:r>
    </w:p>
    <w:p w14:paraId="7F58E5E1" w14:textId="77777777" w:rsidR="00164BDE" w:rsidRPr="0014651F" w:rsidRDefault="00164BDE" w:rsidP="00164BDE">
      <w:pPr>
        <w:pStyle w:val="Heading2"/>
        <w:spacing w:after="120"/>
        <w:ind w:left="709" w:hanging="709"/>
        <w:rPr>
          <w:rFonts w:cs="Arial"/>
          <w:szCs w:val="22"/>
        </w:rPr>
      </w:pPr>
      <w:r w:rsidRPr="0014651F">
        <w:rPr>
          <w:rFonts w:cs="Arial"/>
          <w:szCs w:val="22"/>
        </w:rPr>
        <w:t>Attendance at Contract Review meetings shall be at the Supplier’s own expense.</w:t>
      </w:r>
    </w:p>
    <w:p w14:paraId="1077F4EF" w14:textId="77777777" w:rsidR="00164BDE" w:rsidRPr="0014651F" w:rsidRDefault="00164BDE" w:rsidP="00164BDE">
      <w:pPr>
        <w:pStyle w:val="Heading1"/>
        <w:spacing w:after="120"/>
        <w:rPr>
          <w:rFonts w:cs="Arial"/>
          <w:szCs w:val="22"/>
        </w:rPr>
      </w:pPr>
      <w:bookmarkStart w:id="133" w:name="_Toc368573043"/>
      <w:bookmarkStart w:id="134" w:name="_Toc522714852"/>
      <w:bookmarkEnd w:id="115"/>
      <w:r w:rsidRPr="0014651F">
        <w:rPr>
          <w:rFonts w:cs="Arial"/>
          <w:szCs w:val="22"/>
        </w:rPr>
        <w:t>Location</w:t>
      </w:r>
      <w:bookmarkEnd w:id="133"/>
      <w:bookmarkEnd w:id="134"/>
      <w:r w:rsidRPr="0014651F">
        <w:rPr>
          <w:rFonts w:cs="Arial"/>
          <w:szCs w:val="22"/>
        </w:rPr>
        <w:t xml:space="preserve"> </w:t>
      </w:r>
    </w:p>
    <w:p w14:paraId="64FC229A" w14:textId="77777777" w:rsidR="00164BDE" w:rsidRPr="0014651F" w:rsidRDefault="00164BDE" w:rsidP="00164BDE">
      <w:pPr>
        <w:pStyle w:val="Heading2"/>
        <w:ind w:left="709" w:hanging="709"/>
        <w:rPr>
          <w:rFonts w:cs="Arial"/>
          <w:b/>
          <w:bCs/>
          <w:szCs w:val="22"/>
        </w:rPr>
      </w:pPr>
      <w:r w:rsidRPr="0014651F">
        <w:rPr>
          <w:rFonts w:cs="Arial"/>
          <w:szCs w:val="22"/>
        </w:rPr>
        <w:t>The Service will be registered to:</w:t>
      </w:r>
    </w:p>
    <w:p w14:paraId="37C86D79" w14:textId="77777777" w:rsidR="00164BDE" w:rsidRPr="0014651F" w:rsidRDefault="00164BDE" w:rsidP="00164BDE">
      <w:pPr>
        <w:pStyle w:val="Heading2"/>
        <w:numPr>
          <w:ilvl w:val="0"/>
          <w:numId w:val="0"/>
        </w:numPr>
        <w:spacing w:after="120"/>
        <w:ind w:left="709"/>
        <w:rPr>
          <w:rFonts w:cs="Arial"/>
          <w:b/>
          <w:bCs/>
          <w:szCs w:val="22"/>
        </w:rPr>
      </w:pPr>
      <w:r w:rsidRPr="0014651F">
        <w:rPr>
          <w:rFonts w:cs="Arial"/>
          <w:szCs w:val="22"/>
        </w:rPr>
        <w:t>Electoral Registration Digital Service</w:t>
      </w:r>
    </w:p>
    <w:p w14:paraId="420BCE37" w14:textId="77777777" w:rsidR="0050475F" w:rsidRDefault="0050475F" w:rsidP="0050475F">
      <w:pPr>
        <w:rPr>
          <w:rFonts w:cs="Arial"/>
          <w:b/>
          <w:szCs w:val="22"/>
        </w:rPr>
      </w:pPr>
      <w:r>
        <w:rPr>
          <w:rFonts w:cs="Arial"/>
          <w:b/>
          <w:szCs w:val="22"/>
        </w:rPr>
        <w:t>REDACTED</w:t>
      </w:r>
    </w:p>
    <w:p w14:paraId="2B097C2E" w14:textId="77777777" w:rsidR="00164BDE" w:rsidRDefault="00164BDE" w:rsidP="00164BDE">
      <w:pPr>
        <w:pStyle w:val="Heading2"/>
        <w:numPr>
          <w:ilvl w:val="0"/>
          <w:numId w:val="0"/>
        </w:numPr>
        <w:spacing w:after="120"/>
        <w:rPr>
          <w:rFonts w:cs="Arial"/>
          <w:szCs w:val="22"/>
          <w:highlight w:val="yellow"/>
        </w:rPr>
      </w:pPr>
    </w:p>
    <w:p w14:paraId="2DD771B8" w14:textId="7E343E06" w:rsidR="00DA3BD2" w:rsidRPr="00DA3BD2" w:rsidRDefault="00DA3BD2" w:rsidP="00DA3BD2">
      <w:pPr>
        <w:pStyle w:val="Heading2"/>
        <w:numPr>
          <w:ilvl w:val="0"/>
          <w:numId w:val="0"/>
        </w:numPr>
        <w:spacing w:after="120"/>
        <w:ind w:left="709"/>
        <w:rPr>
          <w:rFonts w:cs="Arial"/>
          <w:szCs w:val="22"/>
        </w:rPr>
      </w:pPr>
      <w:r w:rsidRPr="00DA3BD2">
        <w:rPr>
          <w:rFonts w:cs="Arial"/>
          <w:szCs w:val="22"/>
        </w:rPr>
        <w:t>Annex A Canvass Reform 2020 EMS System Specification v1.01</w:t>
      </w:r>
    </w:p>
    <w:p w14:paraId="353C766C" w14:textId="5E9E2EAB" w:rsidR="00DA3BD2" w:rsidRPr="00DA3BD2" w:rsidRDefault="00DA3BD2" w:rsidP="00DA3BD2">
      <w:pPr>
        <w:pStyle w:val="Heading2"/>
        <w:numPr>
          <w:ilvl w:val="0"/>
          <w:numId w:val="0"/>
        </w:numPr>
        <w:spacing w:after="120"/>
        <w:ind w:left="709"/>
        <w:rPr>
          <w:rFonts w:cs="Arial"/>
          <w:szCs w:val="22"/>
        </w:rPr>
      </w:pPr>
      <w:r w:rsidRPr="00DA3BD2">
        <w:rPr>
          <w:rFonts w:cs="Arial"/>
          <w:szCs w:val="22"/>
        </w:rPr>
        <w:t>Annex B CR2020 EMS EC Reporting Specification v1.0</w:t>
      </w:r>
    </w:p>
    <w:p w14:paraId="757145FC" w14:textId="0AD5F5EA" w:rsidR="00DA3BD2" w:rsidRPr="00DA3BD2" w:rsidRDefault="00DA3BD2" w:rsidP="00DA3BD2">
      <w:pPr>
        <w:pStyle w:val="Heading2"/>
        <w:numPr>
          <w:ilvl w:val="0"/>
          <w:numId w:val="0"/>
        </w:numPr>
        <w:spacing w:after="120"/>
        <w:ind w:left="709"/>
        <w:rPr>
          <w:rFonts w:cs="Arial"/>
          <w:szCs w:val="22"/>
        </w:rPr>
      </w:pPr>
      <w:r w:rsidRPr="00DA3BD2">
        <w:rPr>
          <w:rFonts w:cs="Arial"/>
          <w:szCs w:val="22"/>
        </w:rPr>
        <w:t>Annex C CR2020 CO Reporting Specification v1.0</w:t>
      </w:r>
    </w:p>
    <w:p w14:paraId="4D47B706" w14:textId="124FA12E" w:rsidR="00DA3BD2" w:rsidRPr="00DA3BD2" w:rsidRDefault="00DA3BD2" w:rsidP="00DA3BD2">
      <w:pPr>
        <w:pStyle w:val="Heading2"/>
        <w:numPr>
          <w:ilvl w:val="0"/>
          <w:numId w:val="0"/>
        </w:numPr>
        <w:spacing w:after="120"/>
        <w:ind w:left="709"/>
        <w:rPr>
          <w:rFonts w:cs="Arial"/>
          <w:szCs w:val="22"/>
        </w:rPr>
      </w:pPr>
      <w:r w:rsidRPr="00DA3BD2">
        <w:rPr>
          <w:rFonts w:cs="Arial"/>
          <w:szCs w:val="22"/>
        </w:rPr>
        <w:t>Annex D Test Requirements v1.0</w:t>
      </w:r>
    </w:p>
    <w:p w14:paraId="653004C7" w14:textId="77777777" w:rsidR="00DA3BD2" w:rsidRPr="00DA3BD2" w:rsidRDefault="00DA3BD2" w:rsidP="00DA3BD2">
      <w:pPr>
        <w:pStyle w:val="Heading2"/>
        <w:numPr>
          <w:ilvl w:val="0"/>
          <w:numId w:val="0"/>
        </w:numPr>
        <w:spacing w:after="120"/>
        <w:ind w:left="709"/>
        <w:rPr>
          <w:rFonts w:cs="Arial"/>
          <w:szCs w:val="22"/>
        </w:rPr>
      </w:pPr>
    </w:p>
    <w:p w14:paraId="25EDA862" w14:textId="77777777" w:rsidR="00164BDE" w:rsidRPr="0014651F" w:rsidRDefault="00164BDE" w:rsidP="00DA3BD2">
      <w:pPr>
        <w:pStyle w:val="Heading2"/>
        <w:numPr>
          <w:ilvl w:val="0"/>
          <w:numId w:val="0"/>
        </w:numPr>
        <w:spacing w:after="120"/>
        <w:ind w:left="709"/>
        <w:rPr>
          <w:rFonts w:cs="Arial"/>
          <w:szCs w:val="22"/>
        </w:rPr>
      </w:pPr>
    </w:p>
    <w:p w14:paraId="29618FDE" w14:textId="6B2D0FE1" w:rsidR="00164BDE" w:rsidRPr="0014651F" w:rsidRDefault="00164BDE" w:rsidP="00DA3BD2">
      <w:pPr>
        <w:pStyle w:val="Heading2"/>
        <w:numPr>
          <w:ilvl w:val="0"/>
          <w:numId w:val="0"/>
        </w:numPr>
        <w:spacing w:after="120"/>
        <w:ind w:left="709"/>
        <w:rPr>
          <w:rFonts w:cs="Arial"/>
          <w:szCs w:val="22"/>
        </w:rPr>
      </w:pPr>
    </w:p>
    <w:p w14:paraId="3AC72805" w14:textId="05571645" w:rsidR="00164BDE" w:rsidRPr="0014651F" w:rsidRDefault="00164BDE" w:rsidP="00DA3BD2">
      <w:pPr>
        <w:pStyle w:val="Heading2"/>
        <w:numPr>
          <w:ilvl w:val="0"/>
          <w:numId w:val="0"/>
        </w:numPr>
        <w:spacing w:after="120"/>
        <w:ind w:left="709"/>
        <w:rPr>
          <w:rFonts w:cs="Arial"/>
          <w:szCs w:val="22"/>
        </w:rPr>
      </w:pPr>
    </w:p>
    <w:p w14:paraId="78FE0F5C" w14:textId="45A02266" w:rsidR="00164BDE" w:rsidRPr="0014651F" w:rsidRDefault="00164BDE" w:rsidP="00DA3BD2">
      <w:pPr>
        <w:pStyle w:val="Heading2"/>
        <w:numPr>
          <w:ilvl w:val="0"/>
          <w:numId w:val="0"/>
        </w:numPr>
        <w:spacing w:after="120"/>
        <w:ind w:left="709"/>
        <w:rPr>
          <w:rFonts w:cs="Arial"/>
          <w:szCs w:val="22"/>
        </w:rPr>
      </w:pPr>
    </w:p>
    <w:p w14:paraId="2B548523" w14:textId="648460A3" w:rsidR="00164BDE" w:rsidRPr="0014651F" w:rsidRDefault="00164BDE" w:rsidP="00DA3BD2">
      <w:pPr>
        <w:pStyle w:val="Heading2"/>
        <w:numPr>
          <w:ilvl w:val="0"/>
          <w:numId w:val="0"/>
        </w:numPr>
        <w:spacing w:after="120"/>
        <w:ind w:left="709"/>
        <w:rPr>
          <w:rFonts w:cs="Arial"/>
          <w:szCs w:val="22"/>
        </w:rPr>
      </w:pPr>
    </w:p>
    <w:p w14:paraId="457C2DA6" w14:textId="47F00A60" w:rsidR="00164BDE" w:rsidRPr="0014651F" w:rsidRDefault="00164BDE" w:rsidP="00DA3BD2">
      <w:pPr>
        <w:pStyle w:val="Heading2"/>
        <w:numPr>
          <w:ilvl w:val="0"/>
          <w:numId w:val="0"/>
        </w:numPr>
        <w:spacing w:after="120"/>
        <w:ind w:left="709"/>
        <w:rPr>
          <w:rFonts w:cs="Arial"/>
          <w:szCs w:val="22"/>
        </w:rPr>
      </w:pPr>
    </w:p>
    <w:p w14:paraId="5ECAF33E" w14:textId="2AE280B8" w:rsidR="00164BDE" w:rsidRPr="0014651F" w:rsidRDefault="00164BDE" w:rsidP="00DA3BD2">
      <w:pPr>
        <w:pStyle w:val="Heading2"/>
        <w:numPr>
          <w:ilvl w:val="0"/>
          <w:numId w:val="0"/>
        </w:numPr>
        <w:spacing w:after="120"/>
        <w:ind w:left="709"/>
        <w:rPr>
          <w:rFonts w:cs="Arial"/>
          <w:szCs w:val="22"/>
        </w:rPr>
      </w:pPr>
    </w:p>
    <w:p w14:paraId="4E70DB99" w14:textId="5AA564BB" w:rsidR="00164BDE" w:rsidRPr="0014651F" w:rsidRDefault="00164BDE" w:rsidP="00DA3BD2">
      <w:pPr>
        <w:pStyle w:val="Heading2"/>
        <w:numPr>
          <w:ilvl w:val="0"/>
          <w:numId w:val="0"/>
        </w:numPr>
        <w:spacing w:after="120"/>
        <w:ind w:left="709"/>
        <w:rPr>
          <w:rFonts w:cs="Arial"/>
          <w:szCs w:val="22"/>
        </w:rPr>
      </w:pPr>
    </w:p>
    <w:p w14:paraId="16164635" w14:textId="6F9024C9" w:rsidR="00164BDE" w:rsidRPr="0014651F" w:rsidRDefault="00164BDE" w:rsidP="00DA3BD2">
      <w:pPr>
        <w:pStyle w:val="Heading2"/>
        <w:numPr>
          <w:ilvl w:val="0"/>
          <w:numId w:val="0"/>
        </w:numPr>
        <w:spacing w:after="120"/>
        <w:ind w:left="709"/>
        <w:rPr>
          <w:rFonts w:cs="Arial"/>
          <w:szCs w:val="22"/>
        </w:rPr>
      </w:pPr>
    </w:p>
    <w:p w14:paraId="07E02271" w14:textId="3C96006C" w:rsidR="00164BDE" w:rsidRPr="0014651F" w:rsidRDefault="00164BDE" w:rsidP="00DA3BD2">
      <w:pPr>
        <w:pStyle w:val="Heading2"/>
        <w:numPr>
          <w:ilvl w:val="0"/>
          <w:numId w:val="0"/>
        </w:numPr>
        <w:spacing w:after="120"/>
        <w:ind w:left="709"/>
        <w:rPr>
          <w:rFonts w:cs="Arial"/>
          <w:szCs w:val="22"/>
        </w:rPr>
      </w:pPr>
    </w:p>
    <w:p w14:paraId="619B11FD" w14:textId="150E0030" w:rsidR="00164BDE" w:rsidRPr="0014651F" w:rsidRDefault="00164BDE" w:rsidP="00DA3BD2">
      <w:pPr>
        <w:pStyle w:val="Heading2"/>
        <w:numPr>
          <w:ilvl w:val="0"/>
          <w:numId w:val="0"/>
        </w:numPr>
        <w:spacing w:after="120"/>
        <w:ind w:left="709"/>
        <w:rPr>
          <w:rFonts w:cs="Arial"/>
          <w:szCs w:val="22"/>
        </w:rPr>
      </w:pPr>
    </w:p>
    <w:p w14:paraId="5529ECC8" w14:textId="446D891A" w:rsidR="00164BDE" w:rsidRPr="0014651F" w:rsidRDefault="00164BDE" w:rsidP="00DA3BD2">
      <w:pPr>
        <w:pStyle w:val="Heading2"/>
        <w:numPr>
          <w:ilvl w:val="0"/>
          <w:numId w:val="0"/>
        </w:numPr>
        <w:spacing w:after="120"/>
        <w:ind w:left="709"/>
        <w:rPr>
          <w:rFonts w:cs="Arial"/>
          <w:szCs w:val="22"/>
        </w:rPr>
      </w:pPr>
    </w:p>
    <w:p w14:paraId="3931791F" w14:textId="3A006976" w:rsidR="00164BDE" w:rsidRPr="0014651F" w:rsidRDefault="00164BDE" w:rsidP="00DA3BD2">
      <w:pPr>
        <w:pStyle w:val="Heading2"/>
        <w:numPr>
          <w:ilvl w:val="0"/>
          <w:numId w:val="0"/>
        </w:numPr>
        <w:spacing w:after="120"/>
        <w:ind w:left="709"/>
        <w:rPr>
          <w:rFonts w:cs="Arial"/>
          <w:szCs w:val="22"/>
        </w:rPr>
      </w:pPr>
    </w:p>
    <w:p w14:paraId="3CDAAD7B" w14:textId="2C3E2AD1" w:rsidR="00164BDE" w:rsidRPr="0014651F" w:rsidRDefault="00164BDE" w:rsidP="00164BDE">
      <w:pPr>
        <w:pStyle w:val="Heading2"/>
        <w:numPr>
          <w:ilvl w:val="0"/>
          <w:numId w:val="0"/>
        </w:numPr>
        <w:spacing w:after="120"/>
        <w:rPr>
          <w:rFonts w:cs="Arial"/>
          <w:szCs w:val="22"/>
        </w:rPr>
      </w:pPr>
    </w:p>
    <w:p w14:paraId="67FD5350" w14:textId="7C721786" w:rsidR="00164BDE" w:rsidRPr="0014651F" w:rsidRDefault="00164BDE" w:rsidP="00164BDE">
      <w:pPr>
        <w:pStyle w:val="Heading2"/>
        <w:numPr>
          <w:ilvl w:val="0"/>
          <w:numId w:val="0"/>
        </w:numPr>
        <w:spacing w:after="120"/>
        <w:rPr>
          <w:rFonts w:cs="Arial"/>
          <w:szCs w:val="22"/>
        </w:rPr>
      </w:pPr>
    </w:p>
    <w:p w14:paraId="3FFD6C5C" w14:textId="7832E8D9" w:rsidR="00164BDE" w:rsidRPr="0014651F" w:rsidRDefault="00164BDE" w:rsidP="00164BDE">
      <w:pPr>
        <w:pStyle w:val="Heading2"/>
        <w:numPr>
          <w:ilvl w:val="0"/>
          <w:numId w:val="0"/>
        </w:numPr>
        <w:spacing w:after="120"/>
        <w:rPr>
          <w:rFonts w:cs="Arial"/>
          <w:szCs w:val="22"/>
        </w:rPr>
      </w:pPr>
    </w:p>
    <w:p w14:paraId="541BCE75" w14:textId="49CC41A2" w:rsidR="00164BDE" w:rsidRPr="0014651F" w:rsidRDefault="00164BDE" w:rsidP="00164BDE">
      <w:pPr>
        <w:pStyle w:val="Heading2"/>
        <w:numPr>
          <w:ilvl w:val="0"/>
          <w:numId w:val="0"/>
        </w:numPr>
        <w:spacing w:after="120"/>
        <w:rPr>
          <w:rFonts w:cs="Arial"/>
          <w:szCs w:val="22"/>
        </w:rPr>
      </w:pPr>
    </w:p>
    <w:p w14:paraId="3BFEC99B" w14:textId="38890C69" w:rsidR="00164BDE" w:rsidRPr="0014651F" w:rsidRDefault="00164BDE" w:rsidP="00164BDE">
      <w:pPr>
        <w:pStyle w:val="Heading2"/>
        <w:numPr>
          <w:ilvl w:val="0"/>
          <w:numId w:val="0"/>
        </w:numPr>
        <w:spacing w:after="120"/>
        <w:rPr>
          <w:rFonts w:cs="Arial"/>
          <w:szCs w:val="22"/>
        </w:rPr>
      </w:pPr>
    </w:p>
    <w:p w14:paraId="7CADEE75" w14:textId="37A2084C" w:rsidR="00164BDE" w:rsidRPr="0014651F" w:rsidRDefault="00164BDE" w:rsidP="00164BDE">
      <w:pPr>
        <w:pStyle w:val="Heading2"/>
        <w:numPr>
          <w:ilvl w:val="0"/>
          <w:numId w:val="0"/>
        </w:numPr>
        <w:spacing w:after="120"/>
        <w:rPr>
          <w:rFonts w:cs="Arial"/>
          <w:szCs w:val="22"/>
        </w:rPr>
      </w:pPr>
    </w:p>
    <w:p w14:paraId="5E2526F2" w14:textId="5253FBDD" w:rsidR="00164BDE" w:rsidRPr="0014651F" w:rsidRDefault="00164BDE" w:rsidP="00164BDE">
      <w:pPr>
        <w:pStyle w:val="Heading2"/>
        <w:numPr>
          <w:ilvl w:val="0"/>
          <w:numId w:val="0"/>
        </w:numPr>
        <w:spacing w:after="120"/>
        <w:rPr>
          <w:rFonts w:cs="Arial"/>
          <w:szCs w:val="22"/>
        </w:rPr>
      </w:pPr>
    </w:p>
    <w:p w14:paraId="7AF220FA" w14:textId="35E812E7" w:rsidR="00164BDE" w:rsidRPr="0014651F" w:rsidRDefault="00164BDE" w:rsidP="00164BDE">
      <w:pPr>
        <w:pStyle w:val="Heading2"/>
        <w:numPr>
          <w:ilvl w:val="0"/>
          <w:numId w:val="0"/>
        </w:numPr>
        <w:spacing w:after="120"/>
        <w:rPr>
          <w:rFonts w:cs="Arial"/>
          <w:szCs w:val="22"/>
        </w:rPr>
      </w:pPr>
    </w:p>
    <w:p w14:paraId="2329F9F7" w14:textId="1C674E9A" w:rsidR="00164BDE" w:rsidRPr="0014651F" w:rsidRDefault="00164BDE" w:rsidP="00164BDE">
      <w:pPr>
        <w:pStyle w:val="Heading2"/>
        <w:numPr>
          <w:ilvl w:val="0"/>
          <w:numId w:val="0"/>
        </w:numPr>
        <w:spacing w:after="120"/>
        <w:rPr>
          <w:rFonts w:cs="Arial"/>
          <w:szCs w:val="22"/>
        </w:rPr>
      </w:pPr>
    </w:p>
    <w:p w14:paraId="423F2391" w14:textId="0B443F4E" w:rsidR="00164BDE" w:rsidRPr="0014651F" w:rsidRDefault="00164BDE" w:rsidP="00164BDE">
      <w:pPr>
        <w:pStyle w:val="Heading2"/>
        <w:numPr>
          <w:ilvl w:val="0"/>
          <w:numId w:val="0"/>
        </w:numPr>
        <w:spacing w:after="120"/>
        <w:rPr>
          <w:rFonts w:cs="Arial"/>
          <w:szCs w:val="22"/>
        </w:rPr>
      </w:pPr>
    </w:p>
    <w:p w14:paraId="543D4DB4" w14:textId="317DE242" w:rsidR="00164BDE" w:rsidRDefault="00164BDE" w:rsidP="00164BDE">
      <w:pPr>
        <w:pStyle w:val="Heading2"/>
        <w:numPr>
          <w:ilvl w:val="0"/>
          <w:numId w:val="0"/>
        </w:numPr>
        <w:spacing w:after="120"/>
        <w:rPr>
          <w:rFonts w:cs="Arial"/>
          <w:szCs w:val="22"/>
        </w:rPr>
      </w:pPr>
    </w:p>
    <w:p w14:paraId="455DC037" w14:textId="38A3C756" w:rsidR="001674BA" w:rsidRDefault="001674BA" w:rsidP="00164BDE">
      <w:pPr>
        <w:pStyle w:val="Heading2"/>
        <w:numPr>
          <w:ilvl w:val="0"/>
          <w:numId w:val="0"/>
        </w:numPr>
        <w:spacing w:after="120"/>
        <w:rPr>
          <w:rFonts w:cs="Arial"/>
          <w:szCs w:val="22"/>
        </w:rPr>
      </w:pPr>
    </w:p>
    <w:p w14:paraId="7E230169" w14:textId="1FFA0AD0" w:rsidR="001674BA" w:rsidRDefault="001674BA" w:rsidP="00164BDE">
      <w:pPr>
        <w:pStyle w:val="Heading2"/>
        <w:numPr>
          <w:ilvl w:val="0"/>
          <w:numId w:val="0"/>
        </w:numPr>
        <w:spacing w:after="120"/>
        <w:rPr>
          <w:rFonts w:cs="Arial"/>
          <w:szCs w:val="22"/>
        </w:rPr>
      </w:pPr>
    </w:p>
    <w:p w14:paraId="567D962B" w14:textId="2AF6C9D6" w:rsidR="001674BA" w:rsidRDefault="001674BA" w:rsidP="00164BDE">
      <w:pPr>
        <w:pStyle w:val="Heading2"/>
        <w:numPr>
          <w:ilvl w:val="0"/>
          <w:numId w:val="0"/>
        </w:numPr>
        <w:spacing w:after="120"/>
        <w:rPr>
          <w:rFonts w:cs="Arial"/>
          <w:szCs w:val="22"/>
        </w:rPr>
      </w:pPr>
    </w:p>
    <w:p w14:paraId="58A9E4E4" w14:textId="08BEE9FB" w:rsidR="001674BA" w:rsidRDefault="001674BA" w:rsidP="00164BDE">
      <w:pPr>
        <w:pStyle w:val="Heading2"/>
        <w:numPr>
          <w:ilvl w:val="0"/>
          <w:numId w:val="0"/>
        </w:numPr>
        <w:spacing w:after="120"/>
        <w:rPr>
          <w:rFonts w:cs="Arial"/>
          <w:szCs w:val="22"/>
        </w:rPr>
      </w:pPr>
    </w:p>
    <w:p w14:paraId="1F22EBEC" w14:textId="19C176E2" w:rsidR="001674BA" w:rsidRDefault="001674BA" w:rsidP="00164BDE">
      <w:pPr>
        <w:pStyle w:val="Heading2"/>
        <w:numPr>
          <w:ilvl w:val="0"/>
          <w:numId w:val="0"/>
        </w:numPr>
        <w:spacing w:after="120"/>
        <w:rPr>
          <w:rFonts w:cs="Arial"/>
          <w:szCs w:val="22"/>
        </w:rPr>
      </w:pPr>
    </w:p>
    <w:p w14:paraId="2DFA6DC8" w14:textId="7B52558A" w:rsidR="001674BA" w:rsidRDefault="001674BA" w:rsidP="00164BDE">
      <w:pPr>
        <w:pStyle w:val="Heading2"/>
        <w:numPr>
          <w:ilvl w:val="0"/>
          <w:numId w:val="0"/>
        </w:numPr>
        <w:spacing w:after="120"/>
        <w:rPr>
          <w:rFonts w:cs="Arial"/>
          <w:szCs w:val="22"/>
        </w:rPr>
      </w:pPr>
    </w:p>
    <w:p w14:paraId="20A87EB4" w14:textId="7B1184B2" w:rsidR="001674BA" w:rsidRDefault="001674BA" w:rsidP="00164BDE">
      <w:pPr>
        <w:pStyle w:val="Heading2"/>
        <w:numPr>
          <w:ilvl w:val="0"/>
          <w:numId w:val="0"/>
        </w:numPr>
        <w:spacing w:after="120"/>
        <w:rPr>
          <w:rFonts w:cs="Arial"/>
          <w:szCs w:val="22"/>
        </w:rPr>
      </w:pPr>
    </w:p>
    <w:p w14:paraId="6A1CA18A" w14:textId="77777777" w:rsidR="001674BA" w:rsidRPr="0014651F" w:rsidRDefault="001674BA" w:rsidP="00164BDE">
      <w:pPr>
        <w:pStyle w:val="Heading2"/>
        <w:numPr>
          <w:ilvl w:val="0"/>
          <w:numId w:val="0"/>
        </w:numPr>
        <w:spacing w:after="120"/>
        <w:rPr>
          <w:rFonts w:cs="Arial"/>
          <w:szCs w:val="22"/>
        </w:rPr>
      </w:pPr>
    </w:p>
    <w:p w14:paraId="3DB6C421" w14:textId="278EF052" w:rsidR="00164BDE" w:rsidRPr="0014651F" w:rsidRDefault="00164BDE" w:rsidP="00164BDE">
      <w:pPr>
        <w:pStyle w:val="Heading2"/>
        <w:numPr>
          <w:ilvl w:val="0"/>
          <w:numId w:val="0"/>
        </w:numPr>
        <w:spacing w:after="120"/>
        <w:rPr>
          <w:rFonts w:cs="Arial"/>
          <w:szCs w:val="22"/>
        </w:rPr>
      </w:pPr>
    </w:p>
    <w:p w14:paraId="3901D31C" w14:textId="61078BA5" w:rsidR="00174DC0" w:rsidRPr="0014651F" w:rsidRDefault="00A649DF" w:rsidP="00164BDE">
      <w:pPr>
        <w:widowControl w:val="0"/>
        <w:tabs>
          <w:tab w:val="num" w:pos="540"/>
        </w:tabs>
        <w:spacing w:after="100" w:afterAutospacing="1"/>
        <w:ind w:left="851" w:hanging="851"/>
        <w:jc w:val="center"/>
        <w:outlineLvl w:val="0"/>
        <w:rPr>
          <w:rFonts w:eastAsia="Times New Roman" w:cs="Arial"/>
          <w:b/>
          <w:szCs w:val="22"/>
          <w:lang w:eastAsia="en-US"/>
        </w:rPr>
      </w:pPr>
      <w:r w:rsidRPr="0014651F">
        <w:rPr>
          <w:rFonts w:eastAsia="Times New Roman" w:cs="Arial"/>
          <w:b/>
          <w:szCs w:val="22"/>
          <w:lang w:eastAsia="en-US"/>
        </w:rPr>
        <w:t>ANNEX 4 – SUPPLIERS RESPONSE</w:t>
      </w:r>
      <w:bookmarkStart w:id="135" w:name="_Toc437243999"/>
      <w:bookmarkEnd w:id="110"/>
    </w:p>
    <w:p w14:paraId="79852941" w14:textId="2C06210F" w:rsidR="00164BDE" w:rsidRPr="0014651F" w:rsidRDefault="006D52FF" w:rsidP="00164BDE">
      <w:pPr>
        <w:widowControl w:val="0"/>
        <w:tabs>
          <w:tab w:val="num" w:pos="540"/>
        </w:tabs>
        <w:spacing w:after="100" w:afterAutospacing="1"/>
        <w:ind w:left="851" w:hanging="851"/>
        <w:jc w:val="center"/>
        <w:outlineLvl w:val="0"/>
        <w:rPr>
          <w:rFonts w:eastAsia="Times New Roman" w:cs="Arial"/>
          <w:b/>
          <w:szCs w:val="22"/>
          <w:lang w:eastAsia="en-US"/>
        </w:rPr>
      </w:pPr>
      <w:r w:rsidRPr="0014651F">
        <w:rPr>
          <w:rFonts w:eastAsia="Times New Roman" w:cs="Arial"/>
          <w:b/>
          <w:szCs w:val="22"/>
          <w:lang w:eastAsia="en-US"/>
        </w:rPr>
        <w:t>Response to Requirements</w:t>
      </w:r>
    </w:p>
    <w:p w14:paraId="41247AFA" w14:textId="77777777" w:rsidR="0050475F" w:rsidRDefault="0050475F" w:rsidP="0050475F">
      <w:pPr>
        <w:rPr>
          <w:rFonts w:cs="Arial"/>
          <w:b/>
          <w:szCs w:val="22"/>
        </w:rPr>
      </w:pPr>
      <w:r>
        <w:rPr>
          <w:rFonts w:cs="Arial"/>
          <w:b/>
          <w:szCs w:val="22"/>
        </w:rPr>
        <w:t>REDACTED</w:t>
      </w:r>
    </w:p>
    <w:p w14:paraId="1C792E88" w14:textId="6FFAD572" w:rsidR="0045754D" w:rsidRDefault="0045754D">
      <w:pPr>
        <w:rPr>
          <w:rFonts w:eastAsia="Times New Roman"/>
          <w:szCs w:val="22"/>
          <w:lang w:eastAsia="en-US"/>
        </w:rPr>
      </w:pPr>
    </w:p>
    <w:p w14:paraId="04DB5F8B" w14:textId="6EED04FA" w:rsidR="0045754D" w:rsidRDefault="0045754D">
      <w:pPr>
        <w:rPr>
          <w:rFonts w:eastAsia="Times New Roman"/>
          <w:szCs w:val="22"/>
          <w:lang w:eastAsia="en-US"/>
        </w:rPr>
      </w:pPr>
    </w:p>
    <w:p w14:paraId="15E4CE7A" w14:textId="05D1E847" w:rsidR="0045754D" w:rsidRDefault="0045754D">
      <w:pPr>
        <w:rPr>
          <w:rFonts w:eastAsia="Times New Roman"/>
          <w:szCs w:val="22"/>
          <w:lang w:eastAsia="en-US"/>
        </w:rPr>
      </w:pPr>
    </w:p>
    <w:p w14:paraId="60C8A9FB" w14:textId="0D2DF940" w:rsidR="0045754D" w:rsidRDefault="0045754D">
      <w:pPr>
        <w:rPr>
          <w:rFonts w:eastAsia="Times New Roman"/>
          <w:szCs w:val="22"/>
          <w:lang w:eastAsia="en-US"/>
        </w:rPr>
      </w:pPr>
    </w:p>
    <w:p w14:paraId="37BFB16A" w14:textId="50060CF1" w:rsidR="0045754D" w:rsidRDefault="0045754D">
      <w:pPr>
        <w:rPr>
          <w:rFonts w:eastAsia="Times New Roman"/>
          <w:szCs w:val="22"/>
          <w:lang w:eastAsia="en-US"/>
        </w:rPr>
      </w:pPr>
    </w:p>
    <w:p w14:paraId="132B66CD" w14:textId="03137382" w:rsidR="0045754D" w:rsidRDefault="0045754D">
      <w:pPr>
        <w:rPr>
          <w:rFonts w:eastAsia="Times New Roman"/>
          <w:szCs w:val="22"/>
          <w:lang w:eastAsia="en-US"/>
        </w:rPr>
      </w:pPr>
    </w:p>
    <w:p w14:paraId="7DF1E624" w14:textId="234DA93B" w:rsidR="00174DC0" w:rsidRPr="00506046" w:rsidRDefault="006C2697" w:rsidP="00174DC0">
      <w:pPr>
        <w:widowControl w:val="0"/>
        <w:tabs>
          <w:tab w:val="num" w:pos="540"/>
        </w:tabs>
        <w:spacing w:after="100" w:afterAutospacing="1"/>
        <w:ind w:left="851" w:hanging="851"/>
        <w:jc w:val="center"/>
        <w:outlineLvl w:val="0"/>
        <w:rPr>
          <w:rFonts w:eastAsia="Times New Roman"/>
          <w:b/>
          <w:szCs w:val="22"/>
          <w:lang w:eastAsia="en-US"/>
        </w:rPr>
      </w:pPr>
      <w:bookmarkStart w:id="136" w:name="_Toc444688625"/>
      <w:r>
        <w:rPr>
          <w:rFonts w:eastAsia="Times New Roman"/>
          <w:b/>
          <w:szCs w:val="22"/>
          <w:lang w:eastAsia="en-US"/>
        </w:rPr>
        <w:t>AN</w:t>
      </w:r>
      <w:r w:rsidR="00174DC0" w:rsidRPr="00506046">
        <w:rPr>
          <w:rFonts w:eastAsia="Times New Roman"/>
          <w:b/>
          <w:szCs w:val="22"/>
          <w:lang w:eastAsia="en-US"/>
        </w:rPr>
        <w:t>NEX 5 – CLARIFICATIONS</w:t>
      </w:r>
      <w:bookmarkEnd w:id="135"/>
      <w:bookmarkEnd w:id="136"/>
    </w:p>
    <w:tbl>
      <w:tblPr>
        <w:tblW w:w="7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3"/>
        <w:gridCol w:w="3361"/>
        <w:gridCol w:w="2500"/>
        <w:gridCol w:w="1504"/>
      </w:tblGrid>
      <w:tr w:rsidR="006C2697" w:rsidRPr="006C2697" w14:paraId="51DE2AC0" w14:textId="77777777" w:rsidTr="006C2697">
        <w:tc>
          <w:tcPr>
            <w:tcW w:w="603" w:type="dxa"/>
            <w:shd w:val="clear" w:color="auto" w:fill="D9D9D9"/>
          </w:tcPr>
          <w:p w14:paraId="29CA4799" w14:textId="77777777" w:rsidR="006C2697" w:rsidRPr="006C2697" w:rsidRDefault="006C2697" w:rsidP="00D94F59">
            <w:pPr>
              <w:rPr>
                <w:rFonts w:eastAsia="Arial" w:cs="Arial"/>
                <w:b/>
                <w:szCs w:val="22"/>
              </w:rPr>
            </w:pPr>
            <w:r w:rsidRPr="006C2697">
              <w:rPr>
                <w:rFonts w:eastAsia="Arial" w:cs="Arial"/>
                <w:b/>
                <w:szCs w:val="22"/>
              </w:rPr>
              <w:t>Ref</w:t>
            </w:r>
          </w:p>
        </w:tc>
        <w:tc>
          <w:tcPr>
            <w:tcW w:w="3361" w:type="dxa"/>
            <w:shd w:val="clear" w:color="auto" w:fill="D9D9D9"/>
          </w:tcPr>
          <w:p w14:paraId="5029938B" w14:textId="77777777" w:rsidR="006C2697" w:rsidRPr="006C2697" w:rsidRDefault="006C2697" w:rsidP="00D94F59">
            <w:pPr>
              <w:rPr>
                <w:rFonts w:eastAsia="Arial" w:cs="Arial"/>
                <w:b/>
                <w:szCs w:val="22"/>
              </w:rPr>
            </w:pPr>
            <w:r w:rsidRPr="006C2697">
              <w:rPr>
                <w:rFonts w:eastAsia="Arial" w:cs="Arial"/>
                <w:b/>
                <w:szCs w:val="22"/>
              </w:rPr>
              <w:t>Clarification Question</w:t>
            </w:r>
          </w:p>
        </w:tc>
        <w:tc>
          <w:tcPr>
            <w:tcW w:w="2500" w:type="dxa"/>
            <w:shd w:val="clear" w:color="auto" w:fill="D9D9D9"/>
          </w:tcPr>
          <w:p w14:paraId="660E28F7" w14:textId="77777777" w:rsidR="006C2697" w:rsidRPr="006C2697" w:rsidRDefault="006C2697" w:rsidP="00D94F59">
            <w:pPr>
              <w:rPr>
                <w:rFonts w:eastAsia="Arial" w:cs="Arial"/>
                <w:b/>
                <w:szCs w:val="22"/>
              </w:rPr>
            </w:pPr>
            <w:r w:rsidRPr="006C2697">
              <w:rPr>
                <w:rFonts w:eastAsia="Arial" w:cs="Arial"/>
                <w:b/>
                <w:szCs w:val="22"/>
              </w:rPr>
              <w:t>Response</w:t>
            </w:r>
          </w:p>
        </w:tc>
        <w:tc>
          <w:tcPr>
            <w:tcW w:w="1504" w:type="dxa"/>
            <w:shd w:val="clear" w:color="auto" w:fill="D9D9D9"/>
          </w:tcPr>
          <w:p w14:paraId="48467408" w14:textId="77777777" w:rsidR="006C2697" w:rsidRPr="006C2697" w:rsidRDefault="006C2697" w:rsidP="00D94F59">
            <w:pPr>
              <w:rPr>
                <w:rFonts w:eastAsia="Arial" w:cs="Arial"/>
                <w:b/>
                <w:szCs w:val="22"/>
              </w:rPr>
            </w:pPr>
            <w:r w:rsidRPr="006C2697">
              <w:rPr>
                <w:rFonts w:eastAsia="Arial" w:cs="Arial"/>
                <w:b/>
                <w:szCs w:val="22"/>
              </w:rPr>
              <w:t xml:space="preserve">Date Issued </w:t>
            </w:r>
          </w:p>
        </w:tc>
      </w:tr>
      <w:tr w:rsidR="006C2697" w:rsidRPr="006C2697" w14:paraId="1366C5B0" w14:textId="77777777" w:rsidTr="006C2697">
        <w:tc>
          <w:tcPr>
            <w:tcW w:w="603" w:type="dxa"/>
          </w:tcPr>
          <w:p w14:paraId="531AEB67" w14:textId="77777777" w:rsidR="006C2697" w:rsidRPr="006C2697" w:rsidRDefault="006C2697" w:rsidP="00D94F59">
            <w:pPr>
              <w:rPr>
                <w:rFonts w:eastAsia="Arial" w:cs="Arial"/>
                <w:szCs w:val="22"/>
              </w:rPr>
            </w:pPr>
            <w:r w:rsidRPr="006C2697">
              <w:rPr>
                <w:rFonts w:eastAsia="Arial" w:cs="Arial"/>
                <w:szCs w:val="22"/>
              </w:rPr>
              <w:t>1</w:t>
            </w:r>
          </w:p>
          <w:p w14:paraId="4AC5BE96" w14:textId="77777777" w:rsidR="006C2697" w:rsidRPr="006C2697" w:rsidRDefault="006C2697" w:rsidP="00D94F59">
            <w:pPr>
              <w:rPr>
                <w:rFonts w:eastAsia="Arial" w:cs="Arial"/>
                <w:szCs w:val="22"/>
              </w:rPr>
            </w:pPr>
          </w:p>
        </w:tc>
        <w:tc>
          <w:tcPr>
            <w:tcW w:w="3361" w:type="dxa"/>
          </w:tcPr>
          <w:p w14:paraId="1F2D571D" w14:textId="77777777" w:rsidR="006C2697" w:rsidRPr="006C2697" w:rsidRDefault="006C2697" w:rsidP="00D94F59">
            <w:pPr>
              <w:rPr>
                <w:rFonts w:eastAsia="Arial" w:cs="Arial"/>
                <w:szCs w:val="22"/>
              </w:rPr>
            </w:pPr>
            <w:r w:rsidRPr="006C2697">
              <w:rPr>
                <w:rFonts w:eastAsia="Arial" w:cs="Arial"/>
                <w:szCs w:val="22"/>
              </w:rPr>
              <w:t>Functionality that may already exist (6.1.3.2)</w:t>
            </w:r>
            <w:r w:rsidRPr="006C2697">
              <w:rPr>
                <w:rFonts w:eastAsia="Arial" w:cs="Arial"/>
                <w:szCs w:val="22"/>
              </w:rPr>
              <w:br/>
              <w:t>Can you confirm the section on the specification 6.3.1.2 relates to the 6.1.3.2 i.e its just a typo and these are the same section? Assuming so I read the question to means that this provision are the costs related to add/modify or delete existing functionality to bring this up to the specification required by the overall requirements. Is this correct or do you mean something else please?</w:t>
            </w:r>
          </w:p>
          <w:p w14:paraId="2973A61D" w14:textId="77777777" w:rsidR="006C2697" w:rsidRPr="006C2697" w:rsidRDefault="006C2697" w:rsidP="00D94F59">
            <w:pPr>
              <w:rPr>
                <w:rFonts w:eastAsia="Arial" w:cs="Arial"/>
                <w:szCs w:val="22"/>
              </w:rPr>
            </w:pPr>
          </w:p>
        </w:tc>
        <w:tc>
          <w:tcPr>
            <w:tcW w:w="2500" w:type="dxa"/>
          </w:tcPr>
          <w:p w14:paraId="54B87150" w14:textId="77777777" w:rsidR="006C2697" w:rsidRPr="006C2697" w:rsidRDefault="006C2697" w:rsidP="00D94F59">
            <w:pPr>
              <w:rPr>
                <w:rFonts w:eastAsia="Arial" w:cs="Arial"/>
                <w:szCs w:val="22"/>
              </w:rPr>
            </w:pPr>
            <w:r w:rsidRPr="006C2697">
              <w:rPr>
                <w:rFonts w:eastAsia="Arial" w:cs="Arial"/>
                <w:szCs w:val="22"/>
              </w:rPr>
              <w:t>Within Attachment 4 tab ‘mandatory requirements costs’ at line items B 24:29, this should read ‘Functionality that may already exist (6.3.1.2). Please find enclosed updated Attachment 4 v2.0 enclosed.</w:t>
            </w:r>
          </w:p>
          <w:p w14:paraId="42DFEE8B" w14:textId="77777777" w:rsidR="006C2697" w:rsidRPr="006C2697" w:rsidRDefault="006C2697" w:rsidP="00D94F59">
            <w:pPr>
              <w:rPr>
                <w:rFonts w:eastAsia="Arial" w:cs="Arial"/>
                <w:szCs w:val="22"/>
              </w:rPr>
            </w:pPr>
          </w:p>
          <w:p w14:paraId="23CF143A" w14:textId="77777777" w:rsidR="006C2697" w:rsidRPr="006C2697" w:rsidRDefault="006C2697" w:rsidP="00D94F59">
            <w:pPr>
              <w:rPr>
                <w:rFonts w:eastAsia="Arial" w:cs="Arial"/>
                <w:szCs w:val="22"/>
              </w:rPr>
            </w:pPr>
            <w:r w:rsidRPr="006C2697">
              <w:rPr>
                <w:rFonts w:eastAsia="Arial" w:cs="Arial"/>
                <w:szCs w:val="22"/>
              </w:rPr>
              <w:t>Additionally, 6.3.1.2 refers to where functionality exists in the EMS system already and can be continued alongside Canvass Reform functionality. </w:t>
            </w:r>
            <w:r w:rsidRPr="006C2697">
              <w:rPr>
                <w:rFonts w:eastAsia="Arial" w:cs="Arial"/>
                <w:szCs w:val="22"/>
              </w:rPr>
              <w:br/>
            </w:r>
            <w:r w:rsidRPr="006C2697">
              <w:rPr>
                <w:rFonts w:eastAsia="Arial" w:cs="Arial"/>
                <w:szCs w:val="22"/>
              </w:rPr>
              <w:br/>
              <w:t>These have been provided for clarity and fullness within the specification but may not be applicable to all suppliers depending on the functionality you currently provide your customers. </w:t>
            </w:r>
            <w:r w:rsidRPr="006C2697">
              <w:rPr>
                <w:rFonts w:eastAsia="Arial" w:cs="Arial"/>
                <w:szCs w:val="22"/>
              </w:rPr>
              <w:br/>
            </w:r>
            <w:r w:rsidRPr="006C2697">
              <w:rPr>
                <w:rFonts w:eastAsia="Arial" w:cs="Arial"/>
                <w:szCs w:val="22"/>
              </w:rPr>
              <w:br/>
              <w:t>For example, if a system currently allows service voters to be input on to the HEF, they should continue to be able to do so under Canvass Reform but the specification is not requesting the supplier to add this functionality.</w:t>
            </w:r>
          </w:p>
          <w:p w14:paraId="5A47C4B8" w14:textId="77777777" w:rsidR="006C2697" w:rsidRPr="006C2697" w:rsidRDefault="006C2697" w:rsidP="00D94F59">
            <w:pPr>
              <w:rPr>
                <w:rFonts w:eastAsia="Arial" w:cs="Arial"/>
                <w:szCs w:val="22"/>
              </w:rPr>
            </w:pPr>
          </w:p>
        </w:tc>
        <w:tc>
          <w:tcPr>
            <w:tcW w:w="1504" w:type="dxa"/>
          </w:tcPr>
          <w:p w14:paraId="0E52A3E8" w14:textId="77777777" w:rsidR="006C2697" w:rsidRPr="006C2697" w:rsidRDefault="006C2697" w:rsidP="00D94F59">
            <w:pPr>
              <w:rPr>
                <w:rFonts w:eastAsia="Arial" w:cs="Arial"/>
                <w:szCs w:val="22"/>
              </w:rPr>
            </w:pPr>
            <w:r w:rsidRPr="006C2697">
              <w:rPr>
                <w:rFonts w:eastAsia="Arial" w:cs="Arial"/>
                <w:szCs w:val="22"/>
              </w:rPr>
              <w:t>30.9.2019</w:t>
            </w:r>
          </w:p>
        </w:tc>
      </w:tr>
      <w:tr w:rsidR="006C2697" w:rsidRPr="006C2697" w14:paraId="0BD19407" w14:textId="77777777" w:rsidTr="006C2697">
        <w:tc>
          <w:tcPr>
            <w:tcW w:w="603" w:type="dxa"/>
          </w:tcPr>
          <w:p w14:paraId="68BAB293" w14:textId="77777777" w:rsidR="006C2697" w:rsidRPr="006C2697" w:rsidRDefault="006C2697" w:rsidP="00D94F59">
            <w:pPr>
              <w:rPr>
                <w:rFonts w:eastAsia="Arial" w:cs="Arial"/>
                <w:szCs w:val="22"/>
              </w:rPr>
            </w:pPr>
            <w:r w:rsidRPr="006C2697">
              <w:rPr>
                <w:rFonts w:eastAsia="Arial" w:cs="Arial"/>
                <w:szCs w:val="22"/>
              </w:rPr>
              <w:t>2</w:t>
            </w:r>
          </w:p>
          <w:p w14:paraId="5D618FBC" w14:textId="77777777" w:rsidR="006C2697" w:rsidRPr="006C2697" w:rsidRDefault="006C2697" w:rsidP="00D94F59">
            <w:pPr>
              <w:rPr>
                <w:rFonts w:eastAsia="Arial" w:cs="Arial"/>
                <w:szCs w:val="22"/>
              </w:rPr>
            </w:pPr>
          </w:p>
        </w:tc>
        <w:tc>
          <w:tcPr>
            <w:tcW w:w="3361" w:type="dxa"/>
          </w:tcPr>
          <w:p w14:paraId="02D41371" w14:textId="77777777" w:rsidR="006C2697" w:rsidRPr="006C2697" w:rsidRDefault="006C2697" w:rsidP="00D94F59">
            <w:pPr>
              <w:rPr>
                <w:rFonts w:eastAsia="Arial" w:cs="Arial"/>
                <w:szCs w:val="22"/>
              </w:rPr>
            </w:pPr>
            <w:r w:rsidRPr="006C2697">
              <w:rPr>
                <w:rFonts w:eastAsia="Arial" w:cs="Arial"/>
                <w:szCs w:val="22"/>
              </w:rPr>
              <w:t>We note in the response guidance to questionnaire 4 - technical approach that it states we are to use Arial font size 11. However, in the question detail it states 'Please ensure your response is no longer than 30 pages of A4 (double sided) at Arial font 20'.</w:t>
            </w:r>
          </w:p>
          <w:p w14:paraId="1CFA77FF" w14:textId="77777777" w:rsidR="006C2697" w:rsidRPr="006C2697" w:rsidRDefault="006C2697" w:rsidP="00D94F59">
            <w:pPr>
              <w:rPr>
                <w:rFonts w:eastAsia="Arial" w:cs="Arial"/>
                <w:szCs w:val="22"/>
              </w:rPr>
            </w:pPr>
          </w:p>
          <w:p w14:paraId="4FDA2FFB" w14:textId="77777777" w:rsidR="006C2697" w:rsidRPr="006C2697" w:rsidRDefault="006C2697" w:rsidP="00D94F59">
            <w:pPr>
              <w:rPr>
                <w:rFonts w:eastAsia="Arial" w:cs="Arial"/>
                <w:szCs w:val="22"/>
              </w:rPr>
            </w:pPr>
            <w:r w:rsidRPr="006C2697">
              <w:rPr>
                <w:rFonts w:eastAsia="Arial" w:cs="Arial"/>
                <w:szCs w:val="22"/>
              </w:rPr>
              <w:t>1. Can you please confirm if we are to use Arial font 11 or 20?</w:t>
            </w:r>
          </w:p>
          <w:p w14:paraId="006F7F76" w14:textId="77777777" w:rsidR="006C2697" w:rsidRPr="006C2697" w:rsidRDefault="006C2697" w:rsidP="00D94F59">
            <w:pPr>
              <w:rPr>
                <w:rFonts w:eastAsia="Arial" w:cs="Arial"/>
                <w:szCs w:val="22"/>
              </w:rPr>
            </w:pPr>
            <w:r w:rsidRPr="006C2697">
              <w:rPr>
                <w:rFonts w:eastAsia="Arial" w:cs="Arial"/>
                <w:szCs w:val="22"/>
              </w:rPr>
              <w:t>2. Can you also please confirm that the response is to be no more than 30 pages each for questions 4.1 and 4.2 (60 pages in total)? Or is it 60 pages each 'A4 double sided' (120 pages in total)?</w:t>
            </w:r>
          </w:p>
        </w:tc>
        <w:tc>
          <w:tcPr>
            <w:tcW w:w="2500" w:type="dxa"/>
          </w:tcPr>
          <w:p w14:paraId="50798C16" w14:textId="77777777" w:rsidR="006C2697" w:rsidRPr="006C2697" w:rsidRDefault="006C2697" w:rsidP="00D94F59">
            <w:pPr>
              <w:rPr>
                <w:rFonts w:eastAsia="Arial" w:cs="Arial"/>
                <w:szCs w:val="22"/>
              </w:rPr>
            </w:pPr>
            <w:r w:rsidRPr="006C2697">
              <w:rPr>
                <w:rFonts w:eastAsia="Arial" w:cs="Arial"/>
                <w:szCs w:val="22"/>
              </w:rPr>
              <w:t>Responses should be in Arial 11.</w:t>
            </w:r>
          </w:p>
          <w:p w14:paraId="62000700" w14:textId="77777777" w:rsidR="006C2697" w:rsidRPr="006C2697" w:rsidRDefault="006C2697" w:rsidP="00D94F59">
            <w:pPr>
              <w:rPr>
                <w:rFonts w:eastAsia="Arial" w:cs="Arial"/>
                <w:szCs w:val="22"/>
              </w:rPr>
            </w:pPr>
          </w:p>
          <w:p w14:paraId="36197C98" w14:textId="77777777" w:rsidR="006C2697" w:rsidRPr="006C2697" w:rsidRDefault="006C2697" w:rsidP="00D94F59">
            <w:pPr>
              <w:rPr>
                <w:rFonts w:eastAsia="Arial" w:cs="Arial"/>
                <w:szCs w:val="22"/>
              </w:rPr>
            </w:pPr>
            <w:r w:rsidRPr="006C2697">
              <w:rPr>
                <w:rFonts w:eastAsia="Arial" w:cs="Arial"/>
                <w:szCs w:val="22"/>
              </w:rPr>
              <w:t>Responses should be no more than 30 pages for 4.1 and 30 pages for 4.2</w:t>
            </w:r>
          </w:p>
        </w:tc>
        <w:tc>
          <w:tcPr>
            <w:tcW w:w="1504" w:type="dxa"/>
          </w:tcPr>
          <w:p w14:paraId="0ACD94C9" w14:textId="77777777" w:rsidR="006C2697" w:rsidRPr="006C2697" w:rsidRDefault="006C2697" w:rsidP="00D94F59">
            <w:pPr>
              <w:rPr>
                <w:rFonts w:eastAsia="Arial" w:cs="Arial"/>
                <w:szCs w:val="22"/>
              </w:rPr>
            </w:pPr>
            <w:r w:rsidRPr="006C2697">
              <w:rPr>
                <w:rFonts w:eastAsia="Arial" w:cs="Arial"/>
                <w:szCs w:val="22"/>
              </w:rPr>
              <w:t>2.10.2019</w:t>
            </w:r>
          </w:p>
        </w:tc>
      </w:tr>
      <w:tr w:rsidR="006C2697" w:rsidRPr="006C2697" w14:paraId="35E8191F" w14:textId="77777777" w:rsidTr="006C2697">
        <w:tc>
          <w:tcPr>
            <w:tcW w:w="603" w:type="dxa"/>
          </w:tcPr>
          <w:p w14:paraId="02287C15" w14:textId="77777777" w:rsidR="006C2697" w:rsidRPr="006C2697" w:rsidRDefault="006C2697" w:rsidP="00D94F59">
            <w:pPr>
              <w:rPr>
                <w:rFonts w:eastAsia="Arial" w:cs="Arial"/>
                <w:szCs w:val="22"/>
              </w:rPr>
            </w:pPr>
            <w:r w:rsidRPr="006C2697">
              <w:rPr>
                <w:rFonts w:eastAsia="Arial" w:cs="Arial"/>
                <w:szCs w:val="22"/>
              </w:rPr>
              <w:t>3</w:t>
            </w:r>
          </w:p>
          <w:p w14:paraId="662CD332" w14:textId="77777777" w:rsidR="006C2697" w:rsidRPr="006C2697" w:rsidRDefault="006C2697" w:rsidP="00D94F59">
            <w:pPr>
              <w:rPr>
                <w:rFonts w:eastAsia="Arial" w:cs="Arial"/>
                <w:szCs w:val="22"/>
              </w:rPr>
            </w:pPr>
          </w:p>
        </w:tc>
        <w:tc>
          <w:tcPr>
            <w:tcW w:w="3361" w:type="dxa"/>
          </w:tcPr>
          <w:p w14:paraId="60AF0D64" w14:textId="77777777" w:rsidR="006C2697" w:rsidRPr="006C2697" w:rsidRDefault="006C2697" w:rsidP="00D94F59">
            <w:pPr>
              <w:rPr>
                <w:rFonts w:eastAsia="Arial" w:cs="Arial"/>
                <w:szCs w:val="22"/>
              </w:rPr>
            </w:pPr>
            <w:r w:rsidRPr="006C2697">
              <w:rPr>
                <w:rFonts w:eastAsia="Arial" w:cs="Arial"/>
                <w:szCs w:val="22"/>
              </w:rPr>
              <w:t>Attachment 3 - 5.1.6 states '...Note that training is required but we intend to agree those detailed requirements outside the bid clarification process. Training material to be prepared between January 2020 to March 2020 and training to be delivered between May 2020 and June 2020'.</w:t>
            </w:r>
          </w:p>
          <w:p w14:paraId="36A19935" w14:textId="77777777" w:rsidR="006C2697" w:rsidRPr="006C2697" w:rsidRDefault="006C2697" w:rsidP="00D94F59">
            <w:pPr>
              <w:rPr>
                <w:rFonts w:eastAsia="Arial" w:cs="Arial"/>
                <w:szCs w:val="22"/>
              </w:rPr>
            </w:pPr>
          </w:p>
          <w:p w14:paraId="707F64F6" w14:textId="77777777" w:rsidR="006C2697" w:rsidRPr="006C2697" w:rsidRDefault="006C2697" w:rsidP="00D94F59">
            <w:pPr>
              <w:rPr>
                <w:rFonts w:eastAsia="Arial" w:cs="Arial"/>
                <w:szCs w:val="22"/>
              </w:rPr>
            </w:pPr>
            <w:r w:rsidRPr="006C2697">
              <w:rPr>
                <w:rFonts w:eastAsia="Arial" w:cs="Arial"/>
                <w:szCs w:val="22"/>
              </w:rPr>
              <w:t>Can you please confirm that we are 'not' to include in our proposal - details or costs for Training &amp; Support?</w:t>
            </w:r>
          </w:p>
        </w:tc>
        <w:tc>
          <w:tcPr>
            <w:tcW w:w="2500" w:type="dxa"/>
          </w:tcPr>
          <w:p w14:paraId="625121FC" w14:textId="77777777" w:rsidR="006C2697" w:rsidRPr="006C2697" w:rsidRDefault="006C2697" w:rsidP="00D94F59">
            <w:pPr>
              <w:rPr>
                <w:rFonts w:eastAsia="Arial" w:cs="Arial"/>
                <w:szCs w:val="22"/>
              </w:rPr>
            </w:pPr>
            <w:r w:rsidRPr="006C2697">
              <w:rPr>
                <w:rFonts w:eastAsia="Arial" w:cs="Arial"/>
                <w:szCs w:val="22"/>
              </w:rPr>
              <w:t>Please be advised that training is requirement; however should not be costed for in your proposal presently.</w:t>
            </w:r>
          </w:p>
        </w:tc>
        <w:tc>
          <w:tcPr>
            <w:tcW w:w="1504" w:type="dxa"/>
          </w:tcPr>
          <w:p w14:paraId="5D919AAF" w14:textId="77777777" w:rsidR="006C2697" w:rsidRPr="006C2697" w:rsidRDefault="006C2697" w:rsidP="00D94F59">
            <w:pPr>
              <w:rPr>
                <w:rFonts w:eastAsia="Arial" w:cs="Arial"/>
                <w:szCs w:val="22"/>
              </w:rPr>
            </w:pPr>
            <w:r w:rsidRPr="006C2697">
              <w:rPr>
                <w:rFonts w:eastAsia="Arial" w:cs="Arial"/>
                <w:szCs w:val="22"/>
              </w:rPr>
              <w:t>2.10.2019</w:t>
            </w:r>
          </w:p>
        </w:tc>
      </w:tr>
      <w:tr w:rsidR="006C2697" w:rsidRPr="006C2697" w14:paraId="680FB248" w14:textId="77777777" w:rsidTr="006C2697">
        <w:tc>
          <w:tcPr>
            <w:tcW w:w="603" w:type="dxa"/>
          </w:tcPr>
          <w:p w14:paraId="2418832B" w14:textId="77777777" w:rsidR="006C2697" w:rsidRPr="006C2697" w:rsidRDefault="006C2697" w:rsidP="00D94F59">
            <w:pPr>
              <w:rPr>
                <w:rFonts w:eastAsia="Arial" w:cs="Arial"/>
                <w:szCs w:val="22"/>
              </w:rPr>
            </w:pPr>
            <w:r w:rsidRPr="006C2697">
              <w:rPr>
                <w:rFonts w:eastAsia="Arial" w:cs="Arial"/>
                <w:szCs w:val="22"/>
              </w:rPr>
              <w:t>4</w:t>
            </w:r>
          </w:p>
          <w:p w14:paraId="5B6CD858" w14:textId="77777777" w:rsidR="006C2697" w:rsidRPr="006C2697" w:rsidRDefault="006C2697" w:rsidP="00D94F59">
            <w:pPr>
              <w:rPr>
                <w:rFonts w:eastAsia="Arial" w:cs="Arial"/>
                <w:szCs w:val="22"/>
              </w:rPr>
            </w:pPr>
          </w:p>
        </w:tc>
        <w:tc>
          <w:tcPr>
            <w:tcW w:w="3361" w:type="dxa"/>
          </w:tcPr>
          <w:p w14:paraId="79B48BFF" w14:textId="77777777" w:rsidR="006C2697" w:rsidRPr="006C2697" w:rsidRDefault="006C2697" w:rsidP="00D94F59">
            <w:pPr>
              <w:rPr>
                <w:rFonts w:eastAsia="Arial" w:cs="Arial"/>
                <w:szCs w:val="22"/>
              </w:rPr>
            </w:pPr>
            <w:r w:rsidRPr="006C2697">
              <w:rPr>
                <w:rFonts w:eastAsia="Arial" w:cs="Arial"/>
                <w:szCs w:val="22"/>
              </w:rPr>
              <w:t>Attachment 3: - Some of the filenames given in section 6.2 don’t seem to match those in the bid pack - e.g. “CR2020 CO Reporting Specification v1.0.docx” vs. “Annex C CR2020 CO Reporting Specification v1.0(cbupdates)”. Could you please confirm the final names and version numbers of the documents listed in 6.2, so we can make sure that we have the final versions?</w:t>
            </w:r>
          </w:p>
        </w:tc>
        <w:tc>
          <w:tcPr>
            <w:tcW w:w="2500" w:type="dxa"/>
          </w:tcPr>
          <w:p w14:paraId="1E6BA249" w14:textId="77777777" w:rsidR="006C2697" w:rsidRPr="006C2697" w:rsidRDefault="006C2697" w:rsidP="00D94F59">
            <w:pPr>
              <w:rPr>
                <w:rFonts w:eastAsia="Arial" w:cs="Arial"/>
                <w:szCs w:val="22"/>
              </w:rPr>
            </w:pPr>
            <w:r w:rsidRPr="006C2697">
              <w:rPr>
                <w:rFonts w:eastAsia="Arial" w:cs="Arial"/>
                <w:szCs w:val="22"/>
              </w:rPr>
              <w:t>Please find enclosed updated Attachment 3 v3.0 with section 6.2 filenames updated.</w:t>
            </w:r>
          </w:p>
          <w:p w14:paraId="223D8CAF" w14:textId="77777777" w:rsidR="006C2697" w:rsidRPr="006C2697" w:rsidRDefault="006C2697" w:rsidP="00D94F59">
            <w:pPr>
              <w:rPr>
                <w:rFonts w:eastAsia="Arial" w:cs="Arial"/>
                <w:szCs w:val="22"/>
              </w:rPr>
            </w:pPr>
          </w:p>
          <w:p w14:paraId="2E4AD7F6" w14:textId="77777777" w:rsidR="006C2697" w:rsidRPr="006C2697" w:rsidRDefault="006C2697" w:rsidP="00D94F59">
            <w:pPr>
              <w:rPr>
                <w:rFonts w:eastAsia="Arial" w:cs="Arial"/>
                <w:szCs w:val="22"/>
              </w:rPr>
            </w:pPr>
            <w:r w:rsidRPr="006C2697">
              <w:rPr>
                <w:rFonts w:eastAsia="Arial" w:cs="Arial"/>
                <w:szCs w:val="22"/>
              </w:rPr>
              <w:t>i.e.:</w:t>
            </w:r>
          </w:p>
          <w:p w14:paraId="084BCFAA" w14:textId="77777777" w:rsidR="006C2697" w:rsidRPr="006C2697" w:rsidRDefault="006C2697" w:rsidP="00D94F59">
            <w:pPr>
              <w:rPr>
                <w:rFonts w:eastAsia="Arial" w:cs="Arial"/>
                <w:szCs w:val="22"/>
              </w:rPr>
            </w:pPr>
            <w:r w:rsidRPr="006C2697">
              <w:rPr>
                <w:rFonts w:eastAsia="Arial" w:cs="Arial"/>
                <w:szCs w:val="22"/>
              </w:rPr>
              <w:t>Annex A Canvass Reform 2020 EMS System Specification v1.01</w:t>
            </w:r>
          </w:p>
          <w:p w14:paraId="5F6A5152" w14:textId="77777777" w:rsidR="006C2697" w:rsidRPr="006C2697" w:rsidRDefault="006C2697" w:rsidP="00D94F59">
            <w:pPr>
              <w:rPr>
                <w:rFonts w:eastAsia="Arial" w:cs="Arial"/>
                <w:szCs w:val="22"/>
              </w:rPr>
            </w:pPr>
          </w:p>
          <w:p w14:paraId="0CBEA935" w14:textId="77777777" w:rsidR="006C2697" w:rsidRPr="006C2697" w:rsidRDefault="006C2697" w:rsidP="00D94F59">
            <w:pPr>
              <w:rPr>
                <w:rFonts w:eastAsia="Arial" w:cs="Arial"/>
                <w:szCs w:val="22"/>
              </w:rPr>
            </w:pPr>
            <w:r w:rsidRPr="006C2697">
              <w:rPr>
                <w:rFonts w:eastAsia="Arial" w:cs="Arial"/>
                <w:szCs w:val="22"/>
              </w:rPr>
              <w:t>Annex B CR2020 EMS EC Reporting Specification v1.0</w:t>
            </w:r>
          </w:p>
          <w:p w14:paraId="096E17BF" w14:textId="77777777" w:rsidR="006C2697" w:rsidRPr="006C2697" w:rsidRDefault="006C2697" w:rsidP="00D94F59">
            <w:pPr>
              <w:rPr>
                <w:rFonts w:eastAsia="Arial" w:cs="Arial"/>
                <w:szCs w:val="22"/>
              </w:rPr>
            </w:pPr>
          </w:p>
          <w:p w14:paraId="5F91A46B" w14:textId="77777777" w:rsidR="006C2697" w:rsidRPr="006C2697" w:rsidRDefault="006C2697" w:rsidP="00D94F59">
            <w:pPr>
              <w:rPr>
                <w:rFonts w:eastAsia="Arial" w:cs="Arial"/>
                <w:szCs w:val="22"/>
              </w:rPr>
            </w:pPr>
            <w:r w:rsidRPr="006C2697">
              <w:rPr>
                <w:rFonts w:eastAsia="Arial" w:cs="Arial"/>
                <w:szCs w:val="22"/>
              </w:rPr>
              <w:t>Annex C CR2020 CO Reporting Specification v1.0 (also enclosed).</w:t>
            </w:r>
          </w:p>
          <w:p w14:paraId="715D9940" w14:textId="77777777" w:rsidR="006C2697" w:rsidRPr="006C2697" w:rsidRDefault="006C2697" w:rsidP="00D94F59">
            <w:pPr>
              <w:rPr>
                <w:rFonts w:eastAsia="Arial" w:cs="Arial"/>
                <w:szCs w:val="22"/>
              </w:rPr>
            </w:pPr>
          </w:p>
          <w:p w14:paraId="2ECD1A2C" w14:textId="77777777" w:rsidR="006C2697" w:rsidRPr="006C2697" w:rsidRDefault="006C2697" w:rsidP="00D94F59">
            <w:pPr>
              <w:rPr>
                <w:rFonts w:eastAsia="Arial" w:cs="Arial"/>
                <w:szCs w:val="22"/>
              </w:rPr>
            </w:pPr>
            <w:r w:rsidRPr="006C2697">
              <w:rPr>
                <w:rFonts w:eastAsia="Arial" w:cs="Arial"/>
                <w:szCs w:val="22"/>
              </w:rPr>
              <w:t>Annex D Test Requirements v1.0</w:t>
            </w:r>
          </w:p>
          <w:p w14:paraId="0D71CF72" w14:textId="77777777" w:rsidR="006C2697" w:rsidRPr="006C2697" w:rsidRDefault="006C2697" w:rsidP="00D94F59">
            <w:pPr>
              <w:rPr>
                <w:rFonts w:eastAsia="Arial" w:cs="Arial"/>
                <w:szCs w:val="22"/>
              </w:rPr>
            </w:pPr>
          </w:p>
        </w:tc>
        <w:tc>
          <w:tcPr>
            <w:tcW w:w="1504" w:type="dxa"/>
          </w:tcPr>
          <w:p w14:paraId="62300A80" w14:textId="77777777" w:rsidR="006C2697" w:rsidRPr="006C2697" w:rsidRDefault="006C2697" w:rsidP="00D94F59">
            <w:pPr>
              <w:rPr>
                <w:rFonts w:eastAsia="Arial" w:cs="Arial"/>
                <w:szCs w:val="22"/>
              </w:rPr>
            </w:pPr>
            <w:r w:rsidRPr="006C2697">
              <w:rPr>
                <w:rFonts w:eastAsia="Arial" w:cs="Arial"/>
                <w:szCs w:val="22"/>
              </w:rPr>
              <w:t>2.10.2019</w:t>
            </w:r>
          </w:p>
        </w:tc>
      </w:tr>
      <w:tr w:rsidR="006C2697" w:rsidRPr="006C2697" w14:paraId="598ECAFC" w14:textId="77777777" w:rsidTr="006C2697">
        <w:tc>
          <w:tcPr>
            <w:tcW w:w="603" w:type="dxa"/>
          </w:tcPr>
          <w:p w14:paraId="3D374F92" w14:textId="77777777" w:rsidR="006C2697" w:rsidRPr="006C2697" w:rsidRDefault="006C2697" w:rsidP="00D94F59">
            <w:pPr>
              <w:rPr>
                <w:rFonts w:eastAsia="Arial" w:cs="Arial"/>
                <w:szCs w:val="22"/>
              </w:rPr>
            </w:pPr>
            <w:r w:rsidRPr="006C2697">
              <w:rPr>
                <w:rFonts w:eastAsia="Arial" w:cs="Arial"/>
                <w:szCs w:val="22"/>
              </w:rPr>
              <w:t>5</w:t>
            </w:r>
          </w:p>
          <w:p w14:paraId="0DF45E99" w14:textId="77777777" w:rsidR="006C2697" w:rsidRPr="006C2697" w:rsidRDefault="006C2697" w:rsidP="00D94F59">
            <w:pPr>
              <w:rPr>
                <w:rFonts w:eastAsia="Arial" w:cs="Arial"/>
                <w:szCs w:val="22"/>
              </w:rPr>
            </w:pPr>
          </w:p>
        </w:tc>
        <w:tc>
          <w:tcPr>
            <w:tcW w:w="3361" w:type="dxa"/>
          </w:tcPr>
          <w:p w14:paraId="72DDBCCA" w14:textId="77777777" w:rsidR="006C2697" w:rsidRPr="006C2697" w:rsidRDefault="006C2697" w:rsidP="00D94F59">
            <w:pPr>
              <w:rPr>
                <w:rFonts w:eastAsia="Arial" w:cs="Arial"/>
                <w:szCs w:val="22"/>
              </w:rPr>
            </w:pPr>
            <w:r w:rsidRPr="006C2697">
              <w:rPr>
                <w:rFonts w:eastAsia="Arial" w:cs="Arial"/>
                <w:color w:val="FF0000"/>
                <w:szCs w:val="22"/>
              </w:rPr>
              <w:t xml:space="preserve"> </w:t>
            </w:r>
            <w:r w:rsidRPr="006C2697">
              <w:rPr>
                <w:rFonts w:eastAsia="Arial" w:cs="Arial"/>
                <w:szCs w:val="22"/>
              </w:rPr>
              <w:t>“Attachments may be submitted in Microsoft Word, Excel. format .....” – as well as a textual response, are we able to submit an MS Project Plan in PDF format, or as an embedded PDF within the Word response document?</w:t>
            </w:r>
          </w:p>
        </w:tc>
        <w:tc>
          <w:tcPr>
            <w:tcW w:w="2500" w:type="dxa"/>
          </w:tcPr>
          <w:p w14:paraId="3FA08DD7" w14:textId="77777777" w:rsidR="006C2697" w:rsidRPr="006C2697" w:rsidRDefault="006C2697" w:rsidP="00D94F59">
            <w:pPr>
              <w:rPr>
                <w:rFonts w:eastAsia="Arial" w:cs="Arial"/>
                <w:szCs w:val="22"/>
              </w:rPr>
            </w:pPr>
            <w:r w:rsidRPr="006C2697">
              <w:rPr>
                <w:rFonts w:eastAsia="Arial" w:cs="Arial"/>
                <w:szCs w:val="22"/>
              </w:rPr>
              <w:t>Please provide in PDF which should be readable and understandable.</w:t>
            </w:r>
          </w:p>
        </w:tc>
        <w:tc>
          <w:tcPr>
            <w:tcW w:w="1504" w:type="dxa"/>
          </w:tcPr>
          <w:p w14:paraId="0D6E3FB5" w14:textId="77777777" w:rsidR="006C2697" w:rsidRPr="006C2697" w:rsidRDefault="006C2697" w:rsidP="00D94F59">
            <w:pPr>
              <w:rPr>
                <w:rFonts w:eastAsia="Arial" w:cs="Arial"/>
                <w:szCs w:val="22"/>
              </w:rPr>
            </w:pPr>
            <w:r w:rsidRPr="006C2697">
              <w:rPr>
                <w:rFonts w:eastAsia="Arial" w:cs="Arial"/>
                <w:szCs w:val="22"/>
              </w:rPr>
              <w:t>2.10.2019</w:t>
            </w:r>
          </w:p>
        </w:tc>
      </w:tr>
      <w:tr w:rsidR="006C2697" w:rsidRPr="006C2697" w14:paraId="08A3C127" w14:textId="77777777" w:rsidTr="006C2697">
        <w:tc>
          <w:tcPr>
            <w:tcW w:w="603" w:type="dxa"/>
          </w:tcPr>
          <w:p w14:paraId="560E0348" w14:textId="77777777" w:rsidR="006C2697" w:rsidRPr="006C2697" w:rsidRDefault="006C2697" w:rsidP="00D94F59">
            <w:pPr>
              <w:rPr>
                <w:rFonts w:eastAsia="Arial" w:cs="Arial"/>
                <w:szCs w:val="22"/>
              </w:rPr>
            </w:pPr>
            <w:r w:rsidRPr="006C2697">
              <w:rPr>
                <w:rFonts w:eastAsia="Arial" w:cs="Arial"/>
                <w:szCs w:val="22"/>
              </w:rPr>
              <w:t>6</w:t>
            </w:r>
          </w:p>
        </w:tc>
        <w:tc>
          <w:tcPr>
            <w:tcW w:w="3361" w:type="dxa"/>
          </w:tcPr>
          <w:p w14:paraId="72A0C3E9" w14:textId="77777777" w:rsidR="006C2697" w:rsidRPr="006C2697" w:rsidRDefault="006C2697" w:rsidP="00D94F59">
            <w:pPr>
              <w:rPr>
                <w:rFonts w:eastAsia="Arial" w:cs="Arial"/>
                <w:szCs w:val="22"/>
              </w:rPr>
            </w:pPr>
            <w:r w:rsidRPr="006C2697">
              <w:rPr>
                <w:rFonts w:eastAsia="Arial" w:cs="Arial"/>
                <w:szCs w:val="22"/>
              </w:rPr>
              <w:t>The Welsh Government is starting a process to discuss the introduction of changes that includes the lowering of voting age. This is a significant change which needs to be made for your requirement to make sense. Should we be assuming this has already taken place or is the intention that some of this work should be completed as part of this tender?</w:t>
            </w:r>
          </w:p>
        </w:tc>
        <w:tc>
          <w:tcPr>
            <w:tcW w:w="2500" w:type="dxa"/>
          </w:tcPr>
          <w:p w14:paraId="1C88AAEC" w14:textId="77777777" w:rsidR="006C2697" w:rsidRPr="006C2697" w:rsidRDefault="006C2697" w:rsidP="00D94F59">
            <w:pPr>
              <w:rPr>
                <w:rFonts w:eastAsia="Arial" w:cs="Arial"/>
                <w:szCs w:val="22"/>
              </w:rPr>
            </w:pPr>
            <w:r w:rsidRPr="006C2697">
              <w:rPr>
                <w:rFonts w:eastAsia="Arial" w:cs="Arial"/>
                <w:szCs w:val="22"/>
              </w:rPr>
              <w:t>The franchise changes being taken forward by the Welsh and Scottish Government are separate to this contract and should not be included in our specification or the EMS quotes for our work.</w:t>
            </w:r>
          </w:p>
          <w:p w14:paraId="4211DB27" w14:textId="77777777" w:rsidR="006C2697" w:rsidRPr="006C2697" w:rsidRDefault="006C2697" w:rsidP="00D94F59">
            <w:pPr>
              <w:rPr>
                <w:rFonts w:eastAsia="Arial" w:cs="Arial"/>
                <w:szCs w:val="22"/>
              </w:rPr>
            </w:pPr>
          </w:p>
          <w:p w14:paraId="42114295" w14:textId="77777777" w:rsidR="006C2697" w:rsidRPr="006C2697" w:rsidRDefault="006C2697" w:rsidP="00D94F59">
            <w:pPr>
              <w:rPr>
                <w:rFonts w:eastAsia="Arial" w:cs="Arial"/>
                <w:szCs w:val="22"/>
              </w:rPr>
            </w:pPr>
            <w:r w:rsidRPr="006C2697">
              <w:rPr>
                <w:rFonts w:eastAsia="Arial" w:cs="Arial"/>
                <w:szCs w:val="22"/>
              </w:rPr>
              <w:t xml:space="preserve">Neither Governments are ready to spec out their franchise changes. </w:t>
            </w:r>
          </w:p>
        </w:tc>
        <w:tc>
          <w:tcPr>
            <w:tcW w:w="1504" w:type="dxa"/>
          </w:tcPr>
          <w:p w14:paraId="2B3418AF" w14:textId="77777777" w:rsidR="006C2697" w:rsidRPr="006C2697" w:rsidRDefault="006C2697" w:rsidP="00D94F59">
            <w:pPr>
              <w:rPr>
                <w:rFonts w:eastAsia="Arial" w:cs="Arial"/>
                <w:szCs w:val="22"/>
              </w:rPr>
            </w:pPr>
            <w:r w:rsidRPr="006C2697">
              <w:rPr>
                <w:rFonts w:eastAsia="Arial" w:cs="Arial"/>
                <w:szCs w:val="22"/>
              </w:rPr>
              <w:t>2.10.2019</w:t>
            </w:r>
          </w:p>
        </w:tc>
      </w:tr>
    </w:tbl>
    <w:p w14:paraId="519D1D55" w14:textId="137B3839" w:rsidR="004B1AF8" w:rsidRPr="006C2697" w:rsidRDefault="004B1AF8">
      <w:pPr>
        <w:rPr>
          <w:rFonts w:eastAsia="Times New Roman" w:cs="Arial"/>
          <w:szCs w:val="22"/>
          <w:highlight w:val="yellow"/>
          <w:lang w:eastAsia="en-US"/>
        </w:rPr>
      </w:pPr>
      <w:r w:rsidRPr="006C2697">
        <w:rPr>
          <w:rFonts w:cs="Arial"/>
          <w:szCs w:val="22"/>
        </w:rPr>
        <w:br w:type="page"/>
      </w:r>
    </w:p>
    <w:p w14:paraId="494E3684" w14:textId="359CA57A" w:rsidR="004B1AF8" w:rsidRPr="006C2697" w:rsidRDefault="004B1AF8" w:rsidP="004B1AF8">
      <w:pPr>
        <w:widowControl w:val="0"/>
        <w:tabs>
          <w:tab w:val="num" w:pos="540"/>
        </w:tabs>
        <w:spacing w:after="100" w:afterAutospacing="1"/>
        <w:ind w:left="851" w:hanging="851"/>
        <w:jc w:val="center"/>
        <w:outlineLvl w:val="0"/>
        <w:rPr>
          <w:rFonts w:eastAsia="Times New Roman" w:cs="Arial"/>
          <w:b/>
          <w:szCs w:val="22"/>
          <w:lang w:eastAsia="en-US"/>
        </w:rPr>
      </w:pPr>
      <w:bookmarkStart w:id="137" w:name="_Toc439318929"/>
      <w:bookmarkStart w:id="138" w:name="_Toc444688626"/>
      <w:r w:rsidRPr="006C2697">
        <w:rPr>
          <w:rFonts w:eastAsia="Times New Roman" w:cs="Arial"/>
          <w:b/>
          <w:szCs w:val="22"/>
          <w:lang w:eastAsia="en-US"/>
        </w:rPr>
        <w:t>ANNEX 6 – ADDITIONAL TERMS &amp; CONDITIONS</w:t>
      </w:r>
      <w:bookmarkEnd w:id="137"/>
      <w:bookmarkEnd w:id="138"/>
    </w:p>
    <w:p w14:paraId="0342BAFD" w14:textId="77777777" w:rsidR="00D94F59" w:rsidRPr="00D94F59" w:rsidRDefault="00D94F59" w:rsidP="00D94F59">
      <w:pPr>
        <w:numPr>
          <w:ilvl w:val="0"/>
          <w:numId w:val="45"/>
        </w:numPr>
        <w:rPr>
          <w:rFonts w:eastAsia="Times New Roman" w:cs="Arial"/>
          <w:color w:val="000000"/>
          <w:szCs w:val="22"/>
          <w:lang w:eastAsia="en-GB"/>
        </w:rPr>
      </w:pPr>
      <w:r w:rsidRPr="00D94F59">
        <w:rPr>
          <w:rFonts w:eastAsia="Times New Roman" w:cs="Arial"/>
          <w:color w:val="000000"/>
          <w:szCs w:val="22"/>
          <w:lang w:eastAsia="en-GB"/>
        </w:rPr>
        <w:t>Contingency Fund</w:t>
      </w:r>
    </w:p>
    <w:p w14:paraId="2F8EA8A8" w14:textId="77777777" w:rsidR="0050475F" w:rsidRPr="0050475F" w:rsidRDefault="0050475F" w:rsidP="0050475F">
      <w:pPr>
        <w:pStyle w:val="ListParagraph"/>
        <w:numPr>
          <w:ilvl w:val="0"/>
          <w:numId w:val="45"/>
        </w:numPr>
        <w:rPr>
          <w:rFonts w:cs="Arial"/>
          <w:b/>
          <w:szCs w:val="22"/>
        </w:rPr>
      </w:pPr>
      <w:r w:rsidRPr="0050475F">
        <w:rPr>
          <w:rFonts w:cs="Arial"/>
          <w:b/>
          <w:szCs w:val="22"/>
        </w:rPr>
        <w:t>REDACTED</w:t>
      </w:r>
    </w:p>
    <w:p w14:paraId="7CB28FC4" w14:textId="77777777" w:rsidR="00D94F59" w:rsidRPr="00D94F59" w:rsidRDefault="00D94F59" w:rsidP="00D94F59">
      <w:pPr>
        <w:ind w:left="1440"/>
        <w:rPr>
          <w:rFonts w:eastAsia="Times New Roman" w:cs="Arial"/>
          <w:szCs w:val="22"/>
          <w:lang w:eastAsia="en-GB"/>
        </w:rPr>
      </w:pPr>
      <w:r w:rsidRPr="00D94F59">
        <w:rPr>
          <w:rFonts w:eastAsia="Times New Roman" w:cs="Arial"/>
          <w:color w:val="000000"/>
          <w:szCs w:val="22"/>
          <w:lang w:eastAsia="en-GB"/>
        </w:rPr>
        <w:t> </w:t>
      </w:r>
    </w:p>
    <w:p w14:paraId="69425A7F" w14:textId="77777777" w:rsidR="00D94F59" w:rsidRPr="00D94F59" w:rsidRDefault="00D94F59" w:rsidP="00D94F59">
      <w:pPr>
        <w:numPr>
          <w:ilvl w:val="0"/>
          <w:numId w:val="47"/>
        </w:numPr>
        <w:rPr>
          <w:rFonts w:eastAsia="Times New Roman" w:cs="Arial"/>
          <w:color w:val="000000"/>
          <w:szCs w:val="22"/>
          <w:lang w:eastAsia="en-GB"/>
        </w:rPr>
      </w:pPr>
      <w:r w:rsidRPr="00D94F59">
        <w:rPr>
          <w:rFonts w:eastAsia="Times New Roman" w:cs="Arial"/>
          <w:color w:val="000000"/>
          <w:szCs w:val="22"/>
          <w:lang w:eastAsia="en-GB"/>
        </w:rPr>
        <w:t>Effect on Mandatory Pricing should 1 year extension be enacted:</w:t>
      </w:r>
    </w:p>
    <w:p w14:paraId="3196A390" w14:textId="3D3E2033" w:rsidR="00D94F59" w:rsidRPr="00D94F59" w:rsidRDefault="00D94F59" w:rsidP="00D94F59">
      <w:pPr>
        <w:numPr>
          <w:ilvl w:val="1"/>
          <w:numId w:val="47"/>
        </w:numPr>
        <w:jc w:val="both"/>
        <w:rPr>
          <w:rFonts w:eastAsia="Times New Roman" w:cs="Arial"/>
          <w:color w:val="000000"/>
          <w:szCs w:val="22"/>
          <w:lang w:eastAsia="en-GB"/>
        </w:rPr>
      </w:pPr>
      <w:r w:rsidRPr="00D94F59">
        <w:rPr>
          <w:rFonts w:eastAsia="Times New Roman" w:cs="Arial"/>
          <w:color w:val="000000"/>
          <w:szCs w:val="22"/>
          <w:lang w:eastAsia="en-GB"/>
        </w:rPr>
        <w:t>Pricing will be held firm from 1st Nov 2019 to 30th June 2020. Thereafter prices may be varied in line with the Retail Price Index All Items. The variation applied will be the percentage change for the most recent 12 month period, from which the Customer requests the variation, published by the Office for National Statisti</w:t>
      </w:r>
      <w:r w:rsidR="008C5D2B">
        <w:rPr>
          <w:rFonts w:eastAsia="Times New Roman" w:cs="Arial"/>
          <w:color w:val="000000"/>
          <w:szCs w:val="22"/>
          <w:lang w:eastAsia="en-GB"/>
        </w:rPr>
        <w:t xml:space="preserve">cs. This will be capped at </w:t>
      </w:r>
      <w:r w:rsidRPr="00D94F59">
        <w:rPr>
          <w:rFonts w:eastAsia="Times New Roman" w:cs="Arial"/>
          <w:color w:val="000000"/>
          <w:szCs w:val="22"/>
          <w:lang w:eastAsia="en-GB"/>
        </w:rPr>
        <w:t>5%. The variation will apply to outstanding activities detailed in the Mandatory pricing table outlined in Annex 2 of Attachment 5 – Terms and Conditions.</w:t>
      </w:r>
    </w:p>
    <w:p w14:paraId="221D9904" w14:textId="77777777" w:rsidR="008C5D2B" w:rsidRDefault="00D94F59" w:rsidP="008C5D2B">
      <w:pPr>
        <w:numPr>
          <w:ilvl w:val="1"/>
          <w:numId w:val="47"/>
        </w:numPr>
        <w:jc w:val="both"/>
        <w:rPr>
          <w:rFonts w:eastAsia="Times New Roman" w:cs="Arial"/>
          <w:color w:val="000000"/>
          <w:szCs w:val="22"/>
          <w:lang w:eastAsia="en-GB"/>
        </w:rPr>
      </w:pPr>
      <w:r w:rsidRPr="00D94F59">
        <w:rPr>
          <w:rFonts w:eastAsia="Times New Roman" w:cs="Arial"/>
          <w:color w:val="000000"/>
          <w:szCs w:val="22"/>
          <w:lang w:eastAsia="en-GB"/>
        </w:rPr>
        <w:t xml:space="preserve">The total Contract value has been calculated as follows: </w:t>
      </w:r>
    </w:p>
    <w:p w14:paraId="59334741" w14:textId="77777777" w:rsidR="0050475F" w:rsidRPr="0050475F" w:rsidRDefault="0050475F" w:rsidP="0050475F">
      <w:pPr>
        <w:pStyle w:val="ListParagraph"/>
        <w:numPr>
          <w:ilvl w:val="0"/>
          <w:numId w:val="47"/>
        </w:numPr>
        <w:rPr>
          <w:rFonts w:cs="Arial"/>
          <w:b/>
          <w:szCs w:val="22"/>
        </w:rPr>
      </w:pPr>
      <w:r w:rsidRPr="0050475F">
        <w:rPr>
          <w:rFonts w:cs="Arial"/>
          <w:b/>
          <w:szCs w:val="22"/>
        </w:rPr>
        <w:t>REDACTED</w:t>
      </w:r>
    </w:p>
    <w:p w14:paraId="0FBCEC30" w14:textId="77777777" w:rsidR="00D94F59" w:rsidRDefault="00D94F59" w:rsidP="008C5D2B">
      <w:pPr>
        <w:pStyle w:val="ListParagraph"/>
        <w:rPr>
          <w:rFonts w:cs="Arial"/>
          <w:szCs w:val="22"/>
        </w:rPr>
      </w:pPr>
    </w:p>
    <w:p w14:paraId="1C58C880" w14:textId="2949CFFD" w:rsidR="0045754D" w:rsidRPr="006C2697" w:rsidRDefault="0045754D" w:rsidP="00333762">
      <w:pPr>
        <w:numPr>
          <w:ilvl w:val="0"/>
          <w:numId w:val="47"/>
        </w:numPr>
        <w:rPr>
          <w:rFonts w:cs="Arial"/>
          <w:szCs w:val="22"/>
        </w:rPr>
      </w:pPr>
      <w:r w:rsidRPr="00333762">
        <w:rPr>
          <w:rFonts w:eastAsia="Times New Roman" w:cs="Arial"/>
          <w:color w:val="000000"/>
          <w:szCs w:val="22"/>
          <w:lang w:eastAsia="en-GB"/>
        </w:rPr>
        <w:t>Data</w:t>
      </w:r>
      <w:r w:rsidRPr="006C2697">
        <w:rPr>
          <w:rFonts w:cs="Arial"/>
          <w:szCs w:val="22"/>
        </w:rPr>
        <w:t xml:space="preserve"> Protection </w:t>
      </w:r>
    </w:p>
    <w:p w14:paraId="377AF327" w14:textId="77777777" w:rsidR="0045754D" w:rsidRPr="006C2697" w:rsidRDefault="0045754D" w:rsidP="00B6371E">
      <w:pPr>
        <w:pStyle w:val="ListParagraph"/>
        <w:numPr>
          <w:ilvl w:val="1"/>
          <w:numId w:val="27"/>
        </w:numPr>
        <w:rPr>
          <w:rFonts w:cs="Arial"/>
          <w:szCs w:val="22"/>
        </w:rPr>
      </w:pPr>
      <w:r w:rsidRPr="006C2697">
        <w:rPr>
          <w:rFonts w:cs="Arial"/>
          <w:szCs w:val="22"/>
        </w:rPr>
        <w:t xml:space="preserve">The Customer and Supplier will be separate data controllers, and therefore data processor clauses are not a requirement under this contract. Both the Customer and the Supplier will fully comply with all requirements of data protection legislation. </w:t>
      </w:r>
    </w:p>
    <w:p w14:paraId="1BE937CA" w14:textId="193AFF1C" w:rsidR="0045754D" w:rsidRPr="008C5D2B" w:rsidRDefault="0045754D" w:rsidP="00865B8F">
      <w:pPr>
        <w:pStyle w:val="ListParagraph"/>
        <w:numPr>
          <w:ilvl w:val="1"/>
          <w:numId w:val="27"/>
        </w:numPr>
        <w:rPr>
          <w:rFonts w:cs="Arial"/>
          <w:szCs w:val="22"/>
        </w:rPr>
      </w:pPr>
      <w:r w:rsidRPr="006C2697">
        <w:rPr>
          <w:rFonts w:cs="Arial"/>
          <w:szCs w:val="22"/>
        </w:rPr>
        <w:t xml:space="preserve">In the event that the Supplier is asked to act as a data processor, this Contract will be amended to include the appropriate processor-controller clauses. </w:t>
      </w:r>
    </w:p>
    <w:p w14:paraId="00057A69" w14:textId="6D35C0CB" w:rsidR="0045754D" w:rsidRDefault="0045754D" w:rsidP="00865B8F"/>
    <w:p w14:paraId="423223DC" w14:textId="189676C8" w:rsidR="0045754D" w:rsidRDefault="0045754D" w:rsidP="00865B8F"/>
    <w:p w14:paraId="5F57918C" w14:textId="3D779F38" w:rsidR="0045754D" w:rsidRDefault="0045754D" w:rsidP="00865B8F"/>
    <w:p w14:paraId="31240EBF" w14:textId="4F568256" w:rsidR="0045754D" w:rsidRDefault="0045754D" w:rsidP="00865B8F"/>
    <w:p w14:paraId="44D30BFC" w14:textId="6F7FAE37" w:rsidR="0045754D" w:rsidRDefault="0045754D" w:rsidP="00865B8F"/>
    <w:p w14:paraId="104B74DC" w14:textId="6F81DB1B" w:rsidR="0045754D" w:rsidRDefault="0045754D" w:rsidP="00865B8F"/>
    <w:p w14:paraId="63BF9756" w14:textId="481DBA40" w:rsidR="0050475F" w:rsidRDefault="0050475F" w:rsidP="00865B8F"/>
    <w:p w14:paraId="377EF454" w14:textId="1C701482" w:rsidR="0050475F" w:rsidRDefault="0050475F" w:rsidP="00865B8F"/>
    <w:p w14:paraId="12CF787A" w14:textId="3C4D8B1B" w:rsidR="0050475F" w:rsidRDefault="0050475F" w:rsidP="00865B8F"/>
    <w:p w14:paraId="05DE59C9" w14:textId="3E2738BB" w:rsidR="0050475F" w:rsidRDefault="0050475F" w:rsidP="00865B8F"/>
    <w:p w14:paraId="01B82711" w14:textId="10BF7572" w:rsidR="0050475F" w:rsidRDefault="0050475F" w:rsidP="00865B8F"/>
    <w:p w14:paraId="1C0947B9" w14:textId="2B113C41" w:rsidR="0050475F" w:rsidRDefault="0050475F" w:rsidP="00865B8F"/>
    <w:p w14:paraId="4F415E5B" w14:textId="19CDB39C" w:rsidR="0050475F" w:rsidRDefault="0050475F" w:rsidP="00865B8F"/>
    <w:p w14:paraId="03702664" w14:textId="007D7F15" w:rsidR="0050475F" w:rsidRDefault="0050475F" w:rsidP="00865B8F"/>
    <w:p w14:paraId="6980F74F" w14:textId="139C71C3" w:rsidR="0050475F" w:rsidRDefault="0050475F" w:rsidP="00865B8F"/>
    <w:p w14:paraId="73C4FF88" w14:textId="678BFF5D" w:rsidR="0050475F" w:rsidRDefault="0050475F" w:rsidP="00865B8F"/>
    <w:p w14:paraId="00D06F7A" w14:textId="575142E2" w:rsidR="0050475F" w:rsidRDefault="0050475F" w:rsidP="00865B8F"/>
    <w:p w14:paraId="637FAE58" w14:textId="34504DE5" w:rsidR="0050475F" w:rsidRDefault="0050475F" w:rsidP="00865B8F"/>
    <w:p w14:paraId="07C92190" w14:textId="4A193CD8" w:rsidR="0050475F" w:rsidRDefault="0050475F" w:rsidP="00865B8F"/>
    <w:p w14:paraId="454018C3" w14:textId="4702D911" w:rsidR="0050475F" w:rsidRDefault="0050475F" w:rsidP="00865B8F"/>
    <w:p w14:paraId="534E2E0D" w14:textId="7949907F" w:rsidR="0050475F" w:rsidRDefault="0050475F" w:rsidP="00865B8F"/>
    <w:p w14:paraId="163947EF" w14:textId="2E894F9A" w:rsidR="0050475F" w:rsidRDefault="0050475F" w:rsidP="00865B8F"/>
    <w:p w14:paraId="64BF8E20" w14:textId="23BC50E5" w:rsidR="0050475F" w:rsidRDefault="0050475F" w:rsidP="00865B8F"/>
    <w:p w14:paraId="0A7830EB" w14:textId="3FF9650A" w:rsidR="0050475F" w:rsidRDefault="0050475F" w:rsidP="00865B8F"/>
    <w:p w14:paraId="5DA5F6EA" w14:textId="77777777" w:rsidR="0050475F" w:rsidRDefault="0050475F" w:rsidP="00865B8F"/>
    <w:p w14:paraId="506431CB" w14:textId="2ED70A58" w:rsidR="0045754D" w:rsidRDefault="0045754D" w:rsidP="00865B8F"/>
    <w:p w14:paraId="34BA043F" w14:textId="77777777" w:rsidR="008C5D2B" w:rsidRDefault="008C5D2B" w:rsidP="00865B8F"/>
    <w:p w14:paraId="3CD21AF9" w14:textId="5CBF5F5B" w:rsidR="00865B8F" w:rsidRPr="007A4AB1" w:rsidRDefault="00865B8F" w:rsidP="00865B8F">
      <w:pPr>
        <w:rPr>
          <w:rFonts w:cs="Arial"/>
          <w:b/>
          <w:iCs/>
          <w:color w:val="000000"/>
          <w:lang w:bidi="he-IL"/>
        </w:rPr>
      </w:pPr>
      <w:r w:rsidRPr="007A4AB1">
        <w:rPr>
          <w:rFonts w:cs="Arial"/>
          <w:b/>
          <w:iCs/>
          <w:color w:val="000000"/>
          <w:lang w:bidi="he-IL"/>
        </w:rPr>
        <w:t xml:space="preserve">Annex 1 –Processing Personal Data  </w:t>
      </w:r>
    </w:p>
    <w:p w14:paraId="636192B4" w14:textId="77777777" w:rsidR="00865B8F" w:rsidRPr="007A4AB1" w:rsidRDefault="00865B8F" w:rsidP="00865B8F">
      <w:pPr>
        <w:rPr>
          <w:rFonts w:cs="Arial"/>
          <w:b/>
          <w:iCs/>
          <w:color w:val="000000"/>
          <w:lang w:bidi="he-IL"/>
        </w:rPr>
      </w:pPr>
      <w:r w:rsidRPr="007A4AB1">
        <w:rPr>
          <w:rFonts w:cs="Arial"/>
          <w:b/>
          <w:iCs/>
          <w:color w:val="000000"/>
          <w:lang w:bidi="he-IL"/>
        </w:rPr>
        <w:t xml:space="preserve">Authorised Processing Template </w:t>
      </w:r>
    </w:p>
    <w:p w14:paraId="26474A1A" w14:textId="37A06D53" w:rsidR="00865B8F" w:rsidRPr="007A4AB1" w:rsidRDefault="00865B8F" w:rsidP="00865B8F">
      <w:pPr>
        <w:keepNext/>
        <w:adjustRightInd w:val="0"/>
        <w:spacing w:after="240" w:line="240" w:lineRule="exact"/>
        <w:outlineLvl w:val="0"/>
        <w:rPr>
          <w:rFonts w:ascii="Arial Bold" w:eastAsia="STZhongsong" w:hAnsi="Arial Bol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5946"/>
      </w:tblGrid>
      <w:tr w:rsidR="00865B8F" w:rsidRPr="007A4AB1" w14:paraId="31290F0B" w14:textId="77777777" w:rsidTr="0045754D">
        <w:trPr>
          <w:trHeight w:val="716"/>
        </w:trPr>
        <w:tc>
          <w:tcPr>
            <w:tcW w:w="3073" w:type="dxa"/>
            <w:shd w:val="clear" w:color="auto" w:fill="BFBFBF"/>
            <w:vAlign w:val="center"/>
          </w:tcPr>
          <w:p w14:paraId="5B25262D"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Description Of Authorised Processing</w:t>
            </w:r>
          </w:p>
        </w:tc>
        <w:tc>
          <w:tcPr>
            <w:tcW w:w="5946" w:type="dxa"/>
            <w:shd w:val="clear" w:color="auto" w:fill="BFBFBF"/>
            <w:vAlign w:val="center"/>
          </w:tcPr>
          <w:p w14:paraId="3B366763" w14:textId="77777777" w:rsidR="00865B8F" w:rsidRPr="007A4AB1" w:rsidRDefault="00865B8F" w:rsidP="00865B8F">
            <w:pPr>
              <w:spacing w:line="240" w:lineRule="exact"/>
              <w:jc w:val="center"/>
              <w:rPr>
                <w:rFonts w:eastAsia="Calibri" w:cs="Arial"/>
                <w:b/>
                <w:lang w:val="en-US" w:eastAsia="en-US"/>
              </w:rPr>
            </w:pPr>
            <w:r w:rsidRPr="007A4AB1">
              <w:rPr>
                <w:rFonts w:eastAsia="Calibri" w:cs="Arial"/>
                <w:b/>
                <w:lang w:val="en-US" w:eastAsia="en-US"/>
              </w:rPr>
              <w:t>Details</w:t>
            </w:r>
          </w:p>
        </w:tc>
      </w:tr>
      <w:tr w:rsidR="00865B8F" w:rsidRPr="007A4AB1" w14:paraId="7E1A641B" w14:textId="77777777" w:rsidTr="0045754D">
        <w:trPr>
          <w:trHeight w:val="1630"/>
        </w:trPr>
        <w:tc>
          <w:tcPr>
            <w:tcW w:w="3073" w:type="dxa"/>
            <w:shd w:val="clear" w:color="auto" w:fill="auto"/>
          </w:tcPr>
          <w:p w14:paraId="0F32D6D1" w14:textId="77777777" w:rsidR="00865B8F" w:rsidRPr="007A4AB1" w:rsidRDefault="00865B8F" w:rsidP="00865B8F">
            <w:pPr>
              <w:spacing w:line="240" w:lineRule="exact"/>
              <w:rPr>
                <w:rFonts w:eastAsia="Calibri" w:cs="Arial"/>
                <w:lang w:val="en-US" w:eastAsia="en-US"/>
              </w:rPr>
            </w:pPr>
            <w:r w:rsidRPr="007A4AB1">
              <w:rPr>
                <w:rFonts w:eastAsia="Calibri"/>
                <w:lang w:val="en-US" w:eastAsia="en-US"/>
              </w:rPr>
              <w:t>Identity of the Controller and Processor</w:t>
            </w:r>
          </w:p>
        </w:tc>
        <w:tc>
          <w:tcPr>
            <w:tcW w:w="5946" w:type="dxa"/>
            <w:shd w:val="clear" w:color="auto" w:fill="auto"/>
          </w:tcPr>
          <w:p w14:paraId="24056DF7" w14:textId="12E7B08B" w:rsidR="00865B8F" w:rsidRPr="007A4AB1" w:rsidRDefault="0045754D" w:rsidP="00865B8F">
            <w:pPr>
              <w:spacing w:after="120" w:line="240" w:lineRule="exact"/>
              <w:ind w:left="994"/>
              <w:rPr>
                <w:rFonts w:eastAsia="Calibri" w:cs="Arial"/>
                <w:lang w:val="en-US" w:eastAsia="en-US"/>
              </w:rPr>
            </w:pPr>
            <w:r>
              <w:rPr>
                <w:rFonts w:eastAsia="Calibri" w:cs="Arial"/>
                <w:b/>
                <w:lang w:val="en-US" w:eastAsia="en-US"/>
              </w:rPr>
              <w:t>Not Applicable</w:t>
            </w:r>
          </w:p>
          <w:p w14:paraId="7F586B54" w14:textId="77777777" w:rsidR="00865B8F" w:rsidRPr="007A4AB1" w:rsidRDefault="00865B8F" w:rsidP="00865B8F">
            <w:pPr>
              <w:spacing w:line="240" w:lineRule="exact"/>
              <w:rPr>
                <w:rFonts w:eastAsia="Calibri" w:cs="Arial"/>
                <w:lang w:val="en-US" w:eastAsia="en-US"/>
              </w:rPr>
            </w:pPr>
          </w:p>
        </w:tc>
      </w:tr>
      <w:tr w:rsidR="0045754D" w:rsidRPr="007A4AB1" w14:paraId="1846886B" w14:textId="77777777" w:rsidTr="0045754D">
        <w:trPr>
          <w:trHeight w:val="1630"/>
        </w:trPr>
        <w:tc>
          <w:tcPr>
            <w:tcW w:w="3073" w:type="dxa"/>
            <w:shd w:val="clear" w:color="auto" w:fill="auto"/>
          </w:tcPr>
          <w:p w14:paraId="557F63E8" w14:textId="77777777" w:rsidR="0045754D" w:rsidRPr="007A4AB1" w:rsidRDefault="0045754D" w:rsidP="0045754D">
            <w:pPr>
              <w:spacing w:line="240" w:lineRule="exact"/>
              <w:rPr>
                <w:rFonts w:eastAsia="Calibri" w:cs="Arial"/>
                <w:lang w:val="en-US" w:eastAsia="en-US"/>
              </w:rPr>
            </w:pPr>
            <w:r w:rsidRPr="007A4AB1">
              <w:rPr>
                <w:rFonts w:eastAsia="Calibri" w:cs="Arial"/>
                <w:lang w:val="en-US" w:eastAsia="en-US"/>
              </w:rPr>
              <w:t>Subject matter of the processing</w:t>
            </w:r>
          </w:p>
        </w:tc>
        <w:tc>
          <w:tcPr>
            <w:tcW w:w="5946" w:type="dxa"/>
            <w:shd w:val="clear" w:color="auto" w:fill="auto"/>
          </w:tcPr>
          <w:p w14:paraId="13289E1D" w14:textId="453157D6" w:rsidR="0045754D" w:rsidRPr="007A4AB1" w:rsidRDefault="0045754D" w:rsidP="0045754D">
            <w:pPr>
              <w:spacing w:line="240" w:lineRule="exact"/>
              <w:rPr>
                <w:rFonts w:eastAsia="Calibri" w:cs="Arial"/>
                <w:lang w:val="en-US" w:eastAsia="en-US"/>
              </w:rPr>
            </w:pPr>
            <w:r w:rsidRPr="006C1711">
              <w:rPr>
                <w:rFonts w:eastAsia="Calibri" w:cs="Arial"/>
                <w:b/>
                <w:lang w:val="en-US" w:eastAsia="en-US"/>
              </w:rPr>
              <w:t>Not Applicable</w:t>
            </w:r>
          </w:p>
        </w:tc>
      </w:tr>
      <w:tr w:rsidR="0045754D" w:rsidRPr="007A4AB1" w14:paraId="4F3A7A49" w14:textId="77777777" w:rsidTr="0045754D">
        <w:trPr>
          <w:trHeight w:val="1462"/>
        </w:trPr>
        <w:tc>
          <w:tcPr>
            <w:tcW w:w="3073" w:type="dxa"/>
            <w:shd w:val="clear" w:color="auto" w:fill="auto"/>
          </w:tcPr>
          <w:p w14:paraId="64EC2817" w14:textId="77777777" w:rsidR="0045754D" w:rsidRPr="007A4AB1" w:rsidRDefault="0045754D" w:rsidP="0045754D">
            <w:pPr>
              <w:spacing w:line="240" w:lineRule="exact"/>
              <w:rPr>
                <w:rFonts w:eastAsia="Calibri" w:cs="Arial"/>
                <w:lang w:val="en-US" w:eastAsia="en-US"/>
              </w:rPr>
            </w:pPr>
            <w:r w:rsidRPr="007A4AB1">
              <w:rPr>
                <w:rFonts w:eastAsia="Calibri" w:cs="Arial"/>
                <w:lang w:val="en-US" w:eastAsia="en-US"/>
              </w:rPr>
              <w:t>Duration of the processing</w:t>
            </w:r>
          </w:p>
        </w:tc>
        <w:tc>
          <w:tcPr>
            <w:tcW w:w="5946" w:type="dxa"/>
            <w:shd w:val="clear" w:color="auto" w:fill="auto"/>
          </w:tcPr>
          <w:p w14:paraId="52CAF589" w14:textId="4D2CAC5F" w:rsidR="0045754D" w:rsidRPr="007A4AB1" w:rsidRDefault="0045754D" w:rsidP="0045754D">
            <w:pPr>
              <w:spacing w:line="240" w:lineRule="exact"/>
              <w:rPr>
                <w:rFonts w:eastAsia="Calibri" w:cs="Arial"/>
                <w:lang w:val="en-US" w:eastAsia="en-US"/>
              </w:rPr>
            </w:pPr>
            <w:r w:rsidRPr="006C1711">
              <w:rPr>
                <w:rFonts w:eastAsia="Calibri" w:cs="Arial"/>
                <w:b/>
                <w:lang w:val="en-US" w:eastAsia="en-US"/>
              </w:rPr>
              <w:t>Not Applicable</w:t>
            </w:r>
          </w:p>
        </w:tc>
      </w:tr>
      <w:tr w:rsidR="0045754D" w:rsidRPr="007A4AB1" w14:paraId="171665DD" w14:textId="77777777" w:rsidTr="0045754D">
        <w:trPr>
          <w:trHeight w:val="1536"/>
        </w:trPr>
        <w:tc>
          <w:tcPr>
            <w:tcW w:w="3073" w:type="dxa"/>
            <w:shd w:val="clear" w:color="auto" w:fill="auto"/>
          </w:tcPr>
          <w:p w14:paraId="1172237B" w14:textId="77777777" w:rsidR="0045754D" w:rsidRPr="007A4AB1" w:rsidRDefault="0045754D" w:rsidP="0045754D">
            <w:pPr>
              <w:spacing w:line="240" w:lineRule="exact"/>
              <w:rPr>
                <w:rFonts w:eastAsia="Calibri" w:cs="Arial"/>
                <w:lang w:val="en-US" w:eastAsia="en-US"/>
              </w:rPr>
            </w:pPr>
            <w:r w:rsidRPr="007A4AB1">
              <w:rPr>
                <w:rFonts w:eastAsia="Calibri" w:cs="Arial"/>
                <w:lang w:val="en-US" w:eastAsia="en-US"/>
              </w:rPr>
              <w:t>Nature and purposes of the processing</w:t>
            </w:r>
          </w:p>
        </w:tc>
        <w:tc>
          <w:tcPr>
            <w:tcW w:w="5946" w:type="dxa"/>
            <w:shd w:val="clear" w:color="auto" w:fill="auto"/>
          </w:tcPr>
          <w:p w14:paraId="3CB56CA9" w14:textId="628EBDFC" w:rsidR="0045754D" w:rsidRPr="007A4AB1" w:rsidRDefault="0045754D" w:rsidP="0045754D">
            <w:pPr>
              <w:spacing w:line="240" w:lineRule="exact"/>
              <w:rPr>
                <w:rFonts w:eastAsia="Calibri" w:cs="Arial"/>
                <w:lang w:val="en-US" w:eastAsia="en-US"/>
              </w:rPr>
            </w:pPr>
            <w:r w:rsidRPr="006C1711">
              <w:rPr>
                <w:rFonts w:eastAsia="Calibri" w:cs="Arial"/>
                <w:b/>
                <w:lang w:val="en-US" w:eastAsia="en-US"/>
              </w:rPr>
              <w:t>Not Applicable</w:t>
            </w:r>
          </w:p>
        </w:tc>
      </w:tr>
      <w:tr w:rsidR="0045754D" w:rsidRPr="007A4AB1" w14:paraId="43DE10A6" w14:textId="77777777" w:rsidTr="0045754D">
        <w:trPr>
          <w:trHeight w:val="1412"/>
        </w:trPr>
        <w:tc>
          <w:tcPr>
            <w:tcW w:w="3073" w:type="dxa"/>
            <w:shd w:val="clear" w:color="auto" w:fill="auto"/>
          </w:tcPr>
          <w:p w14:paraId="514E9A4A" w14:textId="77777777" w:rsidR="0045754D" w:rsidRPr="007A4AB1" w:rsidRDefault="0045754D" w:rsidP="0045754D">
            <w:pPr>
              <w:spacing w:line="240" w:lineRule="exact"/>
              <w:rPr>
                <w:rFonts w:eastAsia="Calibri" w:cs="Arial"/>
                <w:lang w:val="en-US" w:eastAsia="en-US"/>
              </w:rPr>
            </w:pPr>
            <w:r w:rsidRPr="007A4AB1">
              <w:rPr>
                <w:rFonts w:eastAsia="Calibri" w:cs="Arial"/>
                <w:lang w:val="en-US" w:eastAsia="en-US"/>
              </w:rPr>
              <w:t>Type of Personal Data</w:t>
            </w:r>
          </w:p>
        </w:tc>
        <w:tc>
          <w:tcPr>
            <w:tcW w:w="5946" w:type="dxa"/>
            <w:shd w:val="clear" w:color="auto" w:fill="auto"/>
          </w:tcPr>
          <w:p w14:paraId="4F81DBE7" w14:textId="46D550B9" w:rsidR="0045754D" w:rsidRPr="007A4AB1" w:rsidRDefault="0045754D" w:rsidP="0045754D">
            <w:pPr>
              <w:spacing w:line="240" w:lineRule="exact"/>
              <w:rPr>
                <w:rFonts w:eastAsia="Calibri" w:cs="Arial"/>
                <w:lang w:val="en-US" w:eastAsia="en-US"/>
              </w:rPr>
            </w:pPr>
            <w:r w:rsidRPr="006C1711">
              <w:rPr>
                <w:rFonts w:eastAsia="Calibri" w:cs="Arial"/>
                <w:b/>
                <w:lang w:val="en-US" w:eastAsia="en-US"/>
              </w:rPr>
              <w:t>Not Applicable</w:t>
            </w:r>
          </w:p>
        </w:tc>
      </w:tr>
      <w:tr w:rsidR="0045754D" w:rsidRPr="007A4AB1" w14:paraId="7C0A4827" w14:textId="77777777" w:rsidTr="0045754D">
        <w:trPr>
          <w:trHeight w:val="1560"/>
        </w:trPr>
        <w:tc>
          <w:tcPr>
            <w:tcW w:w="3073" w:type="dxa"/>
            <w:shd w:val="clear" w:color="auto" w:fill="auto"/>
          </w:tcPr>
          <w:p w14:paraId="39318114" w14:textId="77777777" w:rsidR="0045754D" w:rsidRPr="007A4AB1" w:rsidRDefault="0045754D" w:rsidP="0045754D">
            <w:pPr>
              <w:spacing w:line="240" w:lineRule="exact"/>
              <w:rPr>
                <w:rFonts w:eastAsia="Calibri" w:cs="Arial"/>
                <w:lang w:val="en-US" w:eastAsia="en-US"/>
              </w:rPr>
            </w:pPr>
            <w:r w:rsidRPr="007A4AB1">
              <w:rPr>
                <w:rFonts w:eastAsia="Calibri" w:cs="Arial"/>
                <w:lang w:val="en-US" w:eastAsia="en-US"/>
              </w:rPr>
              <w:t>Categories of Data Subject</w:t>
            </w:r>
          </w:p>
        </w:tc>
        <w:tc>
          <w:tcPr>
            <w:tcW w:w="5946" w:type="dxa"/>
            <w:shd w:val="clear" w:color="auto" w:fill="auto"/>
          </w:tcPr>
          <w:p w14:paraId="3B31AEC3" w14:textId="217E96BE" w:rsidR="0045754D" w:rsidRPr="007A4AB1" w:rsidRDefault="0045754D" w:rsidP="0045754D">
            <w:pPr>
              <w:spacing w:line="240" w:lineRule="exact"/>
              <w:rPr>
                <w:rFonts w:eastAsia="Calibri" w:cs="Arial"/>
                <w:lang w:val="en-US" w:eastAsia="en-US"/>
              </w:rPr>
            </w:pPr>
            <w:r w:rsidRPr="00A95CC4">
              <w:rPr>
                <w:rFonts w:eastAsia="Calibri" w:cs="Arial"/>
                <w:b/>
                <w:lang w:val="en-US" w:eastAsia="en-US"/>
              </w:rPr>
              <w:t>Not Applicable</w:t>
            </w:r>
          </w:p>
        </w:tc>
      </w:tr>
      <w:tr w:rsidR="0045754D" w:rsidRPr="007A4AB1" w14:paraId="437F4573" w14:textId="77777777" w:rsidTr="0045754D">
        <w:trPr>
          <w:trHeight w:val="1560"/>
        </w:trPr>
        <w:tc>
          <w:tcPr>
            <w:tcW w:w="3073" w:type="dxa"/>
            <w:shd w:val="clear" w:color="auto" w:fill="auto"/>
          </w:tcPr>
          <w:p w14:paraId="317EEDCA" w14:textId="0E3E86B3" w:rsidR="0045754D" w:rsidRPr="007A4AB1" w:rsidRDefault="008C5D2B" w:rsidP="0045754D">
            <w:pPr>
              <w:spacing w:line="240" w:lineRule="exact"/>
              <w:rPr>
                <w:rFonts w:eastAsia="Calibri" w:cs="Arial"/>
                <w:lang w:val="en-US" w:eastAsia="en-US"/>
              </w:rPr>
            </w:pPr>
            <w:r>
              <w:rPr>
                <w:rFonts w:eastAsia="Calibri" w:cs="Arial"/>
                <w:lang w:val="en-US" w:eastAsia="en-US"/>
              </w:rPr>
              <w:t>How long will the data be retained for</w:t>
            </w:r>
          </w:p>
        </w:tc>
        <w:tc>
          <w:tcPr>
            <w:tcW w:w="5946" w:type="dxa"/>
            <w:shd w:val="clear" w:color="auto" w:fill="auto"/>
          </w:tcPr>
          <w:p w14:paraId="6D752E54" w14:textId="43A460CE" w:rsidR="0045754D" w:rsidRPr="007A4AB1" w:rsidRDefault="0045754D" w:rsidP="0045754D">
            <w:pPr>
              <w:spacing w:line="240" w:lineRule="exact"/>
              <w:rPr>
                <w:rFonts w:eastAsia="Calibri"/>
                <w:lang w:val="en-US" w:eastAsia="en-US"/>
              </w:rPr>
            </w:pPr>
            <w:r w:rsidRPr="00A95CC4">
              <w:rPr>
                <w:rFonts w:eastAsia="Calibri" w:cs="Arial"/>
                <w:b/>
                <w:lang w:val="en-US" w:eastAsia="en-US"/>
              </w:rPr>
              <w:t>Not Applicable</w:t>
            </w:r>
          </w:p>
        </w:tc>
      </w:tr>
    </w:tbl>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39" w:name="_Toc440457130"/>
      <w:bookmarkStart w:id="140" w:name="_Toc444688627"/>
      <w:r w:rsidRPr="00D66848">
        <w:rPr>
          <w:rFonts w:eastAsia="Times New Roman"/>
          <w:b/>
          <w:szCs w:val="22"/>
          <w:lang w:eastAsia="en-US"/>
        </w:rPr>
        <w:t>ANNEX 7 – CHANGE CONTROL FORMS</w:t>
      </w:r>
      <w:bookmarkEnd w:id="139"/>
      <w:bookmarkEnd w:id="140"/>
    </w:p>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864179" w14:paraId="4DBF6E17" w14:textId="77777777" w:rsidTr="00336839">
        <w:trPr>
          <w:trHeight w:val="308"/>
        </w:trPr>
        <w:tc>
          <w:tcPr>
            <w:tcW w:w="11058" w:type="dxa"/>
            <w:gridSpan w:val="4"/>
            <w:hideMark/>
          </w:tcPr>
          <w:p w14:paraId="00B8D6E8" w14:textId="77777777" w:rsidR="00B40533" w:rsidRPr="00064F83" w:rsidRDefault="00B40533" w:rsidP="00B40533">
            <w:pPr>
              <w:jc w:val="center"/>
              <w:rPr>
                <w:b/>
                <w:bCs/>
              </w:rPr>
            </w:pPr>
            <w:r>
              <w:rPr>
                <w:b/>
                <w:bCs/>
              </w:rPr>
              <w:t xml:space="preserve"> CHANGE CONTROL NOTICE (CCN)</w:t>
            </w:r>
          </w:p>
          <w:p w14:paraId="4E192BDE" w14:textId="77777777" w:rsidR="00B40533" w:rsidRPr="00064F83" w:rsidRDefault="00B40533" w:rsidP="00B40533">
            <w:pPr>
              <w:jc w:val="center"/>
              <w:rPr>
                <w:b/>
                <w:bCs/>
                <w:color w:val="FF0000"/>
                <w:highlight w:val="green"/>
              </w:rPr>
            </w:pPr>
          </w:p>
          <w:p w14:paraId="36B4B639" w14:textId="77777777" w:rsidR="00B40533" w:rsidRPr="00064F83" w:rsidRDefault="00B40533" w:rsidP="00B40533">
            <w:pPr>
              <w:jc w:val="center"/>
              <w:rPr>
                <w:b/>
                <w:bCs/>
                <w:highlight w:val="green"/>
              </w:rPr>
            </w:pPr>
          </w:p>
        </w:tc>
      </w:tr>
      <w:tr w:rsidR="00B40533" w:rsidRPr="00864179" w14:paraId="1DEAA0FB" w14:textId="77777777" w:rsidTr="00336839">
        <w:trPr>
          <w:trHeight w:val="721"/>
        </w:trPr>
        <w:tc>
          <w:tcPr>
            <w:tcW w:w="2524" w:type="dxa"/>
            <w:shd w:val="clear" w:color="auto" w:fill="00B0F0"/>
            <w:hideMark/>
          </w:tcPr>
          <w:p w14:paraId="43EF49D6" w14:textId="77777777" w:rsidR="00B40533" w:rsidRPr="00864179" w:rsidRDefault="00B40533" w:rsidP="00B40533">
            <w:pPr>
              <w:rPr>
                <w:b/>
                <w:bCs/>
              </w:rPr>
            </w:pPr>
            <w:r>
              <w:rPr>
                <w:b/>
                <w:bCs/>
              </w:rPr>
              <w:t>Contract Title</w:t>
            </w:r>
            <w:r w:rsidRPr="00864179">
              <w:rPr>
                <w:b/>
                <w:bCs/>
              </w:rPr>
              <w:t>:</w:t>
            </w:r>
          </w:p>
        </w:tc>
        <w:tc>
          <w:tcPr>
            <w:tcW w:w="8534" w:type="dxa"/>
            <w:gridSpan w:val="3"/>
            <w:shd w:val="clear" w:color="auto" w:fill="auto"/>
            <w:noWrap/>
            <w:hideMark/>
          </w:tcPr>
          <w:p w14:paraId="4DF07CA5" w14:textId="178BA6B4" w:rsidR="00B40533" w:rsidRPr="009F0F97" w:rsidRDefault="00B40533" w:rsidP="00B40533">
            <w:pPr>
              <w:rPr>
                <w:color w:val="FF0000"/>
              </w:rPr>
            </w:pPr>
            <w:r>
              <w:t xml:space="preserve">Contract for the Provision of </w:t>
            </w:r>
            <w:r w:rsidRPr="00D25599">
              <w:rPr>
                <w:b/>
                <w:szCs w:val="22"/>
                <w:shd w:val="clear" w:color="auto" w:fill="FFFF00"/>
              </w:rPr>
              <w:t>Insert title of requirement</w:t>
            </w:r>
            <w:r w:rsidRPr="00C86C03">
              <w:t xml:space="preserve"> </w:t>
            </w:r>
            <w:r w:rsidRPr="009F0F97">
              <w:t>(The Contract)</w:t>
            </w:r>
          </w:p>
        </w:tc>
      </w:tr>
      <w:tr w:rsidR="00D25599" w:rsidRPr="00864179" w14:paraId="453CEFBD" w14:textId="77777777" w:rsidTr="00336839">
        <w:trPr>
          <w:trHeight w:val="473"/>
        </w:trPr>
        <w:tc>
          <w:tcPr>
            <w:tcW w:w="2524" w:type="dxa"/>
            <w:shd w:val="clear" w:color="auto" w:fill="00B0F0"/>
            <w:noWrap/>
            <w:hideMark/>
          </w:tcPr>
          <w:p w14:paraId="4D2E8B42" w14:textId="77777777" w:rsidR="00B40533" w:rsidRPr="00864179" w:rsidRDefault="00B40533" w:rsidP="00B40533">
            <w:r w:rsidRPr="00864179">
              <w:rPr>
                <w:b/>
                <w:bCs/>
              </w:rPr>
              <w:t>Contract Ref</w:t>
            </w:r>
            <w:r>
              <w:rPr>
                <w:b/>
                <w:bCs/>
              </w:rPr>
              <w:t>erence:</w:t>
            </w:r>
          </w:p>
        </w:tc>
        <w:tc>
          <w:tcPr>
            <w:tcW w:w="2580" w:type="dxa"/>
            <w:shd w:val="clear" w:color="auto" w:fill="FFFF00"/>
          </w:tcPr>
          <w:p w14:paraId="0DA14729" w14:textId="77777777" w:rsidR="00B40533" w:rsidRPr="00864179" w:rsidRDefault="00B40533" w:rsidP="00B40533"/>
        </w:tc>
        <w:tc>
          <w:tcPr>
            <w:tcW w:w="3119" w:type="dxa"/>
            <w:shd w:val="clear" w:color="auto" w:fill="00B0F0"/>
            <w:noWrap/>
            <w:hideMark/>
          </w:tcPr>
          <w:p w14:paraId="7F339DBF" w14:textId="72D71F29" w:rsidR="00B40533" w:rsidRPr="00956788" w:rsidRDefault="00D25599" w:rsidP="00D25599">
            <w:pPr>
              <w:jc w:val="left"/>
              <w:rPr>
                <w:b/>
              </w:rPr>
            </w:pPr>
            <w:r>
              <w:rPr>
                <w:b/>
              </w:rPr>
              <w:t xml:space="preserve">Contract </w:t>
            </w:r>
            <w:r w:rsidR="00B40533" w:rsidRPr="00956788">
              <w:rPr>
                <w:b/>
              </w:rPr>
              <w:t>Change Number:</w:t>
            </w:r>
          </w:p>
        </w:tc>
        <w:tc>
          <w:tcPr>
            <w:tcW w:w="2835" w:type="dxa"/>
            <w:shd w:val="clear" w:color="auto" w:fill="FFFF00"/>
          </w:tcPr>
          <w:p w14:paraId="7A37AEE1" w14:textId="77777777" w:rsidR="00B40533" w:rsidRPr="00956788" w:rsidRDefault="00B40533" w:rsidP="00B40533">
            <w:pPr>
              <w:rPr>
                <w:b/>
              </w:rPr>
            </w:pPr>
          </w:p>
        </w:tc>
      </w:tr>
      <w:tr w:rsidR="00D25599" w:rsidRPr="00864179" w14:paraId="7086563D" w14:textId="77777777" w:rsidTr="00336839">
        <w:trPr>
          <w:trHeight w:val="513"/>
        </w:trPr>
        <w:tc>
          <w:tcPr>
            <w:tcW w:w="2524" w:type="dxa"/>
            <w:shd w:val="clear" w:color="auto" w:fill="00B0F0"/>
            <w:hideMark/>
          </w:tcPr>
          <w:p w14:paraId="4DC60531" w14:textId="77777777" w:rsidR="00B40533" w:rsidRPr="00372E84" w:rsidRDefault="00B40533" w:rsidP="00B40533">
            <w:pPr>
              <w:rPr>
                <w:b/>
                <w:iCs/>
              </w:rPr>
            </w:pPr>
            <w:r w:rsidRPr="00864179">
              <w:rPr>
                <w:i/>
                <w:iCs/>
              </w:rPr>
              <w:t> </w:t>
            </w:r>
            <w:r>
              <w:rPr>
                <w:b/>
                <w:iCs/>
              </w:rPr>
              <w:t>Date CCN issued:</w:t>
            </w:r>
          </w:p>
        </w:tc>
        <w:tc>
          <w:tcPr>
            <w:tcW w:w="2580" w:type="dxa"/>
            <w:shd w:val="clear" w:color="auto" w:fill="FFFF00"/>
          </w:tcPr>
          <w:p w14:paraId="40C21958" w14:textId="77777777" w:rsidR="00B40533" w:rsidRPr="00372E84" w:rsidRDefault="00B40533" w:rsidP="00B40533">
            <w:pPr>
              <w:rPr>
                <w:iCs/>
              </w:rPr>
            </w:pPr>
          </w:p>
        </w:tc>
        <w:tc>
          <w:tcPr>
            <w:tcW w:w="3119" w:type="dxa"/>
            <w:shd w:val="clear" w:color="auto" w:fill="00B0F0"/>
          </w:tcPr>
          <w:p w14:paraId="71531810" w14:textId="3F411B53" w:rsidR="00B40533" w:rsidRPr="00372E84" w:rsidRDefault="00D25599" w:rsidP="00D25599">
            <w:pPr>
              <w:jc w:val="left"/>
              <w:rPr>
                <w:b/>
                <w:iCs/>
              </w:rPr>
            </w:pPr>
            <w:r>
              <w:rPr>
                <w:b/>
                <w:iCs/>
              </w:rPr>
              <w:t xml:space="preserve">Date </w:t>
            </w:r>
            <w:r w:rsidR="00B40533">
              <w:rPr>
                <w:b/>
                <w:iCs/>
              </w:rPr>
              <w:t xml:space="preserve">Change </w:t>
            </w:r>
            <w:r w:rsidR="00B40533" w:rsidRPr="00372E84">
              <w:rPr>
                <w:b/>
                <w:iCs/>
              </w:rPr>
              <w:t>Effective from:</w:t>
            </w:r>
          </w:p>
        </w:tc>
        <w:tc>
          <w:tcPr>
            <w:tcW w:w="2835" w:type="dxa"/>
            <w:shd w:val="clear" w:color="auto" w:fill="FFFF00"/>
          </w:tcPr>
          <w:p w14:paraId="1BCF0883" w14:textId="77777777" w:rsidR="00B40533" w:rsidRPr="00864179" w:rsidRDefault="00B40533" w:rsidP="00B40533">
            <w:pPr>
              <w:rPr>
                <w:i/>
                <w:iCs/>
              </w:rPr>
            </w:pPr>
          </w:p>
        </w:tc>
      </w:tr>
      <w:tr w:rsidR="00B40533" w:rsidRPr="00864179" w14:paraId="4650D4D3" w14:textId="77777777" w:rsidTr="008C5D2B">
        <w:trPr>
          <w:trHeight w:val="2838"/>
        </w:trPr>
        <w:tc>
          <w:tcPr>
            <w:tcW w:w="11058" w:type="dxa"/>
            <w:gridSpan w:val="4"/>
            <w:hideMark/>
          </w:tcPr>
          <w:p w14:paraId="6CA75B64" w14:textId="77777777" w:rsidR="00B40533" w:rsidRDefault="00B40533" w:rsidP="00B40533">
            <w:pPr>
              <w:rPr>
                <w:rFonts w:ascii="Calibri" w:hAnsi="Calibri" w:cs="Arial"/>
                <w:b/>
                <w:iCs/>
              </w:rPr>
            </w:pPr>
          </w:p>
          <w:p w14:paraId="6B6A07A2" w14:textId="7E613136" w:rsidR="00B40533" w:rsidRPr="00C86C03" w:rsidRDefault="00B40533" w:rsidP="00B40533">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336839">
              <w:rPr>
                <w:rFonts w:ascii="Calibri" w:hAnsi="Calibri" w:cs="Arial"/>
                <w:b/>
                <w:iCs/>
                <w:highlight w:val="yellow"/>
              </w:rPr>
              <w:t>Inser</w:t>
            </w:r>
            <w:r w:rsidR="00383309" w:rsidRPr="00336839">
              <w:rPr>
                <w:rFonts w:ascii="Calibri" w:hAnsi="Calibri" w:cs="Arial"/>
                <w:b/>
                <w:iCs/>
                <w:highlight w:val="yellow"/>
              </w:rPr>
              <w:t xml:space="preserve">t Name of Contracting </w:t>
            </w:r>
            <w:r w:rsidR="00336839" w:rsidRPr="00336839">
              <w:rPr>
                <w:rFonts w:ascii="Calibri" w:hAnsi="Calibri" w:cs="Arial"/>
                <w:b/>
                <w:iCs/>
                <w:highlight w:val="yellow"/>
              </w:rPr>
              <w:t>Authority</w:t>
            </w:r>
            <w:r w:rsidRPr="00C86C03">
              <w:rPr>
                <w:rFonts w:ascii="Calibri" w:hAnsi="Calibri" w:cs="Arial"/>
                <w:iCs/>
              </w:rPr>
              <w:t xml:space="preserve"> </w:t>
            </w:r>
            <w:r w:rsidR="00383309" w:rsidRPr="00C86C03">
              <w:rPr>
                <w:rFonts w:ascii="Calibri" w:hAnsi="Calibri" w:cs="Arial"/>
                <w:iCs/>
              </w:rPr>
              <w:t>(The Customer</w:t>
            </w:r>
            <w:r w:rsidRPr="00C86C03">
              <w:rPr>
                <w:rFonts w:ascii="Calibri" w:hAnsi="Calibri" w:cs="Arial"/>
                <w:iCs/>
              </w:rPr>
              <w:t xml:space="preserve">) and </w:t>
            </w:r>
            <w:r w:rsidRPr="00336839">
              <w:rPr>
                <w:rFonts w:ascii="Calibri" w:hAnsi="Calibri" w:cs="Arial"/>
                <w:b/>
                <w:iCs/>
                <w:highlight w:val="yellow"/>
              </w:rPr>
              <w:t xml:space="preserve">Insert </w:t>
            </w:r>
            <w:r w:rsidR="00C86C03" w:rsidRPr="00336839">
              <w:rPr>
                <w:rFonts w:ascii="Calibri" w:hAnsi="Calibri" w:cs="Arial"/>
                <w:b/>
                <w:iCs/>
                <w:highlight w:val="yellow"/>
              </w:rPr>
              <w:t>name of Suppl</w:t>
            </w:r>
            <w:r w:rsidR="00336839" w:rsidRPr="00336839">
              <w:rPr>
                <w:rFonts w:ascii="Calibri" w:hAnsi="Calibri" w:cs="Arial"/>
                <w:b/>
                <w:iCs/>
                <w:highlight w:val="yellow"/>
              </w:rPr>
              <w:t>i</w:t>
            </w:r>
            <w:r w:rsidR="00C86C03" w:rsidRPr="00336839">
              <w:rPr>
                <w:rFonts w:ascii="Calibri" w:hAnsi="Calibri" w:cs="Arial"/>
                <w:b/>
                <w:iCs/>
                <w:highlight w:val="yellow"/>
              </w:rPr>
              <w:t>er</w:t>
            </w:r>
            <w:r w:rsidRPr="00C86C03">
              <w:rPr>
                <w:rFonts w:ascii="Calibri" w:hAnsi="Calibri" w:cs="Arial"/>
                <w:iCs/>
              </w:rPr>
              <w:t xml:space="preserve"> (The Supplier)</w:t>
            </w:r>
          </w:p>
          <w:p w14:paraId="5DB3B8E0" w14:textId="77777777" w:rsidR="00B40533" w:rsidRPr="00C86C03" w:rsidRDefault="00B40533" w:rsidP="00B40533">
            <w:pPr>
              <w:rPr>
                <w:rFonts w:ascii="Calibri" w:hAnsi="Calibri" w:cs="Arial"/>
                <w:iCs/>
              </w:rPr>
            </w:pPr>
          </w:p>
          <w:p w14:paraId="1E337F67" w14:textId="77777777" w:rsidR="00B40533" w:rsidRPr="00C86C03" w:rsidRDefault="00B40533" w:rsidP="00C86C03">
            <w:pPr>
              <w:pStyle w:val="ListParagraph"/>
              <w:numPr>
                <w:ilvl w:val="0"/>
                <w:numId w:val="26"/>
              </w:numPr>
              <w:adjustRightInd/>
              <w:ind w:left="360" w:hanging="360"/>
              <w:contextualSpacing/>
              <w:jc w:val="left"/>
              <w:rPr>
                <w:rFonts w:ascii="Calibri" w:hAnsi="Calibri" w:cs="Arial"/>
                <w:iCs/>
              </w:rPr>
            </w:pPr>
            <w:r w:rsidRPr="00C86C03">
              <w:rPr>
                <w:rFonts w:ascii="Calibri" w:hAnsi="Calibri" w:cs="Arial"/>
                <w:iCs/>
              </w:rPr>
              <w:t>The Contract is varied as follows:</w:t>
            </w:r>
          </w:p>
          <w:p w14:paraId="0F0A7432" w14:textId="77777777" w:rsidR="00B40533" w:rsidRPr="00C86C03" w:rsidRDefault="00B40533" w:rsidP="00B40533">
            <w:pPr>
              <w:pStyle w:val="ListParagraph"/>
              <w:adjustRightInd/>
              <w:ind w:left="360"/>
              <w:contextualSpacing/>
              <w:jc w:val="left"/>
              <w:rPr>
                <w:rFonts w:ascii="Calibri" w:hAnsi="Calibri" w:cs="Arial"/>
                <w:iCs/>
              </w:rPr>
            </w:pPr>
          </w:p>
          <w:p w14:paraId="65D76656" w14:textId="566BA1BC" w:rsidR="00B40533" w:rsidRPr="00C86C03" w:rsidRDefault="00383309" w:rsidP="00B40533">
            <w:pPr>
              <w:pStyle w:val="ListParagraph"/>
              <w:adjustRightInd/>
              <w:ind w:left="360"/>
              <w:contextualSpacing/>
              <w:jc w:val="left"/>
              <w:rPr>
                <w:rFonts w:ascii="Calibri" w:hAnsi="Calibri" w:cs="Arial"/>
                <w:iCs/>
              </w:rPr>
            </w:pPr>
            <w:r w:rsidRPr="00C86C03">
              <w:rPr>
                <w:rFonts w:ascii="Calibri" w:hAnsi="Calibri" w:cs="Arial"/>
                <w:iCs/>
              </w:rPr>
              <w:t xml:space="preserve">1.1. </w:t>
            </w:r>
            <w:r w:rsidRPr="00336839">
              <w:rPr>
                <w:rFonts w:ascii="Calibri" w:hAnsi="Calibri" w:cs="Arial"/>
                <w:b/>
                <w:iCs/>
                <w:highlight w:val="yellow"/>
              </w:rPr>
              <w:t>Insert</w:t>
            </w:r>
            <w:r w:rsidR="00B40533" w:rsidRPr="00336839">
              <w:rPr>
                <w:rFonts w:ascii="Calibri" w:hAnsi="Calibri" w:cs="Arial"/>
                <w:b/>
                <w:iCs/>
                <w:highlight w:val="yellow"/>
              </w:rPr>
              <w:t xml:space="preserve"> details of changes</w:t>
            </w:r>
            <w:r w:rsidRPr="00336839">
              <w:rPr>
                <w:rFonts w:ascii="Calibri" w:hAnsi="Calibri" w:cs="Arial"/>
                <w:b/>
                <w:iCs/>
                <w:highlight w:val="yellow"/>
              </w:rPr>
              <w:t xml:space="preserve"> to the </w:t>
            </w:r>
            <w:r w:rsidR="00B40533" w:rsidRPr="00336839">
              <w:rPr>
                <w:rFonts w:ascii="Calibri" w:hAnsi="Calibri" w:cs="Arial"/>
                <w:b/>
                <w:iCs/>
                <w:highlight w:val="yellow"/>
              </w:rPr>
              <w:t>original contract</w:t>
            </w:r>
            <w:r w:rsidR="00336839">
              <w:rPr>
                <w:rFonts w:ascii="Calibri" w:hAnsi="Calibri" w:cs="Arial"/>
                <w:b/>
                <w:iCs/>
              </w:rPr>
              <w:t>.</w:t>
            </w:r>
          </w:p>
          <w:p w14:paraId="0A726BA3" w14:textId="77777777" w:rsidR="00B40533" w:rsidRDefault="00B40533" w:rsidP="00C86C03">
            <w:pPr>
              <w:pStyle w:val="MarginText"/>
              <w:keepNext/>
              <w:numPr>
                <w:ilvl w:val="0"/>
                <w:numId w:val="26"/>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6298126C" w14:textId="77777777" w:rsidR="00B40533" w:rsidRPr="006849BB" w:rsidRDefault="00B40533" w:rsidP="00C86C03">
            <w:pPr>
              <w:pStyle w:val="MarginText"/>
              <w:keepNext/>
              <w:numPr>
                <w:ilvl w:val="0"/>
                <w:numId w:val="26"/>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7F079AA3" w14:textId="77777777" w:rsidR="00B40533" w:rsidRDefault="00B40533" w:rsidP="00B40533">
            <w:pPr>
              <w:rPr>
                <w:rFonts w:ascii="Calibri" w:hAnsi="Calibri" w:cs="Arial"/>
                <w:iCs/>
              </w:rPr>
            </w:pPr>
          </w:p>
          <w:p w14:paraId="61C46483" w14:textId="77777777" w:rsidR="00B40533" w:rsidRPr="00372E84" w:rsidRDefault="00B40533" w:rsidP="00B40533">
            <w:pPr>
              <w:rPr>
                <w:iCs/>
                <w:color w:val="FF0000"/>
              </w:rPr>
            </w:pPr>
          </w:p>
        </w:tc>
      </w:tr>
      <w:tr w:rsidR="00B40533" w:rsidRPr="00864179" w14:paraId="1607971B" w14:textId="77777777" w:rsidTr="00336839">
        <w:trPr>
          <w:trHeight w:val="2235"/>
        </w:trPr>
        <w:tc>
          <w:tcPr>
            <w:tcW w:w="11058" w:type="dxa"/>
            <w:gridSpan w:val="4"/>
            <w:hideMark/>
          </w:tcPr>
          <w:p w14:paraId="26017753" w14:textId="77777777" w:rsidR="00B40533" w:rsidRPr="00864179" w:rsidRDefault="00B40533" w:rsidP="00B40533">
            <w:r w:rsidRPr="00864179">
              <w:t> </w:t>
            </w:r>
          </w:p>
          <w:p w14:paraId="214B685F" w14:textId="14D0A5F4" w:rsidR="00B40533" w:rsidRPr="00AD540B" w:rsidRDefault="00B40533" w:rsidP="00B40533">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sidR="000C212E">
              <w:rPr>
                <w:rFonts w:ascii="Calibri" w:hAnsi="Calibri" w:cs="Arial"/>
                <w:bCs/>
              </w:rPr>
              <w:t>Customer</w:t>
            </w:r>
            <w:r w:rsidRPr="00AD540B">
              <w:rPr>
                <w:rFonts w:ascii="Calibri" w:hAnsi="Calibri" w:cs="Arial"/>
                <w:bCs/>
              </w:rPr>
              <w:t>’s representative):</w:t>
            </w:r>
            <w:r w:rsidRPr="00AD540B">
              <w:t xml:space="preserve"> </w:t>
            </w:r>
          </w:p>
          <w:p w14:paraId="64EFC759" w14:textId="77777777" w:rsidR="00B40533" w:rsidRDefault="00B40533" w:rsidP="00B40533">
            <w:pPr>
              <w:ind w:left="2274"/>
            </w:pPr>
            <w:r>
              <w:rPr>
                <w:noProof/>
                <w:lang w:eastAsia="en-GB"/>
              </w:rPr>
              <mc:AlternateContent>
                <mc:Choice Requires="wps">
                  <w:drawing>
                    <wp:anchor distT="45720" distB="45720" distL="114300" distR="114300" simplePos="0" relativeHeight="251658242" behindDoc="1" locked="0" layoutInCell="1" allowOverlap="1" wp14:anchorId="617478C9" wp14:editId="4C4A9295">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73BBD3E8" w14:textId="77777777" w:rsidR="00BC4089" w:rsidRDefault="00BC408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478C9"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">
                      <v:textbox>
                        <w:txbxContent>
                          <w:p w14:paraId="73BBD3E8" w14:textId="77777777" w:rsidR="00BC4089" w:rsidRDefault="00BC4089"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58241" behindDoc="1" locked="0" layoutInCell="1" allowOverlap="1" wp14:anchorId="63E6369E" wp14:editId="11CA3919">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7BD5BAD" w14:textId="77777777" w:rsidR="00BC4089" w:rsidRDefault="00BC408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6369E" id="_x0000_s1027" type="#_x0000_t202" style="position:absolute;left:0;text-align:left;margin-left:112.9pt;margin-top:12.3pt;width:141.15pt;height:57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Hq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">
                      <v:textbox>
                        <w:txbxContent>
                          <w:p w14:paraId="07BD5BAD" w14:textId="77777777" w:rsidR="00BC4089" w:rsidRDefault="00BC4089" w:rsidP="00B40533"/>
                        </w:txbxContent>
                      </v:textbox>
                      <w10:wrap type="tight" anchory="page"/>
                    </v:shape>
                  </w:pict>
                </mc:Fallback>
              </mc:AlternateContent>
            </w:r>
            <w:r>
              <w:t xml:space="preserve">                                                                </w:t>
            </w:r>
          </w:p>
          <w:p w14:paraId="5DBF7C12" w14:textId="4DF22763" w:rsidR="00B40533" w:rsidRPr="00864179" w:rsidRDefault="00B40533" w:rsidP="00B40533">
            <w:pPr>
              <w:ind w:left="2274"/>
            </w:pPr>
            <w:r>
              <w:rPr>
                <w:noProof/>
                <w:lang w:eastAsia="en-GB"/>
              </w:rPr>
              <mc:AlternateContent>
                <mc:Choice Requires="wps">
                  <w:drawing>
                    <wp:anchor distT="45720" distB="45720" distL="114300" distR="114300" simplePos="0" relativeHeight="251658243" behindDoc="1" locked="0" layoutInCell="1" allowOverlap="1" wp14:anchorId="15FD2490" wp14:editId="2B706FCC">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0672C103" w14:textId="77777777" w:rsidR="00BC4089" w:rsidRDefault="00BC408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D2490" id="_x0000_s1028" type="#_x0000_t202" style="position:absolute;left:0;text-align:left;margin-left:12.05pt;margin-top:15.15pt;width:97.45pt;height:54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">
                      <v:textbox>
                        <w:txbxContent>
                          <w:p w14:paraId="0672C103" w14:textId="77777777" w:rsidR="00BC4089" w:rsidRDefault="00BC4089" w:rsidP="00B40533"/>
                        </w:txbxContent>
                      </v:textbox>
                      <w10:wrap type="tight" anchory="page"/>
                    </v:shape>
                  </w:pict>
                </mc:Fallback>
              </mc:AlternateContent>
            </w:r>
            <w:r>
              <w:t xml:space="preserve">Signature                </w:t>
            </w:r>
            <w:r w:rsidR="00336839">
              <w:t xml:space="preserve">                       </w:t>
            </w:r>
            <w:r>
              <w:t>Print Name and Job Title                  Date</w:t>
            </w:r>
          </w:p>
        </w:tc>
      </w:tr>
      <w:tr w:rsidR="00B40533" w:rsidRPr="00864179" w14:paraId="415770E0" w14:textId="77777777" w:rsidTr="00336839">
        <w:trPr>
          <w:trHeight w:val="1800"/>
        </w:trPr>
        <w:tc>
          <w:tcPr>
            <w:tcW w:w="11058" w:type="dxa"/>
            <w:gridSpan w:val="4"/>
            <w:tcBorders>
              <w:bottom w:val="single" w:sz="4" w:space="0" w:color="auto"/>
            </w:tcBorders>
            <w:noWrap/>
            <w:hideMark/>
          </w:tcPr>
          <w:p w14:paraId="3C3CB51C" w14:textId="77777777" w:rsidR="00B40533" w:rsidRPr="00155064" w:rsidRDefault="00B40533" w:rsidP="00B40533"/>
          <w:p w14:paraId="7FFCC5E4" w14:textId="77777777" w:rsidR="00B40533" w:rsidRPr="00155064" w:rsidRDefault="00B40533" w:rsidP="00B40533">
            <w:r w:rsidRPr="00155064">
              <w:t>Authorised for and on behalf of the Supplier</w:t>
            </w:r>
            <w:r>
              <w:t>:</w:t>
            </w:r>
          </w:p>
          <w:p w14:paraId="1F40AA0D" w14:textId="77777777" w:rsidR="00B40533" w:rsidRPr="00155064" w:rsidRDefault="00B40533" w:rsidP="00B40533"/>
          <w:p w14:paraId="0EC86FB2" w14:textId="77777777" w:rsidR="00B40533" w:rsidRPr="00155064" w:rsidRDefault="00B40533" w:rsidP="00B40533"/>
          <w:p w14:paraId="3A71B144" w14:textId="77777777" w:rsidR="00B40533" w:rsidRPr="00155064" w:rsidRDefault="00B40533" w:rsidP="00B40533">
            <w:pPr>
              <w:tabs>
                <w:tab w:val="center" w:pos="5421"/>
              </w:tabs>
            </w:pPr>
            <w:r>
              <w:t xml:space="preserve"> </w:t>
            </w:r>
            <w:r>
              <w:tab/>
            </w:r>
          </w:p>
          <w:p w14:paraId="36AA60FC" w14:textId="7E2EA3C1" w:rsidR="00B40533" w:rsidRPr="00A13EB4" w:rsidRDefault="00B40533" w:rsidP="00B40533">
            <w:pPr>
              <w:tabs>
                <w:tab w:val="left" w:pos="10637"/>
              </w:tabs>
              <w:rPr>
                <w:bCs/>
              </w:rPr>
            </w:pPr>
            <w:r w:rsidRPr="00A13EB4">
              <w:rPr>
                <w:noProof/>
                <w:lang w:eastAsia="en-GB"/>
              </w:rPr>
              <mc:AlternateContent>
                <mc:Choice Requires="wps">
                  <w:drawing>
                    <wp:anchor distT="45720" distB="45720" distL="114300" distR="114300" simplePos="0" relativeHeight="251658244" behindDoc="1" locked="0" layoutInCell="1" allowOverlap="1" wp14:anchorId="137DA387" wp14:editId="55F73148">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7B63364D" w14:textId="77777777" w:rsidR="00BC4089" w:rsidRDefault="00BC408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DA387" id="_x0000_s1029" type="#_x0000_t202" style="position:absolute;left:0;text-align:left;margin-left:427.9pt;margin-top:12.25pt;width:99pt;height:54pt;z-index:-2516582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9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K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J4OzP0lAgAATAQAAA4AAAAAAAAAAAAAAAAALgIAAGRycy9lMm9E&#10;b2MueG1sUEsBAi0AFAAGAAgAAAAhAPGxMGDgAAAACwEAAA8AAAAAAAAAAAAAAAAAfwQAAGRycy9k&#10;b3ducmV2LnhtbFBLBQYAAAAABAAEAPMAAACMBQAAAAA=&#10;">
                      <v:textbox>
                        <w:txbxContent>
                          <w:p w14:paraId="7B63364D" w14:textId="77777777" w:rsidR="00BC4089" w:rsidRDefault="00BC4089"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58245" behindDoc="1" locked="0" layoutInCell="1" allowOverlap="1" wp14:anchorId="072A7CB0" wp14:editId="03FE2423">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28271A3D" w14:textId="77777777" w:rsidR="00BC4089" w:rsidRDefault="00BC408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A7CB0" id="_x0000_s1030" type="#_x0000_t202" style="position:absolute;left:0;text-align:left;margin-left:274.9pt;margin-top:8.55pt;width:135pt;height:57pt;z-index:-25165823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uRVS+yUCAABMBAAADgAAAAAAAAAAAAAAAAAuAgAAZHJzL2Uyb0Rv&#10;Yy54bWxQSwECLQAUAAYACAAAACEAVAvPmN8AAAAKAQAADwAAAAAAAAAAAAAAAAB/BAAAZHJzL2Rv&#10;d25yZXYueG1sUEsFBgAAAAAEAAQA8wAAAIsFAAAAAA==&#10;">
                      <v:textbox>
                        <w:txbxContent>
                          <w:p w14:paraId="28271A3D" w14:textId="77777777" w:rsidR="00BC4089" w:rsidRDefault="00BC4089"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58246" behindDoc="1" locked="0" layoutInCell="1" allowOverlap="1" wp14:anchorId="47BD0F08" wp14:editId="3AF68836">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F267025" w14:textId="77777777" w:rsidR="00BC4089" w:rsidRDefault="00BC408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0F08" id="_x0000_s1031" type="#_x0000_t202" style="position:absolute;left:0;text-align:left;margin-left:112.9pt;margin-top:8.55pt;width:2in;height:57pt;z-index:-25165823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14:paraId="7F267025" w14:textId="77777777" w:rsidR="00BC4089" w:rsidRDefault="00BC4089" w:rsidP="00B40533"/>
                        </w:txbxContent>
                      </v:textbox>
                      <w10:wrap type="tight" anchory="page"/>
                    </v:shape>
                  </w:pict>
                </mc:Fallback>
              </mc:AlternateContent>
            </w: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336839">
        <w:trPr>
          <w:trHeight w:val="1996"/>
        </w:trPr>
        <w:tc>
          <w:tcPr>
            <w:tcW w:w="11058" w:type="dxa"/>
            <w:gridSpan w:val="4"/>
            <w:noWrap/>
          </w:tcPr>
          <w:p w14:paraId="5292063C" w14:textId="77777777" w:rsidR="00B40533" w:rsidRDefault="00B40533" w:rsidP="00B40533"/>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7F2802E5" w14:textId="77777777" w:rsidR="00B40533" w:rsidRDefault="00B40533" w:rsidP="00B40533"/>
          <w:p w14:paraId="3D041848" w14:textId="1EA213B1" w:rsidR="00B40533" w:rsidRDefault="00B40533" w:rsidP="00B40533">
            <w:r w:rsidRPr="00190B67">
              <w:rPr>
                <w:noProof/>
                <w:shd w:val="clear" w:color="auto" w:fill="FFFF00"/>
                <w:lang w:eastAsia="en-GB"/>
              </w:rPr>
              <mc:AlternateContent>
                <mc:Choice Requires="wps">
                  <w:drawing>
                    <wp:anchor distT="45720" distB="45720" distL="114300" distR="114300" simplePos="0" relativeHeight="251658247" behindDoc="1" locked="0" layoutInCell="1" allowOverlap="1" wp14:anchorId="1ED46572" wp14:editId="55449A7C">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0A9416B" w14:textId="77777777" w:rsidR="00BC4089" w:rsidRDefault="00BC408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46572" id="_x0000_s1032" type="#_x0000_t202" style="position:absolute;left:0;text-align:left;margin-left:112.9pt;margin-top:4.95pt;width:2in;height:57pt;z-index:-25165823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vJQIAAEw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IDqJLyUCAABMBAAADgAAAAAAAAAAAAAAAAAuAgAAZHJzL2Uyb0Rv&#10;Yy54bWxQSwECLQAUAAYACAAAACEABHb8Md8AAAAJAQAADwAAAAAAAAAAAAAAAAB/BAAAZHJzL2Rv&#10;d25yZXYueG1sUEsFBgAAAAAEAAQA8wAAAIsFAAAAAA==&#10;">
                      <v:textbox>
                        <w:txbxContent>
                          <w:p w14:paraId="00A9416B" w14:textId="77777777" w:rsidR="00BC4089" w:rsidRDefault="00BC4089" w:rsidP="00B40533"/>
                        </w:txbxContent>
                      </v:textbox>
                      <w10:wrap type="tight" anchory="page"/>
                    </v:shape>
                  </w:pict>
                </mc:Fallback>
              </mc:AlternateContent>
            </w:r>
            <w:r>
              <w:t xml:space="preserve">                                              Signature                </w:t>
            </w:r>
            <w:r w:rsidR="00336839">
              <w:t xml:space="preserve">                </w:t>
            </w:r>
            <w:r>
              <w:t>Print Name and Job Title                  Date</w:t>
            </w:r>
          </w:p>
          <w:p w14:paraId="61245D31" w14:textId="77777777" w:rsidR="00B40533" w:rsidRDefault="00B40533" w:rsidP="00B40533">
            <w:r>
              <w:rPr>
                <w:noProof/>
                <w:lang w:eastAsia="en-GB"/>
              </w:rPr>
              <mc:AlternateContent>
                <mc:Choice Requires="wps">
                  <w:drawing>
                    <wp:anchor distT="45720" distB="45720" distL="114300" distR="114300" simplePos="0" relativeHeight="251658249" behindDoc="1" locked="0" layoutInCell="1" allowOverlap="1" wp14:anchorId="43E7593E" wp14:editId="1D57835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3F50A7" w14:textId="77777777" w:rsidR="00BC4089" w:rsidRDefault="00BC408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7593E" id="_x0000_s1033" type="#_x0000_t202" style="position:absolute;left:0;text-align:left;margin-left:427.9pt;margin-top:7.75pt;width:99pt;height:57pt;z-index:-25165823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jpJQ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d8O46SUCAABMBAAADgAAAAAAAAAAAAAAAAAuAgAAZHJzL2Uyb0Rv&#10;Yy54bWxQSwECLQAUAAYACAAAACEANhKtqd8AAAALAQAADwAAAAAAAAAAAAAAAAB/BAAAZHJzL2Rv&#10;d25yZXYueG1sUEsFBgAAAAAEAAQA8wAAAIsFAAAAAA==&#10;">
                      <v:textbox>
                        <w:txbxContent>
                          <w:p w14:paraId="783F50A7" w14:textId="77777777" w:rsidR="00BC4089" w:rsidRDefault="00BC4089"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58248" behindDoc="1" locked="0" layoutInCell="1" allowOverlap="1" wp14:anchorId="41560542" wp14:editId="1C14835B">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30060C02" w14:textId="77777777" w:rsidR="00BC4089" w:rsidRDefault="00BC408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60542" id="_x0000_s1034" type="#_x0000_t202" style="position:absolute;left:0;text-align:left;margin-left:274.9pt;margin-top:7.75pt;width:132.15pt;height:57pt;z-index:-2516582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QJgIAAEw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xxlqeC+ojEOhjaG8cRNy24H5R02Nol9d/3zAlK1AeD&#10;4izH02mchWRMZ/MJGu7aU117mOEIVdJAybDdhDQ/kQED9yhiIxO/Ue0hk1PK2LKJ9tN4xZm4tlPU&#10;r5/A+ic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CS1TFQJgIAAEwEAAAOAAAAAAAAAAAAAAAAAC4CAABkcnMvZTJv&#10;RG9jLnhtbFBLAQItABQABgAIAAAAIQACkzpL4AAAAAoBAAAPAAAAAAAAAAAAAAAAAIAEAABkcnMv&#10;ZG93bnJldi54bWxQSwUGAAAAAAQABADzAAAAjQUAAAAA&#10;">
                      <v:textbox>
                        <w:txbxContent>
                          <w:p w14:paraId="30060C02" w14:textId="77777777" w:rsidR="00BC4089" w:rsidRDefault="00BC4089" w:rsidP="00B40533"/>
                        </w:txbxContent>
                      </v:textbox>
                      <w10:wrap type="tight" anchory="page"/>
                    </v:shape>
                  </w:pict>
                </mc:Fallback>
              </mc:AlternateContent>
            </w:r>
          </w:p>
          <w:p w14:paraId="4B18153D" w14:textId="77777777" w:rsidR="00B40533" w:rsidRPr="00864179" w:rsidRDefault="00B40533" w:rsidP="00B40533"/>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923BE" w14:textId="77777777" w:rsidR="00BC4089" w:rsidRDefault="00BC4089">
      <w:pPr>
        <w:spacing w:line="20" w:lineRule="exact"/>
      </w:pPr>
    </w:p>
  </w:endnote>
  <w:endnote w:type="continuationSeparator" w:id="0">
    <w:p w14:paraId="4C60772C" w14:textId="77777777" w:rsidR="00BC4089" w:rsidRDefault="00BC4089">
      <w:pPr>
        <w:spacing w:line="20" w:lineRule="exact"/>
      </w:pPr>
      <w:r>
        <w:t xml:space="preserve"> </w:t>
      </w:r>
    </w:p>
  </w:endnote>
  <w:endnote w:type="continuationNotice" w:id="1">
    <w:p w14:paraId="4C89AD1A" w14:textId="77777777" w:rsidR="00BC4089" w:rsidRDefault="00BC4089">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6CD2" w14:textId="77777777" w:rsidR="00BC4089" w:rsidRDefault="00BC4089"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BC4089" w:rsidRDefault="00BC4089"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BC4089" w:rsidRDefault="00BC4089"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20C9" w14:textId="77777777" w:rsidR="00BC4089" w:rsidRPr="00C34E12" w:rsidRDefault="00BC4089"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BC4089" w:rsidRDefault="00BC4089"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1D06" w14:textId="77777777" w:rsidR="00BC4089" w:rsidRPr="00A65391" w:rsidRDefault="00BC4089"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7102"/>
      <w:docPartObj>
        <w:docPartGallery w:val="Page Numbers (Bottom of Page)"/>
        <w:docPartUnique/>
      </w:docPartObj>
    </w:sdtPr>
    <w:sdtEndPr>
      <w:rPr>
        <w:sz w:val="20"/>
        <w:szCs w:val="20"/>
      </w:rPr>
    </w:sdtEndPr>
    <w:sdtContent>
      <w:p w14:paraId="0F0239A2" w14:textId="77777777" w:rsidR="00BC4089" w:rsidRPr="00CE50FE" w:rsidRDefault="00BC4089" w:rsidP="00F70073">
        <w:pPr>
          <w:pStyle w:val="Footer"/>
          <w:pBdr>
            <w:top w:val="single" w:sz="4" w:space="1" w:color="auto"/>
          </w:pBdr>
          <w:jc w:val="center"/>
          <w:rPr>
            <w:sz w:val="20"/>
            <w:szCs w:val="20"/>
          </w:rPr>
        </w:pPr>
        <w:r w:rsidRPr="00CE50FE">
          <w:rPr>
            <w:sz w:val="20"/>
            <w:szCs w:val="20"/>
          </w:rPr>
          <w:t>OFFICIAL</w:t>
        </w:r>
      </w:p>
      <w:p w14:paraId="6369C02F" w14:textId="77777777" w:rsidR="00BC4089" w:rsidRPr="00CE50FE" w:rsidRDefault="00BC4089"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154B4BBE" w:rsidR="00BC4089" w:rsidRDefault="00BC4089" w:rsidP="00F70073">
        <w:pPr>
          <w:pStyle w:val="Footer"/>
          <w:pBdr>
            <w:top w:val="single" w:sz="4" w:space="1" w:color="auto"/>
          </w:pBdr>
          <w:rPr>
            <w:sz w:val="20"/>
            <w:szCs w:val="20"/>
          </w:rPr>
        </w:pPr>
      </w:p>
      <w:p w14:paraId="59D982FD" w14:textId="66B56BBB" w:rsidR="00BC4089" w:rsidRPr="00CE50FE" w:rsidRDefault="00BC4089" w:rsidP="00F70073">
        <w:pPr>
          <w:pStyle w:val="Footer"/>
          <w:pBdr>
            <w:top w:val="single" w:sz="4" w:space="1" w:color="auto"/>
          </w:pBdr>
          <w:rPr>
            <w:sz w:val="20"/>
            <w:szCs w:val="20"/>
          </w:rPr>
        </w:pPr>
        <w:r>
          <w:rPr>
            <w:rFonts w:cs="Arial"/>
            <w:color w:val="222222"/>
            <w:sz w:val="19"/>
            <w:szCs w:val="19"/>
            <w:shd w:val="clear" w:color="auto" w:fill="FFFFFF"/>
          </w:rPr>
          <w:t>© Crown copyright 2018</w:t>
        </w:r>
      </w:p>
      <w:p w14:paraId="3085C604" w14:textId="606FDD92" w:rsidR="00BC4089" w:rsidRPr="002848E6" w:rsidRDefault="00BC4089" w:rsidP="002848E6">
        <w:pPr>
          <w:pStyle w:val="Footer"/>
          <w:pBdr>
            <w:top w:val="single" w:sz="4" w:space="1" w:color="auto"/>
          </w:pBdr>
          <w:jc w:val="right"/>
          <w:rPr>
            <w:sz w:val="20"/>
            <w:szCs w:val="20"/>
          </w:rPr>
        </w:pPr>
        <w:r>
          <w:rPr>
            <w:sz w:val="20"/>
            <w:szCs w:val="20"/>
          </w:rPr>
          <w:t xml:space="preserve">V2.1 </w:t>
        </w:r>
        <w:r w:rsidRPr="002848E6">
          <w:rPr>
            <w:sz w:val="20"/>
            <w:szCs w:val="20"/>
          </w:rPr>
          <w:t>26th September 2019</w:t>
        </w:r>
      </w:p>
    </w:sdtContent>
  </w:sdt>
  <w:p w14:paraId="170A480B" w14:textId="77777777" w:rsidR="00BC4089" w:rsidRPr="00360755" w:rsidRDefault="00BC4089" w:rsidP="003607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5C09E" w14:textId="77777777" w:rsidR="00BC4089" w:rsidRDefault="00BC4089">
      <w:r>
        <w:separator/>
      </w:r>
    </w:p>
  </w:footnote>
  <w:footnote w:type="continuationSeparator" w:id="0">
    <w:p w14:paraId="64C0A3C0" w14:textId="77777777" w:rsidR="00BC4089" w:rsidRDefault="00BC4089">
      <w:r>
        <w:continuationSeparator/>
      </w:r>
    </w:p>
  </w:footnote>
  <w:footnote w:type="continuationNotice" w:id="1">
    <w:p w14:paraId="1767B10C" w14:textId="77777777" w:rsidR="00BC4089" w:rsidRDefault="00BC408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203F" w14:textId="77777777" w:rsidR="00BC4089" w:rsidRDefault="00BC4089"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E5D" w14:textId="77777777" w:rsidR="00BC4089" w:rsidRDefault="00BC4089" w:rsidP="00F3190B">
    <w:pPr>
      <w:pStyle w:val="Header"/>
      <w:jc w:val="center"/>
      <w:rPr>
        <w:b/>
      </w:rPr>
    </w:pPr>
  </w:p>
  <w:p w14:paraId="64559850" w14:textId="77777777" w:rsidR="00BC4089" w:rsidRDefault="00BC4089"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82C" w14:textId="40DC0BBE" w:rsidR="00BC4089" w:rsidRPr="00A9010A" w:rsidRDefault="00BC4089" w:rsidP="00F70073">
    <w:pPr>
      <w:pStyle w:val="Header"/>
      <w:pBdr>
        <w:bottom w:val="single" w:sz="4" w:space="1" w:color="auto"/>
      </w:pBdr>
      <w:jc w:val="center"/>
      <w:rPr>
        <w:rFonts w:cs="Arial"/>
        <w:sz w:val="20"/>
        <w:szCs w:val="20"/>
      </w:rPr>
    </w:pPr>
    <w:r w:rsidRPr="00A9010A">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010A">
      <w:rPr>
        <w:rFonts w:cs="Arial"/>
        <w:sz w:val="20"/>
        <w:szCs w:val="20"/>
      </w:rPr>
      <w:t>OFFICIAL</w:t>
    </w:r>
  </w:p>
  <w:p w14:paraId="126D3239" w14:textId="44C93A3A" w:rsidR="00BC4089" w:rsidRPr="00A9010A" w:rsidRDefault="00BC4089" w:rsidP="00E33C8F">
    <w:pPr>
      <w:pStyle w:val="Header"/>
      <w:pBdr>
        <w:bottom w:val="single" w:sz="4" w:space="1" w:color="auto"/>
      </w:pBdr>
      <w:tabs>
        <w:tab w:val="left" w:pos="1800"/>
        <w:tab w:val="center" w:pos="4514"/>
      </w:tabs>
      <w:jc w:val="center"/>
      <w:rPr>
        <w:rFonts w:cs="Arial"/>
        <w:sz w:val="20"/>
        <w:szCs w:val="20"/>
      </w:rPr>
    </w:pPr>
    <w:r w:rsidRPr="00A9010A">
      <w:rPr>
        <w:rFonts w:cs="Arial"/>
        <w:sz w:val="20"/>
        <w:szCs w:val="20"/>
      </w:rPr>
      <w:t>Contract Annexes - Services</w:t>
    </w:r>
  </w:p>
  <w:p w14:paraId="022C7E11" w14:textId="49A9A500" w:rsidR="00BC4089" w:rsidRPr="00A9010A" w:rsidRDefault="00BC4089" w:rsidP="00F70073">
    <w:pPr>
      <w:pStyle w:val="Header"/>
      <w:pBdr>
        <w:bottom w:val="single" w:sz="4" w:space="1" w:color="auto"/>
      </w:pBdr>
      <w:jc w:val="center"/>
      <w:rPr>
        <w:rFonts w:cs="Arial"/>
        <w:sz w:val="20"/>
        <w:szCs w:val="20"/>
      </w:rPr>
    </w:pPr>
    <w:r w:rsidRPr="00A9010A">
      <w:rPr>
        <w:rFonts w:cs="Arial"/>
        <w:sz w:val="20"/>
        <w:szCs w:val="20"/>
      </w:rPr>
      <w:t>EMS System Upgrades</w:t>
    </w:r>
  </w:p>
  <w:p w14:paraId="7FECFEFB" w14:textId="278FC68D" w:rsidR="00BC4089" w:rsidRDefault="00BC4089" w:rsidP="00F70073">
    <w:pPr>
      <w:pStyle w:val="Header"/>
      <w:pBdr>
        <w:bottom w:val="single" w:sz="4" w:space="1" w:color="auto"/>
      </w:pBdr>
      <w:jc w:val="center"/>
      <w:rPr>
        <w:rFonts w:cs="Arial"/>
        <w:sz w:val="20"/>
        <w:szCs w:val="20"/>
      </w:rPr>
    </w:pPr>
    <w:r>
      <w:rPr>
        <w:rFonts w:cs="Arial"/>
        <w:sz w:val="20"/>
        <w:szCs w:val="20"/>
      </w:rPr>
      <w:t>CCSO19A65</w:t>
    </w:r>
  </w:p>
  <w:p w14:paraId="41FED4DA" w14:textId="77777777" w:rsidR="00BC4089" w:rsidRDefault="00BC4089" w:rsidP="00F70073">
    <w:pPr>
      <w:pStyle w:val="Header"/>
      <w:pBdr>
        <w:bottom w:val="single" w:sz="4" w:space="1" w:color="auto"/>
      </w:pBdr>
      <w:jc w:val="center"/>
    </w:pPr>
  </w:p>
  <w:p w14:paraId="68388EBA" w14:textId="77777777" w:rsidR="00BC4089" w:rsidRDefault="00BC4089"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17E7CA0"/>
    <w:multiLevelType w:val="hybridMultilevel"/>
    <w:tmpl w:val="A64E7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171F65"/>
    <w:multiLevelType w:val="hybridMultilevel"/>
    <w:tmpl w:val="F44468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8"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7320A7"/>
    <w:multiLevelType w:val="hybridMultilevel"/>
    <w:tmpl w:val="D53E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0B6FE6"/>
    <w:multiLevelType w:val="hybridMultilevel"/>
    <w:tmpl w:val="171859A8"/>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7956C5"/>
    <w:multiLevelType w:val="hybridMultilevel"/>
    <w:tmpl w:val="0E8EC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5"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8" w15:restartNumberingAfterBreak="0">
    <w:nsid w:val="240456DB"/>
    <w:multiLevelType w:val="multilevel"/>
    <w:tmpl w:val="15EA0D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20"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1"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2" w15:restartNumberingAfterBreak="0">
    <w:nsid w:val="304326FE"/>
    <w:multiLevelType w:val="hybridMultilevel"/>
    <w:tmpl w:val="56B85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867290"/>
    <w:multiLevelType w:val="hybridMultilevel"/>
    <w:tmpl w:val="7F30F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5"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7"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F261A8"/>
    <w:multiLevelType w:val="multilevel"/>
    <w:tmpl w:val="7428B428"/>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463331"/>
    <w:multiLevelType w:val="hybridMultilevel"/>
    <w:tmpl w:val="49A0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A44607"/>
    <w:multiLevelType w:val="hybridMultilevel"/>
    <w:tmpl w:val="9ED84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F71CA4"/>
    <w:multiLevelType w:val="multilevel"/>
    <w:tmpl w:val="1332CCD4"/>
    <w:numStyleLink w:val="111111"/>
  </w:abstractNum>
  <w:abstractNum w:abstractNumId="32" w15:restartNumberingAfterBreak="0">
    <w:nsid w:val="45737ED3"/>
    <w:multiLevelType w:val="hybridMultilevel"/>
    <w:tmpl w:val="5BEE4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8B09EB"/>
    <w:multiLevelType w:val="hybridMultilevel"/>
    <w:tmpl w:val="75FA5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6" w15:restartNumberingAfterBreak="0">
    <w:nsid w:val="4F233919"/>
    <w:multiLevelType w:val="hybridMultilevel"/>
    <w:tmpl w:val="46DE35B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8" w15:restartNumberingAfterBreak="0">
    <w:nsid w:val="54DB124A"/>
    <w:multiLevelType w:val="multilevel"/>
    <w:tmpl w:val="955A4A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6AC3DC2"/>
    <w:multiLevelType w:val="hybridMultilevel"/>
    <w:tmpl w:val="DCDA2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912657"/>
    <w:multiLevelType w:val="hybridMultilevel"/>
    <w:tmpl w:val="B04240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42"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43" w15:restartNumberingAfterBreak="0">
    <w:nsid w:val="5FEF2EA7"/>
    <w:multiLevelType w:val="hybridMultilevel"/>
    <w:tmpl w:val="CDC44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6824095E"/>
    <w:multiLevelType w:val="multilevel"/>
    <w:tmpl w:val="32728DA0"/>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8" w15:restartNumberingAfterBreak="0">
    <w:nsid w:val="6ED82694"/>
    <w:multiLevelType w:val="hybridMultilevel"/>
    <w:tmpl w:val="7B0C1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150AFE"/>
    <w:multiLevelType w:val="hybridMultilevel"/>
    <w:tmpl w:val="831688E8"/>
    <w:lvl w:ilvl="0" w:tplc="E828045E">
      <w:start w:val="1"/>
      <w:numFmt w:val="decimal"/>
      <w:pStyle w:val="StyleHeading1H1PartchaptertextProposalChapterHeadingArial"/>
      <w:lvlText w:val="%1."/>
      <w:lvlJc w:val="left"/>
      <w:pPr>
        <w:tabs>
          <w:tab w:val="num" w:pos="284"/>
        </w:tabs>
        <w:ind w:left="284" w:hanging="284"/>
      </w:pPr>
      <w:rPr>
        <w:rFonts w:hint="default"/>
        <w:color w:val="80008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8"/>
  </w:num>
  <w:num w:numId="2">
    <w:abstractNumId w:val="37"/>
  </w:num>
  <w:num w:numId="3">
    <w:abstractNumId w:val="20"/>
  </w:num>
  <w:num w:numId="4">
    <w:abstractNumId w:val="21"/>
  </w:num>
  <w:num w:numId="5">
    <w:abstractNumId w:val="7"/>
  </w:num>
  <w:num w:numId="6">
    <w:abstractNumId w:val="34"/>
  </w:num>
  <w:num w:numId="7">
    <w:abstractNumId w:val="25"/>
  </w:num>
  <w:num w:numId="8">
    <w:abstractNumId w:val="17"/>
  </w:num>
  <w:num w:numId="9">
    <w:abstractNumId w:val="4"/>
  </w:num>
  <w:num w:numId="10">
    <w:abstractNumId w:val="3"/>
  </w:num>
  <w:num w:numId="11">
    <w:abstractNumId w:val="2"/>
  </w:num>
  <w:num w:numId="12">
    <w:abstractNumId w:val="1"/>
  </w:num>
  <w:num w:numId="13">
    <w:abstractNumId w:val="0"/>
  </w:num>
  <w:num w:numId="14">
    <w:abstractNumId w:val="50"/>
  </w:num>
  <w:num w:numId="15">
    <w:abstractNumId w:val="14"/>
  </w:num>
  <w:num w:numId="16">
    <w:abstractNumId w:val="44"/>
  </w:num>
  <w:num w:numId="17">
    <w:abstractNumId w:val="13"/>
  </w:num>
  <w:num w:numId="18">
    <w:abstractNumId w:val="27"/>
  </w:num>
  <w:num w:numId="19">
    <w:abstractNumId w:val="24"/>
  </w:num>
  <w:num w:numId="20">
    <w:abstractNumId w:val="42"/>
  </w:num>
  <w:num w:numId="21">
    <w:abstractNumId w:val="16"/>
  </w:num>
  <w:num w:numId="22">
    <w:abstractNumId w:val="47"/>
  </w:num>
  <w:num w:numId="23">
    <w:abstractNumId w:val="19"/>
  </w:num>
  <w:num w:numId="24">
    <w:abstractNumId w:val="41"/>
  </w:num>
  <w:num w:numId="25">
    <w:abstractNumId w:val="26"/>
  </w:num>
  <w:num w:numId="26">
    <w:abstractNumId w:val="31"/>
  </w:num>
  <w:num w:numId="27">
    <w:abstractNumId w:val="40"/>
  </w:num>
  <w:num w:numId="28">
    <w:abstractNumId w:val="33"/>
  </w:num>
  <w:num w:numId="29">
    <w:abstractNumId w:val="18"/>
  </w:num>
  <w:num w:numId="30">
    <w:abstractNumId w:val="49"/>
  </w:num>
  <w:num w:numId="31">
    <w:abstractNumId w:val="10"/>
  </w:num>
  <w:num w:numId="32">
    <w:abstractNumId w:val="6"/>
  </w:num>
  <w:num w:numId="33">
    <w:abstractNumId w:val="22"/>
  </w:num>
  <w:num w:numId="34">
    <w:abstractNumId w:val="11"/>
  </w:num>
  <w:num w:numId="35">
    <w:abstractNumId w:val="23"/>
  </w:num>
  <w:num w:numId="36">
    <w:abstractNumId w:val="36"/>
  </w:num>
  <w:num w:numId="37">
    <w:abstractNumId w:val="48"/>
  </w:num>
  <w:num w:numId="38">
    <w:abstractNumId w:val="39"/>
  </w:num>
  <w:num w:numId="39">
    <w:abstractNumId w:val="32"/>
  </w:num>
  <w:num w:numId="40">
    <w:abstractNumId w:val="30"/>
  </w:num>
  <w:num w:numId="41">
    <w:abstractNumId w:val="43"/>
  </w:num>
  <w:num w:numId="42">
    <w:abstractNumId w:val="5"/>
  </w:num>
  <w:num w:numId="43">
    <w:abstractNumId w:val="12"/>
  </w:num>
  <w:num w:numId="44">
    <w:abstractNumId w:val="29"/>
  </w:num>
  <w:num w:numId="45">
    <w:abstractNumId w:val="38"/>
  </w:num>
  <w:num w:numId="46">
    <w:abstractNumId w:val="28"/>
  </w:num>
  <w:num w:numId="47">
    <w:abstractNumId w:val="45"/>
  </w:num>
  <w:num w:numId="48">
    <w:abstractNumId w:val="37"/>
  </w:num>
  <w:num w:numId="49">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8527F"/>
    <w:rsid w:val="00090D6B"/>
    <w:rsid w:val="000910A7"/>
    <w:rsid w:val="000937EF"/>
    <w:rsid w:val="00094E2D"/>
    <w:rsid w:val="0009558A"/>
    <w:rsid w:val="00096F76"/>
    <w:rsid w:val="000A0C5F"/>
    <w:rsid w:val="000A0D22"/>
    <w:rsid w:val="000A561C"/>
    <w:rsid w:val="000A5E95"/>
    <w:rsid w:val="000B01FD"/>
    <w:rsid w:val="000B1C66"/>
    <w:rsid w:val="000B29B2"/>
    <w:rsid w:val="000B47A6"/>
    <w:rsid w:val="000B57B1"/>
    <w:rsid w:val="000B5C9F"/>
    <w:rsid w:val="000B7AFA"/>
    <w:rsid w:val="000C1CC0"/>
    <w:rsid w:val="000C212E"/>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4651F"/>
    <w:rsid w:val="00150F0A"/>
    <w:rsid w:val="001541D4"/>
    <w:rsid w:val="00156231"/>
    <w:rsid w:val="0015696A"/>
    <w:rsid w:val="00156E2F"/>
    <w:rsid w:val="00157D99"/>
    <w:rsid w:val="001600AF"/>
    <w:rsid w:val="0016383C"/>
    <w:rsid w:val="00163E79"/>
    <w:rsid w:val="00164BDE"/>
    <w:rsid w:val="00165F53"/>
    <w:rsid w:val="00166299"/>
    <w:rsid w:val="001674BA"/>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3F20"/>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7780A"/>
    <w:rsid w:val="002802B6"/>
    <w:rsid w:val="00280B5B"/>
    <w:rsid w:val="00282D82"/>
    <w:rsid w:val="002848C1"/>
    <w:rsid w:val="002848E6"/>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E05A6"/>
    <w:rsid w:val="002E0B4C"/>
    <w:rsid w:val="002E0DBC"/>
    <w:rsid w:val="002E3507"/>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3762"/>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271"/>
    <w:rsid w:val="003B4727"/>
    <w:rsid w:val="003B4B25"/>
    <w:rsid w:val="003B66E1"/>
    <w:rsid w:val="003B7647"/>
    <w:rsid w:val="003C1CB5"/>
    <w:rsid w:val="003C40CC"/>
    <w:rsid w:val="003C4135"/>
    <w:rsid w:val="003C54C9"/>
    <w:rsid w:val="003D0A36"/>
    <w:rsid w:val="003D19C2"/>
    <w:rsid w:val="003D1E1C"/>
    <w:rsid w:val="003D2039"/>
    <w:rsid w:val="003D2902"/>
    <w:rsid w:val="003D4034"/>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5754D"/>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475F"/>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602"/>
    <w:rsid w:val="00594D9C"/>
    <w:rsid w:val="00595C15"/>
    <w:rsid w:val="005972BC"/>
    <w:rsid w:val="00597B02"/>
    <w:rsid w:val="005A2730"/>
    <w:rsid w:val="005A6764"/>
    <w:rsid w:val="005B28B1"/>
    <w:rsid w:val="005B2BA5"/>
    <w:rsid w:val="005B466A"/>
    <w:rsid w:val="005B75C9"/>
    <w:rsid w:val="005C084E"/>
    <w:rsid w:val="005C2951"/>
    <w:rsid w:val="005C2FAC"/>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951FE"/>
    <w:rsid w:val="006A385C"/>
    <w:rsid w:val="006B1F15"/>
    <w:rsid w:val="006B285E"/>
    <w:rsid w:val="006B32CD"/>
    <w:rsid w:val="006B3676"/>
    <w:rsid w:val="006B4F77"/>
    <w:rsid w:val="006C0828"/>
    <w:rsid w:val="006C2069"/>
    <w:rsid w:val="006C2697"/>
    <w:rsid w:val="006C3FE6"/>
    <w:rsid w:val="006C466F"/>
    <w:rsid w:val="006C7377"/>
    <w:rsid w:val="006D0B91"/>
    <w:rsid w:val="006D2324"/>
    <w:rsid w:val="006D3910"/>
    <w:rsid w:val="006D50D6"/>
    <w:rsid w:val="006D52FF"/>
    <w:rsid w:val="006D60CC"/>
    <w:rsid w:val="006D6196"/>
    <w:rsid w:val="006D64A7"/>
    <w:rsid w:val="006D7362"/>
    <w:rsid w:val="006E28A2"/>
    <w:rsid w:val="006E4A65"/>
    <w:rsid w:val="006E5B51"/>
    <w:rsid w:val="006E5FFB"/>
    <w:rsid w:val="006F098A"/>
    <w:rsid w:val="006F0C06"/>
    <w:rsid w:val="006F2220"/>
    <w:rsid w:val="006F490F"/>
    <w:rsid w:val="006F6878"/>
    <w:rsid w:val="006F6F85"/>
    <w:rsid w:val="007003CC"/>
    <w:rsid w:val="00702C1F"/>
    <w:rsid w:val="00704A4D"/>
    <w:rsid w:val="0070521E"/>
    <w:rsid w:val="00706FCC"/>
    <w:rsid w:val="00710E33"/>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84CC4"/>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084"/>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65B8F"/>
    <w:rsid w:val="00870298"/>
    <w:rsid w:val="008708A2"/>
    <w:rsid w:val="00873E83"/>
    <w:rsid w:val="008759DB"/>
    <w:rsid w:val="00877AA1"/>
    <w:rsid w:val="0088161D"/>
    <w:rsid w:val="00882465"/>
    <w:rsid w:val="00884E0B"/>
    <w:rsid w:val="00890886"/>
    <w:rsid w:val="008916A4"/>
    <w:rsid w:val="00892D1D"/>
    <w:rsid w:val="0089393C"/>
    <w:rsid w:val="00896FCC"/>
    <w:rsid w:val="00897F6B"/>
    <w:rsid w:val="008A0CE3"/>
    <w:rsid w:val="008A17B5"/>
    <w:rsid w:val="008A20B1"/>
    <w:rsid w:val="008A3F1A"/>
    <w:rsid w:val="008A464C"/>
    <w:rsid w:val="008A4E0D"/>
    <w:rsid w:val="008A5EAC"/>
    <w:rsid w:val="008A651A"/>
    <w:rsid w:val="008A7158"/>
    <w:rsid w:val="008A72A0"/>
    <w:rsid w:val="008A74AE"/>
    <w:rsid w:val="008A7C5C"/>
    <w:rsid w:val="008B2760"/>
    <w:rsid w:val="008B3DC8"/>
    <w:rsid w:val="008B4EC5"/>
    <w:rsid w:val="008B5210"/>
    <w:rsid w:val="008B5644"/>
    <w:rsid w:val="008B7859"/>
    <w:rsid w:val="008C05F1"/>
    <w:rsid w:val="008C218B"/>
    <w:rsid w:val="008C59EE"/>
    <w:rsid w:val="008C5D2B"/>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A5F"/>
    <w:rsid w:val="00912B1E"/>
    <w:rsid w:val="00913679"/>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6E9C"/>
    <w:rsid w:val="0097705B"/>
    <w:rsid w:val="00977C9F"/>
    <w:rsid w:val="009814D8"/>
    <w:rsid w:val="0098237E"/>
    <w:rsid w:val="00983157"/>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C4834"/>
    <w:rsid w:val="009D08E6"/>
    <w:rsid w:val="009D12CD"/>
    <w:rsid w:val="009D29AF"/>
    <w:rsid w:val="009D7801"/>
    <w:rsid w:val="009D7C05"/>
    <w:rsid w:val="009E2289"/>
    <w:rsid w:val="009E22EF"/>
    <w:rsid w:val="009E38B3"/>
    <w:rsid w:val="009E4191"/>
    <w:rsid w:val="009E46E8"/>
    <w:rsid w:val="009E7CA6"/>
    <w:rsid w:val="009F0DAB"/>
    <w:rsid w:val="009F2C65"/>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494"/>
    <w:rsid w:val="00A727B6"/>
    <w:rsid w:val="00A73E58"/>
    <w:rsid w:val="00A81243"/>
    <w:rsid w:val="00A845EC"/>
    <w:rsid w:val="00A852B4"/>
    <w:rsid w:val="00A85AF9"/>
    <w:rsid w:val="00A9010A"/>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4ACF"/>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0533"/>
    <w:rsid w:val="00B42707"/>
    <w:rsid w:val="00B432A0"/>
    <w:rsid w:val="00B4536E"/>
    <w:rsid w:val="00B46D5E"/>
    <w:rsid w:val="00B4720A"/>
    <w:rsid w:val="00B50FC5"/>
    <w:rsid w:val="00B55F78"/>
    <w:rsid w:val="00B561E8"/>
    <w:rsid w:val="00B57549"/>
    <w:rsid w:val="00B57CA4"/>
    <w:rsid w:val="00B6371E"/>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089"/>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69A4"/>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31EC"/>
    <w:rsid w:val="00C847AF"/>
    <w:rsid w:val="00C85D2B"/>
    <w:rsid w:val="00C86C03"/>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55FC7"/>
    <w:rsid w:val="00D56955"/>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4F59"/>
    <w:rsid w:val="00D9647E"/>
    <w:rsid w:val="00DA308F"/>
    <w:rsid w:val="00DA3BD2"/>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4A9B"/>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1CFF"/>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692BA191"/>
  <w15:docId w15:val="{B3A164A2-00C2-41E1-8E7A-B616ABB3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Table no border"/>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 w:type="character" w:customStyle="1" w:styleId="MainContent">
    <w:name w:val="Main Content"/>
    <w:rsid w:val="006D52FF"/>
    <w:rPr>
      <w:rFonts w:ascii="Arial" w:hAnsi="Arial"/>
      <w:color w:val="000000"/>
      <w:sz w:val="20"/>
    </w:rPr>
  </w:style>
  <w:style w:type="paragraph" w:customStyle="1" w:styleId="StyleHeading1H1PartchaptertextProposalChapterHeadingArial">
    <w:name w:val="Style Heading 1H1PartchaptertextProposal Chapter Heading + Arial"/>
    <w:basedOn w:val="Heading1"/>
    <w:rsid w:val="006D52FF"/>
    <w:pPr>
      <w:numPr>
        <w:numId w:val="30"/>
      </w:numPr>
      <w:tabs>
        <w:tab w:val="left" w:pos="851"/>
        <w:tab w:val="left" w:pos="2835"/>
        <w:tab w:val="left" w:pos="4536"/>
        <w:tab w:val="left" w:pos="6521"/>
      </w:tabs>
      <w:adjustRightInd/>
      <w:spacing w:before="120" w:after="120"/>
      <w:jc w:val="left"/>
    </w:pPr>
    <w:rPr>
      <w:rFonts w:eastAsia="Times New Roman"/>
      <w:bCs/>
      <w:caps w:val="0"/>
      <w:color w:val="800080"/>
      <w:kern w:val="32"/>
      <w:sz w:val="28"/>
      <w:lang w:val="en-US" w:eastAsia="en-US"/>
    </w:rPr>
  </w:style>
  <w:style w:type="paragraph" w:customStyle="1" w:styleId="paragraph">
    <w:name w:val="paragraph"/>
    <w:basedOn w:val="Normal"/>
    <w:rsid w:val="006D52FF"/>
    <w:pPr>
      <w:spacing w:before="100" w:beforeAutospacing="1" w:after="100" w:afterAutospacing="1"/>
    </w:pPr>
    <w:rPr>
      <w:rFonts w:ascii="Times New Roman" w:eastAsia="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049072">
      <w:bodyDiv w:val="1"/>
      <w:marLeft w:val="0"/>
      <w:marRight w:val="0"/>
      <w:marTop w:val="0"/>
      <w:marBottom w:val="0"/>
      <w:divBdr>
        <w:top w:val="none" w:sz="0" w:space="0" w:color="auto"/>
        <w:left w:val="none" w:sz="0" w:space="0" w:color="auto"/>
        <w:bottom w:val="none" w:sz="0" w:space="0" w:color="auto"/>
        <w:right w:val="none" w:sz="0" w:space="0" w:color="auto"/>
      </w:divBdr>
    </w:div>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556118822">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1976566508">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B9E6953A-E66A-442D-8F0A-5EC359821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29</Pages>
  <Words>8434</Words>
  <Characters>48080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56402</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Bergin James</dc:creator>
  <cp:lastModifiedBy>Michael Verran</cp:lastModifiedBy>
  <cp:revision>2</cp:revision>
  <cp:lastPrinted>2012-12-10T12:26:00Z</cp:lastPrinted>
  <dcterms:created xsi:type="dcterms:W3CDTF">2019-10-31T23:39:00Z</dcterms:created>
  <dcterms:modified xsi:type="dcterms:W3CDTF">2019-10-31T23:39:00Z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