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220CE" w14:textId="77777777" w:rsidR="00720616" w:rsidRPr="00C3320D" w:rsidRDefault="00720616" w:rsidP="00720616">
      <w:pPr>
        <w:pStyle w:val="MarginText"/>
        <w:spacing w:before="120" w:after="120"/>
        <w:jc w:val="center"/>
        <w:rPr>
          <w:rFonts w:cs="Arial"/>
          <w:b/>
          <w:szCs w:val="22"/>
          <w:u w:val="single"/>
        </w:rPr>
      </w:pPr>
      <w:r w:rsidRPr="00C3320D">
        <w:rPr>
          <w:rFonts w:cs="Arial"/>
          <w:b/>
          <w:szCs w:val="22"/>
          <w:u w:val="single"/>
        </w:rPr>
        <w:t>PANEL AGREEMENT SCHEDULE 4</w:t>
      </w:r>
    </w:p>
    <w:p w14:paraId="5CA15587" w14:textId="77777777" w:rsidR="00720616" w:rsidRPr="00C3320D" w:rsidRDefault="00720616" w:rsidP="00720616">
      <w:pPr>
        <w:pStyle w:val="MarginText"/>
        <w:spacing w:before="120" w:after="120"/>
        <w:jc w:val="center"/>
        <w:rPr>
          <w:rFonts w:cs="Arial"/>
          <w:b/>
          <w:szCs w:val="22"/>
          <w:u w:val="single"/>
        </w:rPr>
      </w:pPr>
      <w:r>
        <w:rPr>
          <w:rFonts w:cs="Arial"/>
          <w:b/>
          <w:szCs w:val="22"/>
          <w:u w:val="single"/>
        </w:rPr>
        <w:t xml:space="preserve">ORDER FORM AND </w:t>
      </w:r>
      <w:r w:rsidRPr="00C3320D">
        <w:rPr>
          <w:rFonts w:cs="Arial"/>
          <w:b/>
          <w:szCs w:val="22"/>
          <w:u w:val="single"/>
        </w:rPr>
        <w:t>TERMS AND CONDITIONS</w:t>
      </w:r>
    </w:p>
    <w:p w14:paraId="345AFBF4" w14:textId="77777777" w:rsidR="00720616" w:rsidRPr="00C3320D" w:rsidRDefault="00720616" w:rsidP="00720616">
      <w:pPr>
        <w:pStyle w:val="MarginText"/>
        <w:spacing w:before="120" w:after="120"/>
        <w:rPr>
          <w:rFonts w:cs="Arial"/>
          <w:b/>
          <w:szCs w:val="22"/>
          <w:u w:val="single"/>
        </w:rPr>
      </w:pPr>
    </w:p>
    <w:p w14:paraId="2180864D" w14:textId="77777777" w:rsidR="00720616" w:rsidRPr="00C3320D" w:rsidRDefault="00720616" w:rsidP="00720616">
      <w:pPr>
        <w:pStyle w:val="GPSTITLES"/>
        <w:spacing w:before="120" w:after="120"/>
        <w:rPr>
          <w:rFonts w:ascii="Arial" w:hAnsi="Arial"/>
        </w:rPr>
      </w:pPr>
      <w:r w:rsidRPr="00C3320D">
        <w:rPr>
          <w:rFonts w:ascii="Arial" w:hAnsi="Arial"/>
        </w:rPr>
        <w:t>ORDER FORM</w:t>
      </w:r>
    </w:p>
    <w:p w14:paraId="5AACF676" w14:textId="77777777" w:rsidR="00720616" w:rsidRPr="00C3320D" w:rsidRDefault="00720616" w:rsidP="00720616">
      <w:pPr>
        <w:pStyle w:val="GPSTITLES"/>
        <w:spacing w:before="120" w:after="120"/>
        <w:jc w:val="both"/>
        <w:rPr>
          <w:rFonts w:ascii="Arial" w:hAnsi="Arial"/>
          <w:i/>
        </w:rPr>
      </w:pPr>
    </w:p>
    <w:p w14:paraId="3877F970" w14:textId="77777777" w:rsidR="00720616" w:rsidRPr="00C3320D" w:rsidRDefault="00720616" w:rsidP="00720616">
      <w:pPr>
        <w:pStyle w:val="ORDERFORML1SECTIONTITLE"/>
        <w:spacing w:before="120" w:after="120"/>
        <w:rPr>
          <w:rFonts w:cs="Arial"/>
          <w:color w:val="auto"/>
        </w:rPr>
      </w:pPr>
      <w:r w:rsidRPr="00C3320D">
        <w:rPr>
          <w:rFonts w:cs="Arial"/>
          <w:color w:val="auto"/>
        </w:rPr>
        <w:t>SECTION A</w:t>
      </w:r>
    </w:p>
    <w:p w14:paraId="6DA91F18" w14:textId="77777777" w:rsidR="00720616" w:rsidRPr="00C3320D" w:rsidRDefault="00720616" w:rsidP="00720616">
      <w:pPr>
        <w:pStyle w:val="ORDERFORML1SECTIONTITLE"/>
        <w:spacing w:before="120" w:after="120"/>
        <w:rPr>
          <w:rFonts w:cs="Arial"/>
          <w:color w:val="auto"/>
        </w:rPr>
      </w:pPr>
    </w:p>
    <w:p w14:paraId="0C1ABAA8" w14:textId="39AC3A1A" w:rsidR="00720616" w:rsidRPr="00C3320D" w:rsidRDefault="00720616" w:rsidP="00720616">
      <w:pPr>
        <w:numPr>
          <w:ilvl w:val="0"/>
          <w:numId w:val="23"/>
        </w:numPr>
        <w:spacing w:before="120" w:after="120" w:line="240" w:lineRule="auto"/>
        <w:rPr>
          <w:rFonts w:cs="Arial"/>
          <w:szCs w:val="22"/>
        </w:rPr>
      </w:pPr>
      <w:r w:rsidRPr="00C3320D">
        <w:rPr>
          <w:rFonts w:cs="Arial"/>
          <w:szCs w:val="22"/>
        </w:rPr>
        <w:t xml:space="preserve">This Order Form </w:t>
      </w:r>
      <w:r w:rsidR="00D4764E">
        <w:rPr>
          <w:rFonts w:cs="Arial"/>
          <w:szCs w:val="22"/>
        </w:rPr>
        <w:t>dated 02 November</w:t>
      </w:r>
      <w:r w:rsidR="0087221A">
        <w:rPr>
          <w:rFonts w:cs="Arial"/>
          <w:szCs w:val="22"/>
        </w:rPr>
        <w:t xml:space="preserve"> </w:t>
      </w:r>
      <w:r w:rsidR="00A929C8">
        <w:rPr>
          <w:rFonts w:cs="Arial"/>
          <w:szCs w:val="22"/>
        </w:rPr>
        <w:t>2020</w:t>
      </w:r>
      <w:r w:rsidRPr="004C4EEE">
        <w:rPr>
          <w:rFonts w:cs="Arial"/>
          <w:b/>
          <w:szCs w:val="22"/>
        </w:rPr>
        <w:t xml:space="preserve"> </w:t>
      </w:r>
      <w:r w:rsidRPr="004C4EEE">
        <w:rPr>
          <w:rFonts w:cs="Arial"/>
          <w:szCs w:val="22"/>
        </w:rPr>
        <w:t>is issued</w:t>
      </w:r>
      <w:r w:rsidRPr="00C3320D">
        <w:rPr>
          <w:rFonts w:cs="Arial"/>
          <w:szCs w:val="22"/>
        </w:rPr>
        <w:t xml:space="preserve"> in accordance with the provisions of the Panel Agreement</w:t>
      </w:r>
      <w:r w:rsidRPr="00C3320D">
        <w:rPr>
          <w:rStyle w:val="FootnoteReference"/>
          <w:rFonts w:ascii="Arial" w:hAnsi="Arial" w:cs="Arial"/>
          <w:b/>
          <w:szCs w:val="22"/>
        </w:rPr>
        <w:t xml:space="preserve"> </w:t>
      </w:r>
      <w:r w:rsidRPr="00C3320D">
        <w:rPr>
          <w:rFonts w:cs="Arial"/>
          <w:szCs w:val="22"/>
        </w:rPr>
        <w:t xml:space="preserve">for the provision of </w:t>
      </w:r>
      <w:r>
        <w:rPr>
          <w:rFonts w:cs="Arial"/>
          <w:szCs w:val="22"/>
        </w:rPr>
        <w:t>Finance &amp; Complex</w:t>
      </w:r>
      <w:r w:rsidRPr="00C3320D">
        <w:rPr>
          <w:rFonts w:cs="Arial"/>
          <w:szCs w:val="22"/>
        </w:rPr>
        <w:t xml:space="preserve"> legal services. </w:t>
      </w:r>
    </w:p>
    <w:p w14:paraId="787777E6" w14:textId="77777777" w:rsidR="00720616" w:rsidRPr="00C3320D" w:rsidRDefault="00720616" w:rsidP="00720616">
      <w:pPr>
        <w:spacing w:before="120" w:after="120" w:line="240" w:lineRule="auto"/>
        <w:rPr>
          <w:rFonts w:cs="Arial"/>
          <w:szCs w:val="22"/>
        </w:rPr>
      </w:pPr>
    </w:p>
    <w:p w14:paraId="1A3FAD97" w14:textId="77777777" w:rsidR="00720616" w:rsidRPr="00C3320D" w:rsidRDefault="00720616" w:rsidP="00720616">
      <w:pPr>
        <w:numPr>
          <w:ilvl w:val="0"/>
          <w:numId w:val="23"/>
        </w:numPr>
        <w:spacing w:before="120" w:after="120" w:line="240" w:lineRule="auto"/>
        <w:rPr>
          <w:rFonts w:cs="Arial"/>
          <w:szCs w:val="22"/>
        </w:rPr>
      </w:pPr>
      <w:r w:rsidRPr="00C3320D">
        <w:rPr>
          <w:rFonts w:cs="Arial"/>
          <w:szCs w:val="22"/>
        </w:rPr>
        <w:t xml:space="preserve">The Supplier agrees to supply the Ordered Panel Services specified below on and subject to the terms of this Legal Services Contract. </w:t>
      </w:r>
    </w:p>
    <w:p w14:paraId="17F33739" w14:textId="77777777" w:rsidR="00720616" w:rsidRPr="00C3320D" w:rsidRDefault="00720616" w:rsidP="00720616">
      <w:pPr>
        <w:spacing w:before="120" w:after="120" w:line="240" w:lineRule="auto"/>
        <w:rPr>
          <w:rFonts w:cs="Arial"/>
          <w:szCs w:val="22"/>
        </w:rPr>
      </w:pPr>
    </w:p>
    <w:p w14:paraId="689A567A" w14:textId="77777777" w:rsidR="00720616" w:rsidRPr="00C3320D" w:rsidRDefault="00720616" w:rsidP="00720616">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 and Conditions.</w:t>
      </w:r>
    </w:p>
    <w:p w14:paraId="03F47F2F" w14:textId="77777777" w:rsidR="00720616" w:rsidRPr="00C3320D" w:rsidRDefault="00720616" w:rsidP="00720616">
      <w:pPr>
        <w:spacing w:before="120" w:after="120" w:line="240" w:lineRule="auto"/>
        <w:rPr>
          <w:rFonts w:cs="Arial"/>
          <w:szCs w:val="22"/>
        </w:rPr>
      </w:pPr>
    </w:p>
    <w:p w14:paraId="55BFE106" w14:textId="77777777" w:rsidR="00720616" w:rsidRPr="00C3320D" w:rsidRDefault="00720616" w:rsidP="00720616">
      <w:pPr>
        <w:numPr>
          <w:ilvl w:val="0"/>
          <w:numId w:val="23"/>
        </w:numPr>
        <w:spacing w:before="120" w:after="120" w:line="240" w:lineRule="auto"/>
        <w:rPr>
          <w:rFonts w:cs="Arial"/>
          <w:szCs w:val="22"/>
        </w:rPr>
      </w:pPr>
      <w:r w:rsidRPr="00C3320D">
        <w:rPr>
          <w:rFonts w:cs="Arial"/>
          <w:szCs w:val="22"/>
        </w:rPr>
        <w:t>By signing and returning this Order Form (which may be done by electronic means) the Supplier agrees to enter this Legal Services Contract with the Customer to provide the Ordered Panel Services in accordance with this Order Form and the Terms and Conditions.</w:t>
      </w:r>
    </w:p>
    <w:p w14:paraId="3D2890CD" w14:textId="77777777" w:rsidR="00720616" w:rsidRPr="00C3320D" w:rsidRDefault="00720616" w:rsidP="00720616">
      <w:pPr>
        <w:spacing w:before="120" w:after="120" w:line="240" w:lineRule="auto"/>
        <w:rPr>
          <w:rFonts w:cs="Arial"/>
          <w:szCs w:val="22"/>
        </w:rPr>
      </w:pPr>
    </w:p>
    <w:p w14:paraId="5847D858" w14:textId="77777777" w:rsidR="00720616" w:rsidRPr="00C3320D" w:rsidRDefault="00720616" w:rsidP="00720616">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574399EF" w14:textId="77777777" w:rsidR="00720616" w:rsidRPr="00C3320D" w:rsidRDefault="00720616" w:rsidP="00720616">
      <w:pPr>
        <w:spacing w:before="120" w:after="120" w:line="240" w:lineRule="auto"/>
        <w:rPr>
          <w:rFonts w:cs="Arial"/>
          <w:szCs w:val="22"/>
        </w:rPr>
      </w:pPr>
    </w:p>
    <w:p w14:paraId="57754A3A" w14:textId="77777777" w:rsidR="00720616" w:rsidRPr="00C3320D" w:rsidRDefault="00720616" w:rsidP="00720616">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 (together with the Terms and Conditions) from the Supplier within two (2) Working Days from such receipt.</w:t>
      </w:r>
    </w:p>
    <w:p w14:paraId="49AD7C32" w14:textId="77777777" w:rsidR="00720616" w:rsidRPr="00C3320D" w:rsidRDefault="00720616" w:rsidP="00720616">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C3357" w14:paraId="3F879732" w14:textId="77777777" w:rsidTr="00720616">
        <w:trPr>
          <w:gridAfter w:val="1"/>
          <w:wAfter w:w="24" w:type="dxa"/>
        </w:trPr>
        <w:tc>
          <w:tcPr>
            <w:tcW w:w="576" w:type="dxa"/>
            <w:shd w:val="clear" w:color="auto" w:fill="auto"/>
          </w:tcPr>
          <w:p w14:paraId="1F825DF0" w14:textId="77777777" w:rsidR="00720616" w:rsidRPr="00C3320D" w:rsidRDefault="00720616" w:rsidP="00720616">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675A7682" w14:textId="77777777" w:rsidR="00720616" w:rsidRPr="00C3320D" w:rsidRDefault="00720616" w:rsidP="00720616">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14814D85" w14:textId="0CFAF13A" w:rsidR="00720616" w:rsidRPr="004C4EEE" w:rsidRDefault="00E02794" w:rsidP="00720616">
            <w:pPr>
              <w:spacing w:before="120" w:after="120" w:line="240" w:lineRule="auto"/>
              <w:jc w:val="left"/>
              <w:rPr>
                <w:rFonts w:cs="Arial"/>
                <w:szCs w:val="22"/>
              </w:rPr>
            </w:pPr>
            <w:r>
              <w:rPr>
                <w:rFonts w:cs="Arial"/>
                <w:szCs w:val="22"/>
              </w:rPr>
              <w:t>CCLL20A20 –Legal Services for Alternative Remedies Package</w:t>
            </w:r>
          </w:p>
        </w:tc>
      </w:tr>
      <w:tr w:rsidR="00CC3357" w14:paraId="2CAA82CB" w14:textId="77777777" w:rsidTr="00720616">
        <w:trPr>
          <w:gridAfter w:val="1"/>
          <w:wAfter w:w="24" w:type="dxa"/>
        </w:trPr>
        <w:tc>
          <w:tcPr>
            <w:tcW w:w="576" w:type="dxa"/>
            <w:shd w:val="clear" w:color="auto" w:fill="auto"/>
          </w:tcPr>
          <w:p w14:paraId="4FC035A0" w14:textId="77777777" w:rsidR="00720616" w:rsidRPr="00C3320D" w:rsidRDefault="00720616" w:rsidP="00720616">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1BD61A83" w14:textId="77777777" w:rsidR="00720616" w:rsidRPr="00C3320D" w:rsidRDefault="00720616" w:rsidP="00720616">
            <w:pPr>
              <w:spacing w:before="120" w:after="120" w:line="240" w:lineRule="auto"/>
              <w:jc w:val="left"/>
              <w:rPr>
                <w:rFonts w:cs="Arial"/>
                <w:b/>
                <w:szCs w:val="22"/>
              </w:rPr>
            </w:pPr>
            <w:r>
              <w:rPr>
                <w:rFonts w:cs="Arial"/>
                <w:b/>
                <w:spacing w:val="-3"/>
                <w:szCs w:val="22"/>
                <w:lang w:eastAsia="en-GB"/>
              </w:rPr>
              <w:t>HM Treasury</w:t>
            </w:r>
          </w:p>
          <w:p w14:paraId="7FC3CFD4" w14:textId="77777777" w:rsidR="00720616" w:rsidRPr="00C3320D" w:rsidRDefault="00720616" w:rsidP="00720616">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1608F9B8" w14:textId="77777777" w:rsidR="00720616" w:rsidRDefault="00720616" w:rsidP="00720616">
            <w:pPr>
              <w:spacing w:before="120" w:after="120" w:line="240" w:lineRule="auto"/>
              <w:jc w:val="left"/>
              <w:rPr>
                <w:rFonts w:cs="Arial"/>
                <w:szCs w:val="22"/>
              </w:rPr>
            </w:pPr>
            <w:r>
              <w:rPr>
                <w:rFonts w:cs="Arial"/>
                <w:szCs w:val="22"/>
              </w:rPr>
              <w:t>1 Horseguards Road</w:t>
            </w:r>
          </w:p>
          <w:p w14:paraId="7160CB80" w14:textId="77777777" w:rsidR="00720616" w:rsidRDefault="00720616" w:rsidP="00720616">
            <w:pPr>
              <w:spacing w:before="120" w:after="120" w:line="240" w:lineRule="auto"/>
              <w:jc w:val="left"/>
              <w:rPr>
                <w:rFonts w:cs="Arial"/>
                <w:szCs w:val="22"/>
              </w:rPr>
            </w:pPr>
            <w:r>
              <w:rPr>
                <w:rFonts w:cs="Arial"/>
                <w:szCs w:val="22"/>
              </w:rPr>
              <w:t>London</w:t>
            </w:r>
          </w:p>
          <w:p w14:paraId="296BEE87" w14:textId="77777777" w:rsidR="00720616" w:rsidRPr="004C4EEE" w:rsidRDefault="00720616" w:rsidP="00720616">
            <w:pPr>
              <w:spacing w:before="120" w:after="120" w:line="240" w:lineRule="auto"/>
              <w:jc w:val="left"/>
              <w:rPr>
                <w:rFonts w:cs="Arial"/>
                <w:szCs w:val="22"/>
              </w:rPr>
            </w:pPr>
            <w:r>
              <w:rPr>
                <w:rFonts w:cs="Arial"/>
                <w:szCs w:val="22"/>
              </w:rPr>
              <w:t>SW1A 2HQ</w:t>
            </w:r>
          </w:p>
        </w:tc>
      </w:tr>
      <w:tr w:rsidR="00CC3357" w14:paraId="125611B0" w14:textId="77777777" w:rsidTr="00720616">
        <w:trPr>
          <w:gridAfter w:val="1"/>
          <w:wAfter w:w="24" w:type="dxa"/>
        </w:trPr>
        <w:tc>
          <w:tcPr>
            <w:tcW w:w="576" w:type="dxa"/>
            <w:shd w:val="clear" w:color="auto" w:fill="auto"/>
          </w:tcPr>
          <w:p w14:paraId="24685FBE" w14:textId="77777777" w:rsidR="00720616" w:rsidRPr="00C3320D" w:rsidRDefault="00720616" w:rsidP="00720616">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532DC620" w14:textId="06336CA2" w:rsidR="00720616" w:rsidRPr="00C3320D" w:rsidRDefault="00073CEB" w:rsidP="00720616">
            <w:pPr>
              <w:spacing w:before="120" w:after="120" w:line="240" w:lineRule="auto"/>
              <w:jc w:val="left"/>
              <w:rPr>
                <w:rFonts w:cs="Arial"/>
                <w:b/>
                <w:szCs w:val="22"/>
              </w:rPr>
            </w:pPr>
            <w:r>
              <w:rPr>
                <w:rFonts w:cs="Arial"/>
                <w:b/>
                <w:szCs w:val="22"/>
              </w:rPr>
              <w:t>Slaughter and</w:t>
            </w:r>
            <w:r w:rsidR="00720616">
              <w:rPr>
                <w:rFonts w:cs="Arial"/>
                <w:b/>
                <w:szCs w:val="22"/>
              </w:rPr>
              <w:t xml:space="preserve"> May </w:t>
            </w:r>
          </w:p>
          <w:p w14:paraId="1E16AC1E" w14:textId="77777777" w:rsidR="00720616" w:rsidRDefault="00720616" w:rsidP="00720616">
            <w:pPr>
              <w:spacing w:before="120" w:after="120" w:line="240" w:lineRule="auto"/>
              <w:jc w:val="left"/>
              <w:rPr>
                <w:rFonts w:cs="Arial"/>
                <w:b/>
                <w:szCs w:val="22"/>
              </w:rPr>
            </w:pPr>
            <w:r w:rsidRPr="00C3320D">
              <w:rPr>
                <w:rFonts w:cs="Arial"/>
                <w:b/>
                <w:szCs w:val="22"/>
              </w:rPr>
              <w:t>("SUPPLIER")</w:t>
            </w:r>
          </w:p>
          <w:p w14:paraId="66D5C35A" w14:textId="77777777" w:rsidR="00720616" w:rsidRPr="00353A2B" w:rsidRDefault="00720616" w:rsidP="00720616">
            <w:pPr>
              <w:ind w:firstLine="720"/>
              <w:rPr>
                <w:rFonts w:cs="Arial"/>
                <w:szCs w:val="22"/>
              </w:rPr>
            </w:pPr>
          </w:p>
        </w:tc>
        <w:tc>
          <w:tcPr>
            <w:tcW w:w="4309" w:type="dxa"/>
            <w:shd w:val="clear" w:color="auto" w:fill="auto"/>
          </w:tcPr>
          <w:p w14:paraId="31B44656" w14:textId="77777777" w:rsidR="00720616" w:rsidRDefault="00720616" w:rsidP="00720616">
            <w:pPr>
              <w:spacing w:before="120" w:after="120" w:line="240" w:lineRule="auto"/>
              <w:jc w:val="left"/>
              <w:rPr>
                <w:rFonts w:cs="Arial"/>
                <w:szCs w:val="22"/>
              </w:rPr>
            </w:pPr>
            <w:r>
              <w:rPr>
                <w:rFonts w:cs="Arial"/>
                <w:szCs w:val="22"/>
              </w:rPr>
              <w:lastRenderedPageBreak/>
              <w:t>One Bunhill Row</w:t>
            </w:r>
          </w:p>
          <w:p w14:paraId="6BFB27A2" w14:textId="77777777" w:rsidR="00720616" w:rsidRDefault="00720616" w:rsidP="00720616">
            <w:pPr>
              <w:spacing w:before="120" w:after="120" w:line="240" w:lineRule="auto"/>
              <w:jc w:val="left"/>
              <w:rPr>
                <w:rFonts w:cs="Arial"/>
                <w:szCs w:val="22"/>
              </w:rPr>
            </w:pPr>
            <w:r>
              <w:rPr>
                <w:rFonts w:cs="Arial"/>
                <w:szCs w:val="22"/>
              </w:rPr>
              <w:t>London</w:t>
            </w:r>
          </w:p>
          <w:p w14:paraId="1D2C5C41" w14:textId="77777777" w:rsidR="00720616" w:rsidRDefault="00720616" w:rsidP="00720616">
            <w:pPr>
              <w:spacing w:before="120" w:after="120" w:line="240" w:lineRule="auto"/>
              <w:jc w:val="left"/>
              <w:rPr>
                <w:rFonts w:cs="Arial"/>
                <w:szCs w:val="22"/>
              </w:rPr>
            </w:pPr>
            <w:r>
              <w:rPr>
                <w:rFonts w:cs="Arial"/>
                <w:szCs w:val="22"/>
              </w:rPr>
              <w:lastRenderedPageBreak/>
              <w:t>EC1Y 8YY</w:t>
            </w:r>
          </w:p>
          <w:p w14:paraId="49DBDA64" w14:textId="77777777" w:rsidR="00720616" w:rsidRPr="004C4EEE" w:rsidRDefault="00720616" w:rsidP="00720616">
            <w:pPr>
              <w:spacing w:before="120" w:after="120" w:line="240" w:lineRule="auto"/>
              <w:jc w:val="left"/>
              <w:rPr>
                <w:rFonts w:cs="Arial"/>
                <w:b/>
                <w:szCs w:val="22"/>
              </w:rPr>
            </w:pPr>
          </w:p>
        </w:tc>
      </w:tr>
      <w:tr w:rsidR="00CC3357" w14:paraId="6E7F180F" w14:textId="77777777" w:rsidTr="00720616">
        <w:tc>
          <w:tcPr>
            <w:tcW w:w="576" w:type="dxa"/>
          </w:tcPr>
          <w:p w14:paraId="0AF13ADF" w14:textId="77777777" w:rsidR="00720616" w:rsidRPr="00C3320D" w:rsidRDefault="00720616" w:rsidP="00720616">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636C3DBF" w14:textId="77777777" w:rsidR="00720616" w:rsidRPr="00C3320D" w:rsidRDefault="00720616" w:rsidP="00720616">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4A89C631" w14:textId="77777777" w:rsidR="00720616" w:rsidRPr="00C3320D" w:rsidRDefault="00720616" w:rsidP="00720616">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22851EAB" w14:textId="55E55434" w:rsidR="00720616" w:rsidRDefault="00E02794" w:rsidP="00720616">
            <w:pPr>
              <w:spacing w:before="120" w:after="120" w:line="240" w:lineRule="auto"/>
              <w:jc w:val="left"/>
              <w:rPr>
                <w:rFonts w:cs="Arial"/>
                <w:szCs w:val="22"/>
              </w:rPr>
            </w:pPr>
            <w:r>
              <w:rPr>
                <w:rFonts w:cs="Arial"/>
                <w:szCs w:val="22"/>
              </w:rPr>
              <w:t>17 February 2020</w:t>
            </w:r>
          </w:p>
          <w:p w14:paraId="67F649EE" w14:textId="77777777" w:rsidR="00720616" w:rsidRPr="004C4EEE" w:rsidRDefault="00720616" w:rsidP="00720616">
            <w:pPr>
              <w:spacing w:before="120" w:after="120" w:line="240" w:lineRule="auto"/>
              <w:jc w:val="left"/>
              <w:rPr>
                <w:rFonts w:cs="Arial"/>
                <w:szCs w:val="22"/>
                <w:shd w:val="clear" w:color="auto" w:fill="D9D9D9"/>
              </w:rPr>
            </w:pPr>
          </w:p>
        </w:tc>
      </w:tr>
      <w:tr w:rsidR="00CC3357" w14:paraId="4A0E07D9" w14:textId="77777777" w:rsidTr="00720616">
        <w:tc>
          <w:tcPr>
            <w:tcW w:w="576" w:type="dxa"/>
          </w:tcPr>
          <w:p w14:paraId="1CCAE72B" w14:textId="77777777" w:rsidR="00720616" w:rsidRPr="00C3320D" w:rsidRDefault="00720616" w:rsidP="00720616">
            <w:pPr>
              <w:pStyle w:val="11table"/>
              <w:numPr>
                <w:ilvl w:val="0"/>
                <w:numId w:val="0"/>
              </w:numPr>
              <w:spacing w:before="120" w:after="120"/>
              <w:rPr>
                <w:rFonts w:ascii="Arial" w:hAnsi="Arial" w:cs="Arial"/>
              </w:rPr>
            </w:pPr>
            <w:r w:rsidRPr="00C3320D">
              <w:rPr>
                <w:rFonts w:ascii="Arial" w:hAnsi="Arial" w:cs="Arial"/>
              </w:rPr>
              <w:t>1.5</w:t>
            </w:r>
          </w:p>
          <w:p w14:paraId="2F132FDE" w14:textId="77777777" w:rsidR="00720616" w:rsidRPr="00C3320D" w:rsidRDefault="00720616" w:rsidP="00720616">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0E2029EC"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Pr>
                <w:rFonts w:eastAsia="STZhongsong" w:cs="Arial"/>
                <w:szCs w:val="22"/>
                <w:lang w:eastAsia="zh-CN"/>
              </w:rPr>
              <w:t>:</w:t>
            </w:r>
          </w:p>
          <w:p w14:paraId="02F50726"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szCs w:val="22"/>
                <w:lang w:eastAsia="zh-CN"/>
              </w:rPr>
            </w:pPr>
          </w:p>
          <w:p w14:paraId="0D1FEA11" w14:textId="77777777" w:rsidR="00720616" w:rsidRPr="00C3320D" w:rsidRDefault="00720616" w:rsidP="00720616">
            <w:pPr>
              <w:overflowPunct/>
              <w:autoSpaceDE/>
              <w:autoSpaceDN/>
              <w:spacing w:before="120" w:after="120" w:line="240" w:lineRule="auto"/>
              <w:jc w:val="left"/>
              <w:textAlignment w:val="auto"/>
              <w:rPr>
                <w:rFonts w:eastAsia="STZhongsong" w:cs="Arial"/>
                <w:b/>
                <w:szCs w:val="22"/>
                <w:lang w:eastAsia="zh-CN"/>
              </w:rPr>
            </w:pPr>
          </w:p>
          <w:p w14:paraId="1C633691" w14:textId="77777777" w:rsidR="00720616" w:rsidRPr="00C3320D" w:rsidRDefault="00720616" w:rsidP="00720616">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25311F7A" w14:textId="5F3566B7" w:rsidR="00720616" w:rsidRDefault="00E02794" w:rsidP="00720616">
            <w:pPr>
              <w:spacing w:before="120" w:after="120" w:line="240" w:lineRule="auto"/>
              <w:jc w:val="left"/>
              <w:rPr>
                <w:rFonts w:cs="Arial"/>
                <w:szCs w:val="22"/>
              </w:rPr>
            </w:pPr>
            <w:r>
              <w:rPr>
                <w:rFonts w:cs="Arial"/>
                <w:szCs w:val="22"/>
              </w:rPr>
              <w:t>Initial Expiry Date : 22</w:t>
            </w:r>
            <w:r w:rsidR="00720616">
              <w:rPr>
                <w:rFonts w:cs="Arial"/>
                <w:szCs w:val="22"/>
              </w:rPr>
              <w:t xml:space="preserve"> June 2020</w:t>
            </w:r>
          </w:p>
          <w:p w14:paraId="28972909" w14:textId="77777777" w:rsidR="00720616" w:rsidRPr="00CE5F34" w:rsidRDefault="00720616" w:rsidP="00E02794">
            <w:pPr>
              <w:spacing w:before="120" w:after="120" w:line="240" w:lineRule="auto"/>
              <w:jc w:val="left"/>
              <w:rPr>
                <w:rFonts w:cs="Arial"/>
                <w:szCs w:val="22"/>
              </w:rPr>
            </w:pPr>
          </w:p>
        </w:tc>
      </w:tr>
      <w:tr w:rsidR="00CC3357" w14:paraId="54B2B28F" w14:textId="77777777" w:rsidTr="00720616">
        <w:tc>
          <w:tcPr>
            <w:tcW w:w="576" w:type="dxa"/>
          </w:tcPr>
          <w:p w14:paraId="174FF7E9" w14:textId="77777777" w:rsidR="00720616" w:rsidRPr="00C3320D" w:rsidRDefault="00720616" w:rsidP="00720616">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71E66495"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c>
          <w:tcPr>
            <w:tcW w:w="4333" w:type="dxa"/>
            <w:gridSpan w:val="2"/>
            <w:shd w:val="clear" w:color="auto" w:fill="auto"/>
          </w:tcPr>
          <w:p w14:paraId="2EAD9826" w14:textId="77777777" w:rsidR="00720616" w:rsidRPr="00C3320D" w:rsidRDefault="00720616" w:rsidP="00720616">
            <w:pPr>
              <w:spacing w:before="120" w:after="120" w:line="240" w:lineRule="auto"/>
              <w:jc w:val="left"/>
              <w:rPr>
                <w:rFonts w:cs="Arial"/>
                <w:i/>
                <w:szCs w:val="22"/>
              </w:rPr>
            </w:pPr>
          </w:p>
        </w:tc>
      </w:tr>
      <w:tr w:rsidR="00CC3357" w14:paraId="0ADD9B47" w14:textId="77777777" w:rsidTr="00720616">
        <w:tc>
          <w:tcPr>
            <w:tcW w:w="576" w:type="dxa"/>
          </w:tcPr>
          <w:p w14:paraId="66790019" w14:textId="77777777" w:rsidR="00720616" w:rsidRPr="00C3320D" w:rsidRDefault="00720616" w:rsidP="00720616">
            <w:pPr>
              <w:pStyle w:val="11table"/>
              <w:numPr>
                <w:ilvl w:val="0"/>
                <w:numId w:val="0"/>
              </w:numPr>
              <w:spacing w:before="120" w:after="120"/>
              <w:rPr>
                <w:rFonts w:ascii="Arial" w:hAnsi="Arial" w:cs="Arial"/>
              </w:rPr>
            </w:pPr>
          </w:p>
        </w:tc>
        <w:tc>
          <w:tcPr>
            <w:tcW w:w="4249" w:type="dxa"/>
            <w:shd w:val="clear" w:color="auto" w:fill="auto"/>
          </w:tcPr>
          <w:p w14:paraId="4B05AB5A" w14:textId="77777777" w:rsidR="00720616" w:rsidRPr="00C3320D" w:rsidRDefault="00720616" w:rsidP="00720616">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338B8798" w14:textId="77777777" w:rsidR="00720616" w:rsidRPr="00C3320D" w:rsidRDefault="00720616" w:rsidP="00720616">
            <w:pPr>
              <w:spacing w:before="120" w:after="120" w:line="240" w:lineRule="auto"/>
              <w:jc w:val="left"/>
              <w:rPr>
                <w:rFonts w:cs="Arial"/>
                <w:i/>
                <w:szCs w:val="22"/>
              </w:rPr>
            </w:pPr>
          </w:p>
        </w:tc>
      </w:tr>
      <w:tr w:rsidR="00CC3357" w14:paraId="542E3D29" w14:textId="77777777" w:rsidTr="00720616">
        <w:tc>
          <w:tcPr>
            <w:tcW w:w="576" w:type="dxa"/>
          </w:tcPr>
          <w:p w14:paraId="729AAA16" w14:textId="77777777" w:rsidR="00720616" w:rsidRPr="00C3320D" w:rsidRDefault="00720616" w:rsidP="00720616">
            <w:pPr>
              <w:pStyle w:val="11table"/>
              <w:numPr>
                <w:ilvl w:val="0"/>
                <w:numId w:val="0"/>
              </w:numPr>
              <w:spacing w:before="120" w:after="120"/>
              <w:rPr>
                <w:rFonts w:ascii="Arial" w:hAnsi="Arial" w:cs="Arial"/>
              </w:rPr>
            </w:pPr>
          </w:p>
        </w:tc>
        <w:tc>
          <w:tcPr>
            <w:tcW w:w="4249" w:type="dxa"/>
            <w:shd w:val="clear" w:color="auto" w:fill="auto"/>
          </w:tcPr>
          <w:p w14:paraId="327C1025" w14:textId="77777777" w:rsidR="00720616" w:rsidRPr="00C3320D" w:rsidRDefault="00720616" w:rsidP="00720616">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5C84228C" w14:textId="77777777" w:rsidR="00720616" w:rsidRPr="00C3320D" w:rsidRDefault="00720616" w:rsidP="00720616">
            <w:pPr>
              <w:spacing w:before="120" w:after="120" w:line="240" w:lineRule="auto"/>
              <w:jc w:val="left"/>
              <w:rPr>
                <w:rFonts w:cs="Arial"/>
                <w:i/>
                <w:szCs w:val="22"/>
              </w:rPr>
            </w:pPr>
          </w:p>
        </w:tc>
      </w:tr>
      <w:tr w:rsidR="00CC3357" w14:paraId="65F4D20D" w14:textId="77777777" w:rsidTr="00720616">
        <w:tc>
          <w:tcPr>
            <w:tcW w:w="576" w:type="dxa"/>
          </w:tcPr>
          <w:p w14:paraId="0CED21BE" w14:textId="77777777" w:rsidR="00720616" w:rsidRPr="00C3320D" w:rsidRDefault="00720616" w:rsidP="00720616">
            <w:pPr>
              <w:pStyle w:val="11table"/>
              <w:numPr>
                <w:ilvl w:val="0"/>
                <w:numId w:val="0"/>
              </w:numPr>
              <w:spacing w:before="120" w:after="120"/>
              <w:rPr>
                <w:rFonts w:ascii="Arial" w:hAnsi="Arial" w:cs="Arial"/>
              </w:rPr>
            </w:pPr>
          </w:p>
        </w:tc>
        <w:tc>
          <w:tcPr>
            <w:tcW w:w="4249" w:type="dxa"/>
            <w:shd w:val="clear" w:color="auto" w:fill="auto"/>
          </w:tcPr>
          <w:p w14:paraId="00343352" w14:textId="77777777" w:rsidR="00720616" w:rsidRPr="00C3320D" w:rsidRDefault="00720616" w:rsidP="00720616">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6DA1743A" w14:textId="77777777" w:rsidR="00720616" w:rsidRPr="00C3320D" w:rsidRDefault="00720616" w:rsidP="00720616">
            <w:pPr>
              <w:spacing w:before="120" w:after="120" w:line="240" w:lineRule="auto"/>
              <w:jc w:val="left"/>
              <w:rPr>
                <w:rFonts w:cs="Arial"/>
                <w:i/>
                <w:szCs w:val="22"/>
              </w:rPr>
            </w:pPr>
          </w:p>
        </w:tc>
      </w:tr>
      <w:tr w:rsidR="00CC3357" w14:paraId="170350A8" w14:textId="77777777" w:rsidTr="00720616">
        <w:tc>
          <w:tcPr>
            <w:tcW w:w="576" w:type="dxa"/>
          </w:tcPr>
          <w:p w14:paraId="7C2B240C" w14:textId="77777777" w:rsidR="00720616" w:rsidRPr="00C3320D" w:rsidRDefault="00720616" w:rsidP="00720616">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1E12CCB5" w14:textId="77777777" w:rsidR="00720616" w:rsidRPr="00C3320D" w:rsidRDefault="00720616" w:rsidP="00720616">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c>
          <w:tcPr>
            <w:tcW w:w="4333" w:type="dxa"/>
            <w:gridSpan w:val="2"/>
            <w:shd w:val="clear" w:color="auto" w:fill="auto"/>
          </w:tcPr>
          <w:p w14:paraId="52440868" w14:textId="77777777" w:rsidR="00720616" w:rsidRPr="00C3320D" w:rsidRDefault="00720616" w:rsidP="00720616">
            <w:pPr>
              <w:spacing w:before="120" w:after="120" w:line="240" w:lineRule="auto"/>
              <w:jc w:val="left"/>
              <w:rPr>
                <w:rFonts w:cs="Arial"/>
                <w:i/>
                <w:szCs w:val="22"/>
              </w:rPr>
            </w:pPr>
          </w:p>
        </w:tc>
      </w:tr>
      <w:tr w:rsidR="00CC3357" w14:paraId="05419332" w14:textId="77777777" w:rsidTr="00720616">
        <w:tc>
          <w:tcPr>
            <w:tcW w:w="576" w:type="dxa"/>
          </w:tcPr>
          <w:p w14:paraId="7539EC75" w14:textId="77777777" w:rsidR="00720616" w:rsidRPr="00C3320D" w:rsidRDefault="00720616" w:rsidP="00720616">
            <w:pPr>
              <w:pStyle w:val="11table"/>
              <w:numPr>
                <w:ilvl w:val="0"/>
                <w:numId w:val="0"/>
              </w:numPr>
              <w:spacing w:before="120" w:after="120"/>
              <w:rPr>
                <w:rFonts w:ascii="Arial" w:hAnsi="Arial" w:cs="Arial"/>
              </w:rPr>
            </w:pPr>
          </w:p>
        </w:tc>
        <w:tc>
          <w:tcPr>
            <w:tcW w:w="4249" w:type="dxa"/>
            <w:shd w:val="clear" w:color="auto" w:fill="auto"/>
          </w:tcPr>
          <w:p w14:paraId="4A3143E2" w14:textId="77777777" w:rsidR="00720616" w:rsidRPr="00C3320D" w:rsidRDefault="00720616" w:rsidP="00720616">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5F0606D9" w14:textId="77777777" w:rsidR="00720616" w:rsidRPr="00C3320D" w:rsidRDefault="00720616" w:rsidP="00720616">
            <w:pPr>
              <w:spacing w:before="120" w:after="120" w:line="240" w:lineRule="auto"/>
              <w:jc w:val="left"/>
              <w:rPr>
                <w:rFonts w:cs="Arial"/>
                <w:i/>
                <w:szCs w:val="22"/>
              </w:rPr>
            </w:pPr>
          </w:p>
        </w:tc>
      </w:tr>
      <w:tr w:rsidR="00CC3357" w14:paraId="169A8C3A" w14:textId="77777777" w:rsidTr="00720616">
        <w:tc>
          <w:tcPr>
            <w:tcW w:w="576" w:type="dxa"/>
          </w:tcPr>
          <w:p w14:paraId="3FB888E8" w14:textId="77777777" w:rsidR="00720616" w:rsidRPr="00C3320D" w:rsidRDefault="00720616" w:rsidP="00720616">
            <w:pPr>
              <w:pStyle w:val="11table"/>
              <w:numPr>
                <w:ilvl w:val="0"/>
                <w:numId w:val="0"/>
              </w:numPr>
              <w:spacing w:before="120" w:after="120"/>
              <w:rPr>
                <w:rFonts w:ascii="Arial" w:hAnsi="Arial" w:cs="Arial"/>
              </w:rPr>
            </w:pPr>
          </w:p>
        </w:tc>
        <w:tc>
          <w:tcPr>
            <w:tcW w:w="4249" w:type="dxa"/>
            <w:shd w:val="clear" w:color="auto" w:fill="auto"/>
          </w:tcPr>
          <w:p w14:paraId="2568F869" w14:textId="77777777" w:rsidR="00720616" w:rsidRPr="00C3320D" w:rsidRDefault="00720616" w:rsidP="00720616">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470E9C9A" w14:textId="77777777" w:rsidR="00720616" w:rsidRPr="00C3320D" w:rsidRDefault="00720616" w:rsidP="00720616">
            <w:pPr>
              <w:spacing w:before="120" w:after="120" w:line="240" w:lineRule="auto"/>
              <w:jc w:val="left"/>
              <w:rPr>
                <w:rFonts w:cs="Arial"/>
                <w:i/>
                <w:szCs w:val="22"/>
              </w:rPr>
            </w:pPr>
          </w:p>
        </w:tc>
      </w:tr>
      <w:tr w:rsidR="00CC3357" w14:paraId="0E537516" w14:textId="77777777" w:rsidTr="00720616">
        <w:tc>
          <w:tcPr>
            <w:tcW w:w="576" w:type="dxa"/>
          </w:tcPr>
          <w:p w14:paraId="42023D19" w14:textId="77777777" w:rsidR="00720616" w:rsidRPr="00C3320D" w:rsidRDefault="00720616" w:rsidP="00720616">
            <w:pPr>
              <w:pStyle w:val="11table"/>
              <w:numPr>
                <w:ilvl w:val="0"/>
                <w:numId w:val="0"/>
              </w:numPr>
              <w:spacing w:before="120" w:after="120"/>
              <w:rPr>
                <w:rFonts w:ascii="Arial" w:hAnsi="Arial" w:cs="Arial"/>
              </w:rPr>
            </w:pPr>
          </w:p>
        </w:tc>
        <w:tc>
          <w:tcPr>
            <w:tcW w:w="4249" w:type="dxa"/>
            <w:shd w:val="clear" w:color="auto" w:fill="auto"/>
          </w:tcPr>
          <w:p w14:paraId="6AEED27A" w14:textId="77777777" w:rsidR="00720616" w:rsidRPr="00C3320D" w:rsidRDefault="00720616" w:rsidP="00720616">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670D8FD3" w14:textId="77777777" w:rsidR="00720616" w:rsidRPr="00C3320D" w:rsidRDefault="00720616" w:rsidP="00720616">
            <w:pPr>
              <w:spacing w:before="120" w:after="120" w:line="240" w:lineRule="auto"/>
              <w:jc w:val="left"/>
              <w:rPr>
                <w:rFonts w:cs="Arial"/>
                <w:i/>
                <w:szCs w:val="22"/>
              </w:rPr>
            </w:pPr>
          </w:p>
        </w:tc>
      </w:tr>
    </w:tbl>
    <w:p w14:paraId="32BF81E5" w14:textId="77777777" w:rsidR="00720616" w:rsidRDefault="00720616" w:rsidP="00720616">
      <w:pPr>
        <w:overflowPunct/>
        <w:autoSpaceDE/>
        <w:autoSpaceDN/>
        <w:adjustRightInd/>
        <w:spacing w:before="120" w:after="120" w:line="240" w:lineRule="auto"/>
        <w:ind w:right="936"/>
        <w:jc w:val="left"/>
        <w:textAlignment w:val="auto"/>
        <w:rPr>
          <w:rFonts w:eastAsia="Calibri" w:cs="Arial"/>
          <w:szCs w:val="22"/>
        </w:rPr>
      </w:pPr>
    </w:p>
    <w:p w14:paraId="77E6EACE" w14:textId="77777777" w:rsidR="00720616" w:rsidRPr="009A3338" w:rsidRDefault="00720616" w:rsidP="00720616">
      <w:pPr>
        <w:rPr>
          <w:rFonts w:eastAsia="Calibri" w:cs="Arial"/>
          <w:szCs w:val="22"/>
        </w:rPr>
      </w:pPr>
    </w:p>
    <w:p w14:paraId="70CADF03" w14:textId="77777777" w:rsidR="00720616" w:rsidRPr="009A3338" w:rsidRDefault="00720616" w:rsidP="00720616">
      <w:pPr>
        <w:rPr>
          <w:rFonts w:eastAsia="Calibri" w:cs="Arial"/>
          <w:szCs w:val="22"/>
        </w:rPr>
      </w:pPr>
    </w:p>
    <w:p w14:paraId="31DA71CC" w14:textId="77777777" w:rsidR="00720616" w:rsidRPr="009A3338" w:rsidRDefault="00720616" w:rsidP="00720616">
      <w:pPr>
        <w:rPr>
          <w:rFonts w:eastAsia="Calibri" w:cs="Arial"/>
          <w:szCs w:val="22"/>
        </w:rPr>
      </w:pPr>
    </w:p>
    <w:p w14:paraId="244C74C1" w14:textId="77777777" w:rsidR="00720616" w:rsidRPr="009A3338" w:rsidRDefault="00720616" w:rsidP="00720616">
      <w:pPr>
        <w:rPr>
          <w:rFonts w:eastAsia="Calibri" w:cs="Arial"/>
          <w:szCs w:val="22"/>
        </w:rPr>
      </w:pPr>
    </w:p>
    <w:p w14:paraId="2427DB32" w14:textId="77777777" w:rsidR="00720616" w:rsidRPr="009A3338" w:rsidRDefault="00720616" w:rsidP="00720616">
      <w:pPr>
        <w:rPr>
          <w:rFonts w:eastAsia="Calibri" w:cs="Arial"/>
          <w:szCs w:val="22"/>
        </w:rPr>
      </w:pPr>
    </w:p>
    <w:p w14:paraId="2810C0CB" w14:textId="77777777" w:rsidR="00720616" w:rsidRDefault="00720616" w:rsidP="00720616">
      <w:pPr>
        <w:overflowPunct/>
        <w:autoSpaceDE/>
        <w:autoSpaceDN/>
        <w:adjustRightInd/>
        <w:spacing w:before="120" w:after="120" w:line="240" w:lineRule="auto"/>
        <w:ind w:right="936"/>
        <w:jc w:val="left"/>
        <w:textAlignment w:val="auto"/>
        <w:rPr>
          <w:rFonts w:eastAsia="Calibri" w:cs="Arial"/>
          <w:szCs w:val="22"/>
        </w:rPr>
      </w:pPr>
    </w:p>
    <w:p w14:paraId="25C0E4FE" w14:textId="77777777" w:rsidR="00720616" w:rsidRDefault="00720616" w:rsidP="00720616">
      <w:pPr>
        <w:tabs>
          <w:tab w:val="left" w:pos="1480"/>
        </w:tabs>
        <w:overflowPunct/>
        <w:autoSpaceDE/>
        <w:autoSpaceDN/>
        <w:adjustRightInd/>
        <w:spacing w:before="120" w:after="120" w:line="240" w:lineRule="auto"/>
        <w:ind w:right="936"/>
        <w:jc w:val="left"/>
        <w:textAlignment w:val="auto"/>
        <w:rPr>
          <w:rFonts w:eastAsia="Calibri" w:cs="Arial"/>
          <w:szCs w:val="22"/>
        </w:rPr>
      </w:pPr>
      <w:r>
        <w:rPr>
          <w:rFonts w:eastAsia="Calibri" w:cs="Arial"/>
          <w:szCs w:val="22"/>
        </w:rPr>
        <w:tab/>
      </w:r>
    </w:p>
    <w:p w14:paraId="741DB56B" w14:textId="77777777" w:rsidR="00720616" w:rsidRDefault="00720616" w:rsidP="00720616">
      <w:pPr>
        <w:overflowPunct/>
        <w:autoSpaceDE/>
        <w:autoSpaceDN/>
        <w:adjustRightInd/>
        <w:spacing w:before="120" w:after="120" w:line="240" w:lineRule="auto"/>
        <w:ind w:right="936"/>
        <w:jc w:val="left"/>
        <w:textAlignment w:val="auto"/>
        <w:rPr>
          <w:rFonts w:eastAsia="Calibri" w:cs="Arial"/>
          <w:szCs w:val="22"/>
        </w:rPr>
      </w:pPr>
    </w:p>
    <w:p w14:paraId="32C5BF36" w14:textId="77777777" w:rsidR="00720616" w:rsidRPr="00DB297D" w:rsidRDefault="00720616" w:rsidP="00720616">
      <w:pPr>
        <w:overflowPunct/>
        <w:autoSpaceDE/>
        <w:autoSpaceDN/>
        <w:adjustRightInd/>
        <w:spacing w:before="120" w:after="120" w:line="240" w:lineRule="auto"/>
        <w:ind w:right="936"/>
        <w:jc w:val="left"/>
        <w:textAlignment w:val="auto"/>
        <w:rPr>
          <w:rFonts w:eastAsia="Calibri" w:cs="Arial"/>
          <w:b/>
          <w:szCs w:val="22"/>
        </w:rPr>
      </w:pPr>
      <w:r w:rsidRPr="009A3338">
        <w:rPr>
          <w:rFonts w:eastAsia="Calibri" w:cs="Arial"/>
          <w:szCs w:val="22"/>
        </w:rPr>
        <w:br w:type="page"/>
      </w:r>
      <w:r>
        <w:rPr>
          <w:rFonts w:eastAsia="Calibri" w:cs="Arial"/>
          <w:b/>
          <w:szCs w:val="22"/>
        </w:rPr>
        <w:lastRenderedPageBreak/>
        <w:t xml:space="preserve">SECTION B </w:t>
      </w:r>
    </w:p>
    <w:p w14:paraId="67453F79" w14:textId="77777777" w:rsidR="00720616" w:rsidRPr="00C3320D" w:rsidRDefault="00720616" w:rsidP="00720616">
      <w:pPr>
        <w:pStyle w:val="ORDERFORML1PraraNo"/>
        <w:numPr>
          <w:ilvl w:val="0"/>
          <w:numId w:val="22"/>
        </w:numPr>
        <w:spacing w:before="120" w:after="120"/>
        <w:rPr>
          <w:rFonts w:ascii="Arial" w:hAnsi="Arial" w:cs="Arial"/>
        </w:rPr>
      </w:pPr>
      <w:r w:rsidRPr="00C3320D">
        <w:rPr>
          <w:rFonts w:ascii="Arial" w:hAnsi="Arial" w:cs="Arial"/>
        </w:rPr>
        <w:t>Panel Services</w:t>
      </w:r>
    </w:p>
    <w:p w14:paraId="66A10263" w14:textId="77777777" w:rsidR="00720616" w:rsidRPr="00C3320D" w:rsidRDefault="00720616" w:rsidP="00720616">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C3357" w14:paraId="2A0E8BE3" w14:textId="77777777" w:rsidTr="00720616">
        <w:tc>
          <w:tcPr>
            <w:tcW w:w="534" w:type="dxa"/>
          </w:tcPr>
          <w:p w14:paraId="49E56C5A" w14:textId="77777777" w:rsidR="00720616" w:rsidRPr="00C3320D" w:rsidRDefault="00720616" w:rsidP="00720616">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017A911D"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Panel Services</w:t>
            </w:r>
            <w:r w:rsidRPr="00C3320D">
              <w:rPr>
                <w:rFonts w:eastAsia="STZhongsong" w:cs="Arial"/>
                <w:szCs w:val="22"/>
                <w:lang w:eastAsia="zh-CN"/>
              </w:rPr>
              <w:t xml:space="preserve">: </w:t>
            </w:r>
          </w:p>
          <w:p w14:paraId="561DC5E6"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szCs w:val="22"/>
                <w:lang w:eastAsia="zh-CN"/>
              </w:rPr>
            </w:pPr>
          </w:p>
          <w:p w14:paraId="4F3DE385"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44E37E4" w14:textId="77777777" w:rsidR="00720616" w:rsidRDefault="00720616" w:rsidP="00720616">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Pr>
                <w:rFonts w:eastAsia="STZhongsong" w:cs="Arial"/>
                <w:szCs w:val="22"/>
                <w:lang w:eastAsia="zh-CN"/>
              </w:rPr>
              <w:t>Please refer to the Statement of Requirements within Section C of this document for full details of services to be provided</w:t>
            </w:r>
          </w:p>
          <w:p w14:paraId="17C2DFC0" w14:textId="77777777" w:rsidR="00720616" w:rsidRPr="00CE5F34" w:rsidRDefault="00720616" w:rsidP="00720616">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p>
        </w:tc>
      </w:tr>
      <w:tr w:rsidR="00CC3357" w14:paraId="4A3F2A31" w14:textId="77777777" w:rsidTr="00720616">
        <w:tc>
          <w:tcPr>
            <w:tcW w:w="534" w:type="dxa"/>
          </w:tcPr>
          <w:p w14:paraId="0B1953B7" w14:textId="77777777" w:rsidR="00720616" w:rsidRPr="00C3320D" w:rsidRDefault="00720616" w:rsidP="00720616">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65AD5B8F"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469E731C"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7B2E42B" w14:textId="77777777" w:rsidR="00720616" w:rsidRDefault="00720616" w:rsidP="00720616">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The Supplier will be expected to continually improve the way in which the required Services are to be delivered throughout the Contract. </w:t>
            </w:r>
          </w:p>
          <w:p w14:paraId="34E82E26" w14:textId="77777777" w:rsidR="00720616" w:rsidRPr="00C3320D" w:rsidRDefault="00720616" w:rsidP="00720616">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CC3357" w14:paraId="71183962" w14:textId="77777777" w:rsidTr="00720616">
        <w:tc>
          <w:tcPr>
            <w:tcW w:w="534" w:type="dxa"/>
          </w:tcPr>
          <w:p w14:paraId="74427117" w14:textId="77777777" w:rsidR="00720616" w:rsidRPr="00C3320D" w:rsidRDefault="00720616" w:rsidP="00720616">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33F970A6"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03635C5C"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5DAF6E9" w14:textId="77777777" w:rsidR="00720616" w:rsidRPr="00492974" w:rsidRDefault="00720616" w:rsidP="00720616">
            <w:pPr>
              <w:numPr>
                <w:ilvl w:val="1"/>
                <w:numId w:val="0"/>
              </w:numPr>
              <w:tabs>
                <w:tab w:val="left" w:pos="577"/>
              </w:tabs>
              <w:overflowPunct/>
              <w:autoSpaceDE/>
              <w:autoSpaceDN/>
              <w:spacing w:after="0" w:line="240" w:lineRule="auto"/>
              <w:jc w:val="left"/>
              <w:textAlignment w:val="auto"/>
              <w:rPr>
                <w:rFonts w:cs="Arial"/>
                <w:szCs w:val="22"/>
              </w:rPr>
            </w:pPr>
            <w:r w:rsidRPr="00492974">
              <w:rPr>
                <w:rFonts w:cs="Arial"/>
                <w:szCs w:val="22"/>
              </w:rPr>
              <w:t>The Supplier will be required to deliver</w:t>
            </w:r>
          </w:p>
          <w:p w14:paraId="0C3F190C" w14:textId="77777777" w:rsidR="00720616" w:rsidRPr="00492974" w:rsidRDefault="00720616" w:rsidP="00720616">
            <w:pPr>
              <w:numPr>
                <w:ilvl w:val="1"/>
                <w:numId w:val="0"/>
              </w:numPr>
              <w:tabs>
                <w:tab w:val="left" w:pos="577"/>
              </w:tabs>
              <w:overflowPunct/>
              <w:autoSpaceDE/>
              <w:autoSpaceDN/>
              <w:spacing w:after="0" w:line="240" w:lineRule="auto"/>
              <w:jc w:val="left"/>
              <w:textAlignment w:val="auto"/>
              <w:rPr>
                <w:rFonts w:cs="Arial"/>
                <w:szCs w:val="22"/>
              </w:rPr>
            </w:pPr>
            <w:r w:rsidRPr="00492974">
              <w:rPr>
                <w:rFonts w:cs="Arial"/>
                <w:szCs w:val="22"/>
              </w:rPr>
              <w:t>the majority of services under this</w:t>
            </w:r>
          </w:p>
          <w:p w14:paraId="6BB09103" w14:textId="77777777" w:rsidR="00720616" w:rsidRPr="00492974" w:rsidRDefault="00720616" w:rsidP="00720616">
            <w:pPr>
              <w:numPr>
                <w:ilvl w:val="1"/>
                <w:numId w:val="0"/>
              </w:numPr>
              <w:tabs>
                <w:tab w:val="left" w:pos="577"/>
              </w:tabs>
              <w:overflowPunct/>
              <w:autoSpaceDE/>
              <w:autoSpaceDN/>
              <w:spacing w:after="0" w:line="240" w:lineRule="auto"/>
              <w:jc w:val="left"/>
              <w:textAlignment w:val="auto"/>
              <w:rPr>
                <w:rFonts w:cs="Arial"/>
                <w:szCs w:val="22"/>
              </w:rPr>
            </w:pPr>
            <w:r w:rsidRPr="00492974">
              <w:rPr>
                <w:rFonts w:cs="Arial"/>
                <w:szCs w:val="22"/>
              </w:rPr>
              <w:t>Contract from their own premises.</w:t>
            </w:r>
          </w:p>
          <w:p w14:paraId="6FB80E02" w14:textId="77777777" w:rsidR="00720616" w:rsidRPr="00492974" w:rsidRDefault="00720616" w:rsidP="00720616">
            <w:pPr>
              <w:numPr>
                <w:ilvl w:val="1"/>
                <w:numId w:val="0"/>
              </w:numPr>
              <w:tabs>
                <w:tab w:val="left" w:pos="577"/>
              </w:tabs>
              <w:overflowPunct/>
              <w:autoSpaceDE/>
              <w:autoSpaceDN/>
              <w:spacing w:before="120" w:after="120" w:line="240" w:lineRule="auto"/>
              <w:jc w:val="left"/>
              <w:textAlignment w:val="auto"/>
              <w:rPr>
                <w:rFonts w:cs="Arial"/>
                <w:i/>
                <w:szCs w:val="22"/>
              </w:rPr>
            </w:pPr>
          </w:p>
          <w:p w14:paraId="02FE4E8D" w14:textId="77777777" w:rsidR="00720616" w:rsidRPr="00492974" w:rsidRDefault="00720616" w:rsidP="00720616">
            <w:pPr>
              <w:numPr>
                <w:ilvl w:val="1"/>
                <w:numId w:val="0"/>
              </w:numPr>
              <w:tabs>
                <w:tab w:val="left" w:pos="577"/>
              </w:tabs>
              <w:overflowPunct/>
              <w:autoSpaceDE/>
              <w:autoSpaceDN/>
              <w:spacing w:before="120" w:after="120" w:line="240" w:lineRule="auto"/>
              <w:jc w:val="left"/>
              <w:textAlignment w:val="auto"/>
              <w:rPr>
                <w:rFonts w:cs="Arial"/>
                <w:i/>
                <w:szCs w:val="22"/>
              </w:rPr>
            </w:pPr>
          </w:p>
        </w:tc>
      </w:tr>
    </w:tbl>
    <w:p w14:paraId="495E4D5A" w14:textId="77777777" w:rsidR="00720616" w:rsidRPr="00C3320D" w:rsidRDefault="00720616" w:rsidP="00720616">
      <w:pPr>
        <w:spacing w:before="120" w:after="120" w:line="240" w:lineRule="auto"/>
        <w:rPr>
          <w:rFonts w:cs="Arial"/>
          <w:szCs w:val="22"/>
        </w:rPr>
      </w:pPr>
    </w:p>
    <w:p w14:paraId="41CA6411" w14:textId="77777777" w:rsidR="00720616" w:rsidRPr="00C3320D" w:rsidRDefault="00720616" w:rsidP="00720616">
      <w:pPr>
        <w:pStyle w:val="ORDERFORML1PraraNo"/>
        <w:spacing w:before="120" w:after="120"/>
        <w:rPr>
          <w:rFonts w:ascii="Arial" w:hAnsi="Arial" w:cs="Arial"/>
        </w:rPr>
      </w:pPr>
      <w:r w:rsidRPr="00C3320D">
        <w:rPr>
          <w:rFonts w:ascii="Arial" w:hAnsi="Arial" w:cs="Arial"/>
        </w:rPr>
        <w:t>charges</w:t>
      </w:r>
    </w:p>
    <w:p w14:paraId="0C6DA902" w14:textId="77777777" w:rsidR="00720616" w:rsidRPr="00C3320D" w:rsidRDefault="00720616" w:rsidP="00720616">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11"/>
        <w:gridCol w:w="4055"/>
      </w:tblGrid>
      <w:tr w:rsidR="00CC3357" w14:paraId="3685E658" w14:textId="77777777" w:rsidTr="00720616">
        <w:trPr>
          <w:trHeight w:val="274"/>
        </w:trPr>
        <w:tc>
          <w:tcPr>
            <w:tcW w:w="616" w:type="dxa"/>
          </w:tcPr>
          <w:p w14:paraId="65F97A7B"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2EDCA8D6"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Hourly Rates </w:t>
            </w:r>
          </w:p>
          <w:p w14:paraId="6245DFA6"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szCs w:val="22"/>
                <w:lang w:eastAsia="zh-CN"/>
              </w:rPr>
            </w:pPr>
          </w:p>
          <w:p w14:paraId="2DA1CF34"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szCs w:val="22"/>
                <w:lang w:eastAsia="zh-CN"/>
              </w:rPr>
            </w:pPr>
          </w:p>
          <w:p w14:paraId="3396C6F2"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szCs w:val="22"/>
                <w:lang w:eastAsia="zh-CN"/>
              </w:rPr>
            </w:pPr>
          </w:p>
          <w:p w14:paraId="3A5B0F93"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p w14:paraId="758C108F" w14:textId="596B2E7D" w:rsidR="00720616" w:rsidRDefault="00A770C0" w:rsidP="00720616">
            <w:pPr>
              <w:numPr>
                <w:ilvl w:val="1"/>
                <w:numId w:val="0"/>
              </w:numPr>
              <w:overflowPunct/>
              <w:autoSpaceDE/>
              <w:autoSpaceDN/>
              <w:spacing w:before="120" w:after="120" w:line="240" w:lineRule="auto"/>
              <w:jc w:val="left"/>
              <w:textAlignment w:val="auto"/>
              <w:rPr>
                <w:rFonts w:cs="Arial"/>
                <w:szCs w:val="22"/>
              </w:rPr>
            </w:pPr>
            <w:r>
              <w:rPr>
                <w:rFonts w:cs="Arial"/>
                <w:lang w:eastAsia="en-GB"/>
              </w:rPr>
              <w:t>REDACTED TEXT</w:t>
            </w:r>
          </w:p>
          <w:p w14:paraId="196443B3" w14:textId="40B05B72" w:rsidR="00720616" w:rsidRPr="00D20232" w:rsidRDefault="00720616" w:rsidP="00720616">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For the avoidance </w:t>
            </w:r>
            <w:r w:rsidR="009A6EDB">
              <w:rPr>
                <w:rFonts w:cs="Arial"/>
                <w:szCs w:val="22"/>
              </w:rPr>
              <w:t>of doubt</w:t>
            </w:r>
            <w:r w:rsidR="00073CEB">
              <w:rPr>
                <w:rFonts w:cs="Arial"/>
                <w:szCs w:val="22"/>
              </w:rPr>
              <w:t>,</w:t>
            </w:r>
            <w:r w:rsidR="009A6EDB">
              <w:rPr>
                <w:rFonts w:cs="Arial"/>
                <w:szCs w:val="22"/>
              </w:rPr>
              <w:t xml:space="preserve"> </w:t>
            </w:r>
            <w:r>
              <w:rPr>
                <w:rFonts w:cs="Arial"/>
                <w:szCs w:val="22"/>
              </w:rPr>
              <w:t xml:space="preserve">the Contract value shall not </w:t>
            </w:r>
            <w:r w:rsidR="00E02794">
              <w:rPr>
                <w:rFonts w:cs="Arial"/>
                <w:szCs w:val="22"/>
              </w:rPr>
              <w:t>exceed £67,489</w:t>
            </w:r>
            <w:r w:rsidRPr="00726BF7">
              <w:rPr>
                <w:rFonts w:cs="Arial"/>
                <w:szCs w:val="22"/>
              </w:rPr>
              <w:t>.00 ex VAT</w:t>
            </w:r>
            <w:r>
              <w:rPr>
                <w:rFonts w:cs="Arial"/>
                <w:szCs w:val="22"/>
              </w:rPr>
              <w:t>.</w:t>
            </w:r>
          </w:p>
        </w:tc>
      </w:tr>
      <w:tr w:rsidR="00CC3357" w14:paraId="06CAD6B3" w14:textId="77777777" w:rsidTr="00720616">
        <w:trPr>
          <w:trHeight w:val="4789"/>
        </w:trPr>
        <w:tc>
          <w:tcPr>
            <w:tcW w:w="616" w:type="dxa"/>
          </w:tcPr>
          <w:p w14:paraId="49E2A046"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338" w:type="dxa"/>
            <w:shd w:val="clear" w:color="auto" w:fill="auto"/>
          </w:tcPr>
          <w:p w14:paraId="162B8343" w14:textId="77777777" w:rsidR="00720616" w:rsidRDefault="00720616" w:rsidP="00720616">
            <w:pPr>
              <w:overflowPunct/>
              <w:autoSpaceDE/>
              <w:autoSpaceDN/>
              <w:spacing w:before="120" w:after="120" w:line="240" w:lineRule="auto"/>
              <w:jc w:val="left"/>
              <w:textAlignment w:val="auto"/>
              <w:rPr>
                <w:rFonts w:eastAsia="STZhongsong" w:cs="Arial"/>
                <w:b/>
                <w:szCs w:val="22"/>
                <w:lang w:eastAsia="zh-CN"/>
              </w:rPr>
            </w:pPr>
          </w:p>
          <w:p w14:paraId="1E574F0C" w14:textId="77777777" w:rsidR="00720616" w:rsidRPr="00CE5F34" w:rsidRDefault="00720616" w:rsidP="00720616">
            <w:pPr>
              <w:rPr>
                <w:rFonts w:eastAsia="STZhongsong" w:cs="Arial"/>
                <w:szCs w:val="22"/>
                <w:lang w:eastAsia="zh-CN"/>
              </w:rPr>
            </w:pPr>
          </w:p>
          <w:p w14:paraId="1680518F" w14:textId="77777777" w:rsidR="00720616" w:rsidRPr="00CE5F34" w:rsidRDefault="00720616" w:rsidP="00720616">
            <w:pPr>
              <w:rPr>
                <w:rFonts w:eastAsia="STZhongsong" w:cs="Arial"/>
                <w:szCs w:val="22"/>
                <w:lang w:eastAsia="zh-CN"/>
              </w:rPr>
            </w:pPr>
          </w:p>
          <w:p w14:paraId="53C59864" w14:textId="77777777" w:rsidR="00720616" w:rsidRPr="00CE5F34" w:rsidRDefault="00720616" w:rsidP="00720616">
            <w:pPr>
              <w:rPr>
                <w:rFonts w:eastAsia="STZhongsong" w:cs="Arial"/>
                <w:szCs w:val="22"/>
                <w:lang w:eastAsia="zh-CN"/>
              </w:rPr>
            </w:pPr>
          </w:p>
          <w:p w14:paraId="5E740C11" w14:textId="77777777" w:rsidR="00720616" w:rsidRPr="00CE5F34" w:rsidRDefault="00720616" w:rsidP="00720616">
            <w:pPr>
              <w:tabs>
                <w:tab w:val="left" w:pos="2590"/>
              </w:tabs>
              <w:rPr>
                <w:rFonts w:eastAsia="STZhongsong" w:cs="Arial"/>
                <w:szCs w:val="22"/>
                <w:lang w:eastAsia="zh-CN"/>
              </w:rPr>
            </w:pPr>
          </w:p>
        </w:tc>
        <w:tc>
          <w:tcPr>
            <w:tcW w:w="4183" w:type="dxa"/>
            <w:vMerge/>
            <w:shd w:val="clear" w:color="auto" w:fill="auto"/>
          </w:tcPr>
          <w:p w14:paraId="24FFDCEB" w14:textId="77777777" w:rsidR="00720616" w:rsidRPr="00C3320D" w:rsidRDefault="00720616" w:rsidP="00720616">
            <w:pPr>
              <w:numPr>
                <w:ilvl w:val="1"/>
                <w:numId w:val="0"/>
              </w:numPr>
              <w:overflowPunct/>
              <w:autoSpaceDE/>
              <w:autoSpaceDN/>
              <w:spacing w:before="120" w:after="120" w:line="240" w:lineRule="auto"/>
              <w:jc w:val="left"/>
              <w:textAlignment w:val="auto"/>
              <w:rPr>
                <w:rFonts w:cs="Arial"/>
                <w:i/>
                <w:szCs w:val="22"/>
              </w:rPr>
            </w:pPr>
          </w:p>
        </w:tc>
      </w:tr>
      <w:tr w:rsidR="00CC3357" w14:paraId="2C9DB216" w14:textId="77777777" w:rsidTr="00720616">
        <w:tc>
          <w:tcPr>
            <w:tcW w:w="616" w:type="dxa"/>
          </w:tcPr>
          <w:p w14:paraId="2E9B54C4"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14:paraId="180F9E79"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p w14:paraId="2A3F556F"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5ABD561E" w14:textId="77777777" w:rsidR="00720616" w:rsidRPr="00CE5F34" w:rsidRDefault="006A0FF7" w:rsidP="00720616">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CC3357" w14:paraId="4D3B6AD8" w14:textId="77777777" w:rsidTr="00720616">
        <w:tc>
          <w:tcPr>
            <w:tcW w:w="616" w:type="dxa"/>
          </w:tcPr>
          <w:p w14:paraId="38C5D321"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18416A5D"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p w14:paraId="209A2F4E"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56157BAE"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136B2D5"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7A774914" w14:textId="77777777" w:rsidR="00720616" w:rsidRPr="00CE5F34" w:rsidRDefault="00720616" w:rsidP="00720616">
            <w:pPr>
              <w:overflowPunct/>
              <w:autoSpaceDE/>
              <w:autoSpaceDN/>
              <w:spacing w:before="120" w:after="120" w:line="240" w:lineRule="auto"/>
              <w:jc w:val="left"/>
              <w:textAlignment w:val="auto"/>
              <w:rPr>
                <w:rFonts w:cs="Arial"/>
                <w:szCs w:val="22"/>
              </w:rPr>
            </w:pPr>
            <w:r w:rsidRPr="00CE5F34">
              <w:rPr>
                <w:rFonts w:cs="Arial"/>
                <w:szCs w:val="22"/>
              </w:rPr>
              <w:t>Not used</w:t>
            </w:r>
          </w:p>
        </w:tc>
      </w:tr>
      <w:tr w:rsidR="00CC3357" w14:paraId="35D6CFB4" w14:textId="77777777" w:rsidTr="00720616">
        <w:tc>
          <w:tcPr>
            <w:tcW w:w="616" w:type="dxa"/>
          </w:tcPr>
          <w:p w14:paraId="7B7EAD91"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45D5905B"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p w14:paraId="2D0FD67D"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53A454AC"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183" w:type="dxa"/>
            <w:shd w:val="clear" w:color="auto" w:fill="auto"/>
          </w:tcPr>
          <w:p w14:paraId="62512D76" w14:textId="77777777" w:rsidR="00720616" w:rsidRPr="00CE5F34" w:rsidRDefault="00720616" w:rsidP="00720616">
            <w:pPr>
              <w:overflowPunct/>
              <w:autoSpaceDE/>
              <w:autoSpaceDN/>
              <w:spacing w:before="120" w:after="120" w:line="240" w:lineRule="auto"/>
              <w:jc w:val="left"/>
              <w:textAlignment w:val="auto"/>
              <w:rPr>
                <w:rFonts w:cs="Arial"/>
                <w:szCs w:val="22"/>
              </w:rPr>
            </w:pPr>
            <w:r>
              <w:rPr>
                <w:rFonts w:cs="Arial"/>
                <w:szCs w:val="22"/>
              </w:rPr>
              <w:t>Not used</w:t>
            </w:r>
          </w:p>
          <w:p w14:paraId="5F4A060B" w14:textId="77777777" w:rsidR="00720616" w:rsidRPr="00C3320D" w:rsidRDefault="00720616" w:rsidP="00720616">
            <w:pPr>
              <w:overflowPunct/>
              <w:autoSpaceDE/>
              <w:autoSpaceDN/>
              <w:spacing w:before="120" w:after="120" w:line="240" w:lineRule="auto"/>
              <w:ind w:left="720"/>
              <w:jc w:val="left"/>
              <w:textAlignment w:val="auto"/>
              <w:rPr>
                <w:rFonts w:cs="Arial"/>
                <w:i/>
                <w:szCs w:val="22"/>
              </w:rPr>
            </w:pPr>
          </w:p>
        </w:tc>
      </w:tr>
      <w:tr w:rsidR="00CC3357" w14:paraId="658C08AF" w14:textId="77777777" w:rsidTr="00720616">
        <w:tc>
          <w:tcPr>
            <w:tcW w:w="616" w:type="dxa"/>
          </w:tcPr>
          <w:p w14:paraId="0CEB01F6" w14:textId="77777777" w:rsidR="00720616" w:rsidRPr="00C3320D" w:rsidRDefault="00720616" w:rsidP="00720616">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2.5</w:t>
            </w:r>
          </w:p>
        </w:tc>
        <w:tc>
          <w:tcPr>
            <w:tcW w:w="4338" w:type="dxa"/>
            <w:shd w:val="clear" w:color="auto" w:fill="auto"/>
          </w:tcPr>
          <w:p w14:paraId="2EB6FE7A" w14:textId="77777777" w:rsidR="00720616" w:rsidRDefault="00720616" w:rsidP="00720616">
            <w:pPr>
              <w:overflowPunct/>
              <w:autoSpaceDE/>
              <w:spacing w:before="120" w:after="120" w:line="240" w:lineRule="auto"/>
              <w:jc w:val="left"/>
              <w:rPr>
                <w:rFonts w:eastAsia="STZhongsong" w:cs="Arial"/>
                <w:b/>
                <w:szCs w:val="22"/>
                <w:lang w:eastAsia="zh-CN"/>
              </w:rPr>
            </w:pPr>
            <w:r>
              <w:rPr>
                <w:rFonts w:eastAsia="STZhongsong" w:cs="Arial"/>
                <w:b/>
                <w:szCs w:val="22"/>
                <w:lang w:eastAsia="zh-CN"/>
              </w:rPr>
              <w:t>Other Costs</w:t>
            </w:r>
          </w:p>
          <w:p w14:paraId="3D4D6C6E" w14:textId="77777777" w:rsidR="00720616" w:rsidRDefault="00720616" w:rsidP="00720616">
            <w:pPr>
              <w:tabs>
                <w:tab w:val="left" w:pos="577"/>
              </w:tabs>
              <w:overflowPunct/>
              <w:autoSpaceDE/>
              <w:spacing w:before="120" w:after="120" w:line="240" w:lineRule="auto"/>
              <w:jc w:val="left"/>
              <w:rPr>
                <w:rFonts w:cs="Arial"/>
                <w:b/>
                <w:szCs w:val="22"/>
              </w:rPr>
            </w:pPr>
            <w:r>
              <w:rPr>
                <w:rFonts w:cs="Arial"/>
                <w:b/>
                <w:szCs w:val="22"/>
              </w:rPr>
              <w:t xml:space="preserve">Reimbursable Expenses </w:t>
            </w:r>
          </w:p>
          <w:p w14:paraId="5E459731" w14:textId="77777777" w:rsidR="00720616" w:rsidRDefault="00720616" w:rsidP="00720616">
            <w:pPr>
              <w:tabs>
                <w:tab w:val="left" w:pos="577"/>
              </w:tabs>
              <w:overflowPunct/>
              <w:autoSpaceDE/>
              <w:spacing w:before="120" w:after="120" w:line="240" w:lineRule="auto"/>
              <w:jc w:val="left"/>
              <w:rPr>
                <w:rFonts w:cs="Arial"/>
                <w:b/>
                <w:szCs w:val="22"/>
              </w:rPr>
            </w:pPr>
            <w:r>
              <w:rPr>
                <w:rFonts w:cs="Arial"/>
                <w:b/>
                <w:szCs w:val="22"/>
              </w:rPr>
              <w:t>Payable</w:t>
            </w:r>
          </w:p>
          <w:p w14:paraId="2EC62DD6" w14:textId="77777777" w:rsidR="00720616" w:rsidRDefault="00720616" w:rsidP="00720616">
            <w:pPr>
              <w:overflowPunct/>
              <w:autoSpaceDE/>
              <w:spacing w:before="120" w:after="120" w:line="240" w:lineRule="auto"/>
              <w:jc w:val="left"/>
              <w:rPr>
                <w:rFonts w:eastAsia="STZhongsong" w:cs="Arial"/>
                <w:b/>
                <w:szCs w:val="22"/>
                <w:lang w:eastAsia="zh-CN"/>
              </w:rPr>
            </w:pPr>
          </w:p>
          <w:p w14:paraId="03D927F6" w14:textId="77777777" w:rsidR="00720616" w:rsidRDefault="00720616" w:rsidP="00720616">
            <w:pPr>
              <w:tabs>
                <w:tab w:val="left" w:pos="577"/>
              </w:tabs>
              <w:overflowPunct/>
              <w:autoSpaceDE/>
              <w:spacing w:before="120" w:after="120" w:line="240" w:lineRule="auto"/>
              <w:jc w:val="left"/>
              <w:rPr>
                <w:rFonts w:cs="Arial"/>
                <w:b/>
                <w:szCs w:val="22"/>
              </w:rPr>
            </w:pPr>
            <w:r>
              <w:rPr>
                <w:rFonts w:cs="Arial"/>
                <w:b/>
                <w:szCs w:val="22"/>
              </w:rPr>
              <w:t>Disbursements</w:t>
            </w:r>
          </w:p>
          <w:p w14:paraId="3CDECB34" w14:textId="77777777" w:rsidR="00720616" w:rsidRDefault="00720616" w:rsidP="00720616">
            <w:pPr>
              <w:tabs>
                <w:tab w:val="left" w:pos="577"/>
              </w:tabs>
              <w:overflowPunct/>
              <w:autoSpaceDE/>
              <w:spacing w:before="120" w:after="120" w:line="240" w:lineRule="auto"/>
              <w:jc w:val="left"/>
              <w:rPr>
                <w:rFonts w:cs="Arial"/>
                <w:b/>
                <w:szCs w:val="22"/>
              </w:rPr>
            </w:pPr>
            <w:r>
              <w:rPr>
                <w:rFonts w:cs="Arial"/>
                <w:b/>
                <w:szCs w:val="22"/>
              </w:rPr>
              <w:t>Payable</w:t>
            </w:r>
          </w:p>
          <w:p w14:paraId="4A2664A1" w14:textId="77777777" w:rsidR="00720616" w:rsidRPr="00CE5F34" w:rsidRDefault="00720616" w:rsidP="00720616">
            <w:pPr>
              <w:numPr>
                <w:ilvl w:val="1"/>
                <w:numId w:val="0"/>
              </w:numPr>
              <w:tabs>
                <w:tab w:val="left" w:pos="577"/>
              </w:tabs>
              <w:overflowPunct/>
              <w:autoSpaceDE/>
              <w:autoSpaceDN/>
              <w:spacing w:before="120" w:after="120" w:line="240" w:lineRule="auto"/>
              <w:jc w:val="left"/>
              <w:textAlignment w:val="auto"/>
              <w:rPr>
                <w:rFonts w:cs="Arial"/>
                <w:b/>
                <w:szCs w:val="22"/>
              </w:rPr>
            </w:pPr>
          </w:p>
        </w:tc>
        <w:tc>
          <w:tcPr>
            <w:tcW w:w="4183" w:type="dxa"/>
            <w:shd w:val="clear" w:color="auto" w:fill="auto"/>
          </w:tcPr>
          <w:p w14:paraId="3DEF4D0E" w14:textId="77777777" w:rsidR="00720616" w:rsidRPr="00492974" w:rsidRDefault="00720616" w:rsidP="00720616">
            <w:pPr>
              <w:tabs>
                <w:tab w:val="left" w:pos="577"/>
              </w:tabs>
              <w:overflowPunct/>
              <w:autoSpaceDE/>
              <w:autoSpaceDN/>
              <w:spacing w:before="120" w:after="120" w:line="240" w:lineRule="auto"/>
              <w:jc w:val="left"/>
              <w:textAlignment w:val="auto"/>
              <w:rPr>
                <w:rFonts w:cs="Arial"/>
                <w:szCs w:val="22"/>
              </w:rPr>
            </w:pPr>
            <w:r w:rsidRPr="00492974">
              <w:rPr>
                <w:rFonts w:cs="Arial"/>
                <w:szCs w:val="22"/>
              </w:rPr>
              <w:t xml:space="preserve">Reimbursable expenses and disbursements are payable. </w:t>
            </w:r>
          </w:p>
          <w:p w14:paraId="206BE063" w14:textId="77777777" w:rsidR="00720616" w:rsidRPr="00501A0B" w:rsidRDefault="00720616" w:rsidP="00720616">
            <w:pPr>
              <w:tabs>
                <w:tab w:val="left" w:pos="577"/>
              </w:tabs>
              <w:overflowPunct/>
              <w:autoSpaceDE/>
              <w:autoSpaceDN/>
              <w:spacing w:before="120" w:after="120" w:line="240" w:lineRule="auto"/>
              <w:jc w:val="left"/>
              <w:textAlignment w:val="auto"/>
              <w:rPr>
                <w:rFonts w:cs="Arial"/>
                <w:szCs w:val="22"/>
                <w:highlight w:val="yellow"/>
              </w:rPr>
            </w:pPr>
          </w:p>
        </w:tc>
      </w:tr>
    </w:tbl>
    <w:p w14:paraId="48360FCB" w14:textId="77777777" w:rsidR="00720616" w:rsidRPr="00C3320D" w:rsidRDefault="00720616" w:rsidP="00720616">
      <w:pPr>
        <w:pStyle w:val="ORDERFORML1PraraNo"/>
        <w:numPr>
          <w:ilvl w:val="0"/>
          <w:numId w:val="0"/>
        </w:numPr>
        <w:spacing w:before="120" w:after="120"/>
        <w:ind w:left="426"/>
        <w:rPr>
          <w:rFonts w:ascii="Arial" w:hAnsi="Arial" w:cs="Arial"/>
        </w:rPr>
      </w:pPr>
    </w:p>
    <w:p w14:paraId="5D08C000" w14:textId="77777777" w:rsidR="00720616" w:rsidRPr="00C3320D" w:rsidRDefault="00720616" w:rsidP="00720616">
      <w:pPr>
        <w:pStyle w:val="ORDERFORML1PraraNo"/>
        <w:spacing w:before="120" w:after="120"/>
        <w:rPr>
          <w:rFonts w:ascii="Arial" w:hAnsi="Arial" w:cs="Arial"/>
        </w:rPr>
      </w:pPr>
      <w:r w:rsidRPr="00C3320D">
        <w:rPr>
          <w:rFonts w:ascii="Arial" w:hAnsi="Arial" w:cs="Arial"/>
        </w:rPr>
        <w:t>miscellaneous</w:t>
      </w:r>
    </w:p>
    <w:p w14:paraId="33BAB75D" w14:textId="77777777" w:rsidR="00720616" w:rsidRPr="00C3320D" w:rsidRDefault="00720616" w:rsidP="00720616">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174"/>
        <w:gridCol w:w="4092"/>
      </w:tblGrid>
      <w:tr w:rsidR="00CC3357" w14:paraId="5E9B3E2F" w14:textId="77777777" w:rsidTr="00720616">
        <w:tc>
          <w:tcPr>
            <w:tcW w:w="645" w:type="dxa"/>
          </w:tcPr>
          <w:p w14:paraId="1D192BD3" w14:textId="77777777" w:rsidR="00720616" w:rsidRPr="00C3320D" w:rsidRDefault="00720616"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174" w:type="dxa"/>
            <w:shd w:val="clear" w:color="auto" w:fill="auto"/>
          </w:tcPr>
          <w:p w14:paraId="69B30A9A" w14:textId="77777777" w:rsidR="00720616" w:rsidRPr="00C3320D" w:rsidRDefault="00720616"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092" w:type="dxa"/>
            <w:shd w:val="clear" w:color="auto" w:fill="auto"/>
          </w:tcPr>
          <w:p w14:paraId="717CDF9B" w14:textId="549F8E69" w:rsidR="00720616" w:rsidRPr="004C6141" w:rsidRDefault="00A770C0" w:rsidP="00720616">
            <w:pPr>
              <w:keepNext/>
              <w:keepLines/>
              <w:overflowPunct/>
              <w:autoSpaceDE/>
              <w:autoSpaceDN/>
              <w:spacing w:before="120" w:after="120" w:line="240" w:lineRule="auto"/>
              <w:textAlignment w:val="auto"/>
              <w:rPr>
                <w:rFonts w:eastAsia="STZhongsong" w:cs="Arial"/>
                <w:szCs w:val="22"/>
                <w:highlight w:val="yellow"/>
                <w:lang w:eastAsia="zh-CN"/>
              </w:rPr>
            </w:pPr>
            <w:r>
              <w:rPr>
                <w:rFonts w:cs="Arial"/>
                <w:lang w:eastAsia="en-GB"/>
              </w:rPr>
              <w:t>REDACTED TEXT</w:t>
            </w:r>
          </w:p>
        </w:tc>
      </w:tr>
      <w:tr w:rsidR="00CC3357" w14:paraId="11E27571" w14:textId="77777777" w:rsidTr="00720616">
        <w:tc>
          <w:tcPr>
            <w:tcW w:w="645" w:type="dxa"/>
          </w:tcPr>
          <w:p w14:paraId="04AD7B1A" w14:textId="77777777" w:rsidR="00720616" w:rsidRPr="00C3320D" w:rsidRDefault="00720616"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3.2</w:t>
            </w:r>
          </w:p>
        </w:tc>
        <w:tc>
          <w:tcPr>
            <w:tcW w:w="4174" w:type="dxa"/>
            <w:shd w:val="clear" w:color="auto" w:fill="auto"/>
          </w:tcPr>
          <w:p w14:paraId="0E5848C0" w14:textId="77777777" w:rsidR="00720616" w:rsidRPr="00C3320D" w:rsidRDefault="00720616"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092" w:type="dxa"/>
            <w:shd w:val="clear" w:color="auto" w:fill="auto"/>
          </w:tcPr>
          <w:p w14:paraId="4858CDF8" w14:textId="57012DE2" w:rsidR="0087221A" w:rsidRPr="0017637E" w:rsidRDefault="00A770C0" w:rsidP="00720616">
            <w:pPr>
              <w:keepNext/>
              <w:keepLines/>
              <w:overflowPunct/>
              <w:autoSpaceDE/>
              <w:autoSpaceDN/>
              <w:spacing w:before="120" w:after="120" w:line="240" w:lineRule="auto"/>
              <w:textAlignment w:val="auto"/>
              <w:rPr>
                <w:rFonts w:eastAsia="STZhongsong" w:cs="Arial"/>
                <w:caps/>
                <w:szCs w:val="22"/>
                <w:lang w:eastAsia="zh-CN"/>
              </w:rPr>
            </w:pPr>
            <w:r>
              <w:rPr>
                <w:rFonts w:cs="Arial"/>
                <w:lang w:eastAsia="en-GB"/>
              </w:rPr>
              <w:t>REDACTED TEXT</w:t>
            </w:r>
          </w:p>
        </w:tc>
      </w:tr>
      <w:tr w:rsidR="00CC3357" w14:paraId="65F8A13F" w14:textId="77777777" w:rsidTr="00720616">
        <w:tc>
          <w:tcPr>
            <w:tcW w:w="645" w:type="dxa"/>
          </w:tcPr>
          <w:p w14:paraId="37C03B6E" w14:textId="77777777" w:rsidR="00720616" w:rsidRPr="00C3320D" w:rsidRDefault="00720616"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174" w:type="dxa"/>
            <w:shd w:val="clear" w:color="auto" w:fill="auto"/>
          </w:tcPr>
          <w:p w14:paraId="64B4BA75" w14:textId="77777777" w:rsidR="00720616" w:rsidRPr="00C3320D" w:rsidRDefault="00720616"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04620FFF" w14:textId="77777777" w:rsidR="00720616" w:rsidRPr="00C3320D" w:rsidRDefault="00720616" w:rsidP="00720616">
            <w:pPr>
              <w:keepNext/>
              <w:keepLines/>
              <w:overflowPunct/>
              <w:autoSpaceDE/>
              <w:autoSpaceDN/>
              <w:spacing w:before="120" w:after="120" w:line="240" w:lineRule="auto"/>
              <w:textAlignment w:val="auto"/>
              <w:rPr>
                <w:rFonts w:eastAsia="STZhongsong" w:cs="Arial"/>
                <w:b/>
                <w:caps/>
                <w:szCs w:val="22"/>
                <w:lang w:eastAsia="zh-CN"/>
              </w:rPr>
            </w:pPr>
          </w:p>
        </w:tc>
        <w:tc>
          <w:tcPr>
            <w:tcW w:w="4092" w:type="dxa"/>
            <w:shd w:val="clear" w:color="auto" w:fill="auto"/>
          </w:tcPr>
          <w:p w14:paraId="2A8C5DD6" w14:textId="0359E719" w:rsidR="00720616" w:rsidRPr="00492974" w:rsidRDefault="00A770C0" w:rsidP="00720616">
            <w:pPr>
              <w:keepNext/>
              <w:keepLines/>
              <w:overflowPunct/>
              <w:autoSpaceDE/>
              <w:autoSpaceDN/>
              <w:spacing w:before="120" w:after="120" w:line="240" w:lineRule="auto"/>
              <w:textAlignment w:val="auto"/>
              <w:rPr>
                <w:rFonts w:eastAsia="STZhongsong" w:cs="Arial"/>
                <w:szCs w:val="22"/>
                <w:lang w:eastAsia="zh-CN"/>
              </w:rPr>
            </w:pPr>
            <w:r>
              <w:rPr>
                <w:rFonts w:cs="Arial"/>
                <w:lang w:eastAsia="en-GB"/>
              </w:rPr>
              <w:t>REDACTED TEXT</w:t>
            </w:r>
          </w:p>
        </w:tc>
      </w:tr>
      <w:tr w:rsidR="00CC3357" w14:paraId="08E7F44B" w14:textId="77777777" w:rsidTr="00720616">
        <w:tc>
          <w:tcPr>
            <w:tcW w:w="645" w:type="dxa"/>
          </w:tcPr>
          <w:p w14:paraId="0E4EEB2C" w14:textId="77777777" w:rsidR="00720616" w:rsidRPr="00C3320D" w:rsidRDefault="00720616"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174" w:type="dxa"/>
            <w:shd w:val="clear" w:color="auto" w:fill="auto"/>
          </w:tcPr>
          <w:p w14:paraId="04A09F13" w14:textId="77777777" w:rsidR="00720616" w:rsidRPr="00C3320D" w:rsidRDefault="00720616"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092" w:type="dxa"/>
            <w:shd w:val="clear" w:color="auto" w:fill="auto"/>
          </w:tcPr>
          <w:p w14:paraId="21035633" w14:textId="7655C781" w:rsidR="00720616" w:rsidRDefault="00720616" w:rsidP="00720616">
            <w:pPr>
              <w:keepNext/>
              <w:keepLines/>
              <w:overflowPunct/>
              <w:autoSpaceDE/>
              <w:autoSpaceDN/>
              <w:spacing w:before="120" w:after="120" w:line="240" w:lineRule="auto"/>
              <w:textAlignment w:val="auto"/>
              <w:rPr>
                <w:rFonts w:eastAsia="STZhongsong" w:cs="Arial"/>
                <w:szCs w:val="22"/>
                <w:lang w:eastAsia="zh-CN"/>
              </w:rPr>
            </w:pPr>
            <w:r w:rsidRPr="00492974">
              <w:rPr>
                <w:rFonts w:eastAsia="STZhongsong" w:cs="Arial"/>
                <w:szCs w:val="22"/>
                <w:lang w:eastAsia="zh-CN"/>
              </w:rPr>
              <w:t>HM Treasury</w:t>
            </w:r>
          </w:p>
          <w:p w14:paraId="11D2CC98" w14:textId="77777777" w:rsidR="00A770C0" w:rsidRDefault="00A770C0" w:rsidP="00720616">
            <w:pPr>
              <w:keepNext/>
              <w:keepLines/>
              <w:overflowPunct/>
              <w:autoSpaceDE/>
              <w:autoSpaceDN/>
              <w:spacing w:before="120" w:after="120" w:line="240" w:lineRule="auto"/>
              <w:textAlignment w:val="auto"/>
              <w:rPr>
                <w:rFonts w:cs="Arial"/>
                <w:lang w:eastAsia="en-GB"/>
              </w:rPr>
            </w:pPr>
            <w:r>
              <w:rPr>
                <w:rFonts w:cs="Arial"/>
                <w:lang w:eastAsia="en-GB"/>
              </w:rPr>
              <w:t>REDACTED TEXT</w:t>
            </w:r>
          </w:p>
          <w:p w14:paraId="046F2117" w14:textId="1C194E05" w:rsidR="00720616" w:rsidRPr="00492974" w:rsidRDefault="00720616" w:rsidP="00720616">
            <w:pPr>
              <w:keepNext/>
              <w:keepLines/>
              <w:overflowPunct/>
              <w:autoSpaceDE/>
              <w:autoSpaceDN/>
              <w:spacing w:before="120" w:after="120" w:line="240" w:lineRule="auto"/>
              <w:textAlignment w:val="auto"/>
              <w:rPr>
                <w:rFonts w:eastAsia="STZhongsong" w:cs="Arial"/>
                <w:szCs w:val="22"/>
                <w:lang w:eastAsia="zh-CN"/>
              </w:rPr>
            </w:pPr>
            <w:r w:rsidRPr="00492974">
              <w:rPr>
                <w:rFonts w:eastAsia="STZhongsong" w:cs="Arial"/>
                <w:szCs w:val="22"/>
                <w:lang w:eastAsia="zh-CN"/>
              </w:rPr>
              <w:t>1 Horse Guards Road</w:t>
            </w:r>
          </w:p>
          <w:p w14:paraId="365512F3" w14:textId="77777777" w:rsidR="00720616" w:rsidRDefault="00720616" w:rsidP="00720616">
            <w:pPr>
              <w:keepNext/>
              <w:keepLines/>
              <w:overflowPunct/>
              <w:autoSpaceDE/>
              <w:autoSpaceDN/>
              <w:spacing w:before="120" w:after="120" w:line="240" w:lineRule="auto"/>
              <w:textAlignment w:val="auto"/>
              <w:rPr>
                <w:rFonts w:cs="Arial"/>
                <w:color w:val="222222"/>
                <w:sz w:val="21"/>
                <w:szCs w:val="21"/>
                <w:shd w:val="clear" w:color="auto" w:fill="FFFFFF"/>
              </w:rPr>
            </w:pPr>
            <w:r>
              <w:rPr>
                <w:rFonts w:cs="Arial"/>
                <w:color w:val="222222"/>
                <w:sz w:val="21"/>
                <w:szCs w:val="21"/>
                <w:shd w:val="clear" w:color="auto" w:fill="FFFFFF"/>
              </w:rPr>
              <w:t>London</w:t>
            </w:r>
          </w:p>
          <w:p w14:paraId="78C4B277" w14:textId="77777777" w:rsidR="00720616" w:rsidRDefault="00720616" w:rsidP="00720616">
            <w:pPr>
              <w:keepNext/>
              <w:keepLines/>
              <w:overflowPunct/>
              <w:autoSpaceDE/>
              <w:autoSpaceDN/>
              <w:spacing w:before="120" w:after="120" w:line="240" w:lineRule="auto"/>
              <w:textAlignment w:val="auto"/>
              <w:rPr>
                <w:rFonts w:eastAsia="STZhongsong" w:cs="Arial"/>
                <w:szCs w:val="22"/>
                <w:highlight w:val="yellow"/>
                <w:lang w:eastAsia="zh-CN"/>
              </w:rPr>
            </w:pPr>
            <w:r>
              <w:rPr>
                <w:rFonts w:cs="Arial"/>
                <w:color w:val="222222"/>
                <w:sz w:val="21"/>
                <w:szCs w:val="21"/>
                <w:shd w:val="clear" w:color="auto" w:fill="FFFFFF"/>
              </w:rPr>
              <w:t>SW1A 2HQ</w:t>
            </w:r>
          </w:p>
          <w:p w14:paraId="2CFF764B" w14:textId="77777777" w:rsidR="00720616" w:rsidRDefault="00720616" w:rsidP="00720616">
            <w:pPr>
              <w:keepNext/>
              <w:keepLines/>
              <w:overflowPunct/>
              <w:autoSpaceDE/>
              <w:autoSpaceDN/>
              <w:spacing w:before="120" w:after="120" w:line="240" w:lineRule="auto"/>
              <w:textAlignment w:val="auto"/>
              <w:rPr>
                <w:rFonts w:eastAsia="STZhongsong" w:cs="Arial"/>
                <w:szCs w:val="22"/>
                <w:highlight w:val="yellow"/>
                <w:lang w:eastAsia="zh-CN"/>
              </w:rPr>
            </w:pPr>
          </w:p>
          <w:p w14:paraId="5F69E6D9" w14:textId="6141269A" w:rsidR="00720616" w:rsidRPr="00492974" w:rsidRDefault="00073CEB" w:rsidP="0072061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Slaughter and</w:t>
            </w:r>
            <w:r w:rsidR="00720616" w:rsidRPr="00492974">
              <w:rPr>
                <w:rFonts w:eastAsia="STZhongsong" w:cs="Arial"/>
                <w:szCs w:val="22"/>
                <w:lang w:eastAsia="zh-CN"/>
              </w:rPr>
              <w:t xml:space="preserve"> May</w:t>
            </w:r>
          </w:p>
          <w:p w14:paraId="6B1EA1EB" w14:textId="77777777" w:rsidR="00720616" w:rsidRDefault="00720616" w:rsidP="00720616">
            <w:pPr>
              <w:spacing w:before="120" w:after="120" w:line="240" w:lineRule="auto"/>
              <w:jc w:val="left"/>
              <w:rPr>
                <w:rFonts w:cs="Arial"/>
                <w:szCs w:val="22"/>
              </w:rPr>
            </w:pPr>
            <w:r>
              <w:rPr>
                <w:rFonts w:cs="Arial"/>
                <w:szCs w:val="22"/>
              </w:rPr>
              <w:t>One Bunhill Row</w:t>
            </w:r>
          </w:p>
          <w:p w14:paraId="1136AE95" w14:textId="77777777" w:rsidR="00720616" w:rsidRDefault="00720616" w:rsidP="00720616">
            <w:pPr>
              <w:spacing w:before="120" w:after="120" w:line="240" w:lineRule="auto"/>
              <w:jc w:val="left"/>
              <w:rPr>
                <w:rFonts w:cs="Arial"/>
                <w:szCs w:val="22"/>
              </w:rPr>
            </w:pPr>
            <w:r>
              <w:rPr>
                <w:rFonts w:cs="Arial"/>
                <w:szCs w:val="22"/>
              </w:rPr>
              <w:t>London</w:t>
            </w:r>
          </w:p>
          <w:p w14:paraId="79D4477E" w14:textId="77777777" w:rsidR="00720616" w:rsidRDefault="00720616" w:rsidP="00720616">
            <w:pPr>
              <w:spacing w:before="120" w:after="120" w:line="240" w:lineRule="auto"/>
              <w:jc w:val="left"/>
              <w:rPr>
                <w:rFonts w:cs="Arial"/>
                <w:szCs w:val="22"/>
              </w:rPr>
            </w:pPr>
            <w:r>
              <w:rPr>
                <w:rFonts w:cs="Arial"/>
                <w:szCs w:val="22"/>
              </w:rPr>
              <w:t>EC1Y 8YY</w:t>
            </w:r>
          </w:p>
          <w:p w14:paraId="5FC7A3E8" w14:textId="5A31166E" w:rsidR="00720616" w:rsidRPr="00501A0B" w:rsidRDefault="00720616" w:rsidP="00720616">
            <w:pPr>
              <w:keepNext/>
              <w:keepLines/>
              <w:overflowPunct/>
              <w:autoSpaceDE/>
              <w:autoSpaceDN/>
              <w:spacing w:before="120" w:after="120" w:line="240" w:lineRule="auto"/>
              <w:textAlignment w:val="auto"/>
              <w:rPr>
                <w:rFonts w:eastAsia="STZhongsong" w:cs="Arial"/>
                <w:szCs w:val="22"/>
                <w:highlight w:val="yellow"/>
                <w:lang w:eastAsia="zh-CN"/>
              </w:rPr>
            </w:pPr>
          </w:p>
        </w:tc>
      </w:tr>
      <w:tr w:rsidR="00CC3357" w14:paraId="0D16BF83" w14:textId="77777777" w:rsidTr="00720616">
        <w:tc>
          <w:tcPr>
            <w:tcW w:w="645" w:type="dxa"/>
          </w:tcPr>
          <w:p w14:paraId="4593A222" w14:textId="77777777" w:rsidR="00720616" w:rsidRPr="00C3320D" w:rsidRDefault="00720616"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174" w:type="dxa"/>
            <w:shd w:val="clear" w:color="auto" w:fill="auto"/>
          </w:tcPr>
          <w:p w14:paraId="4BBFD7BB" w14:textId="77777777" w:rsidR="00720616" w:rsidRPr="00C3320D" w:rsidRDefault="00720616"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092" w:type="dxa"/>
            <w:shd w:val="clear" w:color="auto" w:fill="auto"/>
          </w:tcPr>
          <w:p w14:paraId="3F7AE5B9" w14:textId="71E25DFD" w:rsidR="005169EA" w:rsidRDefault="005169EA" w:rsidP="005169EA">
            <w:pPr>
              <w:overflowPunct/>
              <w:autoSpaceDE/>
              <w:autoSpaceDN/>
              <w:adjustRightInd/>
              <w:spacing w:after="0" w:line="240" w:lineRule="auto"/>
              <w:jc w:val="left"/>
              <w:textAlignment w:val="auto"/>
              <w:outlineLvl w:val="1"/>
              <w:rPr>
                <w:rFonts w:eastAsia="STZhongsong" w:cs="Arial"/>
                <w:szCs w:val="22"/>
                <w:shd w:val="clear" w:color="auto" w:fill="FFFFFF"/>
                <w:lang w:eastAsia="zh-CN"/>
              </w:rPr>
            </w:pPr>
            <w:r w:rsidRPr="00720616">
              <w:rPr>
                <w:rFonts w:eastAsia="STZhongsong" w:cs="Arial"/>
                <w:szCs w:val="22"/>
                <w:shd w:val="clear" w:color="auto" w:fill="FFFFFF"/>
                <w:lang w:eastAsia="zh-CN"/>
              </w:rPr>
              <w:t>Invoic</w:t>
            </w:r>
            <w:r w:rsidR="00717751">
              <w:rPr>
                <w:rFonts w:eastAsia="STZhongsong" w:cs="Arial"/>
                <w:szCs w:val="22"/>
                <w:shd w:val="clear" w:color="auto" w:fill="FFFFFF"/>
                <w:lang w:eastAsia="zh-CN"/>
              </w:rPr>
              <w:t>es should be submitted to:</w:t>
            </w:r>
          </w:p>
          <w:p w14:paraId="19C3F18F" w14:textId="77770795" w:rsidR="00720616" w:rsidRPr="00492974" w:rsidRDefault="00A770C0" w:rsidP="0017637E">
            <w:pPr>
              <w:overflowPunct/>
              <w:autoSpaceDE/>
              <w:autoSpaceDN/>
              <w:adjustRightInd/>
              <w:spacing w:after="0" w:line="240" w:lineRule="auto"/>
              <w:jc w:val="left"/>
              <w:textAlignment w:val="auto"/>
              <w:outlineLvl w:val="1"/>
              <w:rPr>
                <w:rFonts w:eastAsia="STZhongsong"/>
                <w:b/>
              </w:rPr>
            </w:pPr>
            <w:r>
              <w:rPr>
                <w:rFonts w:cs="Arial"/>
                <w:lang w:eastAsia="en-GB"/>
              </w:rPr>
              <w:t>REDACTED TEXT</w:t>
            </w:r>
          </w:p>
        </w:tc>
      </w:tr>
      <w:tr w:rsidR="00CC3357" w14:paraId="599D1295" w14:textId="77777777" w:rsidTr="00720616">
        <w:tc>
          <w:tcPr>
            <w:tcW w:w="645" w:type="dxa"/>
          </w:tcPr>
          <w:p w14:paraId="3CBDBFC9" w14:textId="77777777" w:rsidR="00720616" w:rsidRPr="00C3320D" w:rsidRDefault="00720616"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174" w:type="dxa"/>
            <w:shd w:val="clear" w:color="auto" w:fill="auto"/>
          </w:tcPr>
          <w:p w14:paraId="56734887" w14:textId="77777777" w:rsidR="00720616" w:rsidRPr="00C3320D" w:rsidRDefault="00720616"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092" w:type="dxa"/>
            <w:shd w:val="clear" w:color="auto" w:fill="auto"/>
          </w:tcPr>
          <w:p w14:paraId="1FB239F6" w14:textId="77777777" w:rsidR="00720616" w:rsidRPr="00CE5F34" w:rsidRDefault="00720616" w:rsidP="00720616">
            <w:pPr>
              <w:keepNext/>
              <w:keepLines/>
              <w:overflowPunct/>
              <w:autoSpaceDE/>
              <w:autoSpaceDN/>
              <w:spacing w:before="120" w:after="120" w:line="240" w:lineRule="auto"/>
              <w:textAlignment w:val="auto"/>
              <w:rPr>
                <w:rFonts w:eastAsia="STZhongsong" w:cs="Arial"/>
                <w:szCs w:val="22"/>
                <w:lang w:eastAsia="zh-CN"/>
              </w:rPr>
            </w:pPr>
            <w:r w:rsidRPr="00CE5F34">
              <w:rPr>
                <w:rFonts w:eastAsia="STZhongsong" w:cs="Arial"/>
                <w:szCs w:val="22"/>
                <w:lang w:eastAsia="zh-CN"/>
              </w:rPr>
              <w:t xml:space="preserve">To be </w:t>
            </w:r>
            <w:r>
              <w:rPr>
                <w:rFonts w:eastAsia="STZhongsong" w:cs="Arial"/>
                <w:szCs w:val="22"/>
                <w:lang w:eastAsia="zh-CN"/>
              </w:rPr>
              <w:t>provided by the Supplier post Contract Award</w:t>
            </w:r>
            <w:r w:rsidRPr="00CE5F34">
              <w:rPr>
                <w:rFonts w:eastAsia="STZhongsong" w:cs="Arial"/>
                <w:szCs w:val="22"/>
                <w:lang w:eastAsia="zh-CN"/>
              </w:rPr>
              <w:t>.</w:t>
            </w:r>
          </w:p>
          <w:p w14:paraId="136660D2" w14:textId="77777777" w:rsidR="00720616" w:rsidRPr="00C3320D" w:rsidRDefault="00720616" w:rsidP="00720616">
            <w:pPr>
              <w:keepNext/>
              <w:keepLines/>
              <w:overflowPunct/>
              <w:autoSpaceDE/>
              <w:autoSpaceDN/>
              <w:spacing w:before="120" w:after="120" w:line="240" w:lineRule="auto"/>
              <w:textAlignment w:val="auto"/>
              <w:rPr>
                <w:rFonts w:eastAsia="STZhongsong" w:cs="Arial"/>
                <w:b/>
                <w:caps/>
                <w:szCs w:val="22"/>
                <w:lang w:eastAsia="zh-CN"/>
              </w:rPr>
            </w:pPr>
          </w:p>
        </w:tc>
      </w:tr>
      <w:tr w:rsidR="00CC3357" w14:paraId="0EF3545F" w14:textId="77777777" w:rsidTr="00720616">
        <w:tc>
          <w:tcPr>
            <w:tcW w:w="645" w:type="dxa"/>
          </w:tcPr>
          <w:p w14:paraId="79DEC41A" w14:textId="77777777" w:rsidR="00720616" w:rsidRPr="00C3320D" w:rsidRDefault="00720616"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174" w:type="dxa"/>
            <w:shd w:val="clear" w:color="auto" w:fill="auto"/>
          </w:tcPr>
          <w:p w14:paraId="721621D0" w14:textId="77777777" w:rsidR="00720616" w:rsidRPr="00C3320D" w:rsidRDefault="00720616"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092" w:type="dxa"/>
            <w:shd w:val="clear" w:color="auto" w:fill="auto"/>
          </w:tcPr>
          <w:p w14:paraId="561C18E1" w14:textId="77777777" w:rsidR="00720616" w:rsidRPr="00CE5F34" w:rsidRDefault="00720616" w:rsidP="0072061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To be advised by the Contracting Authority Post Award. </w:t>
            </w:r>
          </w:p>
        </w:tc>
      </w:tr>
      <w:tr w:rsidR="00CC3357" w14:paraId="4E8711A9" w14:textId="77777777" w:rsidTr="00720616">
        <w:tc>
          <w:tcPr>
            <w:tcW w:w="645" w:type="dxa"/>
          </w:tcPr>
          <w:p w14:paraId="27F871D1" w14:textId="77777777" w:rsidR="00720616" w:rsidRPr="00C3320D" w:rsidRDefault="00720616"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174" w:type="dxa"/>
            <w:shd w:val="clear" w:color="auto" w:fill="auto"/>
          </w:tcPr>
          <w:p w14:paraId="01332656" w14:textId="77777777" w:rsidR="00720616" w:rsidRPr="00C3320D" w:rsidRDefault="00720616"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092" w:type="dxa"/>
            <w:shd w:val="clear" w:color="auto" w:fill="auto"/>
          </w:tcPr>
          <w:p w14:paraId="225268B1" w14:textId="77777777" w:rsidR="00720616" w:rsidRPr="00CE5F34" w:rsidRDefault="00720616" w:rsidP="0072061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Not applicable</w:t>
            </w:r>
          </w:p>
        </w:tc>
      </w:tr>
      <w:tr w:rsidR="00CC3357" w14:paraId="52F50F91" w14:textId="77777777" w:rsidTr="00720616">
        <w:tc>
          <w:tcPr>
            <w:tcW w:w="645" w:type="dxa"/>
          </w:tcPr>
          <w:p w14:paraId="2EBD710D" w14:textId="77777777" w:rsidR="00720616" w:rsidRPr="00C3320D" w:rsidRDefault="00720616"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174" w:type="dxa"/>
            <w:shd w:val="clear" w:color="auto" w:fill="auto"/>
          </w:tcPr>
          <w:p w14:paraId="34A6CA0D" w14:textId="77777777" w:rsidR="00720616" w:rsidRPr="00C3320D" w:rsidRDefault="00720616"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092" w:type="dxa"/>
            <w:shd w:val="clear" w:color="auto" w:fill="auto"/>
          </w:tcPr>
          <w:p w14:paraId="7DA235C0" w14:textId="77777777" w:rsidR="00720616" w:rsidRPr="000D4530" w:rsidRDefault="00720616" w:rsidP="00720616">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The Authority</w:t>
            </w:r>
            <w:r w:rsidRPr="000D4530">
              <w:rPr>
                <w:rFonts w:eastAsia="STZhongsong" w:cs="Arial"/>
                <w:szCs w:val="22"/>
                <w:lang w:eastAsia="zh-CN"/>
              </w:rPr>
              <w:t xml:space="preserve"> requires the external legal provider to provide a sufficient level of resource throughout the duration of the engagement in order to consistently deliver a quality service. In particular, resourcing for peak periods and holiday cover should be planned and</w:t>
            </w:r>
            <w:r>
              <w:rPr>
                <w:rFonts w:eastAsia="STZhongsong" w:cs="Arial"/>
                <w:szCs w:val="22"/>
                <w:lang w:eastAsia="zh-CN"/>
              </w:rPr>
              <w:t xml:space="preserve"> agreed in advance.</w:t>
            </w:r>
          </w:p>
        </w:tc>
      </w:tr>
      <w:tr w:rsidR="00CC3357" w14:paraId="5C5851DF" w14:textId="77777777" w:rsidTr="00720616">
        <w:tc>
          <w:tcPr>
            <w:tcW w:w="645" w:type="dxa"/>
          </w:tcPr>
          <w:p w14:paraId="1E632198" w14:textId="77777777" w:rsidR="00720616" w:rsidRPr="00C3320D" w:rsidRDefault="00720616"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174" w:type="dxa"/>
            <w:shd w:val="clear" w:color="auto" w:fill="auto"/>
          </w:tcPr>
          <w:p w14:paraId="5C0C779E" w14:textId="77777777" w:rsidR="00720616" w:rsidRPr="000D4530" w:rsidRDefault="00720616" w:rsidP="00720616">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6555D977" w14:textId="77777777" w:rsidR="00720616" w:rsidRPr="00C3320D" w:rsidRDefault="00720616" w:rsidP="00720616">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092" w:type="dxa"/>
            <w:shd w:val="clear" w:color="auto" w:fill="auto"/>
          </w:tcPr>
          <w:p w14:paraId="298487BE" w14:textId="77777777" w:rsidR="00720616" w:rsidRPr="000D4530" w:rsidRDefault="00720616" w:rsidP="00720616">
            <w:pPr>
              <w:keepNext/>
              <w:keepLines/>
              <w:overflowPunct/>
              <w:autoSpaceDE/>
              <w:autoSpaceDN/>
              <w:spacing w:before="120" w:after="120" w:line="240" w:lineRule="auto"/>
              <w:textAlignment w:val="auto"/>
              <w:rPr>
                <w:rFonts w:eastAsia="STZhongsong" w:cs="Arial"/>
                <w:szCs w:val="22"/>
                <w:lang w:eastAsia="zh-CN"/>
              </w:rPr>
            </w:pPr>
            <w:r w:rsidRPr="000D4530">
              <w:rPr>
                <w:rFonts w:eastAsia="STZhongsong" w:cs="Arial"/>
                <w:szCs w:val="22"/>
                <w:lang w:eastAsia="zh-CN"/>
              </w:rPr>
              <w:t>Please see Schedule 2 (Exit Management)</w:t>
            </w:r>
          </w:p>
        </w:tc>
      </w:tr>
      <w:tr w:rsidR="00CC3357" w14:paraId="69656109" w14:textId="77777777" w:rsidTr="00720616">
        <w:tc>
          <w:tcPr>
            <w:tcW w:w="645" w:type="dxa"/>
          </w:tcPr>
          <w:p w14:paraId="4349CDA6" w14:textId="77777777" w:rsidR="00720616" w:rsidRPr="00C3320D" w:rsidRDefault="00720616"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174" w:type="dxa"/>
            <w:shd w:val="clear" w:color="auto" w:fill="auto"/>
          </w:tcPr>
          <w:p w14:paraId="016339E4" w14:textId="77777777" w:rsidR="00720616" w:rsidRPr="00C3320D" w:rsidRDefault="00720616" w:rsidP="00720616">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Transparency Reports</w:t>
            </w:r>
          </w:p>
          <w:p w14:paraId="56B09879" w14:textId="77777777" w:rsidR="00720616" w:rsidRPr="00C3320D" w:rsidRDefault="00720616" w:rsidP="00720616">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092" w:type="dxa"/>
            <w:shd w:val="clear" w:color="auto" w:fill="auto"/>
          </w:tcPr>
          <w:p w14:paraId="4FD64016" w14:textId="77777777" w:rsidR="00720616" w:rsidRPr="000D4530" w:rsidRDefault="00720616" w:rsidP="00720616">
            <w:pPr>
              <w:keepNext/>
              <w:keepLines/>
              <w:overflowPunct/>
              <w:autoSpaceDE/>
              <w:autoSpaceDN/>
              <w:spacing w:before="120" w:after="120" w:line="240" w:lineRule="auto"/>
              <w:textAlignment w:val="auto"/>
              <w:rPr>
                <w:rFonts w:eastAsia="STZhongsong" w:cs="Arial"/>
                <w:szCs w:val="22"/>
                <w:lang w:eastAsia="zh-CN"/>
              </w:rPr>
            </w:pPr>
            <w:r w:rsidRPr="000D4530">
              <w:rPr>
                <w:rFonts w:eastAsia="STZhongsong" w:cs="Arial"/>
                <w:szCs w:val="22"/>
                <w:lang w:eastAsia="zh-CN"/>
              </w:rPr>
              <w:t>Please review Contract Schedule 4 (Transparency Reports) – Section 9.5.</w:t>
            </w:r>
          </w:p>
        </w:tc>
      </w:tr>
      <w:tr w:rsidR="00CC3357" w14:paraId="13E6BF0B" w14:textId="77777777" w:rsidTr="00720616">
        <w:tc>
          <w:tcPr>
            <w:tcW w:w="645" w:type="dxa"/>
          </w:tcPr>
          <w:p w14:paraId="71487653" w14:textId="77777777" w:rsidR="00720616" w:rsidRPr="00C3320D" w:rsidRDefault="00720616"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3.12</w:t>
            </w:r>
          </w:p>
        </w:tc>
        <w:tc>
          <w:tcPr>
            <w:tcW w:w="4174" w:type="dxa"/>
            <w:shd w:val="clear" w:color="auto" w:fill="auto"/>
          </w:tcPr>
          <w:p w14:paraId="03F0491D" w14:textId="77777777" w:rsidR="00720616" w:rsidRDefault="00720616" w:rsidP="00720616">
            <w:pPr>
              <w:numPr>
                <w:ilvl w:val="1"/>
                <w:numId w:val="0"/>
              </w:numPr>
              <w:overflowPunct/>
              <w:autoSpaceDE/>
              <w:autoSpaceDN/>
              <w:spacing w:before="120" w:after="120" w:line="240" w:lineRule="auto"/>
              <w:textAlignment w:val="auto"/>
              <w:rPr>
                <w:rFonts w:cs="Arial"/>
                <w:b/>
                <w:szCs w:val="22"/>
              </w:rPr>
            </w:pPr>
            <w:r w:rsidRPr="00C3320D">
              <w:rPr>
                <w:rFonts w:cs="Arial"/>
                <w:b/>
                <w:szCs w:val="22"/>
              </w:rPr>
              <w:t>Call Off Guarantee (Clause 10 of the Legal Service Contract):</w:t>
            </w:r>
          </w:p>
          <w:p w14:paraId="343193DC" w14:textId="77777777" w:rsidR="00720616" w:rsidRDefault="00720616" w:rsidP="00720616">
            <w:pPr>
              <w:numPr>
                <w:ilvl w:val="1"/>
                <w:numId w:val="0"/>
              </w:numPr>
              <w:overflowPunct/>
              <w:autoSpaceDE/>
              <w:autoSpaceDN/>
              <w:spacing w:before="120" w:after="120" w:line="240" w:lineRule="auto"/>
              <w:textAlignment w:val="auto"/>
              <w:rPr>
                <w:rFonts w:cs="Arial"/>
                <w:b/>
                <w:szCs w:val="22"/>
              </w:rPr>
            </w:pPr>
          </w:p>
          <w:p w14:paraId="6D022CD8" w14:textId="77777777" w:rsidR="00720616" w:rsidRPr="00C3320D" w:rsidRDefault="00720616" w:rsidP="00720616">
            <w:pPr>
              <w:numPr>
                <w:ilvl w:val="1"/>
                <w:numId w:val="0"/>
              </w:numPr>
              <w:tabs>
                <w:tab w:val="left" w:pos="990"/>
              </w:tabs>
              <w:spacing w:before="120" w:after="120" w:line="240" w:lineRule="auto"/>
              <w:rPr>
                <w:rFonts w:eastAsia="STZhongsong" w:cs="Arial"/>
                <w:b/>
                <w:szCs w:val="22"/>
                <w:lang w:eastAsia="zh-CN"/>
              </w:rPr>
            </w:pPr>
            <w:r>
              <w:rPr>
                <w:rFonts w:eastAsia="STZhongsong" w:cs="Arial"/>
                <w:b/>
                <w:szCs w:val="22"/>
                <w:lang w:eastAsia="zh-CN"/>
              </w:rPr>
              <w:tab/>
            </w:r>
          </w:p>
        </w:tc>
        <w:tc>
          <w:tcPr>
            <w:tcW w:w="4092" w:type="dxa"/>
            <w:shd w:val="clear" w:color="auto" w:fill="auto"/>
          </w:tcPr>
          <w:p w14:paraId="077F5714" w14:textId="77777777" w:rsidR="00720616" w:rsidRPr="00677531" w:rsidRDefault="00720616" w:rsidP="00720616">
            <w:pPr>
              <w:keepNext/>
              <w:keepLines/>
              <w:overflowPunct/>
              <w:autoSpaceDE/>
              <w:autoSpaceDN/>
              <w:spacing w:before="120" w:after="120" w:line="240" w:lineRule="auto"/>
              <w:textAlignment w:val="auto"/>
              <w:rPr>
                <w:rFonts w:cs="Arial"/>
                <w:szCs w:val="22"/>
              </w:rPr>
            </w:pPr>
            <w:r w:rsidRPr="00677531">
              <w:rPr>
                <w:rFonts w:cs="Arial"/>
                <w:szCs w:val="22"/>
              </w:rPr>
              <w:t>Not Applied</w:t>
            </w:r>
          </w:p>
          <w:p w14:paraId="3B3C5070" w14:textId="77777777" w:rsidR="00720616" w:rsidRPr="000D4530" w:rsidRDefault="00720616" w:rsidP="00720616">
            <w:pPr>
              <w:keepNext/>
              <w:keepLines/>
              <w:overflowPunct/>
              <w:autoSpaceDE/>
              <w:autoSpaceDN/>
              <w:spacing w:before="120" w:after="120" w:line="240" w:lineRule="auto"/>
              <w:textAlignment w:val="auto"/>
              <w:rPr>
                <w:rFonts w:eastAsia="STZhongsong" w:cs="Arial"/>
                <w:szCs w:val="22"/>
                <w:lang w:eastAsia="zh-CN"/>
              </w:rPr>
            </w:pPr>
          </w:p>
        </w:tc>
      </w:tr>
    </w:tbl>
    <w:p w14:paraId="163BC11F" w14:textId="77777777" w:rsidR="00720616" w:rsidRPr="00C3320D" w:rsidRDefault="00720616" w:rsidP="00720616">
      <w:pPr>
        <w:spacing w:before="120" w:after="120" w:line="240" w:lineRule="auto"/>
        <w:rPr>
          <w:rFonts w:cs="Arial"/>
          <w:i/>
          <w:szCs w:val="22"/>
        </w:rPr>
      </w:pPr>
      <w:r>
        <w:rPr>
          <w:rFonts w:cs="Arial"/>
          <w:i/>
          <w:szCs w:val="22"/>
        </w:rPr>
        <w:br/>
      </w:r>
      <w:r>
        <w:rPr>
          <w:rFonts w:cs="Arial"/>
          <w:i/>
          <w:szCs w:val="22"/>
        </w:rPr>
        <w:br/>
      </w:r>
      <w:r>
        <w:rPr>
          <w:rFonts w:cs="Arial"/>
          <w:i/>
          <w:szCs w:val="22"/>
        </w:rPr>
        <w:br/>
      </w:r>
      <w:r>
        <w:rPr>
          <w:rFonts w:cs="Arial"/>
          <w:i/>
          <w:szCs w:val="22"/>
        </w:rPr>
        <w:br/>
      </w:r>
      <w:r>
        <w:rPr>
          <w:rFonts w:cs="Arial"/>
          <w:i/>
          <w:szCs w:val="22"/>
        </w:rPr>
        <w:br/>
      </w:r>
    </w:p>
    <w:p w14:paraId="0D6C779D" w14:textId="77777777" w:rsidR="00720616" w:rsidRPr="00C3320D" w:rsidRDefault="00720616" w:rsidP="00720616">
      <w:pPr>
        <w:pStyle w:val="ORDERFORML1PraraNo"/>
        <w:spacing w:before="120" w:after="120"/>
        <w:rPr>
          <w:rFonts w:ascii="Arial" w:hAnsi="Arial" w:cs="Arial"/>
        </w:rPr>
      </w:pPr>
      <w:r w:rsidRPr="00C3320D">
        <w:rPr>
          <w:rFonts w:ascii="Arial" w:hAnsi="Arial" w:cs="Arial"/>
        </w:rPr>
        <w:t>VARIATIONS TO THE tERMS AND CONDITIONS</w:t>
      </w:r>
    </w:p>
    <w:p w14:paraId="1535821A" w14:textId="77777777" w:rsidR="00720616" w:rsidRPr="00C3320D" w:rsidRDefault="00720616" w:rsidP="00720616">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5"/>
        <w:gridCol w:w="4072"/>
      </w:tblGrid>
      <w:tr w:rsidR="00CC3357" w14:paraId="2DCD0FA3" w14:textId="77777777" w:rsidTr="00720616">
        <w:tc>
          <w:tcPr>
            <w:tcW w:w="564" w:type="dxa"/>
          </w:tcPr>
          <w:p w14:paraId="40CCDE89" w14:textId="77777777" w:rsidR="00720616" w:rsidRPr="00C3320D" w:rsidRDefault="00720616"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75" w:type="dxa"/>
            <w:shd w:val="clear" w:color="auto" w:fill="auto"/>
          </w:tcPr>
          <w:p w14:paraId="0E82055D" w14:textId="77777777" w:rsidR="00720616" w:rsidRPr="00C3320D" w:rsidRDefault="00720616" w:rsidP="00720616">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2" w:type="dxa"/>
            <w:shd w:val="clear" w:color="auto" w:fill="auto"/>
          </w:tcPr>
          <w:p w14:paraId="0912B597" w14:textId="08E4894B" w:rsidR="00720616" w:rsidRPr="00492974" w:rsidRDefault="00A770C0" w:rsidP="00720616">
            <w:pPr>
              <w:keepNext/>
              <w:keepLines/>
              <w:overflowPunct/>
              <w:autoSpaceDE/>
              <w:autoSpaceDN/>
              <w:spacing w:before="120" w:after="120" w:line="240" w:lineRule="auto"/>
              <w:textAlignment w:val="auto"/>
              <w:rPr>
                <w:rFonts w:eastAsia="STZhongsong" w:cs="Arial"/>
                <w:caps/>
                <w:szCs w:val="22"/>
                <w:lang w:eastAsia="zh-CN"/>
              </w:rPr>
            </w:pPr>
            <w:r>
              <w:rPr>
                <w:rFonts w:cs="Arial"/>
                <w:lang w:eastAsia="en-GB"/>
              </w:rPr>
              <w:t>REDACTED TEXT</w:t>
            </w:r>
          </w:p>
        </w:tc>
      </w:tr>
      <w:tr w:rsidR="00CC3357" w14:paraId="40008E1E" w14:textId="77777777" w:rsidTr="00720616">
        <w:tc>
          <w:tcPr>
            <w:tcW w:w="564" w:type="dxa"/>
          </w:tcPr>
          <w:p w14:paraId="2EDDB962" w14:textId="77777777" w:rsidR="00720616" w:rsidRPr="00C3320D" w:rsidRDefault="00720616"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75" w:type="dxa"/>
            <w:shd w:val="clear" w:color="auto" w:fill="auto"/>
          </w:tcPr>
          <w:p w14:paraId="0B1D9DED" w14:textId="77777777" w:rsidR="00720616" w:rsidRPr="00C3320D" w:rsidRDefault="00720616" w:rsidP="00720616">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c>
          <w:tcPr>
            <w:tcW w:w="4072" w:type="dxa"/>
            <w:shd w:val="clear" w:color="auto" w:fill="auto"/>
          </w:tcPr>
          <w:p w14:paraId="6430D24C" w14:textId="74E94299" w:rsidR="00720616" w:rsidRPr="00D4764E" w:rsidRDefault="00D4764E" w:rsidP="00D4764E">
            <w:pPr>
              <w:keepNext/>
              <w:keepLines/>
              <w:tabs>
                <w:tab w:val="left" w:pos="709"/>
                <w:tab w:val="left" w:pos="1418"/>
                <w:tab w:val="left" w:pos="2126"/>
                <w:tab w:val="left" w:pos="2835"/>
                <w:tab w:val="left" w:pos="3544"/>
                <w:tab w:val="left" w:pos="4253"/>
                <w:tab w:val="left" w:pos="4961"/>
                <w:tab w:val="left" w:pos="5670"/>
                <w:tab w:val="right" w:pos="8363"/>
              </w:tabs>
              <w:overflowPunct/>
              <w:autoSpaceDE/>
              <w:autoSpaceDN/>
              <w:adjustRightInd/>
              <w:spacing w:before="120" w:after="120" w:line="240" w:lineRule="auto"/>
              <w:jc w:val="left"/>
              <w:textAlignment w:val="auto"/>
              <w:rPr>
                <w:rFonts w:cs="Arial"/>
                <w:bCs/>
              </w:rPr>
            </w:pPr>
            <w:r>
              <w:rPr>
                <w:rFonts w:cs="Arial"/>
                <w:lang w:eastAsia="en-GB"/>
              </w:rPr>
              <w:t>REDACTED TEXT</w:t>
            </w:r>
          </w:p>
        </w:tc>
      </w:tr>
      <w:tr w:rsidR="00CC3357" w14:paraId="5512C82A" w14:textId="77777777" w:rsidTr="00720616">
        <w:tc>
          <w:tcPr>
            <w:tcW w:w="564" w:type="dxa"/>
          </w:tcPr>
          <w:p w14:paraId="7058ECF0" w14:textId="77777777" w:rsidR="00720616" w:rsidRPr="00C3320D" w:rsidRDefault="00720616"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75" w:type="dxa"/>
            <w:shd w:val="clear" w:color="auto" w:fill="auto"/>
          </w:tcPr>
          <w:p w14:paraId="1E869D70" w14:textId="77777777" w:rsidR="00720616" w:rsidRPr="00C3320D" w:rsidRDefault="00720616"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2" w:type="dxa"/>
            <w:shd w:val="clear" w:color="auto" w:fill="auto"/>
          </w:tcPr>
          <w:p w14:paraId="2D529B0B" w14:textId="77777777" w:rsidR="00720616" w:rsidRPr="000D4530" w:rsidRDefault="00720616" w:rsidP="00720616">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In Contract schedule 9.2 (Confidentiality)</w:t>
            </w:r>
          </w:p>
        </w:tc>
      </w:tr>
      <w:tr w:rsidR="00CC3357" w14:paraId="75AE4D65" w14:textId="77777777" w:rsidTr="00720616">
        <w:tc>
          <w:tcPr>
            <w:tcW w:w="564" w:type="dxa"/>
          </w:tcPr>
          <w:p w14:paraId="4C95E4EC" w14:textId="77777777" w:rsidR="00720616" w:rsidRPr="00C3320D" w:rsidRDefault="00720616"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2D7C20A1" w14:textId="77777777" w:rsidR="00720616" w:rsidRPr="00C3320D" w:rsidRDefault="00720616" w:rsidP="00720616">
            <w:pPr>
              <w:numPr>
                <w:ilvl w:val="1"/>
                <w:numId w:val="0"/>
              </w:numPr>
              <w:overflowPunct/>
              <w:autoSpaceDE/>
              <w:autoSpaceDN/>
              <w:spacing w:before="120" w:after="120" w:line="240" w:lineRule="auto"/>
              <w:textAlignment w:val="auto"/>
              <w:rPr>
                <w:rFonts w:eastAsia="STZhongsong" w:cs="Arial"/>
                <w:b/>
                <w:szCs w:val="22"/>
                <w:lang w:eastAsia="zh-CN"/>
              </w:rPr>
            </w:pPr>
          </w:p>
        </w:tc>
        <w:tc>
          <w:tcPr>
            <w:tcW w:w="4275" w:type="dxa"/>
            <w:shd w:val="clear" w:color="auto" w:fill="auto"/>
          </w:tcPr>
          <w:p w14:paraId="0DFC93BD" w14:textId="77777777" w:rsidR="00720616" w:rsidRPr="00C3320D" w:rsidRDefault="00720616" w:rsidP="00720616">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72" w:type="dxa"/>
            <w:shd w:val="clear" w:color="auto" w:fill="auto"/>
          </w:tcPr>
          <w:p w14:paraId="2DBC6592" w14:textId="77777777" w:rsidR="00720616" w:rsidRPr="000D4530" w:rsidRDefault="00720616" w:rsidP="00720616">
            <w:pPr>
              <w:keepNext/>
              <w:keepLines/>
              <w:overflowPunct/>
              <w:autoSpaceDE/>
              <w:autoSpaceDN/>
              <w:spacing w:before="120" w:after="120" w:line="240" w:lineRule="auto"/>
              <w:textAlignment w:val="auto"/>
              <w:rPr>
                <w:rFonts w:cs="Arial"/>
                <w:szCs w:val="22"/>
              </w:rPr>
            </w:pPr>
            <w:r w:rsidRPr="000D4530">
              <w:rPr>
                <w:rFonts w:cs="Arial"/>
                <w:szCs w:val="22"/>
              </w:rPr>
              <w:t>Please see Clause 8 of this order form, Terms and Conditions. Intellectual Property rights.</w:t>
            </w:r>
          </w:p>
          <w:p w14:paraId="2F915673" w14:textId="77777777" w:rsidR="00720616" w:rsidRPr="00C3320D" w:rsidRDefault="00720616" w:rsidP="00720616">
            <w:pPr>
              <w:keepNext/>
              <w:keepLines/>
              <w:overflowPunct/>
              <w:autoSpaceDE/>
              <w:autoSpaceDN/>
              <w:spacing w:before="120" w:after="120" w:line="240" w:lineRule="auto"/>
              <w:textAlignment w:val="auto"/>
              <w:rPr>
                <w:rFonts w:eastAsia="STZhongsong" w:cs="Arial"/>
                <w:b/>
                <w:caps/>
                <w:szCs w:val="22"/>
                <w:lang w:eastAsia="zh-CN"/>
              </w:rPr>
            </w:pPr>
          </w:p>
        </w:tc>
      </w:tr>
      <w:tr w:rsidR="00CD4B07" w14:paraId="5480719F" w14:textId="77777777" w:rsidTr="00720616">
        <w:tc>
          <w:tcPr>
            <w:tcW w:w="564" w:type="dxa"/>
          </w:tcPr>
          <w:p w14:paraId="59BD53FB" w14:textId="2C2B8343" w:rsidR="00CD4B07" w:rsidRPr="00C3320D" w:rsidRDefault="00CD4B07" w:rsidP="00720616">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4.6</w:t>
            </w:r>
          </w:p>
        </w:tc>
        <w:tc>
          <w:tcPr>
            <w:tcW w:w="4275" w:type="dxa"/>
            <w:shd w:val="clear" w:color="auto" w:fill="auto"/>
          </w:tcPr>
          <w:p w14:paraId="4F4BA8F6" w14:textId="5C23EBDF" w:rsidR="00CD4B07" w:rsidRPr="00C3320D" w:rsidRDefault="00CD4B07" w:rsidP="00720616">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Use of documents and advice</w:t>
            </w:r>
          </w:p>
        </w:tc>
        <w:tc>
          <w:tcPr>
            <w:tcW w:w="4072" w:type="dxa"/>
            <w:shd w:val="clear" w:color="auto" w:fill="auto"/>
          </w:tcPr>
          <w:p w14:paraId="249DCAF9" w14:textId="6DCD2637" w:rsidR="00CD4B07" w:rsidRPr="000D4530" w:rsidRDefault="00CD4B07" w:rsidP="00720616">
            <w:pPr>
              <w:keepNext/>
              <w:keepLines/>
              <w:overflowPunct/>
              <w:autoSpaceDE/>
              <w:autoSpaceDN/>
              <w:spacing w:before="120" w:after="120" w:line="240" w:lineRule="auto"/>
              <w:textAlignment w:val="auto"/>
              <w:rPr>
                <w:rFonts w:cs="Arial"/>
                <w:szCs w:val="22"/>
              </w:rPr>
            </w:pPr>
            <w:r>
              <w:rPr>
                <w:rFonts w:cs="Arial"/>
                <w:szCs w:val="22"/>
              </w:rPr>
              <w:t>REDACTED TEXT</w:t>
            </w:r>
          </w:p>
        </w:tc>
      </w:tr>
      <w:tr w:rsidR="00CD4B07" w14:paraId="7E7625BD" w14:textId="77777777" w:rsidTr="00720616">
        <w:tc>
          <w:tcPr>
            <w:tcW w:w="564" w:type="dxa"/>
          </w:tcPr>
          <w:p w14:paraId="0FFD5660" w14:textId="2CD00254" w:rsidR="00CD4B07" w:rsidRDefault="00CD4B07" w:rsidP="00720616">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4.7</w:t>
            </w:r>
          </w:p>
        </w:tc>
        <w:tc>
          <w:tcPr>
            <w:tcW w:w="4275" w:type="dxa"/>
            <w:shd w:val="clear" w:color="auto" w:fill="auto"/>
          </w:tcPr>
          <w:p w14:paraId="04E75853" w14:textId="1D5BF557" w:rsidR="00CD4B07" w:rsidRDefault="00CD4B07" w:rsidP="00720616">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Freedom of Information/Transparency</w:t>
            </w:r>
          </w:p>
        </w:tc>
        <w:tc>
          <w:tcPr>
            <w:tcW w:w="4072" w:type="dxa"/>
            <w:shd w:val="clear" w:color="auto" w:fill="auto"/>
          </w:tcPr>
          <w:p w14:paraId="3A342B83" w14:textId="1003E009" w:rsidR="00CD4B07" w:rsidRDefault="00CD4B07" w:rsidP="00720616">
            <w:pPr>
              <w:keepNext/>
              <w:keepLines/>
              <w:overflowPunct/>
              <w:autoSpaceDE/>
              <w:autoSpaceDN/>
              <w:spacing w:before="120" w:after="120" w:line="240" w:lineRule="auto"/>
              <w:textAlignment w:val="auto"/>
              <w:rPr>
                <w:rFonts w:cs="Arial"/>
                <w:szCs w:val="22"/>
              </w:rPr>
            </w:pPr>
            <w:r>
              <w:rPr>
                <w:rFonts w:cs="Arial"/>
                <w:szCs w:val="22"/>
              </w:rPr>
              <w:t>REDACTED TEXT</w:t>
            </w:r>
          </w:p>
        </w:tc>
      </w:tr>
    </w:tbl>
    <w:p w14:paraId="07F3185C" w14:textId="77777777" w:rsidR="00720616" w:rsidRPr="00C3320D" w:rsidRDefault="00720616" w:rsidP="00720616">
      <w:pPr>
        <w:pStyle w:val="ORDERFORML1PraraNo"/>
        <w:numPr>
          <w:ilvl w:val="0"/>
          <w:numId w:val="0"/>
        </w:numPr>
        <w:spacing w:before="120" w:after="120"/>
        <w:ind w:left="426"/>
        <w:rPr>
          <w:rFonts w:ascii="Arial" w:hAnsi="Arial" w:cs="Arial"/>
        </w:rPr>
      </w:pPr>
    </w:p>
    <w:p w14:paraId="13FA4802" w14:textId="77777777" w:rsidR="00720616" w:rsidRDefault="00720616" w:rsidP="00720616">
      <w:pPr>
        <w:spacing w:before="120" w:after="120" w:line="240" w:lineRule="auto"/>
        <w:rPr>
          <w:rFonts w:cs="Arial"/>
          <w:szCs w:val="22"/>
        </w:rPr>
      </w:pPr>
    </w:p>
    <w:p w14:paraId="69AF87B3" w14:textId="1FC3F78A" w:rsidR="0017637E" w:rsidRDefault="0017637E" w:rsidP="00720616">
      <w:pPr>
        <w:spacing w:before="120" w:after="120" w:line="240" w:lineRule="auto"/>
        <w:rPr>
          <w:rFonts w:cs="Arial"/>
          <w:szCs w:val="22"/>
        </w:rPr>
      </w:pPr>
    </w:p>
    <w:p w14:paraId="6CD11461" w14:textId="566D1906" w:rsidR="0097546B" w:rsidRPr="0087221A" w:rsidRDefault="0017637E" w:rsidP="00720616">
      <w:pPr>
        <w:pStyle w:val="MarginText"/>
        <w:spacing w:before="120" w:after="120"/>
        <w:rPr>
          <w:rFonts w:cs="Arial"/>
          <w:b/>
          <w:sz w:val="28"/>
          <w:szCs w:val="28"/>
        </w:rPr>
      </w:pPr>
      <w:r w:rsidRPr="0087221A">
        <w:rPr>
          <w:rFonts w:cs="Arial"/>
          <w:b/>
          <w:sz w:val="28"/>
          <w:szCs w:val="28"/>
        </w:rPr>
        <w:t>Section C</w:t>
      </w:r>
    </w:p>
    <w:p w14:paraId="0FE19F02" w14:textId="1D7AA379" w:rsidR="0087221A" w:rsidRDefault="0087221A" w:rsidP="00720616">
      <w:pPr>
        <w:pStyle w:val="MarginText"/>
        <w:spacing w:before="120" w:after="120"/>
        <w:rPr>
          <w:rFonts w:cs="Arial"/>
          <w:b/>
          <w:szCs w:val="22"/>
        </w:rPr>
      </w:pPr>
    </w:p>
    <w:p w14:paraId="168D5416" w14:textId="0999F5A1" w:rsidR="0087221A" w:rsidRDefault="0087221A" w:rsidP="00720616">
      <w:pPr>
        <w:pStyle w:val="MarginText"/>
        <w:spacing w:before="120" w:after="120"/>
        <w:rPr>
          <w:rFonts w:cs="Arial"/>
          <w:b/>
          <w:szCs w:val="22"/>
        </w:rPr>
      </w:pPr>
      <w:r>
        <w:rPr>
          <w:rFonts w:cs="Arial"/>
          <w:b/>
          <w:szCs w:val="22"/>
        </w:rPr>
        <w:t>Statement of Requirements</w:t>
      </w:r>
    </w:p>
    <w:p w14:paraId="7270E4D9" w14:textId="4AD43563" w:rsidR="0087221A" w:rsidRDefault="0087221A" w:rsidP="00720616">
      <w:pPr>
        <w:pStyle w:val="MarginText"/>
        <w:spacing w:before="120" w:after="120"/>
        <w:rPr>
          <w:rFonts w:cs="Arial"/>
          <w:b/>
          <w:szCs w:val="22"/>
        </w:rPr>
      </w:pPr>
    </w:p>
    <w:p w14:paraId="0400B6F3" w14:textId="1115A4F6" w:rsidR="0087221A" w:rsidRPr="005F3B41" w:rsidRDefault="0087221A" w:rsidP="0087221A">
      <w:pPr>
        <w:pStyle w:val="Heading1"/>
        <w:keepNext/>
        <w:numPr>
          <w:ilvl w:val="0"/>
          <w:numId w:val="43"/>
        </w:numPr>
        <w:tabs>
          <w:tab w:val="clear" w:pos="720"/>
        </w:tabs>
        <w:overflowPunct w:val="0"/>
        <w:autoSpaceDE w:val="0"/>
        <w:autoSpaceDN w:val="0"/>
        <w:spacing w:after="120"/>
        <w:textAlignment w:val="baseline"/>
        <w:rPr>
          <w:sz w:val="28"/>
          <w:szCs w:val="28"/>
        </w:rPr>
      </w:pPr>
      <w:bookmarkStart w:id="0" w:name="_Toc368573027"/>
      <w:bookmarkStart w:id="1" w:name="_Toc522714834"/>
      <w:r w:rsidRPr="005F3B41">
        <w:rPr>
          <w:sz w:val="28"/>
          <w:szCs w:val="28"/>
        </w:rPr>
        <w:t>P</w:t>
      </w:r>
      <w:bookmarkEnd w:id="0"/>
      <w:bookmarkEnd w:id="1"/>
      <w:r>
        <w:rPr>
          <w:sz w:val="28"/>
          <w:szCs w:val="28"/>
        </w:rPr>
        <w:t>urpose</w:t>
      </w:r>
    </w:p>
    <w:p w14:paraId="2A773F20" w14:textId="77777777" w:rsidR="0087221A" w:rsidRPr="0041759C" w:rsidRDefault="0087221A" w:rsidP="0087221A">
      <w:pPr>
        <w:pStyle w:val="Heading2"/>
        <w:numPr>
          <w:ilvl w:val="1"/>
          <w:numId w:val="42"/>
        </w:numPr>
        <w:tabs>
          <w:tab w:val="clear" w:pos="720"/>
        </w:tabs>
        <w:overflowPunct w:val="0"/>
        <w:autoSpaceDE w:val="0"/>
        <w:autoSpaceDN w:val="0"/>
        <w:spacing w:after="120"/>
        <w:ind w:left="709" w:hanging="709"/>
        <w:textAlignment w:val="baseline"/>
        <w:rPr>
          <w:sz w:val="24"/>
          <w:szCs w:val="24"/>
        </w:rPr>
      </w:pPr>
      <w:bookmarkStart w:id="2" w:name="_Toc296415791"/>
      <w:r w:rsidRPr="00322E01">
        <w:rPr>
          <w:sz w:val="24"/>
          <w:szCs w:val="24"/>
        </w:rPr>
        <w:t xml:space="preserve">The purpose of this procurement is engaging a Supplier to provide specialist external legal advice on matters relating to the Royal Bank of Scotland (RBS) State aid package, </w:t>
      </w:r>
      <w:r w:rsidRPr="0021169C">
        <w:rPr>
          <w:sz w:val="24"/>
          <w:szCs w:val="24"/>
        </w:rPr>
        <w:t xml:space="preserve">known as the Alternative Remedies Package (ARP). </w:t>
      </w:r>
      <w:bookmarkStart w:id="3" w:name="_Toc368573028"/>
      <w:bookmarkStart w:id="4" w:name="_Toc522714835"/>
      <w:bookmarkStart w:id="5" w:name="_Toc297554773"/>
      <w:bookmarkStart w:id="6" w:name="_Toc296415805"/>
      <w:bookmarkStart w:id="7" w:name="_Toc296415793"/>
      <w:bookmarkEnd w:id="2"/>
    </w:p>
    <w:p w14:paraId="3BBD86F7" w14:textId="7F0155C7" w:rsidR="0087221A" w:rsidRPr="007B693B" w:rsidRDefault="0087221A" w:rsidP="0087221A">
      <w:pPr>
        <w:pStyle w:val="Heading1"/>
        <w:keepNext/>
        <w:numPr>
          <w:ilvl w:val="0"/>
          <w:numId w:val="43"/>
        </w:numPr>
        <w:tabs>
          <w:tab w:val="clear" w:pos="720"/>
        </w:tabs>
        <w:overflowPunct w:val="0"/>
        <w:autoSpaceDE w:val="0"/>
        <w:autoSpaceDN w:val="0"/>
        <w:spacing w:after="120"/>
        <w:textAlignment w:val="baseline"/>
        <w:rPr>
          <w:sz w:val="28"/>
          <w:szCs w:val="28"/>
        </w:rPr>
      </w:pPr>
      <w:r>
        <w:rPr>
          <w:sz w:val="28"/>
          <w:szCs w:val="28"/>
        </w:rPr>
        <w:t>Background to the Contracting Authority</w:t>
      </w:r>
    </w:p>
    <w:bookmarkEnd w:id="3"/>
    <w:bookmarkEnd w:id="4"/>
    <w:p w14:paraId="70EF917C" w14:textId="77777777" w:rsidR="0087221A" w:rsidRPr="007B693B" w:rsidRDefault="0087221A" w:rsidP="0087221A">
      <w:pPr>
        <w:pStyle w:val="Heading2"/>
        <w:numPr>
          <w:ilvl w:val="1"/>
          <w:numId w:val="42"/>
        </w:numPr>
        <w:tabs>
          <w:tab w:val="clear" w:pos="720"/>
        </w:tabs>
        <w:overflowPunct w:val="0"/>
        <w:autoSpaceDE w:val="0"/>
        <w:autoSpaceDN w:val="0"/>
        <w:spacing w:after="120"/>
        <w:ind w:left="709" w:hanging="709"/>
        <w:textAlignment w:val="baseline"/>
        <w:rPr>
          <w:sz w:val="24"/>
          <w:szCs w:val="24"/>
        </w:rPr>
      </w:pPr>
      <w:r w:rsidRPr="007B693B">
        <w:rPr>
          <w:sz w:val="24"/>
          <w:szCs w:val="24"/>
        </w:rPr>
        <w:t>HM Treasury (“</w:t>
      </w:r>
      <w:r w:rsidRPr="007B693B">
        <w:rPr>
          <w:b/>
          <w:bCs/>
          <w:sz w:val="24"/>
          <w:szCs w:val="24"/>
        </w:rPr>
        <w:t>the Authority</w:t>
      </w:r>
      <w:r w:rsidRPr="007B693B">
        <w:rPr>
          <w:sz w:val="24"/>
          <w:szCs w:val="24"/>
        </w:rPr>
        <w:t xml:space="preserve">”) is the government’s economic and finance ministry, maintaining control over public spending, setting the direction of the </w:t>
      </w:r>
      <w:r w:rsidRPr="007B693B">
        <w:rPr>
          <w:sz w:val="24"/>
          <w:szCs w:val="24"/>
        </w:rPr>
        <w:lastRenderedPageBreak/>
        <w:t>UK’s economic policy and working to achieve strong and sustainable economic growth.</w:t>
      </w:r>
    </w:p>
    <w:p w14:paraId="31AD477F" w14:textId="3832F138" w:rsidR="0087221A" w:rsidRPr="005F3B41" w:rsidRDefault="0087221A" w:rsidP="0087221A">
      <w:pPr>
        <w:pStyle w:val="Heading1"/>
        <w:keepNext/>
        <w:numPr>
          <w:ilvl w:val="0"/>
          <w:numId w:val="42"/>
        </w:numPr>
        <w:tabs>
          <w:tab w:val="clear" w:pos="720"/>
        </w:tabs>
        <w:overflowPunct w:val="0"/>
        <w:autoSpaceDE w:val="0"/>
        <w:autoSpaceDN w:val="0"/>
        <w:spacing w:after="120"/>
        <w:textAlignment w:val="baseline"/>
        <w:rPr>
          <w:sz w:val="28"/>
          <w:szCs w:val="28"/>
        </w:rPr>
      </w:pPr>
      <w:bookmarkStart w:id="8" w:name="_Toc368573029"/>
      <w:bookmarkStart w:id="9" w:name="_Toc522714836"/>
      <w:r>
        <w:rPr>
          <w:sz w:val="28"/>
          <w:szCs w:val="28"/>
        </w:rPr>
        <w:t>Background to R</w:t>
      </w:r>
      <w:r w:rsidRPr="005F3B41">
        <w:rPr>
          <w:sz w:val="28"/>
          <w:szCs w:val="28"/>
        </w:rPr>
        <w:t>equirement/</w:t>
      </w:r>
      <w:bookmarkEnd w:id="5"/>
      <w:r>
        <w:rPr>
          <w:sz w:val="28"/>
          <w:szCs w:val="28"/>
        </w:rPr>
        <w:t>Overview of R</w:t>
      </w:r>
      <w:r w:rsidRPr="005F3B41">
        <w:rPr>
          <w:sz w:val="28"/>
          <w:szCs w:val="28"/>
        </w:rPr>
        <w:t>equirement</w:t>
      </w:r>
      <w:bookmarkEnd w:id="8"/>
      <w:bookmarkEnd w:id="9"/>
    </w:p>
    <w:p w14:paraId="5F9C99F1" w14:textId="77777777" w:rsidR="0087221A" w:rsidRPr="00322E01" w:rsidRDefault="0087221A" w:rsidP="0087221A">
      <w:pPr>
        <w:pStyle w:val="Heading2"/>
        <w:numPr>
          <w:ilvl w:val="1"/>
          <w:numId w:val="42"/>
        </w:numPr>
        <w:spacing w:after="120"/>
        <w:ind w:left="709" w:hanging="709"/>
        <w:rPr>
          <w:sz w:val="24"/>
          <w:szCs w:val="24"/>
        </w:rPr>
      </w:pPr>
      <w:bookmarkStart w:id="10" w:name="_Toc297554774"/>
      <w:bookmarkEnd w:id="6"/>
      <w:r w:rsidRPr="005F3B41">
        <w:rPr>
          <w:rFonts w:cs="Arial"/>
          <w:sz w:val="24"/>
          <w:szCs w:val="24"/>
        </w:rPr>
        <w:t xml:space="preserve">The ARP is a package of State aid measures agreed between HMT and the European Commission (EC) following the recapitalisation of RBS in 2008-09, with the objective of promoting competition in the UK banking market. </w:t>
      </w:r>
      <w:r>
        <w:rPr>
          <w:rFonts w:cs="Arial"/>
          <w:sz w:val="24"/>
          <w:szCs w:val="24"/>
        </w:rPr>
        <w:t xml:space="preserve">The ARP consists of two RBS funded measures including the Incentivised Switching Scheme (ISS) and the Capability and Innovation Fund (CIF). </w:t>
      </w:r>
      <w:r w:rsidRPr="000E5FAB">
        <w:rPr>
          <w:rFonts w:cs="Arial"/>
          <w:sz w:val="24"/>
          <w:szCs w:val="24"/>
        </w:rPr>
        <w:t>A new independent organisation, known as Banking Competition Remedies Limited (BCR), was established to facilitate and oversee the delivery of the State aid package agreed between HMT and the EC.</w:t>
      </w:r>
      <w:r>
        <w:rPr>
          <w:rFonts w:cs="Arial"/>
          <w:sz w:val="24"/>
          <w:szCs w:val="24"/>
        </w:rPr>
        <w:t xml:space="preserve"> </w:t>
      </w:r>
    </w:p>
    <w:p w14:paraId="15CAA558" w14:textId="77777777" w:rsidR="0087221A" w:rsidRPr="005F3B41" w:rsidRDefault="0087221A" w:rsidP="0087221A">
      <w:pPr>
        <w:pStyle w:val="Heading2"/>
        <w:numPr>
          <w:ilvl w:val="1"/>
          <w:numId w:val="42"/>
        </w:numPr>
        <w:spacing w:after="120"/>
        <w:ind w:left="709" w:hanging="709"/>
        <w:rPr>
          <w:sz w:val="24"/>
          <w:szCs w:val="24"/>
        </w:rPr>
      </w:pPr>
      <w:r>
        <w:rPr>
          <w:rFonts w:cs="Arial"/>
          <w:sz w:val="24"/>
          <w:szCs w:val="24"/>
        </w:rPr>
        <w:t xml:space="preserve">In February 2020, </w:t>
      </w:r>
      <w:r>
        <w:rPr>
          <w:sz w:val="24"/>
          <w:szCs w:val="24"/>
        </w:rPr>
        <w:t>BCR approached the Authority seeking to make certain amendments to the ARP relating to the CIF. BCR subsequently requested further amendments to be made to the ISS in order to help maximise the chances</w:t>
      </w:r>
      <w:r w:rsidRPr="005F3B41">
        <w:rPr>
          <w:sz w:val="24"/>
          <w:szCs w:val="24"/>
        </w:rPr>
        <w:t xml:space="preserve"> of </w:t>
      </w:r>
      <w:r>
        <w:rPr>
          <w:sz w:val="24"/>
          <w:szCs w:val="24"/>
        </w:rPr>
        <w:t xml:space="preserve">that scheme </w:t>
      </w:r>
      <w:r w:rsidRPr="005F3B41">
        <w:rPr>
          <w:sz w:val="24"/>
          <w:szCs w:val="24"/>
        </w:rPr>
        <w:t>meeting the competition objectives of the ARP in line with the EC’s State aid decision</w:t>
      </w:r>
      <w:r>
        <w:rPr>
          <w:sz w:val="24"/>
          <w:szCs w:val="24"/>
        </w:rPr>
        <w:t xml:space="preserve"> as well as supporting industry at a challenging time</w:t>
      </w:r>
      <w:r w:rsidRPr="005F3B41">
        <w:rPr>
          <w:sz w:val="24"/>
          <w:szCs w:val="24"/>
        </w:rPr>
        <w:t>.</w:t>
      </w:r>
    </w:p>
    <w:p w14:paraId="1A35DEF0" w14:textId="26B4456D" w:rsidR="0087221A" w:rsidRPr="005F3B41" w:rsidRDefault="0087221A" w:rsidP="0087221A">
      <w:pPr>
        <w:pStyle w:val="Heading1"/>
        <w:keepNext/>
        <w:numPr>
          <w:ilvl w:val="0"/>
          <w:numId w:val="42"/>
        </w:numPr>
        <w:tabs>
          <w:tab w:val="clear" w:pos="720"/>
        </w:tabs>
        <w:overflowPunct w:val="0"/>
        <w:autoSpaceDE w:val="0"/>
        <w:autoSpaceDN w:val="0"/>
        <w:spacing w:after="120"/>
        <w:textAlignment w:val="baseline"/>
        <w:rPr>
          <w:sz w:val="28"/>
          <w:szCs w:val="28"/>
        </w:rPr>
      </w:pPr>
      <w:bookmarkStart w:id="11" w:name="_Toc522714837"/>
      <w:bookmarkStart w:id="12" w:name="_Toc368573030"/>
      <w:r>
        <w:rPr>
          <w:sz w:val="28"/>
          <w:szCs w:val="28"/>
        </w:rPr>
        <w:t>D</w:t>
      </w:r>
      <w:r w:rsidRPr="005F3B41">
        <w:rPr>
          <w:sz w:val="28"/>
          <w:szCs w:val="28"/>
        </w:rPr>
        <w:t>efinitions</w:t>
      </w:r>
      <w:bookmarkEnd w:id="11"/>
      <w:r w:rsidRPr="005F3B41">
        <w:rPr>
          <w:sz w:val="28"/>
          <w:szCs w:val="28"/>
        </w:rPr>
        <w:t xml:space="preserve"> </w:t>
      </w:r>
    </w:p>
    <w:tbl>
      <w:tblPr>
        <w:tblStyle w:val="TableGrid"/>
        <w:tblW w:w="0" w:type="auto"/>
        <w:tblInd w:w="720" w:type="dxa"/>
        <w:tblLook w:val="04A0" w:firstRow="1" w:lastRow="0" w:firstColumn="1" w:lastColumn="0" w:noHBand="0" w:noVBand="1"/>
      </w:tblPr>
      <w:tblGrid>
        <w:gridCol w:w="1827"/>
        <w:gridCol w:w="6472"/>
      </w:tblGrid>
      <w:tr w:rsidR="0087221A" w:rsidRPr="005F3B41" w14:paraId="26E54E37" w14:textId="77777777" w:rsidTr="0087221A">
        <w:tc>
          <w:tcPr>
            <w:tcW w:w="1827" w:type="dxa"/>
            <w:shd w:val="clear" w:color="auto" w:fill="C6D9F1" w:themeFill="text2" w:themeFillTint="33"/>
          </w:tcPr>
          <w:p w14:paraId="1FB658FC" w14:textId="77777777" w:rsidR="0087221A" w:rsidRPr="005F3B41" w:rsidRDefault="0087221A" w:rsidP="0087221A">
            <w:pPr>
              <w:pStyle w:val="Heading2"/>
              <w:numPr>
                <w:ilvl w:val="0"/>
                <w:numId w:val="0"/>
              </w:numPr>
              <w:spacing w:after="120"/>
              <w:ind w:left="18" w:hanging="18"/>
              <w:jc w:val="left"/>
              <w:outlineLvl w:val="1"/>
              <w:rPr>
                <w:b/>
                <w:sz w:val="24"/>
                <w:szCs w:val="24"/>
              </w:rPr>
            </w:pPr>
            <w:r w:rsidRPr="005F3B41">
              <w:rPr>
                <w:b/>
                <w:sz w:val="24"/>
                <w:szCs w:val="24"/>
              </w:rPr>
              <w:t>Expression or Acronym</w:t>
            </w:r>
          </w:p>
        </w:tc>
        <w:tc>
          <w:tcPr>
            <w:tcW w:w="6472" w:type="dxa"/>
            <w:shd w:val="clear" w:color="auto" w:fill="C6D9F1" w:themeFill="text2" w:themeFillTint="33"/>
          </w:tcPr>
          <w:p w14:paraId="31806D13" w14:textId="77777777" w:rsidR="0087221A" w:rsidRPr="005F3B41" w:rsidRDefault="0087221A" w:rsidP="0087221A">
            <w:pPr>
              <w:pStyle w:val="Heading2"/>
              <w:numPr>
                <w:ilvl w:val="0"/>
                <w:numId w:val="0"/>
              </w:numPr>
              <w:spacing w:after="120"/>
              <w:ind w:left="720" w:hanging="720"/>
              <w:outlineLvl w:val="1"/>
              <w:rPr>
                <w:b/>
                <w:sz w:val="24"/>
                <w:szCs w:val="24"/>
              </w:rPr>
            </w:pPr>
            <w:r w:rsidRPr="005F3B41">
              <w:rPr>
                <w:b/>
                <w:sz w:val="24"/>
                <w:szCs w:val="24"/>
              </w:rPr>
              <w:t>Definition</w:t>
            </w:r>
          </w:p>
        </w:tc>
      </w:tr>
      <w:tr w:rsidR="0087221A" w:rsidRPr="005F3B41" w14:paraId="7E447D00" w14:textId="77777777" w:rsidTr="0087221A">
        <w:tc>
          <w:tcPr>
            <w:tcW w:w="1827" w:type="dxa"/>
          </w:tcPr>
          <w:p w14:paraId="45F6656D" w14:textId="77777777" w:rsidR="0087221A" w:rsidRPr="005F3B41" w:rsidRDefault="0087221A" w:rsidP="0087221A">
            <w:pPr>
              <w:pStyle w:val="Heading2"/>
              <w:numPr>
                <w:ilvl w:val="0"/>
                <w:numId w:val="0"/>
              </w:numPr>
              <w:spacing w:after="120"/>
              <w:ind w:left="720" w:hanging="720"/>
              <w:outlineLvl w:val="1"/>
              <w:rPr>
                <w:sz w:val="24"/>
                <w:szCs w:val="24"/>
              </w:rPr>
            </w:pPr>
            <w:r w:rsidRPr="005F3B41">
              <w:rPr>
                <w:sz w:val="24"/>
                <w:szCs w:val="24"/>
              </w:rPr>
              <w:t>ARP</w:t>
            </w:r>
          </w:p>
        </w:tc>
        <w:tc>
          <w:tcPr>
            <w:tcW w:w="6472" w:type="dxa"/>
          </w:tcPr>
          <w:p w14:paraId="189DF173" w14:textId="77777777" w:rsidR="0087221A" w:rsidRPr="005F3B41" w:rsidRDefault="0087221A" w:rsidP="0087221A">
            <w:pPr>
              <w:pStyle w:val="Heading2"/>
              <w:numPr>
                <w:ilvl w:val="0"/>
                <w:numId w:val="0"/>
              </w:numPr>
              <w:spacing w:after="120"/>
              <w:outlineLvl w:val="1"/>
              <w:rPr>
                <w:sz w:val="24"/>
                <w:szCs w:val="24"/>
              </w:rPr>
            </w:pPr>
            <w:r w:rsidRPr="005F3B41">
              <w:rPr>
                <w:sz w:val="24"/>
                <w:szCs w:val="24"/>
              </w:rPr>
              <w:t>Alternative Remedies Package</w:t>
            </w:r>
          </w:p>
        </w:tc>
      </w:tr>
      <w:tr w:rsidR="0087221A" w:rsidRPr="005F3B41" w14:paraId="652492E5" w14:textId="77777777" w:rsidTr="0087221A">
        <w:tc>
          <w:tcPr>
            <w:tcW w:w="1827" w:type="dxa"/>
          </w:tcPr>
          <w:p w14:paraId="247C59FE" w14:textId="77777777" w:rsidR="0087221A" w:rsidRPr="005F3B41" w:rsidRDefault="0087221A" w:rsidP="0087221A">
            <w:pPr>
              <w:pStyle w:val="Heading2"/>
              <w:numPr>
                <w:ilvl w:val="0"/>
                <w:numId w:val="0"/>
              </w:numPr>
              <w:spacing w:after="120"/>
              <w:ind w:left="720" w:hanging="720"/>
              <w:outlineLvl w:val="1"/>
              <w:rPr>
                <w:sz w:val="24"/>
                <w:szCs w:val="24"/>
              </w:rPr>
            </w:pPr>
            <w:r w:rsidRPr="005F3B41">
              <w:rPr>
                <w:sz w:val="24"/>
                <w:szCs w:val="24"/>
              </w:rPr>
              <w:t>BCR</w:t>
            </w:r>
          </w:p>
        </w:tc>
        <w:tc>
          <w:tcPr>
            <w:tcW w:w="6472" w:type="dxa"/>
          </w:tcPr>
          <w:p w14:paraId="51953BD1" w14:textId="77777777" w:rsidR="0087221A" w:rsidRPr="005F3B41" w:rsidRDefault="0087221A" w:rsidP="0087221A">
            <w:pPr>
              <w:pStyle w:val="Heading2"/>
              <w:numPr>
                <w:ilvl w:val="0"/>
                <w:numId w:val="0"/>
              </w:numPr>
              <w:spacing w:after="120"/>
              <w:ind w:left="720" w:hanging="720"/>
              <w:outlineLvl w:val="1"/>
              <w:rPr>
                <w:sz w:val="24"/>
                <w:szCs w:val="24"/>
              </w:rPr>
            </w:pPr>
            <w:r w:rsidRPr="005F3B41">
              <w:rPr>
                <w:sz w:val="24"/>
                <w:szCs w:val="24"/>
              </w:rPr>
              <w:t>Banking Competition Remedies</w:t>
            </w:r>
          </w:p>
        </w:tc>
      </w:tr>
      <w:tr w:rsidR="0087221A" w:rsidRPr="005F3B41" w14:paraId="4E0C7C23" w14:textId="77777777" w:rsidTr="0087221A">
        <w:tc>
          <w:tcPr>
            <w:tcW w:w="1827" w:type="dxa"/>
          </w:tcPr>
          <w:p w14:paraId="47245074" w14:textId="77777777" w:rsidR="0087221A" w:rsidRPr="005F3B41" w:rsidRDefault="0087221A" w:rsidP="0087221A">
            <w:pPr>
              <w:pStyle w:val="Heading2"/>
              <w:numPr>
                <w:ilvl w:val="0"/>
                <w:numId w:val="0"/>
              </w:numPr>
              <w:spacing w:after="120"/>
              <w:ind w:left="720" w:hanging="720"/>
              <w:outlineLvl w:val="1"/>
              <w:rPr>
                <w:sz w:val="24"/>
                <w:szCs w:val="24"/>
              </w:rPr>
            </w:pPr>
            <w:r w:rsidRPr="005F3B41">
              <w:rPr>
                <w:sz w:val="24"/>
                <w:szCs w:val="24"/>
              </w:rPr>
              <w:t>CIF</w:t>
            </w:r>
          </w:p>
        </w:tc>
        <w:tc>
          <w:tcPr>
            <w:tcW w:w="6472" w:type="dxa"/>
          </w:tcPr>
          <w:p w14:paraId="572F563E" w14:textId="77777777" w:rsidR="0087221A" w:rsidRPr="005F3B41" w:rsidRDefault="0087221A" w:rsidP="0087221A">
            <w:pPr>
              <w:pStyle w:val="Heading2"/>
              <w:numPr>
                <w:ilvl w:val="0"/>
                <w:numId w:val="0"/>
              </w:numPr>
              <w:spacing w:after="120"/>
              <w:outlineLvl w:val="1"/>
              <w:rPr>
                <w:sz w:val="24"/>
                <w:szCs w:val="24"/>
              </w:rPr>
            </w:pPr>
            <w:r w:rsidRPr="005F3B41">
              <w:rPr>
                <w:sz w:val="24"/>
                <w:szCs w:val="24"/>
              </w:rPr>
              <w:t>Capability and Innovation fund</w:t>
            </w:r>
          </w:p>
        </w:tc>
      </w:tr>
      <w:tr w:rsidR="0087221A" w:rsidRPr="005F3B41" w14:paraId="6676952B" w14:textId="77777777" w:rsidTr="0087221A">
        <w:tc>
          <w:tcPr>
            <w:tcW w:w="1827" w:type="dxa"/>
          </w:tcPr>
          <w:p w14:paraId="50032EF8" w14:textId="77777777" w:rsidR="0087221A" w:rsidRPr="005F3B41" w:rsidRDefault="0087221A" w:rsidP="0087221A">
            <w:pPr>
              <w:pStyle w:val="Heading2"/>
              <w:numPr>
                <w:ilvl w:val="0"/>
                <w:numId w:val="0"/>
              </w:numPr>
              <w:spacing w:after="120"/>
              <w:ind w:left="720" w:hanging="720"/>
              <w:outlineLvl w:val="1"/>
              <w:rPr>
                <w:sz w:val="24"/>
                <w:szCs w:val="24"/>
              </w:rPr>
            </w:pPr>
            <w:r w:rsidRPr="005F3B41">
              <w:rPr>
                <w:sz w:val="24"/>
                <w:szCs w:val="24"/>
              </w:rPr>
              <w:t>EC</w:t>
            </w:r>
          </w:p>
        </w:tc>
        <w:tc>
          <w:tcPr>
            <w:tcW w:w="6472" w:type="dxa"/>
          </w:tcPr>
          <w:p w14:paraId="252DBB49" w14:textId="77777777" w:rsidR="0087221A" w:rsidRPr="005F3B41" w:rsidRDefault="0087221A" w:rsidP="0087221A">
            <w:pPr>
              <w:pStyle w:val="Heading2"/>
              <w:numPr>
                <w:ilvl w:val="0"/>
                <w:numId w:val="0"/>
              </w:numPr>
              <w:spacing w:after="120"/>
              <w:outlineLvl w:val="1"/>
              <w:rPr>
                <w:sz w:val="24"/>
                <w:szCs w:val="24"/>
              </w:rPr>
            </w:pPr>
            <w:r w:rsidRPr="005F3B41">
              <w:rPr>
                <w:sz w:val="24"/>
                <w:szCs w:val="24"/>
              </w:rPr>
              <w:t>European Commission</w:t>
            </w:r>
          </w:p>
        </w:tc>
      </w:tr>
      <w:tr w:rsidR="0087221A" w:rsidRPr="005F3B41" w14:paraId="7527689C" w14:textId="77777777" w:rsidTr="0087221A">
        <w:tc>
          <w:tcPr>
            <w:tcW w:w="1827" w:type="dxa"/>
          </w:tcPr>
          <w:p w14:paraId="6E456E8E" w14:textId="77777777" w:rsidR="0087221A" w:rsidRPr="005F3B41" w:rsidRDefault="0087221A" w:rsidP="0087221A">
            <w:pPr>
              <w:pStyle w:val="Heading2"/>
              <w:numPr>
                <w:ilvl w:val="0"/>
                <w:numId w:val="0"/>
              </w:numPr>
              <w:spacing w:after="120"/>
              <w:ind w:left="720" w:hanging="720"/>
              <w:outlineLvl w:val="1"/>
              <w:rPr>
                <w:sz w:val="24"/>
                <w:szCs w:val="24"/>
              </w:rPr>
            </w:pPr>
            <w:r w:rsidRPr="005F3B41">
              <w:rPr>
                <w:sz w:val="24"/>
                <w:szCs w:val="24"/>
              </w:rPr>
              <w:t>FD</w:t>
            </w:r>
          </w:p>
        </w:tc>
        <w:tc>
          <w:tcPr>
            <w:tcW w:w="6472" w:type="dxa"/>
          </w:tcPr>
          <w:p w14:paraId="78AF38EA" w14:textId="77777777" w:rsidR="0087221A" w:rsidRPr="005F3B41" w:rsidRDefault="0087221A" w:rsidP="0087221A">
            <w:pPr>
              <w:pStyle w:val="Heading2"/>
              <w:numPr>
                <w:ilvl w:val="0"/>
                <w:numId w:val="0"/>
              </w:numPr>
              <w:spacing w:after="120"/>
              <w:outlineLvl w:val="1"/>
              <w:rPr>
                <w:sz w:val="24"/>
                <w:szCs w:val="24"/>
              </w:rPr>
            </w:pPr>
            <w:r w:rsidRPr="005F3B41">
              <w:rPr>
                <w:sz w:val="24"/>
                <w:szCs w:val="24"/>
              </w:rPr>
              <w:t>Framework Deed</w:t>
            </w:r>
          </w:p>
        </w:tc>
      </w:tr>
      <w:tr w:rsidR="0087221A" w:rsidRPr="005F3B41" w14:paraId="7D8D41CA" w14:textId="77777777" w:rsidTr="0087221A">
        <w:tc>
          <w:tcPr>
            <w:tcW w:w="1827" w:type="dxa"/>
          </w:tcPr>
          <w:p w14:paraId="03E50F67" w14:textId="77777777" w:rsidR="0087221A" w:rsidRPr="005F3B41" w:rsidRDefault="0087221A" w:rsidP="0087221A">
            <w:pPr>
              <w:pStyle w:val="Heading2"/>
              <w:numPr>
                <w:ilvl w:val="0"/>
                <w:numId w:val="0"/>
              </w:numPr>
              <w:spacing w:after="120"/>
              <w:ind w:left="720" w:hanging="720"/>
              <w:outlineLvl w:val="1"/>
              <w:rPr>
                <w:sz w:val="24"/>
                <w:szCs w:val="24"/>
              </w:rPr>
            </w:pPr>
            <w:r w:rsidRPr="005F3B41">
              <w:rPr>
                <w:sz w:val="24"/>
                <w:szCs w:val="24"/>
              </w:rPr>
              <w:t>ISS</w:t>
            </w:r>
          </w:p>
        </w:tc>
        <w:tc>
          <w:tcPr>
            <w:tcW w:w="6472" w:type="dxa"/>
          </w:tcPr>
          <w:p w14:paraId="058C9719" w14:textId="77777777" w:rsidR="0087221A" w:rsidRPr="005F3B41" w:rsidRDefault="0087221A" w:rsidP="0087221A">
            <w:pPr>
              <w:pStyle w:val="Heading2"/>
              <w:numPr>
                <w:ilvl w:val="0"/>
                <w:numId w:val="0"/>
              </w:numPr>
              <w:spacing w:after="120"/>
              <w:outlineLvl w:val="1"/>
              <w:rPr>
                <w:sz w:val="24"/>
                <w:szCs w:val="24"/>
              </w:rPr>
            </w:pPr>
            <w:r w:rsidRPr="005F3B41">
              <w:rPr>
                <w:sz w:val="24"/>
                <w:szCs w:val="24"/>
              </w:rPr>
              <w:t>Incentivised Switching Scheme</w:t>
            </w:r>
          </w:p>
        </w:tc>
      </w:tr>
      <w:tr w:rsidR="0087221A" w:rsidRPr="005F3B41" w14:paraId="499A276E" w14:textId="77777777" w:rsidTr="0087221A">
        <w:tc>
          <w:tcPr>
            <w:tcW w:w="1827" w:type="dxa"/>
          </w:tcPr>
          <w:p w14:paraId="2F21ECED" w14:textId="77777777" w:rsidR="0087221A" w:rsidRPr="005F3B41" w:rsidRDefault="0087221A" w:rsidP="0087221A">
            <w:pPr>
              <w:pStyle w:val="Heading2"/>
              <w:numPr>
                <w:ilvl w:val="0"/>
                <w:numId w:val="0"/>
              </w:numPr>
              <w:spacing w:after="120"/>
              <w:ind w:left="720" w:hanging="720"/>
              <w:outlineLvl w:val="1"/>
              <w:rPr>
                <w:sz w:val="24"/>
                <w:szCs w:val="24"/>
              </w:rPr>
            </w:pPr>
            <w:r w:rsidRPr="005F3B41">
              <w:rPr>
                <w:sz w:val="24"/>
                <w:szCs w:val="24"/>
              </w:rPr>
              <w:t>RBS</w:t>
            </w:r>
          </w:p>
        </w:tc>
        <w:tc>
          <w:tcPr>
            <w:tcW w:w="6472" w:type="dxa"/>
          </w:tcPr>
          <w:p w14:paraId="438B1464" w14:textId="77777777" w:rsidR="0087221A" w:rsidRPr="005F3B41" w:rsidRDefault="0087221A" w:rsidP="0087221A">
            <w:pPr>
              <w:pStyle w:val="Heading2"/>
              <w:numPr>
                <w:ilvl w:val="0"/>
                <w:numId w:val="0"/>
              </w:numPr>
              <w:spacing w:after="120"/>
              <w:outlineLvl w:val="1"/>
              <w:rPr>
                <w:sz w:val="24"/>
                <w:szCs w:val="24"/>
              </w:rPr>
            </w:pPr>
            <w:r w:rsidRPr="005F3B41">
              <w:rPr>
                <w:sz w:val="24"/>
                <w:szCs w:val="24"/>
              </w:rPr>
              <w:t>Royal Bank of Scotland Group</w:t>
            </w:r>
          </w:p>
        </w:tc>
      </w:tr>
      <w:tr w:rsidR="0087221A" w:rsidRPr="005F3B41" w14:paraId="07D5CA55" w14:textId="77777777" w:rsidTr="0087221A">
        <w:tc>
          <w:tcPr>
            <w:tcW w:w="1827" w:type="dxa"/>
          </w:tcPr>
          <w:p w14:paraId="39E77E67" w14:textId="77777777" w:rsidR="0087221A" w:rsidRPr="005F3B41" w:rsidRDefault="0087221A" w:rsidP="0087221A">
            <w:pPr>
              <w:pStyle w:val="Heading2"/>
              <w:numPr>
                <w:ilvl w:val="0"/>
                <w:numId w:val="0"/>
              </w:numPr>
              <w:spacing w:after="120"/>
              <w:ind w:left="720" w:hanging="720"/>
              <w:outlineLvl w:val="1"/>
              <w:rPr>
                <w:sz w:val="24"/>
                <w:szCs w:val="24"/>
              </w:rPr>
            </w:pPr>
            <w:r w:rsidRPr="005F3B41">
              <w:rPr>
                <w:sz w:val="24"/>
                <w:szCs w:val="24"/>
              </w:rPr>
              <w:t>SM</w:t>
            </w:r>
          </w:p>
        </w:tc>
        <w:tc>
          <w:tcPr>
            <w:tcW w:w="6472" w:type="dxa"/>
          </w:tcPr>
          <w:p w14:paraId="00E90E49" w14:textId="77777777" w:rsidR="0087221A" w:rsidRPr="005F3B41" w:rsidRDefault="0087221A" w:rsidP="0087221A">
            <w:pPr>
              <w:pStyle w:val="Heading2"/>
              <w:numPr>
                <w:ilvl w:val="0"/>
                <w:numId w:val="0"/>
              </w:numPr>
              <w:spacing w:after="120"/>
              <w:outlineLvl w:val="1"/>
              <w:rPr>
                <w:sz w:val="24"/>
                <w:szCs w:val="24"/>
              </w:rPr>
            </w:pPr>
            <w:r w:rsidRPr="005F3B41">
              <w:rPr>
                <w:sz w:val="24"/>
                <w:szCs w:val="24"/>
              </w:rPr>
              <w:t>Slaughter &amp; May</w:t>
            </w:r>
          </w:p>
        </w:tc>
      </w:tr>
    </w:tbl>
    <w:p w14:paraId="2FBFE11E" w14:textId="51F215ED" w:rsidR="0087221A" w:rsidRPr="005F3B41" w:rsidRDefault="0087221A" w:rsidP="0087221A">
      <w:pPr>
        <w:pStyle w:val="Heading1"/>
        <w:keepNext/>
        <w:numPr>
          <w:ilvl w:val="0"/>
          <w:numId w:val="42"/>
        </w:numPr>
        <w:tabs>
          <w:tab w:val="clear" w:pos="720"/>
        </w:tabs>
        <w:overflowPunct w:val="0"/>
        <w:autoSpaceDE w:val="0"/>
        <w:autoSpaceDN w:val="0"/>
        <w:spacing w:before="240" w:after="120"/>
        <w:textAlignment w:val="baseline"/>
        <w:rPr>
          <w:sz w:val="28"/>
          <w:szCs w:val="28"/>
        </w:rPr>
      </w:pPr>
      <w:bookmarkStart w:id="13" w:name="_Toc522714838"/>
      <w:r>
        <w:rPr>
          <w:sz w:val="28"/>
          <w:szCs w:val="28"/>
        </w:rPr>
        <w:t>Scope of R</w:t>
      </w:r>
      <w:r w:rsidRPr="005F3B41">
        <w:rPr>
          <w:sz w:val="28"/>
          <w:szCs w:val="28"/>
        </w:rPr>
        <w:t>equirement</w:t>
      </w:r>
      <w:bookmarkEnd w:id="10"/>
      <w:bookmarkEnd w:id="12"/>
      <w:bookmarkEnd w:id="13"/>
      <w:r w:rsidRPr="005F3B41">
        <w:rPr>
          <w:sz w:val="28"/>
          <w:szCs w:val="28"/>
        </w:rPr>
        <w:t xml:space="preserve"> </w:t>
      </w:r>
    </w:p>
    <w:bookmarkEnd w:id="7"/>
    <w:p w14:paraId="6F2C10C1" w14:textId="77777777" w:rsidR="0087221A" w:rsidRDefault="0087221A" w:rsidP="0087221A">
      <w:pPr>
        <w:pStyle w:val="Heading2"/>
        <w:numPr>
          <w:ilvl w:val="1"/>
          <w:numId w:val="42"/>
        </w:numPr>
        <w:rPr>
          <w:sz w:val="24"/>
          <w:szCs w:val="24"/>
        </w:rPr>
      </w:pPr>
      <w:r>
        <w:rPr>
          <w:sz w:val="24"/>
          <w:szCs w:val="24"/>
        </w:rPr>
        <w:t>The Supplier is required to:</w:t>
      </w:r>
    </w:p>
    <w:p w14:paraId="088B9DF0" w14:textId="77777777" w:rsidR="0087221A" w:rsidRPr="009D3AA3" w:rsidRDefault="0087221A" w:rsidP="0087221A">
      <w:pPr>
        <w:pStyle w:val="Heading3"/>
        <w:numPr>
          <w:ilvl w:val="2"/>
          <w:numId w:val="42"/>
        </w:numPr>
        <w:rPr>
          <w:sz w:val="24"/>
          <w:szCs w:val="24"/>
        </w:rPr>
      </w:pPr>
      <w:r w:rsidRPr="009D3AA3">
        <w:rPr>
          <w:sz w:val="24"/>
          <w:szCs w:val="24"/>
        </w:rPr>
        <w:t>provide specialist legal advice on State aid law;</w:t>
      </w:r>
    </w:p>
    <w:p w14:paraId="6F36A593" w14:textId="77777777" w:rsidR="0087221A" w:rsidRPr="009D3AA3" w:rsidRDefault="0087221A" w:rsidP="0087221A">
      <w:pPr>
        <w:pStyle w:val="Heading3"/>
        <w:numPr>
          <w:ilvl w:val="2"/>
          <w:numId w:val="42"/>
        </w:numPr>
        <w:rPr>
          <w:sz w:val="24"/>
          <w:szCs w:val="24"/>
        </w:rPr>
      </w:pPr>
      <w:r w:rsidRPr="009D3AA3">
        <w:rPr>
          <w:sz w:val="24"/>
          <w:szCs w:val="24"/>
        </w:rPr>
        <w:t>provide support to the Authority with its engagement with the EC; and</w:t>
      </w:r>
    </w:p>
    <w:p w14:paraId="1E7AEABF" w14:textId="77777777" w:rsidR="0087221A" w:rsidRPr="009D3AA3" w:rsidRDefault="0087221A" w:rsidP="0087221A">
      <w:pPr>
        <w:pStyle w:val="Heading3"/>
        <w:numPr>
          <w:ilvl w:val="2"/>
          <w:numId w:val="42"/>
        </w:numPr>
        <w:rPr>
          <w:sz w:val="24"/>
          <w:szCs w:val="24"/>
        </w:rPr>
      </w:pPr>
      <w:r w:rsidRPr="009D3AA3">
        <w:rPr>
          <w:sz w:val="24"/>
          <w:szCs w:val="24"/>
        </w:rPr>
        <w:t>advise on and drafting of amendments to the legal documentation implementing the ARP, including the Framework and State Aid Deed.</w:t>
      </w:r>
    </w:p>
    <w:p w14:paraId="6C8C5C0E" w14:textId="27CDC868" w:rsidR="0087221A" w:rsidRPr="005F3B41" w:rsidRDefault="0087221A" w:rsidP="0087221A">
      <w:pPr>
        <w:pStyle w:val="Heading1"/>
        <w:keepNext/>
        <w:numPr>
          <w:ilvl w:val="0"/>
          <w:numId w:val="42"/>
        </w:numPr>
        <w:spacing w:after="120"/>
        <w:rPr>
          <w:sz w:val="28"/>
          <w:szCs w:val="28"/>
        </w:rPr>
      </w:pPr>
      <w:bookmarkStart w:id="14" w:name="_Toc368573031"/>
      <w:bookmarkStart w:id="15" w:name="_Toc522714839"/>
      <w:r>
        <w:rPr>
          <w:sz w:val="28"/>
          <w:szCs w:val="28"/>
        </w:rPr>
        <w:lastRenderedPageBreak/>
        <w:t>The R</w:t>
      </w:r>
      <w:r w:rsidRPr="005F3B41">
        <w:rPr>
          <w:sz w:val="28"/>
          <w:szCs w:val="28"/>
        </w:rPr>
        <w:t>equirement</w:t>
      </w:r>
      <w:bookmarkEnd w:id="14"/>
      <w:bookmarkEnd w:id="15"/>
    </w:p>
    <w:p w14:paraId="5FB4678A" w14:textId="77777777" w:rsidR="0087221A" w:rsidRPr="00475C75" w:rsidRDefault="0087221A" w:rsidP="0087221A">
      <w:pPr>
        <w:pStyle w:val="Heading2"/>
        <w:numPr>
          <w:ilvl w:val="1"/>
          <w:numId w:val="42"/>
        </w:numPr>
        <w:rPr>
          <w:sz w:val="24"/>
        </w:rPr>
      </w:pPr>
      <w:r>
        <w:rPr>
          <w:sz w:val="24"/>
        </w:rPr>
        <w:t>The Supplier is</w:t>
      </w:r>
      <w:r w:rsidRPr="00475C75">
        <w:rPr>
          <w:sz w:val="24"/>
        </w:rPr>
        <w:t xml:space="preserve"> required to provide legal support in the form of oral and written advice, drafting of key documents relating to the amendments being proposed to the ARP (including the Framework and State Aid Deed), liaising with stakeholders (including BCR and RBS’s legal teams) and advising on the most appropriate means of engaging the EC, including preparing relevant correspondence and briefing notes.</w:t>
      </w:r>
    </w:p>
    <w:p w14:paraId="26F50D0C" w14:textId="74877716" w:rsidR="0087221A" w:rsidRPr="005F3B41" w:rsidRDefault="0087221A" w:rsidP="0087221A">
      <w:pPr>
        <w:pStyle w:val="Heading1"/>
        <w:keepNext/>
        <w:numPr>
          <w:ilvl w:val="0"/>
          <w:numId w:val="42"/>
        </w:numPr>
        <w:spacing w:after="120"/>
        <w:rPr>
          <w:sz w:val="28"/>
          <w:szCs w:val="28"/>
        </w:rPr>
      </w:pPr>
      <w:bookmarkStart w:id="16" w:name="_Toc368573032"/>
      <w:bookmarkStart w:id="17" w:name="_Toc522714840"/>
      <w:r>
        <w:rPr>
          <w:sz w:val="28"/>
          <w:szCs w:val="28"/>
        </w:rPr>
        <w:t>Key M</w:t>
      </w:r>
      <w:r w:rsidRPr="005F3B41">
        <w:rPr>
          <w:sz w:val="28"/>
          <w:szCs w:val="28"/>
        </w:rPr>
        <w:t>ilestones</w:t>
      </w:r>
      <w:bookmarkEnd w:id="16"/>
      <w:r w:rsidRPr="005F3B41">
        <w:rPr>
          <w:sz w:val="28"/>
          <w:szCs w:val="28"/>
        </w:rPr>
        <w:t xml:space="preserve"> and Deliverables</w:t>
      </w:r>
      <w:bookmarkEnd w:id="17"/>
    </w:p>
    <w:p w14:paraId="22025F20" w14:textId="77777777" w:rsidR="0087221A" w:rsidRPr="005F3B41" w:rsidRDefault="0087221A" w:rsidP="0087221A">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rFonts w:cs="Arial"/>
          <w:sz w:val="24"/>
          <w:szCs w:val="24"/>
        </w:rPr>
      </w:pPr>
      <w:r w:rsidRPr="005F3B41">
        <w:rPr>
          <w:rFonts w:cs="Arial"/>
          <w:sz w:val="24"/>
          <w:szCs w:val="24"/>
        </w:rPr>
        <w:t>The following Contract milestones/deliverables shall apply:</w:t>
      </w:r>
    </w:p>
    <w:p w14:paraId="30163ADC" w14:textId="40B87339" w:rsidR="0087221A" w:rsidRPr="00BC110C" w:rsidRDefault="00BC110C" w:rsidP="00BC110C">
      <w:pPr>
        <w:ind w:left="709"/>
      </w:pPr>
      <w:bookmarkStart w:id="18" w:name="_Toc302637211"/>
      <w:r w:rsidRPr="00BC110C">
        <w:t>REDACTED TEXT</w:t>
      </w:r>
      <w:bookmarkStart w:id="19" w:name="_GoBack"/>
      <w:bookmarkEnd w:id="19"/>
    </w:p>
    <w:p w14:paraId="5FDCDBAB" w14:textId="32983E36" w:rsidR="0087221A" w:rsidRPr="005F3B41" w:rsidRDefault="0087221A" w:rsidP="0087221A">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28"/>
        </w:rPr>
      </w:pPr>
      <w:bookmarkStart w:id="20" w:name="_Toc368573033"/>
      <w:bookmarkStart w:id="21" w:name="_Toc522714841"/>
      <w:r>
        <w:rPr>
          <w:rFonts w:cs="Arial"/>
          <w:sz w:val="28"/>
          <w:szCs w:val="28"/>
        </w:rPr>
        <w:t>Management Information</w:t>
      </w:r>
      <w:r w:rsidRPr="005F3B41">
        <w:rPr>
          <w:rFonts w:cs="Arial"/>
          <w:sz w:val="28"/>
          <w:szCs w:val="28"/>
        </w:rPr>
        <w:t>/</w:t>
      </w:r>
      <w:r>
        <w:rPr>
          <w:rFonts w:cs="Arial"/>
          <w:sz w:val="28"/>
          <w:szCs w:val="28"/>
        </w:rPr>
        <w:t>R</w:t>
      </w:r>
      <w:r w:rsidRPr="005F3B41">
        <w:rPr>
          <w:rFonts w:cs="Arial"/>
          <w:sz w:val="28"/>
          <w:szCs w:val="28"/>
        </w:rPr>
        <w:t>eporting</w:t>
      </w:r>
      <w:bookmarkEnd w:id="20"/>
      <w:bookmarkEnd w:id="21"/>
    </w:p>
    <w:p w14:paraId="36E40F7B" w14:textId="77777777" w:rsidR="0087221A" w:rsidRPr="005F3B41" w:rsidRDefault="0087221A" w:rsidP="0087221A">
      <w:pPr>
        <w:pStyle w:val="Heading2"/>
        <w:numPr>
          <w:ilvl w:val="1"/>
          <w:numId w:val="42"/>
        </w:numPr>
        <w:spacing w:after="120"/>
        <w:ind w:left="709" w:hanging="709"/>
        <w:rPr>
          <w:sz w:val="24"/>
          <w:szCs w:val="24"/>
        </w:rPr>
      </w:pPr>
      <w:r>
        <w:rPr>
          <w:sz w:val="24"/>
          <w:szCs w:val="24"/>
        </w:rPr>
        <w:t>Not applicable.</w:t>
      </w:r>
    </w:p>
    <w:p w14:paraId="6632ABC9" w14:textId="7551135A" w:rsidR="0087221A" w:rsidRPr="005F3B41" w:rsidRDefault="0087221A" w:rsidP="0087221A">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28"/>
        </w:rPr>
      </w:pPr>
      <w:bookmarkStart w:id="22" w:name="_Toc368573034"/>
      <w:bookmarkStart w:id="23" w:name="_Toc522714842"/>
      <w:r>
        <w:rPr>
          <w:rFonts w:cs="Arial"/>
          <w:sz w:val="28"/>
          <w:szCs w:val="28"/>
        </w:rPr>
        <w:t>V</w:t>
      </w:r>
      <w:r w:rsidRPr="005F3B41">
        <w:rPr>
          <w:rFonts w:cs="Arial"/>
          <w:sz w:val="28"/>
          <w:szCs w:val="28"/>
        </w:rPr>
        <w:t>olumes</w:t>
      </w:r>
      <w:bookmarkEnd w:id="22"/>
      <w:bookmarkEnd w:id="23"/>
    </w:p>
    <w:p w14:paraId="40F53083" w14:textId="77777777" w:rsidR="0087221A" w:rsidRDefault="0087221A" w:rsidP="0087221A">
      <w:pPr>
        <w:pStyle w:val="Heading2"/>
        <w:numPr>
          <w:ilvl w:val="1"/>
          <w:numId w:val="43"/>
        </w:numPr>
        <w:rPr>
          <w:sz w:val="24"/>
          <w:szCs w:val="24"/>
        </w:rPr>
      </w:pPr>
      <w:bookmarkStart w:id="24" w:name="OLE_LINK1"/>
      <w:r>
        <w:rPr>
          <w:sz w:val="24"/>
          <w:szCs w:val="24"/>
        </w:rPr>
        <w:t>This is a Call Off contract and therefore the Contracting Authority does not guarantee the volume and/or value of works that shall be called from this contract.</w:t>
      </w:r>
    </w:p>
    <w:p w14:paraId="1952DA0C" w14:textId="28B83B34" w:rsidR="0087221A" w:rsidRPr="005F3B41" w:rsidRDefault="0087221A" w:rsidP="0087221A">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28"/>
        </w:rPr>
      </w:pPr>
      <w:bookmarkStart w:id="25" w:name="_Toc368573035"/>
      <w:bookmarkStart w:id="26" w:name="_Toc522714843"/>
      <w:bookmarkEnd w:id="24"/>
      <w:r>
        <w:rPr>
          <w:rFonts w:cs="Arial"/>
          <w:sz w:val="28"/>
          <w:szCs w:val="28"/>
        </w:rPr>
        <w:t>Continuous I</w:t>
      </w:r>
      <w:r w:rsidRPr="005F3B41">
        <w:rPr>
          <w:rFonts w:cs="Arial"/>
          <w:sz w:val="28"/>
          <w:szCs w:val="28"/>
        </w:rPr>
        <w:t>mprovement</w:t>
      </w:r>
      <w:bookmarkEnd w:id="25"/>
      <w:bookmarkEnd w:id="26"/>
    </w:p>
    <w:p w14:paraId="1A83CAA4" w14:textId="77777777" w:rsidR="0087221A" w:rsidRDefault="0087221A" w:rsidP="0087221A">
      <w:pPr>
        <w:pStyle w:val="Heading2"/>
        <w:numPr>
          <w:ilvl w:val="1"/>
          <w:numId w:val="42"/>
        </w:numPr>
        <w:spacing w:after="120"/>
        <w:ind w:left="709" w:hanging="709"/>
        <w:rPr>
          <w:sz w:val="24"/>
          <w:szCs w:val="24"/>
        </w:rPr>
      </w:pPr>
      <w:r w:rsidRPr="005F3B41">
        <w:rPr>
          <w:sz w:val="24"/>
          <w:szCs w:val="24"/>
        </w:rPr>
        <w:t xml:space="preserve">The Supplier will be expected to continually </w:t>
      </w:r>
      <w:r>
        <w:rPr>
          <w:sz w:val="24"/>
          <w:szCs w:val="24"/>
        </w:rPr>
        <w:t>improve the way in which the required Services are to be delivered throughout the Contract duration.</w:t>
      </w:r>
    </w:p>
    <w:p w14:paraId="4D01A59B" w14:textId="77777777" w:rsidR="0087221A" w:rsidRPr="005F3B41" w:rsidRDefault="0087221A" w:rsidP="0087221A">
      <w:pPr>
        <w:pStyle w:val="Heading2"/>
        <w:numPr>
          <w:ilvl w:val="1"/>
          <w:numId w:val="42"/>
        </w:numPr>
        <w:spacing w:after="120"/>
        <w:ind w:left="709" w:hanging="709"/>
        <w:rPr>
          <w:sz w:val="24"/>
          <w:szCs w:val="24"/>
        </w:rPr>
      </w:pPr>
      <w:r>
        <w:rPr>
          <w:sz w:val="24"/>
          <w:szCs w:val="24"/>
        </w:rPr>
        <w:t xml:space="preserve">The Supplier will </w:t>
      </w:r>
      <w:r w:rsidRPr="005F3B41">
        <w:rPr>
          <w:sz w:val="24"/>
          <w:szCs w:val="24"/>
        </w:rPr>
        <w:t xml:space="preserve">maintain the level of service provision </w:t>
      </w:r>
      <w:r>
        <w:rPr>
          <w:sz w:val="24"/>
          <w:szCs w:val="24"/>
        </w:rPr>
        <w:t xml:space="preserve">to be expected by a law firm </w:t>
      </w:r>
      <w:r w:rsidRPr="005F3B41">
        <w:rPr>
          <w:sz w:val="24"/>
          <w:szCs w:val="24"/>
        </w:rPr>
        <w:t>throughout the Contract duration.</w:t>
      </w:r>
    </w:p>
    <w:p w14:paraId="533B15B5" w14:textId="77777777" w:rsidR="0087221A" w:rsidRDefault="0087221A" w:rsidP="0087221A">
      <w:pPr>
        <w:pStyle w:val="Heading2"/>
        <w:numPr>
          <w:ilvl w:val="1"/>
          <w:numId w:val="43"/>
        </w:numPr>
        <w:spacing w:after="120"/>
        <w:ind w:left="709" w:hanging="709"/>
        <w:rPr>
          <w:sz w:val="24"/>
          <w:szCs w:val="24"/>
        </w:rPr>
      </w:pPr>
      <w:r>
        <w:rPr>
          <w:sz w:val="24"/>
          <w:szCs w:val="24"/>
        </w:rPr>
        <w:t>Changes to the way in which the Services are to be delivered must be brought to the Authority’s attention and agreed prior to any changes being implemented.</w:t>
      </w:r>
    </w:p>
    <w:p w14:paraId="1CBC97E6" w14:textId="77777777" w:rsidR="0087221A" w:rsidRPr="005F3B41" w:rsidRDefault="0087221A" w:rsidP="0087221A">
      <w:pPr>
        <w:pStyle w:val="Heading1"/>
        <w:keepNext/>
        <w:numPr>
          <w:ilvl w:val="0"/>
          <w:numId w:val="42"/>
        </w:numPr>
        <w:rPr>
          <w:sz w:val="28"/>
          <w:szCs w:val="28"/>
        </w:rPr>
      </w:pPr>
      <w:bookmarkStart w:id="27" w:name="_Toc522714844"/>
      <w:r w:rsidRPr="005F3B41">
        <w:rPr>
          <w:sz w:val="28"/>
          <w:szCs w:val="28"/>
        </w:rPr>
        <w:t>Sustainability</w:t>
      </w:r>
      <w:bookmarkEnd w:id="27"/>
    </w:p>
    <w:p w14:paraId="0A1C0F8D" w14:textId="77777777" w:rsidR="0087221A" w:rsidRPr="005F3B41" w:rsidRDefault="0087221A" w:rsidP="0087221A">
      <w:pPr>
        <w:pStyle w:val="Heading2"/>
        <w:numPr>
          <w:ilvl w:val="1"/>
          <w:numId w:val="42"/>
        </w:numPr>
        <w:rPr>
          <w:sz w:val="24"/>
          <w:szCs w:val="24"/>
        </w:rPr>
      </w:pPr>
      <w:r w:rsidRPr="005F3B41">
        <w:rPr>
          <w:sz w:val="24"/>
          <w:szCs w:val="24"/>
        </w:rPr>
        <w:t>No sustainability considerations to note.</w:t>
      </w:r>
    </w:p>
    <w:p w14:paraId="718D4227" w14:textId="4F29D390" w:rsidR="0087221A" w:rsidRPr="005F3B41" w:rsidRDefault="0087221A" w:rsidP="0087221A">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28"/>
        </w:rPr>
      </w:pPr>
      <w:bookmarkStart w:id="28" w:name="_Toc368573036"/>
      <w:bookmarkStart w:id="29" w:name="_Toc522714845"/>
      <w:r>
        <w:rPr>
          <w:rFonts w:cs="Arial"/>
          <w:sz w:val="28"/>
          <w:szCs w:val="28"/>
        </w:rPr>
        <w:t>Q</w:t>
      </w:r>
      <w:r w:rsidRPr="005F3B41">
        <w:rPr>
          <w:rFonts w:cs="Arial"/>
          <w:sz w:val="28"/>
          <w:szCs w:val="28"/>
        </w:rPr>
        <w:t>uality</w:t>
      </w:r>
      <w:bookmarkEnd w:id="28"/>
      <w:bookmarkEnd w:id="29"/>
    </w:p>
    <w:p w14:paraId="532FB945" w14:textId="77777777" w:rsidR="0087221A" w:rsidRDefault="0087221A" w:rsidP="0087221A">
      <w:pPr>
        <w:pStyle w:val="Heading2"/>
        <w:numPr>
          <w:ilvl w:val="1"/>
          <w:numId w:val="43"/>
        </w:numPr>
        <w:spacing w:after="120"/>
        <w:ind w:left="709" w:hanging="709"/>
        <w:rPr>
          <w:sz w:val="24"/>
          <w:szCs w:val="24"/>
        </w:rPr>
      </w:pPr>
      <w:r>
        <w:rPr>
          <w:sz w:val="24"/>
          <w:szCs w:val="24"/>
        </w:rPr>
        <w:t>The legal support provided by the Supplier should be of a high standard, and consistent with the quality requirements specified within the RM3787 Terms and Conditions.</w:t>
      </w:r>
    </w:p>
    <w:p w14:paraId="68E36381" w14:textId="6DF8999D" w:rsidR="0087221A" w:rsidRPr="005F3B41" w:rsidRDefault="0087221A" w:rsidP="0087221A">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28"/>
        </w:rPr>
      </w:pPr>
      <w:bookmarkStart w:id="30" w:name="_Toc368573037"/>
      <w:bookmarkStart w:id="31" w:name="_Toc522714846"/>
      <w:r w:rsidRPr="005F3B41">
        <w:rPr>
          <w:rFonts w:cs="Arial"/>
          <w:sz w:val="28"/>
          <w:szCs w:val="28"/>
        </w:rPr>
        <w:t>P</w:t>
      </w:r>
      <w:bookmarkEnd w:id="30"/>
      <w:bookmarkEnd w:id="31"/>
      <w:r>
        <w:rPr>
          <w:rFonts w:cs="Arial"/>
          <w:sz w:val="28"/>
          <w:szCs w:val="28"/>
        </w:rPr>
        <w:t>rice</w:t>
      </w:r>
    </w:p>
    <w:p w14:paraId="766D4B17" w14:textId="77777777" w:rsidR="0087221A" w:rsidRDefault="0087221A" w:rsidP="0087221A">
      <w:pPr>
        <w:pStyle w:val="Heading2"/>
        <w:numPr>
          <w:ilvl w:val="1"/>
          <w:numId w:val="42"/>
        </w:numPr>
        <w:spacing w:after="120"/>
        <w:ind w:left="709" w:hanging="709"/>
        <w:rPr>
          <w:sz w:val="24"/>
          <w:szCs w:val="24"/>
        </w:rPr>
      </w:pPr>
      <w:r w:rsidRPr="005F3B41">
        <w:rPr>
          <w:sz w:val="24"/>
          <w:szCs w:val="24"/>
        </w:rPr>
        <w:t xml:space="preserve">The relevant firm (Slaughter &amp; May) can be procured via a direct award through Crown Commercial Service’s Finance and Complex Legal Services Framework Agreement (RM3787), with the pricing in line with the Framework. </w:t>
      </w:r>
    </w:p>
    <w:p w14:paraId="59E69B87" w14:textId="77777777" w:rsidR="0087221A" w:rsidRDefault="0087221A" w:rsidP="0087221A">
      <w:pPr>
        <w:pStyle w:val="Heading2"/>
        <w:numPr>
          <w:ilvl w:val="1"/>
          <w:numId w:val="43"/>
        </w:numPr>
        <w:spacing w:after="120"/>
        <w:ind w:left="709" w:hanging="709"/>
        <w:rPr>
          <w:sz w:val="24"/>
          <w:szCs w:val="24"/>
        </w:rPr>
      </w:pPr>
      <w:r>
        <w:rPr>
          <w:sz w:val="24"/>
          <w:szCs w:val="24"/>
        </w:rPr>
        <w:t>Prices are to be submitted excluding VAT and including all other expenses relating to Contract delivery.</w:t>
      </w:r>
    </w:p>
    <w:p w14:paraId="7EE972B7" w14:textId="71D4BFBE" w:rsidR="0087221A" w:rsidRPr="005F3B41" w:rsidRDefault="0087221A" w:rsidP="0087221A">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28"/>
        </w:rPr>
      </w:pPr>
      <w:bookmarkStart w:id="32" w:name="_Toc368573039"/>
      <w:bookmarkStart w:id="33" w:name="_Toc522714848"/>
      <w:r>
        <w:rPr>
          <w:rFonts w:cs="Arial"/>
          <w:sz w:val="28"/>
          <w:szCs w:val="28"/>
        </w:rPr>
        <w:lastRenderedPageBreak/>
        <w:t>Service Levels and P</w:t>
      </w:r>
      <w:r w:rsidRPr="005F3B41">
        <w:rPr>
          <w:rFonts w:cs="Arial"/>
          <w:sz w:val="28"/>
          <w:szCs w:val="28"/>
        </w:rPr>
        <w:t>erformance</w:t>
      </w:r>
      <w:bookmarkEnd w:id="32"/>
      <w:bookmarkEnd w:id="33"/>
    </w:p>
    <w:p w14:paraId="5CE2CD2A" w14:textId="77777777" w:rsidR="0087221A" w:rsidRPr="005F3B41" w:rsidRDefault="0087221A" w:rsidP="0087221A">
      <w:pPr>
        <w:pStyle w:val="Heading2"/>
        <w:numPr>
          <w:ilvl w:val="1"/>
          <w:numId w:val="42"/>
        </w:numPr>
        <w:tabs>
          <w:tab w:val="clear" w:pos="720"/>
          <w:tab w:val="num" w:pos="132"/>
          <w:tab w:val="num" w:pos="862"/>
        </w:tabs>
        <w:overflowPunct w:val="0"/>
        <w:autoSpaceDE w:val="0"/>
        <w:autoSpaceDN w:val="0"/>
        <w:spacing w:after="120"/>
        <w:ind w:left="709" w:hanging="709"/>
        <w:textAlignment w:val="baseline"/>
        <w:rPr>
          <w:sz w:val="24"/>
          <w:szCs w:val="24"/>
        </w:rPr>
      </w:pPr>
      <w:r w:rsidRPr="005F3B41">
        <w:rPr>
          <w:sz w:val="24"/>
          <w:szCs w:val="24"/>
        </w:rPr>
        <w:t>The Authority will measure the quality of the Supplier’s delivery by:</w:t>
      </w:r>
    </w:p>
    <w:p w14:paraId="03E5B9AD" w14:textId="77777777" w:rsidR="0087221A" w:rsidRPr="005F3B41" w:rsidRDefault="0087221A" w:rsidP="0087221A">
      <w:pPr>
        <w:pStyle w:val="Heading3"/>
        <w:numPr>
          <w:ilvl w:val="2"/>
          <w:numId w:val="42"/>
        </w:numPr>
        <w:tabs>
          <w:tab w:val="clear" w:pos="1800"/>
          <w:tab w:val="num" w:pos="1418"/>
        </w:tabs>
        <w:spacing w:after="120"/>
        <w:ind w:left="1418" w:hanging="698"/>
        <w:rPr>
          <w:sz w:val="24"/>
          <w:szCs w:val="24"/>
        </w:rPr>
      </w:pPr>
    </w:p>
    <w:tbl>
      <w:tblPr>
        <w:tblStyle w:val="TableGrid"/>
        <w:tblW w:w="0" w:type="auto"/>
        <w:tblInd w:w="720" w:type="dxa"/>
        <w:tblLook w:val="04A0" w:firstRow="1" w:lastRow="0" w:firstColumn="1" w:lastColumn="0" w:noHBand="0" w:noVBand="1"/>
      </w:tblPr>
      <w:tblGrid>
        <w:gridCol w:w="1124"/>
        <w:gridCol w:w="1766"/>
        <w:gridCol w:w="3769"/>
        <w:gridCol w:w="1640"/>
      </w:tblGrid>
      <w:tr w:rsidR="0087221A" w:rsidRPr="005F3B41" w14:paraId="7A07DBB7" w14:textId="77777777" w:rsidTr="0087221A">
        <w:tc>
          <w:tcPr>
            <w:tcW w:w="1124" w:type="dxa"/>
            <w:shd w:val="clear" w:color="auto" w:fill="DBE5F1" w:themeFill="accent1" w:themeFillTint="33"/>
          </w:tcPr>
          <w:p w14:paraId="1F10C72A" w14:textId="77777777" w:rsidR="0087221A" w:rsidRPr="005F3B41" w:rsidRDefault="0087221A" w:rsidP="0087221A">
            <w:pPr>
              <w:pStyle w:val="Heading2"/>
              <w:numPr>
                <w:ilvl w:val="0"/>
                <w:numId w:val="0"/>
              </w:numPr>
              <w:jc w:val="center"/>
              <w:outlineLvl w:val="1"/>
              <w:rPr>
                <w:sz w:val="24"/>
                <w:szCs w:val="24"/>
              </w:rPr>
            </w:pPr>
            <w:r w:rsidRPr="005F3B41">
              <w:rPr>
                <w:sz w:val="24"/>
                <w:szCs w:val="24"/>
              </w:rPr>
              <w:t>KPI/SLA</w:t>
            </w:r>
          </w:p>
        </w:tc>
        <w:tc>
          <w:tcPr>
            <w:tcW w:w="1766" w:type="dxa"/>
            <w:shd w:val="clear" w:color="auto" w:fill="DBE5F1" w:themeFill="accent1" w:themeFillTint="33"/>
          </w:tcPr>
          <w:p w14:paraId="61B55B44" w14:textId="77777777" w:rsidR="0087221A" w:rsidRPr="005F3B41" w:rsidRDefault="0087221A" w:rsidP="0087221A">
            <w:pPr>
              <w:pStyle w:val="Heading2"/>
              <w:numPr>
                <w:ilvl w:val="0"/>
                <w:numId w:val="0"/>
              </w:numPr>
              <w:jc w:val="center"/>
              <w:outlineLvl w:val="1"/>
              <w:rPr>
                <w:sz w:val="24"/>
                <w:szCs w:val="24"/>
              </w:rPr>
            </w:pPr>
            <w:r w:rsidRPr="005F3B41">
              <w:rPr>
                <w:sz w:val="24"/>
                <w:szCs w:val="24"/>
              </w:rPr>
              <w:t>Service Area</w:t>
            </w:r>
          </w:p>
        </w:tc>
        <w:tc>
          <w:tcPr>
            <w:tcW w:w="3769" w:type="dxa"/>
            <w:shd w:val="clear" w:color="auto" w:fill="DBE5F1" w:themeFill="accent1" w:themeFillTint="33"/>
          </w:tcPr>
          <w:p w14:paraId="057B24B6" w14:textId="77777777" w:rsidR="0087221A" w:rsidRPr="005F3B41" w:rsidRDefault="0087221A" w:rsidP="0087221A">
            <w:pPr>
              <w:pStyle w:val="Heading2"/>
              <w:numPr>
                <w:ilvl w:val="0"/>
                <w:numId w:val="0"/>
              </w:numPr>
              <w:jc w:val="center"/>
              <w:outlineLvl w:val="1"/>
              <w:rPr>
                <w:sz w:val="24"/>
                <w:szCs w:val="24"/>
              </w:rPr>
            </w:pPr>
            <w:r w:rsidRPr="005F3B41">
              <w:rPr>
                <w:sz w:val="24"/>
                <w:szCs w:val="24"/>
              </w:rPr>
              <w:t>KPI/SLA description</w:t>
            </w:r>
          </w:p>
        </w:tc>
        <w:tc>
          <w:tcPr>
            <w:tcW w:w="1640" w:type="dxa"/>
            <w:shd w:val="clear" w:color="auto" w:fill="DBE5F1" w:themeFill="accent1" w:themeFillTint="33"/>
          </w:tcPr>
          <w:p w14:paraId="603C07E6" w14:textId="77777777" w:rsidR="0087221A" w:rsidRPr="005F3B41" w:rsidRDefault="0087221A" w:rsidP="0087221A">
            <w:pPr>
              <w:pStyle w:val="Heading2"/>
              <w:numPr>
                <w:ilvl w:val="0"/>
                <w:numId w:val="0"/>
              </w:numPr>
              <w:jc w:val="center"/>
              <w:outlineLvl w:val="1"/>
              <w:rPr>
                <w:sz w:val="24"/>
                <w:szCs w:val="24"/>
              </w:rPr>
            </w:pPr>
            <w:r w:rsidRPr="005F3B41">
              <w:rPr>
                <w:sz w:val="24"/>
                <w:szCs w:val="24"/>
              </w:rPr>
              <w:t>Target</w:t>
            </w:r>
          </w:p>
        </w:tc>
      </w:tr>
      <w:tr w:rsidR="0087221A" w:rsidRPr="005F3B41" w14:paraId="05D7208F" w14:textId="77777777" w:rsidTr="0087221A">
        <w:tc>
          <w:tcPr>
            <w:tcW w:w="1124" w:type="dxa"/>
          </w:tcPr>
          <w:p w14:paraId="1A850188" w14:textId="77777777" w:rsidR="0087221A" w:rsidRPr="005F3B41" w:rsidRDefault="0087221A" w:rsidP="0087221A">
            <w:pPr>
              <w:pStyle w:val="Heading2"/>
              <w:numPr>
                <w:ilvl w:val="0"/>
                <w:numId w:val="0"/>
              </w:numPr>
              <w:jc w:val="center"/>
              <w:outlineLvl w:val="1"/>
              <w:rPr>
                <w:sz w:val="24"/>
                <w:szCs w:val="24"/>
              </w:rPr>
            </w:pPr>
            <w:r w:rsidRPr="005F3B41">
              <w:rPr>
                <w:sz w:val="24"/>
                <w:szCs w:val="24"/>
              </w:rPr>
              <w:t>1</w:t>
            </w:r>
          </w:p>
        </w:tc>
        <w:tc>
          <w:tcPr>
            <w:tcW w:w="1766" w:type="dxa"/>
          </w:tcPr>
          <w:p w14:paraId="7B98703B" w14:textId="77777777" w:rsidR="0087221A" w:rsidRPr="005F3B41" w:rsidRDefault="0087221A" w:rsidP="0087221A">
            <w:pPr>
              <w:pStyle w:val="Heading2"/>
              <w:numPr>
                <w:ilvl w:val="0"/>
                <w:numId w:val="0"/>
              </w:numPr>
              <w:jc w:val="left"/>
              <w:outlineLvl w:val="1"/>
              <w:rPr>
                <w:sz w:val="24"/>
                <w:szCs w:val="24"/>
              </w:rPr>
            </w:pPr>
            <w:r w:rsidRPr="005F3B41">
              <w:rPr>
                <w:sz w:val="24"/>
                <w:szCs w:val="24"/>
              </w:rPr>
              <w:t>Quality of legal advice</w:t>
            </w:r>
          </w:p>
        </w:tc>
        <w:tc>
          <w:tcPr>
            <w:tcW w:w="3769" w:type="dxa"/>
          </w:tcPr>
          <w:p w14:paraId="22167F9F" w14:textId="77777777" w:rsidR="0087221A" w:rsidRPr="005F3B41" w:rsidRDefault="0087221A" w:rsidP="0087221A">
            <w:pPr>
              <w:pStyle w:val="Heading2"/>
              <w:numPr>
                <w:ilvl w:val="0"/>
                <w:numId w:val="0"/>
              </w:numPr>
              <w:jc w:val="left"/>
              <w:outlineLvl w:val="1"/>
              <w:rPr>
                <w:sz w:val="24"/>
                <w:szCs w:val="24"/>
              </w:rPr>
            </w:pPr>
            <w:r>
              <w:rPr>
                <w:sz w:val="24"/>
                <w:szCs w:val="24"/>
              </w:rPr>
              <w:t>The Supplier will p</w:t>
            </w:r>
            <w:r w:rsidRPr="005F3B41">
              <w:rPr>
                <w:sz w:val="24"/>
                <w:szCs w:val="24"/>
              </w:rPr>
              <w:t xml:space="preserve">rovide timely legal advice on existing ARP legal documents and the interactions it has with the legal agreements </w:t>
            </w:r>
            <w:r>
              <w:rPr>
                <w:sz w:val="24"/>
                <w:szCs w:val="24"/>
              </w:rPr>
              <w:t>that form part of the ARP.</w:t>
            </w:r>
          </w:p>
        </w:tc>
        <w:tc>
          <w:tcPr>
            <w:tcW w:w="1640" w:type="dxa"/>
          </w:tcPr>
          <w:p w14:paraId="542AB7B9" w14:textId="77777777" w:rsidR="0087221A" w:rsidRPr="005F3B41" w:rsidRDefault="0087221A" w:rsidP="0087221A">
            <w:pPr>
              <w:pStyle w:val="Heading2"/>
              <w:numPr>
                <w:ilvl w:val="0"/>
                <w:numId w:val="0"/>
              </w:numPr>
              <w:outlineLvl w:val="1"/>
              <w:rPr>
                <w:sz w:val="24"/>
                <w:szCs w:val="24"/>
              </w:rPr>
            </w:pPr>
            <w:r w:rsidRPr="005F3B41">
              <w:rPr>
                <w:sz w:val="24"/>
                <w:szCs w:val="24"/>
              </w:rPr>
              <w:t>100%</w:t>
            </w:r>
          </w:p>
        </w:tc>
      </w:tr>
      <w:tr w:rsidR="0087221A" w:rsidRPr="005F3B41" w14:paraId="26975402" w14:textId="77777777" w:rsidTr="0087221A">
        <w:tc>
          <w:tcPr>
            <w:tcW w:w="1124" w:type="dxa"/>
          </w:tcPr>
          <w:p w14:paraId="2908B417" w14:textId="77777777" w:rsidR="0087221A" w:rsidRPr="005F3B41" w:rsidRDefault="0087221A" w:rsidP="0087221A">
            <w:pPr>
              <w:pStyle w:val="Heading2"/>
              <w:numPr>
                <w:ilvl w:val="0"/>
                <w:numId w:val="0"/>
              </w:numPr>
              <w:jc w:val="center"/>
              <w:outlineLvl w:val="1"/>
              <w:rPr>
                <w:sz w:val="24"/>
                <w:szCs w:val="24"/>
              </w:rPr>
            </w:pPr>
            <w:r w:rsidRPr="005F3B41">
              <w:rPr>
                <w:sz w:val="24"/>
                <w:szCs w:val="24"/>
              </w:rPr>
              <w:t>2</w:t>
            </w:r>
          </w:p>
        </w:tc>
        <w:tc>
          <w:tcPr>
            <w:tcW w:w="1766" w:type="dxa"/>
          </w:tcPr>
          <w:p w14:paraId="4DF19B4A" w14:textId="77777777" w:rsidR="0087221A" w:rsidRPr="005F3B41" w:rsidRDefault="0087221A" w:rsidP="0087221A">
            <w:pPr>
              <w:pStyle w:val="Heading2"/>
              <w:numPr>
                <w:ilvl w:val="0"/>
                <w:numId w:val="0"/>
              </w:numPr>
              <w:outlineLvl w:val="1"/>
              <w:rPr>
                <w:sz w:val="24"/>
                <w:szCs w:val="24"/>
              </w:rPr>
            </w:pPr>
            <w:r w:rsidRPr="005F3B41">
              <w:rPr>
                <w:sz w:val="24"/>
                <w:szCs w:val="24"/>
              </w:rPr>
              <w:t>Timeliness in amending relevant legal documents</w:t>
            </w:r>
          </w:p>
        </w:tc>
        <w:tc>
          <w:tcPr>
            <w:tcW w:w="3769" w:type="dxa"/>
          </w:tcPr>
          <w:p w14:paraId="48DF43EB" w14:textId="77777777" w:rsidR="0087221A" w:rsidRPr="005F3B41" w:rsidRDefault="0087221A" w:rsidP="0087221A">
            <w:pPr>
              <w:pStyle w:val="Heading2"/>
              <w:numPr>
                <w:ilvl w:val="0"/>
                <w:numId w:val="0"/>
              </w:numPr>
              <w:outlineLvl w:val="1"/>
              <w:rPr>
                <w:sz w:val="24"/>
                <w:szCs w:val="24"/>
              </w:rPr>
            </w:pPr>
            <w:r>
              <w:rPr>
                <w:sz w:val="24"/>
                <w:szCs w:val="24"/>
              </w:rPr>
              <w:t>The Supplier make amendments to the</w:t>
            </w:r>
            <w:r w:rsidRPr="005F3B41">
              <w:rPr>
                <w:sz w:val="24"/>
                <w:szCs w:val="24"/>
              </w:rPr>
              <w:t xml:space="preserve"> legal document</w:t>
            </w:r>
            <w:r>
              <w:rPr>
                <w:sz w:val="24"/>
                <w:szCs w:val="24"/>
              </w:rPr>
              <w:t>ation underpinning the ARP in a timely manner</w:t>
            </w:r>
            <w:r w:rsidRPr="005F3B41">
              <w:rPr>
                <w:sz w:val="24"/>
                <w:szCs w:val="24"/>
              </w:rPr>
              <w:t xml:space="preserve">. </w:t>
            </w:r>
          </w:p>
        </w:tc>
        <w:tc>
          <w:tcPr>
            <w:tcW w:w="1640" w:type="dxa"/>
          </w:tcPr>
          <w:p w14:paraId="383D66A3" w14:textId="77777777" w:rsidR="0087221A" w:rsidRPr="005F3B41" w:rsidRDefault="0087221A" w:rsidP="0087221A">
            <w:pPr>
              <w:pStyle w:val="Heading2"/>
              <w:numPr>
                <w:ilvl w:val="0"/>
                <w:numId w:val="0"/>
              </w:numPr>
              <w:outlineLvl w:val="1"/>
              <w:rPr>
                <w:sz w:val="24"/>
                <w:szCs w:val="24"/>
              </w:rPr>
            </w:pPr>
            <w:r w:rsidRPr="005F3B41">
              <w:rPr>
                <w:sz w:val="24"/>
                <w:szCs w:val="24"/>
              </w:rPr>
              <w:t>100%</w:t>
            </w:r>
          </w:p>
        </w:tc>
      </w:tr>
      <w:tr w:rsidR="0087221A" w:rsidRPr="005F3B41" w14:paraId="21D85247" w14:textId="77777777" w:rsidTr="0087221A">
        <w:tc>
          <w:tcPr>
            <w:tcW w:w="1124" w:type="dxa"/>
          </w:tcPr>
          <w:p w14:paraId="167E8D92" w14:textId="77777777" w:rsidR="0087221A" w:rsidRPr="005F3B41" w:rsidRDefault="0087221A" w:rsidP="0087221A">
            <w:pPr>
              <w:pStyle w:val="Heading2"/>
              <w:numPr>
                <w:ilvl w:val="0"/>
                <w:numId w:val="0"/>
              </w:numPr>
              <w:jc w:val="center"/>
              <w:outlineLvl w:val="1"/>
              <w:rPr>
                <w:sz w:val="24"/>
                <w:szCs w:val="24"/>
              </w:rPr>
            </w:pPr>
            <w:r w:rsidRPr="005F3B41">
              <w:rPr>
                <w:sz w:val="24"/>
                <w:szCs w:val="24"/>
              </w:rPr>
              <w:t>3</w:t>
            </w:r>
          </w:p>
        </w:tc>
        <w:tc>
          <w:tcPr>
            <w:tcW w:w="1766" w:type="dxa"/>
          </w:tcPr>
          <w:p w14:paraId="1009E066" w14:textId="77777777" w:rsidR="0087221A" w:rsidRPr="005F3B41" w:rsidRDefault="0087221A" w:rsidP="0087221A">
            <w:pPr>
              <w:pStyle w:val="Heading2"/>
              <w:numPr>
                <w:ilvl w:val="0"/>
                <w:numId w:val="0"/>
              </w:numPr>
              <w:outlineLvl w:val="1"/>
              <w:rPr>
                <w:sz w:val="24"/>
                <w:szCs w:val="24"/>
              </w:rPr>
            </w:pPr>
            <w:r w:rsidRPr="005F3B41">
              <w:rPr>
                <w:sz w:val="24"/>
                <w:szCs w:val="24"/>
              </w:rPr>
              <w:t>Coordinating process between HMT and the lawyers of the other parties involved in the ARP</w:t>
            </w:r>
          </w:p>
        </w:tc>
        <w:tc>
          <w:tcPr>
            <w:tcW w:w="3769" w:type="dxa"/>
          </w:tcPr>
          <w:p w14:paraId="65F27208" w14:textId="77777777" w:rsidR="0087221A" w:rsidRPr="005F3B41" w:rsidRDefault="0087221A" w:rsidP="0087221A">
            <w:pPr>
              <w:pStyle w:val="Heading2"/>
              <w:numPr>
                <w:ilvl w:val="0"/>
                <w:numId w:val="0"/>
              </w:numPr>
              <w:outlineLvl w:val="1"/>
              <w:rPr>
                <w:sz w:val="24"/>
                <w:szCs w:val="24"/>
              </w:rPr>
            </w:pPr>
            <w:r w:rsidRPr="005F3B41">
              <w:rPr>
                <w:sz w:val="24"/>
                <w:szCs w:val="24"/>
              </w:rPr>
              <w:t xml:space="preserve">The process to finalise the legal documents and agree amendments between parties will require </w:t>
            </w:r>
            <w:r>
              <w:rPr>
                <w:sz w:val="24"/>
                <w:szCs w:val="24"/>
              </w:rPr>
              <w:t>the Supplier</w:t>
            </w:r>
            <w:r w:rsidRPr="005F3B41">
              <w:rPr>
                <w:sz w:val="24"/>
                <w:szCs w:val="24"/>
              </w:rPr>
              <w:t xml:space="preserve"> to effectively coordinate the process between </w:t>
            </w:r>
            <w:r>
              <w:rPr>
                <w:sz w:val="24"/>
                <w:szCs w:val="24"/>
              </w:rPr>
              <w:t>the Authority</w:t>
            </w:r>
            <w:r w:rsidRPr="005F3B41">
              <w:rPr>
                <w:sz w:val="24"/>
                <w:szCs w:val="24"/>
              </w:rPr>
              <w:t xml:space="preserve">, BCR and RBS, whilst ensuring that </w:t>
            </w:r>
            <w:r>
              <w:rPr>
                <w:sz w:val="24"/>
                <w:szCs w:val="24"/>
              </w:rPr>
              <w:t>the Authority</w:t>
            </w:r>
            <w:r w:rsidRPr="005F3B41">
              <w:rPr>
                <w:sz w:val="24"/>
                <w:szCs w:val="24"/>
              </w:rPr>
              <w:t>’s interest remains effectively represented.</w:t>
            </w:r>
          </w:p>
        </w:tc>
        <w:tc>
          <w:tcPr>
            <w:tcW w:w="1640" w:type="dxa"/>
          </w:tcPr>
          <w:p w14:paraId="210D99F7" w14:textId="77777777" w:rsidR="0087221A" w:rsidRPr="005F3B41" w:rsidRDefault="0087221A" w:rsidP="0087221A">
            <w:pPr>
              <w:pStyle w:val="Heading2"/>
              <w:numPr>
                <w:ilvl w:val="0"/>
                <w:numId w:val="0"/>
              </w:numPr>
              <w:outlineLvl w:val="1"/>
              <w:rPr>
                <w:sz w:val="24"/>
                <w:szCs w:val="24"/>
              </w:rPr>
            </w:pPr>
            <w:r w:rsidRPr="005F3B41">
              <w:rPr>
                <w:sz w:val="24"/>
                <w:szCs w:val="24"/>
              </w:rPr>
              <w:t>100%</w:t>
            </w:r>
          </w:p>
        </w:tc>
      </w:tr>
    </w:tbl>
    <w:p w14:paraId="02D93474" w14:textId="77777777" w:rsidR="0087221A" w:rsidRPr="005F3B41" w:rsidRDefault="0087221A" w:rsidP="0087221A">
      <w:pPr>
        <w:pStyle w:val="Heading2"/>
        <w:numPr>
          <w:ilvl w:val="0"/>
          <w:numId w:val="0"/>
        </w:numPr>
        <w:ind w:left="720"/>
      </w:pPr>
    </w:p>
    <w:p w14:paraId="61BE04A1" w14:textId="12EDCEFF" w:rsidR="0087221A" w:rsidRPr="005F3B41" w:rsidRDefault="0087221A" w:rsidP="0087221A">
      <w:pPr>
        <w:pStyle w:val="Heading1"/>
        <w:keepNext/>
        <w:numPr>
          <w:ilvl w:val="0"/>
          <w:numId w:val="42"/>
        </w:numPr>
        <w:spacing w:after="120"/>
        <w:rPr>
          <w:sz w:val="28"/>
          <w:szCs w:val="28"/>
        </w:rPr>
      </w:pPr>
      <w:bookmarkStart w:id="34" w:name="_Toc368573040"/>
      <w:bookmarkStart w:id="35" w:name="_Toc522714849"/>
      <w:r w:rsidRPr="005F3B41">
        <w:rPr>
          <w:sz w:val="28"/>
          <w:szCs w:val="28"/>
        </w:rPr>
        <w:t xml:space="preserve">Security </w:t>
      </w:r>
      <w:r>
        <w:rPr>
          <w:sz w:val="28"/>
          <w:szCs w:val="28"/>
        </w:rPr>
        <w:t>and Confidentiality</w:t>
      </w:r>
      <w:r w:rsidRPr="005F3B41">
        <w:rPr>
          <w:sz w:val="28"/>
          <w:szCs w:val="28"/>
        </w:rPr>
        <w:t xml:space="preserve"> </w:t>
      </w:r>
      <w:r>
        <w:rPr>
          <w:sz w:val="28"/>
          <w:szCs w:val="28"/>
        </w:rPr>
        <w:t>R</w:t>
      </w:r>
      <w:r w:rsidRPr="005F3B41">
        <w:rPr>
          <w:sz w:val="28"/>
          <w:szCs w:val="28"/>
        </w:rPr>
        <w:t>equirements</w:t>
      </w:r>
      <w:bookmarkEnd w:id="34"/>
      <w:bookmarkEnd w:id="35"/>
    </w:p>
    <w:p w14:paraId="51C48110" w14:textId="77777777" w:rsidR="0087221A" w:rsidRDefault="0087221A" w:rsidP="0087221A">
      <w:pPr>
        <w:pStyle w:val="Heading2"/>
        <w:numPr>
          <w:ilvl w:val="1"/>
          <w:numId w:val="43"/>
        </w:numPr>
        <w:spacing w:after="120"/>
        <w:ind w:left="709" w:hanging="709"/>
        <w:rPr>
          <w:sz w:val="24"/>
          <w:szCs w:val="24"/>
        </w:rPr>
      </w:pPr>
      <w:r>
        <w:rPr>
          <w:sz w:val="24"/>
          <w:szCs w:val="24"/>
        </w:rPr>
        <w:t>The Supplier should ensure that its security and confidentiality policies are applied to this instruction.</w:t>
      </w:r>
    </w:p>
    <w:p w14:paraId="7A9814DB" w14:textId="77777777" w:rsidR="0087221A" w:rsidRDefault="0087221A" w:rsidP="0087221A">
      <w:pPr>
        <w:pStyle w:val="Heading2"/>
        <w:numPr>
          <w:ilvl w:val="1"/>
          <w:numId w:val="43"/>
        </w:numPr>
        <w:spacing w:after="120"/>
        <w:ind w:left="709" w:hanging="709"/>
        <w:rPr>
          <w:sz w:val="24"/>
          <w:szCs w:val="24"/>
        </w:rPr>
      </w:pPr>
      <w:r>
        <w:rPr>
          <w:sz w:val="24"/>
          <w:szCs w:val="24"/>
        </w:rPr>
        <w:t>The Supplier must keep confidential any information provided to it by the Authority.</w:t>
      </w:r>
    </w:p>
    <w:p w14:paraId="376511CA" w14:textId="77777777" w:rsidR="0087221A" w:rsidRPr="001B61C7" w:rsidRDefault="0087221A" w:rsidP="0087221A">
      <w:pPr>
        <w:pStyle w:val="Heading2"/>
        <w:numPr>
          <w:ilvl w:val="1"/>
          <w:numId w:val="42"/>
        </w:numPr>
        <w:spacing w:after="120"/>
        <w:ind w:left="709" w:hanging="709"/>
        <w:rPr>
          <w:sz w:val="24"/>
          <w:szCs w:val="24"/>
        </w:rPr>
      </w:pPr>
      <w:r w:rsidRPr="001B61C7">
        <w:rPr>
          <w:sz w:val="24"/>
          <w:szCs w:val="24"/>
        </w:rPr>
        <w:t xml:space="preserve">The </w:t>
      </w:r>
      <w:r>
        <w:rPr>
          <w:sz w:val="24"/>
          <w:szCs w:val="24"/>
        </w:rPr>
        <w:t>Supplier</w:t>
      </w:r>
      <w:r w:rsidRPr="001B61C7">
        <w:rPr>
          <w:sz w:val="24"/>
          <w:szCs w:val="24"/>
        </w:rPr>
        <w:t xml:space="preserve"> must have appropriate IT, physical, personnel and procedural security measures in place to prevent any unauthorised access to, or leakage of, the data, and to prevent it being shared with any unauthorised third parties. </w:t>
      </w:r>
    </w:p>
    <w:p w14:paraId="3B685284" w14:textId="69F10FCC" w:rsidR="0087221A" w:rsidRPr="005F3B41" w:rsidRDefault="0087221A" w:rsidP="0087221A">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28"/>
        </w:rPr>
      </w:pPr>
      <w:bookmarkStart w:id="36" w:name="_Toc522714850"/>
      <w:bookmarkStart w:id="37" w:name="_Toc368573042"/>
      <w:r>
        <w:rPr>
          <w:rFonts w:cs="Arial"/>
          <w:sz w:val="28"/>
          <w:szCs w:val="28"/>
        </w:rPr>
        <w:t>P</w:t>
      </w:r>
      <w:r w:rsidRPr="005F3B41">
        <w:rPr>
          <w:rFonts w:cs="Arial"/>
          <w:sz w:val="28"/>
          <w:szCs w:val="28"/>
        </w:rPr>
        <w:t>ayment</w:t>
      </w:r>
      <w:bookmarkEnd w:id="36"/>
      <w:r>
        <w:rPr>
          <w:rFonts w:cs="Arial"/>
          <w:sz w:val="28"/>
          <w:szCs w:val="28"/>
        </w:rPr>
        <w:t xml:space="preserve"> and Invoicing</w:t>
      </w:r>
    </w:p>
    <w:p w14:paraId="2C326D84" w14:textId="77777777" w:rsidR="0087221A" w:rsidRPr="005F3B41" w:rsidRDefault="0087221A" w:rsidP="0087221A">
      <w:pPr>
        <w:pStyle w:val="Heading2"/>
        <w:numPr>
          <w:ilvl w:val="1"/>
          <w:numId w:val="42"/>
        </w:numPr>
        <w:rPr>
          <w:sz w:val="24"/>
          <w:szCs w:val="24"/>
        </w:rPr>
      </w:pPr>
      <w:r w:rsidRPr="005F3B41">
        <w:rPr>
          <w:rFonts w:cs="Arial"/>
          <w:color w:val="000000"/>
          <w:sz w:val="24"/>
          <w:szCs w:val="24"/>
          <w:shd w:val="clear" w:color="auto" w:fill="FFFFFF"/>
        </w:rPr>
        <w:t xml:space="preserve">Payment can only be made following satisfactory delivery of pre-agreed certified products and deliverables. </w:t>
      </w:r>
    </w:p>
    <w:p w14:paraId="25A03972" w14:textId="77777777" w:rsidR="0087221A" w:rsidRPr="005F3B41" w:rsidRDefault="0087221A" w:rsidP="0087221A">
      <w:pPr>
        <w:pStyle w:val="Heading2"/>
        <w:numPr>
          <w:ilvl w:val="1"/>
          <w:numId w:val="42"/>
        </w:numPr>
        <w:rPr>
          <w:sz w:val="24"/>
          <w:szCs w:val="24"/>
        </w:rPr>
      </w:pPr>
      <w:r w:rsidRPr="005F3B41">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0EC891C0" w14:textId="5C7CED06" w:rsidR="0087221A" w:rsidRDefault="0087221A" w:rsidP="0087221A">
      <w:pPr>
        <w:pStyle w:val="Heading2"/>
        <w:numPr>
          <w:ilvl w:val="1"/>
          <w:numId w:val="43"/>
        </w:numPr>
        <w:rPr>
          <w:sz w:val="24"/>
          <w:szCs w:val="24"/>
        </w:rPr>
      </w:pPr>
      <w:r>
        <w:rPr>
          <w:rFonts w:cs="Arial"/>
          <w:color w:val="000000"/>
          <w:sz w:val="24"/>
          <w:szCs w:val="24"/>
          <w:shd w:val="clear" w:color="auto" w:fill="FFFFFF"/>
        </w:rPr>
        <w:t>Invoices should be submitted to:</w:t>
      </w:r>
      <w:r w:rsidR="00A770C0">
        <w:rPr>
          <w:rFonts w:cs="Arial"/>
          <w:color w:val="000000"/>
          <w:sz w:val="24"/>
          <w:szCs w:val="24"/>
          <w:shd w:val="clear" w:color="auto" w:fill="FFFFFF"/>
        </w:rPr>
        <w:t xml:space="preserve"> </w:t>
      </w:r>
      <w:r w:rsidR="00A770C0">
        <w:rPr>
          <w:rFonts w:eastAsia="Times New Roman" w:cs="Arial"/>
          <w:lang w:eastAsia="en-GB"/>
        </w:rPr>
        <w:t>REDACTED TEXT</w:t>
      </w:r>
    </w:p>
    <w:p w14:paraId="3F8C233B" w14:textId="03854747" w:rsidR="0087221A" w:rsidRPr="005F3B41" w:rsidRDefault="0087221A" w:rsidP="0087221A">
      <w:pPr>
        <w:pStyle w:val="Heading1"/>
        <w:keepNext/>
        <w:numPr>
          <w:ilvl w:val="0"/>
          <w:numId w:val="42"/>
        </w:numPr>
        <w:tabs>
          <w:tab w:val="clear" w:pos="720"/>
          <w:tab w:val="num" w:pos="0"/>
        </w:tabs>
        <w:overflowPunct w:val="0"/>
        <w:autoSpaceDE w:val="0"/>
        <w:autoSpaceDN w:val="0"/>
        <w:spacing w:after="120"/>
        <w:ind w:left="709" w:hanging="709"/>
        <w:textAlignment w:val="baseline"/>
        <w:rPr>
          <w:rFonts w:cs="Arial"/>
          <w:sz w:val="28"/>
          <w:szCs w:val="28"/>
        </w:rPr>
      </w:pPr>
      <w:bookmarkStart w:id="38" w:name="_Toc522714851"/>
      <w:bookmarkEnd w:id="37"/>
      <w:r w:rsidRPr="005F3B41">
        <w:rPr>
          <w:rFonts w:cs="Arial"/>
          <w:sz w:val="28"/>
          <w:szCs w:val="28"/>
        </w:rPr>
        <w:lastRenderedPageBreak/>
        <w:t>C</w:t>
      </w:r>
      <w:bookmarkEnd w:id="38"/>
      <w:r>
        <w:rPr>
          <w:rFonts w:cs="Arial"/>
          <w:sz w:val="28"/>
          <w:szCs w:val="28"/>
        </w:rPr>
        <w:t>ontract Management</w:t>
      </w:r>
    </w:p>
    <w:p w14:paraId="7E3055E9" w14:textId="77777777" w:rsidR="0087221A" w:rsidRDefault="0087221A" w:rsidP="0087221A">
      <w:pPr>
        <w:pStyle w:val="Heading2"/>
        <w:numPr>
          <w:ilvl w:val="1"/>
          <w:numId w:val="43"/>
        </w:numPr>
        <w:rPr>
          <w:rFonts w:cs="Arial"/>
          <w:sz w:val="24"/>
          <w:szCs w:val="24"/>
        </w:rPr>
      </w:pPr>
      <w:r>
        <w:rPr>
          <w:sz w:val="24"/>
          <w:szCs w:val="24"/>
        </w:rPr>
        <w:t>The Supplier is required to attend periodic meetings as required by the Authority in relation to the legal support provided under the Contract.</w:t>
      </w:r>
    </w:p>
    <w:p w14:paraId="1F5CD6CA" w14:textId="77777777" w:rsidR="0087221A" w:rsidRDefault="0087221A" w:rsidP="0087221A">
      <w:pPr>
        <w:pStyle w:val="Heading2"/>
        <w:numPr>
          <w:ilvl w:val="1"/>
          <w:numId w:val="43"/>
        </w:numPr>
        <w:spacing w:after="120"/>
        <w:ind w:left="709" w:hanging="709"/>
        <w:rPr>
          <w:sz w:val="24"/>
          <w:szCs w:val="24"/>
        </w:rPr>
      </w:pPr>
      <w:r>
        <w:rPr>
          <w:sz w:val="24"/>
          <w:szCs w:val="24"/>
        </w:rPr>
        <w:t>Attendance at Contract Review meetings shall be at the Supplier’s own expense.</w:t>
      </w:r>
    </w:p>
    <w:p w14:paraId="47A8C2B2" w14:textId="77777777" w:rsidR="0087221A" w:rsidRPr="005F3B41" w:rsidRDefault="0087221A" w:rsidP="0087221A">
      <w:pPr>
        <w:pStyle w:val="Heading1"/>
        <w:keepNext/>
        <w:numPr>
          <w:ilvl w:val="0"/>
          <w:numId w:val="42"/>
        </w:numPr>
        <w:spacing w:after="120"/>
        <w:rPr>
          <w:sz w:val="28"/>
          <w:szCs w:val="28"/>
        </w:rPr>
      </w:pPr>
      <w:bookmarkStart w:id="39" w:name="_Toc368573043"/>
      <w:bookmarkStart w:id="40" w:name="_Toc522714852"/>
      <w:bookmarkEnd w:id="18"/>
      <w:r w:rsidRPr="005F3B41">
        <w:rPr>
          <w:sz w:val="28"/>
          <w:szCs w:val="28"/>
        </w:rPr>
        <w:t>Location</w:t>
      </w:r>
      <w:bookmarkEnd w:id="39"/>
      <w:bookmarkEnd w:id="40"/>
      <w:r w:rsidRPr="005F3B41">
        <w:rPr>
          <w:sz w:val="28"/>
          <w:szCs w:val="28"/>
        </w:rPr>
        <w:t xml:space="preserve"> </w:t>
      </w:r>
    </w:p>
    <w:p w14:paraId="30421329" w14:textId="77777777" w:rsidR="0087221A" w:rsidRPr="005F3B41" w:rsidRDefault="0087221A" w:rsidP="0087221A">
      <w:pPr>
        <w:pStyle w:val="Heading2"/>
        <w:numPr>
          <w:ilvl w:val="1"/>
          <w:numId w:val="42"/>
        </w:numPr>
        <w:spacing w:after="120"/>
        <w:ind w:left="709" w:hanging="709"/>
        <w:rPr>
          <w:sz w:val="24"/>
          <w:szCs w:val="24"/>
        </w:rPr>
      </w:pPr>
      <w:r w:rsidRPr="005F3B41">
        <w:rPr>
          <w:sz w:val="24"/>
          <w:szCs w:val="24"/>
        </w:rPr>
        <w:t xml:space="preserve">The location of the </w:t>
      </w:r>
      <w:r>
        <w:rPr>
          <w:sz w:val="24"/>
          <w:szCs w:val="24"/>
        </w:rPr>
        <w:t>s</w:t>
      </w:r>
      <w:r w:rsidRPr="005F3B41">
        <w:rPr>
          <w:sz w:val="24"/>
          <w:szCs w:val="24"/>
        </w:rPr>
        <w:t xml:space="preserve">ervices can be carried out over via email and phone conferences. </w:t>
      </w:r>
    </w:p>
    <w:p w14:paraId="5B5E7F31" w14:textId="37E1B17B" w:rsidR="0087221A" w:rsidRDefault="0087221A" w:rsidP="00720616">
      <w:pPr>
        <w:pStyle w:val="MarginText"/>
        <w:spacing w:before="120" w:after="120"/>
        <w:rPr>
          <w:rFonts w:cs="Arial"/>
          <w:b/>
          <w:szCs w:val="22"/>
        </w:rPr>
      </w:pPr>
    </w:p>
    <w:p w14:paraId="6141A42B" w14:textId="50948004" w:rsidR="0087221A" w:rsidRDefault="0087221A" w:rsidP="00720616">
      <w:pPr>
        <w:pStyle w:val="MarginText"/>
        <w:spacing w:before="120" w:after="120"/>
        <w:rPr>
          <w:rFonts w:cs="Arial"/>
          <w:b/>
          <w:sz w:val="24"/>
          <w:szCs w:val="24"/>
        </w:rPr>
      </w:pPr>
      <w:r>
        <w:rPr>
          <w:rFonts w:cs="Arial"/>
          <w:b/>
          <w:sz w:val="24"/>
          <w:szCs w:val="24"/>
        </w:rPr>
        <w:t>Supplier Outline of Services and Charges</w:t>
      </w:r>
    </w:p>
    <w:p w14:paraId="6BFFF816" w14:textId="16AD12AC" w:rsidR="005A2CED" w:rsidRDefault="00A770C0" w:rsidP="00720616">
      <w:pPr>
        <w:pStyle w:val="MarginText"/>
        <w:spacing w:before="120" w:after="120"/>
        <w:rPr>
          <w:rFonts w:cs="Arial"/>
          <w:b/>
          <w:sz w:val="24"/>
          <w:szCs w:val="24"/>
        </w:rPr>
      </w:pPr>
      <w:r>
        <w:rPr>
          <w:rFonts w:eastAsia="Times New Roman" w:cs="Arial"/>
          <w:lang w:eastAsia="en-GB"/>
        </w:rPr>
        <w:t>REDACTED TEXT</w:t>
      </w:r>
    </w:p>
    <w:p w14:paraId="1714EC5C" w14:textId="77777777" w:rsidR="006E74C9" w:rsidRDefault="006E74C9" w:rsidP="00720616">
      <w:pPr>
        <w:pStyle w:val="MarginText"/>
        <w:spacing w:before="120" w:after="120"/>
        <w:rPr>
          <w:rFonts w:cs="Arial"/>
          <w:sz w:val="24"/>
          <w:szCs w:val="24"/>
        </w:rPr>
      </w:pPr>
    </w:p>
    <w:p w14:paraId="3D30E874" w14:textId="4D1AC1FD" w:rsidR="0087221A" w:rsidRDefault="0087221A" w:rsidP="00720616">
      <w:pPr>
        <w:pStyle w:val="MarginText"/>
        <w:spacing w:before="120" w:after="120"/>
        <w:rPr>
          <w:rFonts w:cs="Arial"/>
          <w:b/>
          <w:sz w:val="24"/>
          <w:szCs w:val="24"/>
        </w:rPr>
      </w:pPr>
    </w:p>
    <w:p w14:paraId="1690DBA8" w14:textId="77777777" w:rsidR="0087221A" w:rsidRDefault="0087221A" w:rsidP="00720616">
      <w:pPr>
        <w:pStyle w:val="MarginText"/>
        <w:spacing w:before="120" w:after="120"/>
        <w:rPr>
          <w:rFonts w:cs="Arial"/>
          <w:b/>
          <w:sz w:val="24"/>
          <w:szCs w:val="24"/>
        </w:rPr>
      </w:pPr>
    </w:p>
    <w:p w14:paraId="2E37BC9C" w14:textId="77777777" w:rsidR="0087221A" w:rsidRDefault="0087221A" w:rsidP="00720616">
      <w:pPr>
        <w:pStyle w:val="MarginText"/>
        <w:spacing w:before="120" w:after="120"/>
        <w:rPr>
          <w:rFonts w:cs="Arial"/>
          <w:b/>
          <w:sz w:val="24"/>
          <w:szCs w:val="24"/>
        </w:rPr>
      </w:pPr>
    </w:p>
    <w:p w14:paraId="08142E79" w14:textId="77777777" w:rsidR="0087221A" w:rsidRDefault="0087221A" w:rsidP="00720616">
      <w:pPr>
        <w:pStyle w:val="MarginText"/>
        <w:spacing w:before="120" w:after="120"/>
        <w:rPr>
          <w:rFonts w:cs="Arial"/>
          <w:b/>
          <w:sz w:val="24"/>
          <w:szCs w:val="24"/>
        </w:rPr>
      </w:pPr>
    </w:p>
    <w:p w14:paraId="57F78489" w14:textId="77777777" w:rsidR="0087221A" w:rsidRPr="0087221A" w:rsidRDefault="0087221A" w:rsidP="00720616">
      <w:pPr>
        <w:pStyle w:val="MarginText"/>
        <w:spacing w:before="120" w:after="120"/>
        <w:rPr>
          <w:rFonts w:cs="Arial"/>
          <w:b/>
          <w:sz w:val="24"/>
          <w:szCs w:val="24"/>
        </w:rPr>
        <w:sectPr w:rsidR="0087221A" w:rsidRPr="0087221A" w:rsidSect="00720616">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9" w:h="16834" w:code="9"/>
          <w:pgMar w:top="1440" w:right="1440" w:bottom="1440" w:left="1440" w:header="706" w:footer="706" w:gutter="0"/>
          <w:cols w:space="720"/>
          <w:docGrid w:linePitch="299"/>
        </w:sectPr>
      </w:pPr>
    </w:p>
    <w:p w14:paraId="2D244816" w14:textId="77777777" w:rsidR="00720616" w:rsidRPr="00C3320D" w:rsidRDefault="00720616" w:rsidP="00720616">
      <w:pPr>
        <w:pStyle w:val="MarginText"/>
        <w:spacing w:before="120" w:after="120"/>
        <w:jc w:val="center"/>
        <w:rPr>
          <w:rFonts w:cs="Arial"/>
          <w:b/>
          <w:szCs w:val="22"/>
        </w:rPr>
      </w:pPr>
      <w:r w:rsidRPr="00C3320D">
        <w:rPr>
          <w:rFonts w:cs="Arial"/>
          <w:b/>
          <w:szCs w:val="22"/>
        </w:rPr>
        <w:lastRenderedPageBreak/>
        <w:t>Part 2 –</w:t>
      </w:r>
      <w:r>
        <w:rPr>
          <w:rFonts w:cs="Arial"/>
          <w:b/>
          <w:szCs w:val="22"/>
        </w:rPr>
        <w:t xml:space="preserve"> </w:t>
      </w:r>
      <w:r w:rsidRPr="00C3320D">
        <w:rPr>
          <w:rFonts w:cs="Arial"/>
          <w:b/>
          <w:szCs w:val="22"/>
        </w:rPr>
        <w:t xml:space="preserve">Terms and Conditions </w:t>
      </w:r>
    </w:p>
    <w:p w14:paraId="63EE51E0" w14:textId="77777777" w:rsidR="00720616" w:rsidRPr="00C3320D" w:rsidRDefault="00720616" w:rsidP="00720616">
      <w:pPr>
        <w:pStyle w:val="bodystrongcentred"/>
        <w:spacing w:before="120" w:after="120"/>
        <w:rPr>
          <w:rFonts w:cs="Arial"/>
        </w:rPr>
      </w:pPr>
      <w:r w:rsidRPr="00C3320D">
        <w:rPr>
          <w:rFonts w:cs="Arial"/>
        </w:rPr>
        <w:t>CONTENTS</w:t>
      </w:r>
    </w:p>
    <w:p w14:paraId="48C7EF11" w14:textId="77777777" w:rsidR="00720616" w:rsidRPr="00C3320D" w:rsidRDefault="00720616" w:rsidP="00720616">
      <w:pPr>
        <w:spacing w:before="120" w:after="120" w:line="240" w:lineRule="auto"/>
        <w:rPr>
          <w:rFonts w:cs="Arial"/>
          <w:szCs w:val="22"/>
        </w:rPr>
      </w:pPr>
    </w:p>
    <w:p w14:paraId="392B4035" w14:textId="77777777" w:rsidR="00720616" w:rsidRPr="00C3320D" w:rsidRDefault="00720616" w:rsidP="00720616">
      <w:pPr>
        <w:pStyle w:val="TOC1"/>
        <w:spacing w:before="120"/>
        <w:rPr>
          <w:rFonts w:cs="Arial"/>
          <w:szCs w:val="22"/>
        </w:rPr>
      </w:pPr>
    </w:p>
    <w:p w14:paraId="33C725E5" w14:textId="6D0C1F22" w:rsidR="009A6EDB" w:rsidRDefault="00720616">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3382585" w:history="1">
        <w:r w:rsidR="009A6EDB" w:rsidRPr="00066BAC">
          <w:rPr>
            <w:rStyle w:val="Hyperlink"/>
            <w:noProof/>
          </w:rPr>
          <w:t>1</w:t>
        </w:r>
        <w:r w:rsidR="009A6EDB">
          <w:rPr>
            <w:rFonts w:asciiTheme="minorHAnsi" w:eastAsiaTheme="minorEastAsia" w:hAnsiTheme="minorHAnsi" w:cstheme="minorBidi"/>
            <w:caps w:val="0"/>
            <w:noProof/>
            <w:szCs w:val="22"/>
            <w:lang w:eastAsia="en-GB"/>
          </w:rPr>
          <w:tab/>
        </w:r>
        <w:r w:rsidR="009A6EDB" w:rsidRPr="00066BAC">
          <w:rPr>
            <w:rStyle w:val="Hyperlink"/>
            <w:noProof/>
          </w:rPr>
          <w:t>DEFINITIONS AND INTERPRETATION</w:t>
        </w:r>
        <w:r w:rsidR="009A6EDB">
          <w:rPr>
            <w:noProof/>
          </w:rPr>
          <w:tab/>
        </w:r>
        <w:r w:rsidR="009A6EDB">
          <w:rPr>
            <w:noProof/>
          </w:rPr>
          <w:fldChar w:fldCharType="begin"/>
        </w:r>
        <w:r w:rsidR="009A6EDB">
          <w:rPr>
            <w:noProof/>
          </w:rPr>
          <w:instrText xml:space="preserve"> PAGEREF _Toc43382585 \h </w:instrText>
        </w:r>
        <w:r w:rsidR="009A6EDB">
          <w:rPr>
            <w:noProof/>
          </w:rPr>
        </w:r>
        <w:r w:rsidR="009A6EDB">
          <w:rPr>
            <w:noProof/>
          </w:rPr>
          <w:fldChar w:fldCharType="separate"/>
        </w:r>
        <w:r w:rsidR="009A6EDB">
          <w:rPr>
            <w:noProof/>
          </w:rPr>
          <w:t>20</w:t>
        </w:r>
        <w:r w:rsidR="009A6EDB">
          <w:rPr>
            <w:noProof/>
          </w:rPr>
          <w:fldChar w:fldCharType="end"/>
        </w:r>
      </w:hyperlink>
    </w:p>
    <w:p w14:paraId="7A059D14" w14:textId="6DE31F6C" w:rsidR="009A6EDB" w:rsidRDefault="009B68E9">
      <w:pPr>
        <w:pStyle w:val="TOC1"/>
        <w:rPr>
          <w:rFonts w:asciiTheme="minorHAnsi" w:eastAsiaTheme="minorEastAsia" w:hAnsiTheme="minorHAnsi" w:cstheme="minorBidi"/>
          <w:caps w:val="0"/>
          <w:noProof/>
          <w:szCs w:val="22"/>
          <w:lang w:eastAsia="en-GB"/>
        </w:rPr>
      </w:pPr>
      <w:hyperlink w:anchor="_Toc43382586" w:history="1">
        <w:r w:rsidR="009A6EDB" w:rsidRPr="00066BAC">
          <w:rPr>
            <w:rStyle w:val="Hyperlink"/>
            <w:rFonts w:cs="Arial"/>
            <w:noProof/>
          </w:rPr>
          <w:t>2.</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The Ordered Panel Services</w:t>
        </w:r>
        <w:r w:rsidR="009A6EDB">
          <w:rPr>
            <w:noProof/>
          </w:rPr>
          <w:tab/>
        </w:r>
        <w:r w:rsidR="009A6EDB">
          <w:rPr>
            <w:noProof/>
          </w:rPr>
          <w:fldChar w:fldCharType="begin"/>
        </w:r>
        <w:r w:rsidR="009A6EDB">
          <w:rPr>
            <w:noProof/>
          </w:rPr>
          <w:instrText xml:space="preserve"> PAGEREF _Toc43382586 \h </w:instrText>
        </w:r>
        <w:r w:rsidR="009A6EDB">
          <w:rPr>
            <w:noProof/>
          </w:rPr>
        </w:r>
        <w:r w:rsidR="009A6EDB">
          <w:rPr>
            <w:noProof/>
          </w:rPr>
          <w:fldChar w:fldCharType="separate"/>
        </w:r>
        <w:r w:rsidR="009A6EDB">
          <w:rPr>
            <w:noProof/>
          </w:rPr>
          <w:t>21</w:t>
        </w:r>
        <w:r w:rsidR="009A6EDB">
          <w:rPr>
            <w:noProof/>
          </w:rPr>
          <w:fldChar w:fldCharType="end"/>
        </w:r>
      </w:hyperlink>
    </w:p>
    <w:p w14:paraId="4467EEC5" w14:textId="33FE0B65" w:rsidR="009A6EDB" w:rsidRDefault="009B68E9">
      <w:pPr>
        <w:pStyle w:val="TOC1"/>
        <w:rPr>
          <w:rFonts w:asciiTheme="minorHAnsi" w:eastAsiaTheme="minorEastAsia" w:hAnsiTheme="minorHAnsi" w:cstheme="minorBidi"/>
          <w:caps w:val="0"/>
          <w:noProof/>
          <w:szCs w:val="22"/>
          <w:lang w:eastAsia="en-GB"/>
        </w:rPr>
      </w:pPr>
      <w:hyperlink w:anchor="_Toc43382587" w:history="1">
        <w:r w:rsidR="009A6EDB" w:rsidRPr="00066BAC">
          <w:rPr>
            <w:rStyle w:val="Hyperlink"/>
            <w:rFonts w:cs="Arial"/>
            <w:noProof/>
          </w:rPr>
          <w:t>3.</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Delivery and management of the Ordered Panel Services</w:t>
        </w:r>
        <w:r w:rsidR="009A6EDB">
          <w:rPr>
            <w:noProof/>
          </w:rPr>
          <w:tab/>
        </w:r>
        <w:r w:rsidR="009A6EDB">
          <w:rPr>
            <w:noProof/>
          </w:rPr>
          <w:fldChar w:fldCharType="begin"/>
        </w:r>
        <w:r w:rsidR="009A6EDB">
          <w:rPr>
            <w:noProof/>
          </w:rPr>
          <w:instrText xml:space="preserve"> PAGEREF _Toc43382587 \h </w:instrText>
        </w:r>
        <w:r w:rsidR="009A6EDB">
          <w:rPr>
            <w:noProof/>
          </w:rPr>
        </w:r>
        <w:r w:rsidR="009A6EDB">
          <w:rPr>
            <w:noProof/>
          </w:rPr>
          <w:fldChar w:fldCharType="separate"/>
        </w:r>
        <w:r w:rsidR="009A6EDB">
          <w:rPr>
            <w:noProof/>
          </w:rPr>
          <w:t>21</w:t>
        </w:r>
        <w:r w:rsidR="009A6EDB">
          <w:rPr>
            <w:noProof/>
          </w:rPr>
          <w:fldChar w:fldCharType="end"/>
        </w:r>
      </w:hyperlink>
    </w:p>
    <w:p w14:paraId="623FC19F" w14:textId="4F2E077D" w:rsidR="009A6EDB" w:rsidRDefault="009B68E9">
      <w:pPr>
        <w:pStyle w:val="TOC1"/>
        <w:rPr>
          <w:rFonts w:asciiTheme="minorHAnsi" w:eastAsiaTheme="minorEastAsia" w:hAnsiTheme="minorHAnsi" w:cstheme="minorBidi"/>
          <w:caps w:val="0"/>
          <w:noProof/>
          <w:szCs w:val="22"/>
          <w:lang w:eastAsia="en-GB"/>
        </w:rPr>
      </w:pPr>
      <w:hyperlink w:anchor="_Toc43382588" w:history="1">
        <w:r w:rsidR="009A6EDB" w:rsidRPr="00066BAC">
          <w:rPr>
            <w:rStyle w:val="Hyperlink"/>
            <w:rFonts w:cs="Arial"/>
            <w:noProof/>
          </w:rPr>
          <w:t>4.</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Variation and Extension</w:t>
        </w:r>
        <w:r w:rsidR="009A6EDB">
          <w:rPr>
            <w:noProof/>
          </w:rPr>
          <w:tab/>
        </w:r>
        <w:r w:rsidR="009A6EDB">
          <w:rPr>
            <w:noProof/>
          </w:rPr>
          <w:fldChar w:fldCharType="begin"/>
        </w:r>
        <w:r w:rsidR="009A6EDB">
          <w:rPr>
            <w:noProof/>
          </w:rPr>
          <w:instrText xml:space="preserve"> PAGEREF _Toc43382588 \h </w:instrText>
        </w:r>
        <w:r w:rsidR="009A6EDB">
          <w:rPr>
            <w:noProof/>
          </w:rPr>
        </w:r>
        <w:r w:rsidR="009A6EDB">
          <w:rPr>
            <w:noProof/>
          </w:rPr>
          <w:fldChar w:fldCharType="separate"/>
        </w:r>
        <w:r w:rsidR="009A6EDB">
          <w:rPr>
            <w:noProof/>
          </w:rPr>
          <w:t>25</w:t>
        </w:r>
        <w:r w:rsidR="009A6EDB">
          <w:rPr>
            <w:noProof/>
          </w:rPr>
          <w:fldChar w:fldCharType="end"/>
        </w:r>
      </w:hyperlink>
    </w:p>
    <w:p w14:paraId="42F3EA98" w14:textId="2A8CD91A" w:rsidR="009A6EDB" w:rsidRDefault="009B68E9">
      <w:pPr>
        <w:pStyle w:val="TOC1"/>
        <w:rPr>
          <w:rFonts w:asciiTheme="minorHAnsi" w:eastAsiaTheme="minorEastAsia" w:hAnsiTheme="minorHAnsi" w:cstheme="minorBidi"/>
          <w:caps w:val="0"/>
          <w:noProof/>
          <w:szCs w:val="22"/>
          <w:lang w:eastAsia="en-GB"/>
        </w:rPr>
      </w:pPr>
      <w:hyperlink w:anchor="_Toc43382589" w:history="1">
        <w:r w:rsidR="009A6EDB" w:rsidRPr="00066BAC">
          <w:rPr>
            <w:rStyle w:val="Hyperlink"/>
            <w:rFonts w:cs="Arial"/>
            <w:noProof/>
          </w:rPr>
          <w:t>5.</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Personnel</w:t>
        </w:r>
        <w:r w:rsidR="009A6EDB">
          <w:rPr>
            <w:noProof/>
          </w:rPr>
          <w:tab/>
        </w:r>
        <w:r w:rsidR="009A6EDB">
          <w:rPr>
            <w:noProof/>
          </w:rPr>
          <w:fldChar w:fldCharType="begin"/>
        </w:r>
        <w:r w:rsidR="009A6EDB">
          <w:rPr>
            <w:noProof/>
          </w:rPr>
          <w:instrText xml:space="preserve"> PAGEREF _Toc43382589 \h </w:instrText>
        </w:r>
        <w:r w:rsidR="009A6EDB">
          <w:rPr>
            <w:noProof/>
          </w:rPr>
        </w:r>
        <w:r w:rsidR="009A6EDB">
          <w:rPr>
            <w:noProof/>
          </w:rPr>
          <w:fldChar w:fldCharType="separate"/>
        </w:r>
        <w:r w:rsidR="009A6EDB">
          <w:rPr>
            <w:noProof/>
          </w:rPr>
          <w:t>25</w:t>
        </w:r>
        <w:r w:rsidR="009A6EDB">
          <w:rPr>
            <w:noProof/>
          </w:rPr>
          <w:fldChar w:fldCharType="end"/>
        </w:r>
      </w:hyperlink>
    </w:p>
    <w:p w14:paraId="227BB066" w14:textId="2A422DA2" w:rsidR="009A6EDB" w:rsidRDefault="009B68E9">
      <w:pPr>
        <w:pStyle w:val="TOC1"/>
        <w:rPr>
          <w:rFonts w:asciiTheme="minorHAnsi" w:eastAsiaTheme="minorEastAsia" w:hAnsiTheme="minorHAnsi" w:cstheme="minorBidi"/>
          <w:caps w:val="0"/>
          <w:noProof/>
          <w:szCs w:val="22"/>
          <w:lang w:eastAsia="en-GB"/>
        </w:rPr>
      </w:pPr>
      <w:hyperlink w:anchor="_Toc43382590" w:history="1">
        <w:r w:rsidR="009A6EDB" w:rsidRPr="00066BAC">
          <w:rPr>
            <w:rStyle w:val="Hyperlink"/>
            <w:rFonts w:cs="Arial"/>
            <w:noProof/>
          </w:rPr>
          <w:t>6.</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CHARGES AND INVOICING</w:t>
        </w:r>
        <w:r w:rsidR="009A6EDB">
          <w:rPr>
            <w:noProof/>
          </w:rPr>
          <w:tab/>
        </w:r>
        <w:r w:rsidR="009A6EDB">
          <w:rPr>
            <w:noProof/>
          </w:rPr>
          <w:fldChar w:fldCharType="begin"/>
        </w:r>
        <w:r w:rsidR="009A6EDB">
          <w:rPr>
            <w:noProof/>
          </w:rPr>
          <w:instrText xml:space="preserve"> PAGEREF _Toc43382590 \h </w:instrText>
        </w:r>
        <w:r w:rsidR="009A6EDB">
          <w:rPr>
            <w:noProof/>
          </w:rPr>
        </w:r>
        <w:r w:rsidR="009A6EDB">
          <w:rPr>
            <w:noProof/>
          </w:rPr>
          <w:fldChar w:fldCharType="separate"/>
        </w:r>
        <w:r w:rsidR="009A6EDB">
          <w:rPr>
            <w:noProof/>
          </w:rPr>
          <w:t>32</w:t>
        </w:r>
        <w:r w:rsidR="009A6EDB">
          <w:rPr>
            <w:noProof/>
          </w:rPr>
          <w:fldChar w:fldCharType="end"/>
        </w:r>
      </w:hyperlink>
    </w:p>
    <w:p w14:paraId="7E2AF119" w14:textId="76B8511D" w:rsidR="009A6EDB" w:rsidRDefault="009B68E9">
      <w:pPr>
        <w:pStyle w:val="TOC1"/>
        <w:rPr>
          <w:rFonts w:asciiTheme="minorHAnsi" w:eastAsiaTheme="minorEastAsia" w:hAnsiTheme="minorHAnsi" w:cstheme="minorBidi"/>
          <w:caps w:val="0"/>
          <w:noProof/>
          <w:szCs w:val="22"/>
          <w:lang w:eastAsia="en-GB"/>
        </w:rPr>
      </w:pPr>
      <w:hyperlink w:anchor="_Toc43382591" w:history="1">
        <w:r w:rsidR="009A6EDB" w:rsidRPr="00066BAC">
          <w:rPr>
            <w:rStyle w:val="Hyperlink"/>
            <w:rFonts w:cs="Arial"/>
            <w:noProof/>
          </w:rPr>
          <w:t>7.</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LIABILITY AND INSURANCE</w:t>
        </w:r>
        <w:r w:rsidR="009A6EDB">
          <w:rPr>
            <w:noProof/>
          </w:rPr>
          <w:tab/>
        </w:r>
        <w:r w:rsidR="009A6EDB">
          <w:rPr>
            <w:noProof/>
          </w:rPr>
          <w:fldChar w:fldCharType="begin"/>
        </w:r>
        <w:r w:rsidR="009A6EDB">
          <w:rPr>
            <w:noProof/>
          </w:rPr>
          <w:instrText xml:space="preserve"> PAGEREF _Toc43382591 \h </w:instrText>
        </w:r>
        <w:r w:rsidR="009A6EDB">
          <w:rPr>
            <w:noProof/>
          </w:rPr>
        </w:r>
        <w:r w:rsidR="009A6EDB">
          <w:rPr>
            <w:noProof/>
          </w:rPr>
          <w:fldChar w:fldCharType="separate"/>
        </w:r>
        <w:r w:rsidR="009A6EDB">
          <w:rPr>
            <w:noProof/>
          </w:rPr>
          <w:t>34</w:t>
        </w:r>
        <w:r w:rsidR="009A6EDB">
          <w:rPr>
            <w:noProof/>
          </w:rPr>
          <w:fldChar w:fldCharType="end"/>
        </w:r>
      </w:hyperlink>
    </w:p>
    <w:p w14:paraId="50704730" w14:textId="18381CF2" w:rsidR="009A6EDB" w:rsidRDefault="009B68E9">
      <w:pPr>
        <w:pStyle w:val="TOC1"/>
        <w:rPr>
          <w:rFonts w:asciiTheme="minorHAnsi" w:eastAsiaTheme="minorEastAsia" w:hAnsiTheme="minorHAnsi" w:cstheme="minorBidi"/>
          <w:caps w:val="0"/>
          <w:noProof/>
          <w:szCs w:val="22"/>
          <w:lang w:eastAsia="en-GB"/>
        </w:rPr>
      </w:pPr>
      <w:hyperlink w:anchor="_Toc43382592" w:history="1">
        <w:r w:rsidR="009A6EDB" w:rsidRPr="00066BAC">
          <w:rPr>
            <w:rStyle w:val="Hyperlink"/>
            <w:rFonts w:cs="Arial"/>
            <w:noProof/>
          </w:rPr>
          <w:t>8.</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INTELLECTUAL PROPERTY RIGHTS</w:t>
        </w:r>
        <w:r w:rsidR="009A6EDB">
          <w:rPr>
            <w:noProof/>
          </w:rPr>
          <w:tab/>
        </w:r>
        <w:r w:rsidR="009A6EDB">
          <w:rPr>
            <w:noProof/>
          </w:rPr>
          <w:fldChar w:fldCharType="begin"/>
        </w:r>
        <w:r w:rsidR="009A6EDB">
          <w:rPr>
            <w:noProof/>
          </w:rPr>
          <w:instrText xml:space="preserve"> PAGEREF _Toc43382592 \h </w:instrText>
        </w:r>
        <w:r w:rsidR="009A6EDB">
          <w:rPr>
            <w:noProof/>
          </w:rPr>
        </w:r>
        <w:r w:rsidR="009A6EDB">
          <w:rPr>
            <w:noProof/>
          </w:rPr>
          <w:fldChar w:fldCharType="separate"/>
        </w:r>
        <w:r w:rsidR="009A6EDB">
          <w:rPr>
            <w:noProof/>
          </w:rPr>
          <w:t>36</w:t>
        </w:r>
        <w:r w:rsidR="009A6EDB">
          <w:rPr>
            <w:noProof/>
          </w:rPr>
          <w:fldChar w:fldCharType="end"/>
        </w:r>
      </w:hyperlink>
    </w:p>
    <w:p w14:paraId="7E67E70F" w14:textId="0CD92F84" w:rsidR="009A6EDB" w:rsidRDefault="009B68E9">
      <w:pPr>
        <w:pStyle w:val="TOC1"/>
        <w:rPr>
          <w:rFonts w:asciiTheme="minorHAnsi" w:eastAsiaTheme="minorEastAsia" w:hAnsiTheme="minorHAnsi" w:cstheme="minorBidi"/>
          <w:caps w:val="0"/>
          <w:noProof/>
          <w:szCs w:val="22"/>
          <w:lang w:eastAsia="en-GB"/>
        </w:rPr>
      </w:pPr>
      <w:hyperlink w:anchor="_Toc43382593" w:history="1">
        <w:r w:rsidR="009A6EDB" w:rsidRPr="00066BAC">
          <w:rPr>
            <w:rStyle w:val="Hyperlink"/>
            <w:rFonts w:cs="Arial"/>
            <w:noProof/>
          </w:rPr>
          <w:t>9.</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PROTECTION OF INFORMATION</w:t>
        </w:r>
        <w:r w:rsidR="009A6EDB">
          <w:rPr>
            <w:noProof/>
          </w:rPr>
          <w:tab/>
        </w:r>
        <w:r w:rsidR="009A6EDB">
          <w:rPr>
            <w:noProof/>
          </w:rPr>
          <w:fldChar w:fldCharType="begin"/>
        </w:r>
        <w:r w:rsidR="009A6EDB">
          <w:rPr>
            <w:noProof/>
          </w:rPr>
          <w:instrText xml:space="preserve"> PAGEREF _Toc43382593 \h </w:instrText>
        </w:r>
        <w:r w:rsidR="009A6EDB">
          <w:rPr>
            <w:noProof/>
          </w:rPr>
        </w:r>
        <w:r w:rsidR="009A6EDB">
          <w:rPr>
            <w:noProof/>
          </w:rPr>
          <w:fldChar w:fldCharType="separate"/>
        </w:r>
        <w:r w:rsidR="009A6EDB">
          <w:rPr>
            <w:noProof/>
          </w:rPr>
          <w:t>36</w:t>
        </w:r>
        <w:r w:rsidR="009A6EDB">
          <w:rPr>
            <w:noProof/>
          </w:rPr>
          <w:fldChar w:fldCharType="end"/>
        </w:r>
      </w:hyperlink>
    </w:p>
    <w:p w14:paraId="7318167E" w14:textId="68E41CB1" w:rsidR="009A6EDB" w:rsidRDefault="009B68E9">
      <w:pPr>
        <w:pStyle w:val="TOC1"/>
        <w:rPr>
          <w:rFonts w:asciiTheme="minorHAnsi" w:eastAsiaTheme="minorEastAsia" w:hAnsiTheme="minorHAnsi" w:cstheme="minorBidi"/>
          <w:caps w:val="0"/>
          <w:noProof/>
          <w:szCs w:val="22"/>
          <w:lang w:eastAsia="en-GB"/>
        </w:rPr>
      </w:pPr>
      <w:hyperlink w:anchor="_Toc43382594" w:history="1">
        <w:r w:rsidR="009A6EDB" w:rsidRPr="00066BAC">
          <w:rPr>
            <w:rStyle w:val="Hyperlink"/>
            <w:rFonts w:cs="Arial"/>
            <w:noProof/>
          </w:rPr>
          <w:t>10.</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WARRANTIES, REPRESENTATIONS AND UNDERTAKINGS</w:t>
        </w:r>
        <w:r w:rsidR="009A6EDB">
          <w:rPr>
            <w:noProof/>
          </w:rPr>
          <w:tab/>
        </w:r>
        <w:r w:rsidR="009A6EDB">
          <w:rPr>
            <w:noProof/>
          </w:rPr>
          <w:fldChar w:fldCharType="begin"/>
        </w:r>
        <w:r w:rsidR="009A6EDB">
          <w:rPr>
            <w:noProof/>
          </w:rPr>
          <w:instrText xml:space="preserve"> PAGEREF _Toc43382594 \h </w:instrText>
        </w:r>
        <w:r w:rsidR="009A6EDB">
          <w:rPr>
            <w:noProof/>
          </w:rPr>
        </w:r>
        <w:r w:rsidR="009A6EDB">
          <w:rPr>
            <w:noProof/>
          </w:rPr>
          <w:fldChar w:fldCharType="separate"/>
        </w:r>
        <w:r w:rsidR="009A6EDB">
          <w:rPr>
            <w:noProof/>
          </w:rPr>
          <w:t>42</w:t>
        </w:r>
        <w:r w:rsidR="009A6EDB">
          <w:rPr>
            <w:noProof/>
          </w:rPr>
          <w:fldChar w:fldCharType="end"/>
        </w:r>
      </w:hyperlink>
    </w:p>
    <w:p w14:paraId="7E23DD46" w14:textId="490F7727" w:rsidR="009A6EDB" w:rsidRDefault="009B68E9">
      <w:pPr>
        <w:pStyle w:val="TOC1"/>
        <w:rPr>
          <w:rFonts w:asciiTheme="minorHAnsi" w:eastAsiaTheme="minorEastAsia" w:hAnsiTheme="minorHAnsi" w:cstheme="minorBidi"/>
          <w:caps w:val="0"/>
          <w:noProof/>
          <w:szCs w:val="22"/>
          <w:lang w:eastAsia="en-GB"/>
        </w:rPr>
      </w:pPr>
      <w:hyperlink w:anchor="_Toc43382595" w:history="1">
        <w:r w:rsidR="009A6EDB" w:rsidRPr="00066BAC">
          <w:rPr>
            <w:rStyle w:val="Hyperlink"/>
            <w:rFonts w:cs="Arial"/>
            <w:noProof/>
          </w:rPr>
          <w:t>11.</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TERMINATION</w:t>
        </w:r>
        <w:r w:rsidR="009A6EDB">
          <w:rPr>
            <w:noProof/>
          </w:rPr>
          <w:tab/>
        </w:r>
        <w:r w:rsidR="009A6EDB">
          <w:rPr>
            <w:noProof/>
          </w:rPr>
          <w:fldChar w:fldCharType="begin"/>
        </w:r>
        <w:r w:rsidR="009A6EDB">
          <w:rPr>
            <w:noProof/>
          </w:rPr>
          <w:instrText xml:space="preserve"> PAGEREF _Toc43382595 \h </w:instrText>
        </w:r>
        <w:r w:rsidR="009A6EDB">
          <w:rPr>
            <w:noProof/>
          </w:rPr>
        </w:r>
        <w:r w:rsidR="009A6EDB">
          <w:rPr>
            <w:noProof/>
          </w:rPr>
          <w:fldChar w:fldCharType="separate"/>
        </w:r>
        <w:r w:rsidR="009A6EDB">
          <w:rPr>
            <w:noProof/>
          </w:rPr>
          <w:t>44</w:t>
        </w:r>
        <w:r w:rsidR="009A6EDB">
          <w:rPr>
            <w:noProof/>
          </w:rPr>
          <w:fldChar w:fldCharType="end"/>
        </w:r>
      </w:hyperlink>
    </w:p>
    <w:p w14:paraId="40ECD039" w14:textId="288EF0FB" w:rsidR="009A6EDB" w:rsidRDefault="009B68E9">
      <w:pPr>
        <w:pStyle w:val="TOC1"/>
        <w:rPr>
          <w:rFonts w:asciiTheme="minorHAnsi" w:eastAsiaTheme="minorEastAsia" w:hAnsiTheme="minorHAnsi" w:cstheme="minorBidi"/>
          <w:caps w:val="0"/>
          <w:noProof/>
          <w:szCs w:val="22"/>
          <w:lang w:eastAsia="en-GB"/>
        </w:rPr>
      </w:pPr>
      <w:hyperlink w:anchor="_Toc43382596" w:history="1">
        <w:r w:rsidR="009A6EDB" w:rsidRPr="00066BAC">
          <w:rPr>
            <w:rStyle w:val="Hyperlink"/>
            <w:rFonts w:cs="Arial"/>
            <w:noProof/>
          </w:rPr>
          <w:t>12.</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CONSEQUENCES OF EXPIRY OR TERMINATION</w:t>
        </w:r>
        <w:r w:rsidR="009A6EDB">
          <w:rPr>
            <w:noProof/>
          </w:rPr>
          <w:tab/>
        </w:r>
        <w:r w:rsidR="009A6EDB">
          <w:rPr>
            <w:noProof/>
          </w:rPr>
          <w:fldChar w:fldCharType="begin"/>
        </w:r>
        <w:r w:rsidR="009A6EDB">
          <w:rPr>
            <w:noProof/>
          </w:rPr>
          <w:instrText xml:space="preserve"> PAGEREF _Toc43382596 \h </w:instrText>
        </w:r>
        <w:r w:rsidR="009A6EDB">
          <w:rPr>
            <w:noProof/>
          </w:rPr>
        </w:r>
        <w:r w:rsidR="009A6EDB">
          <w:rPr>
            <w:noProof/>
          </w:rPr>
          <w:fldChar w:fldCharType="separate"/>
        </w:r>
        <w:r w:rsidR="009A6EDB">
          <w:rPr>
            <w:noProof/>
          </w:rPr>
          <w:t>46</w:t>
        </w:r>
        <w:r w:rsidR="009A6EDB">
          <w:rPr>
            <w:noProof/>
          </w:rPr>
          <w:fldChar w:fldCharType="end"/>
        </w:r>
      </w:hyperlink>
    </w:p>
    <w:p w14:paraId="57FCF60B" w14:textId="59AF506E" w:rsidR="009A6EDB" w:rsidRDefault="009B68E9">
      <w:pPr>
        <w:pStyle w:val="TOC1"/>
        <w:rPr>
          <w:rFonts w:asciiTheme="minorHAnsi" w:eastAsiaTheme="minorEastAsia" w:hAnsiTheme="minorHAnsi" w:cstheme="minorBidi"/>
          <w:caps w:val="0"/>
          <w:noProof/>
          <w:szCs w:val="22"/>
          <w:lang w:eastAsia="en-GB"/>
        </w:rPr>
      </w:pPr>
      <w:hyperlink w:anchor="_Toc43382597" w:history="1">
        <w:r w:rsidR="009A6EDB" w:rsidRPr="00066BAC">
          <w:rPr>
            <w:rStyle w:val="Hyperlink"/>
            <w:rFonts w:cs="Arial"/>
            <w:noProof/>
          </w:rPr>
          <w:t>13.</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PUBLICITY, MEDIA AND OFFICIAL ENQUIRIES</w:t>
        </w:r>
        <w:r w:rsidR="009A6EDB">
          <w:rPr>
            <w:noProof/>
          </w:rPr>
          <w:tab/>
        </w:r>
        <w:r w:rsidR="009A6EDB">
          <w:rPr>
            <w:noProof/>
          </w:rPr>
          <w:fldChar w:fldCharType="begin"/>
        </w:r>
        <w:r w:rsidR="009A6EDB">
          <w:rPr>
            <w:noProof/>
          </w:rPr>
          <w:instrText xml:space="preserve"> PAGEREF _Toc43382597 \h </w:instrText>
        </w:r>
        <w:r w:rsidR="009A6EDB">
          <w:rPr>
            <w:noProof/>
          </w:rPr>
        </w:r>
        <w:r w:rsidR="009A6EDB">
          <w:rPr>
            <w:noProof/>
          </w:rPr>
          <w:fldChar w:fldCharType="separate"/>
        </w:r>
        <w:r w:rsidR="009A6EDB">
          <w:rPr>
            <w:noProof/>
          </w:rPr>
          <w:t>48</w:t>
        </w:r>
        <w:r w:rsidR="009A6EDB">
          <w:rPr>
            <w:noProof/>
          </w:rPr>
          <w:fldChar w:fldCharType="end"/>
        </w:r>
      </w:hyperlink>
    </w:p>
    <w:p w14:paraId="1E77EDF2" w14:textId="08EDCF1E" w:rsidR="009A6EDB" w:rsidRDefault="009B68E9">
      <w:pPr>
        <w:pStyle w:val="TOC1"/>
        <w:rPr>
          <w:rFonts w:asciiTheme="minorHAnsi" w:eastAsiaTheme="minorEastAsia" w:hAnsiTheme="minorHAnsi" w:cstheme="minorBidi"/>
          <w:caps w:val="0"/>
          <w:noProof/>
          <w:szCs w:val="22"/>
          <w:lang w:eastAsia="en-GB"/>
        </w:rPr>
      </w:pPr>
      <w:hyperlink w:anchor="_Toc43382598" w:history="1">
        <w:r w:rsidR="009A6EDB" w:rsidRPr="00066BAC">
          <w:rPr>
            <w:rStyle w:val="Hyperlink"/>
            <w:rFonts w:cs="Arial"/>
            <w:noProof/>
          </w:rPr>
          <w:t>14.</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PREVENTION OF FRAUD AND BRIBERY</w:t>
        </w:r>
        <w:r w:rsidR="009A6EDB">
          <w:rPr>
            <w:noProof/>
          </w:rPr>
          <w:tab/>
        </w:r>
        <w:r w:rsidR="009A6EDB">
          <w:rPr>
            <w:noProof/>
          </w:rPr>
          <w:fldChar w:fldCharType="begin"/>
        </w:r>
        <w:r w:rsidR="009A6EDB">
          <w:rPr>
            <w:noProof/>
          </w:rPr>
          <w:instrText xml:space="preserve"> PAGEREF _Toc43382598 \h </w:instrText>
        </w:r>
        <w:r w:rsidR="009A6EDB">
          <w:rPr>
            <w:noProof/>
          </w:rPr>
        </w:r>
        <w:r w:rsidR="009A6EDB">
          <w:rPr>
            <w:noProof/>
          </w:rPr>
          <w:fldChar w:fldCharType="separate"/>
        </w:r>
        <w:r w:rsidR="009A6EDB">
          <w:rPr>
            <w:noProof/>
          </w:rPr>
          <w:t>49</w:t>
        </w:r>
        <w:r w:rsidR="009A6EDB">
          <w:rPr>
            <w:noProof/>
          </w:rPr>
          <w:fldChar w:fldCharType="end"/>
        </w:r>
      </w:hyperlink>
    </w:p>
    <w:p w14:paraId="79F0309B" w14:textId="7B0817C5" w:rsidR="009A6EDB" w:rsidRDefault="009B68E9">
      <w:pPr>
        <w:pStyle w:val="TOC1"/>
        <w:rPr>
          <w:rFonts w:asciiTheme="minorHAnsi" w:eastAsiaTheme="minorEastAsia" w:hAnsiTheme="minorHAnsi" w:cstheme="minorBidi"/>
          <w:caps w:val="0"/>
          <w:noProof/>
          <w:szCs w:val="22"/>
          <w:lang w:eastAsia="en-GB"/>
        </w:rPr>
      </w:pPr>
      <w:hyperlink w:anchor="_Toc43382599" w:history="1">
        <w:r w:rsidR="009A6EDB" w:rsidRPr="00066BAC">
          <w:rPr>
            <w:rStyle w:val="Hyperlink"/>
            <w:rFonts w:cs="Arial"/>
            <w:noProof/>
          </w:rPr>
          <w:t>15.</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NON-DISCRIMINATION</w:t>
        </w:r>
        <w:r w:rsidR="009A6EDB">
          <w:rPr>
            <w:noProof/>
          </w:rPr>
          <w:tab/>
        </w:r>
        <w:r w:rsidR="009A6EDB">
          <w:rPr>
            <w:noProof/>
          </w:rPr>
          <w:fldChar w:fldCharType="begin"/>
        </w:r>
        <w:r w:rsidR="009A6EDB">
          <w:rPr>
            <w:noProof/>
          </w:rPr>
          <w:instrText xml:space="preserve"> PAGEREF _Toc43382599 \h </w:instrText>
        </w:r>
        <w:r w:rsidR="009A6EDB">
          <w:rPr>
            <w:noProof/>
          </w:rPr>
        </w:r>
        <w:r w:rsidR="009A6EDB">
          <w:rPr>
            <w:noProof/>
          </w:rPr>
          <w:fldChar w:fldCharType="separate"/>
        </w:r>
        <w:r w:rsidR="009A6EDB">
          <w:rPr>
            <w:noProof/>
          </w:rPr>
          <w:t>50</w:t>
        </w:r>
        <w:r w:rsidR="009A6EDB">
          <w:rPr>
            <w:noProof/>
          </w:rPr>
          <w:fldChar w:fldCharType="end"/>
        </w:r>
      </w:hyperlink>
    </w:p>
    <w:p w14:paraId="0E85A665" w14:textId="4F7F5CAF" w:rsidR="009A6EDB" w:rsidRDefault="009B68E9">
      <w:pPr>
        <w:pStyle w:val="TOC1"/>
        <w:rPr>
          <w:rFonts w:asciiTheme="minorHAnsi" w:eastAsiaTheme="minorEastAsia" w:hAnsiTheme="minorHAnsi" w:cstheme="minorBidi"/>
          <w:caps w:val="0"/>
          <w:noProof/>
          <w:szCs w:val="22"/>
          <w:lang w:eastAsia="en-GB"/>
        </w:rPr>
      </w:pPr>
      <w:hyperlink w:anchor="_Toc43382600" w:history="1">
        <w:r w:rsidR="009A6EDB" w:rsidRPr="00066BAC">
          <w:rPr>
            <w:rStyle w:val="Hyperlink"/>
            <w:rFonts w:cs="Arial"/>
            <w:noProof/>
          </w:rPr>
          <w:t>16.</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ASSIGNMENT AND NOVATION</w:t>
        </w:r>
        <w:r w:rsidR="009A6EDB">
          <w:rPr>
            <w:noProof/>
          </w:rPr>
          <w:tab/>
        </w:r>
        <w:r w:rsidR="009A6EDB">
          <w:rPr>
            <w:noProof/>
          </w:rPr>
          <w:fldChar w:fldCharType="begin"/>
        </w:r>
        <w:r w:rsidR="009A6EDB">
          <w:rPr>
            <w:noProof/>
          </w:rPr>
          <w:instrText xml:space="preserve"> PAGEREF _Toc43382600 \h </w:instrText>
        </w:r>
        <w:r w:rsidR="009A6EDB">
          <w:rPr>
            <w:noProof/>
          </w:rPr>
        </w:r>
        <w:r w:rsidR="009A6EDB">
          <w:rPr>
            <w:noProof/>
          </w:rPr>
          <w:fldChar w:fldCharType="separate"/>
        </w:r>
        <w:r w:rsidR="009A6EDB">
          <w:rPr>
            <w:noProof/>
          </w:rPr>
          <w:t>51</w:t>
        </w:r>
        <w:r w:rsidR="009A6EDB">
          <w:rPr>
            <w:noProof/>
          </w:rPr>
          <w:fldChar w:fldCharType="end"/>
        </w:r>
      </w:hyperlink>
    </w:p>
    <w:p w14:paraId="384D1C60" w14:textId="2C7FACB8" w:rsidR="009A6EDB" w:rsidRDefault="009B68E9">
      <w:pPr>
        <w:pStyle w:val="TOC1"/>
        <w:rPr>
          <w:rFonts w:asciiTheme="minorHAnsi" w:eastAsiaTheme="minorEastAsia" w:hAnsiTheme="minorHAnsi" w:cstheme="minorBidi"/>
          <w:caps w:val="0"/>
          <w:noProof/>
          <w:szCs w:val="22"/>
          <w:lang w:eastAsia="en-GB"/>
        </w:rPr>
      </w:pPr>
      <w:hyperlink w:anchor="_Toc43382601" w:history="1">
        <w:r w:rsidR="009A6EDB" w:rsidRPr="00066BAC">
          <w:rPr>
            <w:rStyle w:val="Hyperlink"/>
            <w:rFonts w:cs="Arial"/>
            <w:noProof/>
          </w:rPr>
          <w:t>17.</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WAIVER AND CUMULATIVE REMEDIES</w:t>
        </w:r>
        <w:r w:rsidR="009A6EDB">
          <w:rPr>
            <w:noProof/>
          </w:rPr>
          <w:tab/>
        </w:r>
        <w:r w:rsidR="009A6EDB">
          <w:rPr>
            <w:noProof/>
          </w:rPr>
          <w:fldChar w:fldCharType="begin"/>
        </w:r>
        <w:r w:rsidR="009A6EDB">
          <w:rPr>
            <w:noProof/>
          </w:rPr>
          <w:instrText xml:space="preserve"> PAGEREF _Toc43382601 \h </w:instrText>
        </w:r>
        <w:r w:rsidR="009A6EDB">
          <w:rPr>
            <w:noProof/>
          </w:rPr>
        </w:r>
        <w:r w:rsidR="009A6EDB">
          <w:rPr>
            <w:noProof/>
          </w:rPr>
          <w:fldChar w:fldCharType="separate"/>
        </w:r>
        <w:r w:rsidR="009A6EDB">
          <w:rPr>
            <w:noProof/>
          </w:rPr>
          <w:t>52</w:t>
        </w:r>
        <w:r w:rsidR="009A6EDB">
          <w:rPr>
            <w:noProof/>
          </w:rPr>
          <w:fldChar w:fldCharType="end"/>
        </w:r>
      </w:hyperlink>
    </w:p>
    <w:p w14:paraId="014664BF" w14:textId="144C4CA5" w:rsidR="009A6EDB" w:rsidRDefault="009B68E9">
      <w:pPr>
        <w:pStyle w:val="TOC1"/>
        <w:rPr>
          <w:rFonts w:asciiTheme="minorHAnsi" w:eastAsiaTheme="minorEastAsia" w:hAnsiTheme="minorHAnsi" w:cstheme="minorBidi"/>
          <w:caps w:val="0"/>
          <w:noProof/>
          <w:szCs w:val="22"/>
          <w:lang w:eastAsia="en-GB"/>
        </w:rPr>
      </w:pPr>
      <w:hyperlink w:anchor="_Toc43382602" w:history="1">
        <w:r w:rsidR="009A6EDB" w:rsidRPr="00066BAC">
          <w:rPr>
            <w:rStyle w:val="Hyperlink"/>
            <w:rFonts w:cs="Arial"/>
            <w:noProof/>
          </w:rPr>
          <w:t>18.</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FURTHER ASSURANCES</w:t>
        </w:r>
        <w:r w:rsidR="009A6EDB">
          <w:rPr>
            <w:noProof/>
          </w:rPr>
          <w:tab/>
        </w:r>
        <w:r w:rsidR="009A6EDB">
          <w:rPr>
            <w:noProof/>
          </w:rPr>
          <w:fldChar w:fldCharType="begin"/>
        </w:r>
        <w:r w:rsidR="009A6EDB">
          <w:rPr>
            <w:noProof/>
          </w:rPr>
          <w:instrText xml:space="preserve"> PAGEREF _Toc43382602 \h </w:instrText>
        </w:r>
        <w:r w:rsidR="009A6EDB">
          <w:rPr>
            <w:noProof/>
          </w:rPr>
        </w:r>
        <w:r w:rsidR="009A6EDB">
          <w:rPr>
            <w:noProof/>
          </w:rPr>
          <w:fldChar w:fldCharType="separate"/>
        </w:r>
        <w:r w:rsidR="009A6EDB">
          <w:rPr>
            <w:noProof/>
          </w:rPr>
          <w:t>52</w:t>
        </w:r>
        <w:r w:rsidR="009A6EDB">
          <w:rPr>
            <w:noProof/>
          </w:rPr>
          <w:fldChar w:fldCharType="end"/>
        </w:r>
      </w:hyperlink>
    </w:p>
    <w:p w14:paraId="0493AD03" w14:textId="1F29BB12" w:rsidR="009A6EDB" w:rsidRDefault="009B68E9">
      <w:pPr>
        <w:pStyle w:val="TOC1"/>
        <w:rPr>
          <w:rFonts w:asciiTheme="minorHAnsi" w:eastAsiaTheme="minorEastAsia" w:hAnsiTheme="minorHAnsi" w:cstheme="minorBidi"/>
          <w:caps w:val="0"/>
          <w:noProof/>
          <w:szCs w:val="22"/>
          <w:lang w:eastAsia="en-GB"/>
        </w:rPr>
      </w:pPr>
      <w:hyperlink w:anchor="_Toc43382603" w:history="1">
        <w:r w:rsidR="009A6EDB" w:rsidRPr="00066BAC">
          <w:rPr>
            <w:rStyle w:val="Hyperlink"/>
            <w:rFonts w:cs="Arial"/>
            <w:noProof/>
          </w:rPr>
          <w:t>19.</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SEVERABILITY</w:t>
        </w:r>
        <w:r w:rsidR="009A6EDB">
          <w:rPr>
            <w:noProof/>
          </w:rPr>
          <w:tab/>
        </w:r>
        <w:r w:rsidR="009A6EDB">
          <w:rPr>
            <w:noProof/>
          </w:rPr>
          <w:fldChar w:fldCharType="begin"/>
        </w:r>
        <w:r w:rsidR="009A6EDB">
          <w:rPr>
            <w:noProof/>
          </w:rPr>
          <w:instrText xml:space="preserve"> PAGEREF _Toc43382603 \h </w:instrText>
        </w:r>
        <w:r w:rsidR="009A6EDB">
          <w:rPr>
            <w:noProof/>
          </w:rPr>
        </w:r>
        <w:r w:rsidR="009A6EDB">
          <w:rPr>
            <w:noProof/>
          </w:rPr>
          <w:fldChar w:fldCharType="separate"/>
        </w:r>
        <w:r w:rsidR="009A6EDB">
          <w:rPr>
            <w:noProof/>
          </w:rPr>
          <w:t>52</w:t>
        </w:r>
        <w:r w:rsidR="009A6EDB">
          <w:rPr>
            <w:noProof/>
          </w:rPr>
          <w:fldChar w:fldCharType="end"/>
        </w:r>
      </w:hyperlink>
    </w:p>
    <w:p w14:paraId="3060F35B" w14:textId="3D1E0AAB" w:rsidR="009A6EDB" w:rsidRDefault="009B68E9">
      <w:pPr>
        <w:pStyle w:val="TOC1"/>
        <w:rPr>
          <w:rFonts w:asciiTheme="minorHAnsi" w:eastAsiaTheme="minorEastAsia" w:hAnsiTheme="minorHAnsi" w:cstheme="minorBidi"/>
          <w:caps w:val="0"/>
          <w:noProof/>
          <w:szCs w:val="22"/>
          <w:lang w:eastAsia="en-GB"/>
        </w:rPr>
      </w:pPr>
      <w:hyperlink w:anchor="_Toc43382604" w:history="1">
        <w:r w:rsidR="009A6EDB" w:rsidRPr="00066BAC">
          <w:rPr>
            <w:rStyle w:val="Hyperlink"/>
            <w:rFonts w:cs="Arial"/>
            <w:noProof/>
          </w:rPr>
          <w:t>20.</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RELATIONSHIP OF THE PARTIES</w:t>
        </w:r>
        <w:r w:rsidR="009A6EDB">
          <w:rPr>
            <w:noProof/>
          </w:rPr>
          <w:tab/>
        </w:r>
        <w:r w:rsidR="009A6EDB">
          <w:rPr>
            <w:noProof/>
          </w:rPr>
          <w:fldChar w:fldCharType="begin"/>
        </w:r>
        <w:r w:rsidR="009A6EDB">
          <w:rPr>
            <w:noProof/>
          </w:rPr>
          <w:instrText xml:space="preserve"> PAGEREF _Toc43382604 \h </w:instrText>
        </w:r>
        <w:r w:rsidR="009A6EDB">
          <w:rPr>
            <w:noProof/>
          </w:rPr>
        </w:r>
        <w:r w:rsidR="009A6EDB">
          <w:rPr>
            <w:noProof/>
          </w:rPr>
          <w:fldChar w:fldCharType="separate"/>
        </w:r>
        <w:r w:rsidR="009A6EDB">
          <w:rPr>
            <w:noProof/>
          </w:rPr>
          <w:t>52</w:t>
        </w:r>
        <w:r w:rsidR="009A6EDB">
          <w:rPr>
            <w:noProof/>
          </w:rPr>
          <w:fldChar w:fldCharType="end"/>
        </w:r>
      </w:hyperlink>
    </w:p>
    <w:p w14:paraId="1264AFED" w14:textId="0074BE52" w:rsidR="009A6EDB" w:rsidRDefault="009B68E9">
      <w:pPr>
        <w:pStyle w:val="TOC1"/>
        <w:rPr>
          <w:rFonts w:asciiTheme="minorHAnsi" w:eastAsiaTheme="minorEastAsia" w:hAnsiTheme="minorHAnsi" w:cstheme="minorBidi"/>
          <w:caps w:val="0"/>
          <w:noProof/>
          <w:szCs w:val="22"/>
          <w:lang w:eastAsia="en-GB"/>
        </w:rPr>
      </w:pPr>
      <w:hyperlink w:anchor="_Toc43382605" w:history="1">
        <w:r w:rsidR="009A6EDB" w:rsidRPr="00066BAC">
          <w:rPr>
            <w:rStyle w:val="Hyperlink"/>
            <w:rFonts w:cs="Arial"/>
            <w:noProof/>
          </w:rPr>
          <w:t>21.</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ENTIRE AGREEMENT</w:t>
        </w:r>
        <w:r w:rsidR="009A6EDB">
          <w:rPr>
            <w:noProof/>
          </w:rPr>
          <w:tab/>
        </w:r>
        <w:r w:rsidR="009A6EDB">
          <w:rPr>
            <w:noProof/>
          </w:rPr>
          <w:fldChar w:fldCharType="begin"/>
        </w:r>
        <w:r w:rsidR="009A6EDB">
          <w:rPr>
            <w:noProof/>
          </w:rPr>
          <w:instrText xml:space="preserve"> PAGEREF _Toc43382605 \h </w:instrText>
        </w:r>
        <w:r w:rsidR="009A6EDB">
          <w:rPr>
            <w:noProof/>
          </w:rPr>
        </w:r>
        <w:r w:rsidR="009A6EDB">
          <w:rPr>
            <w:noProof/>
          </w:rPr>
          <w:fldChar w:fldCharType="separate"/>
        </w:r>
        <w:r w:rsidR="009A6EDB">
          <w:rPr>
            <w:noProof/>
          </w:rPr>
          <w:t>52</w:t>
        </w:r>
        <w:r w:rsidR="009A6EDB">
          <w:rPr>
            <w:noProof/>
          </w:rPr>
          <w:fldChar w:fldCharType="end"/>
        </w:r>
      </w:hyperlink>
    </w:p>
    <w:p w14:paraId="3BBDE4B0" w14:textId="5FBBB210" w:rsidR="009A6EDB" w:rsidRDefault="009B68E9">
      <w:pPr>
        <w:pStyle w:val="TOC1"/>
        <w:rPr>
          <w:rFonts w:asciiTheme="minorHAnsi" w:eastAsiaTheme="minorEastAsia" w:hAnsiTheme="minorHAnsi" w:cstheme="minorBidi"/>
          <w:caps w:val="0"/>
          <w:noProof/>
          <w:szCs w:val="22"/>
          <w:lang w:eastAsia="en-GB"/>
        </w:rPr>
      </w:pPr>
      <w:hyperlink w:anchor="_Toc43382606" w:history="1">
        <w:r w:rsidR="009A6EDB" w:rsidRPr="00066BAC">
          <w:rPr>
            <w:rStyle w:val="Hyperlink"/>
            <w:rFonts w:cs="Arial"/>
            <w:noProof/>
          </w:rPr>
          <w:t>22.</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CONTRACTS (RIGHTS OF THIRD PARTIES) ACT</w:t>
        </w:r>
        <w:r w:rsidR="009A6EDB">
          <w:rPr>
            <w:noProof/>
          </w:rPr>
          <w:tab/>
        </w:r>
        <w:r w:rsidR="009A6EDB">
          <w:rPr>
            <w:noProof/>
          </w:rPr>
          <w:fldChar w:fldCharType="begin"/>
        </w:r>
        <w:r w:rsidR="009A6EDB">
          <w:rPr>
            <w:noProof/>
          </w:rPr>
          <w:instrText xml:space="preserve"> PAGEREF _Toc43382606 \h </w:instrText>
        </w:r>
        <w:r w:rsidR="009A6EDB">
          <w:rPr>
            <w:noProof/>
          </w:rPr>
        </w:r>
        <w:r w:rsidR="009A6EDB">
          <w:rPr>
            <w:noProof/>
          </w:rPr>
          <w:fldChar w:fldCharType="separate"/>
        </w:r>
        <w:r w:rsidR="009A6EDB">
          <w:rPr>
            <w:noProof/>
          </w:rPr>
          <w:t>53</w:t>
        </w:r>
        <w:r w:rsidR="009A6EDB">
          <w:rPr>
            <w:noProof/>
          </w:rPr>
          <w:fldChar w:fldCharType="end"/>
        </w:r>
      </w:hyperlink>
    </w:p>
    <w:p w14:paraId="7EFAFE00" w14:textId="0E3A2505" w:rsidR="009A6EDB" w:rsidRDefault="009B68E9">
      <w:pPr>
        <w:pStyle w:val="TOC1"/>
        <w:rPr>
          <w:rFonts w:asciiTheme="minorHAnsi" w:eastAsiaTheme="minorEastAsia" w:hAnsiTheme="minorHAnsi" w:cstheme="minorBidi"/>
          <w:caps w:val="0"/>
          <w:noProof/>
          <w:szCs w:val="22"/>
          <w:lang w:eastAsia="en-GB"/>
        </w:rPr>
      </w:pPr>
      <w:hyperlink w:anchor="_Toc43382607" w:history="1">
        <w:r w:rsidR="009A6EDB" w:rsidRPr="00066BAC">
          <w:rPr>
            <w:rStyle w:val="Hyperlink"/>
            <w:rFonts w:cs="Arial"/>
            <w:noProof/>
          </w:rPr>
          <w:t>23.</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NOTICES</w:t>
        </w:r>
        <w:r w:rsidR="009A6EDB">
          <w:rPr>
            <w:noProof/>
          </w:rPr>
          <w:tab/>
        </w:r>
        <w:r w:rsidR="009A6EDB">
          <w:rPr>
            <w:noProof/>
          </w:rPr>
          <w:fldChar w:fldCharType="begin"/>
        </w:r>
        <w:r w:rsidR="009A6EDB">
          <w:rPr>
            <w:noProof/>
          </w:rPr>
          <w:instrText xml:space="preserve"> PAGEREF _Toc43382607 \h </w:instrText>
        </w:r>
        <w:r w:rsidR="009A6EDB">
          <w:rPr>
            <w:noProof/>
          </w:rPr>
        </w:r>
        <w:r w:rsidR="009A6EDB">
          <w:rPr>
            <w:noProof/>
          </w:rPr>
          <w:fldChar w:fldCharType="separate"/>
        </w:r>
        <w:r w:rsidR="009A6EDB">
          <w:rPr>
            <w:noProof/>
          </w:rPr>
          <w:t>53</w:t>
        </w:r>
        <w:r w:rsidR="009A6EDB">
          <w:rPr>
            <w:noProof/>
          </w:rPr>
          <w:fldChar w:fldCharType="end"/>
        </w:r>
      </w:hyperlink>
    </w:p>
    <w:p w14:paraId="7DEF4839" w14:textId="17A10250" w:rsidR="009A6EDB" w:rsidRDefault="009B68E9">
      <w:pPr>
        <w:pStyle w:val="TOC1"/>
        <w:rPr>
          <w:rFonts w:asciiTheme="minorHAnsi" w:eastAsiaTheme="minorEastAsia" w:hAnsiTheme="minorHAnsi" w:cstheme="minorBidi"/>
          <w:caps w:val="0"/>
          <w:noProof/>
          <w:szCs w:val="22"/>
          <w:lang w:eastAsia="en-GB"/>
        </w:rPr>
      </w:pPr>
      <w:hyperlink w:anchor="_Toc43382608" w:history="1">
        <w:r w:rsidR="009A6EDB" w:rsidRPr="00066BAC">
          <w:rPr>
            <w:rStyle w:val="Hyperlink"/>
            <w:rFonts w:cs="Arial"/>
            <w:noProof/>
          </w:rPr>
          <w:t>24.</w:t>
        </w:r>
        <w:r w:rsidR="009A6EDB">
          <w:rPr>
            <w:rFonts w:asciiTheme="minorHAnsi" w:eastAsiaTheme="minorEastAsia" w:hAnsiTheme="minorHAnsi" w:cstheme="minorBidi"/>
            <w:caps w:val="0"/>
            <w:noProof/>
            <w:szCs w:val="22"/>
            <w:lang w:eastAsia="en-GB"/>
          </w:rPr>
          <w:tab/>
        </w:r>
        <w:r w:rsidR="009A6EDB" w:rsidRPr="00066BAC">
          <w:rPr>
            <w:rStyle w:val="Hyperlink"/>
            <w:rFonts w:cs="Arial"/>
            <w:noProof/>
          </w:rPr>
          <w:t>DISPUTES AND LAW</w:t>
        </w:r>
        <w:r w:rsidR="009A6EDB">
          <w:rPr>
            <w:noProof/>
          </w:rPr>
          <w:tab/>
        </w:r>
        <w:r w:rsidR="009A6EDB">
          <w:rPr>
            <w:noProof/>
          </w:rPr>
          <w:fldChar w:fldCharType="begin"/>
        </w:r>
        <w:r w:rsidR="009A6EDB">
          <w:rPr>
            <w:noProof/>
          </w:rPr>
          <w:instrText xml:space="preserve"> PAGEREF _Toc43382608 \h </w:instrText>
        </w:r>
        <w:r w:rsidR="009A6EDB">
          <w:rPr>
            <w:noProof/>
          </w:rPr>
        </w:r>
        <w:r w:rsidR="009A6EDB">
          <w:rPr>
            <w:noProof/>
          </w:rPr>
          <w:fldChar w:fldCharType="separate"/>
        </w:r>
        <w:r w:rsidR="009A6EDB">
          <w:rPr>
            <w:noProof/>
          </w:rPr>
          <w:t>54</w:t>
        </w:r>
        <w:r w:rsidR="009A6EDB">
          <w:rPr>
            <w:noProof/>
          </w:rPr>
          <w:fldChar w:fldCharType="end"/>
        </w:r>
      </w:hyperlink>
    </w:p>
    <w:p w14:paraId="5FB2A738" w14:textId="7D4FABDA" w:rsidR="009A6EDB" w:rsidRDefault="009B68E9">
      <w:pPr>
        <w:pStyle w:val="TOC1"/>
        <w:rPr>
          <w:rFonts w:asciiTheme="minorHAnsi" w:eastAsiaTheme="minorEastAsia" w:hAnsiTheme="minorHAnsi" w:cstheme="minorBidi"/>
          <w:caps w:val="0"/>
          <w:noProof/>
          <w:szCs w:val="22"/>
          <w:lang w:eastAsia="en-GB"/>
        </w:rPr>
      </w:pPr>
      <w:hyperlink w:anchor="_Toc43382609" w:history="1">
        <w:r w:rsidR="009A6EDB" w:rsidRPr="00066BAC">
          <w:rPr>
            <w:rStyle w:val="Hyperlink"/>
            <w:rFonts w:cs="Arial"/>
            <w:noProof/>
          </w:rPr>
          <w:t>CONTRACT SCHEDULE 1: DEFINITIONS</w:t>
        </w:r>
        <w:r w:rsidR="009A6EDB">
          <w:rPr>
            <w:noProof/>
          </w:rPr>
          <w:tab/>
        </w:r>
        <w:r w:rsidR="009A6EDB">
          <w:rPr>
            <w:noProof/>
          </w:rPr>
          <w:fldChar w:fldCharType="begin"/>
        </w:r>
        <w:r w:rsidR="009A6EDB">
          <w:rPr>
            <w:noProof/>
          </w:rPr>
          <w:instrText xml:space="preserve"> PAGEREF _Toc43382609 \h </w:instrText>
        </w:r>
        <w:r w:rsidR="009A6EDB">
          <w:rPr>
            <w:noProof/>
          </w:rPr>
        </w:r>
        <w:r w:rsidR="009A6EDB">
          <w:rPr>
            <w:noProof/>
          </w:rPr>
          <w:fldChar w:fldCharType="separate"/>
        </w:r>
        <w:r w:rsidR="009A6EDB">
          <w:rPr>
            <w:noProof/>
          </w:rPr>
          <w:t>56</w:t>
        </w:r>
        <w:r w:rsidR="009A6EDB">
          <w:rPr>
            <w:noProof/>
          </w:rPr>
          <w:fldChar w:fldCharType="end"/>
        </w:r>
      </w:hyperlink>
    </w:p>
    <w:p w14:paraId="63C5FA90" w14:textId="4F454894" w:rsidR="009A6EDB" w:rsidRDefault="009B68E9">
      <w:pPr>
        <w:pStyle w:val="TOC1"/>
        <w:rPr>
          <w:rFonts w:asciiTheme="minorHAnsi" w:eastAsiaTheme="minorEastAsia" w:hAnsiTheme="minorHAnsi" w:cstheme="minorBidi"/>
          <w:caps w:val="0"/>
          <w:noProof/>
          <w:szCs w:val="22"/>
          <w:lang w:eastAsia="en-GB"/>
        </w:rPr>
      </w:pPr>
      <w:hyperlink w:anchor="_Toc43382610" w:history="1">
        <w:r w:rsidR="009A6EDB" w:rsidRPr="00066BAC">
          <w:rPr>
            <w:rStyle w:val="Hyperlink"/>
            <w:rFonts w:cs="Arial"/>
            <w:noProof/>
          </w:rPr>
          <w:t>CONTRACT SCHEDULE 2: EXIT MANAGEMENT</w:t>
        </w:r>
        <w:r w:rsidR="009A6EDB">
          <w:rPr>
            <w:noProof/>
          </w:rPr>
          <w:tab/>
        </w:r>
        <w:r w:rsidR="009A6EDB">
          <w:rPr>
            <w:noProof/>
          </w:rPr>
          <w:fldChar w:fldCharType="begin"/>
        </w:r>
        <w:r w:rsidR="009A6EDB">
          <w:rPr>
            <w:noProof/>
          </w:rPr>
          <w:instrText xml:space="preserve"> PAGEREF _Toc43382610 \h </w:instrText>
        </w:r>
        <w:r w:rsidR="009A6EDB">
          <w:rPr>
            <w:noProof/>
          </w:rPr>
        </w:r>
        <w:r w:rsidR="009A6EDB">
          <w:rPr>
            <w:noProof/>
          </w:rPr>
          <w:fldChar w:fldCharType="separate"/>
        </w:r>
        <w:r w:rsidR="009A6EDB">
          <w:rPr>
            <w:noProof/>
          </w:rPr>
          <w:t>68</w:t>
        </w:r>
        <w:r w:rsidR="009A6EDB">
          <w:rPr>
            <w:noProof/>
          </w:rPr>
          <w:fldChar w:fldCharType="end"/>
        </w:r>
      </w:hyperlink>
    </w:p>
    <w:p w14:paraId="3D2A63BE" w14:textId="1A4B492C" w:rsidR="009A6EDB" w:rsidRDefault="009B68E9">
      <w:pPr>
        <w:pStyle w:val="TOC1"/>
        <w:rPr>
          <w:rFonts w:asciiTheme="minorHAnsi" w:eastAsiaTheme="minorEastAsia" w:hAnsiTheme="minorHAnsi" w:cstheme="minorBidi"/>
          <w:caps w:val="0"/>
          <w:noProof/>
          <w:szCs w:val="22"/>
          <w:lang w:eastAsia="en-GB"/>
        </w:rPr>
      </w:pPr>
      <w:hyperlink w:anchor="_Toc43382611" w:history="1">
        <w:r w:rsidR="009A6EDB" w:rsidRPr="00066BAC">
          <w:rPr>
            <w:rStyle w:val="Hyperlink"/>
            <w:rFonts w:cs="Arial"/>
            <w:noProof/>
          </w:rPr>
          <w:t>CONTRACT SCHEDULE 3: STAFF TRANSFER</w:t>
        </w:r>
        <w:r w:rsidR="009A6EDB">
          <w:rPr>
            <w:noProof/>
          </w:rPr>
          <w:tab/>
        </w:r>
        <w:r w:rsidR="009A6EDB">
          <w:rPr>
            <w:noProof/>
          </w:rPr>
          <w:fldChar w:fldCharType="begin"/>
        </w:r>
        <w:r w:rsidR="009A6EDB">
          <w:rPr>
            <w:noProof/>
          </w:rPr>
          <w:instrText xml:space="preserve"> PAGEREF _Toc43382611 \h </w:instrText>
        </w:r>
        <w:r w:rsidR="009A6EDB">
          <w:rPr>
            <w:noProof/>
          </w:rPr>
        </w:r>
        <w:r w:rsidR="009A6EDB">
          <w:rPr>
            <w:noProof/>
          </w:rPr>
          <w:fldChar w:fldCharType="separate"/>
        </w:r>
        <w:r w:rsidR="009A6EDB">
          <w:rPr>
            <w:noProof/>
          </w:rPr>
          <w:t>79</w:t>
        </w:r>
        <w:r w:rsidR="009A6EDB">
          <w:rPr>
            <w:noProof/>
          </w:rPr>
          <w:fldChar w:fldCharType="end"/>
        </w:r>
      </w:hyperlink>
    </w:p>
    <w:p w14:paraId="1E414C6A" w14:textId="0E54284F" w:rsidR="009A6EDB" w:rsidRDefault="009B68E9">
      <w:pPr>
        <w:pStyle w:val="TOC1"/>
        <w:rPr>
          <w:rFonts w:asciiTheme="minorHAnsi" w:eastAsiaTheme="minorEastAsia" w:hAnsiTheme="minorHAnsi" w:cstheme="minorBidi"/>
          <w:caps w:val="0"/>
          <w:noProof/>
          <w:szCs w:val="22"/>
          <w:lang w:eastAsia="en-GB"/>
        </w:rPr>
      </w:pPr>
      <w:hyperlink w:anchor="_Toc43382612" w:history="1">
        <w:r w:rsidR="009A6EDB" w:rsidRPr="00066BAC">
          <w:rPr>
            <w:rStyle w:val="Hyperlink"/>
            <w:rFonts w:cs="Arial"/>
            <w:noProof/>
          </w:rPr>
          <w:t>CONTRACT SCHEDULE 4: TRANSPARENCY REPORTS</w:t>
        </w:r>
        <w:r w:rsidR="009A6EDB">
          <w:rPr>
            <w:noProof/>
          </w:rPr>
          <w:tab/>
        </w:r>
        <w:r w:rsidR="009A6EDB">
          <w:rPr>
            <w:noProof/>
          </w:rPr>
          <w:fldChar w:fldCharType="begin"/>
        </w:r>
        <w:r w:rsidR="009A6EDB">
          <w:rPr>
            <w:noProof/>
          </w:rPr>
          <w:instrText xml:space="preserve"> PAGEREF _Toc43382612 \h </w:instrText>
        </w:r>
        <w:r w:rsidR="009A6EDB">
          <w:rPr>
            <w:noProof/>
          </w:rPr>
        </w:r>
        <w:r w:rsidR="009A6EDB">
          <w:rPr>
            <w:noProof/>
          </w:rPr>
          <w:fldChar w:fldCharType="separate"/>
        </w:r>
        <w:r w:rsidR="009A6EDB">
          <w:rPr>
            <w:noProof/>
          </w:rPr>
          <w:t>113</w:t>
        </w:r>
        <w:r w:rsidR="009A6EDB">
          <w:rPr>
            <w:noProof/>
          </w:rPr>
          <w:fldChar w:fldCharType="end"/>
        </w:r>
      </w:hyperlink>
    </w:p>
    <w:p w14:paraId="4A1D308F" w14:textId="32F76D8D" w:rsidR="009A6EDB" w:rsidRDefault="009B68E9">
      <w:pPr>
        <w:pStyle w:val="TOC1"/>
        <w:rPr>
          <w:rFonts w:asciiTheme="minorHAnsi" w:eastAsiaTheme="minorEastAsia" w:hAnsiTheme="minorHAnsi" w:cstheme="minorBidi"/>
          <w:caps w:val="0"/>
          <w:noProof/>
          <w:szCs w:val="22"/>
          <w:lang w:eastAsia="en-GB"/>
        </w:rPr>
      </w:pPr>
      <w:hyperlink w:anchor="_Toc43382613" w:history="1">
        <w:r w:rsidR="009A6EDB" w:rsidRPr="00066BAC">
          <w:rPr>
            <w:rStyle w:val="Hyperlink"/>
            <w:rFonts w:cs="Arial"/>
            <w:noProof/>
          </w:rPr>
          <w:t>CONTRACT SCHEDULE 5: DATA PROTECTION SCHEDULE</w:t>
        </w:r>
        <w:r w:rsidR="009A6EDB">
          <w:rPr>
            <w:noProof/>
          </w:rPr>
          <w:tab/>
        </w:r>
        <w:r w:rsidR="009A6EDB">
          <w:rPr>
            <w:noProof/>
          </w:rPr>
          <w:fldChar w:fldCharType="begin"/>
        </w:r>
        <w:r w:rsidR="009A6EDB">
          <w:rPr>
            <w:noProof/>
          </w:rPr>
          <w:instrText xml:space="preserve"> PAGEREF _Toc43382613 \h </w:instrText>
        </w:r>
        <w:r w:rsidR="009A6EDB">
          <w:rPr>
            <w:noProof/>
          </w:rPr>
        </w:r>
        <w:r w:rsidR="009A6EDB">
          <w:rPr>
            <w:noProof/>
          </w:rPr>
          <w:fldChar w:fldCharType="separate"/>
        </w:r>
        <w:r w:rsidR="009A6EDB">
          <w:rPr>
            <w:noProof/>
          </w:rPr>
          <w:t>115</w:t>
        </w:r>
        <w:r w:rsidR="009A6EDB">
          <w:rPr>
            <w:noProof/>
          </w:rPr>
          <w:fldChar w:fldCharType="end"/>
        </w:r>
      </w:hyperlink>
    </w:p>
    <w:p w14:paraId="70B4A5A5" w14:textId="4156A365" w:rsidR="00720616" w:rsidRPr="00C3320D" w:rsidRDefault="00720616" w:rsidP="00720616">
      <w:pPr>
        <w:pStyle w:val="TOC8"/>
        <w:spacing w:before="120"/>
        <w:rPr>
          <w:rFonts w:ascii="Arial" w:hAnsi="Arial" w:cs="Arial"/>
          <w:szCs w:val="22"/>
        </w:rPr>
      </w:pPr>
      <w:r w:rsidRPr="00C3320D">
        <w:rPr>
          <w:rFonts w:ascii="Arial" w:hAnsi="Arial" w:cs="Arial"/>
          <w:szCs w:val="22"/>
        </w:rPr>
        <w:fldChar w:fldCharType="end"/>
      </w:r>
    </w:p>
    <w:p w14:paraId="5D43AD9D" w14:textId="77777777" w:rsidR="00720616" w:rsidRPr="00C3320D" w:rsidRDefault="00720616" w:rsidP="00720616">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086857D9" w14:textId="77777777" w:rsidR="00720616" w:rsidRPr="00C3320D" w:rsidRDefault="00720616" w:rsidP="00720616">
      <w:pPr>
        <w:spacing w:before="120" w:after="120" w:line="240" w:lineRule="auto"/>
        <w:rPr>
          <w:rFonts w:cs="Arial"/>
          <w:b/>
          <w:szCs w:val="22"/>
        </w:rPr>
      </w:pPr>
      <w:bookmarkStart w:id="41" w:name="TOCField"/>
      <w:bookmarkEnd w:id="41"/>
      <w:r w:rsidRPr="00C3320D">
        <w:rPr>
          <w:rFonts w:cs="Arial"/>
          <w:b/>
          <w:szCs w:val="22"/>
        </w:rPr>
        <w:lastRenderedPageBreak/>
        <w:t>RECITALS</w:t>
      </w:r>
    </w:p>
    <w:p w14:paraId="25FEE452" w14:textId="77777777" w:rsidR="00720616" w:rsidRDefault="00720616" w:rsidP="00720616">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42" w:name="_Toc303802817"/>
      <w:bookmarkStart w:id="43" w:name="_Toc430879908"/>
      <w:bookmarkStart w:id="44" w:name="_Toc430880106"/>
      <w:bookmarkStart w:id="45" w:name="_Toc430880392"/>
      <w:bookmarkStart w:id="46" w:name="_Toc430880537"/>
      <w:bookmarkStart w:id="47" w:name="_Toc430880793"/>
      <w:bookmarkStart w:id="48" w:name="_Toc430941297"/>
      <w:bookmarkStart w:id="49" w:name="_Toc431551110"/>
      <w:bookmarkStart w:id="50" w:name="_Toc303802819"/>
      <w:bookmarkStart w:id="51" w:name="_Toc430879910"/>
      <w:bookmarkStart w:id="52" w:name="_Toc430880108"/>
      <w:bookmarkStart w:id="53" w:name="_Toc430880394"/>
      <w:bookmarkStart w:id="54" w:name="_Toc430880539"/>
      <w:bookmarkStart w:id="55" w:name="_Toc430880795"/>
      <w:bookmarkStart w:id="56" w:name="_Toc430941299"/>
      <w:bookmarkStart w:id="57"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E89D204" w14:textId="77777777" w:rsidR="00720616" w:rsidRPr="009936A6" w:rsidRDefault="00720616" w:rsidP="00720616">
      <w:pPr>
        <w:pStyle w:val="GPSSectionHeading"/>
        <w:numPr>
          <w:ilvl w:val="0"/>
          <w:numId w:val="0"/>
        </w:numPr>
        <w:tabs>
          <w:tab w:val="left" w:pos="1134"/>
        </w:tabs>
        <w:spacing w:before="120" w:after="120"/>
        <w:ind w:left="1134"/>
        <w:jc w:val="both"/>
        <w:rPr>
          <w:rFonts w:cs="Arial"/>
          <w:b w:val="0"/>
          <w:caps w:val="0"/>
          <w:color w:val="auto"/>
          <w:u w:val="none"/>
        </w:rPr>
      </w:pPr>
    </w:p>
    <w:p w14:paraId="484AAE15" w14:textId="77777777" w:rsidR="00720616" w:rsidRPr="00C3320D" w:rsidRDefault="00720616" w:rsidP="00D0279E">
      <w:pPr>
        <w:pStyle w:val="Heading1"/>
        <w:numPr>
          <w:ilvl w:val="0"/>
          <w:numId w:val="48"/>
        </w:numPr>
      </w:pPr>
      <w:bookmarkStart w:id="58" w:name="_Toc43382585"/>
      <w:r w:rsidRPr="00C3320D">
        <w:t>DEFINITIONS AND INTERPRETATION</w:t>
      </w:r>
      <w:bookmarkEnd w:id="58"/>
    </w:p>
    <w:p w14:paraId="7405322B" w14:textId="77777777" w:rsidR="00720616" w:rsidRPr="00C3320D" w:rsidRDefault="00720616" w:rsidP="00720616">
      <w:pPr>
        <w:pStyle w:val="Heading2"/>
        <w:spacing w:before="120" w:after="120"/>
        <w:rPr>
          <w:rFonts w:cs="Arial"/>
          <w:szCs w:val="22"/>
        </w:rPr>
      </w:pPr>
      <w:r w:rsidRPr="00C3320D">
        <w:rPr>
          <w:rFonts w:cs="Arial"/>
          <w:szCs w:val="22"/>
        </w:rPr>
        <w:t>Definitions</w:t>
      </w:r>
    </w:p>
    <w:p w14:paraId="066293F6" w14:textId="77777777" w:rsidR="00720616" w:rsidRPr="00C3320D" w:rsidRDefault="00720616" w:rsidP="00720616">
      <w:pPr>
        <w:pStyle w:val="Heading3"/>
        <w:spacing w:before="120" w:after="120"/>
        <w:rPr>
          <w:rFonts w:cs="Arial"/>
          <w:szCs w:val="22"/>
        </w:rPr>
      </w:pPr>
      <w:r w:rsidRPr="00C3320D">
        <w:rPr>
          <w:rFonts w:cs="Arial"/>
          <w:szCs w:val="22"/>
        </w:rPr>
        <w:t>In this Legal Services Contract, unless the context otherwise requires, capitalised expressions shall have the meanings set out in Contract Schedule 1 (Definitions) or the relevant Contract Schedule in which that capitalised expression appears.</w:t>
      </w:r>
    </w:p>
    <w:p w14:paraId="0ED2ED0E" w14:textId="77777777" w:rsidR="00720616" w:rsidRPr="00C3320D" w:rsidRDefault="00720616" w:rsidP="00720616">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4CDCFDC3" w14:textId="77777777" w:rsidR="00720616" w:rsidRPr="00C3320D" w:rsidRDefault="00720616" w:rsidP="00720616">
      <w:pPr>
        <w:pStyle w:val="Heading2"/>
        <w:keepNext/>
        <w:spacing w:before="120" w:after="120"/>
        <w:rPr>
          <w:rFonts w:cs="Arial"/>
          <w:szCs w:val="22"/>
        </w:rPr>
      </w:pPr>
      <w:r w:rsidRPr="00C3320D">
        <w:rPr>
          <w:rFonts w:cs="Arial"/>
          <w:szCs w:val="22"/>
        </w:rPr>
        <w:t>Interpretation</w:t>
      </w:r>
    </w:p>
    <w:p w14:paraId="55000D36" w14:textId="77777777" w:rsidR="00720616" w:rsidRPr="00C3320D" w:rsidRDefault="00720616" w:rsidP="00720616">
      <w:pPr>
        <w:pStyle w:val="Heading3"/>
        <w:spacing w:before="120" w:after="120"/>
        <w:rPr>
          <w:rFonts w:cs="Arial"/>
          <w:szCs w:val="22"/>
        </w:rPr>
      </w:pPr>
      <w:r w:rsidRPr="00C3320D">
        <w:rPr>
          <w:rFonts w:cs="Arial"/>
          <w:szCs w:val="22"/>
        </w:rPr>
        <w:t>The interpretation and construction of the Legal Services Contract shall be subject to the following provisions:</w:t>
      </w:r>
    </w:p>
    <w:p w14:paraId="7E07B59E" w14:textId="77777777" w:rsidR="00720616" w:rsidRPr="00C3320D" w:rsidRDefault="00720616" w:rsidP="00720616">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08CF68E9" w14:textId="77777777" w:rsidR="00720616" w:rsidRPr="00C3320D" w:rsidRDefault="00720616" w:rsidP="00720616">
      <w:pPr>
        <w:pStyle w:val="Heading4"/>
        <w:spacing w:before="120" w:after="120"/>
        <w:rPr>
          <w:rFonts w:cs="Arial"/>
          <w:szCs w:val="22"/>
        </w:rPr>
      </w:pPr>
      <w:r w:rsidRPr="00C3320D">
        <w:rPr>
          <w:rFonts w:cs="Arial"/>
          <w:szCs w:val="22"/>
        </w:rPr>
        <w:t xml:space="preserve">words importing the masculine include the feminine and the neuter; </w:t>
      </w:r>
    </w:p>
    <w:p w14:paraId="17F86586" w14:textId="77777777" w:rsidR="00720616" w:rsidRPr="00C3320D" w:rsidRDefault="00720616" w:rsidP="00720616">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2F5B85F8" w14:textId="77777777" w:rsidR="00720616" w:rsidRPr="00C3320D" w:rsidRDefault="00720616" w:rsidP="00720616">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p>
    <w:p w14:paraId="652F4F16" w14:textId="77777777" w:rsidR="00720616" w:rsidRPr="00C3320D" w:rsidRDefault="00720616" w:rsidP="00720616">
      <w:pPr>
        <w:pStyle w:val="Heading4"/>
        <w:tabs>
          <w:tab w:val="num" w:pos="3544"/>
        </w:tabs>
        <w:spacing w:before="120" w:after="120"/>
        <w:rPr>
          <w:rFonts w:cs="Arial"/>
          <w:szCs w:val="22"/>
        </w:rPr>
      </w:pPr>
      <w:r w:rsidRPr="00C3320D">
        <w:rPr>
          <w:rFonts w:cs="Arial"/>
          <w:szCs w:val="22"/>
        </w:rPr>
        <w:t>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Legal Services Contract);</w:t>
      </w:r>
    </w:p>
    <w:p w14:paraId="62F9F095" w14:textId="77777777" w:rsidR="00720616" w:rsidRPr="00C3320D" w:rsidRDefault="00720616" w:rsidP="00720616">
      <w:pPr>
        <w:pStyle w:val="Heading4"/>
        <w:spacing w:before="120" w:after="120"/>
        <w:rPr>
          <w:rFonts w:cs="Arial"/>
          <w:szCs w:val="22"/>
        </w:rPr>
      </w:pPr>
      <w:r w:rsidRPr="00C3320D">
        <w:rPr>
          <w:rFonts w:cs="Arial"/>
          <w:szCs w:val="22"/>
        </w:rPr>
        <w:t>headings are included in the Legal Services Contract for ease of reference only and shall not affect the interpretation or construction of the Legal Services Contract;</w:t>
      </w:r>
    </w:p>
    <w:p w14:paraId="298F6C0E" w14:textId="77777777" w:rsidR="00720616" w:rsidRPr="00C3320D" w:rsidRDefault="00720616" w:rsidP="00720616">
      <w:pPr>
        <w:pStyle w:val="Heading4"/>
        <w:spacing w:before="120" w:after="120"/>
        <w:rPr>
          <w:rFonts w:cs="Arial"/>
          <w:szCs w:val="22"/>
        </w:rPr>
      </w:pPr>
      <w:r w:rsidRPr="00C3320D">
        <w:rPr>
          <w:rFonts w:cs="Arial"/>
          <w:szCs w:val="22"/>
        </w:rPr>
        <w:t xml:space="preserve">references to “Clauses” and the “Contract Schedules” are, unless otherwise provided, references to the clauses of and the schedules to this Legal Services Contract and references in any Contract Schedule to parts, paragraphs. annexes and tables are, unless otherwise </w:t>
      </w:r>
      <w:r w:rsidRPr="00C3320D">
        <w:rPr>
          <w:rFonts w:cs="Arial"/>
          <w:szCs w:val="22"/>
        </w:rPr>
        <w:lastRenderedPageBreak/>
        <w:t>provided, references to the parts, paragraphs annexes and tables of the Contract Schedule in which these references appear;</w:t>
      </w:r>
    </w:p>
    <w:p w14:paraId="7E312C73" w14:textId="77777777" w:rsidR="00720616" w:rsidRPr="00C3320D" w:rsidRDefault="00720616" w:rsidP="00720616">
      <w:pPr>
        <w:pStyle w:val="Heading4"/>
        <w:spacing w:before="120" w:after="120"/>
        <w:rPr>
          <w:rFonts w:cs="Arial"/>
          <w:szCs w:val="22"/>
        </w:rPr>
      </w:pPr>
      <w:r w:rsidRPr="00C3320D">
        <w:rPr>
          <w:rFonts w:cs="Arial"/>
          <w:szCs w:val="22"/>
        </w:rPr>
        <w:t>a reference to a Clause is a reference to the whole of that Clause unless stated otherwise; and</w:t>
      </w:r>
    </w:p>
    <w:p w14:paraId="3F83300A" w14:textId="77777777" w:rsidR="00720616" w:rsidRPr="00C3320D" w:rsidRDefault="00720616" w:rsidP="00720616">
      <w:pPr>
        <w:pStyle w:val="Heading3"/>
        <w:spacing w:before="120" w:after="120"/>
        <w:rPr>
          <w:rFonts w:cs="Arial"/>
          <w:szCs w:val="22"/>
        </w:rPr>
      </w:pPr>
      <w:bookmarkStart w:id="59" w:name="_Ref313372077"/>
      <w:r w:rsidRPr="00C3320D">
        <w:rPr>
          <w:rFonts w:cs="Arial"/>
          <w:szCs w:val="22"/>
        </w:rPr>
        <w:t>in the event of and only to the extent of any conflict between the Order Form, these Terms and Conditions and the provisions of the Panel Agreement, the conflict shall be resolved in accordance with the following order of precedence:</w:t>
      </w:r>
      <w:bookmarkEnd w:id="59"/>
    </w:p>
    <w:p w14:paraId="26D6B7A4" w14:textId="77777777" w:rsidR="00720616" w:rsidRPr="00C3320D" w:rsidRDefault="00720616" w:rsidP="00720616">
      <w:pPr>
        <w:pStyle w:val="Heading4"/>
        <w:spacing w:before="120" w:after="120"/>
        <w:rPr>
          <w:rFonts w:cs="Arial"/>
          <w:szCs w:val="22"/>
        </w:rPr>
      </w:pPr>
      <w:r w:rsidRPr="00C3320D">
        <w:rPr>
          <w:rFonts w:cs="Arial"/>
          <w:szCs w:val="22"/>
        </w:rPr>
        <w:t>the Panel Agreement (excluding Panel Schedule 4 (Template Order Form and Template Terms and Conditions));</w:t>
      </w:r>
    </w:p>
    <w:p w14:paraId="164FD769" w14:textId="77777777" w:rsidR="00720616" w:rsidRPr="00C3320D" w:rsidRDefault="00720616" w:rsidP="00720616">
      <w:pPr>
        <w:pStyle w:val="Heading4"/>
        <w:spacing w:before="120" w:after="120"/>
        <w:rPr>
          <w:rFonts w:cs="Arial"/>
          <w:szCs w:val="22"/>
        </w:rPr>
      </w:pPr>
      <w:r w:rsidRPr="00C3320D">
        <w:rPr>
          <w:rFonts w:cs="Arial"/>
          <w:szCs w:val="22"/>
        </w:rPr>
        <w:t xml:space="preserve">the Order Form; </w:t>
      </w:r>
    </w:p>
    <w:p w14:paraId="10079FE7" w14:textId="77777777" w:rsidR="00720616" w:rsidRPr="00C3320D" w:rsidRDefault="00720616" w:rsidP="00720616">
      <w:pPr>
        <w:pStyle w:val="Heading4"/>
        <w:spacing w:before="120" w:after="120"/>
        <w:rPr>
          <w:rFonts w:cs="Arial"/>
          <w:szCs w:val="22"/>
        </w:rPr>
      </w:pPr>
      <w:r w:rsidRPr="00C3320D">
        <w:rPr>
          <w:rFonts w:cs="Arial"/>
          <w:szCs w:val="22"/>
        </w:rPr>
        <w:t xml:space="preserve">these Terms and Conditions; </w:t>
      </w:r>
    </w:p>
    <w:p w14:paraId="0F8E22B5" w14:textId="77777777" w:rsidR="00720616" w:rsidRPr="00C3320D" w:rsidRDefault="00720616" w:rsidP="00720616">
      <w:pPr>
        <w:pStyle w:val="Heading4"/>
        <w:spacing w:before="120" w:after="120"/>
        <w:rPr>
          <w:rFonts w:cs="Arial"/>
          <w:szCs w:val="22"/>
        </w:rPr>
      </w:pPr>
      <w:r w:rsidRPr="00C3320D">
        <w:rPr>
          <w:rFonts w:cs="Arial"/>
          <w:szCs w:val="22"/>
        </w:rPr>
        <w:t>any other document referred to in the Legal Services Contract; and</w:t>
      </w:r>
    </w:p>
    <w:p w14:paraId="5AD63FA9" w14:textId="77777777" w:rsidR="00720616" w:rsidRPr="00C3320D" w:rsidRDefault="00720616" w:rsidP="00720616">
      <w:pPr>
        <w:pStyle w:val="Heading4"/>
        <w:spacing w:before="120" w:after="120"/>
        <w:rPr>
          <w:rFonts w:cs="Arial"/>
          <w:szCs w:val="22"/>
        </w:rPr>
      </w:pPr>
      <w:r w:rsidRPr="00C3320D">
        <w:rPr>
          <w:rFonts w:cs="Arial"/>
          <w:szCs w:val="22"/>
        </w:rPr>
        <w:t>Panel Schedule 21 (Tender).</w:t>
      </w:r>
    </w:p>
    <w:p w14:paraId="6855224A" w14:textId="77777777" w:rsidR="00720616" w:rsidRPr="00C3320D" w:rsidRDefault="00720616" w:rsidP="00720616">
      <w:pPr>
        <w:pStyle w:val="Heading4"/>
        <w:numPr>
          <w:ilvl w:val="0"/>
          <w:numId w:val="0"/>
        </w:numPr>
        <w:spacing w:before="120" w:after="120"/>
        <w:ind w:left="3491"/>
        <w:rPr>
          <w:rFonts w:cs="Arial"/>
          <w:szCs w:val="22"/>
        </w:rPr>
      </w:pPr>
    </w:p>
    <w:p w14:paraId="2511604E" w14:textId="77777777" w:rsidR="00720616" w:rsidRPr="00C3320D" w:rsidRDefault="00720616" w:rsidP="00720616">
      <w:pPr>
        <w:pStyle w:val="Heading1"/>
        <w:spacing w:before="120" w:after="120"/>
        <w:rPr>
          <w:rFonts w:cs="Arial"/>
          <w:szCs w:val="22"/>
        </w:rPr>
      </w:pPr>
      <w:bookmarkStart w:id="60" w:name="_Toc43382586"/>
      <w:r w:rsidRPr="00C3320D">
        <w:rPr>
          <w:rFonts w:cs="Arial"/>
          <w:szCs w:val="22"/>
        </w:rPr>
        <w:t>The Ordered Panel Services</w:t>
      </w:r>
      <w:bookmarkEnd w:id="60"/>
    </w:p>
    <w:p w14:paraId="26A847A3" w14:textId="77777777" w:rsidR="00720616" w:rsidRPr="00C3320D" w:rsidRDefault="00720616" w:rsidP="00720616">
      <w:pPr>
        <w:pStyle w:val="Heading2"/>
        <w:spacing w:before="120" w:after="120"/>
        <w:rPr>
          <w:rFonts w:cs="Arial"/>
          <w:szCs w:val="22"/>
        </w:rPr>
      </w:pPr>
      <w:r w:rsidRPr="00C3320D">
        <w:rPr>
          <w:rFonts w:cs="Arial"/>
          <w:szCs w:val="22"/>
        </w:rPr>
        <w:t>This Legal Services Contract shall commence on the Commencement Date set out at section A, paragraph 1.4 (Commencement Date) of the Order Form and expire either as set out at section A, paragraph 1.5 (Term) of the Order Form or on the completion of the Ordered Panel Services, unless extended or terminated earlier in accordance with these Terms and Conditions.</w:t>
      </w:r>
    </w:p>
    <w:p w14:paraId="20D0EDA4" w14:textId="77777777" w:rsidR="00720616" w:rsidRPr="00C3320D" w:rsidRDefault="00720616" w:rsidP="00720616">
      <w:pPr>
        <w:pStyle w:val="Heading2"/>
        <w:spacing w:before="120" w:after="120"/>
        <w:rPr>
          <w:rFonts w:cs="Arial"/>
          <w:szCs w:val="22"/>
        </w:rPr>
      </w:pPr>
      <w:r w:rsidRPr="00C3320D">
        <w:rPr>
          <w:rFonts w:cs="Arial"/>
          <w:szCs w:val="22"/>
        </w:rPr>
        <w:t>The Supplier shall supply the Ordered Panel Services set out in the Order Form (as the same may be amended or updated in accordance with this Legal Services Contract) to the Customer in accordance with the provisions of the Legal Services Contract.</w:t>
      </w:r>
    </w:p>
    <w:p w14:paraId="0A39739D" w14:textId="77777777" w:rsidR="00720616" w:rsidRPr="00C3320D" w:rsidRDefault="00720616" w:rsidP="00720616">
      <w:pPr>
        <w:pStyle w:val="Heading1"/>
        <w:spacing w:before="120" w:after="120"/>
        <w:rPr>
          <w:rFonts w:cs="Arial"/>
          <w:szCs w:val="22"/>
        </w:rPr>
      </w:pPr>
      <w:bookmarkStart w:id="61" w:name="_Toc43382587"/>
      <w:r w:rsidRPr="00C3320D">
        <w:rPr>
          <w:rFonts w:cs="Arial"/>
          <w:szCs w:val="22"/>
        </w:rPr>
        <w:t>Delivery and management of the Ordered Panel Services</w:t>
      </w:r>
      <w:bookmarkEnd w:id="61"/>
    </w:p>
    <w:p w14:paraId="59150901" w14:textId="77777777" w:rsidR="00720616" w:rsidRPr="00C3320D" w:rsidRDefault="00720616" w:rsidP="00720616">
      <w:pPr>
        <w:pStyle w:val="Heading2"/>
        <w:spacing w:before="120" w:after="120"/>
        <w:rPr>
          <w:rFonts w:cs="Arial"/>
          <w:szCs w:val="22"/>
        </w:rPr>
      </w:pPr>
      <w:r w:rsidRPr="00C3320D">
        <w:rPr>
          <w:rFonts w:cs="Arial"/>
          <w:szCs w:val="22"/>
        </w:rPr>
        <w:t xml:space="preserve">Within a reasonable period of time of the Commencement Date (having regard to the circumstances), the Supplier shall take proactive steps (in a manner and to an extent proportionate to the size and nature of the Order) to plan and agree the Ordered Panel Services to be provided with the Customer to clarify and document (to the extent that the above have not been done prior to or at the Commencement Date and included at paragraph 1.2 of section B (the Ordered Panel Services) of the Order Form): </w:t>
      </w:r>
    </w:p>
    <w:p w14:paraId="17074355" w14:textId="77777777" w:rsidR="00720616" w:rsidRPr="00C3320D" w:rsidRDefault="00720616" w:rsidP="00720616">
      <w:pPr>
        <w:pStyle w:val="Heading3"/>
        <w:spacing w:before="120" w:after="120"/>
        <w:rPr>
          <w:rFonts w:cs="Arial"/>
          <w:szCs w:val="22"/>
        </w:rPr>
      </w:pPr>
      <w:r w:rsidRPr="00C3320D">
        <w:rPr>
          <w:rFonts w:cs="Arial"/>
          <w:szCs w:val="22"/>
        </w:rPr>
        <w:t xml:space="preserve">the legal advice required; </w:t>
      </w:r>
    </w:p>
    <w:p w14:paraId="0CAED0CD" w14:textId="77777777" w:rsidR="00720616" w:rsidRPr="00C3320D" w:rsidRDefault="00720616" w:rsidP="00720616">
      <w:pPr>
        <w:pStyle w:val="Heading3"/>
        <w:spacing w:before="120" w:after="120"/>
        <w:rPr>
          <w:rFonts w:cs="Arial"/>
          <w:szCs w:val="22"/>
        </w:rPr>
      </w:pPr>
      <w:r w:rsidRPr="00C3320D">
        <w:rPr>
          <w:rFonts w:cs="Arial"/>
          <w:szCs w:val="22"/>
        </w:rPr>
        <w:t>how legal input will be structured to minimise costs and maximise efficiency;</w:t>
      </w:r>
    </w:p>
    <w:p w14:paraId="298CEF70" w14:textId="77777777" w:rsidR="00720616" w:rsidRPr="00C3320D" w:rsidRDefault="00720616" w:rsidP="00720616">
      <w:pPr>
        <w:pStyle w:val="Heading3"/>
        <w:spacing w:before="120" w:after="120"/>
        <w:rPr>
          <w:rFonts w:cs="Arial"/>
          <w:szCs w:val="22"/>
        </w:rPr>
      </w:pPr>
      <w:r w:rsidRPr="00C3320D">
        <w:rPr>
          <w:rFonts w:cs="Arial"/>
          <w:szCs w:val="22"/>
        </w:rPr>
        <w:t>whether and how work previously undertaken for central Government can be re-used to reduce cost;</w:t>
      </w:r>
    </w:p>
    <w:p w14:paraId="1ECA608D" w14:textId="77777777" w:rsidR="00720616" w:rsidRPr="00C3320D" w:rsidRDefault="00720616" w:rsidP="00720616">
      <w:pPr>
        <w:pStyle w:val="Heading3"/>
        <w:spacing w:before="120" w:after="120"/>
        <w:rPr>
          <w:rFonts w:cs="Arial"/>
          <w:szCs w:val="22"/>
        </w:rPr>
      </w:pPr>
      <w:r w:rsidRPr="00C3320D">
        <w:rPr>
          <w:rFonts w:cs="Arial"/>
          <w:szCs w:val="22"/>
        </w:rPr>
        <w:t>the levels and names of Supplier Personnel working on performing the Ordered Panel Services, including the Key Personnel identified in the Order Form and/or pursuant to Clause 5 (below);</w:t>
      </w:r>
    </w:p>
    <w:p w14:paraId="54E6B1ED" w14:textId="77777777" w:rsidR="00720616" w:rsidRPr="00C3320D" w:rsidRDefault="00720616" w:rsidP="00720616">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3144AD7C" w14:textId="77777777" w:rsidR="00720616" w:rsidRPr="00C3320D" w:rsidRDefault="00720616" w:rsidP="00720616">
      <w:pPr>
        <w:pStyle w:val="Heading3"/>
        <w:spacing w:before="120" w:after="120"/>
        <w:rPr>
          <w:rFonts w:cs="Arial"/>
          <w:szCs w:val="22"/>
        </w:rPr>
      </w:pPr>
      <w:r w:rsidRPr="00C3320D">
        <w:rPr>
          <w:rFonts w:cs="Arial"/>
          <w:szCs w:val="22"/>
        </w:rPr>
        <w:t xml:space="preserve">the general management of the Ordered Panel Services and the provision by the Supplier thereof. </w:t>
      </w:r>
    </w:p>
    <w:p w14:paraId="32C04677" w14:textId="77777777" w:rsidR="00720616" w:rsidRPr="00C3320D" w:rsidRDefault="00720616" w:rsidP="00720616">
      <w:pPr>
        <w:pStyle w:val="Heading2"/>
        <w:spacing w:before="120" w:after="120"/>
        <w:rPr>
          <w:rFonts w:cs="Arial"/>
          <w:szCs w:val="22"/>
        </w:rPr>
      </w:pPr>
      <w:r w:rsidRPr="00C3320D">
        <w:rPr>
          <w:rFonts w:cs="Arial"/>
          <w:szCs w:val="22"/>
        </w:rPr>
        <w:t xml:space="preserve">During the performance of the Ordered Panel Services the Supplier shall conduct reviews at intervals specified at paragraph 1.2 of section B (the Ordered Panel Services) </w:t>
      </w:r>
      <w:r w:rsidRPr="00C3320D">
        <w:rPr>
          <w:rFonts w:cs="Arial"/>
          <w:szCs w:val="22"/>
        </w:rPr>
        <w:lastRenderedPageBreak/>
        <w:t>of the Order Form (if so specified) but in any event no less than once every three (3) Months to:</w:t>
      </w:r>
    </w:p>
    <w:p w14:paraId="155C0399" w14:textId="77777777" w:rsidR="00720616" w:rsidRPr="00C3320D" w:rsidRDefault="00720616" w:rsidP="00720616">
      <w:pPr>
        <w:pStyle w:val="Heading3"/>
        <w:spacing w:before="120" w:after="120"/>
        <w:rPr>
          <w:rFonts w:cs="Arial"/>
          <w:szCs w:val="22"/>
        </w:rPr>
      </w:pPr>
      <w:r w:rsidRPr="00C3320D">
        <w:rPr>
          <w:rFonts w:cs="Arial"/>
          <w:szCs w:val="22"/>
        </w:rPr>
        <w:t xml:space="preserve"> review adherence to the plans (whether original plans or plans as subsequently amended under this Clause 3.2, as the case may be) for the Ordered Panel Services prepared pursuant to clause 3.1 (above); and</w:t>
      </w:r>
    </w:p>
    <w:p w14:paraId="0602B930" w14:textId="77777777" w:rsidR="00720616" w:rsidRPr="00C3320D" w:rsidRDefault="00720616" w:rsidP="00720616">
      <w:pPr>
        <w:pStyle w:val="Heading3"/>
        <w:spacing w:before="120" w:after="120"/>
        <w:rPr>
          <w:rFonts w:cs="Arial"/>
          <w:szCs w:val="22"/>
        </w:rPr>
      </w:pPr>
      <w:r w:rsidRPr="00C3320D">
        <w:rPr>
          <w:rFonts w:cs="Arial"/>
          <w:szCs w:val="22"/>
        </w:rPr>
        <w:t xml:space="preserve">ensure optimisation of efficiency and value for money in provision of the Ordered Panel Services. </w:t>
      </w:r>
    </w:p>
    <w:p w14:paraId="3187072F" w14:textId="77777777" w:rsidR="00720616" w:rsidRPr="00C3320D" w:rsidRDefault="00720616" w:rsidP="00720616">
      <w:pPr>
        <w:pStyle w:val="Heading2"/>
        <w:spacing w:before="120" w:after="120"/>
        <w:rPr>
          <w:rFonts w:cs="Arial"/>
          <w:szCs w:val="22"/>
        </w:rPr>
      </w:pPr>
      <w:r w:rsidRPr="00C3320D">
        <w:rPr>
          <w:rFonts w:cs="Arial"/>
          <w:szCs w:val="22"/>
        </w:rPr>
        <w:t xml:space="preserve">The Supplier shall: </w:t>
      </w:r>
    </w:p>
    <w:p w14:paraId="242B5803" w14:textId="77777777" w:rsidR="00720616" w:rsidRPr="00C3320D" w:rsidRDefault="00720616" w:rsidP="00720616">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2DDC3EF0" w14:textId="77777777" w:rsidR="00720616" w:rsidRPr="00C3320D" w:rsidRDefault="00720616" w:rsidP="00720616">
      <w:pPr>
        <w:pStyle w:val="Heading3"/>
        <w:spacing w:before="120" w:after="120"/>
        <w:rPr>
          <w:rFonts w:cs="Arial"/>
          <w:szCs w:val="22"/>
        </w:rPr>
      </w:pPr>
      <w:r w:rsidRPr="00C3320D">
        <w:rPr>
          <w:rFonts w:cs="Arial"/>
          <w:szCs w:val="22"/>
        </w:rPr>
        <w:t>report to the Customer on the outcome of the review (including documenting the same in such form as the Customer may reasonably require); and</w:t>
      </w:r>
    </w:p>
    <w:p w14:paraId="75673A7A" w14:textId="77777777" w:rsidR="00720616" w:rsidRPr="00C3320D" w:rsidRDefault="00720616" w:rsidP="00720616">
      <w:pPr>
        <w:pStyle w:val="Heading3"/>
        <w:spacing w:before="120" w:after="120"/>
        <w:rPr>
          <w:rFonts w:cs="Arial"/>
          <w:szCs w:val="22"/>
        </w:rPr>
      </w:pPr>
      <w:r w:rsidRPr="00C3320D">
        <w:rPr>
          <w:rFonts w:cs="Arial"/>
          <w:szCs w:val="22"/>
        </w:rPr>
        <w:t>make and apply such adjustments to the plans for the delivery of the Ordered Panel Services as the Customer may direct.</w:t>
      </w:r>
    </w:p>
    <w:p w14:paraId="143B4A7E" w14:textId="77777777" w:rsidR="00720616" w:rsidRPr="00C3320D" w:rsidRDefault="00720616" w:rsidP="00720616">
      <w:pPr>
        <w:pStyle w:val="Heading3"/>
        <w:numPr>
          <w:ilvl w:val="0"/>
          <w:numId w:val="0"/>
        </w:numPr>
        <w:spacing w:before="120" w:after="120"/>
        <w:ind w:left="720"/>
        <w:rPr>
          <w:rFonts w:cs="Arial"/>
          <w:szCs w:val="22"/>
        </w:rPr>
      </w:pPr>
    </w:p>
    <w:p w14:paraId="41A5741A" w14:textId="77777777" w:rsidR="00720616" w:rsidRPr="00C3320D" w:rsidRDefault="00720616" w:rsidP="00720616">
      <w:pPr>
        <w:pStyle w:val="Heading2"/>
        <w:spacing w:before="120" w:after="120"/>
        <w:rPr>
          <w:rFonts w:cs="Arial"/>
          <w:szCs w:val="22"/>
        </w:rPr>
      </w:pPr>
      <w:r w:rsidRPr="00C3320D">
        <w:rPr>
          <w:rFonts w:cs="Arial"/>
          <w:szCs w:val="22"/>
        </w:rPr>
        <w:t>The Supplier shall:</w:t>
      </w:r>
    </w:p>
    <w:p w14:paraId="0363E95C" w14:textId="77777777" w:rsidR="00720616" w:rsidRPr="00C3320D" w:rsidRDefault="00720616" w:rsidP="00720616">
      <w:pPr>
        <w:pStyle w:val="Heading3"/>
        <w:spacing w:before="120" w:after="120"/>
        <w:rPr>
          <w:rFonts w:cs="Arial"/>
          <w:szCs w:val="22"/>
        </w:rPr>
      </w:pPr>
      <w:r w:rsidRPr="00C3320D">
        <w:rPr>
          <w:rFonts w:cs="Arial"/>
          <w:szCs w:val="22"/>
        </w:rPr>
        <w:t>comply with all reasonable instructions given to the Supplier and the Supplier Personnel by the Customer in relation to the Ordered Panel Services from time to time, including reasonable instructions to reschedule or alter the Ordered Panel Services;</w:t>
      </w:r>
    </w:p>
    <w:p w14:paraId="2AFC0EB8" w14:textId="77777777" w:rsidR="00720616" w:rsidRPr="00C3320D" w:rsidRDefault="00720616" w:rsidP="00720616">
      <w:pPr>
        <w:pStyle w:val="Heading3"/>
        <w:spacing w:before="120" w:after="120"/>
        <w:rPr>
          <w:rFonts w:cs="Arial"/>
          <w:szCs w:val="22"/>
        </w:rPr>
      </w:pPr>
      <w:r w:rsidRPr="00C3320D">
        <w:rPr>
          <w:rFonts w:cs="Arial"/>
          <w:szCs w:val="22"/>
        </w:rPr>
        <w:t>without prejudice to Clause 3.4.1, immediately report to the Customer’s Representative any matters which involve or could potentially involve an actual or potential Conflict of Interest and/or of Clause 9.2 (Confidentiality) and shall follow any direction made by the Customer in respect of the proper management and mitigation of the same;</w:t>
      </w:r>
    </w:p>
    <w:p w14:paraId="22CD6756" w14:textId="77777777" w:rsidR="00720616" w:rsidRPr="00C3320D" w:rsidRDefault="00720616" w:rsidP="00720616">
      <w:pPr>
        <w:pStyle w:val="Heading3"/>
        <w:spacing w:before="120" w:after="120"/>
        <w:rPr>
          <w:rFonts w:cs="Arial"/>
          <w:szCs w:val="22"/>
        </w:rPr>
      </w:pPr>
      <w:r w:rsidRPr="00C3320D">
        <w:rPr>
          <w:rFonts w:cs="Arial"/>
          <w:szCs w:val="22"/>
        </w:rPr>
        <w:t>co-operate in a timely and prompt manner with the Customer and the Customer’s other professional advisers in relation to the Ordered Panel Services as required by the Customer;</w:t>
      </w:r>
    </w:p>
    <w:p w14:paraId="3D021473" w14:textId="77777777" w:rsidR="00720616" w:rsidRPr="00C3320D" w:rsidRDefault="00720616" w:rsidP="00720616">
      <w:pPr>
        <w:pStyle w:val="Heading3"/>
        <w:spacing w:before="120" w:after="120"/>
        <w:rPr>
          <w:rFonts w:cs="Arial"/>
          <w:szCs w:val="22"/>
        </w:rPr>
      </w:pPr>
      <w:r w:rsidRPr="00C3320D">
        <w:rPr>
          <w:rFonts w:cs="Arial"/>
          <w:szCs w:val="22"/>
        </w:rPr>
        <w:t>comply with the Customer’s internal policies and procedures and Government codes and practices in force from time to time (including policies, procedures, codes and practices relating to vetting, security, equality and diversity, confidentiality undertakings and sustainability) in each case as notified to the Supplier in writing by the Customer; and</w:t>
      </w:r>
    </w:p>
    <w:p w14:paraId="13D76130" w14:textId="77777777" w:rsidR="00720616" w:rsidRPr="00C3320D" w:rsidRDefault="00720616" w:rsidP="00720616">
      <w:pPr>
        <w:pStyle w:val="Heading3"/>
        <w:spacing w:before="120" w:after="120"/>
        <w:rPr>
          <w:rFonts w:cs="Arial"/>
          <w:szCs w:val="22"/>
        </w:rPr>
      </w:pPr>
      <w:r w:rsidRPr="00C3320D">
        <w:rPr>
          <w:rFonts w:cs="Arial"/>
          <w:szCs w:val="22"/>
        </w:rPr>
        <w:t>save to the extent expressly set out in the Order Form, obtain Approval from the Customer’s Representative before advising the Customer on:</w:t>
      </w:r>
    </w:p>
    <w:p w14:paraId="48B82702" w14:textId="77777777" w:rsidR="00720616" w:rsidRPr="00C3320D" w:rsidRDefault="00720616" w:rsidP="00720616">
      <w:pPr>
        <w:pStyle w:val="Heading5"/>
        <w:spacing w:before="120" w:after="120"/>
        <w:rPr>
          <w:rFonts w:cs="Arial"/>
          <w:szCs w:val="22"/>
        </w:rPr>
      </w:pPr>
      <w:r w:rsidRPr="00C3320D">
        <w:rPr>
          <w:rFonts w:cs="Arial"/>
          <w:szCs w:val="22"/>
        </w:rPr>
        <w:t>EU law (including State aid and public procurement); or</w:t>
      </w:r>
    </w:p>
    <w:p w14:paraId="5BBD56E2" w14:textId="77777777" w:rsidR="00720616" w:rsidRPr="00C3320D" w:rsidRDefault="00720616" w:rsidP="00720616">
      <w:pPr>
        <w:pStyle w:val="Heading5"/>
        <w:spacing w:before="120" w:after="120"/>
        <w:rPr>
          <w:rFonts w:cs="Arial"/>
          <w:szCs w:val="22"/>
        </w:rPr>
      </w:pPr>
      <w:r w:rsidRPr="00C3320D">
        <w:rPr>
          <w:rFonts w:cs="Arial"/>
          <w:szCs w:val="22"/>
        </w:rPr>
        <w:t>public law (including national security); or</w:t>
      </w:r>
    </w:p>
    <w:p w14:paraId="09BB102B" w14:textId="77777777" w:rsidR="00720616" w:rsidRPr="00C3320D" w:rsidRDefault="00720616" w:rsidP="00720616">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686802F5" w14:textId="77777777" w:rsidR="00720616" w:rsidRPr="00C3320D" w:rsidRDefault="00720616" w:rsidP="00720616">
      <w:pPr>
        <w:pStyle w:val="Heading5"/>
        <w:spacing w:before="120" w:after="120"/>
        <w:rPr>
          <w:rFonts w:cs="Arial"/>
          <w:szCs w:val="22"/>
        </w:rPr>
      </w:pPr>
      <w:r w:rsidRPr="00C3320D">
        <w:rPr>
          <w:rFonts w:cs="Arial"/>
          <w:szCs w:val="22"/>
        </w:rPr>
        <w:t>any other issue as may be notified to the Supplier from time to time by the Customer’s Representative,</w:t>
      </w:r>
    </w:p>
    <w:p w14:paraId="794659D3" w14:textId="77777777" w:rsidR="00720616" w:rsidRPr="00C3320D" w:rsidRDefault="00720616" w:rsidP="00720616">
      <w:pPr>
        <w:pStyle w:val="Heading2"/>
        <w:numPr>
          <w:ilvl w:val="0"/>
          <w:numId w:val="0"/>
        </w:numPr>
        <w:spacing w:before="120" w:after="120"/>
        <w:ind w:left="1418"/>
        <w:rPr>
          <w:rFonts w:cs="Arial"/>
          <w:szCs w:val="22"/>
        </w:rPr>
      </w:pPr>
      <w:r w:rsidRPr="00C3320D">
        <w:rPr>
          <w:rFonts w:cs="Arial"/>
          <w:szCs w:val="22"/>
        </w:rPr>
        <w:t>and where Approval is given, if the advice is given orally, confirm in writing, to the Customer’s Representative, any advice given to the Customer.</w:t>
      </w:r>
    </w:p>
    <w:p w14:paraId="1AF0F847" w14:textId="77777777" w:rsidR="00720616" w:rsidRPr="00C3320D" w:rsidRDefault="00720616" w:rsidP="00720616">
      <w:pPr>
        <w:pStyle w:val="Heading2"/>
        <w:spacing w:before="120" w:after="120"/>
        <w:rPr>
          <w:rFonts w:cs="Arial"/>
          <w:szCs w:val="22"/>
        </w:rPr>
      </w:pPr>
      <w:r w:rsidRPr="00C3320D">
        <w:rPr>
          <w:rFonts w:cs="Arial"/>
          <w:szCs w:val="22"/>
        </w:rPr>
        <w:t>The Supplier shall not:</w:t>
      </w:r>
    </w:p>
    <w:p w14:paraId="297182C0" w14:textId="77777777" w:rsidR="00720616" w:rsidRPr="00C3320D" w:rsidRDefault="00720616" w:rsidP="00720616">
      <w:pPr>
        <w:pStyle w:val="Heading3"/>
        <w:spacing w:before="120" w:after="120"/>
        <w:rPr>
          <w:rFonts w:cs="Arial"/>
          <w:szCs w:val="22"/>
        </w:rPr>
      </w:pPr>
      <w:r w:rsidRPr="00C3320D">
        <w:rPr>
          <w:rFonts w:cs="Arial"/>
          <w:szCs w:val="22"/>
        </w:rPr>
        <w:lastRenderedPageBreak/>
        <w:t>knowingly act at any time during the term of the Legal Services Contract in any capacity for any person, firm or company in circumstances where a Conflict of Interest between such person, firm or company and the Customer will thereby arise or exist in relation to the Ordered Panel Services; or</w:t>
      </w:r>
    </w:p>
    <w:p w14:paraId="02B1DA1E" w14:textId="77777777" w:rsidR="00720616" w:rsidRPr="00C3320D" w:rsidRDefault="00720616" w:rsidP="00720616">
      <w:pPr>
        <w:pStyle w:val="Heading3"/>
        <w:spacing w:before="120" w:after="120"/>
        <w:rPr>
          <w:rFonts w:cs="Arial"/>
          <w:szCs w:val="22"/>
        </w:rPr>
      </w:pPr>
      <w:r w:rsidRPr="00C3320D">
        <w:rPr>
          <w:rFonts w:cs="Arial"/>
          <w:szCs w:val="22"/>
        </w:rPr>
        <w:t>incur any expenditure which would result in any estimated figure for any element of the Ordered Panel Services being exceeded without the Customer’s written agreement; or</w:t>
      </w:r>
    </w:p>
    <w:p w14:paraId="7C09669E" w14:textId="77777777" w:rsidR="00720616" w:rsidRPr="00C3320D" w:rsidRDefault="00720616" w:rsidP="00720616">
      <w:pPr>
        <w:pStyle w:val="Heading3"/>
        <w:spacing w:before="120" w:after="120"/>
        <w:rPr>
          <w:rFonts w:cs="Arial"/>
          <w:szCs w:val="22"/>
        </w:rPr>
      </w:pPr>
      <w:r w:rsidRPr="00C3320D">
        <w:rPr>
          <w:rFonts w:cs="Arial"/>
          <w:szCs w:val="22"/>
        </w:rPr>
        <w:t>without the prior written consent of the Customer, accept any commission, discount, allowance, direct or indirect payment, or any other consideration from any third party in connection with the provision of the Ordered Panel Services; or</w:t>
      </w:r>
    </w:p>
    <w:p w14:paraId="0FB2C4AC" w14:textId="77777777" w:rsidR="00720616" w:rsidRPr="00C3320D" w:rsidRDefault="00720616" w:rsidP="00720616">
      <w:pPr>
        <w:pStyle w:val="Heading3"/>
        <w:spacing w:before="120" w:after="120"/>
        <w:rPr>
          <w:rFonts w:cs="Arial"/>
          <w:szCs w:val="22"/>
        </w:rPr>
      </w:pPr>
      <w:r w:rsidRPr="00C3320D">
        <w:rPr>
          <w:rFonts w:cs="Arial"/>
          <w:szCs w:val="22"/>
        </w:rPr>
        <w:t>pledge the credit of the Customer in any way; or</w:t>
      </w:r>
    </w:p>
    <w:p w14:paraId="582FBC0C" w14:textId="77777777" w:rsidR="00720616" w:rsidRPr="00C3320D" w:rsidRDefault="00720616" w:rsidP="00720616">
      <w:pPr>
        <w:pStyle w:val="Heading3"/>
        <w:spacing w:before="120" w:after="120"/>
        <w:rPr>
          <w:rFonts w:cs="Arial"/>
          <w:szCs w:val="22"/>
        </w:rPr>
      </w:pPr>
      <w:r w:rsidRPr="00C3320D">
        <w:rPr>
          <w:rFonts w:cs="Arial"/>
          <w:szCs w:val="22"/>
        </w:rPr>
        <w:t>engage in any conduct which in the reasonable opinion of the Customer is prejudicial to the Customer, the Authority or the Crown.</w:t>
      </w:r>
    </w:p>
    <w:p w14:paraId="3A4DEFBA" w14:textId="77777777" w:rsidR="00720616" w:rsidRPr="00C3320D" w:rsidRDefault="00720616" w:rsidP="00720616">
      <w:pPr>
        <w:pStyle w:val="Heading2"/>
        <w:spacing w:before="120" w:after="120"/>
        <w:rPr>
          <w:rFonts w:cs="Arial"/>
          <w:szCs w:val="22"/>
        </w:rPr>
      </w:pPr>
      <w:r w:rsidRPr="00C3320D">
        <w:rPr>
          <w:rFonts w:cs="Arial"/>
          <w:szCs w:val="22"/>
        </w:rPr>
        <w:t>Both Parties shall take all necessary measures to ensure the health and safety of the other Party’s employees, consultants and agents visiting their premises.</w:t>
      </w:r>
    </w:p>
    <w:p w14:paraId="5AF28477" w14:textId="77777777" w:rsidR="00720616" w:rsidRPr="00C3320D" w:rsidRDefault="00720616" w:rsidP="00720616">
      <w:pPr>
        <w:pStyle w:val="Heading2"/>
        <w:spacing w:before="120" w:after="120"/>
        <w:rPr>
          <w:rFonts w:cs="Arial"/>
          <w:szCs w:val="22"/>
        </w:rPr>
      </w:pPr>
      <w:r w:rsidRPr="00C3320D">
        <w:rPr>
          <w:rFonts w:cs="Arial"/>
          <w:szCs w:val="22"/>
        </w:rPr>
        <w:t>Where the Supplier is more than one firm or organisation acting as a Group of Economic Operators, each firm or organisation that is a member of the Group of Economic Operators shall be jointly and severally liable for performance of the Supplier’s obligations under the Legal Services Contract.</w:t>
      </w:r>
    </w:p>
    <w:p w14:paraId="24D0B787" w14:textId="77777777" w:rsidR="00720616" w:rsidRPr="00C3320D" w:rsidRDefault="00720616" w:rsidP="00720616">
      <w:pPr>
        <w:pStyle w:val="Heading2"/>
        <w:spacing w:before="120" w:after="120"/>
        <w:rPr>
          <w:rFonts w:cs="Arial"/>
          <w:szCs w:val="22"/>
        </w:rPr>
      </w:pPr>
      <w:r w:rsidRPr="00C3320D">
        <w:rPr>
          <w:rFonts w:cs="Arial"/>
          <w:szCs w:val="22"/>
        </w:rPr>
        <w:t>Upon expiry of this Legal Services Contract, or as the Ordered Panel Services to be performed under it near completion, as seems appropriate to the Customer under the circumstances, the Supplier shall conduct a knowledge transfer exercise where requested to do so by the Customer. This exercise shall:</w:t>
      </w:r>
    </w:p>
    <w:p w14:paraId="761D77E7" w14:textId="77777777" w:rsidR="00720616" w:rsidRPr="00C3320D" w:rsidRDefault="00720616" w:rsidP="00720616">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638DCC28" w14:textId="77777777" w:rsidR="00720616" w:rsidRPr="00C3320D" w:rsidRDefault="00720616" w:rsidP="00720616">
      <w:pPr>
        <w:pStyle w:val="Heading3"/>
        <w:spacing w:before="120" w:after="120"/>
        <w:rPr>
          <w:rFonts w:cs="Arial"/>
          <w:szCs w:val="22"/>
        </w:rPr>
      </w:pPr>
      <w:r w:rsidRPr="00C3320D">
        <w:rPr>
          <w:rFonts w:cs="Arial"/>
          <w:szCs w:val="22"/>
        </w:rPr>
        <w:t>compile and transfer to the Customer a document bible(s) (including electronic versions of the same if the Customer so requires) comprising the contractual and/or other documents and/or advice generated, developed and/or used by the Supplier during this Legal Services Contract;</w:t>
      </w:r>
    </w:p>
    <w:p w14:paraId="51DE0275" w14:textId="77777777" w:rsidR="00720616" w:rsidRPr="00C3320D" w:rsidRDefault="00720616" w:rsidP="00720616">
      <w:pPr>
        <w:pStyle w:val="Heading3"/>
        <w:spacing w:before="120" w:after="120"/>
        <w:rPr>
          <w:rFonts w:cs="Arial"/>
          <w:szCs w:val="22"/>
        </w:rPr>
      </w:pPr>
      <w:r w:rsidRPr="00C3320D">
        <w:rPr>
          <w:rFonts w:cs="Arial"/>
          <w:szCs w:val="22"/>
        </w:rPr>
        <w:t>be completed within one (1) Month of the later of completion of the relevant Ordered Panel Services, or the request to conduct the exercise made by the Customer, or the expiry of this Legal Services Contract; and</w:t>
      </w:r>
    </w:p>
    <w:p w14:paraId="4D1119DF" w14:textId="77777777" w:rsidR="00720616" w:rsidRPr="00C3320D" w:rsidRDefault="00720616" w:rsidP="00720616">
      <w:pPr>
        <w:pStyle w:val="Heading3"/>
        <w:spacing w:before="120" w:after="120"/>
        <w:rPr>
          <w:rFonts w:cs="Arial"/>
          <w:szCs w:val="22"/>
        </w:rPr>
      </w:pPr>
      <w:r w:rsidRPr="00C3320D">
        <w:rPr>
          <w:rFonts w:cs="Arial"/>
          <w:szCs w:val="22"/>
        </w:rPr>
        <w:t>be performed at no additional cost or charge to the Customer.</w:t>
      </w:r>
      <w:r>
        <w:rPr>
          <w:rFonts w:cs="Arial"/>
          <w:szCs w:val="22"/>
        </w:rPr>
        <w:br/>
      </w:r>
    </w:p>
    <w:p w14:paraId="241A51E9" w14:textId="77777777" w:rsidR="00720616" w:rsidRPr="00C3320D" w:rsidRDefault="00720616" w:rsidP="00720616">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20C51F94" w14:textId="77777777" w:rsidR="00720616" w:rsidRPr="00C3320D" w:rsidRDefault="00720616" w:rsidP="00720616">
      <w:pPr>
        <w:pStyle w:val="Heading2"/>
        <w:spacing w:before="120" w:after="120"/>
        <w:rPr>
          <w:rFonts w:cs="Arial"/>
          <w:szCs w:val="22"/>
        </w:rPr>
      </w:pPr>
      <w:bookmarkStart w:id="62" w:name="_Ref359416851"/>
      <w:r w:rsidRPr="00C3320D">
        <w:rPr>
          <w:rFonts w:cs="Arial"/>
          <w:szCs w:val="22"/>
        </w:rPr>
        <w:t>The Supplier shall keep and maintain for seven (7) years after the Expiry Date (or as long a period as may be agreed between the Parties), full and accurate records and accounts of the operation of this Legal Services Contract including the Ordered Panel Services provided under it, any Sub-Contracts and the amounts paid by the Customer.</w:t>
      </w:r>
      <w:bookmarkEnd w:id="62"/>
    </w:p>
    <w:p w14:paraId="455932A1" w14:textId="77777777" w:rsidR="00720616" w:rsidRPr="00C3320D" w:rsidRDefault="00720616" w:rsidP="00720616">
      <w:pPr>
        <w:pStyle w:val="Heading2"/>
        <w:spacing w:before="120" w:after="120"/>
        <w:rPr>
          <w:rFonts w:cs="Arial"/>
          <w:szCs w:val="22"/>
        </w:rPr>
      </w:pPr>
      <w:r w:rsidRPr="00C3320D">
        <w:rPr>
          <w:rFonts w:cs="Arial"/>
          <w:szCs w:val="22"/>
        </w:rPr>
        <w:t>The Supplier shall:</w:t>
      </w:r>
    </w:p>
    <w:p w14:paraId="09F8175E" w14:textId="77777777" w:rsidR="00720616" w:rsidRPr="00C3320D" w:rsidRDefault="00720616" w:rsidP="00720616">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Pr>
          <w:rFonts w:cs="Arial"/>
          <w:szCs w:val="22"/>
        </w:rPr>
        <w:t>4.9</w:t>
      </w:r>
      <w:r w:rsidRPr="00C3320D">
        <w:rPr>
          <w:rFonts w:cs="Arial"/>
          <w:szCs w:val="22"/>
        </w:rPr>
        <w:fldChar w:fldCharType="end"/>
      </w:r>
      <w:r w:rsidRPr="00C3320D">
        <w:rPr>
          <w:rFonts w:cs="Arial"/>
          <w:szCs w:val="22"/>
        </w:rPr>
        <w:t xml:space="preserve"> in accordance with Good Industry Practice and Law; and</w:t>
      </w:r>
    </w:p>
    <w:p w14:paraId="0DA53290" w14:textId="77777777" w:rsidR="00720616" w:rsidRPr="00C3320D" w:rsidRDefault="00720616" w:rsidP="00720616">
      <w:pPr>
        <w:pStyle w:val="Heading3"/>
        <w:spacing w:before="120" w:after="120"/>
        <w:rPr>
          <w:rFonts w:cs="Arial"/>
          <w:szCs w:val="22"/>
        </w:rPr>
      </w:pPr>
      <w:r w:rsidRPr="00C3320D">
        <w:rPr>
          <w:rFonts w:cs="Arial"/>
          <w:szCs w:val="22"/>
        </w:rPr>
        <w:lastRenderedPageBreak/>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Pr>
          <w:rFonts w:cs="Arial"/>
          <w:szCs w:val="22"/>
        </w:rPr>
        <w:t>4.9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Term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Pr>
          <w:rFonts w:cs="Arial"/>
          <w:szCs w:val="22"/>
        </w:rPr>
        <w:t>4.9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Legal Services Contract including in order to: </w:t>
      </w:r>
    </w:p>
    <w:p w14:paraId="159187BF" w14:textId="77777777" w:rsidR="00720616" w:rsidRPr="00C3320D" w:rsidRDefault="00720616" w:rsidP="00720616">
      <w:pPr>
        <w:pStyle w:val="Heading5"/>
        <w:spacing w:before="120" w:after="120"/>
        <w:rPr>
          <w:rFonts w:cs="Arial"/>
          <w:szCs w:val="22"/>
        </w:rPr>
      </w:pPr>
      <w:r w:rsidRPr="00C3320D">
        <w:rPr>
          <w:rFonts w:cs="Arial"/>
          <w:szCs w:val="22"/>
        </w:rPr>
        <w:t xml:space="preserve">verify the accuracy of the Charges and any other amounts payable by the Customer under this Legal Services Contract (and proposed or actual variations to them in accordance with this Legal Services Contract); </w:t>
      </w:r>
    </w:p>
    <w:p w14:paraId="0B115E2A" w14:textId="77777777" w:rsidR="00720616" w:rsidRPr="00C3320D" w:rsidRDefault="00720616" w:rsidP="00720616">
      <w:pPr>
        <w:pStyle w:val="Heading5"/>
        <w:spacing w:before="120" w:after="120"/>
        <w:rPr>
          <w:rFonts w:cs="Arial"/>
          <w:szCs w:val="22"/>
        </w:rPr>
      </w:pPr>
      <w:r w:rsidRPr="00C3320D">
        <w:rPr>
          <w:rFonts w:cs="Arial"/>
          <w:szCs w:val="22"/>
        </w:rPr>
        <w:t>verify the costs of the Supplier (including the costs of all Sub-Contractors and any third party suppliers) in connection with the provision of the Ordered Panel  Services;</w:t>
      </w:r>
    </w:p>
    <w:p w14:paraId="34563871" w14:textId="77777777" w:rsidR="00720616" w:rsidRPr="00C3320D" w:rsidRDefault="00720616" w:rsidP="00720616">
      <w:pPr>
        <w:pStyle w:val="Heading5"/>
        <w:spacing w:before="120" w:after="120"/>
        <w:rPr>
          <w:rFonts w:cs="Arial"/>
          <w:szCs w:val="22"/>
        </w:rPr>
      </w:pPr>
      <w:r w:rsidRPr="00C3320D">
        <w:rPr>
          <w:rFonts w:cs="Arial"/>
          <w:szCs w:val="22"/>
        </w:rPr>
        <w:t>verify the Open Book Data;</w:t>
      </w:r>
    </w:p>
    <w:p w14:paraId="6AC00FF4" w14:textId="77777777" w:rsidR="00720616" w:rsidRPr="00C3320D" w:rsidRDefault="00720616" w:rsidP="00720616">
      <w:pPr>
        <w:pStyle w:val="Heading5"/>
        <w:spacing w:before="120" w:after="120"/>
        <w:rPr>
          <w:rFonts w:cs="Arial"/>
          <w:szCs w:val="22"/>
        </w:rPr>
      </w:pPr>
      <w:r w:rsidRPr="00C3320D">
        <w:rPr>
          <w:rFonts w:cs="Arial"/>
          <w:szCs w:val="22"/>
        </w:rPr>
        <w:t>verify the Supplier’s and each Sub-Contractor’s compliance with the applicable Law;</w:t>
      </w:r>
    </w:p>
    <w:p w14:paraId="6530F9BA" w14:textId="77777777" w:rsidR="00720616" w:rsidRPr="00C3320D" w:rsidRDefault="00720616" w:rsidP="00720616">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2E9389A" w14:textId="77777777" w:rsidR="00720616" w:rsidRPr="00C3320D" w:rsidRDefault="00720616" w:rsidP="00720616">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682D323A" w14:textId="77777777" w:rsidR="00720616" w:rsidRPr="00C3320D" w:rsidRDefault="00720616" w:rsidP="00720616">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28ECC372" w14:textId="77777777" w:rsidR="00720616" w:rsidRPr="00C3320D" w:rsidRDefault="00720616" w:rsidP="00720616">
      <w:pPr>
        <w:pStyle w:val="Heading5"/>
        <w:spacing w:before="120" w:after="120"/>
        <w:rPr>
          <w:rFonts w:cs="Arial"/>
          <w:szCs w:val="22"/>
        </w:rPr>
      </w:pPr>
      <w:r w:rsidRPr="00C3320D">
        <w:rPr>
          <w:rFonts w:cs="Arial"/>
          <w:szCs w:val="22"/>
        </w:rPr>
        <w:t>review any books of account and the internal contract management accounts kept by the Supplier in connection with this Legal Services Contract;</w:t>
      </w:r>
    </w:p>
    <w:p w14:paraId="1E12C73B" w14:textId="77777777" w:rsidR="00720616" w:rsidRPr="00C3320D" w:rsidRDefault="00720616" w:rsidP="00720616">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5171DB9A" w14:textId="77777777" w:rsidR="00720616" w:rsidRPr="00C3320D" w:rsidRDefault="00720616" w:rsidP="00720616">
      <w:pPr>
        <w:pStyle w:val="Heading5"/>
        <w:spacing w:before="120" w:after="120"/>
        <w:rPr>
          <w:rFonts w:cs="Arial"/>
          <w:szCs w:val="22"/>
        </w:rPr>
      </w:pPr>
      <w:bookmarkStart w:id="63"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63"/>
    </w:p>
    <w:p w14:paraId="1802937E" w14:textId="77777777" w:rsidR="00720616" w:rsidRPr="00C3320D" w:rsidRDefault="00720616" w:rsidP="00720616">
      <w:pPr>
        <w:pStyle w:val="Heading5"/>
        <w:spacing w:before="120" w:after="120"/>
        <w:rPr>
          <w:rFonts w:cs="Arial"/>
          <w:szCs w:val="22"/>
        </w:rPr>
      </w:pPr>
      <w:r w:rsidRPr="00C3320D">
        <w:rPr>
          <w:rFonts w:cs="Arial"/>
          <w:szCs w:val="22"/>
        </w:rPr>
        <w:t>verify the accuracy and completeness of any information delivered or required by this Legal Services Contract;</w:t>
      </w:r>
    </w:p>
    <w:p w14:paraId="35E0F582" w14:textId="77777777" w:rsidR="00720616" w:rsidRPr="00C3320D" w:rsidRDefault="00720616" w:rsidP="00720616">
      <w:pPr>
        <w:pStyle w:val="Heading5"/>
        <w:spacing w:before="120" w:after="120"/>
        <w:rPr>
          <w:rFonts w:cs="Arial"/>
          <w:szCs w:val="22"/>
        </w:rPr>
      </w:pPr>
      <w:r w:rsidRPr="00C3320D">
        <w:rPr>
          <w:rFonts w:cs="Arial"/>
          <w:szCs w:val="22"/>
        </w:rPr>
        <w:t>review the Supplier’s quality management systems (including any quality manuals and procedures);</w:t>
      </w:r>
    </w:p>
    <w:p w14:paraId="12374090" w14:textId="77777777" w:rsidR="00720616" w:rsidRPr="00C3320D" w:rsidRDefault="00720616" w:rsidP="00720616">
      <w:pPr>
        <w:pStyle w:val="Heading5"/>
        <w:spacing w:before="120" w:after="120"/>
        <w:rPr>
          <w:rFonts w:cs="Arial"/>
          <w:szCs w:val="22"/>
        </w:rPr>
      </w:pPr>
      <w:r w:rsidRPr="00C3320D">
        <w:rPr>
          <w:rFonts w:cs="Arial"/>
          <w:szCs w:val="22"/>
        </w:rPr>
        <w:t>review the Supplier’s compliance with the Standards;</w:t>
      </w:r>
    </w:p>
    <w:p w14:paraId="6CB4A0F6" w14:textId="77777777" w:rsidR="00720616" w:rsidRPr="00C3320D" w:rsidRDefault="00720616" w:rsidP="00720616">
      <w:pPr>
        <w:pStyle w:val="Heading5"/>
        <w:spacing w:before="120" w:after="120"/>
        <w:rPr>
          <w:rFonts w:cs="Arial"/>
          <w:szCs w:val="22"/>
        </w:rPr>
      </w:pPr>
      <w:r w:rsidRPr="00C3320D">
        <w:rPr>
          <w:rFonts w:cs="Arial"/>
          <w:szCs w:val="22"/>
        </w:rPr>
        <w:t>inspect the Customer assets, including the Customer's IPRs, equipment and facilities, for the purposes of ensuring that the Customer assets are secure and that any register of assets is up to date; and/or</w:t>
      </w:r>
    </w:p>
    <w:p w14:paraId="688FF699" w14:textId="77777777" w:rsidR="00720616" w:rsidRPr="00C3320D" w:rsidRDefault="00720616" w:rsidP="00720616">
      <w:pPr>
        <w:pStyle w:val="Heading5"/>
        <w:spacing w:before="120" w:after="120"/>
        <w:rPr>
          <w:rFonts w:cs="Arial"/>
          <w:szCs w:val="22"/>
        </w:rPr>
      </w:pPr>
      <w:r w:rsidRPr="00C3320D">
        <w:rPr>
          <w:rFonts w:cs="Arial"/>
          <w:szCs w:val="22"/>
        </w:rPr>
        <w:t xml:space="preserve">review the integrity, confidentiality and security of the Customer Data. </w:t>
      </w:r>
    </w:p>
    <w:p w14:paraId="75F447E3" w14:textId="77777777" w:rsidR="00720616" w:rsidRPr="00C3320D" w:rsidRDefault="00720616" w:rsidP="00720616">
      <w:pPr>
        <w:pStyle w:val="Heading2"/>
        <w:spacing w:before="120" w:after="120"/>
        <w:rPr>
          <w:rFonts w:cs="Arial"/>
          <w:szCs w:val="22"/>
        </w:rPr>
      </w:pPr>
      <w:bookmarkStart w:id="64" w:name="_Ref363743146"/>
      <w:r w:rsidRPr="00C3320D">
        <w:rPr>
          <w:rFonts w:cs="Arial"/>
          <w:szCs w:val="22"/>
        </w:rPr>
        <w:lastRenderedPageBreak/>
        <w:t>The Customer shall use reasonable endeavours to ensure that the conduct of each audit does not unreasonably disrupt the Supplier or delay the provision of the Ordered Panel Services save insofar as the Supplier accepts and acknowledges that control over the conduct of audits carried out by the Auditor(s) is outside of the control of the Customer.</w:t>
      </w:r>
      <w:bookmarkEnd w:id="64"/>
    </w:p>
    <w:p w14:paraId="3776B66B" w14:textId="77777777" w:rsidR="00720616" w:rsidRPr="00C3320D" w:rsidRDefault="00720616" w:rsidP="00720616">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040F086" w14:textId="77777777" w:rsidR="00720616" w:rsidRPr="00C3320D" w:rsidRDefault="00720616" w:rsidP="00720616">
      <w:pPr>
        <w:pStyle w:val="Heading3"/>
        <w:spacing w:before="120" w:after="120"/>
        <w:rPr>
          <w:rFonts w:cs="Arial"/>
          <w:szCs w:val="22"/>
        </w:rPr>
      </w:pPr>
      <w:r w:rsidRPr="00C3320D">
        <w:rPr>
          <w:rFonts w:cs="Arial"/>
          <w:szCs w:val="22"/>
        </w:rPr>
        <w:t>all reasonable information requested by the Customer within the scope of the audit;</w:t>
      </w:r>
    </w:p>
    <w:p w14:paraId="365833B9" w14:textId="77777777" w:rsidR="00720616" w:rsidRPr="00C3320D" w:rsidRDefault="00720616" w:rsidP="00720616">
      <w:pPr>
        <w:pStyle w:val="Heading3"/>
        <w:spacing w:before="120" w:after="120"/>
        <w:rPr>
          <w:rFonts w:cs="Arial"/>
          <w:szCs w:val="22"/>
        </w:rPr>
      </w:pPr>
      <w:r w:rsidRPr="00C3320D">
        <w:rPr>
          <w:rFonts w:cs="Arial"/>
          <w:szCs w:val="22"/>
        </w:rPr>
        <w:t>reasonable access to sites controlled by the Supplier and to any Supplier Equipment used in the provision of the Ordered Panel Services; and</w:t>
      </w:r>
    </w:p>
    <w:p w14:paraId="70C52163" w14:textId="77777777" w:rsidR="00720616" w:rsidRPr="00C3320D" w:rsidRDefault="00720616" w:rsidP="00720616">
      <w:pPr>
        <w:pStyle w:val="Heading3"/>
        <w:spacing w:before="120" w:after="120"/>
        <w:rPr>
          <w:rFonts w:cs="Arial"/>
          <w:szCs w:val="22"/>
        </w:rPr>
      </w:pPr>
      <w:r w:rsidRPr="00C3320D">
        <w:rPr>
          <w:rFonts w:cs="Arial"/>
          <w:szCs w:val="22"/>
        </w:rPr>
        <w:t>access to the Supplier Personnel.</w:t>
      </w:r>
    </w:p>
    <w:p w14:paraId="559EC35B" w14:textId="77777777" w:rsidR="00720616" w:rsidRPr="00C3320D" w:rsidRDefault="00720616" w:rsidP="00720616">
      <w:pPr>
        <w:pStyle w:val="Heading2"/>
        <w:spacing w:before="120" w:after="120"/>
        <w:rPr>
          <w:rFonts w:cs="Arial"/>
          <w:szCs w:val="22"/>
        </w:rPr>
      </w:pPr>
      <w:bookmarkStart w:id="65" w:name="_Ref365635826"/>
      <w:r w:rsidRPr="00C3320D">
        <w:rPr>
          <w:rFonts w:cs="Arial"/>
          <w:szCs w:val="22"/>
        </w:rPr>
        <w:t>The Parties agree that they shall bear their own respective costs and expenses incurred in respect of compliance with their obligations in respect of records, audit access and open book data, unless the audit reveals a breach by the Supplier in which case the Supplier shall reimburse the Customer for the Customer's reasonable costs incurred in relation to the audit.</w:t>
      </w:r>
      <w:bookmarkEnd w:id="65"/>
    </w:p>
    <w:p w14:paraId="46B96595" w14:textId="77777777" w:rsidR="00720616" w:rsidRPr="00C3320D" w:rsidRDefault="00720616" w:rsidP="00720616">
      <w:pPr>
        <w:pStyle w:val="Heading1"/>
        <w:spacing w:before="120" w:after="120"/>
        <w:rPr>
          <w:rFonts w:cs="Arial"/>
          <w:szCs w:val="22"/>
        </w:rPr>
      </w:pPr>
      <w:bookmarkStart w:id="66" w:name="_Toc461109632"/>
      <w:bookmarkStart w:id="67" w:name="_Toc461109633"/>
      <w:bookmarkStart w:id="68" w:name="_Toc43382588"/>
      <w:bookmarkEnd w:id="66"/>
      <w:bookmarkEnd w:id="67"/>
      <w:r w:rsidRPr="00C3320D">
        <w:rPr>
          <w:rFonts w:cs="Arial"/>
          <w:szCs w:val="22"/>
        </w:rPr>
        <w:t>Variation and Extension</w:t>
      </w:r>
      <w:bookmarkEnd w:id="68"/>
      <w:r w:rsidRPr="00C3320D">
        <w:rPr>
          <w:rFonts w:cs="Arial"/>
          <w:szCs w:val="22"/>
        </w:rPr>
        <w:t xml:space="preserve"> </w:t>
      </w:r>
    </w:p>
    <w:p w14:paraId="517AD1B4" w14:textId="77777777" w:rsidR="00720616" w:rsidRPr="00C3320D" w:rsidRDefault="00720616" w:rsidP="00720616">
      <w:pPr>
        <w:pStyle w:val="Heading3"/>
        <w:spacing w:before="120" w:after="120"/>
        <w:rPr>
          <w:rFonts w:cs="Arial"/>
          <w:szCs w:val="22"/>
        </w:rPr>
      </w:pPr>
      <w:r w:rsidRPr="00C3320D">
        <w:rPr>
          <w:rFonts w:cs="Arial"/>
          <w:szCs w:val="22"/>
        </w:rPr>
        <w:t xml:space="preserve">The Customer may request: </w:t>
      </w:r>
    </w:p>
    <w:p w14:paraId="6FCBD8A7" w14:textId="77777777" w:rsidR="00720616" w:rsidRPr="00C3320D" w:rsidRDefault="00720616" w:rsidP="00720616">
      <w:pPr>
        <w:pStyle w:val="Heading4"/>
        <w:spacing w:before="120" w:after="120"/>
        <w:rPr>
          <w:rFonts w:cs="Arial"/>
          <w:szCs w:val="22"/>
        </w:rPr>
      </w:pPr>
      <w:r w:rsidRPr="00C3320D">
        <w:rPr>
          <w:rFonts w:cs="Arial"/>
          <w:szCs w:val="22"/>
        </w:rPr>
        <w:t xml:space="preserve">a variation to the Ordered Panel Services; </w:t>
      </w:r>
    </w:p>
    <w:p w14:paraId="7A437EF1" w14:textId="77777777" w:rsidR="00720616" w:rsidRPr="00C3320D" w:rsidRDefault="00720616" w:rsidP="00720616">
      <w:pPr>
        <w:pStyle w:val="Heading4"/>
        <w:spacing w:before="120" w:after="120"/>
        <w:rPr>
          <w:rFonts w:cs="Arial"/>
          <w:szCs w:val="22"/>
        </w:rPr>
      </w:pPr>
      <w:r w:rsidRPr="00C3320D">
        <w:rPr>
          <w:rFonts w:cs="Arial"/>
          <w:szCs w:val="22"/>
        </w:rPr>
        <w:t xml:space="preserve">an extension to the Term specified at paragraph 1.5 of section A  of the Order Form); and/or </w:t>
      </w:r>
    </w:p>
    <w:p w14:paraId="0A69E28F" w14:textId="77777777" w:rsidR="00720616" w:rsidRPr="00C3320D" w:rsidRDefault="00720616" w:rsidP="00720616">
      <w:pPr>
        <w:pStyle w:val="Heading4"/>
        <w:spacing w:before="120" w:after="120"/>
        <w:rPr>
          <w:rFonts w:cs="Arial"/>
          <w:szCs w:val="22"/>
        </w:rPr>
      </w:pPr>
      <w:r w:rsidRPr="00C3320D">
        <w:rPr>
          <w:rFonts w:cs="Arial"/>
          <w:szCs w:val="22"/>
        </w:rPr>
        <w:t>a variation to any other part of the Order Form; and/or</w:t>
      </w:r>
    </w:p>
    <w:p w14:paraId="1B2536EF" w14:textId="77777777" w:rsidR="00720616" w:rsidRPr="00C3320D" w:rsidRDefault="00720616" w:rsidP="00720616">
      <w:pPr>
        <w:pStyle w:val="Heading4"/>
        <w:spacing w:before="120" w:after="120"/>
        <w:rPr>
          <w:rFonts w:cs="Arial"/>
          <w:szCs w:val="22"/>
        </w:rPr>
      </w:pPr>
      <w:r w:rsidRPr="00C3320D">
        <w:rPr>
          <w:rFonts w:cs="Arial"/>
          <w:szCs w:val="22"/>
        </w:rPr>
        <w:t>a variation to any other term of these Terms and Conditions,</w:t>
      </w:r>
    </w:p>
    <w:p w14:paraId="7DB91E07" w14:textId="77777777" w:rsidR="00720616" w:rsidRPr="00C3320D" w:rsidRDefault="00720616" w:rsidP="00720616">
      <w:pPr>
        <w:pStyle w:val="Heading4"/>
        <w:numPr>
          <w:ilvl w:val="0"/>
          <w:numId w:val="0"/>
        </w:numPr>
        <w:spacing w:before="120" w:after="120"/>
        <w:ind w:left="1800"/>
        <w:rPr>
          <w:rFonts w:cs="Arial"/>
          <w:szCs w:val="22"/>
        </w:rPr>
      </w:pPr>
      <w:r w:rsidRPr="00C3320D">
        <w:rPr>
          <w:rFonts w:cs="Arial"/>
          <w:szCs w:val="22"/>
        </w:rPr>
        <w:t>at any time during the Term.</w:t>
      </w:r>
    </w:p>
    <w:p w14:paraId="41C1DD04" w14:textId="77777777" w:rsidR="00720616" w:rsidRPr="00C3320D" w:rsidRDefault="00720616" w:rsidP="00720616">
      <w:pPr>
        <w:pStyle w:val="Heading3"/>
        <w:spacing w:before="120" w:after="120"/>
        <w:rPr>
          <w:rFonts w:cs="Arial"/>
          <w:szCs w:val="22"/>
        </w:rPr>
      </w:pPr>
      <w:r w:rsidRPr="00C3320D">
        <w:rPr>
          <w:rFonts w:cs="Arial"/>
          <w:szCs w:val="22"/>
        </w:rPr>
        <w:t>Any request by the Customer for a variation to the Ordered Panel Services shall be by written notice to the Supplier:</w:t>
      </w:r>
    </w:p>
    <w:p w14:paraId="4548C0A3" w14:textId="77777777" w:rsidR="00720616" w:rsidRPr="00C3320D" w:rsidRDefault="00720616" w:rsidP="00720616">
      <w:pPr>
        <w:pStyle w:val="Heading4"/>
        <w:spacing w:before="120" w:after="120"/>
        <w:rPr>
          <w:rFonts w:cs="Arial"/>
          <w:szCs w:val="22"/>
        </w:rPr>
      </w:pPr>
      <w:r w:rsidRPr="00C3320D">
        <w:rPr>
          <w:rFonts w:cs="Arial"/>
          <w:szCs w:val="22"/>
        </w:rPr>
        <w:t>giving sufficient information for the Supplier to assess the extent of the variation and any additional costs that may be incurred (where any element of the Charges is composed of a fixed price or a capped price); and</w:t>
      </w:r>
    </w:p>
    <w:p w14:paraId="1313136C" w14:textId="77777777" w:rsidR="00720616" w:rsidRPr="00C3320D" w:rsidRDefault="00720616" w:rsidP="00720616">
      <w:pPr>
        <w:pStyle w:val="Heading4"/>
        <w:spacing w:before="120" w:after="120"/>
        <w:rPr>
          <w:rFonts w:cs="Arial"/>
          <w:szCs w:val="22"/>
        </w:rPr>
      </w:pPr>
      <w:r w:rsidRPr="00C3320D">
        <w:rPr>
          <w:rFonts w:cs="Arial"/>
          <w:szCs w:val="22"/>
        </w:rPr>
        <w:t>specifying the timeframe within which the Supplier must respond to the request, which shall be reasonable and the Supplier shall respond to such request within such timeframe.</w:t>
      </w:r>
    </w:p>
    <w:p w14:paraId="5DDCC06B" w14:textId="77777777" w:rsidR="00720616" w:rsidRPr="00C3320D" w:rsidRDefault="00720616" w:rsidP="00720616">
      <w:pPr>
        <w:pStyle w:val="Heading3"/>
        <w:spacing w:before="120" w:after="120"/>
        <w:rPr>
          <w:rFonts w:cs="Arial"/>
          <w:szCs w:val="22"/>
        </w:rPr>
      </w:pPr>
      <w:bookmarkStart w:id="69" w:name="_Ref460408184"/>
      <w:r w:rsidRPr="00C3320D">
        <w:rPr>
          <w:rFonts w:cs="Arial"/>
          <w:szCs w:val="22"/>
        </w:rPr>
        <w:t>In the event that the Supplier and the Customer are unable to agree any change to the Charges in connection with any requested variation to the Ordered Panel Services, the Customer may agree that the Supplier should continue to perform its obligations under the Legal Services Contract without the variation or may terminate the Legal Services Contract in accordance with Clause 11.8 (Termination in relation to Variation).</w:t>
      </w:r>
      <w:bookmarkEnd w:id="69"/>
    </w:p>
    <w:p w14:paraId="78CEACD3" w14:textId="77777777" w:rsidR="00720616" w:rsidRPr="00C3320D" w:rsidRDefault="00720616" w:rsidP="00720616">
      <w:pPr>
        <w:pStyle w:val="Heading1"/>
        <w:spacing w:before="120" w:after="120"/>
        <w:rPr>
          <w:rFonts w:cs="Arial"/>
          <w:szCs w:val="22"/>
        </w:rPr>
      </w:pPr>
      <w:bookmarkStart w:id="70" w:name="_Toc43382589"/>
      <w:r w:rsidRPr="00C3320D">
        <w:rPr>
          <w:rFonts w:cs="Arial"/>
          <w:szCs w:val="22"/>
        </w:rPr>
        <w:t>Personnel</w:t>
      </w:r>
      <w:bookmarkEnd w:id="70"/>
    </w:p>
    <w:p w14:paraId="2BC90055" w14:textId="77777777" w:rsidR="00720616" w:rsidRPr="00C3320D" w:rsidRDefault="00720616" w:rsidP="00720616">
      <w:pPr>
        <w:pStyle w:val="Heading2"/>
        <w:numPr>
          <w:ilvl w:val="0"/>
          <w:numId w:val="0"/>
        </w:numPr>
        <w:spacing w:before="120" w:after="120"/>
        <w:ind w:left="630"/>
        <w:rPr>
          <w:rFonts w:cs="Arial"/>
          <w:b/>
          <w:szCs w:val="22"/>
        </w:rPr>
      </w:pPr>
      <w:r w:rsidRPr="00C3320D">
        <w:rPr>
          <w:rFonts w:cs="Arial"/>
          <w:b/>
          <w:szCs w:val="22"/>
        </w:rPr>
        <w:t>Key Personnel</w:t>
      </w:r>
    </w:p>
    <w:p w14:paraId="591E8316" w14:textId="77777777" w:rsidR="00720616" w:rsidRPr="00C3320D" w:rsidRDefault="00720616" w:rsidP="00720616">
      <w:pPr>
        <w:pStyle w:val="Heading2"/>
        <w:spacing w:before="120" w:after="120"/>
        <w:rPr>
          <w:rFonts w:cs="Arial"/>
          <w:szCs w:val="22"/>
        </w:rPr>
      </w:pPr>
      <w:r w:rsidRPr="00C3320D">
        <w:rPr>
          <w:rFonts w:cs="Arial"/>
          <w:szCs w:val="22"/>
        </w:rPr>
        <w:t>Where Key Personnel have been specified in the Order Form this Clause 5 and the following provisions shall apply:</w:t>
      </w:r>
    </w:p>
    <w:p w14:paraId="0297C467" w14:textId="77777777" w:rsidR="00720616" w:rsidRPr="00C3320D" w:rsidRDefault="00720616" w:rsidP="00720616">
      <w:pPr>
        <w:pStyle w:val="Heading3"/>
        <w:spacing w:before="120" w:after="120"/>
        <w:rPr>
          <w:rFonts w:cs="Arial"/>
          <w:szCs w:val="22"/>
        </w:rPr>
      </w:pPr>
      <w:r w:rsidRPr="00C3320D">
        <w:rPr>
          <w:rFonts w:cs="Arial"/>
          <w:szCs w:val="22"/>
        </w:rPr>
        <w:lastRenderedPageBreak/>
        <w:t>The Order Form lists the Key Personnel who the Supplier shall appoint to fill the Key Roles (where identified) at the Commencement Date;</w:t>
      </w:r>
    </w:p>
    <w:p w14:paraId="13565BFE" w14:textId="77777777" w:rsidR="00720616" w:rsidRPr="00C3320D" w:rsidRDefault="00720616" w:rsidP="00720616">
      <w:pPr>
        <w:pStyle w:val="Heading3"/>
        <w:spacing w:before="120" w:after="120"/>
        <w:rPr>
          <w:rFonts w:cs="Arial"/>
          <w:szCs w:val="22"/>
        </w:rPr>
      </w:pPr>
      <w:r w:rsidRPr="00C3320D">
        <w:rPr>
          <w:rFonts w:cs="Arial"/>
          <w:szCs w:val="22"/>
        </w:rPr>
        <w:t>the Supplier shall ensure that the Key Personnel fulfil the Key Roles at all times during the Term;</w:t>
      </w:r>
    </w:p>
    <w:p w14:paraId="7313D812" w14:textId="77777777" w:rsidR="00720616" w:rsidRPr="00C3320D" w:rsidRDefault="00720616" w:rsidP="00720616">
      <w:pPr>
        <w:pStyle w:val="Heading3"/>
        <w:spacing w:before="120" w:after="120"/>
        <w:rPr>
          <w:rFonts w:cs="Arial"/>
          <w:szCs w:val="22"/>
        </w:rPr>
      </w:pPr>
      <w:r w:rsidRPr="00C3320D">
        <w:rPr>
          <w:rFonts w:cs="Arial"/>
          <w:szCs w:val="22"/>
        </w:rPr>
        <w:t xml:space="preserve">the Customer may identify any further roles as being Key Roles and, following agreement to the same by the Supplier, the relevant person selected to fill those Key Roles shall be included on the list of Key Personnel;  </w:t>
      </w:r>
    </w:p>
    <w:p w14:paraId="5B550F3E" w14:textId="77777777" w:rsidR="00720616" w:rsidRPr="00C3320D" w:rsidRDefault="00720616" w:rsidP="00720616">
      <w:pPr>
        <w:pStyle w:val="Heading3"/>
        <w:spacing w:before="120" w:after="120"/>
        <w:rPr>
          <w:rFonts w:cs="Arial"/>
          <w:szCs w:val="22"/>
        </w:rPr>
      </w:pPr>
      <w:r w:rsidRPr="00C3320D">
        <w:rPr>
          <w:rFonts w:cs="Arial"/>
          <w:szCs w:val="22"/>
        </w:rPr>
        <w:t>the Supplier shall not remove or replace any Key Personnel (including when carrying out its obligations under Contract Schedule 2 (Exit Management) unless :</w:t>
      </w:r>
    </w:p>
    <w:p w14:paraId="69369C28" w14:textId="77777777" w:rsidR="00720616" w:rsidRPr="00C3320D" w:rsidRDefault="00720616" w:rsidP="00720616">
      <w:pPr>
        <w:pStyle w:val="Heading4"/>
        <w:spacing w:before="120" w:after="120"/>
        <w:rPr>
          <w:rFonts w:cs="Arial"/>
          <w:szCs w:val="22"/>
        </w:rPr>
      </w:pPr>
      <w:r w:rsidRPr="00C3320D">
        <w:rPr>
          <w:rFonts w:cs="Arial"/>
          <w:szCs w:val="22"/>
        </w:rPr>
        <w:t>requested to do so by the Customer;</w:t>
      </w:r>
    </w:p>
    <w:p w14:paraId="6F11942D" w14:textId="77777777" w:rsidR="00720616" w:rsidRPr="00C3320D" w:rsidRDefault="00720616" w:rsidP="00720616">
      <w:pPr>
        <w:pStyle w:val="Heading4"/>
        <w:spacing w:before="120" w:after="120"/>
        <w:rPr>
          <w:rFonts w:cs="Arial"/>
          <w:szCs w:val="22"/>
        </w:rPr>
      </w:pPr>
      <w:r w:rsidRPr="00C3320D">
        <w:rPr>
          <w:rFonts w:cs="Arial"/>
          <w:szCs w:val="22"/>
        </w:rPr>
        <w:t xml:space="preserve">the relevant person concerned resigns, retires or dies or takes any extended absences such as maternity leave or long-term sick leave; </w:t>
      </w:r>
    </w:p>
    <w:p w14:paraId="106E86E6" w14:textId="77777777" w:rsidR="00720616" w:rsidRPr="00C3320D" w:rsidRDefault="00720616" w:rsidP="00720616">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7B39E577" w14:textId="77777777" w:rsidR="00720616" w:rsidRPr="00C3320D" w:rsidRDefault="00720616" w:rsidP="00720616">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p>
    <w:p w14:paraId="7725041B" w14:textId="77777777" w:rsidR="00720616" w:rsidRPr="00C3320D" w:rsidRDefault="00720616" w:rsidP="00720616">
      <w:pPr>
        <w:pStyle w:val="Heading3"/>
        <w:spacing w:before="120" w:after="120"/>
        <w:rPr>
          <w:rFonts w:cs="Arial"/>
          <w:szCs w:val="22"/>
        </w:rPr>
      </w:pPr>
      <w:r w:rsidRPr="00C3320D">
        <w:rPr>
          <w:rFonts w:cs="Arial"/>
          <w:szCs w:val="22"/>
        </w:rPr>
        <w:t>the Supplier shall:</w:t>
      </w:r>
    </w:p>
    <w:p w14:paraId="621B8601" w14:textId="77777777" w:rsidR="00720616" w:rsidRPr="00C3320D" w:rsidRDefault="00720616" w:rsidP="00720616">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4F0BA7D" w14:textId="77777777" w:rsidR="00720616" w:rsidRPr="00C3320D" w:rsidRDefault="00720616" w:rsidP="00720616">
      <w:pPr>
        <w:pStyle w:val="Heading4"/>
        <w:spacing w:before="120" w:after="120"/>
        <w:rPr>
          <w:rFonts w:cs="Arial"/>
          <w:szCs w:val="22"/>
        </w:rPr>
      </w:pPr>
      <w:r w:rsidRPr="00C3320D">
        <w:rPr>
          <w:rFonts w:cs="Arial"/>
          <w:szCs w:val="22"/>
        </w:rPr>
        <w:t xml:space="preserve">ensure that any Key Role is not vacant for any longer than five (5) Working Days; </w:t>
      </w:r>
    </w:p>
    <w:p w14:paraId="322F3D5B" w14:textId="77777777" w:rsidR="00720616" w:rsidRPr="00C3320D" w:rsidRDefault="00720616" w:rsidP="00720616">
      <w:pPr>
        <w:pStyle w:val="Heading4"/>
        <w:spacing w:before="120" w:after="120"/>
        <w:rPr>
          <w:rFonts w:cs="Arial"/>
          <w:szCs w:val="22"/>
        </w:rPr>
      </w:pPr>
      <w:r w:rsidRPr="00C3320D">
        <w:rPr>
          <w:rFonts w:cs="Arial"/>
          <w:szCs w:val="22"/>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59518DC5" w14:textId="77777777" w:rsidR="00720616" w:rsidRPr="00C3320D" w:rsidRDefault="00720616" w:rsidP="00720616">
      <w:pPr>
        <w:pStyle w:val="Heading4"/>
        <w:spacing w:before="120" w:after="120"/>
        <w:rPr>
          <w:rFonts w:cs="Arial"/>
          <w:szCs w:val="22"/>
        </w:rPr>
      </w:pPr>
      <w:r w:rsidRPr="00C3320D">
        <w:rPr>
          <w:rFonts w:cs="Arial"/>
          <w:szCs w:val="22"/>
        </w:rPr>
        <w:t>ensure that all arrangements for planned changes in Key Personnel provide adequate periods during which incoming and outgoing personnel work together to transfer responsibilities and ensure that such change does not have an adverse impact on the provision of the Ordered Panel Services; and</w:t>
      </w:r>
    </w:p>
    <w:p w14:paraId="28B8A3DF" w14:textId="77777777" w:rsidR="00720616" w:rsidRPr="00C3320D" w:rsidRDefault="00720616" w:rsidP="00720616">
      <w:pPr>
        <w:pStyle w:val="Heading4"/>
        <w:spacing w:before="120" w:after="120"/>
        <w:rPr>
          <w:rFonts w:cs="Arial"/>
          <w:szCs w:val="22"/>
        </w:rPr>
      </w:pPr>
      <w:r w:rsidRPr="00C3320D">
        <w:rPr>
          <w:rFonts w:cs="Arial"/>
          <w:szCs w:val="22"/>
        </w:rPr>
        <w:t>ensure that any replacement for a Key Role:</w:t>
      </w:r>
    </w:p>
    <w:p w14:paraId="4E736BAA" w14:textId="77777777" w:rsidR="00720616" w:rsidRPr="00C3320D" w:rsidRDefault="00720616" w:rsidP="00720616">
      <w:pPr>
        <w:pStyle w:val="Heading5"/>
        <w:spacing w:before="120" w:after="120"/>
        <w:rPr>
          <w:rFonts w:cs="Arial"/>
          <w:szCs w:val="22"/>
        </w:rPr>
      </w:pPr>
      <w:r w:rsidRPr="00C3320D">
        <w:rPr>
          <w:rFonts w:cs="Arial"/>
          <w:szCs w:val="22"/>
        </w:rPr>
        <w:t>has a level of qualifications and experience appropriate to the relevant Key Role; and</w:t>
      </w:r>
    </w:p>
    <w:p w14:paraId="3CF647CD" w14:textId="77777777" w:rsidR="00720616" w:rsidRPr="00C3320D" w:rsidRDefault="00720616" w:rsidP="00720616">
      <w:pPr>
        <w:pStyle w:val="Heading5"/>
        <w:spacing w:before="120" w:after="120"/>
        <w:rPr>
          <w:rFonts w:cs="Arial"/>
          <w:szCs w:val="22"/>
        </w:rPr>
      </w:pPr>
      <w:r w:rsidRPr="00C3320D">
        <w:rPr>
          <w:rFonts w:cs="Arial"/>
          <w:szCs w:val="22"/>
        </w:rPr>
        <w:t>is fully competent to carry out the tasks assigned to the Key Personnel whom he or she has replaced;</w:t>
      </w:r>
    </w:p>
    <w:p w14:paraId="4F2D64A7" w14:textId="77777777" w:rsidR="00720616" w:rsidRPr="00C3320D" w:rsidRDefault="00720616" w:rsidP="00720616">
      <w:pPr>
        <w:pStyle w:val="Heading4"/>
        <w:spacing w:before="120" w:after="120"/>
        <w:rPr>
          <w:rFonts w:cs="Arial"/>
          <w:szCs w:val="22"/>
        </w:rPr>
      </w:pPr>
      <w:r w:rsidRPr="00C3320D">
        <w:rPr>
          <w:rFonts w:cs="Arial"/>
          <w:szCs w:val="22"/>
        </w:rPr>
        <w:t>shall and shall procure that any Sub-Contractor shall not remove or replace any Key Personnel during the Term without Approval; and</w:t>
      </w:r>
    </w:p>
    <w:p w14:paraId="1B7B4B10" w14:textId="77777777" w:rsidR="00720616" w:rsidRPr="00C3320D" w:rsidRDefault="00720616" w:rsidP="00720616">
      <w:pPr>
        <w:pStyle w:val="Heading4"/>
        <w:spacing w:before="120" w:after="120"/>
        <w:rPr>
          <w:rFonts w:cs="Arial"/>
          <w:szCs w:val="22"/>
        </w:rPr>
      </w:pPr>
      <w:r w:rsidRPr="00C3320D">
        <w:rPr>
          <w:rFonts w:cs="Arial"/>
          <w:szCs w:val="22"/>
        </w:rPr>
        <w:t>the Supplier shall not charge, and the Customer shall have no liability to pay, for any additional costs incurred by the Supplier in respect of reading-in time by any replacement Key Personnel.</w:t>
      </w:r>
    </w:p>
    <w:p w14:paraId="63FB69F8" w14:textId="77777777" w:rsidR="00720616" w:rsidRPr="00C3320D" w:rsidRDefault="00720616" w:rsidP="00720616">
      <w:pPr>
        <w:pStyle w:val="Heading2"/>
        <w:spacing w:before="120" w:after="120"/>
        <w:rPr>
          <w:rFonts w:cs="Arial"/>
          <w:szCs w:val="22"/>
        </w:rPr>
      </w:pPr>
      <w:r w:rsidRPr="00C3320D">
        <w:rPr>
          <w:rFonts w:cs="Arial"/>
          <w:szCs w:val="22"/>
        </w:rPr>
        <w:lastRenderedPageBreak/>
        <w:t>The Customer may direct the Supplier to end the involvement in the provision of the Ordered Panel Services of any of the Supplier Personnel:</w:t>
      </w:r>
    </w:p>
    <w:p w14:paraId="3F1D4209" w14:textId="77777777" w:rsidR="00720616" w:rsidRPr="00C3320D" w:rsidRDefault="00720616" w:rsidP="00720616">
      <w:pPr>
        <w:pStyle w:val="Heading3"/>
        <w:spacing w:before="120" w:after="120"/>
        <w:rPr>
          <w:rFonts w:cs="Arial"/>
          <w:szCs w:val="22"/>
        </w:rPr>
      </w:pPr>
      <w:r w:rsidRPr="00C3320D">
        <w:rPr>
          <w:rFonts w:cs="Arial"/>
          <w:szCs w:val="22"/>
        </w:rPr>
        <w:t xml:space="preserve">whom the Customer believes does not have the required levels of training and expertise; or </w:t>
      </w:r>
    </w:p>
    <w:p w14:paraId="607B1F2C" w14:textId="77777777" w:rsidR="00720616" w:rsidRPr="00C3320D" w:rsidRDefault="00720616" w:rsidP="00720616">
      <w:pPr>
        <w:pStyle w:val="Heading3"/>
        <w:spacing w:before="120" w:after="120"/>
        <w:rPr>
          <w:rFonts w:cs="Arial"/>
          <w:szCs w:val="22"/>
        </w:rPr>
      </w:pPr>
      <w:r w:rsidRPr="00C3320D">
        <w:rPr>
          <w:rFonts w:cs="Arial"/>
          <w:szCs w:val="22"/>
        </w:rPr>
        <w:t xml:space="preserve">whose performance, in the Customer’s opinion, has been unsatisfactory; or </w:t>
      </w:r>
    </w:p>
    <w:p w14:paraId="6E67B4E5" w14:textId="77777777" w:rsidR="00720616" w:rsidRPr="00C3320D" w:rsidRDefault="00720616" w:rsidP="00720616">
      <w:pPr>
        <w:pStyle w:val="Heading3"/>
        <w:spacing w:before="120" w:after="120"/>
        <w:rPr>
          <w:rFonts w:cs="Arial"/>
          <w:szCs w:val="22"/>
        </w:rPr>
      </w:pPr>
      <w:r w:rsidRPr="00C3320D">
        <w:rPr>
          <w:rFonts w:cs="Arial"/>
          <w:szCs w:val="22"/>
        </w:rPr>
        <w:t xml:space="preserve">where the Customer has other reasonable grounds for doing so.  </w:t>
      </w:r>
    </w:p>
    <w:p w14:paraId="1B93B433" w14:textId="77777777" w:rsidR="00720616" w:rsidRPr="00C3320D" w:rsidRDefault="00720616" w:rsidP="00720616">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  The Customer shall not be liable for the cost of replacing any such Key Personnel.</w:t>
      </w:r>
    </w:p>
    <w:p w14:paraId="0C74B783" w14:textId="77777777" w:rsidR="00720616" w:rsidRPr="00C3320D" w:rsidRDefault="00720616" w:rsidP="00720616">
      <w:pPr>
        <w:pStyle w:val="Heading2"/>
        <w:numPr>
          <w:ilvl w:val="0"/>
          <w:numId w:val="0"/>
        </w:numPr>
        <w:spacing w:before="120" w:after="120"/>
        <w:ind w:left="630"/>
        <w:rPr>
          <w:rFonts w:cs="Arial"/>
          <w:b/>
          <w:szCs w:val="22"/>
        </w:rPr>
      </w:pPr>
      <w:r w:rsidRPr="00C3320D">
        <w:rPr>
          <w:rFonts w:cs="Arial"/>
          <w:b/>
          <w:szCs w:val="22"/>
        </w:rPr>
        <w:t>Supplier Personnel</w:t>
      </w:r>
    </w:p>
    <w:p w14:paraId="74B0CBCB" w14:textId="77777777" w:rsidR="00720616" w:rsidRPr="00C3320D" w:rsidRDefault="00720616" w:rsidP="00720616">
      <w:pPr>
        <w:pStyle w:val="Heading2"/>
        <w:spacing w:before="120" w:after="120"/>
        <w:rPr>
          <w:rFonts w:cs="Arial"/>
          <w:szCs w:val="22"/>
        </w:rPr>
      </w:pPr>
      <w:bookmarkStart w:id="71" w:name="_Ref363736216"/>
      <w:r w:rsidRPr="00C3320D">
        <w:rPr>
          <w:rFonts w:cs="Arial"/>
          <w:szCs w:val="22"/>
        </w:rPr>
        <w:t>The Supplier shall:</w:t>
      </w:r>
      <w:bookmarkEnd w:id="71"/>
    </w:p>
    <w:p w14:paraId="3D871538" w14:textId="77777777" w:rsidR="00720616" w:rsidRPr="00C3320D" w:rsidRDefault="00720616" w:rsidP="00720616">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0245E388" w14:textId="77777777" w:rsidR="00720616" w:rsidRPr="00C3320D" w:rsidRDefault="00720616" w:rsidP="00720616">
      <w:pPr>
        <w:pStyle w:val="Heading3"/>
        <w:spacing w:before="120" w:after="120"/>
        <w:rPr>
          <w:rFonts w:cs="Arial"/>
          <w:szCs w:val="22"/>
        </w:rPr>
      </w:pPr>
      <w:r w:rsidRPr="00C3320D">
        <w:rPr>
          <w:rFonts w:cs="Arial"/>
          <w:szCs w:val="22"/>
        </w:rPr>
        <w:t>ensure that all Supplier Personnel:</w:t>
      </w:r>
    </w:p>
    <w:p w14:paraId="4E36983F" w14:textId="77777777" w:rsidR="00720616" w:rsidRPr="00C3320D" w:rsidRDefault="00720616" w:rsidP="00720616">
      <w:pPr>
        <w:pStyle w:val="Heading4"/>
        <w:spacing w:before="120" w:after="120"/>
        <w:rPr>
          <w:rFonts w:cs="Arial"/>
          <w:szCs w:val="22"/>
        </w:rPr>
      </w:pPr>
      <w:r w:rsidRPr="00C3320D">
        <w:rPr>
          <w:rFonts w:cs="Arial"/>
          <w:szCs w:val="22"/>
        </w:rPr>
        <w:t>are appropriately qualified, trained and experienced to provide the Ordered Panel Services with all reasonable skill, care and diligence;</w:t>
      </w:r>
    </w:p>
    <w:p w14:paraId="1F7B7970" w14:textId="77777777" w:rsidR="00720616" w:rsidRPr="00C3320D" w:rsidRDefault="00720616" w:rsidP="00720616">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5EEE9248" w14:textId="77777777" w:rsidR="00720616" w:rsidRPr="00C3320D" w:rsidRDefault="00720616" w:rsidP="00720616">
      <w:pPr>
        <w:pStyle w:val="Heading4"/>
        <w:spacing w:before="120" w:after="120"/>
        <w:rPr>
          <w:rFonts w:cs="Arial"/>
          <w:szCs w:val="22"/>
        </w:rPr>
      </w:pPr>
      <w:r w:rsidRPr="00C3320D">
        <w:rPr>
          <w:rFonts w:cs="Arial"/>
          <w:szCs w:val="22"/>
        </w:rPr>
        <w:t>obey all lawful instructions and reasonable directions of the Customer (including, if so required by the Customer, the ICT Policy) and provide the Ordered Panel Services to the reasonable satisfaction of the Customer; and</w:t>
      </w:r>
    </w:p>
    <w:p w14:paraId="016EB0C6" w14:textId="77777777" w:rsidR="00720616" w:rsidRPr="00C3320D" w:rsidRDefault="00720616" w:rsidP="00720616">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Pr="00C3320D">
        <w:rPr>
          <w:rFonts w:cs="Arial"/>
          <w:strike/>
          <w:szCs w:val="22"/>
        </w:rPr>
        <w:t>the</w:t>
      </w:r>
      <w:r w:rsidRPr="00C3320D">
        <w:rPr>
          <w:rFonts w:cs="Arial"/>
          <w:szCs w:val="22"/>
        </w:rPr>
        <w:t xml:space="preserve"> any security requirements as notified to the Supplier by the Customer from time to time;</w:t>
      </w:r>
    </w:p>
    <w:p w14:paraId="0E803C87" w14:textId="77777777" w:rsidR="00720616" w:rsidRPr="00C3320D" w:rsidRDefault="00720616" w:rsidP="00720616">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689EBB0B" w14:textId="77777777" w:rsidR="00720616" w:rsidRPr="00C3320D" w:rsidRDefault="00720616" w:rsidP="00720616">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2C7A7C96" w14:textId="77777777" w:rsidR="00720616" w:rsidRPr="00C3320D" w:rsidRDefault="00720616" w:rsidP="00720616">
      <w:pPr>
        <w:pStyle w:val="Heading3"/>
        <w:spacing w:before="120" w:after="120"/>
        <w:rPr>
          <w:rFonts w:cs="Arial"/>
          <w:szCs w:val="22"/>
        </w:rPr>
      </w:pPr>
      <w:r w:rsidRPr="00C3320D">
        <w:rPr>
          <w:rFonts w:cs="Arial"/>
          <w:szCs w:val="22"/>
        </w:rPr>
        <w:t>use all reasonable endeavours to mi</w:t>
      </w:r>
      <w:r>
        <w:rPr>
          <w:rFonts w:cs="Arial"/>
          <w:szCs w:val="22"/>
        </w:rPr>
        <w:t>nimise the number of changes in</w:t>
      </w:r>
      <w:r w:rsidRPr="00C3320D">
        <w:rPr>
          <w:rFonts w:cs="Arial"/>
          <w:szCs w:val="22"/>
        </w:rPr>
        <w:t xml:space="preserve"> Supplier Personnel;</w:t>
      </w:r>
    </w:p>
    <w:p w14:paraId="720A51B8" w14:textId="77777777" w:rsidR="00720616" w:rsidRPr="00C3320D" w:rsidRDefault="00720616" w:rsidP="00720616">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0EDE7C6" w14:textId="77777777" w:rsidR="00720616" w:rsidRPr="00C3320D" w:rsidRDefault="00720616" w:rsidP="00720616">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11E14803" w14:textId="77777777" w:rsidR="00720616" w:rsidRPr="00C3320D" w:rsidRDefault="00720616" w:rsidP="00720616">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0A944D98" w14:textId="77777777" w:rsidR="00720616" w:rsidRPr="00C3320D" w:rsidRDefault="00720616" w:rsidP="00720616">
      <w:pPr>
        <w:pStyle w:val="Heading2"/>
        <w:spacing w:before="120" w:after="120"/>
        <w:rPr>
          <w:rFonts w:cs="Arial"/>
          <w:szCs w:val="22"/>
        </w:rPr>
      </w:pPr>
      <w:r w:rsidRPr="00C3320D">
        <w:rPr>
          <w:rFonts w:cs="Arial"/>
          <w:szCs w:val="22"/>
        </w:rPr>
        <w:lastRenderedPageBreak/>
        <w:t>If the Customer reasonably believes that any of the Supplier Personnel are unsuitable to undertake work in respect of this Legal Services Contract, it may:</w:t>
      </w:r>
    </w:p>
    <w:p w14:paraId="76718407" w14:textId="77777777" w:rsidR="00720616" w:rsidRPr="00C3320D" w:rsidRDefault="00720616" w:rsidP="00720616">
      <w:pPr>
        <w:pStyle w:val="Heading3"/>
        <w:spacing w:before="120" w:after="120"/>
        <w:rPr>
          <w:rFonts w:cs="Arial"/>
          <w:szCs w:val="22"/>
        </w:rPr>
      </w:pPr>
      <w:r w:rsidRPr="00C3320D">
        <w:rPr>
          <w:rFonts w:cs="Arial"/>
          <w:szCs w:val="22"/>
        </w:rPr>
        <w:t xml:space="preserve">refuse admission to the relevant person(s) to the Customer Premises; and/or </w:t>
      </w:r>
    </w:p>
    <w:p w14:paraId="7BE2E924" w14:textId="77777777" w:rsidR="00720616" w:rsidRPr="00C3320D" w:rsidRDefault="00720616" w:rsidP="00720616">
      <w:pPr>
        <w:pStyle w:val="Heading3"/>
        <w:spacing w:before="120" w:after="120"/>
        <w:rPr>
          <w:rFonts w:cs="Arial"/>
          <w:szCs w:val="22"/>
        </w:rPr>
      </w:pPr>
      <w:r w:rsidRPr="00C3320D">
        <w:rPr>
          <w:rFonts w:cs="Arial"/>
          <w:szCs w:val="22"/>
        </w:rPr>
        <w:t>direct the Supplier to end the involvement in the provision of the Ordered Panel Services of the relevant person(s).</w:t>
      </w:r>
    </w:p>
    <w:p w14:paraId="4B16F9CC" w14:textId="77777777" w:rsidR="00720616" w:rsidRPr="00C3320D" w:rsidRDefault="00720616" w:rsidP="00720616">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p>
    <w:p w14:paraId="4B79DA5B" w14:textId="77777777" w:rsidR="00720616" w:rsidRPr="00C3320D" w:rsidRDefault="00720616" w:rsidP="00720616">
      <w:pPr>
        <w:pStyle w:val="Heading2"/>
        <w:numPr>
          <w:ilvl w:val="0"/>
          <w:numId w:val="0"/>
        </w:numPr>
        <w:spacing w:before="120" w:after="120"/>
        <w:ind w:left="630"/>
        <w:rPr>
          <w:rFonts w:cs="Arial"/>
          <w:b/>
          <w:szCs w:val="22"/>
        </w:rPr>
      </w:pPr>
      <w:r w:rsidRPr="00C3320D">
        <w:rPr>
          <w:rFonts w:cs="Arial"/>
          <w:b/>
          <w:szCs w:val="22"/>
        </w:rPr>
        <w:t>Staff Transfer</w:t>
      </w:r>
    </w:p>
    <w:p w14:paraId="1CBAA755" w14:textId="77777777" w:rsidR="00720616" w:rsidRPr="00C3320D" w:rsidRDefault="00720616" w:rsidP="00720616">
      <w:pPr>
        <w:pStyle w:val="Heading2"/>
        <w:spacing w:before="120" w:after="120"/>
        <w:rPr>
          <w:rFonts w:cs="Arial"/>
          <w:szCs w:val="22"/>
        </w:rPr>
      </w:pPr>
      <w:bookmarkStart w:id="72" w:name="_Ref358297649"/>
      <w:r w:rsidRPr="00C3320D">
        <w:rPr>
          <w:rFonts w:cs="Arial"/>
          <w:szCs w:val="22"/>
        </w:rPr>
        <w:t>The Parties agree that:</w:t>
      </w:r>
      <w:bookmarkEnd w:id="72"/>
    </w:p>
    <w:p w14:paraId="3FB22C4A" w14:textId="77777777" w:rsidR="00720616" w:rsidRPr="00C3320D" w:rsidRDefault="00720616" w:rsidP="00720616">
      <w:pPr>
        <w:pStyle w:val="Heading3"/>
        <w:spacing w:before="120" w:after="120"/>
        <w:rPr>
          <w:rFonts w:cs="Arial"/>
          <w:szCs w:val="22"/>
        </w:rPr>
      </w:pPr>
      <w:bookmarkStart w:id="73" w:name="_Ref358297659"/>
      <w:r w:rsidRPr="00C3320D">
        <w:rPr>
          <w:rFonts w:cs="Arial"/>
          <w:szCs w:val="22"/>
        </w:rPr>
        <w:t xml:space="preserve">where the commencement of the provision of the Ordered Panel Services or any part of the Ordered Panel Services results in one or more Relevant Transfers, Contract Schedule 3 (Staff Transfer) shall apply as follows: </w:t>
      </w:r>
    </w:p>
    <w:p w14:paraId="3159E681" w14:textId="77777777" w:rsidR="00720616" w:rsidRPr="00C3320D" w:rsidRDefault="00720616" w:rsidP="00720616">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Contract Schedule 4 (Staff Transfer) shall apply; </w:t>
      </w:r>
    </w:p>
    <w:p w14:paraId="60ECB19C" w14:textId="77777777" w:rsidR="00720616" w:rsidRPr="00C3320D" w:rsidRDefault="00720616" w:rsidP="00720616">
      <w:pPr>
        <w:pStyle w:val="GPSL4numberedclause"/>
        <w:rPr>
          <w:rFonts w:ascii="Arial" w:hAnsi="Arial"/>
          <w:szCs w:val="22"/>
        </w:rPr>
      </w:pPr>
      <w:r w:rsidRPr="00C3320D">
        <w:rPr>
          <w:rFonts w:ascii="Arial" w:hAnsi="Arial"/>
          <w:szCs w:val="22"/>
        </w:rPr>
        <w:t>where the Relevant Transfer involves the transfer of Transferring Former Supplier Employees, Part B of Contract Schedule 3 (Staff Transfer) shall apply;</w:t>
      </w:r>
    </w:p>
    <w:p w14:paraId="7366AA33" w14:textId="77777777" w:rsidR="00720616" w:rsidRPr="00C3320D" w:rsidRDefault="00720616" w:rsidP="00720616">
      <w:pPr>
        <w:pStyle w:val="GPSL4numberedclause"/>
        <w:rPr>
          <w:rFonts w:ascii="Arial" w:hAnsi="Arial"/>
          <w:szCs w:val="22"/>
        </w:rPr>
      </w:pPr>
      <w:r w:rsidRPr="00C3320D">
        <w:rPr>
          <w:rFonts w:ascii="Arial" w:hAnsi="Arial"/>
          <w:szCs w:val="22"/>
        </w:rPr>
        <w:t>where the Relevant Transfer involves the transfer of Transferring Customer Employees and Transferring Former Supplier Employees, Parts A and B of Contract Schedule 3 (Staff Transfer) shall apply; and</w:t>
      </w:r>
    </w:p>
    <w:p w14:paraId="449C6262" w14:textId="77777777" w:rsidR="00720616" w:rsidRPr="00C3320D" w:rsidRDefault="00720616" w:rsidP="00720616">
      <w:pPr>
        <w:pStyle w:val="GPSL4numberedclause"/>
        <w:rPr>
          <w:rFonts w:ascii="Arial" w:hAnsi="Arial"/>
          <w:szCs w:val="22"/>
        </w:rPr>
      </w:pPr>
      <w:r w:rsidRPr="00C3320D">
        <w:rPr>
          <w:rFonts w:ascii="Arial" w:hAnsi="Arial"/>
          <w:szCs w:val="22"/>
        </w:rPr>
        <w:t xml:space="preserve">Part C of Contract Schedule 3 (Staff Transfer) shall not apply; </w:t>
      </w:r>
    </w:p>
    <w:p w14:paraId="3E772D2F" w14:textId="77777777" w:rsidR="00720616" w:rsidRPr="00C3320D" w:rsidRDefault="00720616" w:rsidP="00720616">
      <w:pPr>
        <w:pStyle w:val="Heading3"/>
        <w:spacing w:before="120" w:after="120"/>
        <w:rPr>
          <w:rFonts w:cs="Arial"/>
          <w:szCs w:val="22"/>
        </w:rPr>
      </w:pPr>
      <w:r w:rsidRPr="00C3320D">
        <w:rPr>
          <w:rFonts w:cs="Arial"/>
          <w:szCs w:val="22"/>
        </w:rPr>
        <w:t>where commencement of the provision of the Ordered Panel Services or a part of the Services does not result in a Relevant Transfer, Part C of Contract Schedule 3 (Staff Transfer) shall apply and Parts A and B of Contract Schedule 3 (Staff Transfer) shall not apply; and</w:t>
      </w:r>
    </w:p>
    <w:p w14:paraId="7D0D26E8" w14:textId="77777777" w:rsidR="00720616" w:rsidRPr="00C3320D" w:rsidRDefault="00720616" w:rsidP="00720616">
      <w:pPr>
        <w:pStyle w:val="Heading3"/>
        <w:spacing w:before="120" w:after="120"/>
        <w:rPr>
          <w:rFonts w:cs="Arial"/>
          <w:szCs w:val="22"/>
        </w:rPr>
      </w:pPr>
      <w:r w:rsidRPr="00C3320D">
        <w:rPr>
          <w:rFonts w:cs="Arial"/>
          <w:szCs w:val="22"/>
        </w:rPr>
        <w:t xml:space="preserve">Part D of Contract Schedule 3 (Staff Transfer) shall apply on the expiry or termination of the Ordered Panel Services or any part of the Ordered Panel Services; </w:t>
      </w:r>
    </w:p>
    <w:p w14:paraId="7C9A9361" w14:textId="77777777" w:rsidR="00720616" w:rsidRPr="00C3320D" w:rsidRDefault="00720616" w:rsidP="00720616">
      <w:pPr>
        <w:pStyle w:val="Heading2"/>
        <w:spacing w:before="120" w:after="120"/>
        <w:rPr>
          <w:rFonts w:cs="Arial"/>
          <w:szCs w:val="22"/>
        </w:rPr>
      </w:pPr>
      <w:bookmarkStart w:id="74" w:name="_Ref358300369"/>
      <w:bookmarkEnd w:id="73"/>
      <w:r w:rsidRPr="00C3320D">
        <w:rPr>
          <w:rFonts w:cs="Arial"/>
          <w:szCs w:val="22"/>
        </w:rPr>
        <w:t>The Supplier shall both during and after the Term indemnify the Customer against all Employee Liabilities that may arise as a result of any claims brought against the Customer by any person where such claim arises from any act or omission of the Supplier or any Supplier Personnel.</w:t>
      </w:r>
      <w:bookmarkEnd w:id="74"/>
    </w:p>
    <w:p w14:paraId="5114EF3E" w14:textId="77777777" w:rsidR="00720616" w:rsidRPr="00C3320D" w:rsidRDefault="00720616" w:rsidP="00720616">
      <w:pPr>
        <w:pStyle w:val="Heading2"/>
        <w:numPr>
          <w:ilvl w:val="0"/>
          <w:numId w:val="0"/>
        </w:numPr>
        <w:spacing w:before="120" w:after="120"/>
        <w:ind w:left="630"/>
        <w:rPr>
          <w:rFonts w:cs="Arial"/>
          <w:b/>
          <w:szCs w:val="22"/>
        </w:rPr>
      </w:pPr>
      <w:r w:rsidRPr="00C3320D">
        <w:rPr>
          <w:rFonts w:cs="Arial"/>
          <w:b/>
          <w:szCs w:val="22"/>
        </w:rPr>
        <w:t>Appointment of Sub-Contractors</w:t>
      </w:r>
    </w:p>
    <w:p w14:paraId="2B2AF2DE" w14:textId="77777777" w:rsidR="00720616" w:rsidRPr="00C3320D" w:rsidRDefault="00720616" w:rsidP="00720616">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29B40438" w14:textId="77777777" w:rsidR="00720616" w:rsidRPr="00C3320D" w:rsidRDefault="00720616" w:rsidP="00720616">
      <w:pPr>
        <w:pStyle w:val="Heading3"/>
        <w:spacing w:before="120" w:after="120"/>
        <w:rPr>
          <w:rFonts w:cs="Arial"/>
          <w:szCs w:val="22"/>
        </w:rPr>
      </w:pPr>
      <w:r w:rsidRPr="00C3320D">
        <w:rPr>
          <w:rFonts w:cs="Arial"/>
          <w:szCs w:val="22"/>
        </w:rPr>
        <w:t>manage any Sub-Contractors in accordance with Good Industry Practice;</w:t>
      </w:r>
    </w:p>
    <w:p w14:paraId="7A129C73" w14:textId="77777777" w:rsidR="00720616" w:rsidRPr="00C3320D" w:rsidRDefault="00720616" w:rsidP="00720616">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708EC40" w14:textId="77777777" w:rsidR="00720616" w:rsidRPr="00C3320D" w:rsidRDefault="00720616" w:rsidP="00720616">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6C5C327B" w14:textId="77777777" w:rsidR="00720616" w:rsidRPr="00C3320D" w:rsidRDefault="00720616" w:rsidP="00720616">
      <w:pPr>
        <w:pStyle w:val="Heading2"/>
        <w:spacing w:before="120" w:after="120"/>
        <w:rPr>
          <w:rFonts w:cs="Arial"/>
          <w:szCs w:val="22"/>
        </w:rPr>
      </w:pPr>
      <w:bookmarkStart w:id="75" w:name="_Ref359425071"/>
      <w:r w:rsidRPr="00C3320D">
        <w:rPr>
          <w:rFonts w:cs="Arial"/>
          <w:szCs w:val="22"/>
        </w:rPr>
        <w:t>Prior to sub-contacting any of its obligations under this Legal Services Contract, the Supplier shall notify the Customer and provide the Customer with:</w:t>
      </w:r>
      <w:bookmarkEnd w:id="75"/>
    </w:p>
    <w:p w14:paraId="280993B8" w14:textId="77777777" w:rsidR="00720616" w:rsidRPr="00C3320D" w:rsidRDefault="00720616" w:rsidP="00720616">
      <w:pPr>
        <w:pStyle w:val="Heading3"/>
        <w:spacing w:before="120" w:after="120"/>
        <w:rPr>
          <w:rFonts w:cs="Arial"/>
          <w:szCs w:val="22"/>
        </w:rPr>
      </w:pPr>
      <w:r w:rsidRPr="00C3320D">
        <w:rPr>
          <w:rFonts w:cs="Arial"/>
          <w:szCs w:val="22"/>
        </w:rPr>
        <w:lastRenderedPageBreak/>
        <w:t>the proposed Sub-Contractor’s name, registered office and company registration number;</w:t>
      </w:r>
    </w:p>
    <w:p w14:paraId="1274B737" w14:textId="77777777" w:rsidR="00720616" w:rsidRPr="00C3320D" w:rsidRDefault="00720616" w:rsidP="00720616">
      <w:pPr>
        <w:pStyle w:val="Heading3"/>
        <w:spacing w:before="120" w:after="120"/>
        <w:rPr>
          <w:rFonts w:cs="Arial"/>
          <w:szCs w:val="22"/>
        </w:rPr>
      </w:pPr>
      <w:r w:rsidRPr="00C3320D">
        <w:rPr>
          <w:rFonts w:cs="Arial"/>
          <w:szCs w:val="22"/>
        </w:rPr>
        <w:t>the scope of any Ordered Panel Services to be provided by the proposed Sub-Contractor; and</w:t>
      </w:r>
    </w:p>
    <w:p w14:paraId="22A56364" w14:textId="77777777" w:rsidR="00720616" w:rsidRPr="00C3320D" w:rsidRDefault="00720616" w:rsidP="00720616">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3DE2C5D3" w14:textId="77777777" w:rsidR="00720616" w:rsidRPr="00C3320D" w:rsidRDefault="00720616" w:rsidP="00720616">
      <w:pPr>
        <w:pStyle w:val="Heading2"/>
        <w:spacing w:before="120" w:after="120"/>
        <w:rPr>
          <w:rFonts w:cs="Arial"/>
          <w:szCs w:val="22"/>
        </w:rPr>
      </w:pPr>
      <w:bookmarkStart w:id="76" w:name="_Ref359336661"/>
      <w:r w:rsidRPr="00C3320D">
        <w:rPr>
          <w:rFonts w:cs="Arial"/>
          <w:szCs w:val="22"/>
        </w:rPr>
        <w:t>If requested by the Customer within ten (10) Working Days of receipt of the Supplier’s notice issued pursuant to Clause 5.10, the Supplier shall also provide:</w:t>
      </w:r>
      <w:bookmarkEnd w:id="76"/>
    </w:p>
    <w:p w14:paraId="3FCC08F8" w14:textId="77777777" w:rsidR="00720616" w:rsidRPr="00C3320D" w:rsidRDefault="00720616" w:rsidP="00720616">
      <w:pPr>
        <w:pStyle w:val="Heading3"/>
        <w:spacing w:before="120" w:after="120"/>
        <w:rPr>
          <w:rFonts w:cs="Arial"/>
          <w:szCs w:val="22"/>
        </w:rPr>
      </w:pPr>
      <w:r w:rsidRPr="00C3320D">
        <w:rPr>
          <w:rFonts w:cs="Arial"/>
          <w:szCs w:val="22"/>
        </w:rPr>
        <w:t>a copy of the proposed Sub-Contract; and</w:t>
      </w:r>
    </w:p>
    <w:p w14:paraId="1180D95B" w14:textId="77777777" w:rsidR="00720616" w:rsidRPr="00C3320D" w:rsidRDefault="00720616" w:rsidP="00720616">
      <w:pPr>
        <w:pStyle w:val="Heading3"/>
        <w:spacing w:before="120" w:after="120"/>
        <w:rPr>
          <w:rFonts w:cs="Arial"/>
          <w:szCs w:val="22"/>
        </w:rPr>
      </w:pPr>
      <w:r w:rsidRPr="00C3320D">
        <w:rPr>
          <w:rFonts w:cs="Arial"/>
          <w:szCs w:val="22"/>
        </w:rPr>
        <w:t>any further information reasonably requested by the Customer.</w:t>
      </w:r>
    </w:p>
    <w:p w14:paraId="171F2192" w14:textId="77777777" w:rsidR="00720616" w:rsidRPr="00C3320D" w:rsidRDefault="00720616" w:rsidP="00720616">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5.10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Pr>
          <w:rFonts w:cs="Arial"/>
          <w:szCs w:val="22"/>
        </w:rPr>
        <w:t>6.11</w:t>
      </w:r>
      <w:r w:rsidRPr="00C3320D">
        <w:rPr>
          <w:rFonts w:cs="Arial"/>
          <w:szCs w:val="22"/>
        </w:rPr>
        <w:fldChar w:fldCharType="end"/>
      </w:r>
      <w:r w:rsidRPr="00C3320D">
        <w:rPr>
          <w:rFonts w:cs="Arial"/>
          <w:szCs w:val="22"/>
        </w:rPr>
        <w:t>), object to the appointment of the relevant Sub-Contractor if they consider that:</w:t>
      </w:r>
    </w:p>
    <w:p w14:paraId="2057A9A5" w14:textId="77777777" w:rsidR="00720616" w:rsidRPr="00C3320D" w:rsidRDefault="00720616" w:rsidP="00720616">
      <w:pPr>
        <w:pStyle w:val="Heading3"/>
        <w:spacing w:before="120" w:after="120"/>
        <w:rPr>
          <w:rFonts w:cs="Arial"/>
          <w:szCs w:val="22"/>
        </w:rPr>
      </w:pPr>
      <w:r w:rsidRPr="00C3320D">
        <w:rPr>
          <w:rFonts w:cs="Arial"/>
          <w:szCs w:val="22"/>
        </w:rPr>
        <w:t xml:space="preserve">the appointment of a proposed Sub-Contractor may prejudice the provision of the Ordered Panel Services or may be contrary to the interests respectively of the Customer under this Legal Services Contract; </w:t>
      </w:r>
    </w:p>
    <w:p w14:paraId="5E13DCFB" w14:textId="77777777" w:rsidR="00720616" w:rsidRPr="00C3320D" w:rsidRDefault="00720616" w:rsidP="00720616">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3B11724F" w14:textId="77777777" w:rsidR="00720616" w:rsidRPr="00C3320D" w:rsidRDefault="00720616" w:rsidP="00720616">
      <w:pPr>
        <w:pStyle w:val="Heading3"/>
        <w:spacing w:before="120" w:after="120"/>
        <w:rPr>
          <w:rFonts w:cs="Arial"/>
          <w:szCs w:val="22"/>
        </w:rPr>
      </w:pPr>
      <w:r w:rsidRPr="00C3320D">
        <w:rPr>
          <w:rFonts w:cs="Arial"/>
          <w:szCs w:val="22"/>
        </w:rPr>
        <w:t>the proposed Sub-Contractor employs unfit persons,</w:t>
      </w:r>
    </w:p>
    <w:p w14:paraId="275B1479" w14:textId="77777777" w:rsidR="00720616" w:rsidRPr="00C3320D" w:rsidRDefault="00720616" w:rsidP="00720616">
      <w:pPr>
        <w:pStyle w:val="GPSL3Indent"/>
        <w:ind w:left="1276"/>
        <w:rPr>
          <w:rFonts w:eastAsia="STZhongsong"/>
          <w:lang w:val="en-GB"/>
        </w:rPr>
      </w:pPr>
      <w:r w:rsidRPr="00C3320D">
        <w:rPr>
          <w:rFonts w:eastAsia="STZhongsong"/>
          <w:lang w:val="en-GB"/>
        </w:rPr>
        <w:t>in which case, the Supplier shall not proceed with the proposed appointment.</w:t>
      </w:r>
    </w:p>
    <w:p w14:paraId="6C2D1C47" w14:textId="77777777" w:rsidR="00720616" w:rsidRPr="00C3320D" w:rsidRDefault="00720616" w:rsidP="00720616">
      <w:pPr>
        <w:pStyle w:val="Heading2"/>
        <w:spacing w:before="120" w:after="120"/>
        <w:rPr>
          <w:rFonts w:cs="Arial"/>
          <w:szCs w:val="22"/>
        </w:rPr>
      </w:pPr>
      <w:r w:rsidRPr="00C3320D">
        <w:rPr>
          <w:rFonts w:cs="Arial"/>
          <w:szCs w:val="22"/>
        </w:rPr>
        <w:t>If:</w:t>
      </w:r>
    </w:p>
    <w:p w14:paraId="19A2C416" w14:textId="77777777" w:rsidR="00720616" w:rsidRPr="00C3320D" w:rsidRDefault="00720616" w:rsidP="00720616">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14492FE0" w14:textId="77777777" w:rsidR="00720616" w:rsidRPr="00C3320D" w:rsidRDefault="00720616" w:rsidP="00720616">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Pr>
          <w:rFonts w:ascii="Arial" w:hAnsi="Arial"/>
          <w:szCs w:val="22"/>
        </w:rPr>
        <w:t>6.10</w:t>
      </w:r>
      <w:r w:rsidRPr="00C3320D">
        <w:rPr>
          <w:rFonts w:ascii="Arial" w:hAnsi="Arial"/>
          <w:szCs w:val="22"/>
        </w:rPr>
        <w:fldChar w:fldCharType="end"/>
      </w:r>
      <w:r w:rsidRPr="00C3320D">
        <w:rPr>
          <w:rFonts w:ascii="Arial" w:hAnsi="Arial"/>
          <w:szCs w:val="22"/>
        </w:rPr>
        <w:t>; and</w:t>
      </w:r>
    </w:p>
    <w:p w14:paraId="56BE5A79" w14:textId="77777777" w:rsidR="00720616" w:rsidRPr="00C3320D" w:rsidRDefault="00720616" w:rsidP="00720616">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Pr>
          <w:rFonts w:ascii="Arial" w:hAnsi="Arial"/>
          <w:szCs w:val="22"/>
        </w:rPr>
        <w:t>6.11</w:t>
      </w:r>
      <w:r w:rsidRPr="00C3320D">
        <w:rPr>
          <w:rFonts w:ascii="Arial" w:hAnsi="Arial"/>
          <w:szCs w:val="22"/>
        </w:rPr>
        <w:fldChar w:fldCharType="end"/>
      </w:r>
      <w:r w:rsidRPr="00C3320D">
        <w:rPr>
          <w:rFonts w:ascii="Arial" w:hAnsi="Arial"/>
          <w:szCs w:val="22"/>
        </w:rPr>
        <w:t>; and</w:t>
      </w:r>
    </w:p>
    <w:p w14:paraId="5FA1B357" w14:textId="77777777" w:rsidR="00720616" w:rsidRPr="00C3320D" w:rsidRDefault="00720616" w:rsidP="00720616">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5969F336" w14:textId="77777777" w:rsidR="00720616" w:rsidRPr="00C3320D" w:rsidRDefault="00720616" w:rsidP="00720616">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50A439F4" w14:textId="77777777" w:rsidR="00720616" w:rsidRPr="00C3320D" w:rsidRDefault="00720616" w:rsidP="00720616">
      <w:pPr>
        <w:pStyle w:val="Heading2"/>
        <w:numPr>
          <w:ilvl w:val="0"/>
          <w:numId w:val="0"/>
        </w:numPr>
        <w:spacing w:before="120" w:after="120"/>
        <w:ind w:left="630"/>
        <w:rPr>
          <w:rFonts w:cs="Arial"/>
          <w:b/>
          <w:szCs w:val="22"/>
        </w:rPr>
      </w:pPr>
      <w:r w:rsidRPr="00C3320D">
        <w:rPr>
          <w:rFonts w:cs="Arial"/>
          <w:b/>
          <w:szCs w:val="22"/>
        </w:rPr>
        <w:t>Appointment of Key Sub-Contractors</w:t>
      </w:r>
    </w:p>
    <w:p w14:paraId="47502F97" w14:textId="77777777" w:rsidR="00720616" w:rsidRPr="00C3320D" w:rsidRDefault="00720616" w:rsidP="00720616">
      <w:pPr>
        <w:pStyle w:val="Heading2"/>
        <w:spacing w:before="120" w:after="120"/>
        <w:rPr>
          <w:rFonts w:cs="Arial"/>
          <w:szCs w:val="22"/>
        </w:rPr>
      </w:pPr>
      <w:r w:rsidRPr="00C3320D">
        <w:rPr>
          <w:rFonts w:cs="Arial"/>
          <w:szCs w:val="22"/>
        </w:rPr>
        <w:t>The Authority and the Customer have consented to the engagement of the Key Sub-Contractors listed in Panel Schedule 7 (Key Sub-Contractors).</w:t>
      </w:r>
    </w:p>
    <w:p w14:paraId="6A3E878C" w14:textId="77777777" w:rsidR="00720616" w:rsidRPr="00C3320D" w:rsidRDefault="00720616" w:rsidP="00720616">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BE301F0" w14:textId="77777777" w:rsidR="00720616" w:rsidRPr="00C3320D" w:rsidRDefault="00720616" w:rsidP="00720616">
      <w:pPr>
        <w:pStyle w:val="Heading3"/>
        <w:spacing w:before="120" w:after="120"/>
        <w:rPr>
          <w:rFonts w:cs="Arial"/>
          <w:szCs w:val="22"/>
        </w:rPr>
      </w:pPr>
      <w:r w:rsidRPr="00C3320D">
        <w:rPr>
          <w:rFonts w:cs="Arial"/>
          <w:szCs w:val="22"/>
        </w:rPr>
        <w:t>the appointment of a proposed Key Sub-Contractor may prejudice the provision of the Ordered Panel Services or may be contrary to its interests;</w:t>
      </w:r>
    </w:p>
    <w:p w14:paraId="4ECE4C99" w14:textId="77777777" w:rsidR="00720616" w:rsidRPr="00C3320D" w:rsidRDefault="00720616" w:rsidP="00720616">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5B5D5F86" w14:textId="77777777" w:rsidR="00720616" w:rsidRPr="00C3320D" w:rsidRDefault="00720616" w:rsidP="00720616">
      <w:pPr>
        <w:pStyle w:val="Heading3"/>
        <w:spacing w:before="120" w:after="120"/>
        <w:rPr>
          <w:rFonts w:cs="Arial"/>
          <w:szCs w:val="22"/>
        </w:rPr>
      </w:pPr>
      <w:r w:rsidRPr="00C3320D">
        <w:rPr>
          <w:rFonts w:cs="Arial"/>
          <w:szCs w:val="22"/>
        </w:rPr>
        <w:lastRenderedPageBreak/>
        <w:t>the proposed Key Sub-Contractor employs unfit persons.</w:t>
      </w:r>
    </w:p>
    <w:p w14:paraId="28267EA2" w14:textId="77777777" w:rsidR="00720616" w:rsidRPr="00C3320D" w:rsidRDefault="00720616" w:rsidP="00720616">
      <w:pPr>
        <w:pStyle w:val="Heading2"/>
        <w:spacing w:before="120" w:after="120"/>
        <w:rPr>
          <w:rFonts w:cs="Arial"/>
          <w:szCs w:val="22"/>
        </w:rPr>
      </w:pPr>
      <w:r w:rsidRPr="00C3320D">
        <w:rPr>
          <w:rFonts w:cs="Arial"/>
          <w:szCs w:val="22"/>
        </w:rPr>
        <w:t xml:space="preserve">Except where the Authority and the Customer have given their prior written consent under Clause 5.14, the Supplier shall ensure that each Key Sub-Contract shall include: </w:t>
      </w:r>
    </w:p>
    <w:p w14:paraId="67D4D65B" w14:textId="77777777" w:rsidR="00720616" w:rsidRPr="00C3320D" w:rsidRDefault="00720616" w:rsidP="00720616">
      <w:pPr>
        <w:pStyle w:val="Heading3"/>
        <w:spacing w:before="120" w:after="120"/>
        <w:rPr>
          <w:rFonts w:cs="Arial"/>
          <w:szCs w:val="22"/>
        </w:rPr>
      </w:pPr>
      <w:r w:rsidRPr="00C3320D">
        <w:rPr>
          <w:rFonts w:cs="Arial"/>
          <w:szCs w:val="22"/>
        </w:rPr>
        <w:t>provisions which will enable the Supplier to discharge its obligations under this Legal Services Contract;</w:t>
      </w:r>
    </w:p>
    <w:p w14:paraId="6B30422A" w14:textId="77777777" w:rsidR="00720616" w:rsidRPr="00C3320D" w:rsidRDefault="00720616" w:rsidP="00720616">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5672EAF" w14:textId="77777777" w:rsidR="00720616" w:rsidRPr="00C3320D" w:rsidRDefault="00720616" w:rsidP="00720616">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5276B8EE" w14:textId="77777777" w:rsidR="00720616" w:rsidRPr="00C3320D" w:rsidRDefault="00720616" w:rsidP="00720616">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2FA155A2" w14:textId="77777777" w:rsidR="00720616" w:rsidRPr="00C3320D" w:rsidRDefault="00720616" w:rsidP="00720616">
      <w:pPr>
        <w:pStyle w:val="Heading3"/>
        <w:spacing w:before="120" w:after="120"/>
        <w:rPr>
          <w:rFonts w:cs="Arial"/>
          <w:szCs w:val="22"/>
        </w:rPr>
      </w:pPr>
      <w:r w:rsidRPr="00C3320D">
        <w:rPr>
          <w:rFonts w:cs="Arial"/>
          <w:szCs w:val="22"/>
        </w:rPr>
        <w:t>obligations no less onerous on the Key Sub-Contractor than those imposed on the Supplier under this Legal Services Contract in respect of:</w:t>
      </w:r>
    </w:p>
    <w:p w14:paraId="5B5EF327" w14:textId="77777777" w:rsidR="00720616" w:rsidRPr="00C3320D" w:rsidRDefault="00720616" w:rsidP="00720616">
      <w:pPr>
        <w:pStyle w:val="GPSL4numberedclause"/>
        <w:numPr>
          <w:ilvl w:val="3"/>
          <w:numId w:val="29"/>
        </w:numPr>
        <w:rPr>
          <w:rFonts w:ascii="Arial" w:hAnsi="Arial"/>
          <w:szCs w:val="22"/>
        </w:rPr>
      </w:pPr>
      <w:r w:rsidRPr="00C3320D">
        <w:rPr>
          <w:rFonts w:ascii="Arial" w:hAnsi="Arial"/>
          <w:szCs w:val="22"/>
        </w:rPr>
        <w:t>data protection requirements set out in Clause 9.1 (Protection of Personal Data);</w:t>
      </w:r>
    </w:p>
    <w:p w14:paraId="64A30E0F" w14:textId="77777777" w:rsidR="00720616" w:rsidRPr="00C3320D" w:rsidRDefault="00720616" w:rsidP="00720616">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14:paraId="5E5F4F0E" w14:textId="77777777" w:rsidR="00720616" w:rsidRPr="00C3320D" w:rsidRDefault="00720616" w:rsidP="00720616">
      <w:pPr>
        <w:pStyle w:val="GPSL4numberedclause"/>
        <w:numPr>
          <w:ilvl w:val="3"/>
          <w:numId w:val="28"/>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968C4B9" w14:textId="77777777" w:rsidR="00720616" w:rsidRPr="00C3320D" w:rsidRDefault="00720616" w:rsidP="00720616">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34FB19F" w14:textId="77777777" w:rsidR="00720616" w:rsidRPr="00C3320D" w:rsidRDefault="00720616" w:rsidP="00720616">
      <w:pPr>
        <w:pStyle w:val="GPSL4numberedclause"/>
        <w:numPr>
          <w:ilvl w:val="3"/>
          <w:numId w:val="28"/>
        </w:numPr>
        <w:rPr>
          <w:rFonts w:ascii="Arial" w:hAnsi="Arial"/>
          <w:szCs w:val="22"/>
        </w:rPr>
      </w:pPr>
      <w:r w:rsidRPr="00C3320D">
        <w:rPr>
          <w:rFonts w:ascii="Arial" w:hAnsi="Arial"/>
          <w:szCs w:val="22"/>
        </w:rPr>
        <w:t>the conduct of audits set out in Clause 3 under the heading of Records, Audit Access &amp; Open Book Data;</w:t>
      </w:r>
    </w:p>
    <w:p w14:paraId="735DCE04" w14:textId="77777777" w:rsidR="00720616" w:rsidRPr="00C3320D" w:rsidRDefault="00720616" w:rsidP="00720616">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(Termination) and Clause 12 (Consequences of Expiry or Termination) of this Legal Services Contract; </w:t>
      </w:r>
    </w:p>
    <w:p w14:paraId="70B56490" w14:textId="77777777" w:rsidR="00720616" w:rsidRPr="00C3320D" w:rsidRDefault="00720616" w:rsidP="00720616">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Ordered Panel Services provided to the Supplier under the Sub-Contract without first seeking the written consent of the Customer; </w:t>
      </w:r>
    </w:p>
    <w:p w14:paraId="79DFE4EA" w14:textId="77777777" w:rsidR="00720616" w:rsidRPr="00C3320D" w:rsidRDefault="00720616" w:rsidP="00720616">
      <w:pPr>
        <w:pStyle w:val="Heading3"/>
        <w:spacing w:before="120" w:after="120"/>
        <w:rPr>
          <w:rFonts w:cs="Arial"/>
          <w:szCs w:val="22"/>
        </w:rPr>
      </w:pPr>
      <w:r w:rsidRPr="00C3320D">
        <w:rPr>
          <w:rFonts w:cs="Arial"/>
          <w:szCs w:val="22"/>
        </w:rPr>
        <w:t>a provision, where a provision in Contract Schedule 3 (Staff Transfer) imposes an obligation on the Supplier to provide an indemnity, undertaking or warranty, requiring the Key Sub-Contractor to provide such indemnity, undertaking or warranty to the Customer, Former Supplier or the Replacement Supplier as the case may be.</w:t>
      </w:r>
      <w:r>
        <w:rPr>
          <w:rFonts w:cs="Arial"/>
          <w:szCs w:val="22"/>
        </w:rPr>
        <w:br/>
      </w:r>
    </w:p>
    <w:p w14:paraId="1D5DE7E9" w14:textId="77777777" w:rsidR="00720616" w:rsidRPr="00C3320D" w:rsidRDefault="00720616" w:rsidP="00720616">
      <w:pPr>
        <w:pStyle w:val="Heading2"/>
        <w:numPr>
          <w:ilvl w:val="0"/>
          <w:numId w:val="0"/>
        </w:numPr>
        <w:spacing w:before="120" w:after="120"/>
        <w:ind w:left="630"/>
        <w:rPr>
          <w:rFonts w:cs="Arial"/>
          <w:b/>
          <w:szCs w:val="22"/>
        </w:rPr>
      </w:pPr>
      <w:r w:rsidRPr="00C3320D">
        <w:rPr>
          <w:rFonts w:cs="Arial"/>
          <w:b/>
          <w:szCs w:val="22"/>
        </w:rPr>
        <w:t>Appointment of Key Sub-Contractors</w:t>
      </w:r>
    </w:p>
    <w:p w14:paraId="369695B6" w14:textId="77777777" w:rsidR="00720616" w:rsidRPr="00C3320D" w:rsidRDefault="00720616" w:rsidP="00720616">
      <w:pPr>
        <w:pStyle w:val="Heading2"/>
        <w:spacing w:before="120" w:after="120"/>
        <w:rPr>
          <w:rFonts w:cs="Arial"/>
          <w:szCs w:val="22"/>
        </w:rPr>
      </w:pPr>
      <w:r w:rsidRPr="00C3320D">
        <w:rPr>
          <w:rFonts w:cs="Arial"/>
          <w:szCs w:val="22"/>
        </w:rPr>
        <w:t>The Supplier shall ensure that all Sub-Contracts contain a provision:</w:t>
      </w:r>
    </w:p>
    <w:p w14:paraId="49FA2635" w14:textId="77777777" w:rsidR="00720616" w:rsidRPr="00C3320D" w:rsidRDefault="00720616" w:rsidP="00720616">
      <w:pPr>
        <w:pStyle w:val="Heading3"/>
        <w:spacing w:before="120" w:after="120"/>
        <w:rPr>
          <w:rFonts w:cs="Arial"/>
          <w:szCs w:val="22"/>
        </w:rPr>
      </w:pPr>
      <w:bookmarkStart w:id="77"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77"/>
    </w:p>
    <w:p w14:paraId="1C9896D9" w14:textId="77777777" w:rsidR="00720616" w:rsidRPr="00C3320D" w:rsidRDefault="00720616" w:rsidP="00720616">
      <w:pPr>
        <w:pStyle w:val="Heading3"/>
        <w:spacing w:before="120" w:after="120"/>
        <w:rPr>
          <w:rFonts w:cs="Arial"/>
          <w:szCs w:val="22"/>
        </w:rPr>
      </w:pPr>
      <w:bookmarkStart w:id="78"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78"/>
    </w:p>
    <w:p w14:paraId="24DFC346" w14:textId="77777777" w:rsidR="00720616" w:rsidRPr="00C3320D" w:rsidRDefault="00720616" w:rsidP="00720616">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Pr>
          <w:rFonts w:cs="Arial"/>
          <w:szCs w:val="22"/>
        </w:rPr>
        <w:t>6.17.1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Pr>
          <w:rFonts w:cs="Arial"/>
          <w:szCs w:val="22"/>
        </w:rPr>
        <w:t>6.17.2</w:t>
      </w:r>
      <w:r w:rsidRPr="00C3320D">
        <w:rPr>
          <w:rFonts w:cs="Arial"/>
          <w:szCs w:val="22"/>
        </w:rPr>
        <w:fldChar w:fldCharType="end"/>
      </w:r>
      <w:r w:rsidRPr="00C3320D">
        <w:rPr>
          <w:rFonts w:cs="Arial"/>
          <w:szCs w:val="22"/>
        </w:rPr>
        <w:t xml:space="preserve"> directly above; and</w:t>
      </w:r>
    </w:p>
    <w:p w14:paraId="37531000" w14:textId="77777777" w:rsidR="00720616" w:rsidRPr="00C3320D" w:rsidRDefault="00720616" w:rsidP="00720616">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089992FD" w14:textId="77777777" w:rsidR="00720616" w:rsidRPr="00C3320D" w:rsidRDefault="00720616" w:rsidP="00720616">
      <w:pPr>
        <w:pStyle w:val="Heading2"/>
        <w:spacing w:before="120" w:after="120"/>
        <w:rPr>
          <w:rFonts w:cs="Arial"/>
          <w:szCs w:val="22"/>
        </w:rPr>
      </w:pPr>
      <w:bookmarkStart w:id="79" w:name="_Ref359339111"/>
      <w:r w:rsidRPr="00C3320D">
        <w:rPr>
          <w:rFonts w:cs="Arial"/>
          <w:szCs w:val="22"/>
        </w:rPr>
        <w:t>The Supplier shall</w:t>
      </w:r>
      <w:bookmarkEnd w:id="79"/>
      <w:r w:rsidRPr="00C3320D">
        <w:rPr>
          <w:rFonts w:cs="Arial"/>
          <w:szCs w:val="22"/>
        </w:rPr>
        <w:t xml:space="preserve"> pay any undisputed sums which are due from it to a Sub-Contractor within thirty (30) days from the receipt of a valid invoice.</w:t>
      </w:r>
    </w:p>
    <w:p w14:paraId="06A8B63A" w14:textId="77777777" w:rsidR="00720616" w:rsidRPr="00C3320D" w:rsidRDefault="00720616" w:rsidP="00720616">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11637909" w14:textId="77777777" w:rsidR="00720616" w:rsidRPr="00C3320D" w:rsidRDefault="00720616" w:rsidP="00720616">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3026F6F5" w14:textId="77777777" w:rsidR="00720616" w:rsidRPr="00C3320D" w:rsidRDefault="00720616" w:rsidP="00720616">
      <w:pPr>
        <w:pStyle w:val="Heading2"/>
        <w:numPr>
          <w:ilvl w:val="0"/>
          <w:numId w:val="0"/>
        </w:numPr>
        <w:spacing w:before="120" w:after="120"/>
        <w:ind w:left="630"/>
        <w:rPr>
          <w:rFonts w:cs="Arial"/>
          <w:b/>
          <w:szCs w:val="22"/>
        </w:rPr>
      </w:pPr>
      <w:r w:rsidRPr="00C3320D">
        <w:rPr>
          <w:rFonts w:cs="Arial"/>
          <w:b/>
          <w:szCs w:val="22"/>
        </w:rPr>
        <w:t>Termination of Sub-Contracts</w:t>
      </w:r>
    </w:p>
    <w:p w14:paraId="61DCE0AE" w14:textId="77777777" w:rsidR="00720616" w:rsidRPr="00C3320D" w:rsidRDefault="00720616" w:rsidP="00720616">
      <w:pPr>
        <w:pStyle w:val="Heading2"/>
        <w:spacing w:before="120" w:after="120"/>
        <w:rPr>
          <w:rFonts w:cs="Arial"/>
          <w:szCs w:val="22"/>
        </w:rPr>
      </w:pPr>
      <w:bookmarkStart w:id="80" w:name="_Ref379548295"/>
      <w:r w:rsidRPr="00C3320D">
        <w:rPr>
          <w:rFonts w:cs="Arial"/>
          <w:szCs w:val="22"/>
        </w:rPr>
        <w:t>The Customer may require the Supplier to terminate:</w:t>
      </w:r>
      <w:bookmarkEnd w:id="80"/>
    </w:p>
    <w:p w14:paraId="71A45E95" w14:textId="77777777" w:rsidR="00720616" w:rsidRPr="00C3320D" w:rsidRDefault="00720616" w:rsidP="00720616">
      <w:pPr>
        <w:pStyle w:val="Heading3"/>
        <w:spacing w:before="120" w:after="120"/>
        <w:rPr>
          <w:rFonts w:cs="Arial"/>
          <w:szCs w:val="22"/>
        </w:rPr>
      </w:pPr>
      <w:r w:rsidRPr="00C3320D">
        <w:rPr>
          <w:rFonts w:cs="Arial"/>
          <w:szCs w:val="22"/>
        </w:rPr>
        <w:t>a Sub-Contract where:</w:t>
      </w:r>
    </w:p>
    <w:p w14:paraId="49CD5F22" w14:textId="77777777" w:rsidR="00720616" w:rsidRPr="00C3320D" w:rsidRDefault="00720616" w:rsidP="00720616">
      <w:pPr>
        <w:pStyle w:val="GPSL4numberedclause"/>
        <w:numPr>
          <w:ilvl w:val="3"/>
          <w:numId w:val="30"/>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66C76F7E" w14:textId="77777777" w:rsidR="00720616" w:rsidRPr="00C3320D" w:rsidRDefault="00720616" w:rsidP="00720616">
      <w:pPr>
        <w:pStyle w:val="GPSL4numberedclause"/>
        <w:numPr>
          <w:ilvl w:val="3"/>
          <w:numId w:val="29"/>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C0D344E" w14:textId="77777777" w:rsidR="00720616" w:rsidRPr="00C3320D" w:rsidRDefault="00720616" w:rsidP="00720616">
      <w:pPr>
        <w:pStyle w:val="Heading3"/>
        <w:spacing w:before="120" w:after="120"/>
        <w:rPr>
          <w:rFonts w:cs="Arial"/>
          <w:szCs w:val="22"/>
        </w:rPr>
      </w:pPr>
      <w:r w:rsidRPr="00C3320D">
        <w:rPr>
          <w:rFonts w:cs="Arial"/>
          <w:szCs w:val="22"/>
        </w:rPr>
        <w:t>a Key Sub-Contract where there is a Change of Control of the relevant Key Sub-Contractor, unless:</w:t>
      </w:r>
    </w:p>
    <w:p w14:paraId="719C4DA7" w14:textId="77777777" w:rsidR="00720616" w:rsidRPr="00C3320D" w:rsidRDefault="00720616" w:rsidP="00720616">
      <w:pPr>
        <w:pStyle w:val="GPSL4numberedclause"/>
        <w:numPr>
          <w:ilvl w:val="3"/>
          <w:numId w:val="31"/>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145BFE26" w14:textId="77777777" w:rsidR="00720616" w:rsidRPr="00C3320D" w:rsidRDefault="00720616" w:rsidP="00720616">
      <w:pPr>
        <w:pStyle w:val="GPSL4numberedclause"/>
        <w:numPr>
          <w:ilvl w:val="3"/>
          <w:numId w:val="29"/>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Pr>
          <w:rFonts w:ascii="Arial" w:hAnsi="Arial"/>
          <w:szCs w:val="22"/>
        </w:rPr>
        <w:br/>
      </w:r>
    </w:p>
    <w:p w14:paraId="2831C2A9" w14:textId="77777777" w:rsidR="00720616" w:rsidRPr="00C3320D" w:rsidRDefault="00720616" w:rsidP="00720616">
      <w:pPr>
        <w:pStyle w:val="Heading2"/>
        <w:numPr>
          <w:ilvl w:val="0"/>
          <w:numId w:val="0"/>
        </w:numPr>
        <w:spacing w:before="120" w:after="120"/>
        <w:ind w:left="630"/>
        <w:rPr>
          <w:rFonts w:cs="Arial"/>
          <w:b/>
          <w:szCs w:val="22"/>
        </w:rPr>
      </w:pPr>
      <w:r w:rsidRPr="00C3320D">
        <w:rPr>
          <w:rFonts w:cs="Arial"/>
          <w:b/>
          <w:szCs w:val="22"/>
        </w:rPr>
        <w:t>Competitive Terms</w:t>
      </w:r>
    </w:p>
    <w:p w14:paraId="1805927B" w14:textId="77777777" w:rsidR="00720616" w:rsidRPr="00C3320D" w:rsidRDefault="00720616" w:rsidP="00720616">
      <w:pPr>
        <w:pStyle w:val="Heading2"/>
        <w:spacing w:before="120" w:after="120"/>
        <w:rPr>
          <w:rFonts w:cs="Arial"/>
          <w:szCs w:val="22"/>
        </w:rPr>
      </w:pPr>
      <w:bookmarkStart w:id="81" w:name="_Ref359429143"/>
      <w:r w:rsidRPr="00C3320D">
        <w:rPr>
          <w:rFonts w:cs="Arial"/>
          <w:szCs w:val="22"/>
        </w:rPr>
        <w:t>If the Customer is able to obtain from any Sub-Contractor or any other third party more favourable commercial terms with respect to the supply of any materials, equipment, software, goods or services used by the Supplier or the Supplier Personnel in the supply of the Ordered Panel Services, then the Customer may:</w:t>
      </w:r>
      <w:bookmarkEnd w:id="81"/>
    </w:p>
    <w:p w14:paraId="28D13E4B" w14:textId="77777777" w:rsidR="00720616" w:rsidRPr="00C3320D" w:rsidRDefault="00720616" w:rsidP="00720616">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7E4F9344" w14:textId="77777777" w:rsidR="00720616" w:rsidRPr="00C3320D" w:rsidRDefault="00720616" w:rsidP="00720616">
      <w:pPr>
        <w:pStyle w:val="Heading3"/>
        <w:spacing w:before="120" w:after="120"/>
        <w:rPr>
          <w:rFonts w:cs="Arial"/>
          <w:szCs w:val="22"/>
        </w:rPr>
      </w:pPr>
      <w:r w:rsidRPr="00C3320D">
        <w:rPr>
          <w:rFonts w:cs="Arial"/>
          <w:szCs w:val="22"/>
        </w:rPr>
        <w:t>subject to the Clauses allowing termination of Sub-Contracts, enter into a direct agreement with that Sub-Contractor or third party in respect of the relevant item.</w:t>
      </w:r>
    </w:p>
    <w:p w14:paraId="4DD1979B" w14:textId="77777777" w:rsidR="00720616" w:rsidRPr="00C3320D" w:rsidRDefault="00720616" w:rsidP="00720616">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Pr>
          <w:rFonts w:cs="Arial"/>
          <w:szCs w:val="22"/>
        </w:rPr>
        <w:t>6.22</w:t>
      </w:r>
      <w:r w:rsidRPr="00C3320D">
        <w:rPr>
          <w:rFonts w:cs="Arial"/>
          <w:szCs w:val="22"/>
        </w:rPr>
        <w:fldChar w:fldCharType="end"/>
      </w:r>
      <w:r w:rsidRPr="00C3320D">
        <w:rPr>
          <w:rFonts w:cs="Arial"/>
          <w:szCs w:val="22"/>
        </w:rPr>
        <w:t>, then the Charges shall be reduced by an amount that is agreed in accordance with Clause 4 (Variation and Extension).</w:t>
      </w:r>
    </w:p>
    <w:p w14:paraId="7CB1F18B" w14:textId="77777777" w:rsidR="00720616" w:rsidRPr="00C3320D" w:rsidRDefault="00720616" w:rsidP="00720616">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518C5256" w14:textId="77777777" w:rsidR="00720616" w:rsidRPr="00C3320D" w:rsidRDefault="00720616" w:rsidP="00720616">
      <w:pPr>
        <w:pStyle w:val="Heading3"/>
        <w:spacing w:before="120" w:after="120"/>
        <w:rPr>
          <w:rFonts w:cs="Arial"/>
          <w:szCs w:val="22"/>
        </w:rPr>
      </w:pPr>
      <w:r w:rsidRPr="00C3320D">
        <w:rPr>
          <w:rFonts w:cs="Arial"/>
          <w:szCs w:val="22"/>
        </w:rPr>
        <w:t>the Customer making the relevant item available to the Supplier where this is necessary for the Supplier to provide the Ordered Panel Services; and</w:t>
      </w:r>
    </w:p>
    <w:p w14:paraId="0F3F9C5D" w14:textId="77777777" w:rsidR="00720616" w:rsidRPr="00C3320D" w:rsidRDefault="00720616" w:rsidP="00720616">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165E5D93" w14:textId="77777777" w:rsidR="00720616" w:rsidRPr="00C3320D" w:rsidRDefault="00720616" w:rsidP="00720616">
      <w:pPr>
        <w:pStyle w:val="Heading2"/>
        <w:numPr>
          <w:ilvl w:val="0"/>
          <w:numId w:val="0"/>
        </w:numPr>
        <w:spacing w:before="120" w:after="120"/>
        <w:ind w:left="630"/>
        <w:rPr>
          <w:rFonts w:cs="Arial"/>
          <w:b/>
          <w:szCs w:val="22"/>
        </w:rPr>
      </w:pPr>
      <w:r w:rsidRPr="00C3320D">
        <w:rPr>
          <w:rFonts w:cs="Arial"/>
          <w:b/>
          <w:szCs w:val="22"/>
        </w:rPr>
        <w:t>Retention of Legal Obligations</w:t>
      </w:r>
    </w:p>
    <w:p w14:paraId="3D389650" w14:textId="77777777" w:rsidR="00720616" w:rsidRPr="00C3320D" w:rsidRDefault="00720616" w:rsidP="00720616">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3EEB4099" w14:textId="77777777" w:rsidR="00720616" w:rsidRPr="00C3320D" w:rsidRDefault="00720616" w:rsidP="00720616">
      <w:pPr>
        <w:pStyle w:val="Heading1"/>
        <w:keepNext/>
        <w:spacing w:before="120" w:after="120"/>
        <w:rPr>
          <w:rFonts w:cs="Arial"/>
          <w:szCs w:val="22"/>
        </w:rPr>
      </w:pPr>
      <w:bookmarkStart w:id="82" w:name="_Toc43382590"/>
      <w:r w:rsidRPr="00C3320D">
        <w:rPr>
          <w:rFonts w:cs="Arial"/>
          <w:szCs w:val="22"/>
        </w:rPr>
        <w:t>CHARGES AND INVOICING</w:t>
      </w:r>
      <w:bookmarkEnd w:id="82"/>
    </w:p>
    <w:p w14:paraId="6219F6A3" w14:textId="77777777" w:rsidR="00720616" w:rsidRPr="00C3320D" w:rsidRDefault="00720616" w:rsidP="00720616">
      <w:pPr>
        <w:pStyle w:val="Heading2"/>
        <w:keepNext/>
        <w:tabs>
          <w:tab w:val="num" w:pos="720"/>
        </w:tabs>
        <w:spacing w:before="120" w:after="120"/>
        <w:ind w:left="720"/>
        <w:rPr>
          <w:rFonts w:cs="Arial"/>
          <w:b/>
          <w:szCs w:val="22"/>
        </w:rPr>
      </w:pPr>
      <w:r w:rsidRPr="00C3320D">
        <w:rPr>
          <w:rFonts w:cs="Arial"/>
          <w:b/>
          <w:szCs w:val="22"/>
        </w:rPr>
        <w:t xml:space="preserve"> Charges and VAT</w:t>
      </w:r>
    </w:p>
    <w:p w14:paraId="1917A8E1" w14:textId="77777777" w:rsidR="00720616" w:rsidRPr="009936A6" w:rsidRDefault="00720616" w:rsidP="00720616">
      <w:pPr>
        <w:pStyle w:val="Heading3"/>
        <w:spacing w:before="120" w:after="120"/>
        <w:rPr>
          <w:rFonts w:cs="Arial"/>
          <w:szCs w:val="22"/>
        </w:rPr>
      </w:pPr>
      <w:r w:rsidRPr="009936A6">
        <w:rPr>
          <w:rFonts w:cs="Arial"/>
          <w:szCs w:val="22"/>
        </w:rPr>
        <w:t>In consideration of the Supplier's performance of its obligations under this Legal Services Contract, the Customer shall pay the undisputed Charges in accordance with this Clause 6 (Charges and Invoicing).</w:t>
      </w:r>
    </w:p>
    <w:p w14:paraId="3BB6752A" w14:textId="77777777" w:rsidR="00720616" w:rsidRPr="00C3320D" w:rsidRDefault="00720616" w:rsidP="00720616">
      <w:pPr>
        <w:pStyle w:val="Heading3"/>
        <w:spacing w:before="120" w:after="120"/>
        <w:rPr>
          <w:rFonts w:cs="Arial"/>
          <w:szCs w:val="22"/>
        </w:rPr>
      </w:pPr>
      <w:r w:rsidRPr="00C3320D">
        <w:rPr>
          <w:rFonts w:cs="Arial"/>
          <w:szCs w:val="22"/>
        </w:rPr>
        <w:t>The Customer shall, in addition to the Charges and following receipt of a valid invoice, pay the Supplier a sum equal to the VAT chargeable on the value of the Ordered Panel Services supplied.</w:t>
      </w:r>
    </w:p>
    <w:p w14:paraId="61B9934A" w14:textId="77777777" w:rsidR="00720616" w:rsidRPr="00C3320D" w:rsidRDefault="00720616" w:rsidP="00720616">
      <w:pPr>
        <w:pStyle w:val="Heading3"/>
        <w:spacing w:before="120" w:after="120"/>
        <w:rPr>
          <w:rFonts w:cs="Arial"/>
          <w:szCs w:val="22"/>
        </w:rPr>
      </w:pPr>
      <w:r w:rsidRPr="00C3320D">
        <w:rPr>
          <w:rFonts w:cs="Arial"/>
          <w:szCs w:val="22"/>
        </w:rPr>
        <w:t>The provisions of Panel Schedule 3 (Panel Prices and Charging Structure) of the Panel Agreement shall apply in relation to the Ordered Panel Services.</w:t>
      </w:r>
    </w:p>
    <w:p w14:paraId="27545F37" w14:textId="77777777" w:rsidR="00720616" w:rsidRPr="00C3320D" w:rsidRDefault="00720616" w:rsidP="00720616">
      <w:pPr>
        <w:pStyle w:val="Heading3"/>
        <w:spacing w:before="120" w:after="120"/>
        <w:rPr>
          <w:rFonts w:cs="Arial"/>
          <w:szCs w:val="22"/>
        </w:rPr>
      </w:pPr>
      <w:bookmarkStart w:id="83" w:name="_Ref313368298"/>
      <w:r w:rsidRPr="00C3320D">
        <w:rPr>
          <w:rFonts w:cs="Arial"/>
          <w:szCs w:val="22"/>
        </w:rPr>
        <w:t xml:space="preserve">The Supplier shall indemnify the Customer on demand and on a continuing basis against any liability, including without limitation any interest, penalties or costs, which are suffered or incurred by or levied, demanded or assessed on the Customer at any time in respect of the Supplier's failure to account for or to pay any VAT relating to payments made to the Supplier under the Legal Services Contract. Any amounts due under this Clause 6.1.4 shall be paid by the Supplier to the Customer not less than five (5) Working Days before the date upon which the tax or other liability is payable by the </w:t>
      </w:r>
      <w:bookmarkEnd w:id="83"/>
      <w:r w:rsidRPr="00C3320D">
        <w:rPr>
          <w:rFonts w:cs="Arial"/>
          <w:szCs w:val="22"/>
        </w:rPr>
        <w:t>Customer.</w:t>
      </w:r>
    </w:p>
    <w:p w14:paraId="6AD598F2" w14:textId="77777777" w:rsidR="00720616" w:rsidRPr="00C3320D" w:rsidRDefault="00720616" w:rsidP="00720616">
      <w:pPr>
        <w:pStyle w:val="Heading2"/>
        <w:keepNext/>
        <w:tabs>
          <w:tab w:val="num" w:pos="720"/>
        </w:tabs>
        <w:spacing w:before="120" w:after="120"/>
        <w:ind w:left="720"/>
        <w:rPr>
          <w:rFonts w:cs="Arial"/>
          <w:b/>
          <w:szCs w:val="22"/>
        </w:rPr>
      </w:pPr>
      <w:r w:rsidRPr="00C3320D">
        <w:rPr>
          <w:rFonts w:cs="Arial"/>
          <w:b/>
          <w:szCs w:val="22"/>
        </w:rPr>
        <w:t>Invoicing</w:t>
      </w:r>
    </w:p>
    <w:p w14:paraId="1F595F32" w14:textId="77777777" w:rsidR="00720616" w:rsidRPr="00C3320D" w:rsidRDefault="00720616" w:rsidP="00720616">
      <w:pPr>
        <w:pStyle w:val="Heading3"/>
        <w:spacing w:before="120" w:after="120"/>
        <w:rPr>
          <w:rFonts w:cs="Arial"/>
          <w:szCs w:val="22"/>
        </w:rPr>
      </w:pPr>
      <w:r w:rsidRPr="00C3320D">
        <w:rPr>
          <w:rFonts w:cs="Arial"/>
          <w:szCs w:val="22"/>
        </w:rPr>
        <w:t xml:space="preserve">The Customer shall pay all undisputed sums properly due and payable to the Supplier in respect of the Ordered Panel Services in cleared funds by no later than thirty (30) calendar days after the date of a validly issued invoice for such sums. </w:t>
      </w:r>
    </w:p>
    <w:p w14:paraId="42A5CE91" w14:textId="77777777" w:rsidR="00720616" w:rsidRPr="00C3320D" w:rsidRDefault="00720616" w:rsidP="00720616">
      <w:pPr>
        <w:pStyle w:val="Heading3"/>
        <w:spacing w:before="120" w:after="120"/>
        <w:rPr>
          <w:rFonts w:cs="Arial"/>
          <w:szCs w:val="22"/>
        </w:rPr>
      </w:pPr>
      <w:bookmarkStart w:id="84" w:name="_Ref313372286"/>
      <w:r w:rsidRPr="00C3320D">
        <w:rPr>
          <w:rFonts w:cs="Arial"/>
          <w:szCs w:val="22"/>
        </w:rPr>
        <w:t xml:space="preserve">The Supplier shall ensure that each invoice (whether submitted electronically or in a paper form) contains all appropriate references and a detailed breakdown of the Ordered Panel Services provided and any Reimbursable </w:t>
      </w:r>
      <w:r w:rsidRPr="00C3320D">
        <w:rPr>
          <w:rFonts w:cs="Arial"/>
          <w:szCs w:val="22"/>
        </w:rPr>
        <w:lastRenderedPageBreak/>
        <w:t>Expenses and/or Disbursements and/or any other costs (where the Customer has indicated in the Order Form that these are payable) and that it is supported by Supporting Documentation.</w:t>
      </w:r>
      <w:bookmarkEnd w:id="84"/>
      <w:r w:rsidRPr="00C3320D">
        <w:rPr>
          <w:rFonts w:cs="Arial"/>
          <w:szCs w:val="22"/>
        </w:rPr>
        <w:t xml:space="preserve"> </w:t>
      </w:r>
    </w:p>
    <w:p w14:paraId="6DF25C80" w14:textId="77777777" w:rsidR="00720616" w:rsidRPr="00C3320D" w:rsidRDefault="00720616" w:rsidP="00720616">
      <w:pPr>
        <w:pStyle w:val="Heading3"/>
        <w:spacing w:before="120" w:after="120"/>
        <w:rPr>
          <w:rFonts w:cs="Arial"/>
          <w:szCs w:val="22"/>
        </w:rPr>
      </w:pPr>
      <w:r w:rsidRPr="00C3320D">
        <w:rPr>
          <w:rFonts w:cs="Arial"/>
          <w:szCs w:val="22"/>
        </w:rPr>
        <w:t>The Supplier shall ensure that all invoices submitted to the Customer for the Ordered Panel Services are exclusive of the Management Charge payable to the Authority in respect of the Ordered Panel Services. The Supplier shall not be entitled to increase the Charges by an amount equal to such Management Charge or to recover such Management Charge as a surcharge or disbursement.</w:t>
      </w:r>
    </w:p>
    <w:p w14:paraId="05D393D0" w14:textId="77777777" w:rsidR="00720616" w:rsidRPr="00C3320D" w:rsidRDefault="00720616" w:rsidP="00720616">
      <w:pPr>
        <w:pStyle w:val="Heading3"/>
        <w:spacing w:before="120" w:after="120"/>
        <w:rPr>
          <w:rFonts w:cs="Arial"/>
          <w:szCs w:val="22"/>
        </w:rPr>
      </w:pPr>
      <w:r w:rsidRPr="00C3320D">
        <w:rPr>
          <w:rFonts w:cs="Arial"/>
          <w:szCs w:val="22"/>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p w14:paraId="20DA490A" w14:textId="77777777" w:rsidR="00720616" w:rsidRPr="00C3320D" w:rsidRDefault="00720616" w:rsidP="00720616">
      <w:pPr>
        <w:pStyle w:val="Heading3"/>
        <w:spacing w:before="120" w:after="120"/>
        <w:rPr>
          <w:rFonts w:cs="Arial"/>
          <w:szCs w:val="22"/>
        </w:rPr>
      </w:pPr>
      <w:r w:rsidRPr="00C3320D">
        <w:rPr>
          <w:rFonts w:cs="Arial"/>
          <w:szCs w:val="22"/>
        </w:rPr>
        <w:t>Subject always to the provisions of Clause 16, if the Supplier enters into a Sub-Contract in respect of the Ordered Panel Services (or any part of them),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w:t>
      </w:r>
    </w:p>
    <w:p w14:paraId="7130BA21" w14:textId="77777777" w:rsidR="00720616" w:rsidRPr="00C3320D" w:rsidRDefault="00720616" w:rsidP="00720616">
      <w:pPr>
        <w:pStyle w:val="Heading3"/>
        <w:spacing w:before="120" w:after="120"/>
        <w:rPr>
          <w:rFonts w:cs="Arial"/>
          <w:szCs w:val="22"/>
        </w:rPr>
      </w:pPr>
      <w:bookmarkStart w:id="85" w:name="_Ref313370735"/>
      <w:r w:rsidRPr="00C3320D">
        <w:rPr>
          <w:rFonts w:cs="Arial"/>
          <w:szCs w:val="22"/>
        </w:rPr>
        <w:t xml:space="preserve">The Supplier shall not suspend the supply of the Ordered Panel Services unless: </w:t>
      </w:r>
    </w:p>
    <w:p w14:paraId="75617859" w14:textId="77777777" w:rsidR="00720616" w:rsidRPr="00C3320D" w:rsidRDefault="00720616" w:rsidP="00720616">
      <w:pPr>
        <w:pStyle w:val="Heading4"/>
        <w:spacing w:before="120" w:after="120"/>
        <w:rPr>
          <w:rFonts w:cs="Arial"/>
          <w:szCs w:val="22"/>
        </w:rPr>
      </w:pPr>
      <w:r w:rsidRPr="00C3320D">
        <w:rPr>
          <w:rFonts w:cs="Arial"/>
          <w:szCs w:val="22"/>
        </w:rPr>
        <w:t>the Supplier is entitled to terminate the Legal Services Contract under Clause 11.2.2 on the grounds of the Customer’s failure to pay undisputed sums of money.  Interest shall be payable by the Customer in accordance with the Late Payment of Commercial Debts (Interest) Act 1998 on the late payment of any undisputed sums of money properly invoiced by the Supplier in respect of the Services; and</w:t>
      </w:r>
    </w:p>
    <w:p w14:paraId="3752F1FB" w14:textId="77777777" w:rsidR="00720616" w:rsidRPr="00C3320D" w:rsidRDefault="00720616" w:rsidP="00720616">
      <w:pPr>
        <w:pStyle w:val="Heading4"/>
        <w:spacing w:before="120" w:after="120"/>
        <w:rPr>
          <w:rFonts w:cs="Arial"/>
          <w:szCs w:val="22"/>
        </w:rPr>
      </w:pPr>
      <w:r w:rsidRPr="00C3320D">
        <w:rPr>
          <w:rFonts w:cs="Arial"/>
          <w:szCs w:val="22"/>
        </w:rPr>
        <w:t xml:space="preserve">the Supplier has provided ten (10) Working </w:t>
      </w:r>
      <w:r>
        <w:rPr>
          <w:rFonts w:cs="Arial"/>
          <w:szCs w:val="22"/>
        </w:rPr>
        <w:t>Days</w:t>
      </w:r>
      <w:r w:rsidRPr="00C3320D">
        <w:rPr>
          <w:rFonts w:cs="Arial"/>
          <w:szCs w:val="22"/>
        </w:rPr>
        <w:t>’ notice of its intention to suspend the provision of the Ordered Panel Services.</w:t>
      </w:r>
      <w:bookmarkEnd w:id="85"/>
    </w:p>
    <w:p w14:paraId="041A0992" w14:textId="77777777" w:rsidR="00720616" w:rsidRPr="00C3320D" w:rsidRDefault="00720616" w:rsidP="00720616">
      <w:pPr>
        <w:pStyle w:val="Heading3"/>
        <w:spacing w:before="120" w:after="120"/>
        <w:rPr>
          <w:rFonts w:cs="Arial"/>
          <w:szCs w:val="22"/>
        </w:rPr>
      </w:pPr>
      <w:r w:rsidRPr="00C3320D">
        <w:rPr>
          <w:rFonts w:cs="Arial"/>
          <w:szCs w:val="22"/>
        </w:rPr>
        <w:t>The Supplier shall accept the Government Procurement Card as a means of payment for the Ordered Panel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5EDE247" w14:textId="77777777" w:rsidR="00720616" w:rsidRPr="00C3320D" w:rsidRDefault="00720616" w:rsidP="00720616">
      <w:pPr>
        <w:pStyle w:val="Heading3"/>
        <w:spacing w:before="120" w:after="120"/>
        <w:rPr>
          <w:rFonts w:cs="Arial"/>
          <w:szCs w:val="22"/>
        </w:rPr>
      </w:pPr>
      <w:r w:rsidRPr="00C3320D">
        <w:rPr>
          <w:rFonts w:cs="Arial"/>
          <w:szCs w:val="22"/>
        </w:rPr>
        <w:t>All payments due hereunder shall be made in cleared funds to such bank or building society account as is specified at paragraph 3.6 of section B of the Order Form or otherwise as the recipient Party may from time to time direct by notice in writing.</w:t>
      </w:r>
    </w:p>
    <w:p w14:paraId="420EBF7E" w14:textId="77777777" w:rsidR="00720616" w:rsidRPr="00C3320D" w:rsidRDefault="00720616" w:rsidP="00720616">
      <w:pPr>
        <w:pStyle w:val="Heading2"/>
        <w:keepNext/>
        <w:tabs>
          <w:tab w:val="num" w:pos="720"/>
        </w:tabs>
        <w:spacing w:before="120" w:after="120"/>
        <w:ind w:left="720"/>
        <w:rPr>
          <w:rFonts w:cs="Arial"/>
          <w:b/>
          <w:szCs w:val="22"/>
        </w:rPr>
      </w:pPr>
      <w:bookmarkStart w:id="86" w:name="_Ref313370178"/>
      <w:r w:rsidRPr="00C3320D">
        <w:rPr>
          <w:rFonts w:cs="Arial"/>
          <w:b/>
          <w:szCs w:val="22"/>
        </w:rPr>
        <w:t>Recovery of Sums Due</w:t>
      </w:r>
      <w:bookmarkEnd w:id="86"/>
    </w:p>
    <w:p w14:paraId="4AD52ECC" w14:textId="77777777" w:rsidR="00720616" w:rsidRPr="00C3320D" w:rsidRDefault="00720616" w:rsidP="00720616">
      <w:pPr>
        <w:pStyle w:val="Heading3"/>
        <w:spacing w:before="120" w:after="120"/>
        <w:rPr>
          <w:rFonts w:cs="Arial"/>
          <w:szCs w:val="22"/>
        </w:rPr>
      </w:pPr>
      <w:r w:rsidRPr="00C3320D">
        <w:rPr>
          <w:rFonts w:cs="Arial"/>
          <w:szCs w:val="22"/>
        </w:rPr>
        <w:t xml:space="preserve">Wherever under the Legal Services Contract any sum of money is recoverable from or payable by the Supplier (including any sum which the Supplier is liable to pay to the Customer in respect of any breach of the Legal Services Contract), the Customer may unilaterally deduct that sum from any sum then due, or which at any later time may become due to the Supplier under the Legal Services Contract. </w:t>
      </w:r>
    </w:p>
    <w:p w14:paraId="6F7122C5" w14:textId="77777777" w:rsidR="00720616" w:rsidRPr="00C3320D" w:rsidRDefault="00720616" w:rsidP="00720616">
      <w:pPr>
        <w:pStyle w:val="Heading3"/>
        <w:spacing w:before="120" w:after="120"/>
        <w:rPr>
          <w:rFonts w:cs="Arial"/>
          <w:szCs w:val="22"/>
        </w:rPr>
      </w:pPr>
      <w:r w:rsidRPr="00C3320D">
        <w:rPr>
          <w:rFonts w:cs="Arial"/>
          <w:szCs w:val="22"/>
        </w:rPr>
        <w:t xml:space="preserve">Any overpayment by either Party, whether of the Charges or of VAT or otherwise, shall be a sum of money recoverable by the Party who made the overpayment from the Party in receipt of the overpayment. </w:t>
      </w:r>
    </w:p>
    <w:p w14:paraId="624FD786" w14:textId="77777777" w:rsidR="00720616" w:rsidRPr="00C3320D" w:rsidRDefault="00720616" w:rsidP="00720616">
      <w:pPr>
        <w:pStyle w:val="Heading1"/>
        <w:keepNext/>
        <w:spacing w:before="120" w:after="120"/>
        <w:rPr>
          <w:rFonts w:cs="Arial"/>
          <w:szCs w:val="22"/>
        </w:rPr>
      </w:pPr>
      <w:bookmarkStart w:id="87" w:name="_Toc43382591"/>
      <w:bookmarkStart w:id="88" w:name="_Ref313371594"/>
      <w:r w:rsidRPr="00C3320D">
        <w:rPr>
          <w:rFonts w:cs="Arial"/>
          <w:szCs w:val="22"/>
        </w:rPr>
        <w:lastRenderedPageBreak/>
        <w:t>LIABILITY AND INSURANCE</w:t>
      </w:r>
      <w:bookmarkEnd w:id="87"/>
    </w:p>
    <w:p w14:paraId="2C0C288A" w14:textId="77777777" w:rsidR="00720616" w:rsidRPr="00C3320D" w:rsidRDefault="00720616" w:rsidP="00720616">
      <w:pPr>
        <w:pStyle w:val="Heading2"/>
        <w:keepNext/>
        <w:tabs>
          <w:tab w:val="num" w:pos="720"/>
        </w:tabs>
        <w:spacing w:before="120" w:after="120"/>
        <w:ind w:left="720"/>
        <w:rPr>
          <w:rFonts w:cs="Arial"/>
          <w:b/>
          <w:szCs w:val="22"/>
        </w:rPr>
      </w:pPr>
      <w:r w:rsidRPr="00C3320D">
        <w:rPr>
          <w:rFonts w:cs="Arial"/>
          <w:b/>
          <w:szCs w:val="22"/>
        </w:rPr>
        <w:t>Liability</w:t>
      </w:r>
    </w:p>
    <w:p w14:paraId="697C0F72" w14:textId="77777777" w:rsidR="00720616" w:rsidRPr="00C3320D" w:rsidRDefault="00720616" w:rsidP="00720616">
      <w:pPr>
        <w:pStyle w:val="Heading3"/>
        <w:spacing w:before="120" w:after="120"/>
        <w:rPr>
          <w:rFonts w:cs="Arial"/>
          <w:szCs w:val="22"/>
        </w:rPr>
      </w:pPr>
      <w:bookmarkStart w:id="89" w:name="_Ref311654936"/>
      <w:r w:rsidRPr="00C3320D">
        <w:rPr>
          <w:rFonts w:cs="Arial"/>
          <w:szCs w:val="22"/>
        </w:rPr>
        <w:t>Neither Party excludes or limits its liability for:</w:t>
      </w:r>
      <w:bookmarkEnd w:id="89"/>
    </w:p>
    <w:p w14:paraId="57697608" w14:textId="77777777" w:rsidR="00720616" w:rsidRPr="00C3320D" w:rsidRDefault="00720616" w:rsidP="00720616">
      <w:pPr>
        <w:pStyle w:val="Heading4"/>
        <w:spacing w:before="120" w:after="120"/>
        <w:rPr>
          <w:rFonts w:cs="Arial"/>
          <w:szCs w:val="22"/>
        </w:rPr>
      </w:pPr>
      <w:r w:rsidRPr="00C3320D">
        <w:rPr>
          <w:rFonts w:cs="Arial"/>
          <w:szCs w:val="22"/>
        </w:rPr>
        <w:t>death or personal injury caused by its negligence, or that of its employees, agents or Sub-Contractors; or</w:t>
      </w:r>
    </w:p>
    <w:p w14:paraId="03E20726" w14:textId="77777777" w:rsidR="00720616" w:rsidRPr="00C3320D" w:rsidRDefault="00720616" w:rsidP="00720616">
      <w:pPr>
        <w:pStyle w:val="Heading4"/>
        <w:spacing w:before="120" w:after="120"/>
        <w:rPr>
          <w:rFonts w:cs="Arial"/>
          <w:szCs w:val="22"/>
        </w:rPr>
      </w:pPr>
      <w:r w:rsidRPr="00C3320D">
        <w:rPr>
          <w:rFonts w:cs="Arial"/>
          <w:szCs w:val="22"/>
        </w:rPr>
        <w:t>bribery or Fraud by it or its employees or agents; or</w:t>
      </w:r>
    </w:p>
    <w:p w14:paraId="1138E20C" w14:textId="77777777" w:rsidR="00720616" w:rsidRPr="00C3320D" w:rsidRDefault="00720616" w:rsidP="00720616">
      <w:pPr>
        <w:pStyle w:val="Heading4"/>
        <w:spacing w:before="120" w:after="120"/>
        <w:rPr>
          <w:rFonts w:cs="Arial"/>
          <w:szCs w:val="22"/>
        </w:rPr>
      </w:pPr>
      <w:r w:rsidRPr="00C3320D">
        <w:rPr>
          <w:rFonts w:cs="Arial"/>
          <w:szCs w:val="22"/>
        </w:rPr>
        <w:t>any other liability than cannot be excluded or limited under Law.</w:t>
      </w:r>
    </w:p>
    <w:p w14:paraId="4E44A466" w14:textId="77777777" w:rsidR="00720616" w:rsidRPr="00C3320D" w:rsidRDefault="00720616" w:rsidP="00720616">
      <w:pPr>
        <w:pStyle w:val="Heading3"/>
        <w:spacing w:before="120" w:after="120"/>
        <w:rPr>
          <w:rFonts w:cs="Arial"/>
          <w:b/>
          <w:i/>
          <w:szCs w:val="22"/>
        </w:rPr>
      </w:pPr>
      <w:r w:rsidRPr="00C3320D">
        <w:rPr>
          <w:rFonts w:cs="Arial"/>
          <w:szCs w:val="22"/>
        </w:rPr>
        <w:t>No individual nor any service company of the Supplier employing that individual shall have any personal liability to the Customer for the Ordered Panel Services supplied by that individual on behalf of the Supplier and the Customer shall not bring any claim under the Legal Services Contract against that individual or such service company in respect of the Ordered Panel Services save in the case of Fraud or any liability for death or personal injury.  Nothing in this Clause 7.1.2 shall in any way limit the liability of the Supplier in respect of the Ordered Panel Services, and such liability shall be uncapped unless otherwise specified in the Order Form. The total aggregate liability of the Customer under this Legal Services Contract shall be limited to one hundred per cent (100%) of the Charges paid or properly due hereunder</w:t>
      </w:r>
      <w:r>
        <w:rPr>
          <w:rFonts w:cs="Arial"/>
          <w:szCs w:val="22"/>
        </w:rPr>
        <w:t xml:space="preserve">. </w:t>
      </w:r>
    </w:p>
    <w:p w14:paraId="3A63C62E" w14:textId="77777777" w:rsidR="00720616" w:rsidRPr="00C3320D" w:rsidRDefault="00720616" w:rsidP="00720616">
      <w:pPr>
        <w:pStyle w:val="Heading3"/>
        <w:spacing w:before="120" w:after="120"/>
        <w:rPr>
          <w:rFonts w:cs="Arial"/>
          <w:szCs w:val="22"/>
        </w:rPr>
      </w:pPr>
      <w:r w:rsidRPr="00C3320D">
        <w:rPr>
          <w:rFonts w:cs="Arial"/>
          <w:szCs w:val="22"/>
        </w:rPr>
        <w:t>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Ordered Panel Services or the performance or non-performance by the Supplier of its obligations under the Panel Agreement and the Customer’s financial loss arising from any advice given or omitted to be given by the Supplier, or any other loss which is caused by any act or omission of the Supplier.</w:t>
      </w:r>
    </w:p>
    <w:p w14:paraId="20B6A67C" w14:textId="77777777" w:rsidR="00720616" w:rsidRPr="00C3320D" w:rsidRDefault="00720616" w:rsidP="00720616">
      <w:pPr>
        <w:pStyle w:val="Heading3"/>
        <w:spacing w:before="120" w:after="120"/>
        <w:rPr>
          <w:rFonts w:cs="Arial"/>
          <w:szCs w:val="22"/>
        </w:rPr>
      </w:pPr>
      <w:bookmarkStart w:id="90" w:name="_Ref311654962"/>
      <w:r w:rsidRPr="00C3320D">
        <w:rPr>
          <w:rFonts w:cs="Arial"/>
          <w:szCs w:val="22"/>
        </w:rPr>
        <w:t>Subject to Clauses 6.1.1 and 6.1.5, in no event shall either Party be liable to the other for any:</w:t>
      </w:r>
      <w:bookmarkEnd w:id="90"/>
    </w:p>
    <w:p w14:paraId="1A1D995F" w14:textId="77777777" w:rsidR="00720616" w:rsidRPr="00C3320D" w:rsidRDefault="00720616" w:rsidP="00720616">
      <w:pPr>
        <w:pStyle w:val="Heading4"/>
        <w:spacing w:before="120" w:after="120"/>
        <w:rPr>
          <w:rFonts w:cs="Arial"/>
          <w:szCs w:val="22"/>
        </w:rPr>
      </w:pPr>
      <w:r w:rsidRPr="00C3320D">
        <w:rPr>
          <w:rFonts w:cs="Arial"/>
          <w:szCs w:val="22"/>
        </w:rPr>
        <w:t>loss of profits;</w:t>
      </w:r>
    </w:p>
    <w:p w14:paraId="7C919F6F" w14:textId="77777777" w:rsidR="00720616" w:rsidRPr="00C3320D" w:rsidRDefault="00720616" w:rsidP="00720616">
      <w:pPr>
        <w:pStyle w:val="Heading4"/>
        <w:spacing w:before="120" w:after="120"/>
        <w:rPr>
          <w:rFonts w:cs="Arial"/>
          <w:szCs w:val="22"/>
        </w:rPr>
      </w:pPr>
      <w:r w:rsidRPr="00C3320D">
        <w:rPr>
          <w:rFonts w:cs="Arial"/>
          <w:szCs w:val="22"/>
        </w:rPr>
        <w:t xml:space="preserve">loss of business; </w:t>
      </w:r>
    </w:p>
    <w:p w14:paraId="799E61ED" w14:textId="77777777" w:rsidR="00720616" w:rsidRPr="00C3320D" w:rsidRDefault="00720616" w:rsidP="00720616">
      <w:pPr>
        <w:pStyle w:val="Heading4"/>
        <w:spacing w:before="120" w:after="120"/>
        <w:rPr>
          <w:rFonts w:cs="Arial"/>
          <w:szCs w:val="22"/>
        </w:rPr>
      </w:pPr>
      <w:r w:rsidRPr="00C3320D">
        <w:rPr>
          <w:rFonts w:cs="Arial"/>
          <w:szCs w:val="22"/>
        </w:rPr>
        <w:t xml:space="preserve">loss of revenue; </w:t>
      </w:r>
    </w:p>
    <w:p w14:paraId="4C1FC3FF" w14:textId="77777777" w:rsidR="00720616" w:rsidRPr="00C3320D" w:rsidRDefault="00720616" w:rsidP="00720616">
      <w:pPr>
        <w:pStyle w:val="Heading4"/>
        <w:spacing w:before="120" w:after="120"/>
        <w:rPr>
          <w:rFonts w:cs="Arial"/>
          <w:szCs w:val="22"/>
        </w:rPr>
      </w:pPr>
      <w:r w:rsidRPr="00C3320D">
        <w:rPr>
          <w:rFonts w:cs="Arial"/>
          <w:szCs w:val="22"/>
        </w:rPr>
        <w:t>loss of or damage to goodwill;</w:t>
      </w:r>
    </w:p>
    <w:p w14:paraId="79AEF40F" w14:textId="77777777" w:rsidR="00720616" w:rsidRPr="00C3320D" w:rsidRDefault="00720616" w:rsidP="00720616">
      <w:pPr>
        <w:pStyle w:val="Heading4"/>
        <w:spacing w:before="120" w:after="120"/>
        <w:rPr>
          <w:rFonts w:cs="Arial"/>
          <w:szCs w:val="22"/>
        </w:rPr>
      </w:pPr>
      <w:r w:rsidRPr="00C3320D">
        <w:rPr>
          <w:rFonts w:cs="Arial"/>
          <w:szCs w:val="22"/>
        </w:rPr>
        <w:t>loss of anticipated savings; and/or</w:t>
      </w:r>
    </w:p>
    <w:p w14:paraId="47D5EF44" w14:textId="77777777" w:rsidR="00720616" w:rsidRPr="00C3320D" w:rsidRDefault="00720616" w:rsidP="00720616">
      <w:pPr>
        <w:pStyle w:val="Heading4"/>
        <w:spacing w:before="120" w:after="120"/>
        <w:rPr>
          <w:rFonts w:cs="Arial"/>
          <w:szCs w:val="22"/>
        </w:rPr>
      </w:pPr>
      <w:r w:rsidRPr="00C3320D">
        <w:rPr>
          <w:rFonts w:cs="Arial"/>
          <w:szCs w:val="22"/>
        </w:rPr>
        <w:t>any indirect, special or consequential loss or damage.</w:t>
      </w:r>
    </w:p>
    <w:p w14:paraId="7548DB71" w14:textId="77777777" w:rsidR="00720616" w:rsidRPr="00C3320D" w:rsidRDefault="00720616" w:rsidP="00720616">
      <w:pPr>
        <w:pStyle w:val="Heading3"/>
        <w:spacing w:before="120" w:after="120"/>
        <w:rPr>
          <w:rFonts w:cs="Arial"/>
          <w:szCs w:val="22"/>
        </w:rPr>
      </w:pPr>
      <w:r w:rsidRPr="00C3320D">
        <w:rPr>
          <w:rFonts w:cs="Arial"/>
          <w:szCs w:val="22"/>
        </w:rPr>
        <w:t>The Supplier shall be liable for the following types of loss, damage, cost or expense which shall be regarded as direct and shall (without in any way, limiting other categories of loss, damage, cost or expense which may be recoverable by the Customer) be recoverable by the Customer:</w:t>
      </w:r>
    </w:p>
    <w:p w14:paraId="071772CB" w14:textId="77777777" w:rsidR="00720616" w:rsidRPr="00C3320D" w:rsidRDefault="00720616" w:rsidP="00720616">
      <w:pPr>
        <w:pStyle w:val="Heading4"/>
        <w:spacing w:before="120" w:after="120"/>
        <w:rPr>
          <w:rFonts w:cs="Arial"/>
          <w:szCs w:val="22"/>
        </w:rPr>
      </w:pPr>
      <w:r w:rsidRPr="00C3320D">
        <w:rPr>
          <w:rFonts w:cs="Arial"/>
          <w:szCs w:val="22"/>
        </w:rPr>
        <w:t>any additional operational and/or administrative costs and expenses incurred by the Customer, including costs relating to time spent by or on behalf of the Customer in dealing with the consequences of any Material Breach;</w:t>
      </w:r>
    </w:p>
    <w:p w14:paraId="299B8939" w14:textId="77777777" w:rsidR="00720616" w:rsidRPr="00C3320D" w:rsidRDefault="00720616" w:rsidP="00720616">
      <w:pPr>
        <w:pStyle w:val="Heading4"/>
        <w:spacing w:before="120" w:after="120"/>
        <w:rPr>
          <w:rFonts w:cs="Arial"/>
          <w:szCs w:val="22"/>
        </w:rPr>
      </w:pPr>
      <w:r w:rsidRPr="00C3320D">
        <w:rPr>
          <w:rFonts w:cs="Arial"/>
          <w:szCs w:val="22"/>
        </w:rPr>
        <w:t>any wasted expenditure or charges;</w:t>
      </w:r>
    </w:p>
    <w:p w14:paraId="4EEC2161" w14:textId="77777777" w:rsidR="00720616" w:rsidRPr="00C3320D" w:rsidRDefault="00720616" w:rsidP="00720616">
      <w:pPr>
        <w:pStyle w:val="Heading4"/>
        <w:spacing w:before="120" w:after="120"/>
        <w:rPr>
          <w:rFonts w:cs="Arial"/>
          <w:szCs w:val="22"/>
        </w:rPr>
      </w:pPr>
      <w:r w:rsidRPr="00C3320D">
        <w:rPr>
          <w:rFonts w:cs="Arial"/>
          <w:szCs w:val="22"/>
        </w:rPr>
        <w:lastRenderedPageBreak/>
        <w:t>the additional cost of procuring, implementing and operating any alternative or replacement services to the Services which shall include any incremental costs associated with the replacement of such services above those which would have been payable under this Legal Services Contract;</w:t>
      </w:r>
    </w:p>
    <w:p w14:paraId="53C95FA0" w14:textId="77777777" w:rsidR="00720616" w:rsidRPr="00C3320D" w:rsidRDefault="00720616" w:rsidP="00720616">
      <w:pPr>
        <w:pStyle w:val="Heading4"/>
        <w:spacing w:before="120" w:after="120"/>
        <w:rPr>
          <w:rFonts w:cs="Arial"/>
          <w:szCs w:val="22"/>
        </w:rPr>
      </w:pPr>
      <w:r w:rsidRPr="00C3320D">
        <w:rPr>
          <w:rFonts w:cs="Arial"/>
          <w:szCs w:val="22"/>
        </w:rPr>
        <w:t>any compensation or interest paid to a third party by the Customer; and</w:t>
      </w:r>
    </w:p>
    <w:p w14:paraId="6F6671B6" w14:textId="77777777" w:rsidR="00720616" w:rsidRPr="00C3320D" w:rsidRDefault="00720616" w:rsidP="00720616">
      <w:pPr>
        <w:pStyle w:val="Heading4"/>
        <w:spacing w:before="120" w:after="120"/>
        <w:rPr>
          <w:rFonts w:cs="Arial"/>
          <w:szCs w:val="22"/>
        </w:rPr>
      </w:pPr>
      <w:r w:rsidRPr="00C3320D">
        <w:rPr>
          <w:rFonts w:cs="Arial"/>
          <w:szCs w:val="22"/>
        </w:rPr>
        <w:t xml:space="preserve">any regulatory losses, fines, penalties, expenses or other losses incurred by the Customer pursuant to any Law. </w:t>
      </w:r>
    </w:p>
    <w:p w14:paraId="4825453C" w14:textId="77777777" w:rsidR="00720616" w:rsidRPr="00C3320D" w:rsidRDefault="00720616" w:rsidP="00720616">
      <w:pPr>
        <w:pStyle w:val="Heading3"/>
        <w:spacing w:before="120" w:after="120"/>
        <w:rPr>
          <w:rFonts w:cs="Arial"/>
          <w:szCs w:val="22"/>
        </w:rPr>
      </w:pPr>
      <w:r w:rsidRPr="00C3320D">
        <w:rPr>
          <w:rFonts w:cs="Arial"/>
          <w:szCs w:val="22"/>
        </w:rPr>
        <w:t>No enquiry, inspection, approval, sanction, comment, consent, decision or instruction at any time made or given by or on behalf of the Customer to any document or information provided by the Supplier in its provision of the Services, and no failure of the Customer to discern any defect in or omission from any such document or information shall operate to exclude or limit the obligation of the Supplier to exercise all the obligations of a professional Supplier employed in a customer/supplier relationship.</w:t>
      </w:r>
    </w:p>
    <w:p w14:paraId="58DDDAD9" w14:textId="77777777" w:rsidR="00720616" w:rsidRPr="00C3320D" w:rsidRDefault="00720616" w:rsidP="00720616">
      <w:pPr>
        <w:pStyle w:val="Heading3"/>
        <w:spacing w:before="120" w:after="120"/>
        <w:rPr>
          <w:rFonts w:cs="Arial"/>
          <w:szCs w:val="22"/>
        </w:rPr>
      </w:pPr>
      <w:r w:rsidRPr="00C3320D">
        <w:rPr>
          <w:rFonts w:cs="Arial"/>
          <w:szCs w:val="22"/>
        </w:rPr>
        <w:t>Save as otherwise expressly provided, the obligations of the Customer under the Legal Services Contract are obligations of the Customer in its capacity as a  contracting counterparty and nothing in the Legal Services Contract shall operate as an obligation upon, or in any other way fetter or constrain the Customer in any other capacity, nor shall the exercise by the Customer of its duties and powers in any other capacity lead to any liability under the Legal Services Contract (howsoever arising) on the part of the Customer to the Supplier.</w:t>
      </w:r>
    </w:p>
    <w:p w14:paraId="52219EAF" w14:textId="77777777" w:rsidR="00720616" w:rsidRPr="00C3320D" w:rsidRDefault="00720616" w:rsidP="00720616">
      <w:pPr>
        <w:pStyle w:val="Heading2"/>
        <w:keepNext/>
        <w:tabs>
          <w:tab w:val="num" w:pos="720"/>
        </w:tabs>
        <w:spacing w:before="120" w:after="120"/>
        <w:ind w:left="720"/>
        <w:rPr>
          <w:rFonts w:cs="Arial"/>
          <w:b/>
          <w:szCs w:val="22"/>
        </w:rPr>
      </w:pPr>
      <w:r w:rsidRPr="00C3320D">
        <w:rPr>
          <w:rFonts w:cs="Arial"/>
          <w:b/>
          <w:szCs w:val="22"/>
        </w:rPr>
        <w:t>Insurance</w:t>
      </w:r>
    </w:p>
    <w:p w14:paraId="6ED16FF8" w14:textId="77777777" w:rsidR="00720616" w:rsidRPr="00C3320D" w:rsidRDefault="00720616" w:rsidP="00720616">
      <w:pPr>
        <w:pStyle w:val="Heading3"/>
        <w:spacing w:before="120" w:after="120"/>
        <w:rPr>
          <w:rFonts w:cs="Arial"/>
          <w:szCs w:val="22"/>
        </w:rPr>
      </w:pPr>
      <w:r w:rsidRPr="00C3320D">
        <w:rPr>
          <w:rFonts w:cs="Arial"/>
          <w:szCs w:val="22"/>
        </w:rPr>
        <w:t xml:space="preserve">Notwithstanding any benefit to the Customer of the policy or policies of insurance referred to in Clause 31 (Insurance) of the Panel Agreement, the Supplier shall effect and maintain 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Such policy or policies shall include professional indemnity cover in respect of any financial loss to the Customer arising from any advice given or omitted to be given by the Supplier under the Legal Services Contract or otherwise in connection with the provision of the Ordered Panel Services. Such insurance shall be maintained for so long as the Supplier may have any liability to the Customer hereunder. </w:t>
      </w:r>
    </w:p>
    <w:p w14:paraId="73C17979" w14:textId="77777777" w:rsidR="00720616" w:rsidRPr="00C3320D" w:rsidRDefault="00720616" w:rsidP="00720616">
      <w:pPr>
        <w:pStyle w:val="Heading3"/>
        <w:spacing w:before="120" w:after="120"/>
        <w:rPr>
          <w:rFonts w:cs="Arial"/>
          <w:szCs w:val="22"/>
        </w:rPr>
      </w:pPr>
      <w:r w:rsidRPr="00C3320D">
        <w:rPr>
          <w:rFonts w:cs="Arial"/>
          <w:szCs w:val="22"/>
        </w:rPr>
        <w:t>It shall be the responsibility of the Supplier to determine the amount of insurance cover that will be adequate to enable the Supplier to satisfy any liability arising in respect of the risks referred to in Clause 7.2.1.</w:t>
      </w:r>
    </w:p>
    <w:p w14:paraId="605E04E0" w14:textId="77777777" w:rsidR="00720616" w:rsidRPr="00C3320D" w:rsidRDefault="00720616" w:rsidP="00720616">
      <w:pPr>
        <w:pStyle w:val="Heading3"/>
        <w:spacing w:before="120" w:after="120"/>
        <w:rPr>
          <w:rFonts w:cs="Arial"/>
          <w:szCs w:val="22"/>
        </w:rPr>
      </w:pPr>
      <w:r w:rsidRPr="00C3320D">
        <w:rPr>
          <w:rFonts w:cs="Arial"/>
          <w:szCs w:val="22"/>
        </w:rPr>
        <w:t>If, for whatever reason, the Supplier fails to give effect to and maintain the insurances required by Clause 7.2.1, the Customer may make alternative arrangements to protect its interests and may set-off the costs of such arrangements against the Charges.</w:t>
      </w:r>
    </w:p>
    <w:p w14:paraId="11EDF133" w14:textId="77777777" w:rsidR="00720616" w:rsidRPr="00C3320D" w:rsidRDefault="00720616" w:rsidP="00720616">
      <w:pPr>
        <w:pStyle w:val="Heading3"/>
        <w:spacing w:before="120" w:after="120"/>
        <w:rPr>
          <w:rFonts w:cs="Arial"/>
          <w:szCs w:val="22"/>
        </w:rPr>
      </w:pPr>
      <w:r w:rsidRPr="00C3320D">
        <w:rPr>
          <w:rFonts w:cs="Arial"/>
          <w:szCs w:val="22"/>
        </w:rPr>
        <w:t xml:space="preserve">The provisions of any insurance or the amount of cover shall not relieve the Supplier of any liabilities under the Legal Services Contract. </w:t>
      </w:r>
    </w:p>
    <w:p w14:paraId="704AF39D" w14:textId="77777777" w:rsidR="00720616" w:rsidRPr="00C3320D" w:rsidRDefault="00720616" w:rsidP="00720616">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w:t>
      </w:r>
      <w:r w:rsidRPr="00C3320D">
        <w:rPr>
          <w:rFonts w:cs="Arial"/>
          <w:szCs w:val="22"/>
        </w:rPr>
        <w:lastRenderedPageBreak/>
        <w:t>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670AFD2" w14:textId="77777777" w:rsidR="00720616" w:rsidRPr="00C3320D" w:rsidRDefault="00720616" w:rsidP="00720616">
      <w:pPr>
        <w:pStyle w:val="Heading1"/>
        <w:keepNext/>
        <w:spacing w:before="120" w:after="120"/>
        <w:rPr>
          <w:rFonts w:cs="Arial"/>
          <w:szCs w:val="22"/>
        </w:rPr>
      </w:pPr>
      <w:bookmarkStart w:id="91" w:name="_Ref313366946"/>
      <w:bookmarkStart w:id="92" w:name="_Toc43382592"/>
      <w:bookmarkEnd w:id="88"/>
      <w:r w:rsidRPr="00C3320D">
        <w:rPr>
          <w:rFonts w:cs="Arial"/>
          <w:szCs w:val="22"/>
        </w:rPr>
        <w:t>INTELLECTUAL PROPERTY RIGHTS</w:t>
      </w:r>
      <w:bookmarkEnd w:id="91"/>
      <w:bookmarkEnd w:id="92"/>
    </w:p>
    <w:p w14:paraId="2C15C06A" w14:textId="77777777" w:rsidR="00720616" w:rsidRPr="00C3320D" w:rsidRDefault="00720616" w:rsidP="00720616">
      <w:pPr>
        <w:pStyle w:val="Heading2"/>
        <w:tabs>
          <w:tab w:val="num" w:pos="720"/>
        </w:tabs>
        <w:spacing w:before="120" w:after="120"/>
        <w:ind w:left="720"/>
        <w:rPr>
          <w:rFonts w:cs="Arial"/>
          <w:szCs w:val="22"/>
        </w:rPr>
      </w:pPr>
      <w:bookmarkStart w:id="93" w:name="_Ref313373731"/>
      <w:r w:rsidRPr="00C3320D">
        <w:rPr>
          <w:rFonts w:cs="Arial"/>
          <w:szCs w:val="22"/>
        </w:rPr>
        <w:t>Unless otherwise provided in the Order Form, Intellectual Property Rights in the output from the Ordered Panel Services shall vest in the Supplier who shall grant to the Customer a non-exclusive, free of charge, unlimited, transferable, irrevocable licence to use, exploit and sub-licence the same.</w:t>
      </w:r>
    </w:p>
    <w:p w14:paraId="59837407"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t xml:space="preserve">Subject to Clause 8.1 and save as expressly granted elsewhere under the </w:t>
      </w:r>
      <w:bookmarkEnd w:id="93"/>
      <w:r w:rsidRPr="00C3320D">
        <w:rPr>
          <w:rFonts w:cs="Arial"/>
          <w:szCs w:val="22"/>
        </w:rPr>
        <w:t>Legal Services Contract, the Customer shall not acquire any right, title or interest in or to the Intellectual Property Rights of the Supplier or its licensors and the Supplier shall not acquire any right, title or interest in or to the Intellectual Property Rights of the Customer or its licensors.</w:t>
      </w:r>
    </w:p>
    <w:p w14:paraId="2307225C" w14:textId="77777777" w:rsidR="00720616" w:rsidRPr="00C3320D" w:rsidRDefault="00720616" w:rsidP="00720616">
      <w:pPr>
        <w:pStyle w:val="Heading2"/>
        <w:tabs>
          <w:tab w:val="num" w:pos="720"/>
        </w:tabs>
        <w:spacing w:before="120" w:after="120"/>
        <w:ind w:left="720"/>
        <w:rPr>
          <w:rFonts w:cs="Arial"/>
          <w:szCs w:val="22"/>
        </w:rPr>
      </w:pPr>
      <w:bookmarkStart w:id="94" w:name="_Ref313366924"/>
      <w:r w:rsidRPr="00C3320D">
        <w:rPr>
          <w:rFonts w:cs="Arial"/>
          <w:szCs w:val="22"/>
        </w:rPr>
        <w:t>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any claim that the performance by the Supplier of the Ordered Panel Services infringes or allegedly infringes a third party's Intellectual Property Rights (any such claim being a "</w:t>
      </w:r>
      <w:r w:rsidRPr="00C3320D">
        <w:rPr>
          <w:rFonts w:cs="Arial"/>
          <w:b/>
          <w:szCs w:val="22"/>
        </w:rPr>
        <w:t>Claim</w:t>
      </w:r>
      <w:r w:rsidRPr="00C3320D">
        <w:rPr>
          <w:rFonts w:cs="Arial"/>
          <w:szCs w:val="22"/>
        </w:rPr>
        <w:t>")</w:t>
      </w:r>
      <w:bookmarkEnd w:id="94"/>
      <w:r w:rsidRPr="00C3320D">
        <w:rPr>
          <w:rFonts w:cs="Arial"/>
          <w:szCs w:val="22"/>
        </w:rPr>
        <w:t>.</w:t>
      </w:r>
    </w:p>
    <w:p w14:paraId="63BDF9E3" w14:textId="77777777" w:rsidR="00720616" w:rsidRPr="00C3320D" w:rsidRDefault="00720616" w:rsidP="007F536F">
      <w:pPr>
        <w:pStyle w:val="Heading2"/>
        <w:tabs>
          <w:tab w:val="num" w:pos="720"/>
        </w:tabs>
        <w:spacing w:before="120" w:after="120"/>
        <w:ind w:left="720"/>
        <w:rPr>
          <w:rFonts w:cs="Arial"/>
          <w:szCs w:val="22"/>
        </w:rPr>
      </w:pPr>
      <w:r w:rsidRPr="00C3320D">
        <w:rPr>
          <w:rFonts w:cs="Arial"/>
          <w:szCs w:val="22"/>
        </w:rPr>
        <w:t xml:space="preserve">If a Claim arises, the Customer shall notify the Supplier in writing of the Claim and the Customer shall not make any admissions which may be prejudicial to the defence or settlement of the Claim. The Supplier shall at its own expense conduct all negotiations and any litigation arising in connection with the Claim provided always that the Supplier: </w:t>
      </w:r>
    </w:p>
    <w:p w14:paraId="0A286AD6" w14:textId="77777777" w:rsidR="00720616" w:rsidRPr="00C3320D" w:rsidRDefault="00720616" w:rsidP="00720616">
      <w:pPr>
        <w:pStyle w:val="Heading3"/>
        <w:spacing w:before="120" w:after="120"/>
        <w:rPr>
          <w:rFonts w:cs="Arial"/>
          <w:szCs w:val="22"/>
        </w:rPr>
      </w:pPr>
      <w:r w:rsidRPr="00C3320D">
        <w:rPr>
          <w:rFonts w:cs="Arial"/>
          <w:szCs w:val="22"/>
        </w:rPr>
        <w:t>shall consult the Customer on all substantive issues which arise during the conduct of such litigation and negotiations;</w:t>
      </w:r>
    </w:p>
    <w:p w14:paraId="4B974066" w14:textId="77777777" w:rsidR="00720616" w:rsidRPr="00C3320D" w:rsidRDefault="00720616" w:rsidP="00720616">
      <w:pPr>
        <w:pStyle w:val="Heading3"/>
        <w:spacing w:before="120" w:after="120"/>
        <w:rPr>
          <w:rFonts w:cs="Arial"/>
          <w:szCs w:val="22"/>
        </w:rPr>
      </w:pPr>
      <w:r w:rsidRPr="00C3320D">
        <w:rPr>
          <w:rFonts w:cs="Arial"/>
          <w:szCs w:val="22"/>
        </w:rPr>
        <w:t>shall take due and proper account of the interests of the Customer;</w:t>
      </w:r>
    </w:p>
    <w:p w14:paraId="048E6CCA" w14:textId="77777777" w:rsidR="00720616" w:rsidRPr="00C3320D" w:rsidRDefault="00720616" w:rsidP="00720616">
      <w:pPr>
        <w:pStyle w:val="Heading3"/>
        <w:spacing w:before="120" w:after="120"/>
        <w:rPr>
          <w:rFonts w:cs="Arial"/>
          <w:szCs w:val="22"/>
        </w:rPr>
      </w:pPr>
      <w:r w:rsidRPr="00C3320D">
        <w:rPr>
          <w:rFonts w:cs="Arial"/>
          <w:szCs w:val="22"/>
        </w:rPr>
        <w:t>shall consider and defend the Claim diligently using competent counsel and in such a way as not to bring the reputation of the Customer into disrepute; and</w:t>
      </w:r>
    </w:p>
    <w:p w14:paraId="66F02BCA" w14:textId="77777777" w:rsidR="00720616" w:rsidRPr="00C3320D" w:rsidRDefault="00720616" w:rsidP="007F536F">
      <w:pPr>
        <w:pStyle w:val="Heading3"/>
        <w:spacing w:before="120" w:after="120"/>
        <w:rPr>
          <w:rFonts w:cs="Arial"/>
          <w:szCs w:val="22"/>
        </w:rPr>
      </w:pPr>
      <w:r w:rsidRPr="00C3320D">
        <w:rPr>
          <w:rFonts w:cs="Arial"/>
          <w:szCs w:val="22"/>
        </w:rPr>
        <w:t>shall not settle or compromise the Claim without the prior written approval of the Customer (not to be unreasonably withheld or delayed).</w:t>
      </w:r>
    </w:p>
    <w:p w14:paraId="26CCDD3E"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t>The Supplier shall have no rights to use any of the Customer’s names, logos or trademarks without the Approval of the Customer, which the Customer shall have the absolute right to grant or deny.</w:t>
      </w:r>
    </w:p>
    <w:p w14:paraId="1C506CD7" w14:textId="77777777" w:rsidR="00720616" w:rsidRPr="00C3320D" w:rsidRDefault="00720616" w:rsidP="00720616">
      <w:pPr>
        <w:pStyle w:val="Heading1"/>
        <w:keepNext/>
        <w:spacing w:before="120" w:after="120"/>
        <w:rPr>
          <w:rFonts w:cs="Arial"/>
          <w:szCs w:val="22"/>
        </w:rPr>
      </w:pPr>
      <w:bookmarkStart w:id="95" w:name="_Ref313367870"/>
      <w:bookmarkStart w:id="96" w:name="_Toc43382593"/>
      <w:r w:rsidRPr="00C3320D">
        <w:rPr>
          <w:rFonts w:cs="Arial"/>
          <w:szCs w:val="22"/>
        </w:rPr>
        <w:t>PROTECTION OF INFORMATION</w:t>
      </w:r>
      <w:bookmarkEnd w:id="95"/>
      <w:bookmarkEnd w:id="96"/>
    </w:p>
    <w:p w14:paraId="546C3B5D" w14:textId="77777777" w:rsidR="007F536F" w:rsidRPr="007F536F" w:rsidRDefault="007F536F" w:rsidP="007F536F">
      <w:pPr>
        <w:pStyle w:val="Heading2"/>
        <w:keepNext/>
        <w:keepLines/>
        <w:tabs>
          <w:tab w:val="num" w:pos="720"/>
        </w:tabs>
        <w:spacing w:beforeLines="120" w:before="288" w:afterLines="120" w:after="288"/>
        <w:ind w:left="1134"/>
        <w:rPr>
          <w:rFonts w:cs="Arial"/>
          <w:b/>
          <w:szCs w:val="22"/>
        </w:rPr>
      </w:pPr>
      <w:r w:rsidRPr="007F536F">
        <w:rPr>
          <w:rFonts w:cs="Arial"/>
          <w:szCs w:val="22"/>
        </w:rPr>
        <w:t>With 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w:t>
      </w:r>
    </w:p>
    <w:p w14:paraId="572E2EA8" w14:textId="77777777" w:rsidR="007F536F" w:rsidRPr="007F536F" w:rsidRDefault="007F536F" w:rsidP="007F536F">
      <w:pPr>
        <w:spacing w:beforeLines="120" w:before="288" w:afterLines="120" w:after="288" w:line="240" w:lineRule="auto"/>
        <w:ind w:left="1134" w:hanging="567"/>
        <w:rPr>
          <w:rFonts w:cs="Arial"/>
          <w:szCs w:val="22"/>
          <w:lang w:eastAsia="zh-CN"/>
        </w:rPr>
      </w:pPr>
    </w:p>
    <w:p w14:paraId="21C0D500" w14:textId="77777777" w:rsidR="007F536F" w:rsidRPr="007F536F" w:rsidRDefault="007F536F" w:rsidP="007F536F">
      <w:pPr>
        <w:spacing w:beforeLines="120" w:before="288" w:afterLines="120" w:after="288" w:line="240" w:lineRule="auto"/>
        <w:ind w:left="1134" w:hanging="567"/>
        <w:rPr>
          <w:rFonts w:cs="Arial"/>
          <w:szCs w:val="22"/>
          <w:lang w:eastAsia="zh-CN"/>
        </w:rPr>
      </w:pPr>
      <w:r w:rsidRPr="007F536F">
        <w:rPr>
          <w:rFonts w:cs="Arial"/>
          <w:szCs w:val="22"/>
          <w:lang w:eastAsia="zh-CN"/>
        </w:rPr>
        <w:lastRenderedPageBreak/>
        <w:t>9.2</w:t>
      </w:r>
      <w:r w:rsidRPr="007F536F">
        <w:rPr>
          <w:rFonts w:cs="Arial"/>
          <w:szCs w:val="22"/>
          <w:lang w:eastAsia="zh-CN"/>
        </w:rPr>
        <w:tab/>
        <w:t>Each Party shall process the Personal Data in compliance with its obligations under the Data Protection Legislation and not</w:t>
      </w:r>
      <w:r w:rsidRPr="007F536F">
        <w:rPr>
          <w:rFonts w:cs="Arial"/>
          <w:szCs w:val="22"/>
        </w:rPr>
        <w:t xml:space="preserve"> </w:t>
      </w:r>
      <w:r w:rsidRPr="007F536F">
        <w:rPr>
          <w:rFonts w:cs="Arial"/>
          <w:szCs w:val="22"/>
          <w:lang w:eastAsia="zh-CN"/>
        </w:rPr>
        <w:t xml:space="preserve">do anything to cause the other Party to be in breach of it. </w:t>
      </w:r>
    </w:p>
    <w:p w14:paraId="7DB81F0A" w14:textId="77777777" w:rsidR="007F536F" w:rsidRPr="007F536F" w:rsidRDefault="007F536F" w:rsidP="007F536F">
      <w:pPr>
        <w:spacing w:beforeLines="120" w:before="288" w:afterLines="120" w:after="288" w:line="240" w:lineRule="auto"/>
        <w:ind w:left="1134" w:hanging="567"/>
        <w:rPr>
          <w:rFonts w:cs="Arial"/>
          <w:szCs w:val="22"/>
          <w:lang w:eastAsia="zh-CN"/>
        </w:rPr>
      </w:pPr>
      <w:r w:rsidRPr="007F536F">
        <w:rPr>
          <w:rFonts w:cs="Arial"/>
          <w:szCs w:val="22"/>
          <w:lang w:eastAsia="zh-CN"/>
        </w:rPr>
        <w:t>9.3</w:t>
      </w:r>
      <w:r w:rsidRPr="007F536F">
        <w:rPr>
          <w:rFonts w:cs="Arial"/>
          <w:szCs w:val="22"/>
          <w:lang w:eastAsia="zh-CN"/>
        </w:rPr>
        <w:tab/>
        <w:t>Where a Party has provided Personal Data to the other Party in accordance with this Clause 9, the recipient of the Personal Data will provide all such relevant documents and information relating to its data protection policies and procedures as the other Party may reasonably require.</w:t>
      </w:r>
    </w:p>
    <w:p w14:paraId="1B8BABC2" w14:textId="77777777" w:rsidR="007F536F" w:rsidRPr="007F536F" w:rsidRDefault="007F536F" w:rsidP="007F536F">
      <w:pPr>
        <w:spacing w:beforeLines="120" w:before="288" w:afterLines="120" w:after="288" w:line="240" w:lineRule="auto"/>
        <w:ind w:left="1134" w:hanging="567"/>
        <w:rPr>
          <w:rFonts w:cs="Arial"/>
          <w:szCs w:val="22"/>
          <w:lang w:eastAsia="zh-CN"/>
        </w:rPr>
      </w:pPr>
      <w:r w:rsidRPr="007F536F">
        <w:rPr>
          <w:rFonts w:cs="Arial"/>
          <w:szCs w:val="22"/>
          <w:lang w:eastAsia="zh-CN"/>
        </w:rPr>
        <w:t>9.4</w:t>
      </w:r>
      <w:r w:rsidRPr="007F536F">
        <w:rPr>
          <w:rFonts w:cs="Arial"/>
          <w:szCs w:val="22"/>
          <w:lang w:eastAsia="zh-CN"/>
        </w:rPr>
        <w:tab/>
        <w:t xml:space="preserve">The Parties shall be responsible for their own compliance with Articles 13 and 14 GDPR in respect of the processing of Personal Data for the purposes of this Legal Services Contract. </w:t>
      </w:r>
    </w:p>
    <w:p w14:paraId="58490552" w14:textId="77777777" w:rsidR="007F536F" w:rsidRPr="007F536F" w:rsidRDefault="007F536F" w:rsidP="007F536F">
      <w:pPr>
        <w:spacing w:beforeLines="120" w:before="288" w:afterLines="120" w:after="288" w:line="240" w:lineRule="auto"/>
        <w:ind w:left="1134" w:hanging="567"/>
        <w:rPr>
          <w:rFonts w:cs="Arial"/>
          <w:szCs w:val="22"/>
          <w:lang w:eastAsia="zh-CN"/>
        </w:rPr>
      </w:pPr>
      <w:r w:rsidRPr="007F536F">
        <w:rPr>
          <w:rFonts w:cs="Arial"/>
          <w:szCs w:val="22"/>
          <w:lang w:eastAsia="zh-CN"/>
        </w:rPr>
        <w:t xml:space="preserve">9.5 </w:t>
      </w:r>
      <w:r w:rsidRPr="007F536F">
        <w:rPr>
          <w:rFonts w:cs="Arial"/>
          <w:szCs w:val="22"/>
          <w:lang w:eastAsia="zh-CN"/>
        </w:rPr>
        <w:tab/>
      </w:r>
      <w:r w:rsidRPr="007F536F">
        <w:rPr>
          <w:rFonts w:cs="Arial"/>
          <w:szCs w:val="22"/>
        </w:rPr>
        <w:t>The Parties shall only provide Personal Data to each other:</w:t>
      </w:r>
    </w:p>
    <w:p w14:paraId="045DFE73" w14:textId="77777777" w:rsidR="007F536F" w:rsidRPr="007F536F" w:rsidRDefault="007F536F" w:rsidP="007F536F">
      <w:pPr>
        <w:spacing w:beforeLines="120" w:before="288" w:afterLines="120" w:after="288" w:line="240" w:lineRule="auto"/>
        <w:ind w:left="1134" w:hanging="567"/>
        <w:rPr>
          <w:rFonts w:cs="Arial"/>
          <w:szCs w:val="22"/>
          <w:lang w:eastAsia="zh-CN"/>
        </w:rPr>
      </w:pPr>
      <w:r w:rsidRPr="007F536F">
        <w:rPr>
          <w:rFonts w:cs="Arial"/>
          <w:szCs w:val="22"/>
        </w:rPr>
        <w:t>9.5.1     to the extent necessary to perform the respective obligations under this Legal Services Contract;</w:t>
      </w:r>
    </w:p>
    <w:p w14:paraId="24F72538" w14:textId="77777777" w:rsidR="007F536F" w:rsidRPr="007F536F" w:rsidRDefault="007F536F" w:rsidP="007F536F">
      <w:pPr>
        <w:spacing w:beforeLines="120" w:before="288" w:afterLines="120" w:after="288" w:line="240" w:lineRule="auto"/>
        <w:ind w:left="1134" w:hanging="567"/>
        <w:rPr>
          <w:rFonts w:cs="Arial"/>
          <w:szCs w:val="22"/>
          <w:lang w:eastAsia="zh-CN"/>
        </w:rPr>
      </w:pPr>
      <w:r w:rsidRPr="007F536F">
        <w:rPr>
          <w:rFonts w:cs="Arial"/>
          <w:szCs w:val="22"/>
        </w:rPr>
        <w:t xml:space="preserve">9.5.2 </w:t>
      </w:r>
      <w:r w:rsidRPr="007F536F">
        <w:rPr>
          <w:rFonts w:cs="Arial"/>
          <w:szCs w:val="22"/>
        </w:rPr>
        <w:tab/>
        <w:t>in compliance with the Data Protection Legislation (including by ensuring all required fair processing information has been given to affected Data Subjects); and</w:t>
      </w:r>
    </w:p>
    <w:p w14:paraId="385BABF6" w14:textId="77777777" w:rsidR="007F536F" w:rsidRPr="007F536F" w:rsidRDefault="007F536F" w:rsidP="007F536F">
      <w:pPr>
        <w:spacing w:beforeLines="120" w:before="288" w:afterLines="120" w:after="288" w:line="240" w:lineRule="auto"/>
        <w:ind w:left="1134" w:hanging="567"/>
        <w:rPr>
          <w:rFonts w:cs="Arial"/>
          <w:szCs w:val="22"/>
          <w:lang w:eastAsia="zh-CN"/>
        </w:rPr>
      </w:pPr>
      <w:r w:rsidRPr="007F536F">
        <w:rPr>
          <w:rFonts w:cs="Arial"/>
          <w:szCs w:val="22"/>
          <w:lang w:eastAsia="zh-CN"/>
        </w:rPr>
        <w:t>9.5.3</w:t>
      </w:r>
      <w:r w:rsidRPr="007F536F">
        <w:rPr>
          <w:rFonts w:cs="Arial"/>
          <w:szCs w:val="22"/>
          <w:lang w:eastAsia="zh-CN"/>
        </w:rPr>
        <w:tab/>
      </w:r>
      <w:r w:rsidRPr="007F536F">
        <w:rPr>
          <w:rFonts w:cs="Arial"/>
          <w:szCs w:val="22"/>
        </w:rPr>
        <w:t>where it has recorded it in Contract Schedule 5 – Record of Personal Data.</w:t>
      </w:r>
    </w:p>
    <w:p w14:paraId="2FE0D54F" w14:textId="77777777" w:rsidR="007F536F" w:rsidRPr="007F536F" w:rsidRDefault="007F536F" w:rsidP="007F536F">
      <w:pPr>
        <w:pStyle w:val="Heading3"/>
        <w:numPr>
          <w:ilvl w:val="0"/>
          <w:numId w:val="0"/>
        </w:numPr>
        <w:tabs>
          <w:tab w:val="left" w:pos="720"/>
        </w:tabs>
        <w:adjustRightInd/>
        <w:spacing w:beforeLines="120" w:before="288" w:afterLines="120" w:after="288"/>
        <w:ind w:left="1134" w:hanging="567"/>
        <w:rPr>
          <w:rFonts w:cs="Arial"/>
          <w:szCs w:val="22"/>
        </w:rPr>
      </w:pPr>
      <w:r w:rsidRPr="007F536F">
        <w:rPr>
          <w:rFonts w:cs="Arial"/>
          <w:szCs w:val="22"/>
        </w:rPr>
        <w:t>9.6</w:t>
      </w:r>
      <w:r w:rsidRPr="007F536F">
        <w:rPr>
          <w:rFonts w:cs="Arial"/>
          <w:szCs w:val="22"/>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F64027A" w14:textId="77777777" w:rsidR="007F536F" w:rsidRPr="007F536F" w:rsidRDefault="007F536F" w:rsidP="007F536F">
      <w:pPr>
        <w:pStyle w:val="Heading3"/>
        <w:numPr>
          <w:ilvl w:val="0"/>
          <w:numId w:val="0"/>
        </w:numPr>
        <w:tabs>
          <w:tab w:val="left" w:pos="720"/>
        </w:tabs>
        <w:adjustRightInd/>
        <w:spacing w:beforeLines="120" w:before="288" w:afterLines="120" w:after="288"/>
        <w:ind w:left="1134" w:hanging="567"/>
        <w:rPr>
          <w:rFonts w:cs="Arial"/>
          <w:szCs w:val="22"/>
        </w:rPr>
      </w:pPr>
      <w:r w:rsidRPr="007F536F">
        <w:rPr>
          <w:rFonts w:cs="Arial"/>
          <w:szCs w:val="22"/>
        </w:rPr>
        <w:t>9.7</w:t>
      </w:r>
      <w:r w:rsidRPr="007F536F">
        <w:rPr>
          <w:rFonts w:cs="Arial"/>
          <w:szCs w:val="22"/>
        </w:rPr>
        <w:tab/>
        <w:t>A Party processing Personal Data for the purposes of this Legal Services Contract shall maintain a record of its processing activities in accordance with Article 30 GDPR and shall make the record available to the other Party upon reasonable request.</w:t>
      </w:r>
    </w:p>
    <w:p w14:paraId="1ABFE6CD" w14:textId="77777777" w:rsidR="007F536F" w:rsidRPr="007F536F" w:rsidRDefault="007F536F" w:rsidP="007F536F">
      <w:pPr>
        <w:pStyle w:val="Heading3"/>
        <w:numPr>
          <w:ilvl w:val="0"/>
          <w:numId w:val="0"/>
        </w:numPr>
        <w:tabs>
          <w:tab w:val="left" w:pos="720"/>
        </w:tabs>
        <w:adjustRightInd/>
        <w:spacing w:beforeLines="120" w:before="288" w:afterLines="120" w:after="288"/>
        <w:ind w:left="1134" w:hanging="567"/>
        <w:rPr>
          <w:rFonts w:cs="Arial"/>
          <w:szCs w:val="22"/>
        </w:rPr>
      </w:pPr>
      <w:r w:rsidRPr="007F536F">
        <w:rPr>
          <w:rFonts w:cs="Arial"/>
          <w:szCs w:val="22"/>
        </w:rPr>
        <w:t>9.8</w:t>
      </w:r>
      <w:r w:rsidRPr="007F536F">
        <w:rPr>
          <w:rFonts w:cs="Arial"/>
          <w:szCs w:val="22"/>
        </w:rPr>
        <w:tab/>
        <w:t xml:space="preserve">Where a Party receives a request by any Data Subject to exercise any of their rights under the Data Protection Legislation in relation to the Personal Data provided to it by the other Party pursuant to this Legal Services Contract </w:t>
      </w:r>
      <w:r w:rsidRPr="007F536F">
        <w:rPr>
          <w:rFonts w:cs="Arial"/>
          <w:b/>
          <w:szCs w:val="22"/>
        </w:rPr>
        <w:t>(“Request Recipient”):</w:t>
      </w:r>
    </w:p>
    <w:p w14:paraId="4F061034" w14:textId="77777777" w:rsidR="007F536F" w:rsidRPr="007F536F" w:rsidRDefault="007F536F" w:rsidP="007F536F">
      <w:pPr>
        <w:spacing w:beforeLines="120" w:before="288" w:afterLines="120" w:after="288" w:line="240" w:lineRule="auto"/>
        <w:ind w:left="1134" w:hanging="567"/>
        <w:rPr>
          <w:rFonts w:cs="Arial"/>
          <w:szCs w:val="22"/>
        </w:rPr>
      </w:pPr>
      <w:r w:rsidRPr="007F536F">
        <w:rPr>
          <w:rFonts w:cs="Arial"/>
          <w:szCs w:val="22"/>
        </w:rPr>
        <w:t>9.8.1 the other Party shall provide any information and/or assistance as reasonably requested by the Request Recipient to help it respond to the request or correspondence, at the cost of the party receiving the Request Recipient; or</w:t>
      </w:r>
    </w:p>
    <w:p w14:paraId="36A86A8A" w14:textId="77777777" w:rsidR="007F536F" w:rsidRPr="007F536F" w:rsidRDefault="007F536F" w:rsidP="007F536F">
      <w:pPr>
        <w:pStyle w:val="ListParagraph"/>
        <w:spacing w:beforeLines="120" w:before="288" w:afterLines="120" w:after="288" w:line="240" w:lineRule="auto"/>
        <w:ind w:left="1134" w:hanging="567"/>
        <w:rPr>
          <w:rFonts w:cs="Arial"/>
          <w:szCs w:val="22"/>
        </w:rPr>
      </w:pPr>
    </w:p>
    <w:p w14:paraId="760C0D31" w14:textId="77777777" w:rsidR="007F536F" w:rsidRPr="007F536F" w:rsidRDefault="007F536F" w:rsidP="007F536F">
      <w:pPr>
        <w:spacing w:beforeLines="120" w:before="288" w:afterLines="120" w:after="288" w:line="240" w:lineRule="auto"/>
        <w:ind w:left="1134" w:hanging="567"/>
        <w:rPr>
          <w:rFonts w:cs="Arial"/>
          <w:szCs w:val="22"/>
        </w:rPr>
      </w:pPr>
      <w:r w:rsidRPr="007F536F">
        <w:rPr>
          <w:rFonts w:cs="Arial"/>
          <w:szCs w:val="22"/>
        </w:rPr>
        <w:lastRenderedPageBreak/>
        <w:t>9.8.2 where the request or correspondence is directed to the other party and/or relates to the other party's Processing of the Personal Data, the Request Recipient will:</w:t>
      </w:r>
    </w:p>
    <w:p w14:paraId="47630191" w14:textId="77777777" w:rsidR="007F536F" w:rsidRPr="007F536F" w:rsidRDefault="007F536F" w:rsidP="007F536F">
      <w:pPr>
        <w:pStyle w:val="BackSubClause"/>
        <w:numPr>
          <w:ilvl w:val="1"/>
          <w:numId w:val="51"/>
        </w:numPr>
        <w:spacing w:beforeLines="120" w:before="288" w:afterLines="120" w:after="288" w:line="240" w:lineRule="auto"/>
        <w:ind w:left="1134" w:hanging="567"/>
        <w:rPr>
          <w:rFonts w:ascii="Arial" w:hAnsi="Arial" w:cs="Arial"/>
        </w:rPr>
      </w:pPr>
      <w:r w:rsidRPr="007F536F">
        <w:rPr>
          <w:rFonts w:ascii="Arial" w:hAnsi="Arial" w:cs="Arial"/>
        </w:rPr>
        <w:t>promptly, and in any event within five (5) Working Days of receipt of the request or correspondence, inform the other party that it has received the same and shall forward such request or correspondence to the other party; and</w:t>
      </w:r>
    </w:p>
    <w:p w14:paraId="3C3FFFC0" w14:textId="77777777" w:rsidR="007F536F" w:rsidRPr="007F536F" w:rsidRDefault="007F536F" w:rsidP="007F536F">
      <w:pPr>
        <w:pStyle w:val="BackSubClause"/>
        <w:numPr>
          <w:ilvl w:val="1"/>
          <w:numId w:val="51"/>
        </w:numPr>
        <w:spacing w:beforeLines="120" w:before="288" w:afterLines="120" w:after="288" w:line="240" w:lineRule="auto"/>
        <w:ind w:left="1134" w:hanging="567"/>
        <w:rPr>
          <w:rFonts w:ascii="Arial" w:hAnsi="Arial" w:cs="Arial"/>
        </w:rPr>
      </w:pPr>
      <w:r w:rsidRPr="007F536F">
        <w:rPr>
          <w:rFonts w:ascii="Arial" w:hAnsi="Arial" w:cs="Arial"/>
        </w:rPr>
        <w:t>provide any information and/or assistance as reasonably requested by the other party to help it respond to the request or correspondence in the timeframes specified by Data Protection Legislation.</w:t>
      </w:r>
    </w:p>
    <w:p w14:paraId="7E434E0D" w14:textId="77777777" w:rsidR="007F536F" w:rsidRPr="007F536F" w:rsidRDefault="007F536F" w:rsidP="007F536F">
      <w:pPr>
        <w:pStyle w:val="TLTLevel2"/>
        <w:numPr>
          <w:ilvl w:val="0"/>
          <w:numId w:val="0"/>
        </w:numPr>
        <w:spacing w:beforeLines="120" w:before="288" w:afterLines="120" w:after="288"/>
        <w:ind w:left="1134" w:hanging="567"/>
        <w:jc w:val="both"/>
        <w:rPr>
          <w:rFonts w:ascii="Arial" w:hAnsi="Arial" w:cs="Arial"/>
          <w:sz w:val="22"/>
          <w:szCs w:val="22"/>
        </w:rPr>
      </w:pPr>
      <w:r w:rsidRPr="007F536F">
        <w:rPr>
          <w:rFonts w:ascii="Arial" w:hAnsi="Arial" w:cs="Arial"/>
          <w:sz w:val="22"/>
          <w:szCs w:val="22"/>
        </w:rPr>
        <w:t xml:space="preserve">9.9 Each Party shall promptly notify the other party upon it becoming aware of any Personal Data Breach relating to Personal Data provided by the other Party pursuant to this Legal Services Contract and shall: </w:t>
      </w:r>
    </w:p>
    <w:p w14:paraId="771638BD" w14:textId="77777777" w:rsidR="007F536F" w:rsidRPr="007F536F" w:rsidRDefault="007F536F" w:rsidP="007F536F">
      <w:pPr>
        <w:spacing w:beforeLines="120" w:before="288" w:afterLines="120" w:after="288" w:line="240" w:lineRule="auto"/>
        <w:ind w:left="1134" w:hanging="567"/>
        <w:rPr>
          <w:rFonts w:cs="Arial"/>
          <w:szCs w:val="22"/>
        </w:rPr>
      </w:pPr>
      <w:r>
        <w:rPr>
          <w:rFonts w:cs="Arial"/>
          <w:szCs w:val="22"/>
        </w:rPr>
        <w:t>9.9</w:t>
      </w:r>
      <w:r w:rsidRPr="007F536F">
        <w:rPr>
          <w:rFonts w:cs="Arial"/>
          <w:szCs w:val="22"/>
        </w:rPr>
        <w:t>.1</w:t>
      </w:r>
      <w:r w:rsidRPr="007F536F">
        <w:rPr>
          <w:rFonts w:cs="Arial"/>
          <w:szCs w:val="22"/>
        </w:rPr>
        <w:tab/>
        <w:t xml:space="preserve"> do all such things as reasonably necessary to assist the other Party in mitigating the effects of the Personal Data Breach; </w:t>
      </w:r>
    </w:p>
    <w:p w14:paraId="2A8B99C8" w14:textId="77777777" w:rsidR="007F536F" w:rsidRPr="007F536F" w:rsidRDefault="007F536F" w:rsidP="007F536F">
      <w:pPr>
        <w:spacing w:beforeLines="120" w:before="288" w:afterLines="120" w:after="288" w:line="240" w:lineRule="auto"/>
        <w:ind w:left="1134" w:hanging="567"/>
        <w:rPr>
          <w:rFonts w:cs="Arial"/>
          <w:szCs w:val="22"/>
        </w:rPr>
      </w:pPr>
      <w:r>
        <w:rPr>
          <w:rFonts w:cs="Arial"/>
          <w:szCs w:val="22"/>
        </w:rPr>
        <w:t>9.9</w:t>
      </w:r>
      <w:r w:rsidRPr="007F536F">
        <w:rPr>
          <w:rFonts w:cs="Arial"/>
          <w:szCs w:val="22"/>
        </w:rPr>
        <w:t xml:space="preserve">.2 </w:t>
      </w:r>
      <w:r w:rsidRPr="007F536F">
        <w:rPr>
          <w:rFonts w:cs="Arial"/>
          <w:szCs w:val="22"/>
        </w:rPr>
        <w:tab/>
        <w:t xml:space="preserve">implement any measures necessary to restore the security of any compromised Personal Data; </w:t>
      </w:r>
    </w:p>
    <w:p w14:paraId="48974F85" w14:textId="77777777" w:rsidR="007F536F" w:rsidRPr="007F536F" w:rsidRDefault="007F536F" w:rsidP="007F536F">
      <w:pPr>
        <w:spacing w:beforeLines="120" w:before="288" w:afterLines="120" w:after="288" w:line="240" w:lineRule="auto"/>
        <w:ind w:left="1134" w:hanging="567"/>
        <w:rPr>
          <w:rFonts w:cs="Arial"/>
          <w:szCs w:val="22"/>
        </w:rPr>
      </w:pPr>
      <w:r>
        <w:rPr>
          <w:rFonts w:cs="Arial"/>
          <w:szCs w:val="22"/>
        </w:rPr>
        <w:t>9.9</w:t>
      </w:r>
      <w:r w:rsidRPr="007F536F">
        <w:rPr>
          <w:rFonts w:cs="Arial"/>
          <w:szCs w:val="22"/>
        </w:rPr>
        <w:t>.3</w:t>
      </w:r>
      <w:r w:rsidRPr="007F536F">
        <w:rPr>
          <w:rFonts w:cs="Arial"/>
          <w:szCs w:val="22"/>
        </w:rPr>
        <w:tab/>
        <w:t>work with the other Party to make any required notifications to the Information Commissioner’s Office and affected Data Subjects in accordance with the Data Protection Legislation (including the timeframes set out therein); and</w:t>
      </w:r>
    </w:p>
    <w:p w14:paraId="6FD26E31" w14:textId="77777777" w:rsidR="007F536F" w:rsidRPr="007F536F" w:rsidRDefault="007F536F" w:rsidP="007F536F">
      <w:pPr>
        <w:spacing w:beforeLines="120" w:before="288" w:afterLines="120" w:after="288" w:line="240" w:lineRule="auto"/>
        <w:ind w:left="1134" w:hanging="567"/>
        <w:rPr>
          <w:rFonts w:cs="Arial"/>
          <w:szCs w:val="22"/>
        </w:rPr>
      </w:pPr>
      <w:r>
        <w:rPr>
          <w:rFonts w:cs="Arial"/>
          <w:szCs w:val="22"/>
        </w:rPr>
        <w:t>9.9</w:t>
      </w:r>
      <w:r w:rsidRPr="007F536F">
        <w:rPr>
          <w:rFonts w:cs="Arial"/>
          <w:szCs w:val="22"/>
        </w:rPr>
        <w:t xml:space="preserve">.4 </w:t>
      </w:r>
      <w:r w:rsidRPr="007F536F">
        <w:rPr>
          <w:rFonts w:cs="Arial"/>
          <w:szCs w:val="22"/>
        </w:rPr>
        <w:tab/>
        <w:t xml:space="preserve">not do anything which may damage the reputation of the other Party or that Party's relationship with the relevant Data Subjects, save as required by Law. </w:t>
      </w:r>
    </w:p>
    <w:p w14:paraId="76DA3593" w14:textId="77777777" w:rsidR="007F536F" w:rsidRPr="007F536F" w:rsidRDefault="007F536F" w:rsidP="007F536F">
      <w:pPr>
        <w:spacing w:beforeLines="120" w:before="288" w:afterLines="120" w:after="288" w:line="240" w:lineRule="auto"/>
        <w:ind w:left="1134" w:hanging="567"/>
        <w:rPr>
          <w:rFonts w:cs="Arial"/>
          <w:szCs w:val="22"/>
          <w:lang w:eastAsia="zh-CN"/>
        </w:rPr>
      </w:pPr>
      <w:r w:rsidRPr="007F536F">
        <w:rPr>
          <w:rFonts w:cs="Arial"/>
          <w:szCs w:val="22"/>
          <w:lang w:eastAsia="zh-CN"/>
        </w:rPr>
        <w:t>9.10</w:t>
      </w:r>
      <w:r w:rsidRPr="007F536F">
        <w:rPr>
          <w:rFonts w:cs="Arial"/>
          <w:szCs w:val="22"/>
          <w:lang w:eastAsia="zh-CN"/>
        </w:rPr>
        <w:tab/>
        <w:t xml:space="preserve">Personal Data provided by one Party to the other Party may be used exclusively </w:t>
      </w:r>
      <w:r w:rsidRPr="007F536F">
        <w:rPr>
          <w:rFonts w:cs="Arial"/>
          <w:szCs w:val="22"/>
        </w:rPr>
        <w:t xml:space="preserve">to exercise rights and obligations under this Legal Services Contract as specified in Contract Schedule 5. </w:t>
      </w:r>
    </w:p>
    <w:p w14:paraId="2C463846" w14:textId="77777777" w:rsidR="007F536F" w:rsidRPr="007F536F" w:rsidRDefault="007F536F" w:rsidP="007F536F">
      <w:pPr>
        <w:spacing w:beforeLines="120" w:before="288" w:afterLines="120" w:after="288" w:line="240" w:lineRule="auto"/>
        <w:ind w:left="1134" w:hanging="567"/>
        <w:rPr>
          <w:rFonts w:cs="Arial"/>
          <w:szCs w:val="22"/>
        </w:rPr>
      </w:pPr>
      <w:r w:rsidRPr="007F536F">
        <w:rPr>
          <w:rFonts w:cs="Arial"/>
          <w:szCs w:val="22"/>
        </w:rPr>
        <w:t>9.11</w:t>
      </w:r>
      <w:r w:rsidRPr="007F536F">
        <w:rPr>
          <w:rFonts w:cs="Arial"/>
          <w:szCs w:val="22"/>
        </w:rPr>
        <w:tab/>
        <w:t xml:space="preserve">Personal Data shall not be retained or processed for longer than is necessary to perform each Party’s respective obligations under this Legal Services Contract which is specified in Contract Schedule 5. </w:t>
      </w:r>
    </w:p>
    <w:p w14:paraId="1CE99040" w14:textId="77777777" w:rsidR="007F536F" w:rsidRPr="007F536F" w:rsidRDefault="007F536F" w:rsidP="007F536F">
      <w:pPr>
        <w:spacing w:beforeLines="120" w:before="288" w:afterLines="120" w:after="288" w:line="240" w:lineRule="auto"/>
        <w:ind w:left="1134" w:hanging="567"/>
        <w:rPr>
          <w:rFonts w:cs="Arial"/>
          <w:iCs/>
          <w:color w:val="000000"/>
          <w:szCs w:val="22"/>
          <w:lang w:bidi="he-IL"/>
        </w:rPr>
      </w:pPr>
      <w:r w:rsidRPr="007F536F">
        <w:rPr>
          <w:rFonts w:cs="Arial"/>
          <w:iCs/>
          <w:color w:val="000000"/>
          <w:szCs w:val="22"/>
          <w:lang w:bidi="he-IL"/>
        </w:rPr>
        <w:t>9.12</w:t>
      </w:r>
      <w:r w:rsidRPr="007F536F">
        <w:rPr>
          <w:rFonts w:cs="Arial"/>
          <w:b/>
          <w:iCs/>
          <w:color w:val="000000"/>
          <w:szCs w:val="22"/>
          <w:lang w:bidi="he-IL"/>
        </w:rPr>
        <w:t xml:space="preserve"> </w:t>
      </w:r>
      <w:r w:rsidRPr="007F536F">
        <w:rPr>
          <w:rFonts w:cs="Arial"/>
          <w:b/>
          <w:iCs/>
          <w:color w:val="000000"/>
          <w:szCs w:val="22"/>
          <w:lang w:bidi="he-IL"/>
        </w:rPr>
        <w:tab/>
      </w:r>
      <w:r w:rsidRPr="007F536F">
        <w:rPr>
          <w:rFonts w:cs="Arial"/>
          <w:b/>
          <w:iCs/>
          <w:color w:val="000000"/>
          <w:szCs w:val="22"/>
          <w:lang w:bidi="he-IL"/>
        </w:rPr>
        <w:tab/>
      </w:r>
      <w:r w:rsidRPr="007F536F">
        <w:rPr>
          <w:rFonts w:cs="Arial"/>
          <w:iCs/>
          <w:color w:val="000000"/>
          <w:szCs w:val="22"/>
          <w:lang w:bidi="he-IL"/>
        </w:rPr>
        <w:t>Where an employee of a Party is seconded to the other Party, the host Party shall be the Controller of Personal Data, and the seconded employee shall be a third party of that Controller for purposes of the GDPR.</w:t>
      </w:r>
    </w:p>
    <w:p w14:paraId="474FB147" w14:textId="77777777" w:rsidR="007F536F" w:rsidRPr="007F536F" w:rsidRDefault="007F536F" w:rsidP="007F536F">
      <w:pPr>
        <w:spacing w:beforeLines="120" w:before="288" w:afterLines="120" w:after="288" w:line="240" w:lineRule="auto"/>
        <w:ind w:left="1134" w:hanging="567"/>
        <w:rPr>
          <w:rFonts w:cs="Arial"/>
          <w:iCs/>
          <w:color w:val="000000"/>
          <w:szCs w:val="22"/>
          <w:lang w:bidi="he-IL"/>
        </w:rPr>
      </w:pPr>
      <w:r w:rsidRPr="007F536F">
        <w:rPr>
          <w:rFonts w:cs="Arial"/>
          <w:iCs/>
          <w:color w:val="000000"/>
          <w:szCs w:val="22"/>
          <w:lang w:bidi="he-IL"/>
        </w:rPr>
        <w:t>9.13</w:t>
      </w:r>
      <w:r w:rsidRPr="007F536F">
        <w:rPr>
          <w:rFonts w:cs="Arial"/>
          <w:iCs/>
          <w:color w:val="000000"/>
          <w:szCs w:val="22"/>
          <w:lang w:bidi="he-IL"/>
        </w:rPr>
        <w:tab/>
        <w:t xml:space="preserve">In the event that the one Party acts a Controller and the other Party acts as its Processer in respect of Personal Data under this Legal Services Contract, the Parties shall implement clauses in respect of the </w:t>
      </w:r>
      <w:r w:rsidRPr="007F536F">
        <w:rPr>
          <w:rFonts w:cs="Arial"/>
          <w:i/>
          <w:iCs/>
          <w:color w:val="000000"/>
          <w:szCs w:val="22"/>
          <w:lang w:bidi="he-IL"/>
        </w:rPr>
        <w:t>Controller to Processer</w:t>
      </w:r>
      <w:r w:rsidRPr="007F536F">
        <w:rPr>
          <w:rFonts w:cs="Arial"/>
          <w:iCs/>
          <w:color w:val="000000"/>
          <w:szCs w:val="22"/>
          <w:lang w:bidi="he-IL"/>
        </w:rPr>
        <w:t xml:space="preserve"> relationship contained in Procurement Policy Note 02/18 (or any update to it thereof) in respect of that Personal Data in an Annex to Contract Schedule 5.</w:t>
      </w:r>
    </w:p>
    <w:p w14:paraId="5750DC50" w14:textId="77777777" w:rsidR="007F536F" w:rsidRPr="007F536F" w:rsidRDefault="007F536F" w:rsidP="007F536F">
      <w:pPr>
        <w:spacing w:beforeLines="120" w:before="288" w:afterLines="120" w:after="288" w:line="240" w:lineRule="auto"/>
        <w:ind w:left="1134" w:hanging="567"/>
        <w:rPr>
          <w:rFonts w:cs="Arial"/>
          <w:iCs/>
          <w:color w:val="000000"/>
          <w:szCs w:val="22"/>
          <w:lang w:bidi="he-IL"/>
        </w:rPr>
      </w:pPr>
    </w:p>
    <w:p w14:paraId="5420DC00" w14:textId="77777777" w:rsidR="007F536F" w:rsidRPr="007F536F" w:rsidRDefault="007F536F" w:rsidP="007F536F">
      <w:pPr>
        <w:spacing w:beforeLines="120" w:before="288" w:afterLines="120" w:after="288" w:line="240" w:lineRule="auto"/>
        <w:ind w:left="1134" w:hanging="567"/>
        <w:rPr>
          <w:rFonts w:cs="Arial"/>
          <w:iCs/>
          <w:color w:val="000000"/>
          <w:szCs w:val="22"/>
          <w:lang w:bidi="he-IL"/>
        </w:rPr>
      </w:pPr>
      <w:r w:rsidRPr="007F536F">
        <w:rPr>
          <w:rFonts w:cs="Arial"/>
          <w:iCs/>
          <w:color w:val="000000"/>
          <w:szCs w:val="22"/>
          <w:lang w:bidi="he-IL"/>
        </w:rPr>
        <w:t>9.14</w:t>
      </w:r>
      <w:r w:rsidRPr="007F536F">
        <w:rPr>
          <w:rFonts w:cs="Arial"/>
          <w:iCs/>
          <w:color w:val="000000"/>
          <w:szCs w:val="22"/>
          <w:lang w:bidi="he-IL"/>
        </w:rPr>
        <w:tab/>
        <w:t xml:space="preserve">In the event that Parties act as Joint Controllers in respect of Personal Data under this Legal Services Contract, the parties shall implement clauses in respect of Joint </w:t>
      </w:r>
      <w:r w:rsidRPr="007F536F">
        <w:rPr>
          <w:rFonts w:cs="Arial"/>
          <w:iCs/>
          <w:color w:val="000000"/>
          <w:szCs w:val="22"/>
          <w:lang w:bidi="he-IL"/>
        </w:rPr>
        <w:lastRenderedPageBreak/>
        <w:t>Control that are necessary to comply with GDPR Article 26 as an Annex to Contract Schedule 5.</w:t>
      </w:r>
    </w:p>
    <w:p w14:paraId="0BA4DE45" w14:textId="77777777" w:rsidR="007F536F" w:rsidRPr="007F536F" w:rsidRDefault="007F536F" w:rsidP="007F536F">
      <w:pPr>
        <w:spacing w:beforeLines="120" w:before="288" w:afterLines="120" w:after="288" w:line="240" w:lineRule="auto"/>
        <w:ind w:left="1134" w:hanging="567"/>
        <w:rPr>
          <w:rFonts w:cs="Arial"/>
          <w:iCs/>
          <w:color w:val="000000"/>
          <w:szCs w:val="22"/>
          <w:lang w:bidi="he-IL"/>
        </w:rPr>
      </w:pPr>
      <w:r w:rsidRPr="007F536F">
        <w:rPr>
          <w:rFonts w:cs="Arial"/>
          <w:iCs/>
          <w:color w:val="000000"/>
          <w:szCs w:val="22"/>
          <w:lang w:bidi="he-IL"/>
        </w:rPr>
        <w:t xml:space="preserve">9.15 </w:t>
      </w:r>
      <w:r w:rsidRPr="007F536F">
        <w:rPr>
          <w:rFonts w:cs="Arial"/>
          <w:iCs/>
          <w:color w:val="000000"/>
          <w:szCs w:val="22"/>
          <w:lang w:bidi="he-IL"/>
        </w:rPr>
        <w:tab/>
        <w:t>Notwithstanding Clause 9.13 and 9.14, where the Supplier is required to exercise its regulatory and/or legal obligations in respect of Personal Data, it shall act as an Independent Controller of Personal Data in accordance with Clause 9.2 to 9.11.</w:t>
      </w:r>
    </w:p>
    <w:p w14:paraId="4EEFB09E" w14:textId="77777777" w:rsidR="00720616" w:rsidRPr="00C3320D" w:rsidRDefault="00720616" w:rsidP="007F536F">
      <w:pPr>
        <w:pStyle w:val="Heading3"/>
        <w:numPr>
          <w:ilvl w:val="0"/>
          <w:numId w:val="0"/>
        </w:numPr>
        <w:spacing w:before="120" w:after="120"/>
        <w:rPr>
          <w:rFonts w:cs="Arial"/>
          <w:szCs w:val="22"/>
        </w:rPr>
      </w:pPr>
      <w:r w:rsidRPr="00C3320D">
        <w:rPr>
          <w:rFonts w:cs="Arial"/>
          <w:szCs w:val="22"/>
        </w:rPr>
        <w:t xml:space="preserve"> </w:t>
      </w:r>
    </w:p>
    <w:p w14:paraId="5C57760A" w14:textId="77777777" w:rsidR="00720616" w:rsidRPr="00C3320D" w:rsidRDefault="00720616" w:rsidP="00720616">
      <w:pPr>
        <w:pStyle w:val="Heading2"/>
        <w:keepNext/>
        <w:keepLines/>
        <w:tabs>
          <w:tab w:val="num" w:pos="720"/>
        </w:tabs>
        <w:spacing w:before="120" w:after="120"/>
        <w:ind w:left="720"/>
        <w:rPr>
          <w:rFonts w:cs="Arial"/>
          <w:b/>
          <w:szCs w:val="22"/>
        </w:rPr>
      </w:pPr>
      <w:bookmarkStart w:id="97" w:name="_Ref313367753"/>
      <w:r w:rsidRPr="00C3320D">
        <w:rPr>
          <w:rFonts w:cs="Arial"/>
          <w:b/>
          <w:szCs w:val="22"/>
        </w:rPr>
        <w:t>Confidentiality</w:t>
      </w:r>
      <w:bookmarkEnd w:id="97"/>
    </w:p>
    <w:p w14:paraId="225832E7" w14:textId="77777777" w:rsidR="00720616" w:rsidRPr="00C3320D" w:rsidRDefault="00720616" w:rsidP="00720616">
      <w:pPr>
        <w:pStyle w:val="Heading3"/>
        <w:keepNext/>
        <w:spacing w:before="120" w:after="120"/>
        <w:rPr>
          <w:rFonts w:cs="Arial"/>
          <w:szCs w:val="22"/>
        </w:rPr>
      </w:pPr>
      <w:bookmarkStart w:id="98" w:name="_Ref313367575"/>
      <w:r w:rsidRPr="00C3320D">
        <w:rPr>
          <w:rFonts w:cs="Arial"/>
          <w:szCs w:val="22"/>
        </w:rPr>
        <w:t>Except to the extent set out in this Clause 9.2 or where disclosure is expressly permitted elsewhere in the Legal Services Contract, each Party shall:</w:t>
      </w:r>
      <w:bookmarkEnd w:id="98"/>
    </w:p>
    <w:p w14:paraId="2CA59685" w14:textId="77777777" w:rsidR="00720616" w:rsidRPr="00C3320D" w:rsidRDefault="00720616" w:rsidP="00720616">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678C348C" w14:textId="77777777" w:rsidR="00720616" w:rsidRPr="00C3320D" w:rsidRDefault="00720616" w:rsidP="00720616">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08C8BC99" w14:textId="77777777" w:rsidR="00720616" w:rsidRPr="00C3320D" w:rsidRDefault="00720616" w:rsidP="00720616">
      <w:pPr>
        <w:pStyle w:val="Heading3"/>
        <w:keepNext/>
        <w:spacing w:before="120" w:after="120"/>
        <w:rPr>
          <w:rFonts w:cs="Arial"/>
          <w:szCs w:val="22"/>
        </w:rPr>
      </w:pPr>
      <w:r w:rsidRPr="00C3320D">
        <w:rPr>
          <w:rFonts w:cs="Arial"/>
          <w:szCs w:val="22"/>
        </w:rPr>
        <w:t>Clause 9.2.1 shall not apply to the extent that:</w:t>
      </w:r>
    </w:p>
    <w:p w14:paraId="17F7F5FA" w14:textId="77777777" w:rsidR="00720616" w:rsidRPr="00C3320D" w:rsidRDefault="00720616" w:rsidP="00720616">
      <w:pPr>
        <w:pStyle w:val="Heading4"/>
        <w:spacing w:before="120" w:after="120"/>
        <w:rPr>
          <w:rFonts w:cs="Arial"/>
          <w:szCs w:val="22"/>
        </w:rPr>
      </w:pPr>
      <w:r w:rsidRPr="00C3320D">
        <w:rPr>
          <w:rFonts w:cs="Arial"/>
          <w:szCs w:val="22"/>
        </w:rPr>
        <w:t>such disclosure is a requirement of Law placed upon the Party making the disclosure, including any requirements for disclosure under the FOIA, Code of Practice on Access to Government Information or the Environmental Information Regulations pursuant to Clause 9.4 (Freedom of Information); or</w:t>
      </w:r>
    </w:p>
    <w:p w14:paraId="1EA43ABC" w14:textId="77777777" w:rsidR="00720616" w:rsidRPr="00C3320D" w:rsidRDefault="00720616" w:rsidP="00720616">
      <w:pPr>
        <w:pStyle w:val="Heading4"/>
        <w:spacing w:before="120" w:after="120"/>
        <w:rPr>
          <w:rFonts w:cs="Arial"/>
          <w:szCs w:val="22"/>
        </w:rPr>
      </w:pPr>
      <w:r w:rsidRPr="00C3320D">
        <w:rPr>
          <w:rFonts w:cs="Arial"/>
          <w:szCs w:val="22"/>
        </w:rPr>
        <w:t>such information was in the possession of the Party making the disclosure without obligation of confidentiality prior to its disclosure by the information owner; or</w:t>
      </w:r>
    </w:p>
    <w:p w14:paraId="1D6DF9A4" w14:textId="77777777" w:rsidR="00720616" w:rsidRPr="00C3320D" w:rsidRDefault="00720616" w:rsidP="00720616">
      <w:pPr>
        <w:pStyle w:val="Heading4"/>
        <w:spacing w:before="120" w:after="120"/>
        <w:rPr>
          <w:rFonts w:cs="Arial"/>
          <w:szCs w:val="22"/>
        </w:rPr>
      </w:pPr>
      <w:r w:rsidRPr="00C3320D">
        <w:rPr>
          <w:rFonts w:cs="Arial"/>
          <w:szCs w:val="22"/>
        </w:rPr>
        <w:t>such information was obtained from a third party without obligation of confidentiality; or</w:t>
      </w:r>
    </w:p>
    <w:p w14:paraId="1F0EDD06" w14:textId="77777777" w:rsidR="00720616" w:rsidRPr="00C3320D" w:rsidRDefault="00720616" w:rsidP="00720616">
      <w:pPr>
        <w:pStyle w:val="Heading4"/>
        <w:spacing w:before="120" w:after="120"/>
        <w:rPr>
          <w:rFonts w:cs="Arial"/>
          <w:szCs w:val="22"/>
        </w:rPr>
      </w:pPr>
      <w:r w:rsidRPr="00C3320D">
        <w:rPr>
          <w:rFonts w:cs="Arial"/>
          <w:szCs w:val="22"/>
        </w:rPr>
        <w:t>such information was already in the public domain at the time of disclosure otherwise than by a breach of the Legal Services Contract; or</w:t>
      </w:r>
    </w:p>
    <w:p w14:paraId="1841FDDB" w14:textId="77777777" w:rsidR="00720616" w:rsidRPr="00C3320D" w:rsidRDefault="00720616" w:rsidP="00720616">
      <w:pPr>
        <w:pStyle w:val="Heading4"/>
        <w:spacing w:before="120" w:after="120"/>
        <w:rPr>
          <w:rFonts w:cs="Arial"/>
          <w:szCs w:val="22"/>
        </w:rPr>
      </w:pPr>
      <w:r w:rsidRPr="00C3320D">
        <w:rPr>
          <w:rFonts w:cs="Arial"/>
          <w:szCs w:val="22"/>
        </w:rPr>
        <w:t>it is independently developed without access to the other Party's Confidential Information.</w:t>
      </w:r>
    </w:p>
    <w:p w14:paraId="36B489C2" w14:textId="77777777" w:rsidR="00720616" w:rsidRPr="00C3320D" w:rsidRDefault="00720616" w:rsidP="00720616">
      <w:pPr>
        <w:pStyle w:val="Heading3"/>
        <w:spacing w:before="120" w:after="120"/>
        <w:rPr>
          <w:rFonts w:cs="Arial"/>
          <w:szCs w:val="22"/>
        </w:rPr>
      </w:pPr>
      <w:r w:rsidRPr="00C3320D">
        <w:rPr>
          <w:rFonts w:cs="Arial"/>
          <w:szCs w:val="22"/>
        </w:rPr>
        <w:t>The Supplier may only disclose the Customer's Confidential Information to those members of the Supplier’s Personnel who are directly involved in the provision of the Ordered Panel Services and who need to know the information, and shall ensure that such individuals are aware of and shall comply with these obligations as to confidentiality.</w:t>
      </w:r>
    </w:p>
    <w:p w14:paraId="4715B117" w14:textId="77777777" w:rsidR="00720616" w:rsidRPr="00C3320D" w:rsidRDefault="00720616" w:rsidP="00720616">
      <w:pPr>
        <w:pStyle w:val="Heading3"/>
        <w:spacing w:before="120" w:after="120"/>
        <w:rPr>
          <w:rFonts w:cs="Arial"/>
          <w:szCs w:val="22"/>
        </w:rPr>
      </w:pPr>
      <w:r w:rsidRPr="00C3320D">
        <w:rPr>
          <w:rFonts w:cs="Arial"/>
          <w:szCs w:val="22"/>
        </w:rPr>
        <w:t>The Supplier shall not, and shall procure that the Supplier’s Personnel do not, use any of the Customer's Confidential Information received otherwise than for the purposes of the Legal Services Contract.</w:t>
      </w:r>
    </w:p>
    <w:p w14:paraId="2637A27D" w14:textId="77777777" w:rsidR="00720616" w:rsidRPr="00C3320D" w:rsidRDefault="00720616" w:rsidP="00720616">
      <w:pPr>
        <w:pStyle w:val="Heading3"/>
        <w:spacing w:before="120" w:after="120"/>
        <w:rPr>
          <w:rFonts w:cs="Arial"/>
          <w:szCs w:val="22"/>
        </w:rPr>
      </w:pPr>
      <w:r w:rsidRPr="00C3320D">
        <w:rPr>
          <w:rFonts w:cs="Arial"/>
          <w:szCs w:val="22"/>
        </w:rPr>
        <w:t>At the written request of the Customer, the Supplier shall procure that those members of the Supplier’s Personnel identified in the Customer's notice sign a confidentiality undertaking prior to commencing any work in accordance with the Legal Services Contract.</w:t>
      </w:r>
    </w:p>
    <w:p w14:paraId="3F6154CD" w14:textId="77777777" w:rsidR="00720616" w:rsidRPr="00C3320D" w:rsidRDefault="00720616" w:rsidP="00720616">
      <w:pPr>
        <w:pStyle w:val="Heading3"/>
        <w:spacing w:before="120" w:after="120"/>
        <w:rPr>
          <w:rFonts w:cs="Arial"/>
          <w:szCs w:val="22"/>
        </w:rPr>
      </w:pPr>
      <w:bookmarkStart w:id="99" w:name="_Ref313367748"/>
      <w:r w:rsidRPr="00C3320D">
        <w:rPr>
          <w:rFonts w:cs="Arial"/>
          <w:szCs w:val="22"/>
        </w:rPr>
        <w:t>Nothing in the Legal Services Contract shall prevent the Customer from disclosing the Supplier's Confidential Information (including the Management Information obtained pursuant to clause 27 of the Panel Agreement):</w:t>
      </w:r>
      <w:bookmarkEnd w:id="99"/>
    </w:p>
    <w:p w14:paraId="13FF0994" w14:textId="77777777" w:rsidR="00720616" w:rsidRPr="00C3320D" w:rsidRDefault="00720616" w:rsidP="00720616">
      <w:pPr>
        <w:pStyle w:val="Heading4"/>
        <w:spacing w:before="120" w:after="120"/>
        <w:rPr>
          <w:rFonts w:cs="Arial"/>
          <w:szCs w:val="22"/>
        </w:rPr>
      </w:pPr>
      <w:r w:rsidRPr="00C3320D">
        <w:rPr>
          <w:rFonts w:cs="Arial"/>
          <w:szCs w:val="22"/>
        </w:rPr>
        <w:lastRenderedPageBreak/>
        <w:t>to any Crown body, or any Other Panel Customer on the basis that the information is confidential and is not to be disclosed to a third party which is not part of any Crown body or any Other Panel Customer save as required by Law;</w:t>
      </w:r>
    </w:p>
    <w:p w14:paraId="3A1F22B8" w14:textId="77777777" w:rsidR="00720616" w:rsidRPr="00C3320D" w:rsidRDefault="00720616" w:rsidP="00720616">
      <w:pPr>
        <w:pStyle w:val="Heading4"/>
        <w:spacing w:before="120" w:after="120"/>
        <w:rPr>
          <w:rFonts w:cs="Arial"/>
          <w:szCs w:val="22"/>
        </w:rPr>
      </w:pPr>
      <w:r w:rsidRPr="00C3320D">
        <w:rPr>
          <w:rFonts w:cs="Arial"/>
          <w:szCs w:val="22"/>
        </w:rPr>
        <w:t>to any consultant, contractor or other person engaged by the Customer for any purpose relating to or connected with the Legal Services Contract or the Panel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5783D046" w14:textId="77777777" w:rsidR="00720616" w:rsidRPr="00C3320D" w:rsidRDefault="00720616" w:rsidP="00720616">
      <w:pPr>
        <w:pStyle w:val="Heading4"/>
        <w:spacing w:before="120" w:after="120"/>
        <w:rPr>
          <w:rFonts w:cs="Arial"/>
          <w:szCs w:val="22"/>
        </w:rPr>
      </w:pPr>
      <w:r w:rsidRPr="00C3320D">
        <w:rPr>
          <w:rFonts w:cs="Arial"/>
          <w:szCs w:val="22"/>
        </w:rPr>
        <w:t>for the purpose of the examination and certification of the Customer‘s accounts; or</w:t>
      </w:r>
    </w:p>
    <w:p w14:paraId="76D9E8B0" w14:textId="77777777" w:rsidR="00720616" w:rsidRPr="00C3320D" w:rsidRDefault="00720616" w:rsidP="00720616">
      <w:pPr>
        <w:pStyle w:val="Heading4"/>
        <w:spacing w:before="120" w:after="120"/>
        <w:rPr>
          <w:rFonts w:cs="Arial"/>
          <w:szCs w:val="22"/>
        </w:rPr>
      </w:pPr>
      <w:r w:rsidRPr="00C3320D">
        <w:rPr>
          <w:rFonts w:cs="Arial"/>
          <w:szCs w:val="22"/>
        </w:rPr>
        <w:t>for any examination pursuant to section 6(1) of the National Audit Act 1983 of the economy, efficiency and effectiveness with which the Customer has used its resources.</w:t>
      </w:r>
    </w:p>
    <w:p w14:paraId="20C0B149" w14:textId="77777777" w:rsidR="00720616" w:rsidRPr="00C3320D" w:rsidRDefault="00720616" w:rsidP="00720616">
      <w:pPr>
        <w:pStyle w:val="Heading3"/>
        <w:spacing w:before="120" w:after="120"/>
        <w:rPr>
          <w:rFonts w:cs="Arial"/>
          <w:szCs w:val="22"/>
        </w:rPr>
      </w:pPr>
      <w:r w:rsidRPr="00C3320D">
        <w:rPr>
          <w:rFonts w:cs="Arial"/>
          <w:szCs w:val="22"/>
        </w:rPr>
        <w:t>The Customer shall use all reasonable endeavours to ensure t</w:t>
      </w:r>
      <w:r>
        <w:rPr>
          <w:rFonts w:cs="Arial"/>
          <w:szCs w:val="22"/>
        </w:rPr>
        <w:t xml:space="preserve">hat any government department, </w:t>
      </w:r>
      <w:r w:rsidRPr="00C3320D">
        <w:rPr>
          <w:rFonts w:cs="Arial"/>
          <w:szCs w:val="22"/>
        </w:rPr>
        <w:t xml:space="preserve">employee, third party or Sub-Contractor to whom the Supplier's Confidential Information is disclosed pursuant to Clause 9.2.6 is made aware of the Customer’s obligations of confidentiality. </w:t>
      </w:r>
    </w:p>
    <w:p w14:paraId="1B5DEF0D" w14:textId="77777777" w:rsidR="00720616" w:rsidRPr="00C3320D" w:rsidRDefault="00720616" w:rsidP="00720616">
      <w:pPr>
        <w:pStyle w:val="Heading3"/>
        <w:spacing w:before="120" w:after="120"/>
        <w:rPr>
          <w:rFonts w:cs="Arial"/>
          <w:szCs w:val="22"/>
        </w:rPr>
      </w:pPr>
      <w:r w:rsidRPr="00C3320D">
        <w:rPr>
          <w:rFonts w:cs="Arial"/>
          <w:szCs w:val="22"/>
        </w:rPr>
        <w:t>Nothing in this Clause 9.2 shall prevent either Party from using any techniques, ideas or Know-How gained during the performance of the Legal Services Contract in the course of its normal business to the extent that this use does not result in a disclosure of the other Party's Confidential Information or an infringement of IPR.</w:t>
      </w:r>
    </w:p>
    <w:p w14:paraId="7DA87BAB" w14:textId="77777777" w:rsidR="00720616" w:rsidRPr="00C3320D" w:rsidRDefault="00720616" w:rsidP="00720616">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the Legal Services Contract, the Supplier undertakes to maintain adequate security arrangements that meet the requirements of Good Industry Practice. </w:t>
      </w:r>
    </w:p>
    <w:p w14:paraId="439D46EE" w14:textId="77777777" w:rsidR="00720616" w:rsidRPr="00C3320D" w:rsidRDefault="00720616" w:rsidP="00720616">
      <w:pPr>
        <w:pStyle w:val="Heading3"/>
        <w:spacing w:before="120" w:after="120"/>
        <w:rPr>
          <w:rFonts w:cs="Arial"/>
          <w:szCs w:val="22"/>
        </w:rPr>
      </w:pPr>
      <w:bookmarkStart w:id="100" w:name="_Ref321322295"/>
      <w:r w:rsidRPr="00C3320D">
        <w:rPr>
          <w:rFonts w:cs="Arial"/>
          <w:szCs w:val="22"/>
        </w:rPr>
        <w:t>The Supplier shall, at all times during and after the performance of the Legal Services Contract, indemnify the Customer and keep the Customer fully indemnified on demand against all losses, damages, costs or expenses and other liabilities (including legal fees) incurred by, awarded against or agreed to be paid by the Customer arising from any breach of the Supplier's obligations under this Clause 9.2 except and to the extent that such liabilities have resulted directly from the Customer's instructions.</w:t>
      </w:r>
      <w:bookmarkEnd w:id="100"/>
      <w:r w:rsidRPr="00C3320D">
        <w:rPr>
          <w:rFonts w:cs="Arial"/>
          <w:szCs w:val="22"/>
        </w:rPr>
        <w:t xml:space="preserve"> </w:t>
      </w:r>
    </w:p>
    <w:p w14:paraId="03B70363" w14:textId="77777777" w:rsidR="00720616" w:rsidRPr="00C3320D" w:rsidRDefault="00720616" w:rsidP="00720616">
      <w:pPr>
        <w:pStyle w:val="Heading2"/>
        <w:keepNext/>
        <w:tabs>
          <w:tab w:val="num" w:pos="720"/>
        </w:tabs>
        <w:spacing w:before="120" w:after="120"/>
        <w:ind w:left="720"/>
        <w:rPr>
          <w:rFonts w:cs="Arial"/>
          <w:b/>
          <w:szCs w:val="22"/>
        </w:rPr>
      </w:pPr>
      <w:bookmarkStart w:id="101" w:name="_Ref313369966"/>
      <w:r w:rsidRPr="00C3320D">
        <w:rPr>
          <w:rFonts w:cs="Arial"/>
          <w:b/>
          <w:szCs w:val="22"/>
        </w:rPr>
        <w:t>Official Secrets Acts 1911 to 1989; section 182 of the Finance Act 1989</w:t>
      </w:r>
      <w:bookmarkEnd w:id="101"/>
    </w:p>
    <w:p w14:paraId="1F09A829" w14:textId="77777777" w:rsidR="00720616" w:rsidRPr="00C3320D" w:rsidRDefault="00720616" w:rsidP="00720616">
      <w:pPr>
        <w:pStyle w:val="Heading3"/>
        <w:spacing w:before="120" w:after="120"/>
        <w:rPr>
          <w:rFonts w:cs="Arial"/>
          <w:szCs w:val="22"/>
        </w:rPr>
      </w:pPr>
      <w:r w:rsidRPr="00C3320D">
        <w:rPr>
          <w:rFonts w:cs="Arial"/>
          <w:szCs w:val="22"/>
        </w:rPr>
        <w:t>The Supplier shall comply with and shall ensure that the Supplier Personnel comply with, the provisions of:</w:t>
      </w:r>
    </w:p>
    <w:p w14:paraId="5084F367" w14:textId="77777777" w:rsidR="00720616" w:rsidRPr="00C3320D" w:rsidRDefault="00720616" w:rsidP="00720616">
      <w:pPr>
        <w:pStyle w:val="Heading4"/>
        <w:spacing w:before="120" w:after="120"/>
        <w:rPr>
          <w:rFonts w:cs="Arial"/>
          <w:szCs w:val="22"/>
        </w:rPr>
      </w:pPr>
      <w:r w:rsidRPr="00C3320D">
        <w:rPr>
          <w:rFonts w:cs="Arial"/>
          <w:szCs w:val="22"/>
        </w:rPr>
        <w:t>the Official Secrets Acts 1911 to 1989; and</w:t>
      </w:r>
    </w:p>
    <w:p w14:paraId="177A8D56" w14:textId="77777777" w:rsidR="00720616" w:rsidRPr="00C3320D" w:rsidRDefault="00720616" w:rsidP="00720616">
      <w:pPr>
        <w:pStyle w:val="Heading4"/>
        <w:spacing w:before="120" w:after="120"/>
        <w:rPr>
          <w:rFonts w:cs="Arial"/>
          <w:szCs w:val="22"/>
        </w:rPr>
      </w:pPr>
      <w:r w:rsidRPr="00C3320D">
        <w:rPr>
          <w:rFonts w:cs="Arial"/>
          <w:szCs w:val="22"/>
        </w:rPr>
        <w:t>section 182 of the Finance Act 1989.</w:t>
      </w:r>
    </w:p>
    <w:p w14:paraId="538CEAB1" w14:textId="77777777" w:rsidR="00720616" w:rsidRPr="00C3320D" w:rsidRDefault="00720616" w:rsidP="00720616">
      <w:pPr>
        <w:pStyle w:val="Heading2"/>
        <w:keepNext/>
        <w:tabs>
          <w:tab w:val="num" w:pos="720"/>
        </w:tabs>
        <w:spacing w:before="120" w:after="120"/>
        <w:ind w:left="720"/>
        <w:rPr>
          <w:rFonts w:cs="Arial"/>
          <w:b/>
          <w:szCs w:val="22"/>
        </w:rPr>
      </w:pPr>
      <w:bookmarkStart w:id="102" w:name="_Ref313369975"/>
      <w:r w:rsidRPr="00C3320D">
        <w:rPr>
          <w:rFonts w:cs="Arial"/>
          <w:b/>
          <w:szCs w:val="22"/>
        </w:rPr>
        <w:t>Freedom of Information</w:t>
      </w:r>
      <w:bookmarkEnd w:id="102"/>
    </w:p>
    <w:p w14:paraId="601468F5" w14:textId="77777777" w:rsidR="00720616" w:rsidRPr="00C3320D" w:rsidRDefault="00720616" w:rsidP="00720616">
      <w:pPr>
        <w:pStyle w:val="Heading3"/>
        <w:spacing w:before="120" w:after="120"/>
        <w:rPr>
          <w:rFonts w:cs="Arial"/>
          <w:szCs w:val="22"/>
        </w:rPr>
      </w:pPr>
      <w:r w:rsidRPr="00C3320D">
        <w:rPr>
          <w:rFonts w:cs="Arial"/>
          <w:szCs w:val="22"/>
        </w:rP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0A0B64FC" w14:textId="77777777" w:rsidR="00720616" w:rsidRPr="00C3320D" w:rsidRDefault="00720616" w:rsidP="00720616">
      <w:pPr>
        <w:pStyle w:val="Heading3"/>
        <w:keepNext/>
        <w:spacing w:before="120" w:after="120"/>
        <w:rPr>
          <w:rFonts w:cs="Arial"/>
          <w:szCs w:val="22"/>
        </w:rPr>
      </w:pPr>
      <w:r w:rsidRPr="00C3320D">
        <w:rPr>
          <w:rFonts w:cs="Arial"/>
          <w:szCs w:val="22"/>
        </w:rPr>
        <w:lastRenderedPageBreak/>
        <w:t>The Supplier shall and shall procure that its Sub-Contractors shall:</w:t>
      </w:r>
    </w:p>
    <w:p w14:paraId="722DD330" w14:textId="77777777" w:rsidR="00720616" w:rsidRPr="00C3320D" w:rsidRDefault="00720616" w:rsidP="00720616">
      <w:pPr>
        <w:pStyle w:val="Heading4"/>
        <w:spacing w:before="120" w:after="120"/>
        <w:rPr>
          <w:rFonts w:cs="Arial"/>
          <w:szCs w:val="22"/>
        </w:rPr>
      </w:pPr>
      <w:r w:rsidRPr="00C3320D">
        <w:rPr>
          <w:rFonts w:cs="Arial"/>
          <w:szCs w:val="22"/>
        </w:rPr>
        <w:t>transfer to the Customer all Requests for Information that it receives as soon as practicable and in any event within two (2) Working Days of receiving a Request for Information;</w:t>
      </w:r>
    </w:p>
    <w:p w14:paraId="630BC8C1" w14:textId="77777777" w:rsidR="00720616" w:rsidRPr="00C3320D" w:rsidRDefault="00720616" w:rsidP="00720616">
      <w:pPr>
        <w:pStyle w:val="Heading4"/>
        <w:spacing w:before="120" w:after="120"/>
        <w:rPr>
          <w:rFonts w:cs="Arial"/>
          <w:szCs w:val="22"/>
        </w:rPr>
      </w:pPr>
      <w:r w:rsidRPr="00C3320D">
        <w:rPr>
          <w:rFonts w:cs="Arial"/>
          <w:szCs w:val="22"/>
        </w:rPr>
        <w:t>provide the Customer with a copy of all Information relating to a Request for Information in its possession, or control in the form that the Customer requires within five (5) Working Days (or such other period as the Customer may specify) of the Customer's request; and</w:t>
      </w:r>
    </w:p>
    <w:p w14:paraId="562178BE" w14:textId="77777777" w:rsidR="00720616" w:rsidRPr="00C3320D" w:rsidRDefault="00720616" w:rsidP="00720616">
      <w:pPr>
        <w:pStyle w:val="Heading4"/>
        <w:spacing w:before="120" w:after="120"/>
        <w:rPr>
          <w:rFonts w:cs="Arial"/>
          <w:szCs w:val="22"/>
        </w:rPr>
      </w:pPr>
      <w:r w:rsidRPr="00C3320D">
        <w:rPr>
          <w:rFonts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5D21E8B0" w14:textId="77777777" w:rsidR="00720616" w:rsidRPr="00C3320D" w:rsidRDefault="00720616" w:rsidP="00720616">
      <w:pPr>
        <w:pStyle w:val="Heading3"/>
        <w:spacing w:before="120" w:after="120"/>
        <w:rPr>
          <w:rFonts w:cs="Arial"/>
          <w:szCs w:val="22"/>
        </w:rPr>
      </w:pPr>
      <w:r w:rsidRPr="00C3320D">
        <w:rPr>
          <w:rFonts w:cs="Arial"/>
          <w:szCs w:val="22"/>
        </w:rPr>
        <w:t>The Customer shall be responsible for determining in its absolute discretion and notwithstanding any other provision in the Legal Services Contract or any other contract whether the Commercially Sensitive Information and/or any other Information including Supplier’s Confidential Information, is exempt from disclosure in accordance with the provisions of the FOIA or the Environmental Information Regulations.</w:t>
      </w:r>
    </w:p>
    <w:p w14:paraId="78E895B4" w14:textId="77777777" w:rsidR="00720616" w:rsidRPr="00C3320D" w:rsidRDefault="00720616" w:rsidP="00720616">
      <w:pPr>
        <w:pStyle w:val="Heading3"/>
        <w:spacing w:before="120" w:after="120"/>
        <w:rPr>
          <w:rFonts w:cs="Arial"/>
          <w:szCs w:val="22"/>
        </w:rPr>
      </w:pPr>
      <w:r w:rsidRPr="00C3320D">
        <w:rPr>
          <w:rFonts w:cs="Arial"/>
          <w:szCs w:val="22"/>
        </w:rPr>
        <w:t>In no event shall the Supplier respond directly to a Request for Information unless authorised in writing to do so by the Customer.</w:t>
      </w:r>
    </w:p>
    <w:p w14:paraId="0DC41E91" w14:textId="77777777" w:rsidR="00720616" w:rsidRPr="00C3320D" w:rsidRDefault="00720616" w:rsidP="00720616">
      <w:pPr>
        <w:pStyle w:val="Heading3"/>
        <w:spacing w:before="120" w:after="120"/>
        <w:rPr>
          <w:rFonts w:cs="Arial"/>
          <w:szCs w:val="22"/>
        </w:rPr>
      </w:pPr>
      <w:bookmarkStart w:id="103" w:name="_Ref313368004"/>
      <w:r w:rsidRPr="00C3320D">
        <w:rPr>
          <w:rFonts w:cs="Arial"/>
          <w:szCs w:val="22"/>
        </w:rPr>
        <w:t>The Supplier acknowledges and agrees that (notwithstanding the provisions of Clause 9.2) the Customer may, acting in accordance with the Ministry of Justice Codes, be obliged under the FOIA or the Environmental Information Regulations to disclose information concerning the Supplier or the Ordered Panel Services:</w:t>
      </w:r>
      <w:bookmarkEnd w:id="103"/>
    </w:p>
    <w:p w14:paraId="37D5640A" w14:textId="77777777" w:rsidR="00720616" w:rsidRPr="00C3320D" w:rsidRDefault="00720616" w:rsidP="00720616">
      <w:pPr>
        <w:pStyle w:val="Heading4"/>
        <w:spacing w:before="120" w:after="120"/>
        <w:rPr>
          <w:rFonts w:cs="Arial"/>
          <w:szCs w:val="22"/>
        </w:rPr>
      </w:pPr>
      <w:r w:rsidRPr="00C3320D">
        <w:rPr>
          <w:rFonts w:cs="Arial"/>
          <w:szCs w:val="22"/>
        </w:rPr>
        <w:t>in certain circumstances without consulting the Supplier; or</w:t>
      </w:r>
    </w:p>
    <w:p w14:paraId="106B926D" w14:textId="77777777" w:rsidR="00720616" w:rsidRPr="00C3320D" w:rsidRDefault="00720616" w:rsidP="00720616">
      <w:pPr>
        <w:pStyle w:val="Heading4"/>
        <w:spacing w:before="120" w:after="120"/>
        <w:rPr>
          <w:rFonts w:cs="Arial"/>
          <w:szCs w:val="22"/>
        </w:rPr>
      </w:pPr>
      <w:r w:rsidRPr="00C3320D">
        <w:rPr>
          <w:rFonts w:cs="Arial"/>
          <w:szCs w:val="22"/>
        </w:rPr>
        <w:t>following consultation with the Supplier and having taken the Supplier’s views into account,</w:t>
      </w:r>
    </w:p>
    <w:p w14:paraId="09DD1B52" w14:textId="77777777" w:rsidR="00720616" w:rsidRPr="00C3320D" w:rsidRDefault="00720616" w:rsidP="00720616">
      <w:pPr>
        <w:pStyle w:val="BodyTextIndent"/>
        <w:tabs>
          <w:tab w:val="clear" w:pos="720"/>
          <w:tab w:val="num" w:pos="1800"/>
        </w:tabs>
        <w:spacing w:before="120" w:after="120"/>
        <w:ind w:left="1800"/>
        <w:rPr>
          <w:rFonts w:cs="Arial"/>
          <w:szCs w:val="22"/>
        </w:rPr>
      </w:pPr>
      <w:r w:rsidRPr="00C3320D">
        <w:rPr>
          <w:rFonts w:cs="Arial"/>
          <w:szCs w:val="22"/>
        </w:rPr>
        <w:t>provided always that where Clause 9.4.6 applies the Customer shall, in accordance with any recommendations of the Code, take reasonable steps, where appropriate, to give the Supplier advance notice, or failing that, to draw the disclosure to the Supplier's attention after any such disclosure.</w:t>
      </w:r>
    </w:p>
    <w:p w14:paraId="026DC35A" w14:textId="77777777" w:rsidR="00720616" w:rsidRPr="00C3320D" w:rsidRDefault="00720616" w:rsidP="00720616">
      <w:pPr>
        <w:pStyle w:val="Heading3"/>
        <w:spacing w:before="120" w:after="120"/>
        <w:rPr>
          <w:rFonts w:cs="Arial"/>
          <w:szCs w:val="22"/>
        </w:rPr>
      </w:pPr>
      <w:r w:rsidRPr="00C3320D">
        <w:rPr>
          <w:rFonts w:cs="Arial"/>
          <w:szCs w:val="22"/>
        </w:rPr>
        <w:t>The Supplier shall ensure that all information is retained for disclosure in accordance with the provisions of the Legal Services Contract and in any event in accordance with the requirements of Good Industry Practice and shall permit the Customer on reasonable notice to inspect such records as requested from time to time.</w:t>
      </w:r>
    </w:p>
    <w:p w14:paraId="47EC0DC4" w14:textId="77777777" w:rsidR="00720616" w:rsidRPr="00C3320D" w:rsidRDefault="00720616" w:rsidP="00720616">
      <w:pPr>
        <w:pStyle w:val="Heading3"/>
        <w:spacing w:before="120" w:after="120"/>
        <w:rPr>
          <w:rFonts w:cs="Arial"/>
          <w:szCs w:val="22"/>
        </w:rPr>
      </w:pPr>
      <w:r w:rsidRPr="00C3320D">
        <w:rPr>
          <w:rFonts w:cs="Arial"/>
          <w:szCs w:val="22"/>
        </w:rPr>
        <w:t>The Supplier acknowledges that the Commercially Sensitive Information is of an indicative nature only and that the Customer may be obliged to disclose it in accordance with Clause 9.4.5.</w:t>
      </w:r>
    </w:p>
    <w:p w14:paraId="45D8E947" w14:textId="77777777" w:rsidR="00720616" w:rsidRPr="00C3320D" w:rsidRDefault="00720616" w:rsidP="00720616">
      <w:pPr>
        <w:pStyle w:val="Heading2"/>
        <w:keepNext/>
        <w:tabs>
          <w:tab w:val="num" w:pos="720"/>
        </w:tabs>
        <w:spacing w:before="120" w:after="120"/>
        <w:ind w:left="720"/>
        <w:rPr>
          <w:rFonts w:cs="Arial"/>
          <w:b/>
          <w:szCs w:val="22"/>
        </w:rPr>
      </w:pPr>
      <w:r w:rsidRPr="00C3320D">
        <w:rPr>
          <w:rFonts w:cs="Arial"/>
          <w:b/>
          <w:szCs w:val="22"/>
        </w:rPr>
        <w:t>Transparency</w:t>
      </w:r>
    </w:p>
    <w:p w14:paraId="2D7A27CE" w14:textId="77777777" w:rsidR="00720616" w:rsidRPr="00C3320D" w:rsidRDefault="00720616" w:rsidP="00720616">
      <w:pPr>
        <w:pStyle w:val="Heading3"/>
        <w:spacing w:before="120" w:after="120"/>
        <w:rPr>
          <w:rFonts w:cs="Arial"/>
          <w:szCs w:val="22"/>
        </w:rPr>
      </w:pPr>
      <w:r w:rsidRPr="00C3320D">
        <w:rPr>
          <w:rFonts w:cs="Arial"/>
          <w:szCs w:val="22"/>
        </w:rPr>
        <w:t xml:space="preserve">The Parties acknowledge that, except for any information which is exempt from disclosure in accordance with the provisions of the FOIA or Environmental Information Regulations, the content of this Legal Services Contract and any Transparency Reports under it is not Confidential Information and shall be made available in accordance with the procurement policy note 13/15 </w:t>
      </w:r>
      <w:hyperlink r:id="rId19" w:history="1">
        <w:r w:rsidRPr="00C3320D">
          <w:rPr>
            <w:rStyle w:val="Hyperlink"/>
            <w:rFonts w:cs="Arial"/>
            <w:color w:val="auto"/>
            <w:szCs w:val="22"/>
          </w:rPr>
          <w:t>https://www.gov.uk/government/uploads/system/uploads/attachment_data/file/</w:t>
        </w:r>
        <w:r w:rsidRPr="00C3320D">
          <w:rPr>
            <w:rStyle w:val="Hyperlink"/>
            <w:rFonts w:cs="Arial"/>
            <w:color w:val="auto"/>
            <w:szCs w:val="22"/>
          </w:rPr>
          <w:lastRenderedPageBreak/>
          <w:t>458554/Procurement_Policy_Note_13_15.pdf</w:t>
        </w:r>
      </w:hyperlink>
      <w:r w:rsidRPr="00C3320D">
        <w:rPr>
          <w:rFonts w:cs="Arial"/>
          <w:szCs w:val="22"/>
        </w:rPr>
        <w:t xml:space="preserve"> and the Transparency Principles referred to therein.  The Customer shall determine whether any of the content of the Legal Services Contract is exempt from disclosure in accordance with the provisions of the FOIA or Environmental Information Regulations.  </w:t>
      </w:r>
    </w:p>
    <w:p w14:paraId="4255C99A" w14:textId="77777777" w:rsidR="00720616" w:rsidRPr="00C3320D" w:rsidRDefault="00720616" w:rsidP="00720616">
      <w:pPr>
        <w:pStyle w:val="Heading3"/>
        <w:spacing w:before="120" w:after="120"/>
        <w:rPr>
          <w:rFonts w:cs="Arial"/>
          <w:szCs w:val="22"/>
        </w:rPr>
      </w:pPr>
      <w:r w:rsidRPr="00C3320D">
        <w:rPr>
          <w:rFonts w:cs="Arial"/>
          <w:szCs w:val="22"/>
        </w:rPr>
        <w:t xml:space="preserve">Notwithstanding any other term of the Legal Services Contract, the Supplier hereby gives consent to the Customer to publish the Legal Services Contract to the general public in its entirety (subject only to redaction of any information which is exempt from disclosure in accordance with the provisions of the FOIA or Environmental Information Regulations), including any changes to the Legal Services Contract agreed from time to time.  </w:t>
      </w:r>
    </w:p>
    <w:p w14:paraId="7023E286" w14:textId="77777777" w:rsidR="00720616" w:rsidRPr="00C3320D" w:rsidRDefault="00720616" w:rsidP="00720616">
      <w:pPr>
        <w:pStyle w:val="Heading3"/>
        <w:spacing w:before="120" w:after="120"/>
        <w:rPr>
          <w:rFonts w:cs="Arial"/>
          <w:szCs w:val="22"/>
        </w:rPr>
      </w:pPr>
      <w:r w:rsidRPr="00C3320D">
        <w:rPr>
          <w:rFonts w:cs="Arial"/>
          <w:szCs w:val="22"/>
        </w:rPr>
        <w:t xml:space="preserve">The Customer may consult with the Supplier to inform its decision regarding any redactions but the Customer shall have the final decision in its absolute discretion.  </w:t>
      </w:r>
    </w:p>
    <w:p w14:paraId="2BB616C2" w14:textId="77777777" w:rsidR="00720616" w:rsidRPr="00C3320D" w:rsidRDefault="00720616" w:rsidP="00720616">
      <w:pPr>
        <w:pStyle w:val="Heading3"/>
        <w:spacing w:before="120" w:after="120"/>
        <w:rPr>
          <w:rFonts w:cs="Arial"/>
          <w:szCs w:val="22"/>
        </w:rPr>
      </w:pPr>
      <w:r w:rsidRPr="00C3320D">
        <w:rPr>
          <w:rFonts w:cs="Arial"/>
          <w:szCs w:val="22"/>
        </w:rPr>
        <w:t>The Supplier shall assist and cooperate with the Customer to enable the Customer to publish this Legal Services Contract and in the preparation of the Transparency Reports in accordance with Contract Schedule 4 (Transparency Reports).</w:t>
      </w:r>
    </w:p>
    <w:p w14:paraId="0393CF7F" w14:textId="77777777" w:rsidR="00720616" w:rsidRPr="00C3320D" w:rsidRDefault="00720616" w:rsidP="00720616">
      <w:pPr>
        <w:pStyle w:val="Heading1"/>
        <w:keepNext/>
        <w:spacing w:before="120" w:after="120"/>
        <w:rPr>
          <w:rFonts w:cs="Arial"/>
          <w:szCs w:val="22"/>
        </w:rPr>
      </w:pPr>
      <w:bookmarkStart w:id="104" w:name="_Ref313372170"/>
      <w:bookmarkStart w:id="105" w:name="_Toc43382594"/>
      <w:r w:rsidRPr="00C3320D">
        <w:rPr>
          <w:rFonts w:cs="Arial"/>
          <w:szCs w:val="22"/>
        </w:rPr>
        <w:t>WARRANTIES, REPRESENTATIONS</w:t>
      </w:r>
      <w:bookmarkEnd w:id="104"/>
      <w:r w:rsidRPr="00C3320D">
        <w:rPr>
          <w:rFonts w:cs="Arial"/>
          <w:szCs w:val="22"/>
        </w:rPr>
        <w:t xml:space="preserve"> AND UNDERTAKINGS</w:t>
      </w:r>
      <w:bookmarkEnd w:id="105"/>
    </w:p>
    <w:p w14:paraId="588BE565" w14:textId="77777777" w:rsidR="00720616" w:rsidRPr="00C3320D" w:rsidRDefault="00720616" w:rsidP="00720616">
      <w:pPr>
        <w:pStyle w:val="Heading2"/>
        <w:keepNext/>
        <w:tabs>
          <w:tab w:val="num" w:pos="720"/>
        </w:tabs>
        <w:spacing w:before="120" w:after="120"/>
        <w:ind w:left="720"/>
        <w:rPr>
          <w:rFonts w:cs="Arial"/>
          <w:szCs w:val="22"/>
        </w:rPr>
      </w:pPr>
      <w:bookmarkStart w:id="106" w:name="_Ref313368273"/>
      <w:r w:rsidRPr="00C3320D">
        <w:rPr>
          <w:rFonts w:cs="Arial"/>
          <w:szCs w:val="22"/>
        </w:rPr>
        <w:t>The Supplier warrants, represents and undertakes to the Customer that:</w:t>
      </w:r>
      <w:bookmarkEnd w:id="106"/>
    </w:p>
    <w:p w14:paraId="09EC3E9E" w14:textId="77777777" w:rsidR="00720616" w:rsidRPr="00C3320D" w:rsidRDefault="00720616" w:rsidP="00720616">
      <w:pPr>
        <w:pStyle w:val="Heading3"/>
        <w:spacing w:before="120" w:after="120"/>
        <w:rPr>
          <w:rFonts w:cs="Arial"/>
          <w:szCs w:val="22"/>
        </w:rPr>
      </w:pPr>
      <w:r w:rsidRPr="00C3320D">
        <w:rPr>
          <w:rFonts w:cs="Arial"/>
          <w:szCs w:val="22"/>
        </w:rPr>
        <w:t>it has full capacity and authority and all necessary consents, licences, permissions (statutory, regulatory, contractual or otherwise) to enter into and perform its obligations under the Legal Services Contract;</w:t>
      </w:r>
    </w:p>
    <w:p w14:paraId="472AEE97" w14:textId="77777777" w:rsidR="00720616" w:rsidRPr="00C3320D" w:rsidRDefault="00720616" w:rsidP="00720616">
      <w:pPr>
        <w:pStyle w:val="Heading3"/>
        <w:spacing w:before="120" w:after="120"/>
        <w:rPr>
          <w:rFonts w:cs="Arial"/>
          <w:szCs w:val="22"/>
        </w:rPr>
      </w:pPr>
      <w:r w:rsidRPr="00C3320D">
        <w:rPr>
          <w:rFonts w:cs="Arial"/>
          <w:szCs w:val="22"/>
        </w:rPr>
        <w:t>the Legal Services Contract is executed by a duly authorised representative of the Supplier;</w:t>
      </w:r>
    </w:p>
    <w:p w14:paraId="551003BA" w14:textId="77777777" w:rsidR="00720616" w:rsidRPr="00C3320D" w:rsidRDefault="00720616" w:rsidP="00720616">
      <w:pPr>
        <w:pStyle w:val="Heading3"/>
        <w:spacing w:before="120" w:after="120"/>
        <w:rPr>
          <w:rFonts w:cs="Arial"/>
          <w:szCs w:val="22"/>
        </w:rPr>
      </w:pPr>
      <w:r w:rsidRPr="00C3320D">
        <w:rPr>
          <w:rFonts w:cs="Arial"/>
          <w:szCs w:val="22"/>
        </w:rPr>
        <w:t>in entering the Legal Services Contract it has not committed any Fraud;</w:t>
      </w:r>
    </w:p>
    <w:p w14:paraId="626BCD7C" w14:textId="77777777" w:rsidR="00720616" w:rsidRPr="00C3320D" w:rsidRDefault="00720616" w:rsidP="00720616">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5CB702DC" w14:textId="77777777" w:rsidR="00720616" w:rsidRPr="00C3320D" w:rsidRDefault="00720616" w:rsidP="00720616">
      <w:pPr>
        <w:pStyle w:val="Heading3"/>
        <w:spacing w:before="120" w:after="120"/>
        <w:rPr>
          <w:rFonts w:cs="Arial"/>
          <w:szCs w:val="22"/>
        </w:rPr>
      </w:pPr>
      <w:r w:rsidRPr="00C3320D">
        <w:rPr>
          <w:rFonts w:cs="Arial"/>
          <w:szCs w:val="22"/>
        </w:rPr>
        <w:t>all information, statements and representations contained in the Supplier’s tender or other submission to the Customer for the award of the Legal Services Contract (if applicable) are true, accurate and not misleading save as specifically disclosed in writing to the Customer prior to execution of the Legal Services Contract and it will advise the Customer of any fact, matter or circumstance of which it may become aware which would render any such information, statement or representation to be false or misleading;</w:t>
      </w:r>
    </w:p>
    <w:p w14:paraId="73F59294" w14:textId="77777777" w:rsidR="00720616" w:rsidRPr="00C3320D" w:rsidRDefault="00720616" w:rsidP="00720616">
      <w:pPr>
        <w:pStyle w:val="Heading3"/>
        <w:spacing w:before="120" w:after="120"/>
        <w:rPr>
          <w:rFonts w:cs="Arial"/>
          <w:szCs w:val="22"/>
        </w:rPr>
      </w:pPr>
      <w:r w:rsidRPr="00C3320D">
        <w:rPr>
          <w:rFonts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Legal Services Contract;</w:t>
      </w:r>
    </w:p>
    <w:p w14:paraId="2F051DBF" w14:textId="77777777" w:rsidR="00720616" w:rsidRPr="00C3320D" w:rsidRDefault="00720616" w:rsidP="00720616">
      <w:pPr>
        <w:pStyle w:val="Heading3"/>
        <w:spacing w:before="120" w:after="120"/>
        <w:rPr>
          <w:rFonts w:cs="Arial"/>
          <w:szCs w:val="22"/>
        </w:rPr>
      </w:pPr>
      <w:r w:rsidRPr="00C3320D">
        <w:rPr>
          <w:rFonts w:cs="Arial"/>
          <w:szCs w:val="22"/>
        </w:rPr>
        <w:t>it is not subject to any contractual obligation, compliance with which is likely to have an adverse effect on its ability to perform its obligations under the Legal Services Contract;</w:t>
      </w:r>
    </w:p>
    <w:p w14:paraId="7252E41A" w14:textId="77777777" w:rsidR="00720616" w:rsidRPr="00C3320D" w:rsidRDefault="00720616" w:rsidP="00720616">
      <w:pPr>
        <w:pStyle w:val="Heading3"/>
        <w:spacing w:before="120" w:after="120"/>
        <w:rPr>
          <w:rFonts w:cs="Arial"/>
          <w:szCs w:val="22"/>
        </w:rPr>
      </w:pPr>
      <w:r w:rsidRPr="00C3320D">
        <w:rPr>
          <w:rFonts w:cs="Arial"/>
          <w:szCs w:val="22"/>
        </w:rPr>
        <w:t>it has not done or omitted to do anything which could have an adverse effect on its assets, financial condition or position as an ongoing business concern or its ability to fulfil its obligations under the Legal Services Contract;</w:t>
      </w:r>
    </w:p>
    <w:p w14:paraId="7105B0BA" w14:textId="77777777" w:rsidR="00720616" w:rsidRPr="00C3320D" w:rsidRDefault="00720616" w:rsidP="00720616">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w:t>
      </w:r>
      <w:r w:rsidRPr="00C3320D">
        <w:rPr>
          <w:rFonts w:cs="Arial"/>
          <w:szCs w:val="22"/>
        </w:rPr>
        <w:lastRenderedPageBreak/>
        <w:t>of the Supplier or for its dissolution or for the appointment of a receiver, administrative receiver, liquidator, manager, administrator or similar officer in relation to any of the Supplier's assets or revenue;</w:t>
      </w:r>
    </w:p>
    <w:p w14:paraId="0259D65F" w14:textId="77777777" w:rsidR="00720616" w:rsidRPr="00C3320D" w:rsidRDefault="00720616" w:rsidP="00720616">
      <w:pPr>
        <w:pStyle w:val="Heading3"/>
        <w:spacing w:before="120" w:after="120"/>
        <w:rPr>
          <w:rFonts w:cs="Arial"/>
          <w:szCs w:val="22"/>
        </w:rPr>
      </w:pPr>
      <w:r w:rsidRPr="00C3320D">
        <w:rPr>
          <w:rFonts w:cs="Arial"/>
          <w:szCs w:val="22"/>
        </w:rPr>
        <w:t>it has taken and shall continue to take all steps, in accordance with Good Industry Practice, to prevent the unauthorised use of, modification, access, introduction, creation or propagation of any disruptive element, virus, worms and/or trojans, spyware or other malware into the computing environment (including the hardware, software and/or telecommunications networks or equipment), data, software or Confidential Information (held in electronic form) owned by or under the control of, or used by, the Customer; and</w:t>
      </w:r>
    </w:p>
    <w:p w14:paraId="4B81A54C" w14:textId="77777777" w:rsidR="00720616" w:rsidRPr="00C3320D" w:rsidRDefault="00720616" w:rsidP="00720616">
      <w:pPr>
        <w:pStyle w:val="Heading3"/>
        <w:spacing w:before="120" w:after="120"/>
        <w:rPr>
          <w:rFonts w:cs="Arial"/>
          <w:szCs w:val="22"/>
        </w:rPr>
      </w:pPr>
      <w:r w:rsidRPr="00C3320D">
        <w:rPr>
          <w:rFonts w:cs="Arial"/>
          <w:szCs w:val="22"/>
        </w:rPr>
        <w:t>it owns, has obtained or is able to obtain valid licences for all Intellectual Property Rights that are necessary for the performance of its obligations under the Legal Services Contract and shall maintain the same in full force and effect for so long as is necessary for the proper provision of the Legal Services Contract Services.</w:t>
      </w:r>
    </w:p>
    <w:p w14:paraId="47AF2396" w14:textId="77777777" w:rsidR="00720616" w:rsidRPr="00C3320D" w:rsidRDefault="00720616" w:rsidP="00720616">
      <w:pPr>
        <w:pStyle w:val="Heading2"/>
        <w:spacing w:before="120" w:after="120"/>
        <w:ind w:left="576" w:hanging="576"/>
        <w:rPr>
          <w:rFonts w:cs="Arial"/>
          <w:szCs w:val="22"/>
        </w:rPr>
      </w:pPr>
      <w:r w:rsidRPr="00C3320D">
        <w:rPr>
          <w:rFonts w:cs="Arial"/>
          <w:szCs w:val="22"/>
          <w:lang w:val="en-US"/>
        </w:rPr>
        <w:t>The Supplier warrants, represents and undertakes to the Customer that:</w:t>
      </w:r>
    </w:p>
    <w:p w14:paraId="24F50D35" w14:textId="77777777" w:rsidR="00720616" w:rsidRPr="00C3320D" w:rsidRDefault="00720616" w:rsidP="00720616">
      <w:pPr>
        <w:pStyle w:val="Heading3"/>
        <w:spacing w:before="120" w:after="120"/>
        <w:rPr>
          <w:rFonts w:cs="Arial"/>
          <w:szCs w:val="22"/>
        </w:rPr>
      </w:pPr>
      <w:r w:rsidRPr="00C3320D">
        <w:rPr>
          <w:rFonts w:cs="Arial"/>
          <w:szCs w:val="22"/>
        </w:rPr>
        <w:t>it has read and fully understood the Order Form and these Terms and Conditions and is capable of performing the Ordered Panel Services in all respects in accordance with the Legal Services Contract;</w:t>
      </w:r>
    </w:p>
    <w:p w14:paraId="68086A51" w14:textId="77777777" w:rsidR="00720616" w:rsidRPr="00C3320D" w:rsidRDefault="00720616" w:rsidP="00720616">
      <w:pPr>
        <w:pStyle w:val="Heading3"/>
        <w:spacing w:before="120" w:after="120"/>
        <w:rPr>
          <w:rFonts w:cs="Arial"/>
          <w:szCs w:val="22"/>
        </w:rPr>
      </w:pPr>
      <w:r w:rsidRPr="00C3320D">
        <w:rPr>
          <w:rFonts w:cs="Arial"/>
          <w:szCs w:val="22"/>
        </w:rPr>
        <w:t>the Supplier and each of its Sub-Contractors has all personnel, equipment and experience necessary for the proper performance of the Ordered Panel Services; and</w:t>
      </w:r>
    </w:p>
    <w:p w14:paraId="25E38AE1" w14:textId="77777777" w:rsidR="00720616" w:rsidRPr="00C3320D" w:rsidRDefault="00720616" w:rsidP="00720616">
      <w:pPr>
        <w:pStyle w:val="Heading3"/>
        <w:spacing w:before="120" w:after="120"/>
        <w:rPr>
          <w:rFonts w:cs="Arial"/>
          <w:szCs w:val="22"/>
        </w:rPr>
      </w:pPr>
      <w:r w:rsidRPr="00C3320D">
        <w:rPr>
          <w:rFonts w:cs="Arial"/>
          <w:szCs w:val="22"/>
        </w:rPr>
        <w:t>it will at all times:</w:t>
      </w:r>
    </w:p>
    <w:p w14:paraId="2553B155" w14:textId="77777777" w:rsidR="00720616" w:rsidRPr="00C3320D" w:rsidRDefault="00720616" w:rsidP="00720616">
      <w:pPr>
        <w:pStyle w:val="Heading4"/>
        <w:spacing w:before="120" w:after="120"/>
        <w:rPr>
          <w:rFonts w:cs="Arial"/>
          <w:bCs/>
          <w:caps/>
          <w:szCs w:val="22"/>
        </w:rPr>
      </w:pPr>
      <w:r w:rsidRPr="00C3320D">
        <w:rPr>
          <w:rFonts w:cs="Arial"/>
          <w:szCs w:val="22"/>
        </w:rPr>
        <w:t>perform its obligations under the Legal Services Contract with all reasonable care, skill and diligence and in accordance with Good Industry Practice;</w:t>
      </w:r>
    </w:p>
    <w:p w14:paraId="16C6CA52" w14:textId="77777777" w:rsidR="00720616" w:rsidRPr="00C3320D" w:rsidRDefault="00720616" w:rsidP="00720616">
      <w:pPr>
        <w:pStyle w:val="Heading4"/>
        <w:spacing w:before="120" w:after="120"/>
        <w:rPr>
          <w:rFonts w:cs="Arial"/>
          <w:bCs/>
          <w:caps/>
          <w:szCs w:val="22"/>
        </w:rPr>
      </w:pPr>
      <w:r w:rsidRPr="00C3320D">
        <w:rPr>
          <w:rFonts w:cs="Arial"/>
          <w:szCs w:val="22"/>
        </w:rPr>
        <w:t>comply with all the KPIs;</w:t>
      </w:r>
    </w:p>
    <w:p w14:paraId="634C675B" w14:textId="77777777" w:rsidR="00720616" w:rsidRPr="00C3320D" w:rsidRDefault="00720616" w:rsidP="00720616">
      <w:pPr>
        <w:pStyle w:val="Heading4"/>
        <w:spacing w:before="120" w:after="120"/>
        <w:rPr>
          <w:rFonts w:cs="Arial"/>
          <w:bCs/>
          <w:caps/>
          <w:szCs w:val="22"/>
        </w:rPr>
      </w:pPr>
      <w:r w:rsidRPr="00C3320D">
        <w:rPr>
          <w:rFonts w:cs="Arial"/>
          <w:szCs w:val="22"/>
        </w:rPr>
        <w:t>carry out the Ordered Panel Services within the timeframe agreed with the Customer; and</w:t>
      </w:r>
    </w:p>
    <w:p w14:paraId="0525F769" w14:textId="77777777" w:rsidR="00720616" w:rsidRPr="00C3320D" w:rsidRDefault="00720616" w:rsidP="00720616">
      <w:pPr>
        <w:pStyle w:val="Heading4"/>
        <w:spacing w:before="120" w:after="120"/>
        <w:rPr>
          <w:rFonts w:cs="Arial"/>
          <w:szCs w:val="22"/>
        </w:rPr>
      </w:pPr>
      <w:r w:rsidRPr="00C3320D">
        <w:rPr>
          <w:rFonts w:cs="Arial"/>
          <w:szCs w:val="22"/>
        </w:rPr>
        <w:t>without prejudice to its obligations under Clause 5 (Personnel), ensure to the satisfaction of the Customer that the Ordered Panel Services are provided and carried out by such appropriately qualified, skilled and experienced personnel as are necessary for the proper performance of the Ordered Panel Services.</w:t>
      </w:r>
    </w:p>
    <w:p w14:paraId="1C913975"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t>The Supplier shall promptly notify the Customer in writing:</w:t>
      </w:r>
    </w:p>
    <w:p w14:paraId="0A560DD5" w14:textId="77777777" w:rsidR="00720616" w:rsidRPr="00C3320D" w:rsidRDefault="00720616" w:rsidP="00720616">
      <w:pPr>
        <w:pStyle w:val="Heading3"/>
        <w:spacing w:before="120" w:after="120"/>
        <w:rPr>
          <w:rFonts w:cs="Arial"/>
          <w:szCs w:val="22"/>
        </w:rPr>
      </w:pPr>
      <w:r w:rsidRPr="00C3320D">
        <w:rPr>
          <w:rFonts w:cs="Arial"/>
          <w:szCs w:val="22"/>
        </w:rPr>
        <w:t>of any material detrimental change in the financial standing and/or credit rating of the Supplier;</w:t>
      </w:r>
    </w:p>
    <w:p w14:paraId="225D4D11" w14:textId="77777777" w:rsidR="00720616" w:rsidRPr="00C3320D" w:rsidRDefault="00720616" w:rsidP="00720616">
      <w:pPr>
        <w:pStyle w:val="Heading3"/>
        <w:spacing w:before="120" w:after="120"/>
        <w:rPr>
          <w:rFonts w:cs="Arial"/>
          <w:szCs w:val="22"/>
        </w:rPr>
      </w:pPr>
      <w:r w:rsidRPr="00C3320D">
        <w:rPr>
          <w:rFonts w:cs="Arial"/>
          <w:szCs w:val="22"/>
        </w:rPr>
        <w:t>if the Supplier undergoes a Change of Control; and</w:t>
      </w:r>
    </w:p>
    <w:p w14:paraId="706250DA" w14:textId="77777777" w:rsidR="00720616" w:rsidRPr="00C3320D" w:rsidRDefault="00720616" w:rsidP="00720616">
      <w:pPr>
        <w:pStyle w:val="Heading3"/>
        <w:spacing w:before="120" w:after="120"/>
        <w:rPr>
          <w:rFonts w:cs="Arial"/>
          <w:szCs w:val="22"/>
        </w:rPr>
      </w:pPr>
      <w:r w:rsidRPr="00C3320D">
        <w:rPr>
          <w:rFonts w:cs="Arial"/>
          <w:szCs w:val="22"/>
        </w:rPr>
        <w:t>provided this does not contravene any Law, of any circumstances suggesting that a Change of Control is planned or in contemplation.</w:t>
      </w:r>
    </w:p>
    <w:p w14:paraId="06C4A692"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t>For the avoidance of doubt, the fact that any provision within the Legal Services Contract is expressed as a warranty shall not preclude any right of termination the Customer would have in respect of breach of that provision by the Supplier if that provision had not been so expressed.</w:t>
      </w:r>
    </w:p>
    <w:p w14:paraId="4136EDC1" w14:textId="77777777" w:rsidR="00720616" w:rsidRPr="00C3320D" w:rsidRDefault="00720616" w:rsidP="00720616">
      <w:pPr>
        <w:pStyle w:val="Heading2"/>
        <w:keepNext/>
        <w:tabs>
          <w:tab w:val="num" w:pos="720"/>
        </w:tabs>
        <w:spacing w:before="120" w:after="120"/>
        <w:ind w:left="720"/>
        <w:rPr>
          <w:rFonts w:cs="Arial"/>
          <w:szCs w:val="22"/>
        </w:rPr>
      </w:pPr>
      <w:r w:rsidRPr="00C3320D">
        <w:rPr>
          <w:rFonts w:cs="Arial"/>
          <w:szCs w:val="22"/>
        </w:rPr>
        <w:lastRenderedPageBreak/>
        <w:t>The Supplier acknowledges and agrees that:</w:t>
      </w:r>
    </w:p>
    <w:p w14:paraId="734BE039" w14:textId="77777777" w:rsidR="00720616" w:rsidRPr="00C3320D" w:rsidRDefault="00720616" w:rsidP="00720616">
      <w:pPr>
        <w:pStyle w:val="Heading3"/>
        <w:spacing w:before="120" w:after="120"/>
        <w:rPr>
          <w:rFonts w:cs="Arial"/>
          <w:szCs w:val="22"/>
        </w:rPr>
      </w:pPr>
      <w:r w:rsidRPr="00C3320D">
        <w:rPr>
          <w:rFonts w:cs="Arial"/>
          <w:szCs w:val="22"/>
        </w:rPr>
        <w:t>the warranties, representations and undertakings contained in the Legal Services Contract are material and are designed to induce the Customer into entering into the Legal Services Contract; and</w:t>
      </w:r>
    </w:p>
    <w:p w14:paraId="40E5E61D" w14:textId="77777777" w:rsidR="00720616" w:rsidRPr="00C3320D" w:rsidRDefault="00720616" w:rsidP="00720616">
      <w:pPr>
        <w:pStyle w:val="Heading3"/>
        <w:spacing w:before="120" w:after="120"/>
        <w:rPr>
          <w:rFonts w:cs="Arial"/>
          <w:szCs w:val="22"/>
        </w:rPr>
      </w:pPr>
      <w:r w:rsidRPr="00C3320D">
        <w:rPr>
          <w:rFonts w:cs="Arial"/>
          <w:szCs w:val="22"/>
        </w:rPr>
        <w:t>the Customer has been induced into entering into the Legal Services Contract and in doing so has relied upon the warranties, representations and undertakings contained in the Legal Services Contract.</w:t>
      </w:r>
    </w:p>
    <w:p w14:paraId="4EB9C6AB" w14:textId="77777777" w:rsidR="00720616" w:rsidRPr="00C3320D" w:rsidRDefault="00720616" w:rsidP="00720616">
      <w:pPr>
        <w:pStyle w:val="Heading3"/>
        <w:numPr>
          <w:ilvl w:val="0"/>
          <w:numId w:val="0"/>
        </w:numPr>
        <w:spacing w:before="120" w:after="120"/>
        <w:ind w:left="567"/>
        <w:rPr>
          <w:rFonts w:cs="Arial"/>
          <w:b/>
          <w:szCs w:val="22"/>
        </w:rPr>
      </w:pPr>
      <w:r w:rsidRPr="00C3320D">
        <w:rPr>
          <w:rFonts w:cs="Arial"/>
          <w:b/>
          <w:szCs w:val="22"/>
        </w:rPr>
        <w:t>Call Off Guarantee</w:t>
      </w:r>
    </w:p>
    <w:p w14:paraId="480769AF" w14:textId="77777777" w:rsidR="00720616" w:rsidRPr="00C3320D" w:rsidRDefault="00720616" w:rsidP="00720616">
      <w:pPr>
        <w:pStyle w:val="Heading2"/>
        <w:keepNext/>
        <w:tabs>
          <w:tab w:val="num" w:pos="720"/>
        </w:tabs>
        <w:spacing w:before="120" w:after="120"/>
        <w:ind w:left="720"/>
        <w:rPr>
          <w:rFonts w:cs="Arial"/>
          <w:szCs w:val="22"/>
        </w:rPr>
      </w:pPr>
      <w:bookmarkStart w:id="107"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07"/>
    </w:p>
    <w:p w14:paraId="5F6E3710" w14:textId="77777777" w:rsidR="00720616" w:rsidRPr="00C3320D" w:rsidRDefault="00720616" w:rsidP="00720616">
      <w:pPr>
        <w:pStyle w:val="Heading3"/>
        <w:spacing w:before="120" w:after="120"/>
        <w:rPr>
          <w:rFonts w:cs="Arial"/>
          <w:szCs w:val="22"/>
        </w:rPr>
      </w:pPr>
      <w:r w:rsidRPr="00C3320D">
        <w:rPr>
          <w:rFonts w:cs="Arial"/>
          <w:szCs w:val="22"/>
        </w:rPr>
        <w:t>an executed Call Off Guarantee from a Call Off Guarantor; and</w:t>
      </w:r>
    </w:p>
    <w:p w14:paraId="22434E82" w14:textId="77777777" w:rsidR="00720616" w:rsidRPr="00C3320D" w:rsidRDefault="00720616" w:rsidP="00720616">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0B27A812" w14:textId="77777777" w:rsidR="00720616" w:rsidRPr="00C3320D" w:rsidRDefault="00720616" w:rsidP="00720616">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Pr>
          <w:rFonts w:cs="Arial"/>
          <w:szCs w:val="22"/>
        </w:rPr>
        <w:t>11.6</w:t>
      </w:r>
      <w:r w:rsidRPr="00C3320D">
        <w:rPr>
          <w:rFonts w:cs="Arial"/>
          <w:szCs w:val="22"/>
        </w:rPr>
        <w:fldChar w:fldCharType="end"/>
      </w:r>
      <w:r w:rsidRPr="00C3320D">
        <w:rPr>
          <w:rFonts w:cs="Arial"/>
          <w:szCs w:val="22"/>
        </w:rPr>
        <w:t xml:space="preserve"> by giving the Supplier notice in writing.</w:t>
      </w:r>
    </w:p>
    <w:p w14:paraId="0B678206" w14:textId="77777777" w:rsidR="00720616" w:rsidRPr="00C3320D" w:rsidRDefault="00720616" w:rsidP="00720616">
      <w:pPr>
        <w:pStyle w:val="Heading3"/>
        <w:numPr>
          <w:ilvl w:val="0"/>
          <w:numId w:val="0"/>
        </w:numPr>
        <w:spacing w:before="120" w:after="120"/>
        <w:rPr>
          <w:rFonts w:cs="Arial"/>
          <w:szCs w:val="22"/>
        </w:rPr>
      </w:pPr>
    </w:p>
    <w:p w14:paraId="1CF3DE99" w14:textId="77777777" w:rsidR="00720616" w:rsidRPr="00C3320D" w:rsidRDefault="00720616" w:rsidP="00720616">
      <w:pPr>
        <w:pStyle w:val="Heading1"/>
        <w:keepNext/>
        <w:spacing w:before="120" w:after="120"/>
        <w:rPr>
          <w:rFonts w:cs="Arial"/>
          <w:szCs w:val="22"/>
        </w:rPr>
      </w:pPr>
      <w:bookmarkStart w:id="108" w:name="_Ref313373896"/>
      <w:bookmarkStart w:id="109" w:name="_Toc43382595"/>
      <w:r w:rsidRPr="00C3320D">
        <w:rPr>
          <w:rFonts w:cs="Arial"/>
          <w:szCs w:val="22"/>
        </w:rPr>
        <w:t>TERMINATION</w:t>
      </w:r>
      <w:bookmarkEnd w:id="108"/>
      <w:bookmarkEnd w:id="109"/>
    </w:p>
    <w:p w14:paraId="52AF52D2" w14:textId="77777777" w:rsidR="00720616" w:rsidRPr="00C3320D" w:rsidRDefault="00720616" w:rsidP="00720616">
      <w:pPr>
        <w:pStyle w:val="Heading2"/>
        <w:keepNext/>
        <w:tabs>
          <w:tab w:val="num" w:pos="720"/>
        </w:tabs>
        <w:spacing w:before="120" w:after="120"/>
        <w:ind w:left="720"/>
        <w:rPr>
          <w:rFonts w:cs="Arial"/>
          <w:b/>
          <w:szCs w:val="22"/>
        </w:rPr>
      </w:pPr>
      <w:bookmarkStart w:id="110" w:name="_Ref313371016"/>
      <w:r w:rsidRPr="00C3320D">
        <w:rPr>
          <w:rFonts w:cs="Arial"/>
          <w:b/>
          <w:szCs w:val="22"/>
        </w:rPr>
        <w:t>Termination on Insolvency</w:t>
      </w:r>
      <w:bookmarkEnd w:id="110"/>
    </w:p>
    <w:p w14:paraId="2B0927D2" w14:textId="77777777" w:rsidR="00720616" w:rsidRPr="00C3320D" w:rsidRDefault="00720616" w:rsidP="00720616">
      <w:pPr>
        <w:pStyle w:val="Heading3"/>
        <w:spacing w:before="120" w:after="120"/>
        <w:rPr>
          <w:rFonts w:cs="Arial"/>
          <w:szCs w:val="22"/>
        </w:rPr>
      </w:pPr>
      <w:r w:rsidRPr="00C3320D">
        <w:rPr>
          <w:rFonts w:cs="Arial"/>
          <w:szCs w:val="22"/>
        </w:rPr>
        <w:t>The Customer may terminate this Legal Services Contract with immediate effect by giving notice in writing where:</w:t>
      </w:r>
    </w:p>
    <w:p w14:paraId="19495B7D" w14:textId="77777777" w:rsidR="00720616" w:rsidRPr="00C3320D" w:rsidRDefault="00720616" w:rsidP="00720616">
      <w:pPr>
        <w:pStyle w:val="Heading4"/>
        <w:spacing w:before="120" w:after="120"/>
        <w:rPr>
          <w:rFonts w:cs="Arial"/>
          <w:szCs w:val="22"/>
        </w:rPr>
      </w:pPr>
      <w:r w:rsidRPr="00C3320D">
        <w:rPr>
          <w:rFonts w:cs="Arial"/>
          <w:szCs w:val="22"/>
        </w:rPr>
        <w:t>an Insolvency Event affecting the Supplier occurs; or</w:t>
      </w:r>
    </w:p>
    <w:p w14:paraId="2E4786BB" w14:textId="77777777" w:rsidR="00720616" w:rsidRPr="00C3320D" w:rsidRDefault="00720616" w:rsidP="00720616">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entity has or could reasonably be expected to have a materially less good financial standing or weaker credit rating than the Supplier. </w:t>
      </w:r>
    </w:p>
    <w:p w14:paraId="09086FE1" w14:textId="77777777" w:rsidR="00720616" w:rsidRPr="00C3320D" w:rsidRDefault="00720616" w:rsidP="00720616">
      <w:pPr>
        <w:pStyle w:val="Heading2"/>
        <w:keepNext/>
        <w:tabs>
          <w:tab w:val="num" w:pos="720"/>
        </w:tabs>
        <w:spacing w:before="120" w:after="120"/>
        <w:ind w:left="720"/>
        <w:rPr>
          <w:rFonts w:cs="Arial"/>
          <w:b/>
          <w:szCs w:val="22"/>
        </w:rPr>
      </w:pPr>
      <w:bookmarkStart w:id="111" w:name="_Ref313369326"/>
      <w:r w:rsidRPr="00C3320D">
        <w:rPr>
          <w:rFonts w:cs="Arial"/>
          <w:b/>
          <w:szCs w:val="22"/>
        </w:rPr>
        <w:t xml:space="preserve">Termination on </w:t>
      </w:r>
      <w:bookmarkEnd w:id="111"/>
      <w:r w:rsidRPr="00C3320D">
        <w:rPr>
          <w:rFonts w:cs="Arial"/>
          <w:b/>
          <w:szCs w:val="22"/>
        </w:rPr>
        <w:t>Material Breach</w:t>
      </w:r>
    </w:p>
    <w:p w14:paraId="23B8CA34" w14:textId="77777777" w:rsidR="00720616" w:rsidRPr="00C3320D" w:rsidRDefault="00720616" w:rsidP="00720616">
      <w:pPr>
        <w:pStyle w:val="Heading3"/>
        <w:spacing w:before="120" w:after="120"/>
        <w:rPr>
          <w:rFonts w:cs="Arial"/>
          <w:szCs w:val="22"/>
        </w:rPr>
      </w:pPr>
      <w:r w:rsidRPr="00C3320D">
        <w:rPr>
          <w:rFonts w:cs="Arial"/>
          <w:szCs w:val="22"/>
        </w:rPr>
        <w:t>The Customer may terminate the Legal Services Contract with immediate effect by giving written notice to the Supplier if:</w:t>
      </w:r>
    </w:p>
    <w:p w14:paraId="033200F7" w14:textId="77777777" w:rsidR="00720616" w:rsidRPr="00C3320D" w:rsidRDefault="00720616" w:rsidP="00720616">
      <w:pPr>
        <w:pStyle w:val="Heading4"/>
        <w:spacing w:before="120" w:after="120"/>
        <w:rPr>
          <w:rFonts w:cs="Arial"/>
          <w:szCs w:val="22"/>
        </w:rPr>
      </w:pPr>
      <w:r w:rsidRPr="00C3320D">
        <w:rPr>
          <w:rFonts w:cs="Arial"/>
          <w:szCs w:val="22"/>
        </w:rPr>
        <w:t>the Supplier commits a Material Breach and if:</w:t>
      </w:r>
    </w:p>
    <w:p w14:paraId="305BAF91" w14:textId="77777777" w:rsidR="00720616" w:rsidRPr="00C3320D" w:rsidRDefault="00720616" w:rsidP="00720616">
      <w:pPr>
        <w:pStyle w:val="Heading5"/>
        <w:spacing w:before="120" w:after="120"/>
        <w:rPr>
          <w:rFonts w:cs="Arial"/>
          <w:szCs w:val="22"/>
        </w:rPr>
      </w:pPr>
      <w:r w:rsidRPr="00C3320D">
        <w:rPr>
          <w:rFonts w:cs="Arial"/>
          <w:szCs w:val="22"/>
        </w:rPr>
        <w:t>the Supplier has not within ten (10) Working Days or such other longer period as may be specified by the Customer, after issue of a written notice to the Supplier specifying the Material Breach and requesting it to be remedied:</w:t>
      </w:r>
    </w:p>
    <w:p w14:paraId="486B0B1E" w14:textId="77777777" w:rsidR="00720616" w:rsidRPr="00C3320D" w:rsidRDefault="00720616" w:rsidP="00720616">
      <w:pPr>
        <w:pStyle w:val="Heading6"/>
        <w:spacing w:before="120" w:after="120"/>
        <w:rPr>
          <w:rFonts w:cs="Arial"/>
          <w:szCs w:val="22"/>
        </w:rPr>
      </w:pPr>
      <w:r w:rsidRPr="00C3320D">
        <w:rPr>
          <w:rFonts w:cs="Arial"/>
          <w:szCs w:val="22"/>
        </w:rPr>
        <w:t>remedied the Material Breach; and</w:t>
      </w:r>
    </w:p>
    <w:p w14:paraId="4D966CA4" w14:textId="77777777" w:rsidR="00720616" w:rsidRPr="00C3320D" w:rsidRDefault="00720616" w:rsidP="00720616">
      <w:pPr>
        <w:pStyle w:val="Heading6"/>
        <w:spacing w:before="120" w:after="120"/>
        <w:rPr>
          <w:rFonts w:cs="Arial"/>
          <w:szCs w:val="22"/>
        </w:rPr>
      </w:pPr>
      <w:r w:rsidRPr="00C3320D">
        <w:rPr>
          <w:rFonts w:cs="Arial"/>
          <w:szCs w:val="22"/>
        </w:rPr>
        <w:t>put in place measures to ensure that such Material Breach does not recur,</w:t>
      </w:r>
    </w:p>
    <w:p w14:paraId="1ED2BB41" w14:textId="77777777" w:rsidR="00720616" w:rsidRPr="00C3320D" w:rsidRDefault="00720616" w:rsidP="00720616">
      <w:pPr>
        <w:pStyle w:val="Heading4"/>
        <w:numPr>
          <w:ilvl w:val="0"/>
          <w:numId w:val="0"/>
        </w:numPr>
        <w:spacing w:before="120" w:after="120"/>
        <w:ind w:left="3600"/>
        <w:rPr>
          <w:rFonts w:cs="Arial"/>
          <w:szCs w:val="22"/>
        </w:rPr>
      </w:pPr>
      <w:r w:rsidRPr="00C3320D">
        <w:rPr>
          <w:rFonts w:cs="Arial"/>
          <w:szCs w:val="22"/>
        </w:rPr>
        <w:t>in each case to the satisfaction of the Customer; or</w:t>
      </w:r>
    </w:p>
    <w:p w14:paraId="156660C4" w14:textId="77777777" w:rsidR="00720616" w:rsidRPr="00C3320D" w:rsidRDefault="00720616" w:rsidP="00720616">
      <w:pPr>
        <w:pStyle w:val="Heading5"/>
        <w:spacing w:before="120" w:after="120"/>
        <w:rPr>
          <w:rFonts w:cs="Arial"/>
          <w:szCs w:val="22"/>
        </w:rPr>
      </w:pPr>
      <w:r w:rsidRPr="00C3320D">
        <w:rPr>
          <w:rFonts w:cs="Arial"/>
          <w:szCs w:val="22"/>
        </w:rPr>
        <w:t>the Material Breach is not, in the opinion of the Customer, capable of remedy; or</w:t>
      </w:r>
    </w:p>
    <w:p w14:paraId="139B02DE" w14:textId="77777777" w:rsidR="00720616" w:rsidRPr="00C3320D" w:rsidRDefault="00720616" w:rsidP="00720616">
      <w:pPr>
        <w:pStyle w:val="Heading4"/>
        <w:spacing w:before="120" w:after="120"/>
        <w:rPr>
          <w:rFonts w:cs="Arial"/>
          <w:szCs w:val="22"/>
        </w:rPr>
      </w:pPr>
      <w:r w:rsidRPr="00C3320D">
        <w:rPr>
          <w:rFonts w:cs="Arial"/>
          <w:szCs w:val="22"/>
        </w:rPr>
        <w:lastRenderedPageBreak/>
        <w:t>in the event of an investigation by the Solicitors Regulation Authority into the Supplier’s organisation; or</w:t>
      </w:r>
    </w:p>
    <w:p w14:paraId="3CC9B2F3" w14:textId="77777777" w:rsidR="00720616" w:rsidRPr="00C3320D" w:rsidRDefault="00720616" w:rsidP="00720616">
      <w:pPr>
        <w:pStyle w:val="Heading4"/>
        <w:spacing w:before="120" w:after="120"/>
        <w:rPr>
          <w:rFonts w:cs="Arial"/>
          <w:szCs w:val="22"/>
        </w:rPr>
      </w:pPr>
      <w:r w:rsidRPr="00C3320D">
        <w:rPr>
          <w:rFonts w:cs="Arial"/>
          <w:szCs w:val="22"/>
        </w:rPr>
        <w:t>in the event of conviction for dishonesty of the Supplier (if an individual) or any one or more of the Supplier’s directors, partners or members (if the Supplier is a firm or firms), which conviction might reasonably be expected to lead to the striking off from the Roll of the individual(s) concerned.</w:t>
      </w:r>
    </w:p>
    <w:p w14:paraId="20E2E5E0" w14:textId="77777777" w:rsidR="00720616" w:rsidRPr="00C3320D" w:rsidRDefault="00720616" w:rsidP="00720616">
      <w:pPr>
        <w:pStyle w:val="Heading3"/>
        <w:spacing w:before="120" w:after="120"/>
        <w:rPr>
          <w:rFonts w:cs="Arial"/>
          <w:szCs w:val="22"/>
        </w:rPr>
      </w:pPr>
      <w:bookmarkStart w:id="112" w:name="_Ref311724175"/>
      <w:r w:rsidRPr="00C3320D">
        <w:rPr>
          <w:rFonts w:cs="Arial"/>
          <w:szCs w:val="22"/>
        </w:rPr>
        <w:t xml:space="preserve">If the Customer fails to pay the Supplier undisputed sums of money when due, the Supplier shall notify the Customer in writing of such failure to pay. If the Customer fails to pay such undisputed sums within five (5) calendar days from the receipt of a such notice, the Supplier may terminate the Legal Services Contract by ten (10) Working Days’ written notice to the </w:t>
      </w:r>
      <w:bookmarkEnd w:id="112"/>
      <w:r w:rsidRPr="00C3320D">
        <w:rPr>
          <w:rFonts w:cs="Arial"/>
          <w:szCs w:val="22"/>
        </w:rPr>
        <w:t>Customer.</w:t>
      </w:r>
    </w:p>
    <w:p w14:paraId="3B9994CC" w14:textId="77777777" w:rsidR="00720616" w:rsidRPr="00C3320D" w:rsidRDefault="00720616" w:rsidP="00720616">
      <w:pPr>
        <w:pStyle w:val="Heading2"/>
        <w:keepNext/>
        <w:tabs>
          <w:tab w:val="num" w:pos="720"/>
        </w:tabs>
        <w:spacing w:before="120" w:after="120"/>
        <w:ind w:left="720"/>
        <w:rPr>
          <w:rFonts w:cs="Arial"/>
          <w:b/>
          <w:szCs w:val="22"/>
        </w:rPr>
      </w:pPr>
      <w:bookmarkStart w:id="113" w:name="_Ref313371033"/>
      <w:bookmarkStart w:id="114" w:name="_Ref313369604"/>
      <w:r w:rsidRPr="00C3320D">
        <w:rPr>
          <w:rFonts w:cs="Arial"/>
          <w:b/>
          <w:szCs w:val="22"/>
        </w:rPr>
        <w:t>Termination on Change of Control</w:t>
      </w:r>
      <w:bookmarkEnd w:id="113"/>
    </w:p>
    <w:p w14:paraId="0DEE2875" w14:textId="77777777" w:rsidR="00720616" w:rsidRPr="00C3320D" w:rsidRDefault="00720616" w:rsidP="00720616">
      <w:pPr>
        <w:pStyle w:val="Heading3"/>
        <w:spacing w:before="120" w:after="120"/>
        <w:rPr>
          <w:rFonts w:cs="Arial"/>
          <w:szCs w:val="22"/>
        </w:rPr>
      </w:pPr>
      <w:bookmarkStart w:id="115" w:name="_Ref313373855"/>
      <w:r w:rsidRPr="00C3320D">
        <w:rPr>
          <w:rFonts w:cs="Arial"/>
          <w:szCs w:val="22"/>
        </w:rPr>
        <w:t>The Customer may terminate the Legal Services Contract by notice in writing with immediate effect within six (6) Months of:</w:t>
      </w:r>
      <w:bookmarkEnd w:id="115"/>
    </w:p>
    <w:p w14:paraId="0492DBE3" w14:textId="77777777" w:rsidR="00720616" w:rsidRPr="00C3320D" w:rsidRDefault="00720616" w:rsidP="00720616">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110A3C9B" w14:textId="77777777" w:rsidR="00720616" w:rsidRPr="00C3320D" w:rsidRDefault="00720616" w:rsidP="00720616">
      <w:pPr>
        <w:pStyle w:val="Heading4"/>
        <w:spacing w:before="120" w:after="120"/>
        <w:rPr>
          <w:rFonts w:cs="Arial"/>
          <w:szCs w:val="22"/>
        </w:rPr>
      </w:pPr>
      <w:r w:rsidRPr="00C3320D">
        <w:rPr>
          <w:rFonts w:cs="Arial"/>
          <w:szCs w:val="22"/>
        </w:rPr>
        <w:t xml:space="preserve">where no notification has been made, the date that the Customer becomes aware of the Change of Control, </w:t>
      </w:r>
    </w:p>
    <w:p w14:paraId="50C3AF12" w14:textId="77777777" w:rsidR="00720616" w:rsidRPr="00C3320D" w:rsidRDefault="00720616" w:rsidP="00720616">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Customer’s written consent to the continuation of the Legal Services Contract was granted prior to the Change of Control. </w:t>
      </w:r>
    </w:p>
    <w:p w14:paraId="7E20182E" w14:textId="77777777" w:rsidR="00720616" w:rsidRPr="00C3320D" w:rsidRDefault="00720616" w:rsidP="00720616">
      <w:pPr>
        <w:pStyle w:val="Heading2"/>
        <w:keepNext/>
        <w:tabs>
          <w:tab w:val="num" w:pos="720"/>
        </w:tabs>
        <w:spacing w:before="120" w:after="120"/>
        <w:ind w:left="720"/>
        <w:rPr>
          <w:rFonts w:cs="Arial"/>
          <w:b/>
          <w:szCs w:val="22"/>
        </w:rPr>
      </w:pPr>
      <w:r w:rsidRPr="00C3320D">
        <w:rPr>
          <w:rFonts w:cs="Arial"/>
          <w:b/>
          <w:szCs w:val="22"/>
        </w:rPr>
        <w:t xml:space="preserve">Termination </w:t>
      </w:r>
      <w:bookmarkEnd w:id="114"/>
      <w:r w:rsidRPr="00C3320D">
        <w:rPr>
          <w:rFonts w:cs="Arial"/>
          <w:b/>
          <w:szCs w:val="22"/>
        </w:rPr>
        <w:t>for breach of Regulations</w:t>
      </w:r>
    </w:p>
    <w:p w14:paraId="304CAA54" w14:textId="77777777" w:rsidR="00720616" w:rsidRPr="00C3320D" w:rsidRDefault="00720616" w:rsidP="00720616">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082F17AF" w14:textId="77777777" w:rsidR="00720616" w:rsidRPr="00C3320D" w:rsidRDefault="00720616" w:rsidP="00720616">
      <w:pPr>
        <w:pStyle w:val="Heading2"/>
        <w:keepNext/>
        <w:tabs>
          <w:tab w:val="num" w:pos="720"/>
        </w:tabs>
        <w:spacing w:before="120" w:after="120"/>
        <w:ind w:left="720"/>
        <w:rPr>
          <w:rFonts w:cs="Arial"/>
          <w:b/>
          <w:szCs w:val="22"/>
        </w:rPr>
      </w:pPr>
      <w:r w:rsidRPr="00C3320D">
        <w:rPr>
          <w:rFonts w:cs="Arial"/>
          <w:b/>
          <w:szCs w:val="22"/>
        </w:rPr>
        <w:t>Termination on Notice</w:t>
      </w:r>
    </w:p>
    <w:p w14:paraId="11AC4CC6" w14:textId="77777777" w:rsidR="00720616" w:rsidRPr="00C3320D" w:rsidRDefault="00720616" w:rsidP="00720616">
      <w:pPr>
        <w:pStyle w:val="Heading3"/>
        <w:spacing w:before="120" w:after="120"/>
        <w:rPr>
          <w:rFonts w:cs="Arial"/>
          <w:szCs w:val="22"/>
        </w:rPr>
      </w:pPr>
      <w:r w:rsidRPr="00C3320D">
        <w:rPr>
          <w:rFonts w:cs="Arial"/>
          <w:szCs w:val="22"/>
        </w:rPr>
        <w:t xml:space="preserve">The Customer shall have the right to suspend the Legal Services Contract (whether with immediate effect or otherwise) at any time by giving written notice (which shall include the date on which the suspension is to take effect) to the Supplier. </w:t>
      </w:r>
    </w:p>
    <w:p w14:paraId="1A0A0440" w14:textId="77777777" w:rsidR="00720616" w:rsidRPr="00C3320D" w:rsidRDefault="00720616" w:rsidP="00720616">
      <w:pPr>
        <w:pStyle w:val="Heading3"/>
        <w:spacing w:before="120" w:after="120"/>
        <w:rPr>
          <w:rFonts w:cs="Arial"/>
          <w:szCs w:val="22"/>
        </w:rPr>
      </w:pPr>
      <w:r w:rsidRPr="00C3320D">
        <w:rPr>
          <w:rFonts w:cs="Arial"/>
          <w:szCs w:val="22"/>
        </w:rPr>
        <w:t xml:space="preserve">The Customer shall have the right to terminate the Legal Services Contract (whether with immediate effect or otherwise) at any time by giving written notice of the termination to the Supplier, which shall include the date on which termination is to take effect. The Customer shall: </w:t>
      </w:r>
    </w:p>
    <w:p w14:paraId="0D51C732" w14:textId="77777777" w:rsidR="00720616" w:rsidRPr="00C3320D" w:rsidRDefault="00720616" w:rsidP="00720616">
      <w:pPr>
        <w:pStyle w:val="Heading4"/>
        <w:spacing w:before="120" w:after="120"/>
        <w:rPr>
          <w:rFonts w:cs="Arial"/>
          <w:szCs w:val="22"/>
        </w:rPr>
      </w:pPr>
      <w:r w:rsidRPr="00C3320D">
        <w:rPr>
          <w:rFonts w:cs="Arial"/>
          <w:szCs w:val="22"/>
        </w:rPr>
        <w:t>where such Charges are calculated by reference to rates or a capped price, pay the undisputed Charges properly incurred, invoiced and due hereunder up till the date of termination; or</w:t>
      </w:r>
    </w:p>
    <w:p w14:paraId="155388A2" w14:textId="77777777" w:rsidR="00720616" w:rsidRPr="00C3320D" w:rsidRDefault="00720616" w:rsidP="00720616">
      <w:pPr>
        <w:pStyle w:val="Heading4"/>
        <w:spacing w:before="120" w:after="120"/>
        <w:rPr>
          <w:rFonts w:cs="Arial"/>
          <w:szCs w:val="22"/>
        </w:rPr>
      </w:pPr>
      <w:r w:rsidRPr="00C3320D">
        <w:rPr>
          <w:rFonts w:cs="Arial"/>
          <w:szCs w:val="22"/>
        </w:rPr>
        <w:t>where such Charges are calculated as a fixed price, pay a pro rata proportion of the fixed price reflecting the degree to which the Ordered Panel Services relating to the relevant fixed price have been performed as at the date of termination.</w:t>
      </w:r>
    </w:p>
    <w:p w14:paraId="40AD5C8F" w14:textId="77777777" w:rsidR="00720616" w:rsidRPr="00C3320D" w:rsidRDefault="00720616" w:rsidP="00720616">
      <w:pPr>
        <w:pStyle w:val="Heading2"/>
        <w:keepNext/>
        <w:tabs>
          <w:tab w:val="num" w:pos="720"/>
        </w:tabs>
        <w:spacing w:before="120" w:after="120"/>
        <w:ind w:left="720"/>
        <w:rPr>
          <w:rFonts w:cs="Arial"/>
          <w:b/>
          <w:szCs w:val="22"/>
        </w:rPr>
      </w:pPr>
      <w:r w:rsidRPr="00C3320D">
        <w:rPr>
          <w:rFonts w:cs="Arial"/>
          <w:b/>
          <w:szCs w:val="22"/>
        </w:rPr>
        <w:lastRenderedPageBreak/>
        <w:t>Termination in Relation to Panel Agreement</w:t>
      </w:r>
    </w:p>
    <w:p w14:paraId="55C4AC25" w14:textId="77777777" w:rsidR="00720616" w:rsidRPr="00C3320D" w:rsidRDefault="00720616" w:rsidP="00720616">
      <w:pPr>
        <w:pStyle w:val="Heading3"/>
        <w:spacing w:before="120" w:after="120"/>
        <w:rPr>
          <w:rFonts w:cs="Arial"/>
          <w:szCs w:val="22"/>
        </w:rPr>
      </w:pPr>
      <w:r w:rsidRPr="00C3320D">
        <w:rPr>
          <w:rFonts w:cs="Arial"/>
          <w:szCs w:val="22"/>
        </w:rPr>
        <w:t>The Customer may terminate the Legal Services Contract with immediate effect by giving written notice to the Supplier if the Panel Agreement is terminated for any reason whatsoever.</w:t>
      </w:r>
    </w:p>
    <w:p w14:paraId="750CEB3E" w14:textId="77777777" w:rsidR="00720616" w:rsidRPr="00C3320D" w:rsidRDefault="00720616" w:rsidP="00720616">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0BA9A7A2" w14:textId="77777777" w:rsidR="00720616" w:rsidRPr="00C3320D" w:rsidRDefault="00720616" w:rsidP="00720616">
      <w:pPr>
        <w:pStyle w:val="Heading3"/>
        <w:spacing w:before="120" w:after="120"/>
        <w:rPr>
          <w:rFonts w:cs="Arial"/>
          <w:szCs w:val="22"/>
        </w:rPr>
      </w:pPr>
      <w:r w:rsidRPr="00C3320D">
        <w:rPr>
          <w:rFonts w:cs="Arial"/>
          <w:szCs w:val="22"/>
        </w:rPr>
        <w:t>The Customer may terminate this Legal Services Contract with immediate effect by giving written notice to the Supplier if the Supplier refuses or fails to comply with its obligations as set out in paragraphs 1 and 2 of Panel Schedule 12 (Continuous Improvement and Benchmarking).</w:t>
      </w:r>
    </w:p>
    <w:p w14:paraId="069099F1" w14:textId="77777777" w:rsidR="00720616" w:rsidRPr="00C3320D" w:rsidRDefault="00720616" w:rsidP="00720616">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746E6CD8" w14:textId="77777777" w:rsidR="00720616" w:rsidRPr="00C3320D" w:rsidRDefault="00720616" w:rsidP="00720616">
      <w:pPr>
        <w:pStyle w:val="Heading3"/>
        <w:spacing w:before="120" w:after="120"/>
        <w:rPr>
          <w:rFonts w:cs="Arial"/>
          <w:szCs w:val="22"/>
        </w:rPr>
      </w:pPr>
      <w:r w:rsidRPr="00C3320D">
        <w:rPr>
          <w:rFonts w:cs="Arial"/>
          <w:szCs w:val="22"/>
        </w:rPr>
        <w:t xml:space="preserve">The Customer may terminate this Legal Services Contract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 MERGEFORMAT </w:instrText>
      </w:r>
      <w:r w:rsidRPr="00C3320D">
        <w:rPr>
          <w:rFonts w:cs="Arial"/>
          <w:szCs w:val="22"/>
        </w:rPr>
      </w:r>
      <w:r w:rsidRPr="00C3320D">
        <w:rPr>
          <w:rFonts w:cs="Arial"/>
          <w:szCs w:val="22"/>
        </w:rPr>
        <w:fldChar w:fldCharType="separate"/>
      </w:r>
      <w:r>
        <w:rPr>
          <w:rFonts w:cs="Arial"/>
          <w:szCs w:val="22"/>
        </w:rPr>
        <w:t>5.1.3</w:t>
      </w:r>
      <w:r w:rsidRPr="00C3320D">
        <w:rPr>
          <w:rFonts w:cs="Arial"/>
          <w:szCs w:val="22"/>
        </w:rPr>
        <w:fldChar w:fldCharType="end"/>
      </w:r>
      <w:r w:rsidRPr="00C3320D">
        <w:rPr>
          <w:rFonts w:cs="Arial"/>
          <w:szCs w:val="22"/>
        </w:rPr>
        <w:t>.</w:t>
      </w:r>
    </w:p>
    <w:p w14:paraId="4B528072" w14:textId="77777777" w:rsidR="00720616" w:rsidRPr="00C3320D" w:rsidRDefault="00720616" w:rsidP="00720616">
      <w:pPr>
        <w:pStyle w:val="Heading2"/>
        <w:keepNext/>
        <w:tabs>
          <w:tab w:val="num" w:pos="720"/>
        </w:tabs>
        <w:spacing w:before="120" w:after="120"/>
        <w:ind w:left="720"/>
        <w:rPr>
          <w:rFonts w:cs="Arial"/>
          <w:b/>
          <w:szCs w:val="22"/>
        </w:rPr>
      </w:pPr>
      <w:r w:rsidRPr="00C3320D">
        <w:rPr>
          <w:rFonts w:cs="Arial"/>
          <w:b/>
          <w:szCs w:val="22"/>
        </w:rPr>
        <w:t>Partial Termination</w:t>
      </w:r>
    </w:p>
    <w:p w14:paraId="3716777F" w14:textId="77777777" w:rsidR="00720616" w:rsidRPr="00C3320D" w:rsidRDefault="00720616" w:rsidP="00720616">
      <w:pPr>
        <w:pStyle w:val="Heading3"/>
        <w:spacing w:before="120" w:after="120"/>
        <w:rPr>
          <w:rFonts w:cs="Arial"/>
          <w:szCs w:val="22"/>
        </w:rPr>
      </w:pPr>
      <w:r w:rsidRPr="00C3320D">
        <w:rPr>
          <w:rFonts w:cs="Arial"/>
          <w:szCs w:val="22"/>
        </w:rPr>
        <w:t>Where the Customer is entitled to terminate the Legal Services Contract pursuant to this Clause 11, the Customer shall be entitled to terminate all or part of the Legal Services Contract provided always that the parts of the Legal Services Contract not terminated can operate effectively to deliver the intended purpose of the Legal Services Contract or a part thereof.</w:t>
      </w:r>
    </w:p>
    <w:p w14:paraId="73F3140E" w14:textId="77777777" w:rsidR="00720616" w:rsidRPr="00C3320D" w:rsidRDefault="00720616" w:rsidP="00720616">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F5563E2" w14:textId="77777777" w:rsidR="00720616" w:rsidRPr="00C3320D" w:rsidRDefault="00720616" w:rsidP="00720616">
      <w:pPr>
        <w:pStyle w:val="Heading3"/>
        <w:spacing w:before="120" w:after="120"/>
        <w:rPr>
          <w:rFonts w:cs="Arial"/>
          <w:szCs w:val="22"/>
        </w:rPr>
      </w:pPr>
      <w:r w:rsidRPr="00C3320D">
        <w:rPr>
          <w:rFonts w:cs="Arial"/>
          <w:szCs w:val="22"/>
        </w:rPr>
        <w:t>Where this Legal Services Contract is conditional upon the Supplier procuring a Call Off Guarantee pursuant to Clause 10, the Customer may terminate this Legal Services Contract by issuing a termination notice in writing to the Supplier where:</w:t>
      </w:r>
    </w:p>
    <w:p w14:paraId="19E5A640" w14:textId="77777777" w:rsidR="00720616" w:rsidRPr="00C3320D" w:rsidRDefault="00720616" w:rsidP="00720616">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1A27B43A" w14:textId="77777777" w:rsidR="00720616" w:rsidRPr="00C3320D" w:rsidRDefault="00720616" w:rsidP="00720616">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0039D9C9" w14:textId="77777777" w:rsidR="00720616" w:rsidRPr="00C3320D" w:rsidRDefault="00720616" w:rsidP="00720616">
      <w:pPr>
        <w:pStyle w:val="Heading4"/>
        <w:spacing w:before="120" w:after="120"/>
        <w:rPr>
          <w:rFonts w:cs="Arial"/>
          <w:szCs w:val="22"/>
        </w:rPr>
      </w:pPr>
      <w:r w:rsidRPr="00C3320D">
        <w:rPr>
          <w:rFonts w:cs="Arial"/>
          <w:szCs w:val="22"/>
        </w:rPr>
        <w:t>an Insolvency Event occurs in respect of the Call Off Guarantor; or</w:t>
      </w:r>
    </w:p>
    <w:p w14:paraId="466496C9" w14:textId="77777777" w:rsidR="00720616" w:rsidRPr="00C3320D" w:rsidRDefault="00720616" w:rsidP="00720616">
      <w:pPr>
        <w:pStyle w:val="Heading4"/>
        <w:spacing w:before="120" w:after="120"/>
        <w:rPr>
          <w:rFonts w:cs="Arial"/>
          <w:szCs w:val="22"/>
        </w:rPr>
      </w:pPr>
      <w:r w:rsidRPr="00C3320D">
        <w:rPr>
          <w:rFonts w:cs="Arial"/>
          <w:szCs w:val="22"/>
        </w:rPr>
        <w:t>the Call Off Guarantee becomes invalid or unenforceable for any reason whatsoever,</w:t>
      </w:r>
    </w:p>
    <w:p w14:paraId="1BF981A7" w14:textId="77777777" w:rsidR="00720616" w:rsidRPr="00C3320D" w:rsidRDefault="00720616" w:rsidP="00720616">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4DEFA35B" w14:textId="77777777" w:rsidR="00720616" w:rsidRPr="00C3320D" w:rsidRDefault="00720616" w:rsidP="00720616">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Pr>
          <w:rFonts w:cs="Arial"/>
          <w:szCs w:val="22"/>
        </w:rPr>
        <w:t>11.6</w:t>
      </w:r>
      <w:r w:rsidRPr="00C3320D">
        <w:rPr>
          <w:rFonts w:cs="Arial"/>
          <w:szCs w:val="22"/>
        </w:rPr>
        <w:fldChar w:fldCharType="end"/>
      </w:r>
      <w:r w:rsidRPr="00C3320D">
        <w:rPr>
          <w:rFonts w:cs="Arial"/>
          <w:szCs w:val="22"/>
        </w:rPr>
        <w:t xml:space="preserve"> by the date so specified by the Customer.</w:t>
      </w:r>
    </w:p>
    <w:p w14:paraId="7D5AC308" w14:textId="77777777" w:rsidR="00720616" w:rsidRPr="00C3320D" w:rsidRDefault="00720616" w:rsidP="00720616">
      <w:pPr>
        <w:pStyle w:val="Heading3"/>
        <w:numPr>
          <w:ilvl w:val="0"/>
          <w:numId w:val="0"/>
        </w:numPr>
        <w:spacing w:before="120" w:after="120"/>
        <w:ind w:left="1418" w:hanging="851"/>
        <w:rPr>
          <w:rFonts w:cs="Arial"/>
          <w:szCs w:val="22"/>
        </w:rPr>
      </w:pPr>
    </w:p>
    <w:p w14:paraId="1DF8F61B" w14:textId="77777777" w:rsidR="00720616" w:rsidRPr="00C3320D" w:rsidRDefault="00720616" w:rsidP="00720616">
      <w:pPr>
        <w:pStyle w:val="Heading1"/>
        <w:keepNext/>
        <w:spacing w:before="120" w:after="120"/>
        <w:rPr>
          <w:rFonts w:cs="Arial"/>
          <w:szCs w:val="22"/>
        </w:rPr>
      </w:pPr>
      <w:bookmarkStart w:id="116" w:name="_Ref313370007"/>
      <w:bookmarkStart w:id="117" w:name="_Toc43382596"/>
      <w:r w:rsidRPr="00C3320D">
        <w:rPr>
          <w:rFonts w:cs="Arial"/>
          <w:szCs w:val="22"/>
        </w:rPr>
        <w:t>CONSEQUENCES OF EXPIRY OR TERMINATION</w:t>
      </w:r>
      <w:bookmarkEnd w:id="116"/>
      <w:bookmarkEnd w:id="117"/>
    </w:p>
    <w:p w14:paraId="7306285F"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t>Subject to Clause 12.2, where the Customer terminates the Legal Services Contract pursuant to Clause 11 (Termination) and then makes other arrangements for the supply of the Services:</w:t>
      </w:r>
    </w:p>
    <w:p w14:paraId="4E47B80D" w14:textId="77777777" w:rsidR="00720616" w:rsidRPr="00C3320D" w:rsidRDefault="00720616" w:rsidP="00720616">
      <w:pPr>
        <w:pStyle w:val="Heading3"/>
        <w:spacing w:before="120" w:after="120"/>
        <w:rPr>
          <w:rFonts w:cs="Arial"/>
          <w:szCs w:val="22"/>
        </w:rPr>
      </w:pPr>
      <w:r w:rsidRPr="00C3320D">
        <w:rPr>
          <w:rFonts w:cs="Arial"/>
          <w:szCs w:val="22"/>
        </w:rPr>
        <w:t xml:space="preserve">the Customer may recover from the Supplier the cost reasonably incurred in making those other arrangements and any additional expenditure incurred by </w:t>
      </w:r>
      <w:r w:rsidRPr="00C3320D">
        <w:rPr>
          <w:rFonts w:cs="Arial"/>
          <w:szCs w:val="22"/>
        </w:rPr>
        <w:lastRenderedPageBreak/>
        <w:t>the Customer in securing the Services in accordance with the requirements of the Legal Services Contract;</w:t>
      </w:r>
    </w:p>
    <w:p w14:paraId="306CA829" w14:textId="77777777" w:rsidR="00720616" w:rsidRPr="00C3320D" w:rsidRDefault="00720616" w:rsidP="00720616">
      <w:pPr>
        <w:pStyle w:val="Heading3"/>
        <w:spacing w:before="120" w:after="120"/>
        <w:rPr>
          <w:rFonts w:cs="Arial"/>
          <w:szCs w:val="22"/>
        </w:rPr>
      </w:pPr>
      <w:r w:rsidRPr="00C3320D">
        <w:rPr>
          <w:rFonts w:cs="Arial"/>
          <w:szCs w:val="22"/>
        </w:rPr>
        <w:t>the Customer shall take all reasonable steps to mitigate such additional expenditure; and</w:t>
      </w:r>
    </w:p>
    <w:p w14:paraId="537BF3C7" w14:textId="77777777" w:rsidR="00720616" w:rsidRPr="00C3320D" w:rsidRDefault="00720616" w:rsidP="00720616">
      <w:pPr>
        <w:pStyle w:val="Heading3"/>
        <w:spacing w:before="120" w:after="120"/>
        <w:rPr>
          <w:rFonts w:cs="Arial"/>
          <w:szCs w:val="22"/>
        </w:rPr>
      </w:pPr>
      <w:r w:rsidRPr="00C3320D">
        <w:rPr>
          <w:rFonts w:cs="Arial"/>
          <w:szCs w:val="22"/>
        </w:rPr>
        <w:t>no further payments shall be payable by the Customer to the Supplier until the Customer has established the final cost of making those other arrangements, whereupon the Customer shall be entitled to deduct an amount equal to the final cost of such other arrangements from the further payments then due to the Supplier.</w:t>
      </w:r>
    </w:p>
    <w:p w14:paraId="5543ECB0" w14:textId="77777777" w:rsidR="00720616" w:rsidRPr="00C3320D" w:rsidRDefault="00720616" w:rsidP="00720616">
      <w:pPr>
        <w:pStyle w:val="Heading2"/>
        <w:keepNext/>
        <w:tabs>
          <w:tab w:val="num" w:pos="720"/>
        </w:tabs>
        <w:spacing w:before="120" w:after="120"/>
        <w:ind w:left="720"/>
        <w:rPr>
          <w:rFonts w:cs="Arial"/>
          <w:szCs w:val="22"/>
        </w:rPr>
      </w:pPr>
      <w:r w:rsidRPr="00C3320D">
        <w:rPr>
          <w:rFonts w:cs="Arial"/>
          <w:szCs w:val="22"/>
        </w:rPr>
        <w:t>Clause 12.1 shall not apply where the Customer terminates the Legal Services Contract:</w:t>
      </w:r>
    </w:p>
    <w:p w14:paraId="29DBFC26" w14:textId="77777777" w:rsidR="00720616" w:rsidRPr="00C3320D" w:rsidRDefault="00720616" w:rsidP="00720616">
      <w:pPr>
        <w:pStyle w:val="Heading3"/>
        <w:spacing w:before="120" w:after="120"/>
        <w:rPr>
          <w:rFonts w:cs="Arial"/>
          <w:szCs w:val="22"/>
        </w:rPr>
      </w:pPr>
      <w:r w:rsidRPr="00C3320D">
        <w:rPr>
          <w:rFonts w:cs="Arial"/>
          <w:szCs w:val="22"/>
        </w:rPr>
        <w:t>solely pursuant to Clause 11.3 or Clause 11.5; or</w:t>
      </w:r>
    </w:p>
    <w:p w14:paraId="7764F9F8" w14:textId="77777777" w:rsidR="00720616" w:rsidRPr="00C3320D" w:rsidRDefault="00720616" w:rsidP="00720616">
      <w:pPr>
        <w:pStyle w:val="Heading3"/>
        <w:spacing w:before="120" w:after="120"/>
        <w:rPr>
          <w:rFonts w:cs="Arial"/>
          <w:szCs w:val="22"/>
        </w:rPr>
      </w:pPr>
      <w:r w:rsidRPr="00C3320D">
        <w:rPr>
          <w:rFonts w:cs="Arial"/>
          <w:szCs w:val="22"/>
        </w:rPr>
        <w:t>solely pursuant to Clause 11.6 if termination pursuant to Clause 11.6 occurs as a result of termination of the Panel Agreement pursuant to the provisions of clauses 19.1.4, 33.5 or 33.7 thereof.</w:t>
      </w:r>
    </w:p>
    <w:p w14:paraId="77D699D3" w14:textId="77777777" w:rsidR="00720616" w:rsidRPr="00C3320D" w:rsidRDefault="00720616" w:rsidP="00720616">
      <w:pPr>
        <w:pStyle w:val="Heading2"/>
        <w:keepNext/>
        <w:tabs>
          <w:tab w:val="num" w:pos="720"/>
        </w:tabs>
        <w:spacing w:before="120" w:after="120"/>
        <w:ind w:left="720"/>
        <w:rPr>
          <w:rFonts w:cs="Arial"/>
          <w:szCs w:val="22"/>
        </w:rPr>
      </w:pPr>
      <w:r w:rsidRPr="00C3320D">
        <w:rPr>
          <w:rFonts w:cs="Arial"/>
          <w:szCs w:val="22"/>
        </w:rPr>
        <w:t>On the termination of the Legal Services Contract for any reason, the Supplier shall, at the request of the Customer and at the Supplier’s cost:</w:t>
      </w:r>
    </w:p>
    <w:p w14:paraId="7ED821DE" w14:textId="77777777" w:rsidR="00720616" w:rsidRPr="00C3320D" w:rsidRDefault="00720616" w:rsidP="00720616">
      <w:pPr>
        <w:pStyle w:val="Heading3"/>
        <w:spacing w:before="120" w:after="120"/>
        <w:rPr>
          <w:rFonts w:cs="Arial"/>
          <w:szCs w:val="22"/>
        </w:rPr>
      </w:pPr>
      <w:bookmarkStart w:id="118" w:name="_Ref313369735"/>
      <w:r w:rsidRPr="00C3320D">
        <w:rPr>
          <w:rFonts w:cs="Arial"/>
          <w:szCs w:val="22"/>
        </w:rPr>
        <w:t>immediately return to the Customer all Confidential Information and the Customer‘s Personal Data in its possession or in the possession or under the control of any permitted suppliers or Sub-Contractors, which was obtained or produced in the course of providing the Ordered Panel Services;</w:t>
      </w:r>
      <w:bookmarkEnd w:id="118"/>
    </w:p>
    <w:p w14:paraId="44984958" w14:textId="77777777" w:rsidR="00720616" w:rsidRPr="00C3320D" w:rsidRDefault="00720616" w:rsidP="00720616">
      <w:pPr>
        <w:pStyle w:val="Heading3"/>
        <w:spacing w:before="120" w:after="120"/>
        <w:rPr>
          <w:rFonts w:cs="Arial"/>
          <w:szCs w:val="22"/>
        </w:rPr>
      </w:pPr>
      <w:r w:rsidRPr="00C3320D">
        <w:rPr>
          <w:rFonts w:cs="Arial"/>
          <w:szCs w:val="22"/>
        </w:rPr>
        <w:t xml:space="preserve">except where the retention of Customer’s Personal Data is required by Law, promptly destroy all copies of the Customer Data and provide written confirmation to the Customer that the Customer Data has been destroyed. </w:t>
      </w:r>
    </w:p>
    <w:p w14:paraId="21428D03" w14:textId="77777777" w:rsidR="00720616" w:rsidRPr="00C3320D" w:rsidRDefault="00720616" w:rsidP="00720616">
      <w:pPr>
        <w:pStyle w:val="Heading3"/>
        <w:spacing w:before="120" w:after="120"/>
        <w:rPr>
          <w:rFonts w:cs="Arial"/>
          <w:szCs w:val="22"/>
        </w:rPr>
      </w:pPr>
      <w:r w:rsidRPr="00C3320D">
        <w:rPr>
          <w:rFonts w:cs="Arial"/>
          <w:szCs w:val="22"/>
        </w:rPr>
        <w:t>immediately deliver to the Customer in good working order (but subject to allowance for reasonable wear and tear) all the property (including materials, documents, information and access keys but excluding real property and IPR) issued or made available to the Supplier by the Customer in connection with the Legal Services Contract provided to the Supplier;</w:t>
      </w:r>
    </w:p>
    <w:p w14:paraId="11286FFA" w14:textId="77777777" w:rsidR="00720616" w:rsidRPr="00C3320D" w:rsidRDefault="00720616" w:rsidP="00720616">
      <w:pPr>
        <w:pStyle w:val="Heading3"/>
        <w:spacing w:before="120" w:after="120"/>
        <w:rPr>
          <w:rFonts w:cs="Arial"/>
          <w:szCs w:val="22"/>
        </w:rPr>
      </w:pPr>
      <w:r w:rsidRPr="00C3320D">
        <w:rPr>
          <w:rFonts w:cs="Arial"/>
          <w:szCs w:val="22"/>
        </w:rPr>
        <w:t>vacate, and procure that the Supplier’s Personnel vacate, any premises of the Customer occupied for the purposes of providing the Ordered Panel Services;</w:t>
      </w:r>
    </w:p>
    <w:p w14:paraId="575C9306" w14:textId="77777777" w:rsidR="00720616" w:rsidRPr="00C3320D" w:rsidRDefault="00720616" w:rsidP="00720616">
      <w:pPr>
        <w:pStyle w:val="Heading3"/>
        <w:spacing w:before="120" w:after="120"/>
        <w:rPr>
          <w:rFonts w:cs="Arial"/>
          <w:szCs w:val="22"/>
        </w:rPr>
      </w:pPr>
      <w:r w:rsidRPr="00C3320D">
        <w:rPr>
          <w:rFonts w:cs="Arial"/>
          <w:szCs w:val="22"/>
        </w:rPr>
        <w:t>return to the Customer any sums prepaid in respect of the Ordered Panel Services not provided by the date of expiry or termination (howsoever arising); and</w:t>
      </w:r>
    </w:p>
    <w:p w14:paraId="158138C8" w14:textId="77777777" w:rsidR="00720616" w:rsidRPr="00C3320D" w:rsidRDefault="00720616" w:rsidP="00720616">
      <w:pPr>
        <w:pStyle w:val="Heading3"/>
        <w:spacing w:before="120" w:after="120"/>
        <w:rPr>
          <w:rFonts w:cs="Arial"/>
          <w:szCs w:val="22"/>
        </w:rPr>
      </w:pPr>
      <w:bookmarkStart w:id="119" w:name="_Ref313369748"/>
      <w:r w:rsidRPr="00C3320D">
        <w:rPr>
          <w:rFonts w:cs="Arial"/>
          <w:szCs w:val="22"/>
        </w:rPr>
        <w:t>promptly provide all information concerning the provision of the Ordered Panel Services which may reasonably be requested by the Customer for the purposes of properly understanding the manner in which the Ordered Panel Services have been provided or for the purpose of allowing the Customer or any replacement Supplier to conduct due diligence.</w:t>
      </w:r>
      <w:bookmarkEnd w:id="119"/>
    </w:p>
    <w:p w14:paraId="196BFDD7"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t>Without prejudice to any other right or remedy which the Customer may have, if any Ordered Panel Services are not supplied in accordance with, or the Supplier fails to comply with any of the terms of the Legal Services Contract then the Customer may (whether or not any part of the Ordered Panel Services have been delivered) do any one or more of the following:</w:t>
      </w:r>
    </w:p>
    <w:p w14:paraId="5EF5E8E3" w14:textId="77777777" w:rsidR="00720616" w:rsidRPr="00C3320D" w:rsidRDefault="00720616" w:rsidP="00720616">
      <w:pPr>
        <w:pStyle w:val="Heading3"/>
        <w:spacing w:before="120" w:after="120"/>
        <w:rPr>
          <w:rFonts w:cs="Arial"/>
          <w:szCs w:val="22"/>
        </w:rPr>
      </w:pPr>
      <w:bookmarkStart w:id="120" w:name="_Ref313364091"/>
      <w:r w:rsidRPr="00C3320D">
        <w:rPr>
          <w:rFonts w:cs="Arial"/>
          <w:szCs w:val="22"/>
        </w:rPr>
        <w:t xml:space="preserve">at the Customer’s option, give the Supplier the opportunity (at the Supplier's expense) to remedy any failure in the performance of the Ordered Panel </w:t>
      </w:r>
      <w:r w:rsidRPr="00C3320D">
        <w:rPr>
          <w:rFonts w:cs="Arial"/>
          <w:szCs w:val="22"/>
        </w:rPr>
        <w:lastRenderedPageBreak/>
        <w:t>Services together with any damage resulting from such defect or failure (where such defect or failure is capable of remedy) and carry out any other necessary work to ensure that the terms of the Legal Services Contract are fulfilled, in accordance with the Customer's instructions;</w:t>
      </w:r>
      <w:bookmarkEnd w:id="120"/>
    </w:p>
    <w:p w14:paraId="1AF426C2" w14:textId="77777777" w:rsidR="00720616" w:rsidRPr="00C3320D" w:rsidRDefault="00720616" w:rsidP="00720616">
      <w:pPr>
        <w:pStyle w:val="Heading3"/>
        <w:spacing w:before="120" w:after="120"/>
        <w:rPr>
          <w:rFonts w:cs="Arial"/>
          <w:szCs w:val="22"/>
        </w:rPr>
      </w:pPr>
      <w:r w:rsidRPr="00C3320D">
        <w:rPr>
          <w:rFonts w:cs="Arial"/>
          <w:szCs w:val="22"/>
        </w:rPr>
        <w:t>without terminating the Legal Services Contract, itself supply or procure the supply of all or part of the Legal Services Contract Services until such time as the Supplier shall have demonstrated to the reasonable satisfaction of the Customer that the Supplier will once more be able to supply all or such part of the Legal Services Contract Services in accordance with the Legal Services Contract;</w:t>
      </w:r>
    </w:p>
    <w:p w14:paraId="237F8F3C" w14:textId="77777777" w:rsidR="00720616" w:rsidRPr="00C3320D" w:rsidRDefault="00720616" w:rsidP="00720616">
      <w:pPr>
        <w:pStyle w:val="Heading3"/>
        <w:spacing w:before="120" w:after="120"/>
        <w:rPr>
          <w:rFonts w:cs="Arial"/>
          <w:szCs w:val="22"/>
        </w:rPr>
      </w:pPr>
      <w:r w:rsidRPr="00C3320D">
        <w:rPr>
          <w:rFonts w:cs="Arial"/>
          <w:szCs w:val="22"/>
        </w:rPr>
        <w:t>without terminating the whole of the Legal Services Contract, terminate the Legal Services Contract in respect of part of the Ordered Panel Services only and thereafter itself supply or procure a third party to supply such part of the Ordered Panel Services; and/or</w:t>
      </w:r>
    </w:p>
    <w:p w14:paraId="6FA6B175" w14:textId="77777777" w:rsidR="00720616" w:rsidRPr="00C3320D" w:rsidRDefault="00720616" w:rsidP="00720616">
      <w:pPr>
        <w:pStyle w:val="Heading3"/>
        <w:spacing w:before="120" w:after="120"/>
        <w:rPr>
          <w:rFonts w:cs="Arial"/>
          <w:szCs w:val="22"/>
        </w:rPr>
      </w:pPr>
      <w:r w:rsidRPr="00C3320D">
        <w:rPr>
          <w:rFonts w:cs="Arial"/>
          <w:szCs w:val="22"/>
        </w:rPr>
        <w:t>charge the Supplier for, whereupon the Supplier shall on demand pay, any costs reasonably incurred by the Customer (including any reasonable administration costs) in respect of the supply of any part of the Services by the Customer or a third party to the extent that such costs exceed the payment which would otherwise have been payable to the Supplier for such part of the Ordered Panel Services and provided that the Customer uses its reasonable endeavours to mitigate any additional expenditure in obtaining replacement Ordered Panel Services.</w:t>
      </w:r>
    </w:p>
    <w:p w14:paraId="68F2CC57" w14:textId="77777777" w:rsidR="00720616" w:rsidRPr="00C3320D" w:rsidRDefault="00720616" w:rsidP="00720616">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459602BE"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t>Save as otherwise expressly provided in the Legal Services Contract:</w:t>
      </w:r>
    </w:p>
    <w:p w14:paraId="26F40466" w14:textId="77777777" w:rsidR="00720616" w:rsidRPr="00C3320D" w:rsidRDefault="00720616" w:rsidP="00720616">
      <w:pPr>
        <w:pStyle w:val="Heading3"/>
        <w:spacing w:before="120" w:after="120"/>
        <w:rPr>
          <w:rFonts w:cs="Arial"/>
          <w:szCs w:val="22"/>
        </w:rPr>
      </w:pPr>
      <w:r w:rsidRPr="00C3320D">
        <w:rPr>
          <w:rFonts w:cs="Arial"/>
          <w:szCs w:val="22"/>
        </w:rPr>
        <w:t>termination or expiry of the Legal Services Contract shall be without prejudice to any rights, remedies or obligations accrued under the Legal Services Contract prior to termination or expiration and nothing in the Legal Services Contract shall prejudice the right of either Party to recover any amount outstanding at the time of such termination or expiry; and</w:t>
      </w:r>
    </w:p>
    <w:p w14:paraId="7A597A91" w14:textId="77777777" w:rsidR="00720616" w:rsidRPr="00C3320D" w:rsidRDefault="00720616" w:rsidP="00720616">
      <w:pPr>
        <w:pStyle w:val="Heading3"/>
        <w:spacing w:before="120" w:after="120"/>
        <w:rPr>
          <w:rFonts w:cs="Arial"/>
          <w:szCs w:val="22"/>
        </w:rPr>
      </w:pPr>
      <w:r w:rsidRPr="00C3320D">
        <w:rPr>
          <w:rFonts w:cs="Arial"/>
          <w:szCs w:val="22"/>
        </w:rPr>
        <w:t>termination of the Legal Services Contract shall not affect the continuing rights, remedies or obligations of the Customer or the Supplier under the following Clauses: Clause 6 (Charges and Invoicing); Clause 7 (Liability and Insurance); Clause 8 (Intellectual Property Rights); Clause 9 (Protection of Information); Clause 14 (Prevention of Fraud and Bribery); Clause 22 (Contracts (Rights of Third Parties) Act); Clause 24.1 (Governing Law and Jurisdiction) and, without limitation to the foregoing, any other provision or Contract Schedule of the Legal Services Contract which expressly or by implication is to be performed or observed notwithstanding termination or expiry shall survive the termination or expiry of the Legal Services Contract.</w:t>
      </w:r>
    </w:p>
    <w:p w14:paraId="55C011BF" w14:textId="77777777" w:rsidR="00720616" w:rsidRPr="00C3320D" w:rsidRDefault="00720616" w:rsidP="00720616">
      <w:pPr>
        <w:pStyle w:val="Heading1"/>
        <w:keepNext/>
        <w:spacing w:before="120" w:after="120"/>
        <w:rPr>
          <w:rFonts w:cs="Arial"/>
          <w:szCs w:val="22"/>
        </w:rPr>
      </w:pPr>
      <w:bookmarkStart w:id="121" w:name="_Ref313373915"/>
      <w:bookmarkStart w:id="122" w:name="_Toc43382597"/>
      <w:r w:rsidRPr="00C3320D">
        <w:rPr>
          <w:rFonts w:cs="Arial"/>
          <w:szCs w:val="22"/>
        </w:rPr>
        <w:t>PUBLICITY, MEDIA AND OFFICIAL ENQUIRIES</w:t>
      </w:r>
      <w:bookmarkEnd w:id="121"/>
      <w:bookmarkEnd w:id="122"/>
    </w:p>
    <w:p w14:paraId="4475BD01" w14:textId="77777777" w:rsidR="00720616" w:rsidRPr="00C3320D" w:rsidRDefault="00720616" w:rsidP="00720616">
      <w:pPr>
        <w:pStyle w:val="Heading2"/>
        <w:tabs>
          <w:tab w:val="num" w:pos="720"/>
        </w:tabs>
        <w:spacing w:before="120" w:after="120"/>
        <w:ind w:left="720"/>
        <w:rPr>
          <w:rFonts w:cs="Arial"/>
          <w:szCs w:val="22"/>
        </w:rPr>
      </w:pPr>
      <w:bookmarkStart w:id="123" w:name="_Ref313373921"/>
      <w:r w:rsidRPr="00C3320D">
        <w:rPr>
          <w:rFonts w:cs="Arial"/>
          <w:szCs w:val="22"/>
        </w:rPr>
        <w:t>The Supplier shall not, and shall procure that its Sub-Contractors shall not, make any press announcements or publicise the Legal Services Contract in any way without Approval and shall take reasonable steps to ensure that the Supplier’s Personnel and professional advisors comply with this Clause 13.  Any such press announcements or publicity proposed under this Clause 13 shall remain subject to the rights relating to Confidential Information and Commercially Sensitive Information</w:t>
      </w:r>
      <w:bookmarkEnd w:id="123"/>
      <w:r w:rsidRPr="00C3320D">
        <w:rPr>
          <w:rFonts w:cs="Arial"/>
          <w:szCs w:val="22"/>
        </w:rPr>
        <w:t>.</w:t>
      </w:r>
    </w:p>
    <w:p w14:paraId="73E0A96D"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lastRenderedPageBreak/>
        <w:t>Subject to the rights in relation to Confidential Information and Commercially Sensitive Information, the Customer shall be entitled to publicise the Legal Services Contract in accordance with any legal obligation upon the Customer including any examination of the Legal Services Contract by the Auditors.</w:t>
      </w:r>
    </w:p>
    <w:p w14:paraId="0CD0A12E"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t xml:space="preserve">The Supplier shall not do anything or permit to cause anything to be done, which may damage the reputation of the Customer or bring the Customer into disrepute. </w:t>
      </w:r>
    </w:p>
    <w:p w14:paraId="3AC40873" w14:textId="77777777" w:rsidR="00720616" w:rsidRPr="00C3320D" w:rsidRDefault="00720616" w:rsidP="00720616">
      <w:pPr>
        <w:pStyle w:val="Heading1"/>
        <w:keepNext/>
        <w:spacing w:before="120" w:after="120"/>
        <w:rPr>
          <w:rFonts w:cs="Arial"/>
          <w:szCs w:val="22"/>
        </w:rPr>
      </w:pPr>
      <w:bookmarkStart w:id="124" w:name="_Ref313370019"/>
      <w:bookmarkStart w:id="125" w:name="_Toc43382598"/>
      <w:r w:rsidRPr="00C3320D">
        <w:rPr>
          <w:rFonts w:cs="Arial"/>
          <w:szCs w:val="22"/>
        </w:rPr>
        <w:t xml:space="preserve">PREVENTION OF </w:t>
      </w:r>
      <w:bookmarkEnd w:id="124"/>
      <w:r w:rsidRPr="00C3320D">
        <w:rPr>
          <w:rFonts w:cs="Arial"/>
          <w:szCs w:val="22"/>
        </w:rPr>
        <w:t>FRAUD AND BRIBERY</w:t>
      </w:r>
      <w:bookmarkEnd w:id="125"/>
    </w:p>
    <w:p w14:paraId="0D84FA19" w14:textId="77777777" w:rsidR="00720616" w:rsidRPr="00C3320D" w:rsidRDefault="00720616" w:rsidP="00720616">
      <w:pPr>
        <w:pStyle w:val="Heading2"/>
        <w:tabs>
          <w:tab w:val="num" w:pos="720"/>
        </w:tabs>
        <w:spacing w:before="120" w:after="120"/>
        <w:ind w:left="720"/>
        <w:rPr>
          <w:rFonts w:cs="Arial"/>
          <w:szCs w:val="22"/>
        </w:rPr>
      </w:pPr>
      <w:bookmarkStart w:id="126" w:name="_Ref360700144"/>
      <w:r w:rsidRPr="00C3320D">
        <w:rPr>
          <w:rFonts w:cs="Arial"/>
          <w:szCs w:val="22"/>
        </w:rPr>
        <w:t>The Supplier represents and warrants that neither it, nor to the best of its knowledge any Supplier Personnel, have at any time prior to the Commencement Date:</w:t>
      </w:r>
      <w:bookmarkEnd w:id="126"/>
      <w:r w:rsidRPr="00C3320D">
        <w:rPr>
          <w:rFonts w:cs="Arial"/>
          <w:szCs w:val="22"/>
        </w:rPr>
        <w:t xml:space="preserve"> </w:t>
      </w:r>
    </w:p>
    <w:p w14:paraId="417B4E26" w14:textId="77777777" w:rsidR="00720616" w:rsidRPr="00C3320D" w:rsidRDefault="00720616" w:rsidP="00720616">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3271E312" w14:textId="77777777" w:rsidR="00720616" w:rsidRPr="00C3320D" w:rsidRDefault="00720616" w:rsidP="00720616">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5620E628"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t>The Supplier shall not during the Term:</w:t>
      </w:r>
    </w:p>
    <w:p w14:paraId="472A6459" w14:textId="77777777" w:rsidR="00720616" w:rsidRPr="00C3320D" w:rsidRDefault="00720616" w:rsidP="00720616">
      <w:pPr>
        <w:pStyle w:val="Heading3"/>
        <w:spacing w:before="120" w:after="120"/>
        <w:rPr>
          <w:rFonts w:cs="Arial"/>
          <w:szCs w:val="22"/>
        </w:rPr>
      </w:pPr>
      <w:r w:rsidRPr="00C3320D">
        <w:rPr>
          <w:rFonts w:cs="Arial"/>
          <w:szCs w:val="22"/>
        </w:rPr>
        <w:t>commit a Prohibited Act; and/or</w:t>
      </w:r>
    </w:p>
    <w:p w14:paraId="40587FAD" w14:textId="77777777" w:rsidR="00720616" w:rsidRPr="00C3320D" w:rsidRDefault="00720616" w:rsidP="00720616">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1E26E56B" w14:textId="77777777" w:rsidR="00720616" w:rsidRPr="00C3320D" w:rsidRDefault="00720616" w:rsidP="00720616">
      <w:pPr>
        <w:pStyle w:val="Heading2"/>
        <w:tabs>
          <w:tab w:val="num" w:pos="720"/>
        </w:tabs>
        <w:spacing w:before="120" w:after="120"/>
        <w:ind w:left="720"/>
        <w:rPr>
          <w:rFonts w:cs="Arial"/>
          <w:szCs w:val="22"/>
        </w:rPr>
      </w:pPr>
      <w:bookmarkStart w:id="127" w:name="_Ref360700258"/>
      <w:r w:rsidRPr="00C3320D">
        <w:rPr>
          <w:rFonts w:cs="Arial"/>
          <w:szCs w:val="22"/>
        </w:rPr>
        <w:t>The Supplier shall during the Term:</w:t>
      </w:r>
      <w:bookmarkEnd w:id="127"/>
    </w:p>
    <w:p w14:paraId="553BFDFB" w14:textId="77777777" w:rsidR="00720616" w:rsidRPr="00C3320D" w:rsidRDefault="00720616" w:rsidP="00720616">
      <w:pPr>
        <w:pStyle w:val="Heading3"/>
        <w:spacing w:before="120" w:after="120"/>
        <w:rPr>
          <w:rFonts w:cs="Arial"/>
          <w:szCs w:val="22"/>
        </w:rPr>
      </w:pPr>
      <w:bookmarkStart w:id="128"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28"/>
      <w:r w:rsidRPr="00C3320D">
        <w:rPr>
          <w:rFonts w:cs="Arial"/>
          <w:szCs w:val="22"/>
        </w:rPr>
        <w:t xml:space="preserve"> </w:t>
      </w:r>
    </w:p>
    <w:p w14:paraId="798B644A" w14:textId="77777777" w:rsidR="00720616" w:rsidRPr="00C3320D" w:rsidRDefault="00720616" w:rsidP="00720616">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Pr>
          <w:rFonts w:cs="Arial"/>
          <w:szCs w:val="22"/>
        </w:rPr>
        <w:t>15.3.1</w:t>
      </w:r>
      <w:r w:rsidRPr="00C3320D">
        <w:rPr>
          <w:rFonts w:cs="Arial"/>
          <w:szCs w:val="22"/>
        </w:rPr>
        <w:fldChar w:fldCharType="end"/>
      </w:r>
      <w:r w:rsidRPr="00C3320D">
        <w:rPr>
          <w:rFonts w:cs="Arial"/>
          <w:szCs w:val="22"/>
        </w:rPr>
        <w:t xml:space="preserve"> and make such records available to the Customer on request;</w:t>
      </w:r>
    </w:p>
    <w:p w14:paraId="7393707A" w14:textId="77777777" w:rsidR="00720616" w:rsidRPr="00C3320D" w:rsidRDefault="00720616" w:rsidP="00720616">
      <w:pPr>
        <w:pStyle w:val="Heading3"/>
        <w:spacing w:before="120" w:after="120"/>
        <w:rPr>
          <w:rFonts w:cs="Arial"/>
          <w:szCs w:val="22"/>
        </w:rPr>
      </w:pPr>
      <w:r w:rsidRPr="00C3320D">
        <w:rPr>
          <w:rFonts w:cs="Arial"/>
          <w:szCs w:val="22"/>
        </w:rPr>
        <w:t>if so required by the Customer, within twenty (20) Working Days of the Commencement Date, and annually thereafter, certify to the Customer in writing that the Supplier and all persons associated with it or its Sub-Contractors or other persons who are supplying the Ordered Panel Services in connection with this Legal Services Contract are compliant with the Relevant Requirements.  The Supplier shall provide such supporting evidence of compliance as the Customer may reasonably request; and</w:t>
      </w:r>
    </w:p>
    <w:p w14:paraId="7A4EF36D" w14:textId="77777777" w:rsidR="00720616" w:rsidRPr="00C3320D" w:rsidRDefault="00720616" w:rsidP="00720616">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41DD8739" w14:textId="77777777" w:rsidR="00720616" w:rsidRPr="00C3320D" w:rsidRDefault="00720616" w:rsidP="00720616">
      <w:pPr>
        <w:pStyle w:val="Heading2"/>
        <w:tabs>
          <w:tab w:val="num" w:pos="720"/>
        </w:tabs>
        <w:spacing w:before="120" w:after="120"/>
        <w:ind w:left="720"/>
        <w:rPr>
          <w:rFonts w:cs="Arial"/>
          <w:szCs w:val="22"/>
        </w:rPr>
      </w:pPr>
      <w:bookmarkStart w:id="129"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Pr>
          <w:rFonts w:cs="Arial"/>
          <w:szCs w:val="22"/>
        </w:rPr>
        <w:t>15.1</w:t>
      </w:r>
      <w:r w:rsidRPr="00C3320D">
        <w:rPr>
          <w:rFonts w:cs="Arial"/>
          <w:szCs w:val="22"/>
        </w:rPr>
        <w:fldChar w:fldCharType="end"/>
      </w:r>
      <w:r w:rsidRPr="00C3320D">
        <w:rPr>
          <w:rFonts w:cs="Arial"/>
          <w:szCs w:val="22"/>
        </w:rPr>
        <w:t>, or has reason to believe that it has or any of the Supplier Personnel have:</w:t>
      </w:r>
      <w:bookmarkEnd w:id="129"/>
    </w:p>
    <w:p w14:paraId="6A995B77" w14:textId="77777777" w:rsidR="00720616" w:rsidRPr="00C3320D" w:rsidRDefault="00720616" w:rsidP="00720616">
      <w:pPr>
        <w:pStyle w:val="Heading3"/>
        <w:spacing w:before="120" w:after="120"/>
        <w:rPr>
          <w:rFonts w:cs="Arial"/>
          <w:szCs w:val="22"/>
        </w:rPr>
      </w:pPr>
      <w:r w:rsidRPr="00C3320D">
        <w:rPr>
          <w:rFonts w:cs="Arial"/>
          <w:szCs w:val="22"/>
        </w:rPr>
        <w:t>been subject to an investigation or prosecution which relates to an alleged Prohibited Act;</w:t>
      </w:r>
    </w:p>
    <w:p w14:paraId="1856C231" w14:textId="77777777" w:rsidR="00720616" w:rsidRPr="00C3320D" w:rsidRDefault="00720616" w:rsidP="00720616">
      <w:pPr>
        <w:pStyle w:val="Heading3"/>
        <w:spacing w:before="120" w:after="120"/>
        <w:rPr>
          <w:rFonts w:cs="Arial"/>
          <w:szCs w:val="22"/>
        </w:rPr>
      </w:pPr>
      <w:r w:rsidRPr="00C3320D">
        <w:rPr>
          <w:rFonts w:cs="Arial"/>
          <w:szCs w:val="22"/>
        </w:rPr>
        <w:lastRenderedPageBreak/>
        <w:t>been listed by any government department or agency as being debarred, suspended, proposed for suspension or debarment, or otherwise ineligible for participation in government procurement programmes or contracts on the grounds of a Prohibited Act; and/or</w:t>
      </w:r>
    </w:p>
    <w:p w14:paraId="5364A319" w14:textId="77777777" w:rsidR="00720616" w:rsidRPr="00C3320D" w:rsidRDefault="00720616" w:rsidP="00720616">
      <w:pPr>
        <w:pStyle w:val="Heading3"/>
        <w:spacing w:before="120" w:after="120"/>
        <w:rPr>
          <w:rFonts w:cs="Arial"/>
          <w:szCs w:val="22"/>
        </w:rPr>
      </w:pPr>
      <w:r w:rsidRPr="00C3320D">
        <w:rPr>
          <w:rFonts w:cs="Arial"/>
          <w:szCs w:val="22"/>
        </w:rPr>
        <w:t>received a request or demand for any undue financial or other advantage of any kind in connection with the performance of this Legal Services Contract or otherwise suspects that any person or Party directly or indirectly connected with this Legal Services Contract has committed or attempted to commit a Prohibited Act.</w:t>
      </w:r>
    </w:p>
    <w:p w14:paraId="56D1D2FE"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Pr>
          <w:rFonts w:cs="Arial"/>
          <w:szCs w:val="22"/>
        </w:rPr>
        <w:t>15.4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4A983D1B"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Pr>
          <w:rFonts w:cs="Arial"/>
          <w:szCs w:val="22"/>
        </w:rPr>
        <w:t>15.3</w:t>
      </w:r>
      <w:r w:rsidRPr="00C3320D">
        <w:rPr>
          <w:rFonts w:cs="Arial"/>
          <w:szCs w:val="22"/>
        </w:rPr>
        <w:fldChar w:fldCharType="end"/>
      </w:r>
      <w:r w:rsidRPr="00C3320D">
        <w:rPr>
          <w:rFonts w:cs="Arial"/>
          <w:szCs w:val="22"/>
        </w:rPr>
        <w:t>, the Customer may by notice:</w:t>
      </w:r>
    </w:p>
    <w:p w14:paraId="4D6CFEB0" w14:textId="77777777" w:rsidR="00720616" w:rsidRPr="00C3320D" w:rsidRDefault="00720616" w:rsidP="00720616">
      <w:pPr>
        <w:pStyle w:val="Heading3"/>
        <w:spacing w:before="120" w:after="120"/>
        <w:rPr>
          <w:rFonts w:cs="Arial"/>
          <w:szCs w:val="22"/>
        </w:rPr>
      </w:pPr>
      <w:r w:rsidRPr="00C3320D">
        <w:rPr>
          <w:rFonts w:cs="Arial"/>
          <w:szCs w:val="22"/>
        </w:rPr>
        <w:t>require the Supplier to remove from performance of this Legal Services Contract any Supplier Personnel whose acts or omissions have caused the Supplier’s breach; or</w:t>
      </w:r>
    </w:p>
    <w:p w14:paraId="69738385" w14:textId="77777777" w:rsidR="00720616" w:rsidRPr="00C3320D" w:rsidRDefault="00720616" w:rsidP="00720616">
      <w:pPr>
        <w:pStyle w:val="Heading3"/>
        <w:spacing w:before="120" w:after="120"/>
        <w:rPr>
          <w:rFonts w:cs="Arial"/>
          <w:szCs w:val="22"/>
        </w:rPr>
      </w:pPr>
      <w:bookmarkStart w:id="130" w:name="_Ref365635904"/>
      <w:r w:rsidRPr="00C3320D">
        <w:rPr>
          <w:rFonts w:cs="Arial"/>
          <w:szCs w:val="22"/>
        </w:rPr>
        <w:t>immediately terminate this Legal Services Contract.</w:t>
      </w:r>
      <w:bookmarkEnd w:id="130"/>
    </w:p>
    <w:p w14:paraId="0F898080" w14:textId="77777777" w:rsidR="00720616" w:rsidRPr="00C3320D" w:rsidRDefault="00720616" w:rsidP="00720616">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Pr>
          <w:rFonts w:cs="Arial"/>
          <w:szCs w:val="22"/>
        </w:rPr>
        <w:t>15.4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Legal Services Contract shall terminate).</w:t>
      </w:r>
    </w:p>
    <w:p w14:paraId="291379A8" w14:textId="77777777" w:rsidR="00720616" w:rsidRPr="00C3320D" w:rsidRDefault="00720616" w:rsidP="00720616">
      <w:pPr>
        <w:pStyle w:val="Heading1"/>
        <w:keepNext/>
        <w:spacing w:before="120" w:after="120"/>
        <w:rPr>
          <w:rFonts w:cs="Arial"/>
          <w:szCs w:val="22"/>
        </w:rPr>
      </w:pPr>
      <w:bookmarkStart w:id="131" w:name="_Toc43382599"/>
      <w:r w:rsidRPr="00C3320D">
        <w:rPr>
          <w:rFonts w:cs="Arial"/>
          <w:szCs w:val="22"/>
        </w:rPr>
        <w:t>NON-DISCRIMINATION</w:t>
      </w:r>
      <w:bookmarkEnd w:id="131"/>
    </w:p>
    <w:p w14:paraId="6B2EDC9F" w14:textId="77777777" w:rsidR="00720616" w:rsidRPr="00C3320D" w:rsidRDefault="00720616" w:rsidP="00720616">
      <w:pPr>
        <w:pStyle w:val="Heading2"/>
        <w:tabs>
          <w:tab w:val="num" w:pos="709"/>
        </w:tabs>
        <w:spacing w:before="120" w:after="120"/>
        <w:ind w:left="709" w:hanging="709"/>
        <w:rPr>
          <w:rFonts w:cs="Arial"/>
          <w:szCs w:val="22"/>
        </w:rPr>
      </w:pPr>
      <w:bookmarkStart w:id="132" w:name="_Ref313370563"/>
      <w:r w:rsidRPr="00C3320D">
        <w:rPr>
          <w:rFonts w:cs="Arial"/>
          <w:szCs w:val="22"/>
        </w:rPr>
        <w:t>The Supplier shall:</w:t>
      </w:r>
    </w:p>
    <w:p w14:paraId="7FD2C19C" w14:textId="77777777" w:rsidR="00720616" w:rsidRPr="00C3320D" w:rsidRDefault="00720616" w:rsidP="00720616">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535A75A2" w14:textId="77777777" w:rsidR="00720616" w:rsidRPr="00C3320D" w:rsidRDefault="00720616" w:rsidP="00720616">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505F9A59" w14:textId="77777777" w:rsidR="00720616" w:rsidRPr="00C3320D" w:rsidRDefault="00720616" w:rsidP="00720616">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7EB121A5" w14:textId="77777777" w:rsidR="00720616" w:rsidRPr="00C3320D" w:rsidRDefault="00720616" w:rsidP="00720616">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6C64A48F" w14:textId="77777777" w:rsidR="00720616" w:rsidRPr="00C3320D" w:rsidRDefault="00720616" w:rsidP="00720616">
      <w:pPr>
        <w:pStyle w:val="Heading3"/>
        <w:spacing w:before="120" w:after="120"/>
        <w:rPr>
          <w:rFonts w:cs="Arial"/>
          <w:szCs w:val="22"/>
        </w:rPr>
      </w:pPr>
      <w:r w:rsidRPr="00C3320D">
        <w:rPr>
          <w:rFonts w:cs="Arial"/>
          <w:szCs w:val="22"/>
        </w:rPr>
        <w:t>have in place plans and policies which shall:</w:t>
      </w:r>
    </w:p>
    <w:p w14:paraId="6C09F842" w14:textId="77777777" w:rsidR="00720616" w:rsidRPr="00C3320D" w:rsidRDefault="00720616" w:rsidP="00720616">
      <w:pPr>
        <w:pStyle w:val="Heading4"/>
        <w:spacing w:before="120" w:after="120"/>
        <w:rPr>
          <w:rFonts w:cs="Arial"/>
          <w:szCs w:val="22"/>
        </w:rPr>
      </w:pPr>
      <w:r w:rsidRPr="00C3320D">
        <w:rPr>
          <w:rFonts w:cs="Arial"/>
          <w:szCs w:val="22"/>
        </w:rPr>
        <w:t>promote a diverse and inclusive workforce and working environment;</w:t>
      </w:r>
    </w:p>
    <w:p w14:paraId="5585F4FC" w14:textId="77777777" w:rsidR="00720616" w:rsidRPr="00C3320D" w:rsidRDefault="00720616" w:rsidP="00720616">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0F144EE0" w14:textId="77777777" w:rsidR="00720616" w:rsidRPr="00C3320D" w:rsidRDefault="00720616" w:rsidP="00720616">
      <w:pPr>
        <w:pStyle w:val="Heading4"/>
        <w:spacing w:before="120" w:after="120"/>
        <w:rPr>
          <w:rFonts w:cs="Arial"/>
          <w:szCs w:val="22"/>
        </w:rPr>
      </w:pPr>
      <w:r w:rsidRPr="00C3320D">
        <w:rPr>
          <w:rFonts w:cs="Arial"/>
          <w:szCs w:val="22"/>
        </w:rPr>
        <w:t>promote recruitment from the widest pool of individuals,</w:t>
      </w:r>
    </w:p>
    <w:p w14:paraId="1922AD5C" w14:textId="77777777" w:rsidR="00720616" w:rsidRPr="00C3320D" w:rsidRDefault="00720616" w:rsidP="00720616">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2616EEC" w14:textId="77777777" w:rsidR="00720616" w:rsidRPr="00C3320D" w:rsidRDefault="00720616" w:rsidP="00720616">
      <w:pPr>
        <w:pStyle w:val="Heading3"/>
        <w:spacing w:before="120" w:after="120"/>
        <w:rPr>
          <w:rFonts w:cs="Arial"/>
          <w:szCs w:val="22"/>
        </w:rPr>
      </w:pPr>
      <w:r w:rsidRPr="00C3320D">
        <w:rPr>
          <w:rFonts w:cs="Arial"/>
          <w:szCs w:val="22"/>
        </w:rPr>
        <w:lastRenderedPageBreak/>
        <w:t>ensure that all managers and those involved in recruitment undertake unconscious bias training; and</w:t>
      </w:r>
    </w:p>
    <w:p w14:paraId="4EE93F08" w14:textId="77777777" w:rsidR="00720616" w:rsidRPr="00C3320D" w:rsidRDefault="00720616" w:rsidP="00720616">
      <w:pPr>
        <w:pStyle w:val="Heading3"/>
        <w:spacing w:before="120" w:after="120"/>
        <w:rPr>
          <w:rFonts w:cs="Arial"/>
          <w:szCs w:val="22"/>
        </w:rPr>
      </w:pPr>
      <w:r w:rsidRPr="00C3320D">
        <w:rPr>
          <w:rFonts w:cs="Arial"/>
          <w:szCs w:val="22"/>
        </w:rPr>
        <w:t>where possible, avoid the use of single sex recruitment panels.</w:t>
      </w:r>
    </w:p>
    <w:p w14:paraId="6523F3F0" w14:textId="77777777" w:rsidR="00720616" w:rsidRPr="00C3320D" w:rsidRDefault="00720616" w:rsidP="00720616">
      <w:pPr>
        <w:pStyle w:val="Heading1"/>
        <w:keepNext/>
        <w:spacing w:before="120" w:after="120"/>
        <w:rPr>
          <w:rFonts w:cs="Arial"/>
          <w:szCs w:val="22"/>
        </w:rPr>
      </w:pPr>
      <w:bookmarkStart w:id="133" w:name="_Toc461102337"/>
      <w:bookmarkStart w:id="134" w:name="_Toc461102400"/>
      <w:bookmarkStart w:id="135" w:name="_Toc461102479"/>
      <w:bookmarkStart w:id="136" w:name="_Toc461109646"/>
      <w:bookmarkStart w:id="137" w:name="_Toc461102338"/>
      <w:bookmarkStart w:id="138" w:name="_Toc461102401"/>
      <w:bookmarkStart w:id="139" w:name="_Toc461102480"/>
      <w:bookmarkStart w:id="140" w:name="_Toc461109647"/>
      <w:bookmarkStart w:id="141" w:name="_Toc461102339"/>
      <w:bookmarkStart w:id="142" w:name="_Toc461102402"/>
      <w:bookmarkStart w:id="143" w:name="_Toc461102481"/>
      <w:bookmarkStart w:id="144" w:name="_Toc461109648"/>
      <w:bookmarkStart w:id="145" w:name="_Toc461102340"/>
      <w:bookmarkStart w:id="146" w:name="_Toc461102403"/>
      <w:bookmarkStart w:id="147" w:name="_Toc461102482"/>
      <w:bookmarkStart w:id="148" w:name="_Toc461109649"/>
      <w:bookmarkStart w:id="149" w:name="_Toc461102341"/>
      <w:bookmarkStart w:id="150" w:name="_Toc461102404"/>
      <w:bookmarkStart w:id="151" w:name="_Toc461102483"/>
      <w:bookmarkStart w:id="152" w:name="_Toc461109650"/>
      <w:bookmarkStart w:id="153" w:name="_Toc461102342"/>
      <w:bookmarkStart w:id="154" w:name="_Toc461102405"/>
      <w:bookmarkStart w:id="155" w:name="_Toc461102484"/>
      <w:bookmarkStart w:id="156" w:name="_Toc461109651"/>
      <w:bookmarkStart w:id="157" w:name="_Toc461102343"/>
      <w:bookmarkStart w:id="158" w:name="_Toc461102406"/>
      <w:bookmarkStart w:id="159" w:name="_Toc461102485"/>
      <w:bookmarkStart w:id="160" w:name="_Toc461109652"/>
      <w:bookmarkStart w:id="161" w:name="_Toc461102344"/>
      <w:bookmarkStart w:id="162" w:name="_Toc461102407"/>
      <w:bookmarkStart w:id="163" w:name="_Toc461102486"/>
      <w:bookmarkStart w:id="164" w:name="_Toc461109653"/>
      <w:bookmarkStart w:id="165" w:name="_Toc461102345"/>
      <w:bookmarkStart w:id="166" w:name="_Toc461102408"/>
      <w:bookmarkStart w:id="167" w:name="_Toc461102487"/>
      <w:bookmarkStart w:id="168" w:name="_Toc461109654"/>
      <w:bookmarkStart w:id="169" w:name="_Toc461102346"/>
      <w:bookmarkStart w:id="170" w:name="_Toc461102409"/>
      <w:bookmarkStart w:id="171" w:name="_Toc461102488"/>
      <w:bookmarkStart w:id="172" w:name="_Toc461109655"/>
      <w:bookmarkStart w:id="173" w:name="_Toc461102347"/>
      <w:bookmarkStart w:id="174" w:name="_Toc461102410"/>
      <w:bookmarkStart w:id="175" w:name="_Toc461102489"/>
      <w:bookmarkStart w:id="176" w:name="_Toc461109656"/>
      <w:bookmarkStart w:id="177" w:name="_Toc461102348"/>
      <w:bookmarkStart w:id="178" w:name="_Toc461102411"/>
      <w:bookmarkStart w:id="179" w:name="_Toc461102490"/>
      <w:bookmarkStart w:id="180" w:name="_Toc461109657"/>
      <w:bookmarkStart w:id="181" w:name="_Toc461102349"/>
      <w:bookmarkStart w:id="182" w:name="_Toc461102412"/>
      <w:bookmarkStart w:id="183" w:name="_Toc461102491"/>
      <w:bookmarkStart w:id="184" w:name="_Toc461109658"/>
      <w:bookmarkStart w:id="185" w:name="_Toc4338260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C3320D">
        <w:rPr>
          <w:rFonts w:cs="Arial"/>
          <w:szCs w:val="22"/>
        </w:rPr>
        <w:t>ASSIGNMENT AND NOVATION</w:t>
      </w:r>
      <w:bookmarkEnd w:id="185"/>
    </w:p>
    <w:p w14:paraId="2F523CD1"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t>The Supplier shall not assign, novate, sub-contract or otherwise dispose of or create any trust in relation to any or all of its rights, obligations or liabilities under this Legal Services Contract or any part of it without Approval.</w:t>
      </w:r>
    </w:p>
    <w:p w14:paraId="00F3F6B8" w14:textId="77777777" w:rsidR="00720616" w:rsidRPr="00C3320D" w:rsidRDefault="00720616" w:rsidP="00720616">
      <w:pPr>
        <w:pStyle w:val="Heading2"/>
        <w:tabs>
          <w:tab w:val="num" w:pos="720"/>
        </w:tabs>
        <w:spacing w:before="120" w:after="120"/>
        <w:ind w:left="720"/>
        <w:rPr>
          <w:rFonts w:cs="Arial"/>
          <w:szCs w:val="22"/>
        </w:rPr>
      </w:pPr>
      <w:bookmarkStart w:id="186" w:name="_Ref313370972"/>
      <w:r w:rsidRPr="00C3320D">
        <w:rPr>
          <w:rFonts w:cs="Arial"/>
          <w:szCs w:val="22"/>
        </w:rPr>
        <w:t>The Customer may assign, novate or otherwise dispose of its rights and obligations under the Legal Services Contract or any part thereof to:</w:t>
      </w:r>
      <w:bookmarkEnd w:id="186"/>
    </w:p>
    <w:p w14:paraId="2A4CADB0" w14:textId="77777777" w:rsidR="00720616" w:rsidRPr="00C3320D" w:rsidRDefault="00720616" w:rsidP="00720616">
      <w:pPr>
        <w:pStyle w:val="Heading3"/>
        <w:spacing w:before="120" w:after="120"/>
        <w:rPr>
          <w:rFonts w:cs="Arial"/>
          <w:szCs w:val="22"/>
        </w:rPr>
      </w:pPr>
      <w:r w:rsidRPr="00C3320D">
        <w:rPr>
          <w:rFonts w:cs="Arial"/>
          <w:szCs w:val="22"/>
        </w:rPr>
        <w:t>any other Panel Customer; or</w:t>
      </w:r>
    </w:p>
    <w:p w14:paraId="5AAFFF4C" w14:textId="77777777" w:rsidR="00720616" w:rsidRPr="00C3320D" w:rsidRDefault="00720616" w:rsidP="00720616">
      <w:pPr>
        <w:pStyle w:val="Heading3"/>
        <w:spacing w:before="120" w:after="120"/>
        <w:rPr>
          <w:rFonts w:cs="Arial"/>
          <w:szCs w:val="22"/>
        </w:rPr>
      </w:pPr>
      <w:r w:rsidRPr="00C3320D">
        <w:rPr>
          <w:rFonts w:cs="Arial"/>
          <w:szCs w:val="22"/>
        </w:rPr>
        <w:t>any other body established by the Crown or under statute in order substantially to perform any of the functions that had previously been performed by the Customer; or</w:t>
      </w:r>
    </w:p>
    <w:p w14:paraId="2CE1DB18" w14:textId="77777777" w:rsidR="00720616" w:rsidRPr="00C3320D" w:rsidRDefault="00720616" w:rsidP="00720616">
      <w:pPr>
        <w:pStyle w:val="Heading3"/>
        <w:spacing w:before="120" w:after="120"/>
        <w:rPr>
          <w:rFonts w:cs="Arial"/>
          <w:szCs w:val="22"/>
        </w:rPr>
      </w:pPr>
      <w:r w:rsidRPr="00C3320D">
        <w:rPr>
          <w:rFonts w:cs="Arial"/>
          <w:szCs w:val="22"/>
        </w:rPr>
        <w:t xml:space="preserve">any private sector body which substantially performs the functions of the Customer, </w:t>
      </w:r>
    </w:p>
    <w:p w14:paraId="6F9EE6A8" w14:textId="77777777" w:rsidR="00720616" w:rsidRPr="00C3320D" w:rsidRDefault="00720616" w:rsidP="00720616">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16.2. Any change in the legal status of the Customer such that it ceases to be a Panel Customer shall not, subject to Clause 16.3, affect the validity of the Legal Services Contract. In such circumstances, the Legal Services Contract shall bind and inure to the benefit of any successor body to the Customer.</w:t>
      </w:r>
    </w:p>
    <w:p w14:paraId="3E03AB0D" w14:textId="77777777" w:rsidR="00720616" w:rsidRPr="00C3320D" w:rsidRDefault="00720616" w:rsidP="00720616">
      <w:pPr>
        <w:pStyle w:val="Heading2"/>
        <w:tabs>
          <w:tab w:val="num" w:pos="720"/>
        </w:tabs>
        <w:spacing w:before="120" w:after="120"/>
        <w:ind w:left="720"/>
        <w:rPr>
          <w:rFonts w:cs="Arial"/>
          <w:szCs w:val="22"/>
        </w:rPr>
      </w:pPr>
      <w:bookmarkStart w:id="187" w:name="_Ref313370925"/>
      <w:r w:rsidRPr="00C3320D">
        <w:rPr>
          <w:rFonts w:cs="Arial"/>
          <w:szCs w:val="22"/>
        </w:rPr>
        <w:t>If the rights and obligations under the Legal Services Contract are assigned, novated or otherwise disposed of pursuant to Clause 16.2 to a body which is not a Panel Customer or a Central Government Body or if there is a change in the legal status of the Customer such that it ceases to be a Panel Customer or Central Government Body (in the remainder of this Clause any such body being referred to as a "</w:t>
      </w:r>
      <w:r w:rsidRPr="00C3320D">
        <w:rPr>
          <w:rFonts w:cs="Arial"/>
          <w:b/>
          <w:szCs w:val="22"/>
        </w:rPr>
        <w:t>Transferee</w:t>
      </w:r>
      <w:r w:rsidRPr="00C3320D">
        <w:rPr>
          <w:rFonts w:cs="Arial"/>
          <w:szCs w:val="22"/>
        </w:rPr>
        <w:t>"):</w:t>
      </w:r>
      <w:bookmarkEnd w:id="187"/>
    </w:p>
    <w:p w14:paraId="2DC5DA7B" w14:textId="77777777" w:rsidR="00720616" w:rsidRPr="00C3320D" w:rsidRDefault="00720616" w:rsidP="00720616">
      <w:pPr>
        <w:pStyle w:val="Heading3"/>
        <w:spacing w:before="120" w:after="120"/>
        <w:rPr>
          <w:rFonts w:cs="Arial"/>
          <w:szCs w:val="22"/>
        </w:rPr>
      </w:pPr>
      <w:r w:rsidRPr="00C3320D">
        <w:rPr>
          <w:rFonts w:cs="Arial"/>
          <w:szCs w:val="22"/>
        </w:rPr>
        <w:t>the rights of termination of the Customer in Clause 11 shall be available to the Supplier in the event of, respectively, the bankruptcy or insolvency, or default of the Transferee; and</w:t>
      </w:r>
    </w:p>
    <w:p w14:paraId="1A5B6279" w14:textId="77777777" w:rsidR="00720616" w:rsidRPr="00C3320D" w:rsidRDefault="00720616" w:rsidP="00720616">
      <w:pPr>
        <w:pStyle w:val="Heading3"/>
        <w:spacing w:before="120" w:after="120"/>
        <w:rPr>
          <w:rFonts w:cs="Arial"/>
          <w:szCs w:val="22"/>
        </w:rPr>
      </w:pPr>
      <w:r w:rsidRPr="00C3320D">
        <w:rPr>
          <w:rFonts w:cs="Arial"/>
          <w:szCs w:val="22"/>
        </w:rPr>
        <w:t>the Transferee shall only be able to assign, novate or otherwise dispose of its rights and obligations under the Legal Services Contract or any part thereof with the previous consent in writing of the Supplier, which shall not be unreasonably withheld or delayed.</w:t>
      </w:r>
    </w:p>
    <w:p w14:paraId="3EDD81DE"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t>The Customer may disclose to any Transferee any Confidential Information of the Supplier which relates to the performance of the Supplier's obligations under the Legal Services Contract. In such circumstances the Customer shall authorise the Transferee to use such Confidential Information only for purposes relating to the performance of the Supplier's obligations under the Legal Services Contract and for no other purposes and shall take reasonable steps to ensure that the Transferee gives a confidentiality undertaking in relation to such Confidential Information.</w:t>
      </w:r>
    </w:p>
    <w:p w14:paraId="52CBE72E" w14:textId="77777777" w:rsidR="00720616" w:rsidRPr="00C3320D" w:rsidRDefault="00720616" w:rsidP="00720616">
      <w:pPr>
        <w:pStyle w:val="Heading2"/>
        <w:tabs>
          <w:tab w:val="num" w:pos="720"/>
        </w:tabs>
        <w:spacing w:before="120" w:after="120"/>
        <w:ind w:left="720"/>
        <w:rPr>
          <w:rFonts w:cs="Arial"/>
          <w:szCs w:val="22"/>
        </w:rPr>
      </w:pPr>
      <w:r w:rsidRPr="00C3320D">
        <w:rPr>
          <w:rFonts w:cs="Arial"/>
          <w:szCs w:val="22"/>
        </w:rPr>
        <w:t>For the purposes of Clause 16.3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Legal Services Contract.</w:t>
      </w:r>
    </w:p>
    <w:p w14:paraId="7370BF20" w14:textId="77777777" w:rsidR="00720616" w:rsidRPr="00C3320D" w:rsidRDefault="00720616" w:rsidP="00720616">
      <w:pPr>
        <w:pStyle w:val="Heading1"/>
        <w:keepNext/>
        <w:spacing w:before="120" w:after="120"/>
        <w:rPr>
          <w:rFonts w:cs="Arial"/>
          <w:szCs w:val="22"/>
        </w:rPr>
      </w:pPr>
      <w:bookmarkStart w:id="188" w:name="_Toc43382601"/>
      <w:r w:rsidRPr="00C3320D">
        <w:rPr>
          <w:rFonts w:cs="Arial"/>
          <w:szCs w:val="22"/>
        </w:rPr>
        <w:lastRenderedPageBreak/>
        <w:t>WAIVER AND CUMULATIVE REMEDIES</w:t>
      </w:r>
      <w:bookmarkEnd w:id="188"/>
    </w:p>
    <w:p w14:paraId="476132A6" w14:textId="77777777" w:rsidR="00720616" w:rsidRPr="00C3320D" w:rsidRDefault="00720616" w:rsidP="00720616">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23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76E0E63D" w14:textId="77777777" w:rsidR="00720616" w:rsidRPr="00C3320D" w:rsidRDefault="00720616" w:rsidP="00720616">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2CEDAD7E" w14:textId="77777777" w:rsidR="00720616" w:rsidRPr="00C3320D" w:rsidRDefault="00720616" w:rsidP="00720616">
      <w:pPr>
        <w:pStyle w:val="Heading1"/>
        <w:keepNext/>
        <w:spacing w:before="120" w:after="120"/>
        <w:rPr>
          <w:rFonts w:cs="Arial"/>
          <w:szCs w:val="22"/>
        </w:rPr>
      </w:pPr>
      <w:bookmarkStart w:id="189" w:name="_Toc461102352"/>
      <w:bookmarkStart w:id="190" w:name="_Toc461102415"/>
      <w:bookmarkStart w:id="191" w:name="_Toc461102494"/>
      <w:bookmarkStart w:id="192" w:name="_Toc461109661"/>
      <w:bookmarkStart w:id="193" w:name="_Toc461102353"/>
      <w:bookmarkStart w:id="194" w:name="_Toc461102416"/>
      <w:bookmarkStart w:id="195" w:name="_Toc461102495"/>
      <w:bookmarkStart w:id="196" w:name="_Toc461109662"/>
      <w:bookmarkStart w:id="197" w:name="_Toc461102354"/>
      <w:bookmarkStart w:id="198" w:name="_Toc461102417"/>
      <w:bookmarkStart w:id="199" w:name="_Toc461102496"/>
      <w:bookmarkStart w:id="200" w:name="_Toc461109663"/>
      <w:bookmarkStart w:id="201" w:name="_Toc461102355"/>
      <w:bookmarkStart w:id="202" w:name="_Toc461102418"/>
      <w:bookmarkStart w:id="203" w:name="_Toc461102497"/>
      <w:bookmarkStart w:id="204" w:name="_Toc461109664"/>
      <w:bookmarkStart w:id="205" w:name="_Toc461102356"/>
      <w:bookmarkStart w:id="206" w:name="_Toc461102419"/>
      <w:bookmarkStart w:id="207" w:name="_Toc461102498"/>
      <w:bookmarkStart w:id="208" w:name="_Toc461109665"/>
      <w:bookmarkStart w:id="209" w:name="_Toc43382602"/>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C3320D">
        <w:rPr>
          <w:rFonts w:cs="Arial"/>
          <w:szCs w:val="22"/>
        </w:rPr>
        <w:t>FURTHER ASSURANCES</w:t>
      </w:r>
      <w:bookmarkEnd w:id="209"/>
    </w:p>
    <w:p w14:paraId="35259404" w14:textId="77777777" w:rsidR="00720616" w:rsidRPr="00C3320D" w:rsidRDefault="00720616" w:rsidP="00720616">
      <w:pPr>
        <w:pStyle w:val="Heading2"/>
        <w:spacing w:before="120" w:after="120"/>
        <w:rPr>
          <w:rFonts w:cs="Arial"/>
          <w:szCs w:val="22"/>
        </w:rPr>
      </w:pPr>
      <w:r w:rsidRPr="00C3320D">
        <w:rPr>
          <w:rFonts w:cs="Arial"/>
          <w:szCs w:val="22"/>
        </w:rPr>
        <w:t>Each Party undertakes at the request of the other, and at the cost of the requesting Party to do all acts and execute all documents which may be necessary to give effect to the meaning of the Legal Services Contract.</w:t>
      </w:r>
    </w:p>
    <w:p w14:paraId="7DAC1DBD" w14:textId="77777777" w:rsidR="00720616" w:rsidRPr="00C3320D" w:rsidRDefault="00720616" w:rsidP="00720616">
      <w:pPr>
        <w:pStyle w:val="Heading1"/>
        <w:keepNext/>
        <w:spacing w:before="120" w:after="120"/>
        <w:rPr>
          <w:rFonts w:cs="Arial"/>
          <w:szCs w:val="22"/>
        </w:rPr>
      </w:pPr>
      <w:bookmarkStart w:id="210" w:name="_Toc43382603"/>
      <w:r w:rsidRPr="00C3320D">
        <w:rPr>
          <w:rFonts w:cs="Arial"/>
          <w:szCs w:val="22"/>
        </w:rPr>
        <w:t>SEVERABILITY</w:t>
      </w:r>
      <w:bookmarkEnd w:id="210"/>
    </w:p>
    <w:p w14:paraId="4EFDD604" w14:textId="77777777" w:rsidR="00720616" w:rsidRPr="00C3320D" w:rsidRDefault="00720616" w:rsidP="00720616">
      <w:pPr>
        <w:pStyle w:val="Heading2"/>
        <w:tabs>
          <w:tab w:val="num" w:pos="709"/>
        </w:tabs>
        <w:spacing w:before="120" w:after="120"/>
        <w:ind w:left="709" w:hanging="709"/>
        <w:rPr>
          <w:rFonts w:cs="Arial"/>
          <w:szCs w:val="22"/>
        </w:rPr>
      </w:pPr>
      <w:r w:rsidRPr="00C3320D">
        <w:rPr>
          <w:rFonts w:cs="Arial"/>
          <w:szCs w:val="22"/>
        </w:rPr>
        <w:t>If any provision of the Legal Services Contract (or part of any provision) is held to be void or otherwise unenforceable by any court of competent jurisdiction, such provision (or part) shall to the extent necessary to ensure that the remaining provisions of this Legal Services Contract are not void or unenforceable be deemed to be deleted and the validity and/or enforceability of the remaining provisions of this Legal Services Contract shall not be affected.</w:t>
      </w:r>
    </w:p>
    <w:p w14:paraId="7B08491E" w14:textId="77777777" w:rsidR="00720616" w:rsidRPr="00C3320D" w:rsidRDefault="00720616" w:rsidP="00720616">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07E9F2CC" w14:textId="77777777" w:rsidR="00720616" w:rsidRPr="00C3320D" w:rsidRDefault="00720616" w:rsidP="00720616">
      <w:pPr>
        <w:pStyle w:val="Heading2"/>
        <w:numPr>
          <w:ilvl w:val="0"/>
          <w:numId w:val="0"/>
        </w:numPr>
        <w:spacing w:before="120" w:after="120"/>
        <w:ind w:left="630"/>
        <w:rPr>
          <w:rFonts w:cs="Arial"/>
          <w:szCs w:val="22"/>
        </w:rPr>
      </w:pPr>
    </w:p>
    <w:p w14:paraId="351428FE" w14:textId="77777777" w:rsidR="00720616" w:rsidRPr="00C3320D" w:rsidRDefault="00720616" w:rsidP="00720616">
      <w:pPr>
        <w:pStyle w:val="Heading1"/>
        <w:keepNext/>
        <w:spacing w:before="120" w:after="120"/>
        <w:rPr>
          <w:rFonts w:cs="Arial"/>
          <w:szCs w:val="22"/>
        </w:rPr>
      </w:pPr>
      <w:bookmarkStart w:id="211" w:name="_Toc43382604"/>
      <w:r w:rsidRPr="00C3320D">
        <w:rPr>
          <w:rFonts w:cs="Arial"/>
          <w:szCs w:val="22"/>
        </w:rPr>
        <w:t>RELATIONSHIP OF THE PARTIES</w:t>
      </w:r>
      <w:bookmarkEnd w:id="211"/>
    </w:p>
    <w:p w14:paraId="61756A8B" w14:textId="77777777" w:rsidR="00720616" w:rsidRPr="00C3320D" w:rsidRDefault="00720616" w:rsidP="00720616">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p>
    <w:p w14:paraId="70854144" w14:textId="77777777" w:rsidR="00720616" w:rsidRPr="00C3320D" w:rsidRDefault="00720616" w:rsidP="00720616">
      <w:pPr>
        <w:pStyle w:val="Heading1"/>
        <w:keepNext/>
        <w:spacing w:before="120" w:after="120"/>
        <w:rPr>
          <w:rFonts w:cs="Arial"/>
          <w:szCs w:val="22"/>
        </w:rPr>
      </w:pPr>
      <w:bookmarkStart w:id="212" w:name="_Toc43382605"/>
      <w:r w:rsidRPr="00C3320D">
        <w:rPr>
          <w:rFonts w:cs="Arial"/>
          <w:szCs w:val="22"/>
        </w:rPr>
        <w:t>ENTIRE AGREEMENT</w:t>
      </w:r>
      <w:bookmarkEnd w:id="212"/>
    </w:p>
    <w:p w14:paraId="4325C7B0" w14:textId="77777777" w:rsidR="00720616" w:rsidRPr="00C3320D" w:rsidRDefault="00720616" w:rsidP="00720616">
      <w:pPr>
        <w:pStyle w:val="Heading2"/>
        <w:spacing w:before="120" w:after="120"/>
        <w:rPr>
          <w:rFonts w:cs="Arial"/>
          <w:szCs w:val="22"/>
        </w:rPr>
      </w:pPr>
      <w:bookmarkStart w:id="213" w:name="_Ref313371230"/>
      <w:r w:rsidRPr="00C3320D">
        <w:rPr>
          <w:rFonts w:cs="Arial"/>
          <w:szCs w:val="22"/>
        </w:rPr>
        <w:t>The Legal Services Contract, together with a completed, signed and dated Panel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213"/>
    </w:p>
    <w:p w14:paraId="1B6A79B1" w14:textId="77777777" w:rsidR="00720616" w:rsidRPr="00C3320D" w:rsidRDefault="00720616" w:rsidP="00720616">
      <w:pPr>
        <w:pStyle w:val="Heading2"/>
        <w:spacing w:before="120" w:after="120"/>
        <w:rPr>
          <w:rFonts w:cs="Arial"/>
          <w:szCs w:val="22"/>
        </w:rPr>
      </w:pPr>
      <w:bookmarkStart w:id="214" w:name="_Ref313371232"/>
      <w:r w:rsidRPr="00C3320D">
        <w:rPr>
          <w:rFonts w:cs="Arial"/>
          <w:szCs w:val="22"/>
        </w:rPr>
        <w:t>Each of the Parties acknowledges and agrees that in entering into the Legal Services Contract it does not rely on, and shall have no remedy in respect of, any statement, representation, warranty or undertaking (whether negligently or innocently made) other than as expressly set out in the Legal Services Contract.</w:t>
      </w:r>
      <w:bookmarkEnd w:id="214"/>
      <w:r w:rsidRPr="00C3320D">
        <w:rPr>
          <w:rFonts w:cs="Arial"/>
          <w:szCs w:val="22"/>
        </w:rPr>
        <w:t xml:space="preserve"> </w:t>
      </w:r>
    </w:p>
    <w:p w14:paraId="5ECB2B1A" w14:textId="77777777" w:rsidR="00720616" w:rsidRPr="00C3320D" w:rsidRDefault="00720616" w:rsidP="00720616">
      <w:pPr>
        <w:pStyle w:val="Heading2"/>
        <w:spacing w:before="120" w:after="120"/>
        <w:rPr>
          <w:rFonts w:cs="Arial"/>
          <w:szCs w:val="22"/>
        </w:rPr>
      </w:pPr>
      <w:r w:rsidRPr="00C3320D">
        <w:rPr>
          <w:rFonts w:cs="Arial"/>
          <w:szCs w:val="22"/>
        </w:rPr>
        <w:lastRenderedPageBreak/>
        <w:t>The Supplier acknowledges and agrees that it has:</w:t>
      </w:r>
    </w:p>
    <w:p w14:paraId="3341804E" w14:textId="77777777" w:rsidR="00720616" w:rsidRPr="00C3320D" w:rsidRDefault="00720616" w:rsidP="00720616">
      <w:pPr>
        <w:pStyle w:val="Heading3"/>
        <w:spacing w:before="120" w:after="120"/>
        <w:rPr>
          <w:rFonts w:cs="Arial"/>
          <w:szCs w:val="22"/>
        </w:rPr>
      </w:pPr>
      <w:r w:rsidRPr="00C3320D">
        <w:rPr>
          <w:rFonts w:cs="Arial"/>
          <w:szCs w:val="22"/>
        </w:rPr>
        <w:t>entered into the Legal Services Contract in reliance on its own due diligence alone; and</w:t>
      </w:r>
    </w:p>
    <w:p w14:paraId="72E3ED7A" w14:textId="77777777" w:rsidR="00720616" w:rsidRPr="00C3320D" w:rsidRDefault="00720616" w:rsidP="00720616">
      <w:pPr>
        <w:pStyle w:val="Heading3"/>
        <w:spacing w:before="120" w:after="120"/>
        <w:rPr>
          <w:rFonts w:cs="Arial"/>
          <w:szCs w:val="22"/>
        </w:rPr>
      </w:pPr>
      <w:r w:rsidRPr="00C3320D">
        <w:rPr>
          <w:rFonts w:cs="Arial"/>
          <w:szCs w:val="22"/>
        </w:rPr>
        <w:t>received sufficient information required by it in order to determine whether it is able to provide the Services in accordance with the terms of the Legal Services Contract.</w:t>
      </w:r>
    </w:p>
    <w:p w14:paraId="2D1A438E" w14:textId="77777777" w:rsidR="00720616" w:rsidRPr="00C3320D" w:rsidRDefault="00720616" w:rsidP="00720616">
      <w:pPr>
        <w:pStyle w:val="Heading2"/>
        <w:spacing w:before="120" w:after="120"/>
        <w:rPr>
          <w:rFonts w:cs="Arial"/>
          <w:szCs w:val="22"/>
        </w:rPr>
      </w:pPr>
      <w:r w:rsidRPr="00C3320D">
        <w:rPr>
          <w:rFonts w:cs="Arial"/>
          <w:szCs w:val="22"/>
        </w:rPr>
        <w:t>Nothing in Clauses 21.1 and 21.2 shall operate</w:t>
      </w:r>
      <w:r>
        <w:rPr>
          <w:rFonts w:cs="Arial"/>
          <w:szCs w:val="22"/>
        </w:rPr>
        <w:t xml:space="preserve"> </w:t>
      </w:r>
      <w:r w:rsidRPr="00C3320D">
        <w:rPr>
          <w:rFonts w:cs="Arial"/>
          <w:szCs w:val="22"/>
        </w:rPr>
        <w:t>to exclude liability for Fraud or fraudulent misrepresentation.</w:t>
      </w:r>
    </w:p>
    <w:p w14:paraId="639E5728" w14:textId="77777777" w:rsidR="00720616" w:rsidRPr="00C3320D" w:rsidRDefault="00720616" w:rsidP="00720616">
      <w:pPr>
        <w:pStyle w:val="Heading3"/>
        <w:numPr>
          <w:ilvl w:val="0"/>
          <w:numId w:val="0"/>
        </w:numPr>
        <w:spacing w:before="120" w:after="120"/>
        <w:ind w:left="1800"/>
        <w:rPr>
          <w:rFonts w:cs="Arial"/>
          <w:szCs w:val="22"/>
        </w:rPr>
      </w:pPr>
    </w:p>
    <w:p w14:paraId="4C8278B1" w14:textId="77777777" w:rsidR="00720616" w:rsidRPr="00C3320D" w:rsidRDefault="00720616" w:rsidP="00720616">
      <w:pPr>
        <w:pStyle w:val="Heading1"/>
        <w:keepNext/>
        <w:spacing w:before="120" w:after="120"/>
        <w:rPr>
          <w:rFonts w:cs="Arial"/>
          <w:szCs w:val="22"/>
        </w:rPr>
      </w:pPr>
      <w:bookmarkStart w:id="215" w:name="_Toc461102361"/>
      <w:bookmarkStart w:id="216" w:name="_Toc461102424"/>
      <w:bookmarkStart w:id="217" w:name="_Toc461102503"/>
      <w:bookmarkStart w:id="218" w:name="_Toc461109670"/>
      <w:bookmarkStart w:id="219" w:name="_Toc461102362"/>
      <w:bookmarkStart w:id="220" w:name="_Toc461102425"/>
      <w:bookmarkStart w:id="221" w:name="_Toc461102504"/>
      <w:bookmarkStart w:id="222" w:name="_Toc461109671"/>
      <w:bookmarkStart w:id="223" w:name="_Ref313370095"/>
      <w:bookmarkStart w:id="224" w:name="_Toc43382606"/>
      <w:bookmarkEnd w:id="215"/>
      <w:bookmarkEnd w:id="216"/>
      <w:bookmarkEnd w:id="217"/>
      <w:bookmarkEnd w:id="218"/>
      <w:bookmarkEnd w:id="219"/>
      <w:bookmarkEnd w:id="220"/>
      <w:bookmarkEnd w:id="221"/>
      <w:bookmarkEnd w:id="222"/>
      <w:r w:rsidRPr="00C3320D">
        <w:rPr>
          <w:rFonts w:cs="Arial"/>
          <w:szCs w:val="22"/>
        </w:rPr>
        <w:t>CONTRACTS (RIGHTS OF THIRD PARTIES) ACT</w:t>
      </w:r>
      <w:bookmarkEnd w:id="223"/>
      <w:bookmarkEnd w:id="224"/>
    </w:p>
    <w:p w14:paraId="445CEC00" w14:textId="77777777" w:rsidR="00720616" w:rsidRPr="00C3320D" w:rsidRDefault="00720616" w:rsidP="00720616">
      <w:pPr>
        <w:pStyle w:val="Heading2"/>
        <w:spacing w:before="120" w:after="120"/>
        <w:rPr>
          <w:rFonts w:cs="Arial"/>
          <w:szCs w:val="22"/>
        </w:rPr>
      </w:pPr>
      <w:r w:rsidRPr="00C3320D">
        <w:rPr>
          <w:rFonts w:cs="Arial"/>
          <w:szCs w:val="22"/>
        </w:rPr>
        <w:t xml:space="preserve">A person who is not a party to the Legal Services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3BD6A3B4" w14:textId="77777777" w:rsidR="00720616" w:rsidRPr="00C3320D" w:rsidRDefault="00720616" w:rsidP="00720616">
      <w:pPr>
        <w:pStyle w:val="Heading2"/>
        <w:spacing w:before="120" w:after="120"/>
        <w:rPr>
          <w:rFonts w:cs="Arial"/>
          <w:szCs w:val="22"/>
        </w:rPr>
      </w:pPr>
      <w:r w:rsidRPr="00C3320D">
        <w:rPr>
          <w:rFonts w:cs="Arial"/>
          <w:szCs w:val="22"/>
        </w:rPr>
        <w:t>No consent of any third party is necessary for any rescission, variation (including any release or compromise in whole or in part of liability) or termination of the Legal Services Contract or any one or more Clauses of it.</w:t>
      </w:r>
    </w:p>
    <w:p w14:paraId="3452F2DA" w14:textId="77777777" w:rsidR="00720616" w:rsidRPr="00C3320D" w:rsidRDefault="00720616" w:rsidP="00720616">
      <w:pPr>
        <w:pStyle w:val="Heading2"/>
        <w:spacing w:before="120" w:after="120"/>
        <w:rPr>
          <w:rFonts w:cs="Arial"/>
          <w:szCs w:val="22"/>
        </w:rPr>
      </w:pPr>
      <w:bookmarkStart w:id="225" w:name="_Ref313371113"/>
      <w:r w:rsidRPr="00C3320D">
        <w:rPr>
          <w:rFonts w:cs="Arial"/>
          <w:szCs w:val="22"/>
        </w:rPr>
        <w:t>The Supplier agrees that the Customer may enforce any of the provisions of the Panel Agreement referred to in clause 45.1 as if they were terms of the Legal Services Contract (reading references in those provisions to Panel Customer and the Supplier as references to the Customer and the Supplier respectively).</w:t>
      </w:r>
    </w:p>
    <w:p w14:paraId="6D3B7374" w14:textId="77777777" w:rsidR="00720616" w:rsidRPr="00C3320D" w:rsidRDefault="00720616" w:rsidP="00720616">
      <w:pPr>
        <w:pStyle w:val="Heading1"/>
        <w:keepNext/>
        <w:spacing w:before="120" w:after="120"/>
        <w:rPr>
          <w:rFonts w:cs="Arial"/>
          <w:szCs w:val="22"/>
        </w:rPr>
      </w:pPr>
      <w:bookmarkStart w:id="226" w:name="_Toc43382607"/>
      <w:r w:rsidRPr="00C3320D">
        <w:rPr>
          <w:rFonts w:cs="Arial"/>
          <w:szCs w:val="22"/>
        </w:rPr>
        <w:t>NOTICES</w:t>
      </w:r>
      <w:bookmarkEnd w:id="225"/>
      <w:bookmarkEnd w:id="226"/>
    </w:p>
    <w:p w14:paraId="1CC91650" w14:textId="77777777" w:rsidR="00720616" w:rsidRPr="00C3320D" w:rsidRDefault="00720616" w:rsidP="00720616">
      <w:pPr>
        <w:pStyle w:val="Heading2"/>
        <w:spacing w:before="120" w:after="120"/>
        <w:rPr>
          <w:rFonts w:cs="Arial"/>
          <w:szCs w:val="22"/>
        </w:rPr>
      </w:pPr>
      <w:r w:rsidRPr="00C3320D">
        <w:rPr>
          <w:rFonts w:cs="Arial"/>
          <w:szCs w:val="22"/>
        </w:rPr>
        <w:t>Except as otherwise expressly provided in the Legal Services Contract, no notice or other communication from one Party to the other shall have any validity under the Legal Services Contract unless given or made in writing by or on behalf of the Party sending the communication.</w:t>
      </w:r>
    </w:p>
    <w:p w14:paraId="6969C790" w14:textId="77777777" w:rsidR="00720616" w:rsidRPr="00C3320D" w:rsidRDefault="00720616" w:rsidP="00720616">
      <w:pPr>
        <w:pStyle w:val="Heading2"/>
        <w:spacing w:before="120" w:after="120"/>
        <w:rPr>
          <w:rFonts w:cs="Arial"/>
          <w:szCs w:val="22"/>
        </w:rPr>
      </w:pPr>
      <w:bookmarkStart w:id="227" w:name="_Ref313371315"/>
      <w:r w:rsidRPr="00C3320D">
        <w:rPr>
          <w:rFonts w:cs="Arial"/>
          <w:szCs w:val="22"/>
        </w:rPr>
        <w:t>Any notice or other communication given or made by either Party to the other shall:</w:t>
      </w:r>
    </w:p>
    <w:p w14:paraId="1A19CA9D" w14:textId="77777777" w:rsidR="00720616" w:rsidRPr="00C3320D" w:rsidRDefault="00720616" w:rsidP="00720616">
      <w:pPr>
        <w:pStyle w:val="Heading3"/>
        <w:spacing w:before="120" w:after="120"/>
        <w:rPr>
          <w:rFonts w:cs="Arial"/>
          <w:szCs w:val="22"/>
        </w:rPr>
      </w:pPr>
      <w:r w:rsidRPr="00C3320D">
        <w:rPr>
          <w:rFonts w:cs="Arial"/>
          <w:szCs w:val="22"/>
        </w:rPr>
        <w:t>be given by letter (sent by hand, post or a recorded signed for delivery service), facsimile or electronic mail confirmed by letter; and</w:t>
      </w:r>
    </w:p>
    <w:p w14:paraId="6A7EA0B4" w14:textId="77777777" w:rsidR="00720616" w:rsidRPr="00C3320D" w:rsidRDefault="00720616" w:rsidP="00720616">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16E81806" w14:textId="77777777" w:rsidR="00720616" w:rsidRPr="00C3320D" w:rsidRDefault="00720616" w:rsidP="00720616">
      <w:pPr>
        <w:pStyle w:val="Heading4"/>
        <w:spacing w:before="120" w:after="120"/>
        <w:rPr>
          <w:rFonts w:cs="Arial"/>
          <w:szCs w:val="22"/>
        </w:rPr>
      </w:pPr>
      <w:r w:rsidRPr="00C3320D">
        <w:rPr>
          <w:rFonts w:cs="Arial"/>
          <w:szCs w:val="22"/>
        </w:rPr>
        <w:t>if delivered personally, at the time of delivery;</w:t>
      </w:r>
    </w:p>
    <w:p w14:paraId="60EE509B" w14:textId="77777777" w:rsidR="00720616" w:rsidRPr="00C3320D" w:rsidRDefault="00720616" w:rsidP="00720616">
      <w:pPr>
        <w:pStyle w:val="Heading4"/>
        <w:spacing w:before="120" w:after="120"/>
        <w:rPr>
          <w:rFonts w:cs="Arial"/>
          <w:szCs w:val="22"/>
        </w:rPr>
      </w:pPr>
      <w:r w:rsidRPr="00C3320D">
        <w:rPr>
          <w:rFonts w:cs="Arial"/>
          <w:szCs w:val="22"/>
        </w:rPr>
        <w:t>if sent by pre-paid post or a recorded signed for service two (2) Working Days after the day on which the letter was posted provided the relevant communication is not returned as undelivered;</w:t>
      </w:r>
    </w:p>
    <w:p w14:paraId="31972D84" w14:textId="77777777" w:rsidR="00720616" w:rsidRPr="00C3320D" w:rsidRDefault="00720616" w:rsidP="00720616">
      <w:pPr>
        <w:pStyle w:val="Heading4"/>
        <w:spacing w:before="120" w:after="120"/>
        <w:rPr>
          <w:rFonts w:cs="Arial"/>
          <w:szCs w:val="22"/>
        </w:rPr>
      </w:pPr>
      <w:r w:rsidRPr="00C3320D">
        <w:rPr>
          <w:rFonts w:cs="Arial"/>
          <w:szCs w:val="22"/>
        </w:rPr>
        <w:t>if sent by electronic mail, upon receipt of a read receipt; and</w:t>
      </w:r>
    </w:p>
    <w:p w14:paraId="0FB9E750" w14:textId="77777777" w:rsidR="00720616" w:rsidRPr="00C3320D" w:rsidRDefault="00720616" w:rsidP="00720616">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227"/>
    </w:p>
    <w:p w14:paraId="69EBB10A" w14:textId="77777777" w:rsidR="00720616" w:rsidRPr="00C3320D" w:rsidRDefault="00720616" w:rsidP="00720616">
      <w:pPr>
        <w:pStyle w:val="Heading2"/>
        <w:spacing w:before="120" w:after="120"/>
        <w:rPr>
          <w:rFonts w:cs="Arial"/>
          <w:szCs w:val="22"/>
        </w:rPr>
      </w:pPr>
      <w:bookmarkStart w:id="228" w:name="_Ref313371306"/>
      <w:r w:rsidRPr="00C3320D">
        <w:rPr>
          <w:rFonts w:cs="Arial"/>
          <w:szCs w:val="22"/>
        </w:rPr>
        <w:t>For the purposes of Clause 23.2, the address, email address and fax number of each Party shall be the address, email address and fax number specified in the Order Form.</w:t>
      </w:r>
      <w:bookmarkEnd w:id="228"/>
    </w:p>
    <w:p w14:paraId="11F3C9B1" w14:textId="77777777" w:rsidR="00720616" w:rsidRPr="00C3320D" w:rsidRDefault="00720616" w:rsidP="00720616">
      <w:pPr>
        <w:pStyle w:val="Heading2"/>
        <w:spacing w:before="120" w:after="120"/>
        <w:rPr>
          <w:rFonts w:cs="Arial"/>
          <w:szCs w:val="22"/>
        </w:rPr>
      </w:pPr>
      <w:r w:rsidRPr="00C3320D">
        <w:rPr>
          <w:rFonts w:cs="Arial"/>
          <w:szCs w:val="22"/>
        </w:rPr>
        <w:lastRenderedPageBreak/>
        <w:t>Either Party may change its address for service by serving a notice in accordance with this Clause 23.</w:t>
      </w:r>
    </w:p>
    <w:p w14:paraId="508D44D8" w14:textId="77777777" w:rsidR="00720616" w:rsidRPr="00C3320D" w:rsidRDefault="00720616" w:rsidP="00720616">
      <w:pPr>
        <w:pStyle w:val="Heading1"/>
        <w:keepNext/>
        <w:spacing w:before="120" w:after="120"/>
        <w:rPr>
          <w:rFonts w:cs="Arial"/>
          <w:szCs w:val="22"/>
        </w:rPr>
      </w:pPr>
      <w:bookmarkStart w:id="229" w:name="_Toc461102365"/>
      <w:bookmarkStart w:id="230" w:name="_Toc461102428"/>
      <w:bookmarkStart w:id="231" w:name="_Toc461102507"/>
      <w:bookmarkStart w:id="232" w:name="_Toc461109674"/>
      <w:bookmarkStart w:id="233" w:name="_Toc314810842"/>
      <w:bookmarkStart w:id="234" w:name="_Toc43382608"/>
      <w:bookmarkEnd w:id="229"/>
      <w:bookmarkEnd w:id="230"/>
      <w:bookmarkEnd w:id="231"/>
      <w:bookmarkEnd w:id="232"/>
      <w:r w:rsidRPr="00C3320D">
        <w:rPr>
          <w:rFonts w:cs="Arial"/>
          <w:szCs w:val="22"/>
        </w:rPr>
        <w:t>DISPUTES AND LAW</w:t>
      </w:r>
      <w:bookmarkEnd w:id="233"/>
      <w:bookmarkEnd w:id="234"/>
    </w:p>
    <w:p w14:paraId="5696FF7D" w14:textId="77777777" w:rsidR="00720616" w:rsidRPr="00C3320D" w:rsidRDefault="00720616" w:rsidP="00720616">
      <w:pPr>
        <w:pStyle w:val="Heading2"/>
        <w:keepNext/>
        <w:spacing w:before="120" w:after="120"/>
        <w:rPr>
          <w:rFonts w:cs="Arial"/>
          <w:szCs w:val="22"/>
        </w:rPr>
      </w:pPr>
      <w:bookmarkStart w:id="235" w:name="_Ref313370109"/>
      <w:r w:rsidRPr="00C3320D">
        <w:rPr>
          <w:rFonts w:cs="Arial"/>
          <w:szCs w:val="22"/>
        </w:rPr>
        <w:t>Governing Law and Jurisdiction</w:t>
      </w:r>
      <w:bookmarkEnd w:id="235"/>
    </w:p>
    <w:p w14:paraId="79D44343" w14:textId="77777777" w:rsidR="00720616" w:rsidRPr="00C3320D" w:rsidRDefault="00720616" w:rsidP="00720616">
      <w:pPr>
        <w:pStyle w:val="Heading3"/>
        <w:spacing w:before="120" w:after="120"/>
        <w:rPr>
          <w:rFonts w:cs="Arial"/>
          <w:szCs w:val="22"/>
        </w:rPr>
      </w:pPr>
      <w:r w:rsidRPr="00C3320D">
        <w:rPr>
          <w:rFonts w:cs="Arial"/>
          <w:szCs w:val="22"/>
        </w:rPr>
        <w:t xml:space="preserve">The Legal Services Contract shall be governed by and interpreted in accordance with the Laws of England and Wales and the Parties agree to submit to the exclusive jurisdiction of the English courts any dispute that arises in connection with the Legal Services Contract. </w:t>
      </w:r>
    </w:p>
    <w:p w14:paraId="5F254DE9" w14:textId="77777777" w:rsidR="00720616" w:rsidRPr="00C3320D" w:rsidRDefault="00720616" w:rsidP="00720616">
      <w:pPr>
        <w:pStyle w:val="Heading2"/>
        <w:keepNext/>
        <w:spacing w:before="120" w:after="120"/>
        <w:rPr>
          <w:rFonts w:cs="Arial"/>
          <w:szCs w:val="22"/>
        </w:rPr>
      </w:pPr>
      <w:bookmarkStart w:id="236" w:name="_Ref313372098"/>
      <w:r w:rsidRPr="00C3320D">
        <w:rPr>
          <w:rFonts w:cs="Arial"/>
          <w:szCs w:val="22"/>
        </w:rPr>
        <w:t>Dispute Resolution</w:t>
      </w:r>
      <w:bookmarkEnd w:id="236"/>
    </w:p>
    <w:p w14:paraId="352AC521" w14:textId="77777777" w:rsidR="00720616" w:rsidRPr="00C3320D" w:rsidRDefault="00720616" w:rsidP="00720616">
      <w:pPr>
        <w:pStyle w:val="Heading3"/>
        <w:spacing w:before="120" w:after="120"/>
        <w:rPr>
          <w:rFonts w:cs="Arial"/>
          <w:szCs w:val="22"/>
        </w:rPr>
      </w:pPr>
      <w:bookmarkStart w:id="237" w:name="_Ref313371365"/>
      <w:r w:rsidRPr="00C3320D">
        <w:rPr>
          <w:rFonts w:cs="Arial"/>
          <w:szCs w:val="22"/>
        </w:rPr>
        <w:t>The Parties shall attempt in good faith to negotiate a settlement to any dispute between them arising out of or in connection with the Legal Services Contract within twenty (20) Working Days of either Party notifying the other of the dispute and such efforts shall involve the escalation of the dispute to the level of representative of each Party specified in the Order Form.</w:t>
      </w:r>
      <w:bookmarkEnd w:id="237"/>
    </w:p>
    <w:p w14:paraId="44D94287" w14:textId="77777777" w:rsidR="00720616" w:rsidRPr="00C3320D" w:rsidRDefault="00720616" w:rsidP="00720616">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5DDA1014" w14:textId="77777777" w:rsidR="00720616" w:rsidRPr="00C3320D" w:rsidRDefault="00720616" w:rsidP="00720616">
      <w:pPr>
        <w:pStyle w:val="Heading3"/>
        <w:spacing w:before="120" w:after="120"/>
        <w:rPr>
          <w:rFonts w:cs="Arial"/>
          <w:szCs w:val="22"/>
        </w:rPr>
      </w:pPr>
      <w:r w:rsidRPr="00C3320D">
        <w:rPr>
          <w:rFonts w:cs="Arial"/>
          <w:szCs w:val="22"/>
        </w:rPr>
        <w:t>If the dispute cannot be resolved by the Parties pursuant to Clause 24.2.1, the Parties shall refer it to mediation pursuant to the procedure set out in Clause 24.2.5 unless:</w:t>
      </w:r>
    </w:p>
    <w:p w14:paraId="11A7C3B5" w14:textId="77777777" w:rsidR="00720616" w:rsidRPr="00C3320D" w:rsidRDefault="00720616" w:rsidP="00720616">
      <w:pPr>
        <w:pStyle w:val="Heading4"/>
        <w:spacing w:before="120" w:after="120"/>
        <w:rPr>
          <w:rFonts w:cs="Arial"/>
          <w:szCs w:val="22"/>
        </w:rPr>
      </w:pPr>
      <w:r w:rsidRPr="00C3320D">
        <w:rPr>
          <w:rFonts w:cs="Arial"/>
          <w:szCs w:val="22"/>
        </w:rPr>
        <w:t>the Customer considers that the dispute is not suitable for resolution by mediation; or</w:t>
      </w:r>
    </w:p>
    <w:p w14:paraId="6C0BB491" w14:textId="77777777" w:rsidR="00720616" w:rsidRPr="00C3320D" w:rsidRDefault="00720616" w:rsidP="00720616">
      <w:pPr>
        <w:pStyle w:val="Heading4"/>
        <w:spacing w:before="120" w:after="120"/>
        <w:rPr>
          <w:rFonts w:cs="Arial"/>
          <w:szCs w:val="22"/>
        </w:rPr>
      </w:pPr>
      <w:r w:rsidRPr="00C3320D">
        <w:rPr>
          <w:rFonts w:cs="Arial"/>
          <w:szCs w:val="22"/>
        </w:rPr>
        <w:t>the Supplier does not agree to mediation.</w:t>
      </w:r>
    </w:p>
    <w:p w14:paraId="181B1943" w14:textId="77777777" w:rsidR="00720616" w:rsidRPr="00C3320D" w:rsidRDefault="00720616" w:rsidP="00720616">
      <w:pPr>
        <w:pStyle w:val="Heading3"/>
        <w:spacing w:before="120" w:after="120"/>
        <w:rPr>
          <w:rFonts w:cs="Arial"/>
          <w:szCs w:val="22"/>
        </w:rPr>
      </w:pPr>
      <w:r w:rsidRPr="00C3320D">
        <w:rPr>
          <w:rFonts w:cs="Arial"/>
          <w:szCs w:val="22"/>
        </w:rPr>
        <w:t>The obligations of the Parties under the Legal Services Contract shall not be suspended, cease or be delayed by the reference of a dispute to mediation and the Supplier and the Supplier’s Personnel shall comply fully with the requirements of the Legal Services Contract at all times.</w:t>
      </w:r>
    </w:p>
    <w:p w14:paraId="62A4D91C" w14:textId="77777777" w:rsidR="00720616" w:rsidRPr="00C3320D" w:rsidRDefault="00720616" w:rsidP="00720616">
      <w:pPr>
        <w:pStyle w:val="Heading3"/>
        <w:keepNext/>
        <w:spacing w:before="120" w:after="120"/>
        <w:rPr>
          <w:rFonts w:cs="Arial"/>
          <w:szCs w:val="22"/>
        </w:rPr>
      </w:pPr>
      <w:bookmarkStart w:id="238" w:name="_Ref313371432"/>
      <w:r w:rsidRPr="00C3320D">
        <w:rPr>
          <w:rFonts w:cs="Arial"/>
          <w:szCs w:val="22"/>
        </w:rPr>
        <w:t>The procedure for mediation is as follows:</w:t>
      </w:r>
      <w:bookmarkEnd w:id="238"/>
    </w:p>
    <w:p w14:paraId="6929E2BB" w14:textId="77777777" w:rsidR="00720616" w:rsidRPr="00C3320D" w:rsidRDefault="00720616" w:rsidP="00720616">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06EC1ECA" w14:textId="77777777" w:rsidR="00720616" w:rsidRPr="00C3320D" w:rsidRDefault="00720616" w:rsidP="00720616">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 to provide guidance on a suitable procedure;</w:t>
      </w:r>
    </w:p>
    <w:p w14:paraId="2B65F2B7" w14:textId="77777777" w:rsidR="00720616" w:rsidRPr="00C3320D" w:rsidRDefault="00720616" w:rsidP="00720616">
      <w:pPr>
        <w:pStyle w:val="Heading4"/>
        <w:spacing w:before="120" w:after="120"/>
        <w:rPr>
          <w:rFonts w:cs="Arial"/>
          <w:szCs w:val="22"/>
        </w:rPr>
      </w:pPr>
      <w:r w:rsidRPr="00C3320D">
        <w:rPr>
          <w:rFonts w:cs="Arial"/>
          <w:szCs w:val="22"/>
        </w:rPr>
        <w:t xml:space="preserve">unless otherwise agreed, all negotiations connected with the dispute and any settlement agreement relating to it shall be conducted in </w:t>
      </w:r>
      <w:r w:rsidRPr="00C3320D">
        <w:rPr>
          <w:rFonts w:cs="Arial"/>
          <w:szCs w:val="22"/>
        </w:rPr>
        <w:lastRenderedPageBreak/>
        <w:t>confidence and without prejudice to the rights of the Parties in any future proceedings;</w:t>
      </w:r>
    </w:p>
    <w:p w14:paraId="011D2D54" w14:textId="77777777" w:rsidR="00720616" w:rsidRPr="00C3320D" w:rsidRDefault="00720616" w:rsidP="00720616">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576090A2" w14:textId="77777777" w:rsidR="00720616" w:rsidRPr="00C3320D" w:rsidRDefault="00720616" w:rsidP="00720616">
      <w:pPr>
        <w:pStyle w:val="Heading4"/>
        <w:spacing w:before="120" w:after="120"/>
        <w:rPr>
          <w:rFonts w:cs="Arial"/>
          <w:szCs w:val="22"/>
        </w:rPr>
      </w:pPr>
      <w:bookmarkStart w:id="239"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39"/>
    </w:p>
    <w:p w14:paraId="2E997BA2" w14:textId="77777777" w:rsidR="00720616" w:rsidRPr="00C3320D" w:rsidRDefault="00720616" w:rsidP="00720616">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5128C08E" w14:textId="77777777" w:rsidR="00720616" w:rsidRPr="00C3320D" w:rsidRDefault="00720616" w:rsidP="00720616">
      <w:pPr>
        <w:pStyle w:val="Heading2"/>
        <w:numPr>
          <w:ilvl w:val="0"/>
          <w:numId w:val="0"/>
        </w:numPr>
        <w:spacing w:before="120" w:after="120"/>
        <w:ind w:left="720"/>
        <w:rPr>
          <w:rFonts w:cs="Arial"/>
          <w:szCs w:val="22"/>
        </w:rPr>
      </w:pPr>
    </w:p>
    <w:p w14:paraId="236FE519" w14:textId="77777777" w:rsidR="00720616" w:rsidRPr="00C3320D" w:rsidRDefault="00720616" w:rsidP="00720616">
      <w:pPr>
        <w:pStyle w:val="Heading2"/>
        <w:keepNext/>
        <w:numPr>
          <w:ilvl w:val="0"/>
          <w:numId w:val="0"/>
        </w:numPr>
        <w:spacing w:before="120" w:after="120"/>
        <w:rPr>
          <w:rFonts w:cs="Arial"/>
          <w:szCs w:val="22"/>
        </w:rPr>
      </w:pPr>
      <w:bookmarkStart w:id="240" w:name="_Toc127759065"/>
      <w:bookmarkStart w:id="241" w:name="_Toc139080105"/>
      <w:bookmarkStart w:id="242" w:name="_Toc296514644"/>
      <w:bookmarkStart w:id="243" w:name="_Toc297577110"/>
      <w:bookmarkStart w:id="244" w:name="_Toc297577509"/>
      <w:bookmarkStart w:id="245" w:name="_Toc297624436"/>
    </w:p>
    <w:bookmarkEnd w:id="240"/>
    <w:bookmarkEnd w:id="241"/>
    <w:bookmarkEnd w:id="242"/>
    <w:bookmarkEnd w:id="243"/>
    <w:bookmarkEnd w:id="244"/>
    <w:bookmarkEnd w:id="245"/>
    <w:p w14:paraId="16B4BDEF" w14:textId="77777777" w:rsidR="00720616" w:rsidRPr="00C3320D" w:rsidRDefault="00720616" w:rsidP="00720616">
      <w:pPr>
        <w:pStyle w:val="Heading4"/>
        <w:spacing w:before="120" w:after="120"/>
        <w:rPr>
          <w:rFonts w:cs="Arial"/>
          <w:szCs w:val="22"/>
        </w:rPr>
        <w:sectPr w:rsidR="00720616" w:rsidRPr="00C3320D" w:rsidSect="00720616">
          <w:endnotePr>
            <w:numFmt w:val="decimal"/>
          </w:endnotePr>
          <w:pgSz w:w="11909" w:h="16834" w:code="9"/>
          <w:pgMar w:top="1440" w:right="1440" w:bottom="1440" w:left="1440" w:header="706" w:footer="706" w:gutter="0"/>
          <w:cols w:space="720"/>
        </w:sectPr>
      </w:pPr>
    </w:p>
    <w:p w14:paraId="2EE7491A" w14:textId="77777777" w:rsidR="00720616" w:rsidRPr="00C3320D" w:rsidRDefault="00720616" w:rsidP="00720616">
      <w:pPr>
        <w:pStyle w:val="Heading1"/>
        <w:keepNext/>
        <w:numPr>
          <w:ilvl w:val="0"/>
          <w:numId w:val="0"/>
        </w:numPr>
        <w:spacing w:before="120" w:after="120"/>
        <w:ind w:left="567"/>
        <w:jc w:val="center"/>
        <w:rPr>
          <w:rFonts w:cs="Arial"/>
          <w:szCs w:val="22"/>
        </w:rPr>
      </w:pPr>
      <w:bookmarkStart w:id="246" w:name="_Toc431551184"/>
      <w:bookmarkStart w:id="247" w:name="_Toc43382609"/>
      <w:bookmarkStart w:id="248" w:name="bmCompoundReference"/>
      <w:r w:rsidRPr="00C3320D">
        <w:rPr>
          <w:rFonts w:cs="Arial"/>
          <w:szCs w:val="22"/>
        </w:rPr>
        <w:lastRenderedPageBreak/>
        <w:t>CONTRACT SCHEDULE 1: DEFINITIONS</w:t>
      </w:r>
      <w:bookmarkEnd w:id="246"/>
      <w:bookmarkEnd w:id="247"/>
    </w:p>
    <w:p w14:paraId="79EC24A9" w14:textId="77777777" w:rsidR="00720616" w:rsidRPr="00C3320D" w:rsidRDefault="00720616" w:rsidP="00720616">
      <w:pPr>
        <w:pStyle w:val="ScheduleL1"/>
        <w:numPr>
          <w:ilvl w:val="0"/>
          <w:numId w:val="25"/>
        </w:numPr>
        <w:tabs>
          <w:tab w:val="left" w:pos="3660"/>
        </w:tabs>
        <w:adjustRightInd/>
        <w:spacing w:before="120" w:after="120"/>
        <w:jc w:val="left"/>
        <w:rPr>
          <w:rFonts w:cs="Arial"/>
          <w:szCs w:val="22"/>
        </w:rPr>
      </w:pPr>
      <w:r w:rsidRPr="00C3320D">
        <w:rPr>
          <w:rFonts w:cs="Arial"/>
          <w:szCs w:val="22"/>
        </w:rPr>
        <w:t>In accordance with Clause  1 (Definitions and Interpretation) of this Legal Services Contract including its recitals the following expressions shall have the following meanings:</w:t>
      </w:r>
    </w:p>
    <w:p w14:paraId="73476CC4" w14:textId="77777777" w:rsidR="00720616" w:rsidRPr="00C3320D" w:rsidRDefault="00720616" w:rsidP="00720616">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C3357" w14:paraId="52314773" w14:textId="77777777" w:rsidTr="00720616">
        <w:trPr>
          <w:gridAfter w:val="1"/>
          <w:wAfter w:w="108" w:type="dxa"/>
        </w:trPr>
        <w:tc>
          <w:tcPr>
            <w:tcW w:w="3108" w:type="dxa"/>
            <w:shd w:val="clear" w:color="auto" w:fill="auto"/>
          </w:tcPr>
          <w:p w14:paraId="16248155" w14:textId="77777777" w:rsidR="00720616" w:rsidRPr="00C3320D" w:rsidRDefault="00720616" w:rsidP="00720616">
            <w:pPr>
              <w:pStyle w:val="GPSDefinitionTerm"/>
              <w:spacing w:before="120"/>
            </w:pPr>
            <w:r w:rsidRPr="00C3320D">
              <w:t>"Affiliates"</w:t>
            </w:r>
          </w:p>
        </w:tc>
        <w:tc>
          <w:tcPr>
            <w:tcW w:w="5309" w:type="dxa"/>
            <w:shd w:val="clear" w:color="auto" w:fill="auto"/>
          </w:tcPr>
          <w:p w14:paraId="11826389" w14:textId="77777777" w:rsidR="00720616" w:rsidRPr="00C3320D" w:rsidRDefault="00720616" w:rsidP="00720616">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C3357" w14:paraId="63AE1836" w14:textId="77777777" w:rsidTr="00720616">
        <w:trPr>
          <w:gridAfter w:val="1"/>
          <w:wAfter w:w="108" w:type="dxa"/>
        </w:trPr>
        <w:tc>
          <w:tcPr>
            <w:tcW w:w="3108" w:type="dxa"/>
            <w:shd w:val="clear" w:color="auto" w:fill="auto"/>
          </w:tcPr>
          <w:p w14:paraId="478EE7F6" w14:textId="77777777" w:rsidR="00720616" w:rsidRPr="00C3320D" w:rsidRDefault="00720616"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50659265" w14:textId="77777777" w:rsidR="00720616" w:rsidRPr="00C3320D" w:rsidRDefault="00720616" w:rsidP="00720616">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C3357" w14:paraId="0A1F8C1D" w14:textId="77777777" w:rsidTr="00720616">
        <w:trPr>
          <w:gridAfter w:val="1"/>
          <w:wAfter w:w="108" w:type="dxa"/>
        </w:trPr>
        <w:tc>
          <w:tcPr>
            <w:tcW w:w="3108" w:type="dxa"/>
            <w:shd w:val="clear" w:color="auto" w:fill="auto"/>
          </w:tcPr>
          <w:p w14:paraId="28E3C28F" w14:textId="77777777" w:rsidR="00720616" w:rsidRPr="00C3320D" w:rsidRDefault="00720616" w:rsidP="00720616">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44ABB3DA" w14:textId="77777777" w:rsidR="00720616" w:rsidRPr="00C3320D" w:rsidRDefault="00720616" w:rsidP="00720616">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C3357" w14:paraId="4DCBCFC0" w14:textId="77777777" w:rsidTr="00720616">
        <w:trPr>
          <w:gridAfter w:val="1"/>
          <w:wAfter w:w="108" w:type="dxa"/>
        </w:trPr>
        <w:tc>
          <w:tcPr>
            <w:tcW w:w="3108" w:type="dxa"/>
            <w:shd w:val="clear" w:color="auto" w:fill="auto"/>
          </w:tcPr>
          <w:p w14:paraId="774EE6CF" w14:textId="77777777" w:rsidR="00720616" w:rsidRPr="00C3320D" w:rsidRDefault="00720616" w:rsidP="00720616">
            <w:pPr>
              <w:pStyle w:val="GPSDefinitionTerm"/>
              <w:spacing w:before="120"/>
            </w:pPr>
            <w:r w:rsidRPr="00C3320D">
              <w:t>"Auditor"</w:t>
            </w:r>
          </w:p>
        </w:tc>
        <w:tc>
          <w:tcPr>
            <w:tcW w:w="5309" w:type="dxa"/>
            <w:shd w:val="clear" w:color="auto" w:fill="auto"/>
          </w:tcPr>
          <w:p w14:paraId="28F98ED5" w14:textId="77777777" w:rsidR="00720616" w:rsidRPr="00C3320D" w:rsidRDefault="00720616" w:rsidP="00720616">
            <w:pPr>
              <w:pStyle w:val="GPsDefinition"/>
              <w:spacing w:before="120"/>
              <w:ind w:left="33" w:hanging="33"/>
            </w:pPr>
            <w:r w:rsidRPr="00C3320D">
              <w:t>means:</w:t>
            </w:r>
          </w:p>
          <w:p w14:paraId="08E95022" w14:textId="77777777" w:rsidR="00720616" w:rsidRPr="009C3FE1" w:rsidRDefault="00720616" w:rsidP="00720616">
            <w:pPr>
              <w:pStyle w:val="GPSDefinitionL2"/>
              <w:spacing w:before="120"/>
              <w:ind w:hanging="33"/>
            </w:pPr>
            <w:r w:rsidRPr="009C3FE1">
              <w:t>the Customer’s internal and external auditors;</w:t>
            </w:r>
          </w:p>
          <w:p w14:paraId="79B3D827" w14:textId="77777777" w:rsidR="00720616" w:rsidRPr="009C3FE1" w:rsidRDefault="00720616" w:rsidP="00720616">
            <w:pPr>
              <w:pStyle w:val="GPSDefinitionL2"/>
              <w:spacing w:before="120"/>
              <w:ind w:hanging="33"/>
              <w:rPr>
                <w:spacing w:val="-2"/>
              </w:rPr>
            </w:pPr>
            <w:r w:rsidRPr="009C3FE1">
              <w:t xml:space="preserve">the Customer’s statutory </w:t>
            </w:r>
            <w:r w:rsidRPr="009C3FE1">
              <w:rPr>
                <w:spacing w:val="-2"/>
              </w:rPr>
              <w:t>or regulatory auditors;</w:t>
            </w:r>
          </w:p>
          <w:p w14:paraId="03784C07" w14:textId="77777777" w:rsidR="00720616" w:rsidRPr="009C3FE1" w:rsidRDefault="00720616" w:rsidP="00720616">
            <w:pPr>
              <w:pStyle w:val="GPSDefinitionL2"/>
              <w:spacing w:before="120"/>
              <w:ind w:hanging="33"/>
            </w:pPr>
            <w:r w:rsidRPr="009C3FE1">
              <w:t>the Comptroller and Auditor General, their staff and/or any appointed representatives of the National Audit Office;</w:t>
            </w:r>
          </w:p>
          <w:p w14:paraId="390965C3" w14:textId="77777777" w:rsidR="00720616" w:rsidRPr="009C3FE1" w:rsidRDefault="00720616" w:rsidP="00720616">
            <w:pPr>
              <w:pStyle w:val="GPSDefinitionL2"/>
              <w:spacing w:before="120"/>
              <w:ind w:hanging="33"/>
            </w:pPr>
            <w:r w:rsidRPr="009C3FE1">
              <w:t>HM Treasury or the Cabinet Office;</w:t>
            </w:r>
          </w:p>
          <w:p w14:paraId="3891ACAD" w14:textId="77777777" w:rsidR="00720616" w:rsidRPr="009C3FE1" w:rsidRDefault="00720616" w:rsidP="00720616">
            <w:pPr>
              <w:pStyle w:val="GPSDefinitionL2"/>
              <w:spacing w:before="120"/>
              <w:ind w:hanging="33"/>
            </w:pPr>
            <w:r w:rsidRPr="009C3FE1">
              <w:t>any party formally appointed by the Customer to carry out audit or similar review functions; and</w:t>
            </w:r>
          </w:p>
          <w:p w14:paraId="479A4396" w14:textId="77777777" w:rsidR="00720616" w:rsidRPr="00C3320D" w:rsidRDefault="00720616" w:rsidP="00720616">
            <w:pPr>
              <w:pStyle w:val="GPSDefinitionL2"/>
              <w:spacing w:before="120"/>
              <w:ind w:hanging="33"/>
            </w:pPr>
            <w:r w:rsidRPr="00C3320D">
              <w:t>successors or assigns of any of the above;</w:t>
            </w:r>
          </w:p>
          <w:p w14:paraId="041FAA10" w14:textId="77777777" w:rsidR="00720616" w:rsidRPr="00C3320D" w:rsidRDefault="00720616" w:rsidP="00720616">
            <w:pPr>
              <w:pStyle w:val="GPSDefinitionL2"/>
              <w:numPr>
                <w:ilvl w:val="0"/>
                <w:numId w:val="0"/>
              </w:numPr>
              <w:spacing w:before="120"/>
              <w:ind w:left="720" w:hanging="33"/>
            </w:pPr>
          </w:p>
        </w:tc>
      </w:tr>
      <w:tr w:rsidR="00CC3357" w14:paraId="589014D1" w14:textId="77777777" w:rsidTr="00720616">
        <w:trPr>
          <w:gridAfter w:val="1"/>
          <w:wAfter w:w="108" w:type="dxa"/>
        </w:trPr>
        <w:tc>
          <w:tcPr>
            <w:tcW w:w="3108" w:type="dxa"/>
            <w:shd w:val="clear" w:color="auto" w:fill="auto"/>
          </w:tcPr>
          <w:p w14:paraId="1EEDCB79" w14:textId="77777777" w:rsidR="00720616" w:rsidRPr="00C3320D" w:rsidRDefault="00720616"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23A3A8D1" w14:textId="77777777" w:rsidR="00720616" w:rsidRPr="00C3320D" w:rsidRDefault="00720616" w:rsidP="00720616">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C3357" w14:paraId="41DDFAB0" w14:textId="77777777" w:rsidTr="00720616">
        <w:trPr>
          <w:gridAfter w:val="1"/>
          <w:wAfter w:w="108" w:type="dxa"/>
        </w:trPr>
        <w:tc>
          <w:tcPr>
            <w:tcW w:w="3108" w:type="dxa"/>
            <w:shd w:val="clear" w:color="auto" w:fill="auto"/>
          </w:tcPr>
          <w:p w14:paraId="2A7B8D4A" w14:textId="77777777" w:rsidR="00720616" w:rsidRPr="00C3320D" w:rsidRDefault="00720616" w:rsidP="00720616">
            <w:pPr>
              <w:pStyle w:val="GPSDefinitionTerm"/>
              <w:spacing w:before="120"/>
            </w:pPr>
            <w:r w:rsidRPr="00C3320D">
              <w:t>"Call Off Guarantee"</w:t>
            </w:r>
          </w:p>
        </w:tc>
        <w:tc>
          <w:tcPr>
            <w:tcW w:w="5309" w:type="dxa"/>
            <w:shd w:val="clear" w:color="auto" w:fill="auto"/>
          </w:tcPr>
          <w:p w14:paraId="60E810EB" w14:textId="77777777" w:rsidR="00720616" w:rsidRPr="00C3320D" w:rsidRDefault="00720616" w:rsidP="00720616">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t>f this Legal Services Contract;</w:t>
            </w:r>
          </w:p>
        </w:tc>
      </w:tr>
      <w:tr w:rsidR="00CC3357" w14:paraId="005156AD" w14:textId="77777777" w:rsidTr="00720616">
        <w:trPr>
          <w:gridAfter w:val="1"/>
          <w:wAfter w:w="108" w:type="dxa"/>
        </w:trPr>
        <w:tc>
          <w:tcPr>
            <w:tcW w:w="3108" w:type="dxa"/>
            <w:shd w:val="clear" w:color="auto" w:fill="auto"/>
          </w:tcPr>
          <w:p w14:paraId="7BE6FA51" w14:textId="77777777" w:rsidR="00720616" w:rsidRPr="00C3320D" w:rsidRDefault="00720616" w:rsidP="00720616">
            <w:pPr>
              <w:pStyle w:val="GPSDefinitionTerm"/>
              <w:spacing w:before="120"/>
            </w:pPr>
            <w:r w:rsidRPr="00C3320D">
              <w:t>"Call Off Guarantor"</w:t>
            </w:r>
          </w:p>
        </w:tc>
        <w:tc>
          <w:tcPr>
            <w:tcW w:w="5309" w:type="dxa"/>
            <w:shd w:val="clear" w:color="auto" w:fill="auto"/>
          </w:tcPr>
          <w:p w14:paraId="671DE118" w14:textId="77777777" w:rsidR="00720616" w:rsidRPr="00C3320D" w:rsidRDefault="00720616" w:rsidP="00720616">
            <w:pPr>
              <w:pStyle w:val="GPsDefinition"/>
              <w:tabs>
                <w:tab w:val="clear" w:pos="-9"/>
                <w:tab w:val="left" w:pos="175"/>
              </w:tabs>
              <w:spacing w:before="120"/>
              <w:ind w:hanging="33"/>
            </w:pPr>
            <w:r w:rsidRPr="00C3320D">
              <w:t>means the person acceptable to the Custome</w:t>
            </w:r>
            <w:r>
              <w:t>r to give a Call Off Guarantee;</w:t>
            </w:r>
            <w:r w:rsidRPr="00C3320D">
              <w:t xml:space="preserve"> </w:t>
            </w:r>
          </w:p>
        </w:tc>
      </w:tr>
      <w:tr w:rsidR="00CC3357" w14:paraId="235E55D8" w14:textId="77777777" w:rsidTr="00720616">
        <w:trPr>
          <w:gridAfter w:val="1"/>
          <w:wAfter w:w="108" w:type="dxa"/>
        </w:trPr>
        <w:tc>
          <w:tcPr>
            <w:tcW w:w="3108" w:type="dxa"/>
            <w:shd w:val="clear" w:color="auto" w:fill="auto"/>
          </w:tcPr>
          <w:p w14:paraId="4B76CF1D" w14:textId="77777777" w:rsidR="00720616" w:rsidRPr="00C3320D" w:rsidRDefault="00720616" w:rsidP="00720616">
            <w:pPr>
              <w:pStyle w:val="GPSDefinitionTerm"/>
              <w:spacing w:before="120"/>
            </w:pPr>
            <w:r w:rsidRPr="00C3320D">
              <w:lastRenderedPageBreak/>
              <w:t>“Central Government Body”</w:t>
            </w:r>
          </w:p>
        </w:tc>
        <w:tc>
          <w:tcPr>
            <w:tcW w:w="5309" w:type="dxa"/>
            <w:shd w:val="clear" w:color="auto" w:fill="auto"/>
          </w:tcPr>
          <w:p w14:paraId="27F46215" w14:textId="77777777" w:rsidR="00720616" w:rsidRPr="00C3320D" w:rsidRDefault="00720616" w:rsidP="00720616">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6563799F" w14:textId="77777777" w:rsidR="00720616" w:rsidRPr="00C3320D" w:rsidRDefault="00720616" w:rsidP="00720616">
            <w:pPr>
              <w:pStyle w:val="GPSDefinitionL2"/>
              <w:tabs>
                <w:tab w:val="clear" w:pos="144"/>
                <w:tab w:val="left" w:pos="175"/>
              </w:tabs>
              <w:spacing w:before="120"/>
              <w:ind w:hanging="544"/>
            </w:pPr>
            <w:r w:rsidRPr="00C3320D">
              <w:t>Government Department;</w:t>
            </w:r>
          </w:p>
          <w:p w14:paraId="343DB93B" w14:textId="77777777" w:rsidR="00720616" w:rsidRPr="00C3320D" w:rsidRDefault="00720616" w:rsidP="00720616">
            <w:pPr>
              <w:pStyle w:val="GPSDefinitionL2"/>
              <w:tabs>
                <w:tab w:val="clear" w:pos="144"/>
                <w:tab w:val="left" w:pos="175"/>
              </w:tabs>
              <w:spacing w:before="120"/>
              <w:ind w:hanging="544"/>
            </w:pPr>
            <w:r w:rsidRPr="00C3320D">
              <w:t>Non-Departmental Public Body or Assembly Sponsored Public Body (advisory, executive, or tribunal);</w:t>
            </w:r>
          </w:p>
          <w:p w14:paraId="3EF7D890" w14:textId="77777777" w:rsidR="00720616" w:rsidRPr="00C3320D" w:rsidRDefault="00720616" w:rsidP="00720616">
            <w:pPr>
              <w:pStyle w:val="GPSDefinitionL2"/>
              <w:tabs>
                <w:tab w:val="clear" w:pos="144"/>
                <w:tab w:val="left" w:pos="175"/>
              </w:tabs>
              <w:spacing w:before="120"/>
              <w:ind w:hanging="544"/>
            </w:pPr>
            <w:r w:rsidRPr="00C3320D">
              <w:t>Non-Ministerial Department; or</w:t>
            </w:r>
          </w:p>
          <w:p w14:paraId="453BD4C5" w14:textId="77777777" w:rsidR="00720616" w:rsidRPr="00C3320D" w:rsidRDefault="00720616" w:rsidP="00720616">
            <w:pPr>
              <w:pStyle w:val="GPsDefinition"/>
              <w:tabs>
                <w:tab w:val="clear" w:pos="-9"/>
                <w:tab w:val="left" w:pos="175"/>
              </w:tabs>
              <w:spacing w:before="120"/>
              <w:ind w:hanging="33"/>
            </w:pPr>
            <w:r w:rsidRPr="00C3320D">
              <w:t>d)</w:t>
            </w:r>
            <w:r w:rsidRPr="00C3320D">
              <w:tab/>
              <w:t>Executive Agency;</w:t>
            </w:r>
          </w:p>
        </w:tc>
      </w:tr>
      <w:tr w:rsidR="00CC3357" w14:paraId="35210E39" w14:textId="77777777" w:rsidTr="00720616">
        <w:trPr>
          <w:gridAfter w:val="1"/>
          <w:wAfter w:w="108" w:type="dxa"/>
        </w:trPr>
        <w:tc>
          <w:tcPr>
            <w:tcW w:w="3108" w:type="dxa"/>
            <w:shd w:val="clear" w:color="auto" w:fill="auto"/>
          </w:tcPr>
          <w:p w14:paraId="751015DC" w14:textId="77777777" w:rsidR="00720616" w:rsidRPr="00C3320D" w:rsidRDefault="00720616" w:rsidP="00720616">
            <w:pPr>
              <w:pStyle w:val="GPSDefinitionTerm"/>
              <w:spacing w:before="120"/>
            </w:pPr>
            <w:r w:rsidRPr="00C3320D">
              <w:t>"Change of Control"</w:t>
            </w:r>
          </w:p>
        </w:tc>
        <w:tc>
          <w:tcPr>
            <w:tcW w:w="5309" w:type="dxa"/>
            <w:shd w:val="clear" w:color="auto" w:fill="auto"/>
          </w:tcPr>
          <w:p w14:paraId="05238353" w14:textId="77777777" w:rsidR="00720616" w:rsidRPr="00C3320D" w:rsidRDefault="00720616" w:rsidP="00720616">
            <w:pPr>
              <w:pStyle w:val="GPsDefinition"/>
              <w:tabs>
                <w:tab w:val="clear" w:pos="-9"/>
                <w:tab w:val="left" w:pos="175"/>
              </w:tabs>
              <w:spacing w:before="120"/>
              <w:ind w:hanging="33"/>
            </w:pPr>
            <w:r w:rsidRPr="00C3320D">
              <w:t>means either:</w:t>
            </w:r>
          </w:p>
          <w:p w14:paraId="3E71B7EE" w14:textId="77777777" w:rsidR="00720616" w:rsidRPr="00C3320D" w:rsidRDefault="00720616" w:rsidP="00720616">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2BAA08D1" w14:textId="77777777" w:rsidR="00720616" w:rsidRPr="00C3320D" w:rsidRDefault="00720616" w:rsidP="00720616">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C3357" w14:paraId="1D27DA62" w14:textId="77777777" w:rsidTr="00720616">
        <w:trPr>
          <w:gridAfter w:val="1"/>
          <w:wAfter w:w="108" w:type="dxa"/>
        </w:trPr>
        <w:tc>
          <w:tcPr>
            <w:tcW w:w="3108" w:type="dxa"/>
            <w:shd w:val="clear" w:color="auto" w:fill="auto"/>
          </w:tcPr>
          <w:p w14:paraId="502B6172"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2B4629DB"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3DC08F6D"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1F4B0C69"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 and any other costs payable to the Supplier by the Customer under this Legal Services Contract, as set out in the Order Form, for the full and proper performance by the Supplier of the Ordered Panel Services less any Deductions;</w:t>
            </w:r>
          </w:p>
        </w:tc>
      </w:tr>
      <w:tr w:rsidR="00CC3357" w14:paraId="50CF25A6" w14:textId="77777777" w:rsidTr="00720616">
        <w:trPr>
          <w:gridAfter w:val="1"/>
          <w:wAfter w:w="108" w:type="dxa"/>
        </w:trPr>
        <w:tc>
          <w:tcPr>
            <w:tcW w:w="3108" w:type="dxa"/>
            <w:shd w:val="clear" w:color="auto" w:fill="auto"/>
          </w:tcPr>
          <w:p w14:paraId="1CF1AAF5" w14:textId="77777777" w:rsidR="00720616" w:rsidRPr="00C3320D" w:rsidRDefault="00720616" w:rsidP="00720616">
            <w:pPr>
              <w:pStyle w:val="GPSDefinitionTerm"/>
              <w:spacing w:before="120"/>
            </w:pPr>
            <w:r w:rsidRPr="00C3320D">
              <w:t>"Crown"</w:t>
            </w:r>
          </w:p>
        </w:tc>
        <w:tc>
          <w:tcPr>
            <w:tcW w:w="5309" w:type="dxa"/>
            <w:shd w:val="clear" w:color="auto" w:fill="auto"/>
          </w:tcPr>
          <w:p w14:paraId="7E384C2C" w14:textId="77777777" w:rsidR="00720616" w:rsidRPr="00C3320D" w:rsidRDefault="00720616" w:rsidP="00720616">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C3357" w14:paraId="7D006317" w14:textId="77777777" w:rsidTr="00720616">
        <w:trPr>
          <w:gridAfter w:val="1"/>
          <w:wAfter w:w="108" w:type="dxa"/>
        </w:trPr>
        <w:tc>
          <w:tcPr>
            <w:tcW w:w="3108" w:type="dxa"/>
            <w:shd w:val="clear" w:color="auto" w:fill="auto"/>
          </w:tcPr>
          <w:p w14:paraId="35E44046" w14:textId="77777777" w:rsidR="00720616" w:rsidRPr="00C3320D" w:rsidRDefault="00720616"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108297A6" w14:textId="77777777" w:rsidR="00720616" w:rsidRPr="00C3320D" w:rsidRDefault="00720616" w:rsidP="00720616">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C3357" w14:paraId="64553F29" w14:textId="77777777" w:rsidTr="00720616">
        <w:trPr>
          <w:gridAfter w:val="1"/>
          <w:wAfter w:w="108" w:type="dxa"/>
        </w:trPr>
        <w:tc>
          <w:tcPr>
            <w:tcW w:w="3108" w:type="dxa"/>
            <w:shd w:val="clear" w:color="auto" w:fill="auto"/>
          </w:tcPr>
          <w:p w14:paraId="12E65482" w14:textId="77777777" w:rsidR="00720616" w:rsidRPr="00C3320D" w:rsidRDefault="00720616" w:rsidP="00720616">
            <w:pPr>
              <w:pStyle w:val="GPSDefinitionTerm"/>
              <w:spacing w:before="120"/>
            </w:pPr>
            <w:r w:rsidRPr="00C3320D">
              <w:t>"Commercially Sensitive Information"</w:t>
            </w:r>
          </w:p>
        </w:tc>
        <w:tc>
          <w:tcPr>
            <w:tcW w:w="5309" w:type="dxa"/>
            <w:shd w:val="clear" w:color="auto" w:fill="auto"/>
          </w:tcPr>
          <w:p w14:paraId="2944A91D" w14:textId="77777777" w:rsidR="00720616" w:rsidRPr="00C3320D" w:rsidRDefault="00720616" w:rsidP="00720616">
            <w:pPr>
              <w:pStyle w:val="GPsDefinition"/>
              <w:tabs>
                <w:tab w:val="clear" w:pos="-9"/>
                <w:tab w:val="left" w:pos="175"/>
              </w:tabs>
              <w:spacing w:before="120"/>
              <w:ind w:hanging="33"/>
            </w:pPr>
            <w:r w:rsidRPr="00C3320D">
              <w:t>means the Suppliers Confidential Information comprised of commercially sensitive information:</w:t>
            </w:r>
          </w:p>
          <w:p w14:paraId="4A18859E" w14:textId="77777777" w:rsidR="00720616" w:rsidRPr="00C3320D" w:rsidRDefault="00720616" w:rsidP="00720616">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w:t>
            </w:r>
            <w:r w:rsidRPr="00C3320D">
              <w:lastRenderedPageBreak/>
              <w:t>disclosed by the Customer, would cause the Supplier significant commercial disadvantage or material financial loss; and</w:t>
            </w:r>
          </w:p>
          <w:p w14:paraId="29CACE33" w14:textId="77777777" w:rsidR="00720616" w:rsidRPr="00C3320D" w:rsidRDefault="00720616" w:rsidP="00720616">
            <w:pPr>
              <w:pStyle w:val="GPSDefinitionL2"/>
              <w:tabs>
                <w:tab w:val="clear" w:pos="144"/>
                <w:tab w:val="left" w:pos="175"/>
              </w:tabs>
              <w:spacing w:before="120"/>
              <w:ind w:hanging="33"/>
            </w:pPr>
            <w:r w:rsidRPr="00C3320D">
              <w:t>that constitutes a trade secret;</w:t>
            </w:r>
          </w:p>
        </w:tc>
      </w:tr>
      <w:tr w:rsidR="00CC3357" w14:paraId="41DEA80E" w14:textId="77777777" w:rsidTr="00720616">
        <w:trPr>
          <w:gridAfter w:val="1"/>
          <w:wAfter w:w="108" w:type="dxa"/>
        </w:trPr>
        <w:tc>
          <w:tcPr>
            <w:tcW w:w="3108" w:type="dxa"/>
            <w:shd w:val="clear" w:color="auto" w:fill="auto"/>
          </w:tcPr>
          <w:p w14:paraId="3564F06C" w14:textId="77777777" w:rsidR="00720616" w:rsidRPr="00C3320D" w:rsidRDefault="00720616" w:rsidP="00720616">
            <w:pPr>
              <w:pStyle w:val="GPSDefinitionTerm"/>
              <w:spacing w:before="120"/>
            </w:pPr>
            <w:r w:rsidRPr="00C3320D">
              <w:lastRenderedPageBreak/>
              <w:t>"Confidential Information"</w:t>
            </w:r>
          </w:p>
        </w:tc>
        <w:tc>
          <w:tcPr>
            <w:tcW w:w="5309" w:type="dxa"/>
            <w:shd w:val="clear" w:color="auto" w:fill="auto"/>
          </w:tcPr>
          <w:p w14:paraId="7C68219E" w14:textId="77777777" w:rsidR="00720616" w:rsidRPr="00C3320D" w:rsidRDefault="00720616" w:rsidP="00720616">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C3357" w14:paraId="67E0A39A" w14:textId="77777777" w:rsidTr="00720616">
        <w:trPr>
          <w:gridAfter w:val="1"/>
          <w:wAfter w:w="108" w:type="dxa"/>
        </w:trPr>
        <w:tc>
          <w:tcPr>
            <w:tcW w:w="3108" w:type="dxa"/>
            <w:shd w:val="clear" w:color="auto" w:fill="auto"/>
          </w:tcPr>
          <w:p w14:paraId="15E1EC18" w14:textId="77777777" w:rsidR="00720616" w:rsidRPr="00C3320D" w:rsidRDefault="00720616"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172B0161"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C3357" w14:paraId="4ED58EF0" w14:textId="77777777" w:rsidTr="00720616">
        <w:trPr>
          <w:gridAfter w:val="1"/>
          <w:wAfter w:w="108" w:type="dxa"/>
        </w:trPr>
        <w:tc>
          <w:tcPr>
            <w:tcW w:w="3108" w:type="dxa"/>
            <w:shd w:val="clear" w:color="auto" w:fill="auto"/>
          </w:tcPr>
          <w:p w14:paraId="2FF14215"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5580F220"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C3357" w14:paraId="746CCFA7" w14:textId="77777777" w:rsidTr="00720616">
        <w:tc>
          <w:tcPr>
            <w:tcW w:w="3108" w:type="dxa"/>
            <w:shd w:val="clear" w:color="auto" w:fill="auto"/>
          </w:tcPr>
          <w:p w14:paraId="71D97ACE"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3F492713"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C3357" w14:paraId="691ED9EE"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D672C03" w14:textId="77777777" w:rsidR="00720616" w:rsidRPr="00C3320D" w:rsidRDefault="00720616"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4A1029C2"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C3357" w14:paraId="0F4E9AEC"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F9B7339" w14:textId="77777777" w:rsidR="00720616" w:rsidRPr="00C3320D" w:rsidRDefault="00720616"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69A043E5"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459A180"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3D958843"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2C99473C"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C3357" w14:paraId="18C53EB3"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559A0635"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0ECFB1F" w14:textId="77777777" w:rsidR="00720616" w:rsidRPr="00C3320D" w:rsidRDefault="00720616" w:rsidP="00720616">
            <w:pPr>
              <w:pStyle w:val="GPsDefinition"/>
              <w:spacing w:before="120"/>
              <w:ind w:hanging="33"/>
            </w:pPr>
            <w:r w:rsidRPr="00C3320D">
              <w:t>means:</w:t>
            </w:r>
          </w:p>
          <w:p w14:paraId="6E6A7BE5" w14:textId="77777777" w:rsidR="00720616" w:rsidRPr="00C3320D" w:rsidRDefault="00720616" w:rsidP="00720616">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062003C5" w14:textId="77777777" w:rsidR="00720616" w:rsidRPr="00C3320D" w:rsidRDefault="00720616" w:rsidP="00720616">
            <w:pPr>
              <w:pStyle w:val="GPSDefinitionL3"/>
              <w:spacing w:before="120"/>
              <w:ind w:hanging="33"/>
            </w:pPr>
            <w:r w:rsidRPr="00C3320D">
              <w:t>are supplied to the Supplier by or on behalf of the Customer; or</w:t>
            </w:r>
          </w:p>
          <w:p w14:paraId="153D4E8C" w14:textId="77777777" w:rsidR="00720616" w:rsidRPr="00C3320D" w:rsidRDefault="00720616" w:rsidP="00720616">
            <w:pPr>
              <w:pStyle w:val="GPSDefinitionL3"/>
              <w:spacing w:before="120"/>
              <w:ind w:hanging="33"/>
            </w:pPr>
            <w:r w:rsidRPr="00C3320D">
              <w:t>the Supplier is required to generate, process, store or transmit pursuant to this Legal Services Contract; or</w:t>
            </w:r>
          </w:p>
          <w:p w14:paraId="6BFB0A41"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C3357" w14:paraId="06AA52F4"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031FD5" w14:textId="77777777" w:rsidR="00720616" w:rsidRPr="00C3320D" w:rsidRDefault="00720616" w:rsidP="00720616">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14:paraId="2CE9212C" w14:textId="77777777" w:rsidR="00720616" w:rsidRPr="00C3320D" w:rsidRDefault="00720616" w:rsidP="00720616">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C3357" w14:paraId="0F1AB24C"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F3D166F" w14:textId="77777777" w:rsidR="00720616" w:rsidRPr="00C3320D" w:rsidRDefault="00720616" w:rsidP="00720616">
            <w:pPr>
              <w:pStyle w:val="GPSDefinitionTerm"/>
              <w:spacing w:before="120"/>
            </w:pPr>
            <w:r w:rsidRPr="00C3320D">
              <w:t>"Customer Premises"</w:t>
            </w:r>
          </w:p>
        </w:tc>
        <w:tc>
          <w:tcPr>
            <w:tcW w:w="5309" w:type="dxa"/>
            <w:tcBorders>
              <w:top w:val="nil"/>
              <w:left w:val="nil"/>
              <w:bottom w:val="nil"/>
              <w:right w:val="nil"/>
            </w:tcBorders>
            <w:shd w:val="clear" w:color="auto" w:fill="auto"/>
          </w:tcPr>
          <w:p w14:paraId="75927836" w14:textId="77777777" w:rsidR="00720616" w:rsidRPr="00C3320D" w:rsidRDefault="00720616" w:rsidP="00720616">
            <w:pPr>
              <w:pStyle w:val="GPsDefinition"/>
              <w:spacing w:before="120"/>
              <w:ind w:hanging="33"/>
            </w:pPr>
            <w:r w:rsidRPr="00C3320D">
              <w:t>means premises owned, controlled or occupied by the Customer which are made available for use by the Supplier or its Sub-Contractors for the provision of the Ordered Panel Services (or any of them);</w:t>
            </w:r>
          </w:p>
        </w:tc>
      </w:tr>
      <w:tr w:rsidR="00CC3357" w14:paraId="29FB1165"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E36B8B2"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64584926"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identified as such at section 3.1 of the Order Form.;</w:t>
            </w:r>
          </w:p>
        </w:tc>
      </w:tr>
      <w:tr w:rsidR="00CC3357" w14:paraId="620F98D9"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FD71A53"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1A199255"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C3357" w14:paraId="336639E8"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B67B219" w14:textId="77777777" w:rsidR="00720616" w:rsidRPr="00C3320D" w:rsidRDefault="00720616" w:rsidP="00720616">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242826D3" w14:textId="77777777" w:rsidR="00720616" w:rsidRPr="00C3320D" w:rsidRDefault="00720616" w:rsidP="00720616">
            <w:pPr>
              <w:pStyle w:val="GPsDefinition"/>
              <w:tabs>
                <w:tab w:val="clear" w:pos="-9"/>
                <w:tab w:val="left" w:pos="175"/>
              </w:tabs>
              <w:spacing w:before="120"/>
              <w:ind w:hanging="33"/>
            </w:pPr>
            <w:r w:rsidRPr="00C3320D">
              <w:t>means the Data Protection Act 1998 as amended from time to time;</w:t>
            </w:r>
          </w:p>
        </w:tc>
      </w:tr>
      <w:tr w:rsidR="00CC3357" w14:paraId="16046A13" w14:textId="77777777" w:rsidTr="00720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3C8372B" w14:textId="77777777" w:rsidR="00720616" w:rsidRPr="00C3320D" w:rsidRDefault="00720616"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62F96E2C" w14:textId="77777777" w:rsidR="00720616" w:rsidRPr="00C3320D" w:rsidRDefault="00720616" w:rsidP="00720616">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C3357" w14:paraId="0F3A80CF" w14:textId="77777777" w:rsidTr="00720616">
        <w:trPr>
          <w:gridAfter w:val="1"/>
          <w:wAfter w:w="108" w:type="dxa"/>
        </w:trPr>
        <w:tc>
          <w:tcPr>
            <w:tcW w:w="3108" w:type="dxa"/>
            <w:shd w:val="clear" w:color="auto" w:fill="auto"/>
          </w:tcPr>
          <w:p w14:paraId="42661772"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619E4143"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Pr>
                <w:rFonts w:cs="Arial"/>
                <w:szCs w:val="22"/>
              </w:rPr>
              <w:t>7.3</w:t>
            </w:r>
            <w:r w:rsidRPr="00C3320D">
              <w:rPr>
                <w:rFonts w:cs="Arial"/>
                <w:szCs w:val="22"/>
              </w:rPr>
              <w:fldChar w:fldCharType="end"/>
            </w:r>
            <w:r w:rsidRPr="00C3320D">
              <w:rPr>
                <w:rFonts w:cs="Arial"/>
                <w:szCs w:val="22"/>
              </w:rPr>
              <w:t>;</w:t>
            </w:r>
          </w:p>
        </w:tc>
      </w:tr>
      <w:tr w:rsidR="00CC3357" w14:paraId="381B326A" w14:textId="77777777" w:rsidTr="00720616">
        <w:trPr>
          <w:gridAfter w:val="1"/>
          <w:wAfter w:w="108" w:type="dxa"/>
        </w:trPr>
        <w:tc>
          <w:tcPr>
            <w:tcW w:w="3108" w:type="dxa"/>
            <w:shd w:val="clear" w:color="auto" w:fill="auto"/>
          </w:tcPr>
          <w:p w14:paraId="526C3407"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1C14DE8A" w14:textId="77777777" w:rsidR="00720616" w:rsidRPr="00C3320D" w:rsidRDefault="00720616" w:rsidP="00720616">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7AA207C" w14:textId="77777777" w:rsidR="00720616" w:rsidRPr="00C3320D" w:rsidRDefault="00720616" w:rsidP="00720616">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04AD1269" w14:textId="77777777" w:rsidR="00720616" w:rsidRPr="00C3320D" w:rsidRDefault="00720616" w:rsidP="00720616">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 compensation;</w:t>
            </w:r>
          </w:p>
          <w:p w14:paraId="7EA8060E" w14:textId="77777777" w:rsidR="00720616" w:rsidRPr="00C3320D" w:rsidRDefault="00720616" w:rsidP="00720616">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0EFD44F8" w14:textId="77777777" w:rsidR="00720616" w:rsidRPr="00C3320D" w:rsidRDefault="00720616" w:rsidP="00720616">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254B9791" w14:textId="77777777" w:rsidR="00720616" w:rsidRPr="00C3320D" w:rsidRDefault="00720616" w:rsidP="00720616">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 xml:space="preserve">any PAYE and National Insurance Contributions in relation to payments made by the Customer or the </w:t>
            </w:r>
            <w:r w:rsidRPr="00C3320D">
              <w:rPr>
                <w:rFonts w:ascii="Arial" w:hAnsi="Arial" w:cs="Arial"/>
                <w:sz w:val="22"/>
                <w:szCs w:val="22"/>
              </w:rPr>
              <w:lastRenderedPageBreak/>
              <w:t>Replacement Supplier to a Transferring Supplier Employee which would have been payable by the Supplier or the Sub-Contractor if such payment should have been made prior to the Service Transfer Date;</w:t>
            </w:r>
          </w:p>
          <w:p w14:paraId="6002555D" w14:textId="77777777" w:rsidR="00720616" w:rsidRPr="00C3320D" w:rsidRDefault="00720616" w:rsidP="00720616">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5491B9C2" w14:textId="77777777" w:rsidR="00720616" w:rsidRPr="00C3320D" w:rsidRDefault="00720616" w:rsidP="00720616">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759033AC"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C3357" w14:paraId="493BA01F" w14:textId="77777777" w:rsidTr="00720616">
        <w:trPr>
          <w:gridAfter w:val="1"/>
          <w:wAfter w:w="108" w:type="dxa"/>
        </w:trPr>
        <w:tc>
          <w:tcPr>
            <w:tcW w:w="3108" w:type="dxa"/>
            <w:shd w:val="clear" w:color="auto" w:fill="auto"/>
          </w:tcPr>
          <w:p w14:paraId="0669D9C3" w14:textId="77777777" w:rsidR="00720616" w:rsidRPr="00C3320D" w:rsidRDefault="00720616" w:rsidP="00720616">
            <w:pPr>
              <w:pStyle w:val="GPSDefinitionTerm"/>
              <w:spacing w:before="120"/>
            </w:pPr>
            <w:r w:rsidRPr="00C3320D">
              <w:lastRenderedPageBreak/>
              <w:t>"Environmental Information Regulations or EIRs"</w:t>
            </w:r>
          </w:p>
        </w:tc>
        <w:tc>
          <w:tcPr>
            <w:tcW w:w="5309" w:type="dxa"/>
            <w:shd w:val="clear" w:color="auto" w:fill="auto"/>
          </w:tcPr>
          <w:p w14:paraId="25D3CBBC" w14:textId="77777777" w:rsidR="00720616" w:rsidRPr="00C3320D" w:rsidRDefault="00720616" w:rsidP="00720616">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C3357" w14:paraId="38F1A91E" w14:textId="77777777" w:rsidTr="00720616">
        <w:trPr>
          <w:gridAfter w:val="1"/>
          <w:wAfter w:w="108" w:type="dxa"/>
        </w:trPr>
        <w:tc>
          <w:tcPr>
            <w:tcW w:w="3108" w:type="dxa"/>
            <w:shd w:val="clear" w:color="auto" w:fill="auto"/>
          </w:tcPr>
          <w:p w14:paraId="0F7AA147"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6E89D65D"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shall have the meaning set out in Clause 2.1; </w:t>
            </w:r>
          </w:p>
        </w:tc>
      </w:tr>
      <w:tr w:rsidR="00CC3357" w14:paraId="2F54A987" w14:textId="77777777" w:rsidTr="00720616">
        <w:trPr>
          <w:gridAfter w:val="1"/>
          <w:wAfter w:w="108" w:type="dxa"/>
        </w:trPr>
        <w:tc>
          <w:tcPr>
            <w:tcW w:w="3108" w:type="dxa"/>
            <w:shd w:val="clear" w:color="auto" w:fill="auto"/>
          </w:tcPr>
          <w:p w14:paraId="29F1BD24"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9F1CE5E"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0C86C026"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288616AC"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3B20860C"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69C351B9"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05231E79"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any rates/prices set out in Section C;</w:t>
            </w:r>
          </w:p>
        </w:tc>
      </w:tr>
      <w:tr w:rsidR="00CC3357" w14:paraId="1181BC4F" w14:textId="77777777" w:rsidTr="00720616">
        <w:trPr>
          <w:gridAfter w:val="1"/>
          <w:wAfter w:w="108" w:type="dxa"/>
        </w:trPr>
        <w:tc>
          <w:tcPr>
            <w:tcW w:w="3108" w:type="dxa"/>
            <w:shd w:val="clear" w:color="auto" w:fill="auto"/>
          </w:tcPr>
          <w:p w14:paraId="5DF861E7"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1CD0CE29"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C3357" w14:paraId="0FAF212C" w14:textId="77777777" w:rsidTr="00720616">
        <w:trPr>
          <w:gridAfter w:val="1"/>
          <w:wAfter w:w="108" w:type="dxa"/>
        </w:trPr>
        <w:tc>
          <w:tcPr>
            <w:tcW w:w="3108" w:type="dxa"/>
            <w:shd w:val="clear" w:color="auto" w:fill="auto"/>
          </w:tcPr>
          <w:p w14:paraId="3921EC21" w14:textId="77777777" w:rsidR="00720616" w:rsidRPr="00C3320D" w:rsidRDefault="00720616" w:rsidP="00720616">
            <w:pPr>
              <w:pStyle w:val="GPSDefinitionTerm"/>
              <w:spacing w:before="120"/>
            </w:pPr>
            <w:r w:rsidRPr="00C3320D">
              <w:t>"Fraud"</w:t>
            </w:r>
          </w:p>
        </w:tc>
        <w:tc>
          <w:tcPr>
            <w:tcW w:w="5309" w:type="dxa"/>
            <w:shd w:val="clear" w:color="auto" w:fill="auto"/>
          </w:tcPr>
          <w:p w14:paraId="656C8820" w14:textId="77777777" w:rsidR="00720616" w:rsidRPr="00C3320D" w:rsidRDefault="00720616" w:rsidP="00720616">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C3357" w14:paraId="7798DC40" w14:textId="77777777" w:rsidTr="00720616">
        <w:trPr>
          <w:gridAfter w:val="1"/>
          <w:wAfter w:w="108" w:type="dxa"/>
        </w:trPr>
        <w:tc>
          <w:tcPr>
            <w:tcW w:w="3108" w:type="dxa"/>
            <w:shd w:val="clear" w:color="auto" w:fill="auto"/>
          </w:tcPr>
          <w:p w14:paraId="4C985DE4" w14:textId="77777777" w:rsidR="00720616" w:rsidRPr="00C3320D" w:rsidRDefault="00720616" w:rsidP="00720616">
            <w:pPr>
              <w:pStyle w:val="GPSDefinitionTerm"/>
              <w:spacing w:before="120"/>
            </w:pPr>
            <w:r w:rsidRPr="00C3320D">
              <w:t>"Good Industry Practice"</w:t>
            </w:r>
          </w:p>
        </w:tc>
        <w:tc>
          <w:tcPr>
            <w:tcW w:w="5309" w:type="dxa"/>
            <w:shd w:val="clear" w:color="auto" w:fill="auto"/>
          </w:tcPr>
          <w:p w14:paraId="0C56C38E" w14:textId="77777777" w:rsidR="00720616" w:rsidRPr="00C3320D" w:rsidRDefault="00720616" w:rsidP="00720616">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C3357" w14:paraId="3406313B" w14:textId="77777777" w:rsidTr="00720616">
        <w:trPr>
          <w:gridAfter w:val="1"/>
          <w:wAfter w:w="108" w:type="dxa"/>
        </w:trPr>
        <w:tc>
          <w:tcPr>
            <w:tcW w:w="3108" w:type="dxa"/>
            <w:shd w:val="clear" w:color="auto" w:fill="auto"/>
          </w:tcPr>
          <w:p w14:paraId="3E466FE5" w14:textId="77777777" w:rsidR="00720616" w:rsidRPr="00C3320D" w:rsidRDefault="00720616" w:rsidP="00720616">
            <w:pPr>
              <w:pStyle w:val="GPSDefinitionTerm"/>
              <w:spacing w:before="120"/>
            </w:pPr>
            <w:r w:rsidRPr="00C3320D">
              <w:lastRenderedPageBreak/>
              <w:t>“Group of Economic Operators”</w:t>
            </w:r>
          </w:p>
        </w:tc>
        <w:tc>
          <w:tcPr>
            <w:tcW w:w="5309" w:type="dxa"/>
            <w:shd w:val="clear" w:color="auto" w:fill="auto"/>
          </w:tcPr>
          <w:p w14:paraId="2F3F8CB8" w14:textId="77777777" w:rsidR="00720616" w:rsidRPr="00C3320D" w:rsidRDefault="00720616" w:rsidP="00720616">
            <w:pPr>
              <w:pStyle w:val="GPsDefinition"/>
              <w:tabs>
                <w:tab w:val="clear" w:pos="-9"/>
                <w:tab w:val="left" w:pos="175"/>
              </w:tabs>
              <w:spacing w:before="120"/>
              <w:ind w:hanging="33"/>
            </w:pPr>
            <w:r w:rsidRPr="00C3320D">
              <w:t>means a group of economic operators acting jointly and severally to provide the Panel Services;</w:t>
            </w:r>
          </w:p>
        </w:tc>
      </w:tr>
      <w:tr w:rsidR="00CC3357" w14:paraId="5FAD98C1" w14:textId="77777777" w:rsidTr="00720616">
        <w:trPr>
          <w:gridAfter w:val="1"/>
          <w:wAfter w:w="108" w:type="dxa"/>
        </w:trPr>
        <w:tc>
          <w:tcPr>
            <w:tcW w:w="3108" w:type="dxa"/>
            <w:shd w:val="clear" w:color="auto" w:fill="auto"/>
          </w:tcPr>
          <w:p w14:paraId="6C9B7BB9" w14:textId="77777777" w:rsidR="00720616" w:rsidRPr="00C3320D" w:rsidRDefault="00720616"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23E65980" w14:textId="77777777" w:rsidR="00720616" w:rsidRPr="00C3320D" w:rsidRDefault="00720616" w:rsidP="00720616">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57044F8D" w14:textId="77777777" w:rsidR="00720616" w:rsidRPr="00C3320D" w:rsidRDefault="00720616"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5B6CBC12" w14:textId="77777777" w:rsidR="00720616" w:rsidRPr="00C3320D" w:rsidRDefault="00720616"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7577F54C" w14:textId="77777777" w:rsidR="00720616" w:rsidRPr="00C3320D" w:rsidRDefault="00720616"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60A60FE" w14:textId="77777777" w:rsidR="00720616" w:rsidRPr="00C3320D" w:rsidRDefault="00720616"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2737B7D5" w14:textId="77777777" w:rsidR="00720616" w:rsidRPr="00C3320D" w:rsidRDefault="00720616"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1F942BC4" w14:textId="77777777" w:rsidR="00720616" w:rsidRPr="00C3320D" w:rsidRDefault="00720616"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5FB953" w14:textId="77777777" w:rsidR="00720616" w:rsidRPr="00C3320D" w:rsidRDefault="00720616"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7D5564B0" w14:textId="77777777" w:rsidR="00720616" w:rsidRPr="00C3320D" w:rsidRDefault="00720616"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5004B557" w14:textId="77777777" w:rsidR="00720616" w:rsidRPr="00C3320D" w:rsidRDefault="00720616" w:rsidP="00720616">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C3357" w14:paraId="5FF99F48" w14:textId="77777777" w:rsidTr="00720616">
        <w:trPr>
          <w:gridAfter w:val="1"/>
          <w:wAfter w:w="108" w:type="dxa"/>
        </w:trPr>
        <w:tc>
          <w:tcPr>
            <w:tcW w:w="3108" w:type="dxa"/>
            <w:shd w:val="clear" w:color="auto" w:fill="auto"/>
          </w:tcPr>
          <w:p w14:paraId="21CA0F43" w14:textId="77777777" w:rsidR="00720616" w:rsidRPr="00C3320D" w:rsidRDefault="00720616" w:rsidP="00720616">
            <w:pPr>
              <w:pStyle w:val="GPSDefinitionTerm"/>
              <w:spacing w:before="120"/>
            </w:pPr>
            <w:r w:rsidRPr="00C3320D">
              <w:lastRenderedPageBreak/>
              <w:t>"Intellectual Property Rights" or "IPR"</w:t>
            </w:r>
          </w:p>
        </w:tc>
        <w:tc>
          <w:tcPr>
            <w:tcW w:w="5309" w:type="dxa"/>
            <w:shd w:val="clear" w:color="auto" w:fill="auto"/>
          </w:tcPr>
          <w:p w14:paraId="5FB84D70" w14:textId="77777777" w:rsidR="00720616" w:rsidRPr="00C3320D" w:rsidRDefault="00720616" w:rsidP="00720616">
            <w:pPr>
              <w:pStyle w:val="GPsDefinition"/>
              <w:spacing w:before="120"/>
              <w:ind w:hanging="33"/>
            </w:pPr>
            <w:r w:rsidRPr="00C3320D">
              <w:t>means</w:t>
            </w:r>
          </w:p>
          <w:p w14:paraId="3C7FA232" w14:textId="77777777" w:rsidR="00720616" w:rsidRPr="00C3320D" w:rsidRDefault="00720616" w:rsidP="00720616">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077E3035" w14:textId="77777777" w:rsidR="00720616" w:rsidRPr="00C3320D" w:rsidRDefault="00720616" w:rsidP="00720616">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0C2524" w14:textId="77777777" w:rsidR="00720616" w:rsidRPr="00C3320D" w:rsidRDefault="00720616" w:rsidP="00720616">
            <w:pPr>
              <w:pStyle w:val="GPSDefinitionL2"/>
              <w:spacing w:before="120"/>
              <w:ind w:hanging="33"/>
            </w:pPr>
            <w:r w:rsidRPr="00C3320D">
              <w:t>all other rights having equivalent or similar effect in any country or jurisdiction;</w:t>
            </w:r>
          </w:p>
        </w:tc>
      </w:tr>
      <w:tr w:rsidR="00CC3357" w14:paraId="6E00B62C" w14:textId="77777777" w:rsidTr="00720616">
        <w:trPr>
          <w:gridAfter w:val="1"/>
          <w:wAfter w:w="108" w:type="dxa"/>
        </w:trPr>
        <w:tc>
          <w:tcPr>
            <w:tcW w:w="3108" w:type="dxa"/>
            <w:shd w:val="clear" w:color="auto" w:fill="auto"/>
          </w:tcPr>
          <w:p w14:paraId="066078C2"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3E0557A9"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C3357" w14:paraId="573F63C6" w14:textId="77777777" w:rsidTr="00720616">
        <w:trPr>
          <w:gridAfter w:val="1"/>
          <w:wAfter w:w="108" w:type="dxa"/>
        </w:trPr>
        <w:tc>
          <w:tcPr>
            <w:tcW w:w="3108" w:type="dxa"/>
            <w:shd w:val="clear" w:color="auto" w:fill="auto"/>
          </w:tcPr>
          <w:p w14:paraId="2C59B6A3"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08C06069"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C3357" w14:paraId="0BDB4841" w14:textId="77777777" w:rsidTr="00720616">
        <w:trPr>
          <w:gridAfter w:val="1"/>
          <w:wAfter w:w="108" w:type="dxa"/>
        </w:trPr>
        <w:tc>
          <w:tcPr>
            <w:tcW w:w="3108" w:type="dxa"/>
            <w:shd w:val="clear" w:color="auto" w:fill="auto"/>
          </w:tcPr>
          <w:p w14:paraId="35E395A5" w14:textId="77777777" w:rsidR="00720616" w:rsidRPr="00C3320D" w:rsidRDefault="00720616" w:rsidP="00720616">
            <w:pPr>
              <w:pStyle w:val="GPSDefinitionTerm"/>
              <w:spacing w:before="120"/>
            </w:pPr>
            <w:r w:rsidRPr="00C3320D">
              <w:t>"Key Sub-Contractor"</w:t>
            </w:r>
          </w:p>
        </w:tc>
        <w:tc>
          <w:tcPr>
            <w:tcW w:w="5309" w:type="dxa"/>
            <w:shd w:val="clear" w:color="auto" w:fill="auto"/>
          </w:tcPr>
          <w:p w14:paraId="76F0B84D" w14:textId="77777777" w:rsidR="00720616" w:rsidRPr="00C3320D" w:rsidRDefault="00720616" w:rsidP="00720616">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C3357" w14:paraId="76625236" w14:textId="77777777" w:rsidTr="00720616">
        <w:trPr>
          <w:gridAfter w:val="1"/>
          <w:wAfter w:w="108" w:type="dxa"/>
        </w:trPr>
        <w:tc>
          <w:tcPr>
            <w:tcW w:w="3108" w:type="dxa"/>
            <w:shd w:val="clear" w:color="auto" w:fill="auto"/>
          </w:tcPr>
          <w:p w14:paraId="766F96D7"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31FA9CE9" w14:textId="77777777" w:rsidR="00720616" w:rsidRPr="00C3320D" w:rsidRDefault="00720616" w:rsidP="00720616">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C3357" w14:paraId="5FC57BD8" w14:textId="77777777" w:rsidTr="00720616">
        <w:trPr>
          <w:gridAfter w:val="1"/>
          <w:wAfter w:w="108" w:type="dxa"/>
        </w:trPr>
        <w:tc>
          <w:tcPr>
            <w:tcW w:w="3108" w:type="dxa"/>
            <w:shd w:val="clear" w:color="auto" w:fill="auto"/>
          </w:tcPr>
          <w:p w14:paraId="34F8CAF8" w14:textId="77777777" w:rsidR="00720616" w:rsidRPr="00C3320D" w:rsidRDefault="00720616" w:rsidP="00720616">
            <w:pPr>
              <w:pStyle w:val="GPSDefinitionTerm"/>
              <w:spacing w:before="120"/>
            </w:pPr>
            <w:r w:rsidRPr="00C3320D">
              <w:t>"Law"</w:t>
            </w:r>
          </w:p>
        </w:tc>
        <w:tc>
          <w:tcPr>
            <w:tcW w:w="5309" w:type="dxa"/>
            <w:shd w:val="clear" w:color="auto" w:fill="auto"/>
          </w:tcPr>
          <w:p w14:paraId="478F4E8E" w14:textId="77777777" w:rsidR="00720616" w:rsidRPr="00C3320D" w:rsidRDefault="00720616" w:rsidP="00720616">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C3357" w14:paraId="47C334B1" w14:textId="77777777" w:rsidTr="00720616">
        <w:trPr>
          <w:gridAfter w:val="1"/>
          <w:wAfter w:w="108" w:type="dxa"/>
        </w:trPr>
        <w:tc>
          <w:tcPr>
            <w:tcW w:w="3108" w:type="dxa"/>
            <w:shd w:val="clear" w:color="auto" w:fill="auto"/>
          </w:tcPr>
          <w:p w14:paraId="362CFAA4" w14:textId="77777777" w:rsidR="00720616" w:rsidRPr="00C3320D" w:rsidRDefault="00720616"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6983201"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C3357" w14:paraId="2AD3F4E5" w14:textId="77777777" w:rsidTr="00720616">
        <w:trPr>
          <w:gridAfter w:val="1"/>
          <w:wAfter w:w="108" w:type="dxa"/>
        </w:trPr>
        <w:tc>
          <w:tcPr>
            <w:tcW w:w="3108" w:type="dxa"/>
            <w:shd w:val="clear" w:color="auto" w:fill="auto"/>
          </w:tcPr>
          <w:p w14:paraId="26C94C89"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"Material Breach" </w:t>
            </w:r>
          </w:p>
        </w:tc>
        <w:tc>
          <w:tcPr>
            <w:tcW w:w="5309" w:type="dxa"/>
            <w:shd w:val="clear" w:color="auto" w:fill="auto"/>
          </w:tcPr>
          <w:p w14:paraId="1389DC45" w14:textId="77777777" w:rsidR="00720616" w:rsidRPr="00C3320D" w:rsidRDefault="00720616" w:rsidP="00720616">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 and Bribery); </w:t>
            </w:r>
          </w:p>
        </w:tc>
      </w:tr>
      <w:tr w:rsidR="00CC3357" w14:paraId="34EFBFDB" w14:textId="77777777" w:rsidTr="00720616">
        <w:trPr>
          <w:gridAfter w:val="1"/>
          <w:wAfter w:w="108" w:type="dxa"/>
        </w:trPr>
        <w:tc>
          <w:tcPr>
            <w:tcW w:w="3108" w:type="dxa"/>
            <w:shd w:val="clear" w:color="auto" w:fill="auto"/>
          </w:tcPr>
          <w:p w14:paraId="2066C704"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21EDA56B"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C3357" w14:paraId="5945886C" w14:textId="77777777" w:rsidTr="00720616">
        <w:trPr>
          <w:gridAfter w:val="1"/>
          <w:wAfter w:w="108" w:type="dxa"/>
        </w:trPr>
        <w:tc>
          <w:tcPr>
            <w:tcW w:w="3108" w:type="dxa"/>
            <w:shd w:val="clear" w:color="auto" w:fill="auto"/>
          </w:tcPr>
          <w:p w14:paraId="6CA0010F"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515587BF"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C3357" w14:paraId="5055AC16" w14:textId="77777777" w:rsidTr="00720616">
        <w:trPr>
          <w:gridAfter w:val="1"/>
          <w:wAfter w:w="108" w:type="dxa"/>
        </w:trPr>
        <w:tc>
          <w:tcPr>
            <w:tcW w:w="3108" w:type="dxa"/>
            <w:shd w:val="clear" w:color="auto" w:fill="auto"/>
          </w:tcPr>
          <w:p w14:paraId="5B8F6F80"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28B55A4B" w14:textId="77777777" w:rsidR="00720616" w:rsidRPr="00C3320D" w:rsidRDefault="00720616" w:rsidP="00720616">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the notice published in the OJEU with the reference 2016/S 174-313246;</w:t>
            </w:r>
          </w:p>
        </w:tc>
      </w:tr>
      <w:tr w:rsidR="00CC3357" w14:paraId="35B81A90" w14:textId="77777777" w:rsidTr="00720616">
        <w:trPr>
          <w:gridAfter w:val="1"/>
          <w:wAfter w:w="108" w:type="dxa"/>
        </w:trPr>
        <w:tc>
          <w:tcPr>
            <w:tcW w:w="3108" w:type="dxa"/>
            <w:shd w:val="clear" w:color="auto" w:fill="auto"/>
          </w:tcPr>
          <w:p w14:paraId="01B7B4B8" w14:textId="77777777" w:rsidR="00720616" w:rsidRPr="00C3320D" w:rsidRDefault="00720616" w:rsidP="00720616">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7F9C9975" w14:textId="77777777" w:rsidR="00720616" w:rsidRPr="00C3320D" w:rsidRDefault="00720616" w:rsidP="00720616">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C3357" w14:paraId="66160C33" w14:textId="77777777" w:rsidTr="00720616">
        <w:trPr>
          <w:gridAfter w:val="1"/>
          <w:wAfter w:w="108" w:type="dxa"/>
        </w:trPr>
        <w:tc>
          <w:tcPr>
            <w:tcW w:w="3108" w:type="dxa"/>
            <w:shd w:val="clear" w:color="auto" w:fill="auto"/>
          </w:tcPr>
          <w:p w14:paraId="72DFD6DC"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104299E1"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w:t>
            </w:r>
            <w:r w:rsidRPr="009936A6">
              <w:rPr>
                <w:rFonts w:cs="Arial"/>
                <w:szCs w:val="22"/>
              </w:rPr>
              <w:t xml:space="preserve">agreement between the Authority and the Supplier dated </w:t>
            </w:r>
            <w:r>
              <w:rPr>
                <w:rFonts w:cs="Arial"/>
                <w:szCs w:val="22"/>
              </w:rPr>
              <w:t>FaCLS 21/08/2017</w:t>
            </w:r>
            <w:r w:rsidRPr="009936A6">
              <w:rPr>
                <w:rFonts w:cs="Arial"/>
                <w:szCs w:val="22"/>
              </w:rPr>
              <w:t xml:space="preserve"> and referenced  in the Order Form;</w:t>
            </w:r>
          </w:p>
        </w:tc>
      </w:tr>
      <w:tr w:rsidR="00CC3357" w14:paraId="55CD5531" w14:textId="77777777" w:rsidTr="00720616">
        <w:trPr>
          <w:gridAfter w:val="1"/>
          <w:wAfter w:w="108" w:type="dxa"/>
        </w:trPr>
        <w:tc>
          <w:tcPr>
            <w:tcW w:w="3108" w:type="dxa"/>
            <w:shd w:val="clear" w:color="auto" w:fill="auto"/>
          </w:tcPr>
          <w:p w14:paraId="76DEFAF5" w14:textId="77777777" w:rsidR="00720616" w:rsidRPr="00C3320D" w:rsidRDefault="00720616"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34E8190"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C3357" w14:paraId="64FD2688" w14:textId="77777777" w:rsidTr="00720616">
        <w:trPr>
          <w:gridAfter w:val="1"/>
          <w:wAfter w:w="108" w:type="dxa"/>
        </w:trPr>
        <w:tc>
          <w:tcPr>
            <w:tcW w:w="3108" w:type="dxa"/>
            <w:shd w:val="clear" w:color="auto" w:fill="auto"/>
          </w:tcPr>
          <w:p w14:paraId="414A1783" w14:textId="77777777" w:rsidR="00720616" w:rsidRPr="00C3320D" w:rsidRDefault="00720616" w:rsidP="00720616">
            <w:pPr>
              <w:pStyle w:val="GPSDefinitionTerm"/>
              <w:spacing w:before="120"/>
            </w:pPr>
            <w:r w:rsidRPr="00C3320D">
              <w:t>"Panel Guarantor"</w:t>
            </w:r>
          </w:p>
        </w:tc>
        <w:tc>
          <w:tcPr>
            <w:tcW w:w="5309" w:type="dxa"/>
            <w:shd w:val="clear" w:color="auto" w:fill="auto"/>
          </w:tcPr>
          <w:p w14:paraId="5274C6D8" w14:textId="77777777" w:rsidR="00720616" w:rsidRPr="00C3320D" w:rsidRDefault="00720616" w:rsidP="00720616">
            <w:pPr>
              <w:pStyle w:val="GPsDefinition"/>
              <w:tabs>
                <w:tab w:val="clear" w:pos="-9"/>
                <w:tab w:val="left" w:pos="175"/>
              </w:tabs>
              <w:spacing w:before="120"/>
              <w:ind w:hanging="33"/>
            </w:pPr>
            <w:r w:rsidRPr="00C3320D">
              <w:t>means any person acceptable to the Autho</w:t>
            </w:r>
            <w:r>
              <w:t>rity to give a Panel Guarantee;</w:t>
            </w:r>
          </w:p>
        </w:tc>
      </w:tr>
      <w:tr w:rsidR="00CC3357" w14:paraId="660EA3C0" w14:textId="77777777" w:rsidTr="00720616">
        <w:trPr>
          <w:gridAfter w:val="1"/>
          <w:wAfter w:w="108" w:type="dxa"/>
        </w:trPr>
        <w:tc>
          <w:tcPr>
            <w:tcW w:w="3108" w:type="dxa"/>
            <w:shd w:val="clear" w:color="auto" w:fill="auto"/>
          </w:tcPr>
          <w:p w14:paraId="5EBC15FB"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70A43192"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C3357" w14:paraId="723BA050" w14:textId="77777777" w:rsidTr="00720616">
        <w:trPr>
          <w:gridAfter w:val="1"/>
          <w:wAfter w:w="108" w:type="dxa"/>
        </w:trPr>
        <w:tc>
          <w:tcPr>
            <w:tcW w:w="3108" w:type="dxa"/>
            <w:shd w:val="clear" w:color="auto" w:fill="auto"/>
          </w:tcPr>
          <w:p w14:paraId="5AACE460" w14:textId="77777777" w:rsidR="00720616" w:rsidRPr="00C3320D" w:rsidRDefault="00720616" w:rsidP="00720616">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35C218BB"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C3357" w14:paraId="781799A8" w14:textId="77777777" w:rsidTr="00720616">
        <w:trPr>
          <w:gridAfter w:val="1"/>
          <w:wAfter w:w="108" w:type="dxa"/>
        </w:trPr>
        <w:tc>
          <w:tcPr>
            <w:tcW w:w="3108" w:type="dxa"/>
            <w:shd w:val="clear" w:color="auto" w:fill="auto"/>
          </w:tcPr>
          <w:p w14:paraId="748209DB" w14:textId="77777777" w:rsidR="00720616" w:rsidRPr="00C3320D" w:rsidRDefault="00720616" w:rsidP="00720616">
            <w:pPr>
              <w:pStyle w:val="GPSDefinitionTerm"/>
              <w:tabs>
                <w:tab w:val="left" w:pos="1515"/>
              </w:tabs>
              <w:spacing w:before="120"/>
            </w:pPr>
            <w:r w:rsidRPr="00C3320D">
              <w:t>"Processing"</w:t>
            </w:r>
            <w:r w:rsidRPr="00C3320D">
              <w:tab/>
            </w:r>
          </w:p>
        </w:tc>
        <w:tc>
          <w:tcPr>
            <w:tcW w:w="5309" w:type="dxa"/>
            <w:shd w:val="clear" w:color="auto" w:fill="auto"/>
          </w:tcPr>
          <w:p w14:paraId="3BC10CDF" w14:textId="77777777" w:rsidR="00720616" w:rsidRPr="00C3320D" w:rsidRDefault="00720616" w:rsidP="00720616">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C3357" w14:paraId="78CC53E2" w14:textId="77777777" w:rsidTr="00720616">
        <w:trPr>
          <w:gridAfter w:val="1"/>
          <w:wAfter w:w="108" w:type="dxa"/>
        </w:trPr>
        <w:tc>
          <w:tcPr>
            <w:tcW w:w="3108" w:type="dxa"/>
            <w:shd w:val="clear" w:color="auto" w:fill="auto"/>
          </w:tcPr>
          <w:p w14:paraId="3C6EA948" w14:textId="77777777" w:rsidR="00720616" w:rsidRPr="00C3320D" w:rsidRDefault="00720616" w:rsidP="00720616">
            <w:pPr>
              <w:pStyle w:val="GPSDefinitionTerm"/>
              <w:tabs>
                <w:tab w:val="left" w:pos="1515"/>
              </w:tabs>
              <w:spacing w:before="120"/>
            </w:pPr>
            <w:r w:rsidRPr="00C3320D">
              <w:t>“Prohibited Act”</w:t>
            </w:r>
          </w:p>
        </w:tc>
        <w:tc>
          <w:tcPr>
            <w:tcW w:w="5309" w:type="dxa"/>
            <w:shd w:val="clear" w:color="auto" w:fill="auto"/>
          </w:tcPr>
          <w:p w14:paraId="7C6114AE" w14:textId="77777777" w:rsidR="00720616" w:rsidRPr="00C3320D" w:rsidRDefault="00720616" w:rsidP="00720616">
            <w:pPr>
              <w:pStyle w:val="GPsDefinition"/>
              <w:spacing w:before="120"/>
            </w:pPr>
            <w:r w:rsidRPr="00C3320D">
              <w:t>means any of the following:</w:t>
            </w:r>
          </w:p>
          <w:p w14:paraId="33635C23" w14:textId="77777777" w:rsidR="00720616" w:rsidRPr="00C3320D" w:rsidRDefault="00720616" w:rsidP="00720616">
            <w:pPr>
              <w:pStyle w:val="GPSDefinitionL2"/>
              <w:spacing w:before="120"/>
            </w:pPr>
            <w:r w:rsidRPr="00C3320D">
              <w:t xml:space="preserve">to directly or indirectly offer, promise or give any person working for or engaged by the </w:t>
            </w:r>
            <w:r w:rsidRPr="00C3320D">
              <w:lastRenderedPageBreak/>
              <w:t>Customer and/or the Authority or other Panel Customer or any other public body a financial or other advantage to:</w:t>
            </w:r>
          </w:p>
          <w:p w14:paraId="05D26730" w14:textId="77777777" w:rsidR="00720616" w:rsidRPr="00C3320D" w:rsidRDefault="00720616" w:rsidP="00720616">
            <w:pPr>
              <w:pStyle w:val="GPSDefinitionL3"/>
              <w:spacing w:before="120"/>
            </w:pPr>
            <w:r w:rsidRPr="00C3320D">
              <w:t>induce that person to perform improperly a relevant function or activity; or</w:t>
            </w:r>
          </w:p>
          <w:p w14:paraId="73CD3FF3" w14:textId="77777777" w:rsidR="00720616" w:rsidRPr="00C3320D" w:rsidRDefault="00720616" w:rsidP="00720616">
            <w:pPr>
              <w:pStyle w:val="GPSDefinitionL3"/>
              <w:spacing w:before="120"/>
            </w:pPr>
            <w:r w:rsidRPr="00C3320D">
              <w:t xml:space="preserve">reward that person for improper performance of a relevant function or activity; </w:t>
            </w:r>
          </w:p>
          <w:p w14:paraId="241B513A" w14:textId="77777777" w:rsidR="00720616" w:rsidRPr="00C3320D" w:rsidRDefault="00720616" w:rsidP="00720616">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4707F2F7" w14:textId="77777777" w:rsidR="00720616" w:rsidRPr="00C3320D" w:rsidRDefault="00720616" w:rsidP="00720616">
            <w:pPr>
              <w:pStyle w:val="GPSDefinitionL2"/>
              <w:spacing w:before="120"/>
            </w:pPr>
            <w:r w:rsidRPr="00C3320D">
              <w:t>committing any offence:</w:t>
            </w:r>
          </w:p>
          <w:p w14:paraId="1700BFDB" w14:textId="77777777" w:rsidR="00720616" w:rsidRPr="00C3320D" w:rsidRDefault="00720616" w:rsidP="00720616">
            <w:pPr>
              <w:pStyle w:val="GPSDefinitionL3"/>
              <w:spacing w:before="120"/>
            </w:pPr>
            <w:r w:rsidRPr="00C3320D">
              <w:t>under the Bribery Act 2010 (or any legislation repealed or revoked by such Act); or</w:t>
            </w:r>
          </w:p>
          <w:p w14:paraId="12CCEB09" w14:textId="77777777" w:rsidR="00720616" w:rsidRPr="00C3320D" w:rsidRDefault="00720616" w:rsidP="00720616">
            <w:pPr>
              <w:pStyle w:val="GPSDefinitionL3"/>
              <w:spacing w:before="120"/>
            </w:pPr>
            <w:r w:rsidRPr="00C3320D">
              <w:t xml:space="preserve">under legislation or common law concerning fraudulent acts; or </w:t>
            </w:r>
          </w:p>
          <w:p w14:paraId="5A616DC4" w14:textId="77777777" w:rsidR="00720616" w:rsidRPr="00C3320D" w:rsidRDefault="00720616" w:rsidP="00720616">
            <w:pPr>
              <w:pStyle w:val="GPSDefinitionL3"/>
              <w:spacing w:before="120"/>
            </w:pPr>
            <w:r w:rsidRPr="00C3320D">
              <w:t xml:space="preserve">defrauding, attempting to defraud or conspiring to defraud the Customer; or </w:t>
            </w:r>
          </w:p>
          <w:p w14:paraId="66BCEC91" w14:textId="77777777" w:rsidR="00720616" w:rsidRPr="00C3320D" w:rsidRDefault="00720616" w:rsidP="00720616">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C3357" w14:paraId="724AE72C" w14:textId="77777777" w:rsidTr="00720616">
        <w:trPr>
          <w:gridAfter w:val="1"/>
          <w:wAfter w:w="108" w:type="dxa"/>
        </w:trPr>
        <w:tc>
          <w:tcPr>
            <w:tcW w:w="3108" w:type="dxa"/>
            <w:shd w:val="clear" w:color="auto" w:fill="auto"/>
          </w:tcPr>
          <w:p w14:paraId="51BB03CE" w14:textId="77777777" w:rsidR="00720616" w:rsidRPr="00C3320D" w:rsidRDefault="00720616" w:rsidP="00720616">
            <w:pPr>
              <w:pStyle w:val="GPSDefinitionTerm"/>
              <w:spacing w:before="120"/>
            </w:pPr>
          </w:p>
        </w:tc>
        <w:tc>
          <w:tcPr>
            <w:tcW w:w="5309" w:type="dxa"/>
            <w:shd w:val="clear" w:color="auto" w:fill="auto"/>
          </w:tcPr>
          <w:p w14:paraId="0E8DD5AC" w14:textId="77777777" w:rsidR="00720616" w:rsidRPr="00C3320D" w:rsidRDefault="00720616" w:rsidP="00720616">
            <w:pPr>
              <w:pStyle w:val="GPsDefinition"/>
              <w:spacing w:before="120"/>
              <w:ind w:hanging="33"/>
            </w:pPr>
          </w:p>
        </w:tc>
      </w:tr>
      <w:tr w:rsidR="00CC3357" w14:paraId="0B123CB4" w14:textId="77777777" w:rsidTr="00720616">
        <w:trPr>
          <w:gridAfter w:val="1"/>
          <w:wAfter w:w="108" w:type="dxa"/>
        </w:trPr>
        <w:tc>
          <w:tcPr>
            <w:tcW w:w="3108" w:type="dxa"/>
            <w:shd w:val="clear" w:color="auto" w:fill="auto"/>
          </w:tcPr>
          <w:p w14:paraId="3E936BF6" w14:textId="77777777" w:rsidR="00720616" w:rsidRPr="00C3320D" w:rsidRDefault="00720616" w:rsidP="00720616">
            <w:pPr>
              <w:pStyle w:val="GPSDefinitionTerm"/>
              <w:spacing w:before="120"/>
            </w:pPr>
            <w:r w:rsidRPr="00C3320D">
              <w:t>"Reimbursable Expenses"</w:t>
            </w:r>
          </w:p>
        </w:tc>
        <w:tc>
          <w:tcPr>
            <w:tcW w:w="5309" w:type="dxa"/>
            <w:shd w:val="clear" w:color="auto" w:fill="auto"/>
          </w:tcPr>
          <w:p w14:paraId="38A18247" w14:textId="77777777" w:rsidR="00720616" w:rsidRPr="00C3320D" w:rsidRDefault="00720616" w:rsidP="00720616">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270FA354" w14:textId="77777777" w:rsidR="00720616" w:rsidRPr="00C3320D" w:rsidRDefault="00720616" w:rsidP="00720616">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DF99693" w14:textId="77777777" w:rsidR="00720616" w:rsidRPr="00C3320D" w:rsidRDefault="00720616" w:rsidP="00720616">
            <w:pPr>
              <w:pStyle w:val="GPSDefinitionL2"/>
              <w:tabs>
                <w:tab w:val="clear" w:pos="144"/>
                <w:tab w:val="left" w:pos="175"/>
              </w:tabs>
              <w:spacing w:before="120"/>
              <w:ind w:hanging="686"/>
            </w:pPr>
            <w:r w:rsidRPr="00C3320D">
              <w:t xml:space="preserve">subsistence expenses incurred by Supplier Personnel whilst performing the Ordered Panel Services at their usual place of work, or to and from the premises at which the </w:t>
            </w:r>
            <w:r w:rsidRPr="00C3320D">
              <w:lastRenderedPageBreak/>
              <w:t>Ordered Panel Services are principally to be performed;</w:t>
            </w:r>
          </w:p>
        </w:tc>
      </w:tr>
      <w:tr w:rsidR="00CC3357" w14:paraId="5F9F1A56" w14:textId="77777777" w:rsidTr="00720616">
        <w:trPr>
          <w:gridAfter w:val="1"/>
          <w:wAfter w:w="108" w:type="dxa"/>
        </w:trPr>
        <w:tc>
          <w:tcPr>
            <w:tcW w:w="3108" w:type="dxa"/>
            <w:shd w:val="clear" w:color="auto" w:fill="auto"/>
          </w:tcPr>
          <w:p w14:paraId="55AF7AD0" w14:textId="77777777" w:rsidR="00720616" w:rsidRPr="00C3320D" w:rsidRDefault="00720616" w:rsidP="00720616">
            <w:pPr>
              <w:pStyle w:val="GPSDefinitionTerm"/>
              <w:spacing w:before="120"/>
            </w:pPr>
            <w:r w:rsidRPr="00C3320D">
              <w:lastRenderedPageBreak/>
              <w:t>"Relevant Requirements"</w:t>
            </w:r>
          </w:p>
        </w:tc>
        <w:tc>
          <w:tcPr>
            <w:tcW w:w="5309" w:type="dxa"/>
            <w:shd w:val="clear" w:color="auto" w:fill="auto"/>
          </w:tcPr>
          <w:p w14:paraId="48076AF5" w14:textId="77777777" w:rsidR="00720616" w:rsidRPr="00C3320D" w:rsidRDefault="00720616" w:rsidP="00720616">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C3357" w14:paraId="4AC3E4F5" w14:textId="77777777" w:rsidTr="00720616">
        <w:trPr>
          <w:gridAfter w:val="1"/>
          <w:wAfter w:w="108" w:type="dxa"/>
        </w:trPr>
        <w:tc>
          <w:tcPr>
            <w:tcW w:w="3108" w:type="dxa"/>
            <w:shd w:val="clear" w:color="auto" w:fill="auto"/>
          </w:tcPr>
          <w:p w14:paraId="75C22D34" w14:textId="77777777" w:rsidR="00720616" w:rsidRPr="00C3320D" w:rsidRDefault="00720616" w:rsidP="00720616">
            <w:pPr>
              <w:pStyle w:val="GPSDefinitionTerm"/>
              <w:spacing w:before="120"/>
            </w:pPr>
            <w:r w:rsidRPr="00C3320D">
              <w:t>"Standards"</w:t>
            </w:r>
          </w:p>
        </w:tc>
        <w:tc>
          <w:tcPr>
            <w:tcW w:w="5309" w:type="dxa"/>
            <w:shd w:val="clear" w:color="auto" w:fill="auto"/>
          </w:tcPr>
          <w:p w14:paraId="354D2D89" w14:textId="77777777" w:rsidR="00720616" w:rsidRPr="00C3320D" w:rsidRDefault="00720616" w:rsidP="00720616">
            <w:pPr>
              <w:pStyle w:val="GPsDefinition"/>
              <w:tabs>
                <w:tab w:val="clear" w:pos="-9"/>
                <w:tab w:val="left" w:pos="175"/>
              </w:tabs>
              <w:spacing w:before="120"/>
              <w:ind w:hanging="33"/>
            </w:pPr>
            <w:r w:rsidRPr="00C3320D">
              <w:t>means:</w:t>
            </w:r>
          </w:p>
          <w:p w14:paraId="6CD8AE2B" w14:textId="77777777" w:rsidR="00720616" w:rsidRPr="00C3320D" w:rsidRDefault="00720616" w:rsidP="00720616">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4F9E99D0" w14:textId="77777777" w:rsidR="00720616" w:rsidRPr="00C3320D" w:rsidRDefault="00720616" w:rsidP="00720616">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127F9383" w14:textId="77777777" w:rsidR="00720616" w:rsidRPr="00C3320D" w:rsidRDefault="00720616" w:rsidP="00720616">
            <w:pPr>
              <w:pStyle w:val="GPSDefinitionL2"/>
              <w:tabs>
                <w:tab w:val="clear" w:pos="144"/>
                <w:tab w:val="left" w:pos="175"/>
              </w:tabs>
              <w:spacing w:before="120"/>
              <w:ind w:hanging="33"/>
            </w:pPr>
            <w:r w:rsidRPr="00C3320D">
              <w:t>any standards  detailed by the Customer in this Legal Services Contract;</w:t>
            </w:r>
          </w:p>
          <w:p w14:paraId="434ABEFD" w14:textId="77777777" w:rsidR="00720616" w:rsidRPr="00C3320D" w:rsidRDefault="00720616" w:rsidP="00720616">
            <w:pPr>
              <w:pStyle w:val="GPSDefinitionL2"/>
              <w:tabs>
                <w:tab w:val="clear" w:pos="144"/>
                <w:tab w:val="left" w:pos="175"/>
              </w:tabs>
              <w:spacing w:before="120"/>
              <w:ind w:hanging="33"/>
            </w:pPr>
            <w:r w:rsidRPr="00C3320D">
              <w:t>any relevant Government codes of practice and guidance applicable from time to time;</w:t>
            </w:r>
          </w:p>
          <w:p w14:paraId="258DC4CE" w14:textId="77777777" w:rsidR="00720616" w:rsidRPr="00C3320D" w:rsidRDefault="00720616" w:rsidP="00720616">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49" w:author="Donna Wyatt" w:date="2020-06-11T11:41:00Z" w:original=""/>
              </w:fldChar>
            </w:r>
          </w:p>
        </w:tc>
      </w:tr>
      <w:tr w:rsidR="00CC3357" w14:paraId="75C9654E" w14:textId="77777777" w:rsidTr="00720616">
        <w:trPr>
          <w:gridAfter w:val="1"/>
          <w:wAfter w:w="108" w:type="dxa"/>
        </w:trPr>
        <w:tc>
          <w:tcPr>
            <w:tcW w:w="3108" w:type="dxa"/>
            <w:shd w:val="clear" w:color="auto" w:fill="auto"/>
          </w:tcPr>
          <w:p w14:paraId="583367D7" w14:textId="77777777" w:rsidR="00720616" w:rsidRPr="00C3320D" w:rsidRDefault="00720616" w:rsidP="00720616">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47237EF8" w14:textId="77777777" w:rsidR="00720616" w:rsidRPr="00C3320D" w:rsidRDefault="00720616" w:rsidP="00720616">
            <w:pPr>
              <w:pStyle w:val="GPsDefinition"/>
              <w:numPr>
                <w:ilvl w:val="0"/>
                <w:numId w:val="35"/>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37CABE18" w14:textId="77777777" w:rsidR="00720616" w:rsidRPr="00C3320D" w:rsidRDefault="00720616" w:rsidP="00720616">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77EB7BED" w14:textId="77777777" w:rsidR="00720616" w:rsidRPr="00C3320D" w:rsidRDefault="00720616" w:rsidP="00720616">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1FFE31CE" w14:textId="77777777" w:rsidR="00720616" w:rsidRPr="00C3320D" w:rsidRDefault="00720616" w:rsidP="00720616">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C3357" w14:paraId="4C616820" w14:textId="77777777" w:rsidTr="00720616">
        <w:trPr>
          <w:gridAfter w:val="1"/>
          <w:wAfter w:w="108" w:type="dxa"/>
        </w:trPr>
        <w:tc>
          <w:tcPr>
            <w:tcW w:w="3108" w:type="dxa"/>
            <w:shd w:val="clear" w:color="auto" w:fill="auto"/>
          </w:tcPr>
          <w:p w14:paraId="4A404763" w14:textId="77777777" w:rsidR="00720616" w:rsidRPr="00C3320D" w:rsidRDefault="00720616" w:rsidP="00720616">
            <w:pPr>
              <w:pStyle w:val="GPSDefinitionTerm"/>
              <w:spacing w:before="120"/>
            </w:pPr>
            <w:r w:rsidRPr="00C3320D">
              <w:t>"Sub-Contractor"</w:t>
            </w:r>
          </w:p>
        </w:tc>
        <w:tc>
          <w:tcPr>
            <w:tcW w:w="5309" w:type="dxa"/>
            <w:shd w:val="clear" w:color="auto" w:fill="auto"/>
          </w:tcPr>
          <w:p w14:paraId="1EFF8A17" w14:textId="77777777" w:rsidR="00720616" w:rsidRPr="00C3320D" w:rsidRDefault="00720616" w:rsidP="00720616">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C3357" w14:paraId="123C1228" w14:textId="77777777" w:rsidTr="00720616">
        <w:trPr>
          <w:gridAfter w:val="1"/>
          <w:wAfter w:w="108" w:type="dxa"/>
        </w:trPr>
        <w:tc>
          <w:tcPr>
            <w:tcW w:w="3108" w:type="dxa"/>
            <w:shd w:val="clear" w:color="auto" w:fill="auto"/>
          </w:tcPr>
          <w:p w14:paraId="4FE47050"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w:t>
            </w:r>
          </w:p>
        </w:tc>
        <w:tc>
          <w:tcPr>
            <w:tcW w:w="5309" w:type="dxa"/>
            <w:shd w:val="clear" w:color="auto" w:fill="auto"/>
          </w:tcPr>
          <w:p w14:paraId="09B57AFE"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C3357" w14:paraId="7E3C0073" w14:textId="77777777" w:rsidTr="00720616">
        <w:trPr>
          <w:gridAfter w:val="1"/>
          <w:wAfter w:w="108" w:type="dxa"/>
        </w:trPr>
        <w:tc>
          <w:tcPr>
            <w:tcW w:w="3108" w:type="dxa"/>
            <w:shd w:val="clear" w:color="auto" w:fill="auto"/>
          </w:tcPr>
          <w:p w14:paraId="25913EA2"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501C85DF"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71489E9D"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09F9EEBD"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54488C52"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C3357" w14:paraId="0F0C53D9" w14:textId="77777777" w:rsidTr="00720616">
        <w:trPr>
          <w:gridAfter w:val="1"/>
          <w:wAfter w:w="108" w:type="dxa"/>
        </w:trPr>
        <w:tc>
          <w:tcPr>
            <w:tcW w:w="3108" w:type="dxa"/>
            <w:shd w:val="clear" w:color="auto" w:fill="auto"/>
          </w:tcPr>
          <w:p w14:paraId="5EEA33BC"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59CFAC28"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C3357" w14:paraId="2A8BE80A" w14:textId="77777777" w:rsidTr="00720616">
        <w:trPr>
          <w:gridAfter w:val="1"/>
          <w:wAfter w:w="108" w:type="dxa"/>
        </w:trPr>
        <w:tc>
          <w:tcPr>
            <w:tcW w:w="3108" w:type="dxa"/>
            <w:shd w:val="clear" w:color="auto" w:fill="auto"/>
          </w:tcPr>
          <w:p w14:paraId="66F97316" w14:textId="77777777" w:rsidR="00720616" w:rsidRPr="00C3320D" w:rsidRDefault="00720616" w:rsidP="00720616">
            <w:pPr>
              <w:pStyle w:val="GPSDefinitionTerm"/>
              <w:spacing w:before="120"/>
            </w:pPr>
            <w:r w:rsidRPr="00C3320D">
              <w:t>"Supplier Personnel"</w:t>
            </w:r>
          </w:p>
        </w:tc>
        <w:tc>
          <w:tcPr>
            <w:tcW w:w="5309" w:type="dxa"/>
            <w:shd w:val="clear" w:color="auto" w:fill="auto"/>
          </w:tcPr>
          <w:p w14:paraId="0AC1093C" w14:textId="77777777" w:rsidR="00720616" w:rsidRPr="00C3320D" w:rsidRDefault="00720616" w:rsidP="00720616">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C3357" w14:paraId="545E3471" w14:textId="77777777" w:rsidTr="00720616">
        <w:trPr>
          <w:gridAfter w:val="1"/>
          <w:wAfter w:w="108" w:type="dxa"/>
        </w:trPr>
        <w:tc>
          <w:tcPr>
            <w:tcW w:w="3108" w:type="dxa"/>
            <w:shd w:val="clear" w:color="auto" w:fill="auto"/>
          </w:tcPr>
          <w:p w14:paraId="545185AC" w14:textId="77777777" w:rsidR="00720616" w:rsidRPr="00C3320D" w:rsidRDefault="00720616" w:rsidP="00720616">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5682009C" w14:textId="77777777" w:rsidR="00720616" w:rsidRPr="00C3320D" w:rsidRDefault="00720616" w:rsidP="00720616">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C3357" w14:paraId="6C8E57BB" w14:textId="77777777" w:rsidTr="00720616">
        <w:trPr>
          <w:gridAfter w:val="1"/>
          <w:wAfter w:w="108" w:type="dxa"/>
        </w:trPr>
        <w:tc>
          <w:tcPr>
            <w:tcW w:w="3108" w:type="dxa"/>
            <w:shd w:val="clear" w:color="auto" w:fill="auto"/>
          </w:tcPr>
          <w:p w14:paraId="3D0EAFBD"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7778B395" w14:textId="77777777" w:rsidR="00720616" w:rsidRPr="00C3320D" w:rsidRDefault="00720616" w:rsidP="00720616">
            <w:pPr>
              <w:pStyle w:val="BodyTextIndent"/>
              <w:tabs>
                <w:tab w:val="clear" w:pos="720"/>
                <w:tab w:val="num" w:pos="0"/>
              </w:tabs>
              <w:spacing w:before="120" w:after="120"/>
              <w:ind w:left="0" w:hanging="33"/>
              <w:rPr>
                <w:rFonts w:cs="Arial"/>
                <w:szCs w:val="22"/>
              </w:rPr>
            </w:pPr>
          </w:p>
        </w:tc>
      </w:tr>
      <w:tr w:rsidR="00CC3357" w14:paraId="3F58AC4A" w14:textId="77777777" w:rsidTr="00720616">
        <w:trPr>
          <w:gridAfter w:val="1"/>
          <w:wAfter w:w="108" w:type="dxa"/>
        </w:trPr>
        <w:tc>
          <w:tcPr>
            <w:tcW w:w="3108" w:type="dxa"/>
            <w:shd w:val="clear" w:color="auto" w:fill="auto"/>
          </w:tcPr>
          <w:p w14:paraId="2BC8A3D6" w14:textId="77777777" w:rsidR="00720616" w:rsidRPr="00C3320D" w:rsidRDefault="00720616" w:rsidP="00720616">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4B4208CE" w14:textId="77777777" w:rsidR="00720616" w:rsidRPr="00C3320D" w:rsidRDefault="00720616" w:rsidP="00720616">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C3357" w14:paraId="5A3B1668" w14:textId="77777777" w:rsidTr="00720616">
        <w:trPr>
          <w:gridAfter w:val="1"/>
          <w:wAfter w:w="108" w:type="dxa"/>
        </w:trPr>
        <w:tc>
          <w:tcPr>
            <w:tcW w:w="3108" w:type="dxa"/>
            <w:shd w:val="clear" w:color="auto" w:fill="auto"/>
          </w:tcPr>
          <w:p w14:paraId="47D66A79" w14:textId="77777777" w:rsidR="00720616" w:rsidRPr="00C3320D" w:rsidRDefault="00720616" w:rsidP="00720616">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07BF8AC3" w14:textId="77777777" w:rsidR="00720616" w:rsidRPr="00C3320D" w:rsidRDefault="00720616" w:rsidP="0072061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C3357" w14:paraId="3978A115" w14:textId="77777777" w:rsidTr="00720616">
        <w:trPr>
          <w:gridAfter w:val="1"/>
          <w:wAfter w:w="108" w:type="dxa"/>
        </w:trPr>
        <w:tc>
          <w:tcPr>
            <w:tcW w:w="3108" w:type="dxa"/>
            <w:shd w:val="clear" w:color="auto" w:fill="auto"/>
          </w:tcPr>
          <w:p w14:paraId="27D77D22" w14:textId="77777777" w:rsidR="00720616" w:rsidRPr="00C3320D" w:rsidRDefault="00720616" w:rsidP="00720616">
            <w:pPr>
              <w:pStyle w:val="GPSDefinitionTerm"/>
              <w:spacing w:before="120"/>
            </w:pPr>
            <w:r w:rsidRPr="00C3320D">
              <w:t>“Transparency Reports”</w:t>
            </w:r>
          </w:p>
        </w:tc>
        <w:tc>
          <w:tcPr>
            <w:tcW w:w="5309" w:type="dxa"/>
            <w:shd w:val="clear" w:color="auto" w:fill="auto"/>
          </w:tcPr>
          <w:p w14:paraId="10E843AB" w14:textId="77777777" w:rsidR="00720616" w:rsidRPr="00C3320D" w:rsidRDefault="00720616" w:rsidP="00720616">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C3357" w14:paraId="600F4ED6" w14:textId="77777777" w:rsidTr="00720616">
        <w:trPr>
          <w:gridAfter w:val="1"/>
          <w:wAfter w:w="108" w:type="dxa"/>
        </w:trPr>
        <w:tc>
          <w:tcPr>
            <w:tcW w:w="3108" w:type="dxa"/>
            <w:shd w:val="clear" w:color="auto" w:fill="auto"/>
          </w:tcPr>
          <w:p w14:paraId="63C871AD" w14:textId="77777777" w:rsidR="00720616" w:rsidRPr="00C3320D" w:rsidRDefault="00720616" w:rsidP="00720616">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1BBDEBE4" w14:textId="77777777" w:rsidR="00720616" w:rsidRPr="00C3320D" w:rsidRDefault="00720616" w:rsidP="00720616">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C3357" w14:paraId="5169AD92" w14:textId="77777777" w:rsidTr="00720616">
        <w:trPr>
          <w:gridAfter w:val="1"/>
          <w:wAfter w:w="108" w:type="dxa"/>
        </w:trPr>
        <w:tc>
          <w:tcPr>
            <w:tcW w:w="3108" w:type="dxa"/>
            <w:shd w:val="clear" w:color="auto" w:fill="auto"/>
          </w:tcPr>
          <w:p w14:paraId="46504CBF" w14:textId="77777777" w:rsidR="00720616" w:rsidRPr="00C3320D" w:rsidRDefault="00720616" w:rsidP="00720616">
            <w:pPr>
              <w:pStyle w:val="GPSDefinitionTerm"/>
              <w:spacing w:before="120"/>
            </w:pPr>
            <w:r w:rsidRPr="00C3320D">
              <w:lastRenderedPageBreak/>
              <w:t>"Working Day"</w:t>
            </w:r>
          </w:p>
        </w:tc>
        <w:tc>
          <w:tcPr>
            <w:tcW w:w="5309" w:type="dxa"/>
            <w:shd w:val="clear" w:color="auto" w:fill="auto"/>
          </w:tcPr>
          <w:p w14:paraId="119D0F89" w14:textId="77777777" w:rsidR="00720616" w:rsidRPr="00C3320D" w:rsidRDefault="00720616" w:rsidP="00720616">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5E3499B9" w14:textId="77777777" w:rsidR="00720616" w:rsidRPr="00C3320D" w:rsidRDefault="00720616" w:rsidP="00720616">
      <w:pPr>
        <w:pStyle w:val="GPSmacrorestart"/>
        <w:spacing w:before="120" w:after="120"/>
        <w:rPr>
          <w:color w:val="auto"/>
          <w:sz w:val="22"/>
          <w:szCs w:val="22"/>
        </w:rPr>
        <w:sectPr w:rsidR="00720616" w:rsidRPr="00C3320D" w:rsidSect="00720616">
          <w:headerReference w:type="even" r:id="rId20"/>
          <w:headerReference w:type="default" r:id="rId21"/>
          <w:footerReference w:type="even" r:id="rId22"/>
          <w:headerReference w:type="first" r:id="rId23"/>
          <w:endnotePr>
            <w:numFmt w:val="decimal"/>
          </w:endnotePr>
          <w:pgSz w:w="11909" w:h="16834" w:code="9"/>
          <w:pgMar w:top="1440" w:right="1440" w:bottom="1440" w:left="1440" w:header="706" w:footer="706" w:gutter="0"/>
          <w:cols w:space="720"/>
          <w:docGrid w:linePitch="299"/>
        </w:sectPr>
      </w:pPr>
    </w:p>
    <w:p w14:paraId="22FA2653" w14:textId="77777777" w:rsidR="00720616" w:rsidRPr="00C3320D" w:rsidRDefault="00720616" w:rsidP="00720616">
      <w:pPr>
        <w:overflowPunct/>
        <w:autoSpaceDE/>
        <w:autoSpaceDN/>
        <w:adjustRightInd/>
        <w:spacing w:before="120" w:after="120" w:line="240" w:lineRule="auto"/>
        <w:jc w:val="left"/>
        <w:textAlignment w:val="auto"/>
        <w:rPr>
          <w:rFonts w:eastAsia="STZhongsong" w:cs="Arial"/>
          <w:szCs w:val="22"/>
          <w:lang w:eastAsia="zh-CN"/>
        </w:rPr>
      </w:pPr>
    </w:p>
    <w:p w14:paraId="719D0901" w14:textId="77777777" w:rsidR="00720616" w:rsidRPr="00C3320D" w:rsidRDefault="00720616" w:rsidP="00720616">
      <w:pPr>
        <w:pStyle w:val="Heading1"/>
        <w:keepNext/>
        <w:numPr>
          <w:ilvl w:val="0"/>
          <w:numId w:val="0"/>
        </w:numPr>
        <w:spacing w:before="120" w:after="120"/>
        <w:ind w:left="567"/>
        <w:jc w:val="center"/>
        <w:rPr>
          <w:rFonts w:cs="Arial"/>
          <w:szCs w:val="22"/>
        </w:rPr>
      </w:pPr>
      <w:bookmarkStart w:id="250" w:name="_Ref313382840"/>
      <w:bookmarkStart w:id="251" w:name="_Toc314810852"/>
      <w:bookmarkStart w:id="252" w:name="_Ref349134118"/>
      <w:bookmarkStart w:id="253" w:name="_Toc350503094"/>
      <w:bookmarkStart w:id="254" w:name="_Toc350504084"/>
      <w:bookmarkStart w:id="255" w:name="_Toc351710926"/>
      <w:bookmarkStart w:id="256" w:name="_Toc358671836"/>
      <w:bookmarkStart w:id="257" w:name="_Toc431551203"/>
      <w:bookmarkStart w:id="258" w:name="_Toc43382610"/>
      <w:bookmarkEnd w:id="248"/>
      <w:r w:rsidRPr="00C3320D">
        <w:rPr>
          <w:rFonts w:cs="Arial"/>
          <w:szCs w:val="22"/>
        </w:rPr>
        <w:t>CONTRACT SCHEDULE 2: EXIT MANAGEMENT</w:t>
      </w:r>
      <w:bookmarkEnd w:id="250"/>
      <w:bookmarkEnd w:id="251"/>
      <w:bookmarkEnd w:id="252"/>
      <w:bookmarkEnd w:id="253"/>
      <w:bookmarkEnd w:id="254"/>
      <w:bookmarkEnd w:id="255"/>
      <w:bookmarkEnd w:id="256"/>
      <w:bookmarkEnd w:id="257"/>
      <w:bookmarkEnd w:id="258"/>
    </w:p>
    <w:p w14:paraId="306F56D0" w14:textId="77777777" w:rsidR="00720616" w:rsidRPr="00C3320D" w:rsidRDefault="00720616" w:rsidP="00720616">
      <w:pPr>
        <w:pStyle w:val="GPSL1CLAUSEHEADING"/>
        <w:numPr>
          <w:ilvl w:val="0"/>
          <w:numId w:val="32"/>
        </w:numPr>
        <w:spacing w:before="120" w:after="120"/>
        <w:rPr>
          <w:rFonts w:ascii="Arial" w:hAnsi="Arial"/>
        </w:rPr>
      </w:pPr>
      <w:r w:rsidRPr="00C3320D">
        <w:rPr>
          <w:rFonts w:ascii="Arial" w:hAnsi="Arial"/>
        </w:rPr>
        <w:t>DEFINITIONS</w:t>
      </w:r>
    </w:p>
    <w:p w14:paraId="3A622F52" w14:textId="77777777" w:rsidR="00720616" w:rsidRPr="00C3320D" w:rsidRDefault="00720616" w:rsidP="00720616">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C3357" w14:paraId="2CC20E46" w14:textId="77777777" w:rsidTr="00720616">
        <w:tc>
          <w:tcPr>
            <w:tcW w:w="2835" w:type="dxa"/>
          </w:tcPr>
          <w:p w14:paraId="63BE3ABF" w14:textId="77777777" w:rsidR="00720616" w:rsidRPr="00C3320D" w:rsidRDefault="00720616" w:rsidP="00720616">
            <w:pPr>
              <w:pStyle w:val="GPSDefinitionTerm"/>
              <w:spacing w:before="120"/>
            </w:pPr>
            <w:r w:rsidRPr="00C3320D">
              <w:rPr>
                <w:bCs/>
              </w:rPr>
              <w:t>"</w:t>
            </w:r>
            <w:r w:rsidRPr="00C3320D">
              <w:t>Exclusive Assets</w:t>
            </w:r>
            <w:r w:rsidRPr="00C3320D">
              <w:rPr>
                <w:bCs/>
              </w:rPr>
              <w:t>"</w:t>
            </w:r>
          </w:p>
        </w:tc>
        <w:tc>
          <w:tcPr>
            <w:tcW w:w="4635" w:type="dxa"/>
          </w:tcPr>
          <w:p w14:paraId="13E0A90D" w14:textId="77777777" w:rsidR="00720616" w:rsidRPr="00C3320D" w:rsidRDefault="00720616" w:rsidP="00720616">
            <w:pPr>
              <w:pStyle w:val="GPsDefinition"/>
              <w:spacing w:before="120"/>
            </w:pPr>
            <w:r w:rsidRPr="00C3320D">
              <w:t>means those Supplier assets used by the Supplier or a Key Sub-Contractor which are used exclusively in the provision of the Ordered Panel Services;</w:t>
            </w:r>
          </w:p>
        </w:tc>
      </w:tr>
      <w:tr w:rsidR="00CC3357" w14:paraId="74F923E8" w14:textId="77777777" w:rsidTr="00720616">
        <w:tc>
          <w:tcPr>
            <w:tcW w:w="2835" w:type="dxa"/>
          </w:tcPr>
          <w:p w14:paraId="2BAA4FE6" w14:textId="77777777" w:rsidR="00720616" w:rsidRPr="00C3320D" w:rsidRDefault="00720616" w:rsidP="00720616">
            <w:pPr>
              <w:pStyle w:val="GPSDefinitionTerm"/>
              <w:spacing w:before="120"/>
            </w:pPr>
            <w:r w:rsidRPr="00C3320D">
              <w:t>"Exit Information"</w:t>
            </w:r>
          </w:p>
        </w:tc>
        <w:tc>
          <w:tcPr>
            <w:tcW w:w="4635" w:type="dxa"/>
          </w:tcPr>
          <w:p w14:paraId="3FC7F46F" w14:textId="77777777" w:rsidR="00720616" w:rsidRPr="00C3320D" w:rsidRDefault="00720616" w:rsidP="00720616">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t>4.1</w:t>
            </w:r>
            <w:r w:rsidRPr="00C3320D">
              <w:fldChar w:fldCharType="end"/>
            </w:r>
            <w:r w:rsidRPr="00C3320D">
              <w:t xml:space="preserve"> of this Contract Schedule2;</w:t>
            </w:r>
          </w:p>
        </w:tc>
      </w:tr>
      <w:tr w:rsidR="00CC3357" w14:paraId="5FB1568F" w14:textId="77777777" w:rsidTr="00720616">
        <w:tc>
          <w:tcPr>
            <w:tcW w:w="2835" w:type="dxa"/>
          </w:tcPr>
          <w:p w14:paraId="14E37677" w14:textId="77777777" w:rsidR="00720616" w:rsidRPr="00C3320D" w:rsidRDefault="00720616" w:rsidP="00720616">
            <w:pPr>
              <w:pStyle w:val="GPSDefinitionTerm"/>
              <w:spacing w:before="120"/>
            </w:pPr>
            <w:r w:rsidRPr="00C3320D">
              <w:t>"Exit Manager"</w:t>
            </w:r>
          </w:p>
        </w:tc>
        <w:tc>
          <w:tcPr>
            <w:tcW w:w="4635" w:type="dxa"/>
          </w:tcPr>
          <w:p w14:paraId="75447E61" w14:textId="77777777" w:rsidR="00720616" w:rsidRPr="00C3320D" w:rsidRDefault="00720616" w:rsidP="00720616">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t>3.4</w:t>
            </w:r>
            <w:r w:rsidRPr="00C3320D">
              <w:fldChar w:fldCharType="end"/>
            </w:r>
            <w:r w:rsidRPr="00C3320D">
              <w:t xml:space="preserve"> of this Contract Schedule 2 for managing the Parties' respective obligations under this Contract Schedule 2;</w:t>
            </w:r>
          </w:p>
        </w:tc>
      </w:tr>
      <w:tr w:rsidR="00CC3357" w14:paraId="16B5A7DB" w14:textId="77777777" w:rsidTr="00720616">
        <w:tc>
          <w:tcPr>
            <w:tcW w:w="2835" w:type="dxa"/>
          </w:tcPr>
          <w:p w14:paraId="31528796" w14:textId="77777777" w:rsidR="00720616" w:rsidRPr="00C3320D" w:rsidRDefault="00720616" w:rsidP="00720616">
            <w:pPr>
              <w:pStyle w:val="GPSDefinitionTerm"/>
              <w:spacing w:before="120"/>
            </w:pPr>
            <w:r w:rsidRPr="00C3320D">
              <w:t>“Exit Plan”</w:t>
            </w:r>
          </w:p>
        </w:tc>
        <w:tc>
          <w:tcPr>
            <w:tcW w:w="4635" w:type="dxa"/>
          </w:tcPr>
          <w:p w14:paraId="462864F3" w14:textId="77777777" w:rsidR="00720616" w:rsidRPr="00C3320D" w:rsidRDefault="00720616" w:rsidP="00720616">
            <w:pPr>
              <w:pStyle w:val="GPsDefinition"/>
              <w:spacing w:before="120"/>
            </w:pPr>
            <w:r w:rsidRPr="00C3320D">
              <w:t>means the exit plan described in paragraph 5 of this Contract Schedule 2 (Exit Management);</w:t>
            </w:r>
          </w:p>
        </w:tc>
      </w:tr>
      <w:tr w:rsidR="00CC3357" w14:paraId="23E46EC5" w14:textId="77777777" w:rsidTr="00720616">
        <w:tc>
          <w:tcPr>
            <w:tcW w:w="2835" w:type="dxa"/>
          </w:tcPr>
          <w:p w14:paraId="51F52D69" w14:textId="77777777" w:rsidR="00720616" w:rsidRPr="00C3320D" w:rsidRDefault="00720616" w:rsidP="00720616">
            <w:pPr>
              <w:pStyle w:val="GPSDefinitionTerm"/>
              <w:spacing w:before="120"/>
            </w:pPr>
            <w:r w:rsidRPr="00C3320D">
              <w:t>"Net Book Value"</w:t>
            </w:r>
          </w:p>
        </w:tc>
        <w:tc>
          <w:tcPr>
            <w:tcW w:w="4635" w:type="dxa"/>
          </w:tcPr>
          <w:p w14:paraId="45DBFF78" w14:textId="77777777" w:rsidR="00720616" w:rsidRPr="00C3320D" w:rsidRDefault="00720616" w:rsidP="00720616">
            <w:pPr>
              <w:pStyle w:val="GPsDefinition"/>
              <w:spacing w:before="120"/>
            </w:pPr>
            <w:r w:rsidRPr="00C3320D">
              <w:t>means the net book value of the relevant Supplier asset(s) calculated in accordance with the depreciation policy of the Supplier set out in the letter in the agreed form from the Supplier to the Customer of even date with this Legal Services Contract;</w:t>
            </w:r>
          </w:p>
        </w:tc>
      </w:tr>
      <w:tr w:rsidR="00CC3357" w14:paraId="55C2E39C" w14:textId="77777777" w:rsidTr="00720616">
        <w:tc>
          <w:tcPr>
            <w:tcW w:w="2835" w:type="dxa"/>
          </w:tcPr>
          <w:p w14:paraId="0D7A3CAF" w14:textId="77777777" w:rsidR="00720616" w:rsidRPr="00C3320D" w:rsidRDefault="00720616" w:rsidP="00720616">
            <w:pPr>
              <w:pStyle w:val="GPSDefinitionTerm"/>
              <w:spacing w:before="120"/>
            </w:pPr>
            <w:r w:rsidRPr="00C3320D">
              <w:t>"Non-Exclusive Assets"</w:t>
            </w:r>
          </w:p>
        </w:tc>
        <w:tc>
          <w:tcPr>
            <w:tcW w:w="4635" w:type="dxa"/>
          </w:tcPr>
          <w:p w14:paraId="2576B322" w14:textId="77777777" w:rsidR="00720616" w:rsidRPr="00C3320D" w:rsidRDefault="00720616" w:rsidP="00720616">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C3357" w14:paraId="4F332729" w14:textId="77777777" w:rsidTr="00720616">
        <w:tc>
          <w:tcPr>
            <w:tcW w:w="2835" w:type="dxa"/>
          </w:tcPr>
          <w:p w14:paraId="30A2C3B8" w14:textId="77777777" w:rsidR="00720616" w:rsidRPr="00C3320D" w:rsidRDefault="00720616" w:rsidP="00720616">
            <w:pPr>
              <w:pStyle w:val="GPSDefinitionTerm"/>
              <w:spacing w:before="120"/>
            </w:pPr>
            <w:r w:rsidRPr="00C3320D">
              <w:t>"Registers"</w:t>
            </w:r>
          </w:p>
        </w:tc>
        <w:tc>
          <w:tcPr>
            <w:tcW w:w="4635" w:type="dxa"/>
          </w:tcPr>
          <w:p w14:paraId="6F3B40D5" w14:textId="77777777" w:rsidR="00720616" w:rsidRPr="00C3320D" w:rsidRDefault="00720616" w:rsidP="00720616">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t>3.1.2</w:t>
            </w:r>
            <w:r w:rsidRPr="00C3320D">
              <w:fldChar w:fldCharType="end"/>
            </w:r>
            <w:r w:rsidRPr="00C3320D">
              <w:t xml:space="preserve"> of this Contract Schedule 2; </w:t>
            </w:r>
          </w:p>
        </w:tc>
      </w:tr>
      <w:tr w:rsidR="00CC3357" w14:paraId="017201B3" w14:textId="77777777" w:rsidTr="00720616">
        <w:tc>
          <w:tcPr>
            <w:tcW w:w="2835" w:type="dxa"/>
          </w:tcPr>
          <w:p w14:paraId="78722C6E" w14:textId="77777777" w:rsidR="00720616" w:rsidRPr="00C3320D" w:rsidRDefault="00720616" w:rsidP="00720616">
            <w:pPr>
              <w:pStyle w:val="GPSDefinitionTerm"/>
              <w:spacing w:before="120"/>
            </w:pPr>
            <w:r w:rsidRPr="00C3320D">
              <w:t>“Replacement Services”</w:t>
            </w:r>
          </w:p>
        </w:tc>
        <w:tc>
          <w:tcPr>
            <w:tcW w:w="4635" w:type="dxa"/>
          </w:tcPr>
          <w:p w14:paraId="4F1F5E50" w14:textId="77777777" w:rsidR="00720616" w:rsidRPr="00C3320D" w:rsidRDefault="00720616" w:rsidP="00720616">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C3357" w14:paraId="0474BC98" w14:textId="77777777" w:rsidTr="00720616">
        <w:tc>
          <w:tcPr>
            <w:tcW w:w="2835" w:type="dxa"/>
          </w:tcPr>
          <w:p w14:paraId="0DB7F351" w14:textId="77777777" w:rsidR="00720616" w:rsidRPr="00C3320D" w:rsidRDefault="00720616" w:rsidP="00720616">
            <w:pPr>
              <w:pStyle w:val="GPSDefinitionTerm"/>
              <w:spacing w:before="120"/>
            </w:pPr>
            <w:r w:rsidRPr="00C3320D">
              <w:t>"Replacement Supplier"</w:t>
            </w:r>
          </w:p>
        </w:tc>
        <w:tc>
          <w:tcPr>
            <w:tcW w:w="4635" w:type="dxa"/>
          </w:tcPr>
          <w:p w14:paraId="64FE223F" w14:textId="77777777" w:rsidR="00720616" w:rsidRPr="00C3320D" w:rsidRDefault="00720616" w:rsidP="00720616">
            <w:pPr>
              <w:pStyle w:val="GPsDefinition"/>
              <w:spacing w:before="120"/>
            </w:pPr>
            <w:r w:rsidRPr="00C3320D">
              <w:t xml:space="preserve">means any third party provider of Replacement Services appointed by or at </w:t>
            </w:r>
            <w:r w:rsidRPr="00C3320D">
              <w:lastRenderedPageBreak/>
              <w:t>the direction of the Customer from time to time or where the Customer is providing Replacement Services for its own account, shall also include the Customer;</w:t>
            </w:r>
          </w:p>
        </w:tc>
      </w:tr>
      <w:tr w:rsidR="00CC3357" w14:paraId="2DC256DF" w14:textId="77777777" w:rsidTr="00720616">
        <w:tc>
          <w:tcPr>
            <w:tcW w:w="2835" w:type="dxa"/>
          </w:tcPr>
          <w:p w14:paraId="0D73CC05" w14:textId="77777777" w:rsidR="00720616" w:rsidRPr="00C3320D" w:rsidRDefault="00720616" w:rsidP="00720616">
            <w:pPr>
              <w:pStyle w:val="GPSDefinitionTerm"/>
              <w:spacing w:before="120"/>
            </w:pPr>
            <w:r w:rsidRPr="00C3320D">
              <w:lastRenderedPageBreak/>
              <w:t>“Supplier Assets”</w:t>
            </w:r>
          </w:p>
        </w:tc>
        <w:tc>
          <w:tcPr>
            <w:tcW w:w="4635" w:type="dxa"/>
          </w:tcPr>
          <w:p w14:paraId="2E668328" w14:textId="77777777" w:rsidR="00720616" w:rsidRPr="00C3320D" w:rsidRDefault="00720616" w:rsidP="00720616">
            <w:pPr>
              <w:pStyle w:val="GPsDefinition"/>
              <w:spacing w:before="120"/>
            </w:pPr>
            <w:r w:rsidRPr="00C3320D">
              <w:t>means an item of property owned by a person or company, regarded as having value and available to meet debts, commitments, or legacies;</w:t>
            </w:r>
          </w:p>
        </w:tc>
      </w:tr>
      <w:tr w:rsidR="00CC3357" w14:paraId="2ACE2E27" w14:textId="77777777" w:rsidTr="00720616">
        <w:tc>
          <w:tcPr>
            <w:tcW w:w="2835" w:type="dxa"/>
          </w:tcPr>
          <w:p w14:paraId="138B6B7A" w14:textId="77777777" w:rsidR="00720616" w:rsidRPr="00C3320D" w:rsidRDefault="00720616" w:rsidP="00720616">
            <w:pPr>
              <w:pStyle w:val="GPSDefinitionTerm"/>
              <w:spacing w:before="120"/>
            </w:pPr>
            <w:r w:rsidRPr="00C3320D">
              <w:t>"Termination Assistance"</w:t>
            </w:r>
          </w:p>
        </w:tc>
        <w:tc>
          <w:tcPr>
            <w:tcW w:w="4635" w:type="dxa"/>
          </w:tcPr>
          <w:p w14:paraId="66A6DF37" w14:textId="77777777" w:rsidR="00720616" w:rsidRPr="00C3320D" w:rsidRDefault="00720616" w:rsidP="00720616">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C3357" w14:paraId="7726A603" w14:textId="77777777" w:rsidTr="00720616">
        <w:tc>
          <w:tcPr>
            <w:tcW w:w="2835" w:type="dxa"/>
          </w:tcPr>
          <w:p w14:paraId="42CD5A98" w14:textId="77777777" w:rsidR="00720616" w:rsidRPr="00C3320D" w:rsidRDefault="00720616" w:rsidP="00720616">
            <w:pPr>
              <w:pStyle w:val="GPSDefinitionTerm"/>
              <w:spacing w:before="120"/>
            </w:pPr>
            <w:r w:rsidRPr="00C3320D">
              <w:t>"Termination Assistance Notice"</w:t>
            </w:r>
          </w:p>
        </w:tc>
        <w:tc>
          <w:tcPr>
            <w:tcW w:w="4635" w:type="dxa"/>
          </w:tcPr>
          <w:p w14:paraId="5B195D8C" w14:textId="77777777" w:rsidR="00720616" w:rsidRPr="00C3320D" w:rsidRDefault="00720616" w:rsidP="00720616">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t>6.1</w:t>
            </w:r>
            <w:r w:rsidRPr="00C3320D">
              <w:fldChar w:fldCharType="end"/>
            </w:r>
            <w:r w:rsidRPr="00C3320D">
              <w:t xml:space="preserve"> of this Contract Schedule 2;</w:t>
            </w:r>
          </w:p>
        </w:tc>
      </w:tr>
      <w:tr w:rsidR="00CC3357" w14:paraId="21C4CE7A" w14:textId="77777777" w:rsidTr="00720616">
        <w:tc>
          <w:tcPr>
            <w:tcW w:w="2835" w:type="dxa"/>
          </w:tcPr>
          <w:p w14:paraId="20BBBF59" w14:textId="77777777" w:rsidR="00720616" w:rsidRPr="00C3320D" w:rsidRDefault="00720616" w:rsidP="00720616">
            <w:pPr>
              <w:pStyle w:val="GPSDefinitionTerm"/>
              <w:spacing w:before="120"/>
            </w:pPr>
            <w:r w:rsidRPr="00C3320D">
              <w:t>"Termination Assistance Period"</w:t>
            </w:r>
          </w:p>
        </w:tc>
        <w:tc>
          <w:tcPr>
            <w:tcW w:w="4635" w:type="dxa"/>
          </w:tcPr>
          <w:p w14:paraId="5DA86F5B" w14:textId="77777777" w:rsidR="00720616" w:rsidRPr="00C3320D" w:rsidRDefault="00720616" w:rsidP="00720616">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t>6.2</w:t>
            </w:r>
            <w:r w:rsidRPr="00C3320D">
              <w:fldChar w:fldCharType="end"/>
            </w:r>
            <w:r w:rsidRPr="00C3320D">
              <w:t xml:space="preserve"> of this Contract Schedule 2;</w:t>
            </w:r>
          </w:p>
        </w:tc>
      </w:tr>
      <w:tr w:rsidR="00CC3357" w14:paraId="2559073E" w14:textId="77777777" w:rsidTr="00720616">
        <w:tc>
          <w:tcPr>
            <w:tcW w:w="2835" w:type="dxa"/>
          </w:tcPr>
          <w:p w14:paraId="1631DEB0" w14:textId="77777777" w:rsidR="00720616" w:rsidRPr="00C3320D" w:rsidRDefault="00720616" w:rsidP="00720616">
            <w:pPr>
              <w:pStyle w:val="GPSDefinitionTerm"/>
              <w:spacing w:before="120"/>
            </w:pPr>
            <w:r w:rsidRPr="00C3320D">
              <w:rPr>
                <w:bCs/>
              </w:rPr>
              <w:t>"</w:t>
            </w:r>
            <w:r w:rsidRPr="00C3320D">
              <w:t>Transferable Assets</w:t>
            </w:r>
            <w:r w:rsidRPr="00C3320D">
              <w:rPr>
                <w:bCs/>
              </w:rPr>
              <w:t>"</w:t>
            </w:r>
          </w:p>
        </w:tc>
        <w:tc>
          <w:tcPr>
            <w:tcW w:w="4635" w:type="dxa"/>
          </w:tcPr>
          <w:p w14:paraId="1238BA8A" w14:textId="77777777" w:rsidR="00720616" w:rsidRPr="00C3320D" w:rsidRDefault="00720616" w:rsidP="00720616">
            <w:pPr>
              <w:pStyle w:val="GPsDefinition"/>
              <w:spacing w:before="120"/>
            </w:pPr>
            <w:r w:rsidRPr="00C3320D">
              <w:t>means those of the Exclusive Assets which are capable of legal transfer to the Customer;</w:t>
            </w:r>
          </w:p>
        </w:tc>
      </w:tr>
      <w:tr w:rsidR="00CC3357" w14:paraId="08E9F2C7" w14:textId="77777777" w:rsidTr="00720616">
        <w:tc>
          <w:tcPr>
            <w:tcW w:w="2835" w:type="dxa"/>
          </w:tcPr>
          <w:p w14:paraId="63779775" w14:textId="77777777" w:rsidR="00720616" w:rsidRPr="00C3320D" w:rsidRDefault="00720616" w:rsidP="00720616">
            <w:pPr>
              <w:pStyle w:val="GPSDefinitionTerm"/>
              <w:spacing w:before="120"/>
            </w:pPr>
            <w:r w:rsidRPr="00C3320D">
              <w:rPr>
                <w:bCs/>
              </w:rPr>
              <w:t>"</w:t>
            </w:r>
            <w:r w:rsidRPr="00C3320D">
              <w:t>Transferable Contracts</w:t>
            </w:r>
            <w:r w:rsidRPr="00C3320D">
              <w:rPr>
                <w:bCs/>
              </w:rPr>
              <w:t>"</w:t>
            </w:r>
          </w:p>
        </w:tc>
        <w:tc>
          <w:tcPr>
            <w:tcW w:w="4635" w:type="dxa"/>
          </w:tcPr>
          <w:p w14:paraId="7DFA5DB5" w14:textId="77777777" w:rsidR="00720616" w:rsidRPr="00C3320D" w:rsidRDefault="00720616" w:rsidP="00720616">
            <w:pPr>
              <w:pStyle w:val="GPsDefinition"/>
              <w:spacing w:before="120"/>
            </w:pPr>
            <w:r w:rsidRPr="00C3320D">
              <w:t>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documentation;</w:t>
            </w:r>
          </w:p>
        </w:tc>
      </w:tr>
      <w:tr w:rsidR="00CC3357" w14:paraId="4B470EBB" w14:textId="77777777" w:rsidTr="00720616">
        <w:tc>
          <w:tcPr>
            <w:tcW w:w="2835" w:type="dxa"/>
          </w:tcPr>
          <w:p w14:paraId="12135FE3" w14:textId="77777777" w:rsidR="00720616" w:rsidRPr="00C3320D" w:rsidRDefault="00720616" w:rsidP="00720616">
            <w:pPr>
              <w:pStyle w:val="GPSDefinitionTerm"/>
              <w:spacing w:before="120"/>
            </w:pPr>
            <w:r w:rsidRPr="00C3320D">
              <w:t>“Transferring Assets”</w:t>
            </w:r>
          </w:p>
        </w:tc>
        <w:tc>
          <w:tcPr>
            <w:tcW w:w="4635" w:type="dxa"/>
          </w:tcPr>
          <w:p w14:paraId="0C5245A9" w14:textId="77777777" w:rsidR="00720616" w:rsidRPr="00C3320D" w:rsidRDefault="00720616" w:rsidP="00720616">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t>9.2.1</w:t>
            </w:r>
            <w:r w:rsidRPr="00C3320D">
              <w:fldChar w:fldCharType="end"/>
            </w:r>
            <w:r w:rsidRPr="00C3320D">
              <w:t xml:space="preserve"> of this Contract Schedule 2; and</w:t>
            </w:r>
          </w:p>
        </w:tc>
      </w:tr>
      <w:tr w:rsidR="00CC3357" w14:paraId="67A5B238" w14:textId="77777777" w:rsidTr="00720616">
        <w:tc>
          <w:tcPr>
            <w:tcW w:w="2835" w:type="dxa"/>
          </w:tcPr>
          <w:p w14:paraId="000CE777" w14:textId="77777777" w:rsidR="00720616" w:rsidRPr="00C3320D" w:rsidRDefault="00720616" w:rsidP="00720616">
            <w:pPr>
              <w:pStyle w:val="GPSDefinitionTerm"/>
              <w:spacing w:before="120"/>
            </w:pPr>
            <w:r w:rsidRPr="00C3320D">
              <w:t>"Transferring Contracts"</w:t>
            </w:r>
          </w:p>
        </w:tc>
        <w:tc>
          <w:tcPr>
            <w:tcW w:w="4635" w:type="dxa"/>
          </w:tcPr>
          <w:p w14:paraId="0A18774E" w14:textId="77777777" w:rsidR="00720616" w:rsidRPr="00C3320D" w:rsidRDefault="00720616" w:rsidP="00720616">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t>9.2.3</w:t>
            </w:r>
            <w:r w:rsidRPr="00C3320D">
              <w:fldChar w:fldCharType="end"/>
            </w:r>
            <w:r w:rsidRPr="00C3320D">
              <w:t xml:space="preserve"> of this Contract Schedule 2.</w:t>
            </w:r>
          </w:p>
        </w:tc>
      </w:tr>
    </w:tbl>
    <w:p w14:paraId="5AB2EF65"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INTRODUCTION</w:t>
      </w:r>
    </w:p>
    <w:p w14:paraId="1D96D048" w14:textId="77777777" w:rsidR="00720616" w:rsidRPr="00C3320D" w:rsidRDefault="00720616" w:rsidP="00720616">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3DC124C9" w14:textId="77777777" w:rsidR="00720616" w:rsidRPr="00C3320D" w:rsidRDefault="00720616" w:rsidP="00720616">
      <w:pPr>
        <w:pStyle w:val="GPSL2numberedclause"/>
        <w:rPr>
          <w:rFonts w:ascii="Arial" w:hAnsi="Arial"/>
        </w:rPr>
      </w:pPr>
      <w:r w:rsidRPr="00C3320D">
        <w:rPr>
          <w:rFonts w:ascii="Arial" w:hAnsi="Arial"/>
        </w:rPr>
        <w:lastRenderedPageBreak/>
        <w:t>The objectives of the exit planning and service transfer arrangements are to ensure a smooth transition of the availability of the Ordered Panel Services from the Supplier to the Customer and/or a Replacement Supplier at the Expiry Date.</w:t>
      </w:r>
    </w:p>
    <w:p w14:paraId="35AD0990"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4A54AB49" w14:textId="77777777" w:rsidR="00720616" w:rsidRPr="00C3320D" w:rsidRDefault="00720616" w:rsidP="00720616">
      <w:pPr>
        <w:pStyle w:val="GPSL2numberedclause"/>
        <w:rPr>
          <w:rFonts w:ascii="Arial" w:hAnsi="Arial"/>
        </w:rPr>
      </w:pPr>
      <w:r w:rsidRPr="00C3320D">
        <w:rPr>
          <w:rFonts w:ascii="Arial" w:hAnsi="Arial"/>
        </w:rPr>
        <w:t>During the Term, the Supplier shall:</w:t>
      </w:r>
    </w:p>
    <w:p w14:paraId="2D3BDE6C" w14:textId="77777777" w:rsidR="00720616" w:rsidRPr="00C3320D" w:rsidRDefault="00720616" w:rsidP="00720616">
      <w:pPr>
        <w:pStyle w:val="GPSL3numberedclause"/>
        <w:rPr>
          <w:rFonts w:ascii="Arial" w:hAnsi="Arial"/>
        </w:rPr>
      </w:pPr>
      <w:bookmarkStart w:id="259" w:name="_Ref364241015"/>
      <w:r w:rsidRPr="00C3320D">
        <w:rPr>
          <w:rFonts w:ascii="Arial" w:hAnsi="Arial"/>
        </w:rPr>
        <w:t>create and maintain a Register of all:</w:t>
      </w:r>
      <w:bookmarkEnd w:id="259"/>
    </w:p>
    <w:p w14:paraId="6CD092F9" w14:textId="77777777" w:rsidR="00720616" w:rsidRPr="00C3320D" w:rsidRDefault="00720616" w:rsidP="00720616">
      <w:pPr>
        <w:pStyle w:val="GPSL4numberedclause"/>
        <w:rPr>
          <w:rFonts w:ascii="Arial" w:hAnsi="Arial"/>
          <w:szCs w:val="22"/>
        </w:rPr>
      </w:pPr>
      <w:r w:rsidRPr="00C3320D">
        <w:rPr>
          <w:rFonts w:ascii="Arial" w:hAnsi="Arial"/>
          <w:szCs w:val="22"/>
        </w:rPr>
        <w:t>Supplier assets, detailing their:</w:t>
      </w:r>
    </w:p>
    <w:p w14:paraId="18A34E13" w14:textId="77777777" w:rsidR="00720616" w:rsidRPr="00C3320D" w:rsidRDefault="00720616" w:rsidP="00720616">
      <w:pPr>
        <w:pStyle w:val="GPSL5numberedclause"/>
        <w:tabs>
          <w:tab w:val="clear" w:pos="3600"/>
        </w:tabs>
        <w:rPr>
          <w:rFonts w:ascii="Arial" w:hAnsi="Arial"/>
          <w:szCs w:val="22"/>
        </w:rPr>
      </w:pPr>
      <w:r w:rsidRPr="00C3320D">
        <w:rPr>
          <w:rFonts w:ascii="Arial" w:hAnsi="Arial"/>
          <w:szCs w:val="22"/>
        </w:rPr>
        <w:t>make, model and asset number;</w:t>
      </w:r>
    </w:p>
    <w:p w14:paraId="4BF6ECDE" w14:textId="77777777" w:rsidR="00720616" w:rsidRPr="00C3320D" w:rsidRDefault="00720616" w:rsidP="00720616">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5AE9E2CE" w14:textId="77777777" w:rsidR="00720616" w:rsidRPr="00C3320D" w:rsidRDefault="00720616" w:rsidP="00720616">
      <w:pPr>
        <w:pStyle w:val="GPSL5numberedclause"/>
        <w:tabs>
          <w:tab w:val="clear" w:pos="3600"/>
        </w:tabs>
        <w:rPr>
          <w:rFonts w:ascii="Arial" w:hAnsi="Arial"/>
          <w:szCs w:val="22"/>
        </w:rPr>
      </w:pPr>
      <w:r w:rsidRPr="00C3320D">
        <w:rPr>
          <w:rFonts w:ascii="Arial" w:hAnsi="Arial"/>
          <w:szCs w:val="22"/>
        </w:rPr>
        <w:t>Net Book Value;</w:t>
      </w:r>
    </w:p>
    <w:p w14:paraId="59AED0BA" w14:textId="77777777" w:rsidR="00720616" w:rsidRPr="00C3320D" w:rsidRDefault="00720616" w:rsidP="00720616">
      <w:pPr>
        <w:pStyle w:val="GPSL5numberedclause"/>
        <w:tabs>
          <w:tab w:val="clear" w:pos="3600"/>
        </w:tabs>
        <w:rPr>
          <w:rFonts w:ascii="Arial" w:hAnsi="Arial"/>
          <w:szCs w:val="22"/>
        </w:rPr>
      </w:pPr>
      <w:r w:rsidRPr="00C3320D">
        <w:rPr>
          <w:rFonts w:ascii="Arial" w:hAnsi="Arial"/>
          <w:szCs w:val="22"/>
        </w:rPr>
        <w:t>condition and physical location; and</w:t>
      </w:r>
    </w:p>
    <w:p w14:paraId="228A4BE2" w14:textId="77777777" w:rsidR="00720616" w:rsidRPr="00C3320D" w:rsidRDefault="00720616" w:rsidP="00720616">
      <w:pPr>
        <w:pStyle w:val="GPSL5numberedclause"/>
        <w:tabs>
          <w:tab w:val="clear" w:pos="3600"/>
        </w:tabs>
        <w:rPr>
          <w:rFonts w:ascii="Arial" w:hAnsi="Arial"/>
          <w:szCs w:val="22"/>
        </w:rPr>
      </w:pPr>
      <w:r w:rsidRPr="00C3320D">
        <w:rPr>
          <w:rFonts w:ascii="Arial" w:hAnsi="Arial"/>
          <w:szCs w:val="22"/>
        </w:rPr>
        <w:t>use (including technical specifications); and</w:t>
      </w:r>
    </w:p>
    <w:p w14:paraId="2E8DEE8D" w14:textId="77777777" w:rsidR="00720616" w:rsidRPr="00C3320D" w:rsidRDefault="00720616" w:rsidP="00720616">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16055BB6" w14:textId="77777777" w:rsidR="00720616" w:rsidRPr="00C3320D" w:rsidRDefault="00720616" w:rsidP="00720616">
      <w:pPr>
        <w:pStyle w:val="GPSL3numberedclause"/>
        <w:rPr>
          <w:rFonts w:ascii="Arial" w:hAnsi="Arial"/>
        </w:rPr>
      </w:pPr>
      <w:bookmarkStart w:id="260"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60"/>
    </w:p>
    <w:p w14:paraId="669C0957" w14:textId="77777777" w:rsidR="00720616" w:rsidRPr="00C3320D" w:rsidRDefault="00720616" w:rsidP="00720616">
      <w:pPr>
        <w:pStyle w:val="GPSL3numberedclause"/>
        <w:rPr>
          <w:rFonts w:ascii="Arial" w:hAnsi="Arial"/>
        </w:rPr>
      </w:pPr>
      <w:r w:rsidRPr="00C3320D">
        <w:rPr>
          <w:rFonts w:ascii="Arial" w:hAnsi="Arial"/>
        </w:rPr>
        <w:t>agree the format of the Registers with the Customer as part of the process of agreeing the Exit Plan; and</w:t>
      </w:r>
    </w:p>
    <w:p w14:paraId="0B1F3F9A" w14:textId="77777777" w:rsidR="00720616" w:rsidRPr="00C3320D" w:rsidRDefault="00720616" w:rsidP="00720616">
      <w:pPr>
        <w:pStyle w:val="GPSL3numberedclause"/>
        <w:rPr>
          <w:rFonts w:ascii="Arial" w:hAnsi="Arial"/>
        </w:rPr>
      </w:pPr>
      <w:r w:rsidRPr="00C3320D">
        <w:rPr>
          <w:rFonts w:ascii="Arial" w:hAnsi="Arial"/>
        </w:rPr>
        <w:t>at all times keep the Registers up to date, in particular in the event that assets, Sub-Contracts or other relevant agreements are added to or removed from the Ordered Panel Services.</w:t>
      </w:r>
    </w:p>
    <w:p w14:paraId="48D7A720" w14:textId="77777777" w:rsidR="00720616" w:rsidRPr="00C3320D" w:rsidRDefault="00720616" w:rsidP="00720616">
      <w:pPr>
        <w:pStyle w:val="GPSL2numberedclause"/>
        <w:rPr>
          <w:rFonts w:ascii="Arial" w:hAnsi="Arial"/>
        </w:rPr>
      </w:pPr>
      <w:r w:rsidRPr="00C3320D">
        <w:rPr>
          <w:rFonts w:ascii="Arial" w:hAnsi="Arial"/>
        </w:rPr>
        <w:t>The Supplier shall:</w:t>
      </w:r>
    </w:p>
    <w:p w14:paraId="14334899" w14:textId="77777777" w:rsidR="00720616" w:rsidRPr="00C3320D" w:rsidRDefault="00720616" w:rsidP="00720616">
      <w:pPr>
        <w:pStyle w:val="GPSL3numberedclause"/>
        <w:rPr>
          <w:rFonts w:ascii="Arial" w:hAnsi="Arial"/>
        </w:rPr>
      </w:pPr>
      <w:r w:rsidRPr="00C3320D">
        <w:rPr>
          <w:rFonts w:ascii="Arial" w:hAnsi="Arial"/>
        </w:rPr>
        <w:t>procure that all Exclusive Assets listed in the Registers are clearly marked to identify that they are exclusively used for the provision of Ordered Panel Services under this Legal Services Contract; and</w:t>
      </w:r>
    </w:p>
    <w:p w14:paraId="0E74E47C" w14:textId="77777777" w:rsidR="00720616" w:rsidRPr="00C3320D" w:rsidRDefault="00720616" w:rsidP="00720616">
      <w:pPr>
        <w:pStyle w:val="GPSL3numberedclause"/>
        <w:rPr>
          <w:rFonts w:ascii="Arial" w:hAnsi="Arial"/>
        </w:rPr>
      </w:pPr>
      <w:bookmarkStart w:id="261"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61"/>
      <w:r w:rsidRPr="00C3320D">
        <w:rPr>
          <w:rFonts w:ascii="Arial" w:hAnsi="Arial"/>
        </w:rPr>
        <w:t xml:space="preserve"> </w:t>
      </w:r>
    </w:p>
    <w:p w14:paraId="356E26CA" w14:textId="77777777" w:rsidR="00720616" w:rsidRPr="00C3320D" w:rsidRDefault="00720616" w:rsidP="00720616">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t>
      </w:r>
      <w:r w:rsidRPr="00C3320D">
        <w:rPr>
          <w:rFonts w:ascii="Arial" w:hAnsi="Arial"/>
        </w:rPr>
        <w:lastRenderedPageBreak/>
        <w:t>which, where the Customer so directs, may include the Supplier seeking an alternative Sub-Contractor or provider of services to which the relevant agreement relates.</w:t>
      </w:r>
    </w:p>
    <w:p w14:paraId="5DD2E0A2" w14:textId="77777777" w:rsidR="00720616" w:rsidRPr="00C3320D" w:rsidRDefault="00720616" w:rsidP="00720616">
      <w:pPr>
        <w:pStyle w:val="GPSL2numberedclause"/>
        <w:rPr>
          <w:rFonts w:ascii="Arial" w:hAnsi="Arial"/>
        </w:rPr>
      </w:pPr>
      <w:bookmarkStart w:id="262"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62"/>
    </w:p>
    <w:p w14:paraId="7E008B1A"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75E565FE" w14:textId="77777777" w:rsidR="00720616" w:rsidRPr="00C3320D" w:rsidRDefault="00720616" w:rsidP="00720616">
      <w:pPr>
        <w:pStyle w:val="GPSL2numberedclause"/>
        <w:rPr>
          <w:rFonts w:ascii="Arial" w:hAnsi="Arial"/>
        </w:rPr>
      </w:pPr>
      <w:bookmarkStart w:id="263"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63"/>
    </w:p>
    <w:p w14:paraId="7C86C3B8" w14:textId="77777777" w:rsidR="00720616" w:rsidRPr="00C3320D" w:rsidRDefault="00720616" w:rsidP="00720616">
      <w:pPr>
        <w:pStyle w:val="GPSL3numberedclause"/>
        <w:rPr>
          <w:rFonts w:ascii="Arial" w:hAnsi="Arial"/>
        </w:rPr>
      </w:pPr>
      <w:r w:rsidRPr="00C3320D">
        <w:rPr>
          <w:rFonts w:ascii="Arial" w:hAnsi="Arial"/>
        </w:rPr>
        <w:t>details of the Ordered Panel Service(s);</w:t>
      </w:r>
    </w:p>
    <w:p w14:paraId="590F7330" w14:textId="77777777" w:rsidR="00720616" w:rsidRPr="00C3320D" w:rsidRDefault="00720616" w:rsidP="00720616">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40C2D054" w14:textId="77777777" w:rsidR="00720616" w:rsidRPr="00C3320D" w:rsidRDefault="00720616" w:rsidP="00720616">
      <w:pPr>
        <w:pStyle w:val="GPSL3numberedclause"/>
        <w:rPr>
          <w:rFonts w:ascii="Arial" w:hAnsi="Arial"/>
        </w:rPr>
      </w:pPr>
      <w:r w:rsidRPr="00C3320D">
        <w:rPr>
          <w:rFonts w:ascii="Arial" w:hAnsi="Arial"/>
        </w:rPr>
        <w:t>an inventory of Customer Data in the Supplier's possession or control;</w:t>
      </w:r>
    </w:p>
    <w:p w14:paraId="0CBF02D5" w14:textId="77777777" w:rsidR="00720616" w:rsidRPr="00C3320D" w:rsidRDefault="00720616" w:rsidP="00720616">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16DC5077" w14:textId="77777777" w:rsidR="00720616" w:rsidRPr="00C3320D" w:rsidRDefault="00720616" w:rsidP="00720616">
      <w:pPr>
        <w:pStyle w:val="GPSL3numberedclause"/>
        <w:rPr>
          <w:rFonts w:ascii="Arial" w:hAnsi="Arial"/>
        </w:rPr>
      </w:pPr>
      <w:r w:rsidRPr="00C3320D">
        <w:rPr>
          <w:rFonts w:ascii="Arial" w:hAnsi="Arial"/>
        </w:rPr>
        <w:t>a list of on-going and/or threatened disputes in relation to the provision of the Ordered Panel Services;</w:t>
      </w:r>
    </w:p>
    <w:p w14:paraId="1D07A9B8" w14:textId="77777777" w:rsidR="00720616" w:rsidRPr="00C3320D" w:rsidRDefault="00720616" w:rsidP="00720616">
      <w:pPr>
        <w:pStyle w:val="GPSL3numberedclause"/>
        <w:rPr>
          <w:rFonts w:ascii="Arial" w:hAnsi="Arial"/>
        </w:rPr>
      </w:pPr>
      <w:r w:rsidRPr="00C3320D">
        <w:rPr>
          <w:rFonts w:ascii="Arial" w:hAnsi="Arial"/>
        </w:rPr>
        <w:t>all information relating to Transferring Supplier Employees or those who may be Transferring Supplier Employees’ required to be provided by the Supplier under this Legal Services Contract  such information to include the Staffing Information as defined in Contract Schedule 3 (Staff Transfer); and</w:t>
      </w:r>
    </w:p>
    <w:p w14:paraId="4A06AC12" w14:textId="77777777" w:rsidR="00720616" w:rsidRPr="00C3320D" w:rsidRDefault="00720616" w:rsidP="00720616">
      <w:pPr>
        <w:pStyle w:val="GPSL3numberedclause"/>
        <w:rPr>
          <w:rFonts w:ascii="Arial" w:hAnsi="Arial"/>
        </w:rPr>
      </w:pPr>
      <w:r w:rsidRPr="00C3320D">
        <w:rPr>
          <w:rFonts w:ascii="Arial" w:hAnsi="Arial"/>
        </w:rPr>
        <w:t>such other material and information as the Customer shall reasonably require,</w:t>
      </w:r>
    </w:p>
    <w:p w14:paraId="7D03F92A" w14:textId="77777777" w:rsidR="00720616" w:rsidRPr="00C3320D" w:rsidRDefault="00720616" w:rsidP="00720616">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1C7ABD2A" w14:textId="77777777" w:rsidR="00720616" w:rsidRPr="00C3320D" w:rsidRDefault="00720616" w:rsidP="00720616">
      <w:pPr>
        <w:pStyle w:val="GPSL2numberedclause"/>
        <w:rPr>
          <w:rFonts w:ascii="Arial" w:hAnsi="Arial"/>
        </w:rPr>
      </w:pPr>
      <w:bookmarkStart w:id="264"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64"/>
    </w:p>
    <w:p w14:paraId="2BB7C64E" w14:textId="77777777" w:rsidR="00720616" w:rsidRPr="00C3320D" w:rsidRDefault="00720616" w:rsidP="00720616">
      <w:pPr>
        <w:pStyle w:val="GPSL2numberedclause"/>
        <w:rPr>
          <w:rFonts w:ascii="Arial" w:hAnsi="Arial"/>
        </w:rPr>
      </w:pPr>
      <w:r w:rsidRPr="00C3320D">
        <w:rPr>
          <w:rFonts w:ascii="Arial" w:hAnsi="Arial"/>
        </w:rPr>
        <w:t>The Supplier shall:</w:t>
      </w:r>
    </w:p>
    <w:p w14:paraId="443F7434" w14:textId="77777777" w:rsidR="00720616" w:rsidRPr="00C3320D" w:rsidRDefault="00720616" w:rsidP="00720616">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5159CEDF" w14:textId="77777777" w:rsidR="00720616" w:rsidRPr="00C3320D" w:rsidRDefault="00720616" w:rsidP="00720616">
      <w:pPr>
        <w:pStyle w:val="GPSL3numberedclause"/>
        <w:rPr>
          <w:rFonts w:ascii="Arial" w:hAnsi="Arial"/>
        </w:rPr>
      </w:pPr>
      <w:r w:rsidRPr="00C3320D">
        <w:rPr>
          <w:rFonts w:ascii="Arial" w:hAnsi="Arial"/>
        </w:rPr>
        <w:lastRenderedPageBreak/>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7D6234FF" w14:textId="77777777" w:rsidR="00720616" w:rsidRPr="00C3320D" w:rsidRDefault="00720616" w:rsidP="00720616">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3B9821BC" w14:textId="77777777" w:rsidR="00720616" w:rsidRPr="00C3320D" w:rsidRDefault="00720616" w:rsidP="00720616">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652EFF4" w14:textId="77777777" w:rsidR="00720616" w:rsidRPr="00C3320D" w:rsidRDefault="00720616" w:rsidP="00720616">
      <w:pPr>
        <w:pStyle w:val="GPSL3numberedclause"/>
        <w:rPr>
          <w:rFonts w:ascii="Arial" w:hAnsi="Arial"/>
        </w:rPr>
      </w:pPr>
      <w:r w:rsidRPr="00C3320D">
        <w:rPr>
          <w:rFonts w:ascii="Arial" w:hAnsi="Arial"/>
        </w:rPr>
        <w:t>prepare an informed offer for those Ordered Panel Services; and</w:t>
      </w:r>
    </w:p>
    <w:p w14:paraId="46CC487E" w14:textId="77777777" w:rsidR="00720616" w:rsidRPr="00C3320D" w:rsidRDefault="00720616" w:rsidP="00720616">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2605F659"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EXIT PLAN</w:t>
      </w:r>
    </w:p>
    <w:p w14:paraId="4DC86F60" w14:textId="77777777" w:rsidR="00720616" w:rsidRPr="00C3320D" w:rsidRDefault="00720616" w:rsidP="00720616">
      <w:pPr>
        <w:pStyle w:val="GPSL2numberedclause"/>
        <w:rPr>
          <w:rFonts w:ascii="Arial" w:hAnsi="Arial"/>
        </w:rPr>
      </w:pPr>
      <w:bookmarkStart w:id="265" w:name="_Ref349211738"/>
      <w:r w:rsidRPr="00C3320D">
        <w:rPr>
          <w:rFonts w:ascii="Arial" w:hAnsi="Arial"/>
        </w:rPr>
        <w:t>The Supplier shall, within three (3) months after the Commencement Date, deliver to the Customer an Exit Plan which:</w:t>
      </w:r>
    </w:p>
    <w:p w14:paraId="1D6594D0" w14:textId="77777777" w:rsidR="00720616" w:rsidRPr="00C3320D" w:rsidRDefault="00720616" w:rsidP="00720616">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5D0AA85B" w14:textId="77777777" w:rsidR="00720616" w:rsidRPr="00C3320D" w:rsidRDefault="00720616" w:rsidP="00720616">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Pr>
          <w:rFonts w:ascii="Arial" w:hAnsi="Arial"/>
        </w:rPr>
        <w:t>5.3</w:t>
      </w:r>
      <w:r w:rsidRPr="00C3320D">
        <w:rPr>
          <w:rFonts w:ascii="Arial" w:hAnsi="Arial"/>
        </w:rPr>
        <w:fldChar w:fldCharType="end"/>
      </w:r>
      <w:r w:rsidRPr="00C3320D">
        <w:rPr>
          <w:rFonts w:ascii="Arial" w:hAnsi="Arial"/>
        </w:rPr>
        <w:t xml:space="preserve"> of this Contract Schedule 2; </w:t>
      </w:r>
    </w:p>
    <w:p w14:paraId="7CE99F1E" w14:textId="77777777" w:rsidR="00720616" w:rsidRPr="00C3320D" w:rsidRDefault="00720616" w:rsidP="00720616">
      <w:pPr>
        <w:pStyle w:val="GPSL3numberedclause"/>
        <w:rPr>
          <w:rFonts w:ascii="Arial" w:hAnsi="Arial"/>
        </w:rPr>
      </w:pPr>
      <w:r w:rsidRPr="00C3320D">
        <w:rPr>
          <w:rFonts w:ascii="Arial" w:hAnsi="Arial"/>
        </w:rPr>
        <w:t>is otherwise reasonably satisfactory to the Customer.</w:t>
      </w:r>
    </w:p>
    <w:p w14:paraId="298A4FF7" w14:textId="77777777" w:rsidR="00720616" w:rsidRPr="00C3320D" w:rsidRDefault="00720616" w:rsidP="00720616">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3A2A7931" w14:textId="77777777" w:rsidR="00720616" w:rsidRPr="00C3320D" w:rsidRDefault="00720616" w:rsidP="00720616">
      <w:pPr>
        <w:pStyle w:val="GPSL2numberedclause"/>
        <w:rPr>
          <w:rFonts w:ascii="Arial" w:hAnsi="Arial"/>
        </w:rPr>
      </w:pPr>
      <w:bookmarkStart w:id="266" w:name="_Ref364270026"/>
      <w:r w:rsidRPr="00C3320D">
        <w:rPr>
          <w:rFonts w:ascii="Arial" w:hAnsi="Arial"/>
        </w:rPr>
        <w:t>Unless otherwise specified by the Customer or Approved, the Exit Plan shall set out, as a minimum:</w:t>
      </w:r>
      <w:bookmarkEnd w:id="266"/>
    </w:p>
    <w:p w14:paraId="0A782B10" w14:textId="77777777" w:rsidR="00720616" w:rsidRPr="00C3320D" w:rsidRDefault="00720616" w:rsidP="00720616">
      <w:pPr>
        <w:pStyle w:val="GPSL3numberedclause"/>
        <w:rPr>
          <w:rFonts w:ascii="Arial" w:hAnsi="Arial"/>
        </w:rPr>
      </w:pPr>
      <w:r w:rsidRPr="00C3320D">
        <w:rPr>
          <w:rFonts w:ascii="Arial" w:hAnsi="Arial"/>
        </w:rPr>
        <w:t xml:space="preserve">how the Exit Information is obtained;  </w:t>
      </w:r>
    </w:p>
    <w:p w14:paraId="3F18CB9F" w14:textId="77777777" w:rsidR="00720616" w:rsidRPr="00C3320D" w:rsidRDefault="00720616" w:rsidP="00720616">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35485F31" w14:textId="77777777" w:rsidR="00720616" w:rsidRPr="00C3320D" w:rsidRDefault="00720616" w:rsidP="00720616">
      <w:pPr>
        <w:pStyle w:val="GPSL3numberedclause"/>
        <w:rPr>
          <w:rFonts w:ascii="Arial" w:hAnsi="Arial"/>
        </w:rPr>
      </w:pPr>
      <w:r w:rsidRPr="00C3320D">
        <w:rPr>
          <w:rFonts w:ascii="Arial" w:hAnsi="Arial"/>
        </w:rPr>
        <w:t>the management structure to be employed during the Termination Assistance Period;</w:t>
      </w:r>
    </w:p>
    <w:p w14:paraId="347898C4" w14:textId="77777777" w:rsidR="00720616" w:rsidRPr="00C3320D" w:rsidRDefault="00720616" w:rsidP="00720616">
      <w:pPr>
        <w:pStyle w:val="GPSL3numberedclause"/>
        <w:rPr>
          <w:rFonts w:ascii="Arial" w:hAnsi="Arial"/>
        </w:rPr>
      </w:pPr>
      <w:r w:rsidRPr="00C3320D">
        <w:rPr>
          <w:rFonts w:ascii="Arial" w:hAnsi="Arial"/>
        </w:rPr>
        <w:t xml:space="preserve">a detailed description of both the transfer and cessation processes, including a timetable; </w:t>
      </w:r>
    </w:p>
    <w:p w14:paraId="1189795D" w14:textId="77777777" w:rsidR="00720616" w:rsidRPr="00C3320D" w:rsidRDefault="00720616" w:rsidP="00720616">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2019650" w14:textId="77777777" w:rsidR="00720616" w:rsidRPr="00C3320D" w:rsidRDefault="00720616" w:rsidP="00720616">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71F0575F" w14:textId="77777777" w:rsidR="00720616" w:rsidRPr="00C3320D" w:rsidRDefault="00720616" w:rsidP="00720616">
      <w:pPr>
        <w:pStyle w:val="GPSL3numberedclause"/>
        <w:rPr>
          <w:rFonts w:ascii="Arial" w:hAnsi="Arial"/>
        </w:rPr>
      </w:pPr>
      <w:r w:rsidRPr="00C3320D">
        <w:rPr>
          <w:rFonts w:ascii="Arial" w:hAnsi="Arial"/>
        </w:rPr>
        <w:lastRenderedPageBreak/>
        <w:t>proposals for the training of key members of the Replacement Supplier’s personnel in connection with the continuation of the provision of the Ordered Panel Services following the Expiry Date charged at rates agreed between the Parties at that time;</w:t>
      </w:r>
    </w:p>
    <w:p w14:paraId="2C54CF53" w14:textId="77777777" w:rsidR="00720616" w:rsidRPr="00C3320D" w:rsidRDefault="00720616" w:rsidP="00720616">
      <w:pPr>
        <w:pStyle w:val="GPSL3numberedclause"/>
        <w:rPr>
          <w:rFonts w:ascii="Arial" w:hAnsi="Arial"/>
        </w:rPr>
      </w:pPr>
      <w:r w:rsidRPr="00C3320D">
        <w:rPr>
          <w:rFonts w:ascii="Arial" w:hAnsi="Arial"/>
        </w:rPr>
        <w:t xml:space="preserve">proposals for providing the Customer or a Replacement Supplier copies of all documentation: </w:t>
      </w:r>
    </w:p>
    <w:p w14:paraId="4CA267B6" w14:textId="77777777" w:rsidR="00720616" w:rsidRPr="00C3320D" w:rsidRDefault="00720616" w:rsidP="00720616">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0D7192AD" w14:textId="77777777" w:rsidR="00720616" w:rsidRPr="00C3320D" w:rsidRDefault="00720616" w:rsidP="00720616">
      <w:pPr>
        <w:pStyle w:val="GPSL4numberedclause"/>
        <w:rPr>
          <w:rFonts w:ascii="Arial" w:hAnsi="Arial"/>
          <w:szCs w:val="22"/>
        </w:rPr>
      </w:pPr>
      <w:r w:rsidRPr="00C3320D">
        <w:rPr>
          <w:rFonts w:ascii="Arial" w:hAnsi="Arial"/>
          <w:szCs w:val="22"/>
        </w:rPr>
        <w:t xml:space="preserve">relating to the use and operation of the Ordered Panel Services; </w:t>
      </w:r>
    </w:p>
    <w:p w14:paraId="5914BD5B" w14:textId="77777777" w:rsidR="00720616" w:rsidRPr="00C3320D" w:rsidRDefault="00720616" w:rsidP="00720616">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0BB122FB" w14:textId="77777777" w:rsidR="00720616" w:rsidRPr="00C3320D" w:rsidRDefault="00720616" w:rsidP="00720616">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5979F46" w14:textId="77777777" w:rsidR="00720616" w:rsidRPr="00C3320D" w:rsidRDefault="00720616" w:rsidP="00720616">
      <w:pPr>
        <w:pStyle w:val="GPSL3numberedclause"/>
        <w:rPr>
          <w:rFonts w:ascii="Arial" w:hAnsi="Arial"/>
        </w:rPr>
      </w:pPr>
      <w:r w:rsidRPr="00C3320D">
        <w:rPr>
          <w:rFonts w:ascii="Arial" w:hAnsi="Arial"/>
        </w:rPr>
        <w:t>proposals for the disposal of any redundant Ordered Panel Services and materials;</w:t>
      </w:r>
    </w:p>
    <w:p w14:paraId="44C5FAB9" w14:textId="77777777" w:rsidR="00720616" w:rsidRPr="00C3320D" w:rsidRDefault="00720616" w:rsidP="00720616">
      <w:pPr>
        <w:pStyle w:val="GPSL3numberedclause"/>
        <w:rPr>
          <w:rFonts w:ascii="Arial" w:hAnsi="Arial"/>
        </w:rPr>
      </w:pPr>
      <w:r w:rsidRPr="00C3320D">
        <w:rPr>
          <w:rFonts w:ascii="Arial" w:hAnsi="Arial"/>
        </w:rPr>
        <w:t>procedures to:</w:t>
      </w:r>
    </w:p>
    <w:p w14:paraId="7A30712E" w14:textId="77777777" w:rsidR="00720616" w:rsidRPr="00C3320D" w:rsidRDefault="00720616" w:rsidP="00720616">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2F72FA15" w14:textId="77777777" w:rsidR="00720616" w:rsidRPr="00C3320D" w:rsidRDefault="00720616" w:rsidP="00720616">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68F0C195" w14:textId="77777777" w:rsidR="00720616" w:rsidRPr="00C3320D" w:rsidRDefault="00720616" w:rsidP="00720616">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773F55AE" w14:textId="77777777" w:rsidR="00720616" w:rsidRPr="00C3320D" w:rsidRDefault="00720616" w:rsidP="00720616">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53C6EB45" w14:textId="77777777" w:rsidR="00720616" w:rsidRPr="00C3320D" w:rsidRDefault="00720616" w:rsidP="00720616">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65"/>
    <w:p w14:paraId="113CA809"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TERMINATION ASSISTANCE</w:t>
      </w:r>
    </w:p>
    <w:p w14:paraId="5F071F4F" w14:textId="77777777" w:rsidR="00720616" w:rsidRPr="00C3320D" w:rsidRDefault="00720616" w:rsidP="00720616">
      <w:pPr>
        <w:pStyle w:val="GPSL2numberedclause"/>
        <w:rPr>
          <w:rFonts w:ascii="Arial" w:hAnsi="Arial"/>
        </w:rPr>
      </w:pPr>
      <w:bookmarkStart w:id="267"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at least four (4) Months prior to the Expiry Date or as soon as reasonably practicable (but in any event, not later than one (1) Month) following the service by either Party of a Termination Notice. The Termination Assistance Notice shall specify:</w:t>
      </w:r>
      <w:bookmarkEnd w:id="267"/>
    </w:p>
    <w:p w14:paraId="2F4902D3" w14:textId="77777777" w:rsidR="00720616" w:rsidRPr="00C3320D" w:rsidRDefault="00720616" w:rsidP="00720616">
      <w:pPr>
        <w:pStyle w:val="GPSL3numberedclause"/>
        <w:rPr>
          <w:rFonts w:ascii="Arial" w:hAnsi="Arial"/>
        </w:rPr>
      </w:pPr>
      <w:r w:rsidRPr="00C3320D">
        <w:rPr>
          <w:rFonts w:ascii="Arial" w:hAnsi="Arial"/>
        </w:rPr>
        <w:t>the date from which Termination Assistance is required;</w:t>
      </w:r>
    </w:p>
    <w:p w14:paraId="1EFE2C6D" w14:textId="77777777" w:rsidR="00720616" w:rsidRPr="00C3320D" w:rsidRDefault="00720616" w:rsidP="00720616">
      <w:pPr>
        <w:pStyle w:val="GPSL3numberedclause"/>
        <w:rPr>
          <w:rFonts w:ascii="Arial" w:hAnsi="Arial"/>
        </w:rPr>
      </w:pPr>
      <w:r w:rsidRPr="00C3320D">
        <w:rPr>
          <w:rFonts w:ascii="Arial" w:hAnsi="Arial"/>
        </w:rPr>
        <w:t>the nature of the Termination Assistance required; and</w:t>
      </w:r>
    </w:p>
    <w:p w14:paraId="17FB07EC" w14:textId="77777777" w:rsidR="00720616" w:rsidRPr="00C3320D" w:rsidRDefault="00720616" w:rsidP="00720616">
      <w:pPr>
        <w:pStyle w:val="GPSL3numberedclause"/>
        <w:rPr>
          <w:rFonts w:ascii="Arial" w:hAnsi="Arial"/>
        </w:rPr>
      </w:pPr>
      <w:r w:rsidRPr="00C3320D">
        <w:rPr>
          <w:rFonts w:ascii="Arial" w:hAnsi="Arial"/>
        </w:rPr>
        <w:t>the period during which it is anticipated that Termination Assistance will be required, which shall continue no longer than twelve (12) Months after the date that the Supplier ceases to provide the Ordered Panel Services.</w:t>
      </w:r>
    </w:p>
    <w:p w14:paraId="146BB6AA" w14:textId="77777777" w:rsidR="00720616" w:rsidRPr="00C3320D" w:rsidRDefault="00720616" w:rsidP="00720616">
      <w:pPr>
        <w:pStyle w:val="GPSL2numberedclause"/>
        <w:rPr>
          <w:rFonts w:ascii="Arial" w:hAnsi="Arial"/>
        </w:rPr>
      </w:pPr>
      <w:bookmarkStart w:id="268" w:name="_Ref364352273"/>
      <w:r w:rsidRPr="00C3320D">
        <w:rPr>
          <w:rFonts w:ascii="Arial" w:hAnsi="Arial"/>
        </w:rPr>
        <w:lastRenderedPageBreak/>
        <w:t>The Customer shall have an option to extend the Termination Assistance Period beyond the period specified in the Termination Assistance Notice provided that such extension shall not extend for more than six (6) Months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68"/>
    </w:p>
    <w:p w14:paraId="034B47A4" w14:textId="77777777" w:rsidR="00720616" w:rsidRPr="00C3320D" w:rsidRDefault="00720616" w:rsidP="00720616">
      <w:pPr>
        <w:pStyle w:val="GPSL2numberedclause"/>
        <w:numPr>
          <w:ilvl w:val="0"/>
          <w:numId w:val="0"/>
        </w:numPr>
        <w:ind w:left="1134"/>
        <w:rPr>
          <w:rFonts w:ascii="Arial" w:hAnsi="Arial"/>
        </w:rPr>
      </w:pPr>
    </w:p>
    <w:p w14:paraId="7A0814AC"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 xml:space="preserve">TERMINATION ASSISTANCE PERIOD </w:t>
      </w:r>
    </w:p>
    <w:p w14:paraId="230E103C" w14:textId="77777777" w:rsidR="00720616" w:rsidRPr="00C3320D" w:rsidRDefault="00720616" w:rsidP="00720616">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6D91A10A" w14:textId="77777777" w:rsidR="00720616" w:rsidRPr="00C3320D" w:rsidRDefault="00720616" w:rsidP="00720616">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06DBF545" w14:textId="77777777" w:rsidR="00720616" w:rsidRPr="00C3320D" w:rsidRDefault="00720616" w:rsidP="00720616">
      <w:pPr>
        <w:pStyle w:val="GPSL3numberedclause"/>
        <w:rPr>
          <w:rFonts w:ascii="Arial" w:hAnsi="Arial"/>
        </w:rPr>
      </w:pPr>
      <w:bookmarkStart w:id="269"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69"/>
    </w:p>
    <w:p w14:paraId="3F5D1CA0" w14:textId="77777777" w:rsidR="00720616" w:rsidRPr="00C3320D" w:rsidRDefault="00720616" w:rsidP="00720616">
      <w:pPr>
        <w:pStyle w:val="GPSL3numberedclause"/>
        <w:rPr>
          <w:rFonts w:ascii="Arial" w:hAnsi="Arial"/>
        </w:rPr>
      </w:pPr>
      <w:bookmarkStart w:id="270"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70"/>
    </w:p>
    <w:p w14:paraId="722007AE" w14:textId="77777777" w:rsidR="00720616" w:rsidRPr="00C3320D" w:rsidRDefault="00720616" w:rsidP="00720616">
      <w:pPr>
        <w:pStyle w:val="GPSL3numberedclause"/>
        <w:rPr>
          <w:rFonts w:ascii="Arial" w:hAnsi="Arial"/>
        </w:rPr>
      </w:pPr>
      <w:bookmarkStart w:id="271" w:name="_Ref27372751"/>
      <w:bookmarkStart w:id="272" w:name="_Ref127426020"/>
      <w:r w:rsidRPr="00C3320D">
        <w:rPr>
          <w:rFonts w:ascii="Arial" w:hAnsi="Arial"/>
        </w:rPr>
        <w:t>at the Customer's request and on reasonable notice, deliver up-to-date Registers to the</w:t>
      </w:r>
      <w:bookmarkEnd w:id="271"/>
      <w:r w:rsidRPr="00C3320D">
        <w:rPr>
          <w:rFonts w:ascii="Arial" w:hAnsi="Arial"/>
        </w:rPr>
        <w:t xml:space="preserve"> Customer.</w:t>
      </w:r>
      <w:bookmarkEnd w:id="272"/>
    </w:p>
    <w:p w14:paraId="51D38B15" w14:textId="77777777" w:rsidR="00720616" w:rsidRPr="00C3320D" w:rsidRDefault="00720616" w:rsidP="00720616">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Clause 4 (Variation and Extension).</w:t>
      </w:r>
    </w:p>
    <w:p w14:paraId="3B8B7B9F"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TERMINATION OBLIGATIONS</w:t>
      </w:r>
    </w:p>
    <w:p w14:paraId="7112582D" w14:textId="77777777" w:rsidR="00720616" w:rsidRPr="00C3320D" w:rsidRDefault="00720616" w:rsidP="00720616">
      <w:pPr>
        <w:pStyle w:val="GPSL2numberedclause"/>
        <w:rPr>
          <w:rFonts w:ascii="Arial" w:hAnsi="Arial"/>
        </w:rPr>
      </w:pPr>
      <w:bookmarkStart w:id="273" w:name="_Ref127352385"/>
      <w:r w:rsidRPr="00C3320D">
        <w:rPr>
          <w:rFonts w:ascii="Arial" w:hAnsi="Arial"/>
        </w:rPr>
        <w:t>The Supplier shall comply with all of its obligations contained in the Exit Plan.</w:t>
      </w:r>
      <w:bookmarkEnd w:id="273"/>
    </w:p>
    <w:p w14:paraId="67CDB93F" w14:textId="77777777" w:rsidR="00720616" w:rsidRPr="00C3320D" w:rsidRDefault="00720616" w:rsidP="00720616">
      <w:pPr>
        <w:pStyle w:val="GPSL2numberedclause"/>
        <w:rPr>
          <w:rFonts w:ascii="Arial" w:hAnsi="Arial"/>
        </w:rPr>
      </w:pPr>
      <w:bookmarkStart w:id="274"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74"/>
    </w:p>
    <w:p w14:paraId="5A488C50" w14:textId="77777777" w:rsidR="00720616" w:rsidRPr="00C3320D" w:rsidRDefault="00720616" w:rsidP="00720616">
      <w:pPr>
        <w:pStyle w:val="GPSL3numberedclause"/>
        <w:rPr>
          <w:rFonts w:ascii="Arial" w:hAnsi="Arial"/>
        </w:rPr>
      </w:pPr>
      <w:r w:rsidRPr="00C3320D">
        <w:rPr>
          <w:rFonts w:ascii="Arial" w:hAnsi="Arial"/>
        </w:rPr>
        <w:t>cease to use the Customer Data;</w:t>
      </w:r>
    </w:p>
    <w:p w14:paraId="2C3BBE84" w14:textId="77777777" w:rsidR="00720616" w:rsidRPr="00C3320D" w:rsidRDefault="00720616" w:rsidP="00720616">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0B08A58C" w14:textId="77777777" w:rsidR="00720616" w:rsidRPr="00C3320D" w:rsidRDefault="00720616" w:rsidP="00720616">
      <w:pPr>
        <w:pStyle w:val="GPSL3numberedclause"/>
        <w:rPr>
          <w:rFonts w:ascii="Arial" w:hAnsi="Arial"/>
        </w:rPr>
      </w:pPr>
      <w:r w:rsidRPr="00C3320D">
        <w:rPr>
          <w:rFonts w:ascii="Arial" w:hAnsi="Arial"/>
        </w:rPr>
        <w:t xml:space="preserve">erase from any computers, storage devices and storage media that are to be retained by the Supplier after the end of the Termination Assistance Period all </w:t>
      </w:r>
      <w:r w:rsidRPr="00C3320D">
        <w:rPr>
          <w:rFonts w:ascii="Arial" w:hAnsi="Arial"/>
        </w:rPr>
        <w:lastRenderedPageBreak/>
        <w:t>Customer Data and promptly certify to the Customer that it has completed such deletion;</w:t>
      </w:r>
    </w:p>
    <w:p w14:paraId="65C3AC4C" w14:textId="77777777" w:rsidR="00720616" w:rsidRPr="00C3320D" w:rsidRDefault="00720616" w:rsidP="00720616">
      <w:pPr>
        <w:pStyle w:val="GPSL3numberedclause"/>
        <w:rPr>
          <w:rFonts w:ascii="Arial" w:hAnsi="Arial"/>
        </w:rPr>
      </w:pPr>
      <w:r w:rsidRPr="00C3320D">
        <w:rPr>
          <w:rFonts w:ascii="Arial" w:hAnsi="Arial"/>
        </w:rPr>
        <w:t>return to the Customer such of the following as is in the Supplier's possession or control:</w:t>
      </w:r>
    </w:p>
    <w:p w14:paraId="1EB5C18B" w14:textId="77777777" w:rsidR="00720616" w:rsidRPr="00C3320D" w:rsidRDefault="00720616" w:rsidP="00720616">
      <w:pPr>
        <w:pStyle w:val="GPSL4numberedclause"/>
        <w:rPr>
          <w:rFonts w:ascii="Arial" w:hAnsi="Arial"/>
          <w:szCs w:val="22"/>
        </w:rPr>
      </w:pPr>
      <w:r w:rsidRPr="00C3320D">
        <w:rPr>
          <w:rFonts w:ascii="Arial" w:hAnsi="Arial"/>
          <w:szCs w:val="22"/>
        </w:rPr>
        <w:t>all materials created by the Supplier under this Legal Services Contract  in which the IPRs are owned by the Customer;</w:t>
      </w:r>
    </w:p>
    <w:p w14:paraId="3DCEB47C" w14:textId="77777777" w:rsidR="00720616" w:rsidRPr="00C3320D" w:rsidRDefault="00720616" w:rsidP="00720616">
      <w:pPr>
        <w:pStyle w:val="GPSL4numberedclause"/>
        <w:rPr>
          <w:rFonts w:ascii="Arial" w:hAnsi="Arial"/>
          <w:szCs w:val="22"/>
        </w:rPr>
      </w:pPr>
      <w:r w:rsidRPr="00C3320D">
        <w:rPr>
          <w:rFonts w:ascii="Arial" w:hAnsi="Arial"/>
          <w:szCs w:val="22"/>
        </w:rPr>
        <w:t xml:space="preserve">any equipment which belongs to the Customer; </w:t>
      </w:r>
    </w:p>
    <w:p w14:paraId="3DEEBB5C" w14:textId="77777777" w:rsidR="00720616" w:rsidRPr="00C3320D" w:rsidRDefault="00720616" w:rsidP="00720616">
      <w:pPr>
        <w:pStyle w:val="GPSL4numberedclause"/>
        <w:rPr>
          <w:rFonts w:ascii="Arial" w:hAnsi="Arial"/>
          <w:szCs w:val="22"/>
        </w:rPr>
      </w:pPr>
      <w:r w:rsidRPr="00C3320D">
        <w:rPr>
          <w:rFonts w:ascii="Arial" w:hAnsi="Arial"/>
          <w:szCs w:val="22"/>
        </w:rPr>
        <w:t>any items that have been on-charged to the Customer, such as consumables; and</w:t>
      </w:r>
    </w:p>
    <w:p w14:paraId="0A9688C0" w14:textId="77777777" w:rsidR="00720616" w:rsidRPr="00C3320D" w:rsidRDefault="00720616" w:rsidP="00720616">
      <w:pPr>
        <w:pStyle w:val="GPSL4numberedclause"/>
        <w:rPr>
          <w:rFonts w:ascii="Arial" w:hAnsi="Arial"/>
          <w:szCs w:val="22"/>
        </w:rPr>
      </w:pPr>
      <w:r w:rsidRPr="00C3320D">
        <w:rPr>
          <w:rFonts w:ascii="Arial" w:hAnsi="Arial"/>
          <w:szCs w:val="22"/>
        </w:rPr>
        <w:t>any sums prepaid by the Customer in respect of Ordered Panel Services not delivered by the Expiry Date;</w:t>
      </w:r>
    </w:p>
    <w:p w14:paraId="4C08D670" w14:textId="77777777" w:rsidR="00720616" w:rsidRPr="00C3320D" w:rsidRDefault="00720616" w:rsidP="00720616">
      <w:pPr>
        <w:pStyle w:val="GPSL3numberedclause"/>
        <w:rPr>
          <w:rFonts w:ascii="Arial" w:hAnsi="Arial"/>
        </w:rPr>
      </w:pPr>
      <w:r w:rsidRPr="00C3320D">
        <w:rPr>
          <w:rFonts w:ascii="Arial" w:hAnsi="Arial"/>
        </w:rPr>
        <w:t>vacate any Customer Premises;</w:t>
      </w:r>
    </w:p>
    <w:p w14:paraId="0A17525E" w14:textId="77777777" w:rsidR="00720616" w:rsidRPr="00C3320D" w:rsidRDefault="00720616" w:rsidP="00720616">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3BBFA528" w14:textId="77777777" w:rsidR="00720616" w:rsidRPr="00C3320D" w:rsidRDefault="00720616" w:rsidP="00720616">
      <w:pPr>
        <w:pStyle w:val="GPSL3numberedclause"/>
        <w:rPr>
          <w:rFonts w:ascii="Arial" w:hAnsi="Arial"/>
        </w:rPr>
      </w:pPr>
      <w:bookmarkStart w:id="275" w:name="_DV_M565"/>
      <w:bookmarkEnd w:id="275"/>
      <w:r w:rsidRPr="00C3320D">
        <w:rPr>
          <w:rFonts w:ascii="Arial" w:hAnsi="Arial"/>
        </w:rPr>
        <w:t>provide access during normal working hours to the Customer and/or the Replacement Supplier for up to twelve (12) Months after expiry or termination to:</w:t>
      </w:r>
    </w:p>
    <w:p w14:paraId="422FD489" w14:textId="77777777" w:rsidR="00720616" w:rsidRPr="00C3320D" w:rsidRDefault="00720616" w:rsidP="00720616">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3FF95FEA" w14:textId="77777777" w:rsidR="00720616" w:rsidRPr="00C3320D" w:rsidRDefault="00720616" w:rsidP="00720616">
      <w:pPr>
        <w:pStyle w:val="GPSL4numberedclause"/>
        <w:rPr>
          <w:rFonts w:ascii="Arial" w:hAnsi="Arial"/>
          <w:szCs w:val="22"/>
        </w:rPr>
      </w:pPr>
      <w:bookmarkStart w:id="276"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76"/>
      <w:r w:rsidRPr="00C3320D">
        <w:rPr>
          <w:rFonts w:ascii="Arial" w:hAnsi="Arial"/>
          <w:szCs w:val="22"/>
        </w:rPr>
        <w:t>.</w:t>
      </w:r>
    </w:p>
    <w:p w14:paraId="5CE16D2C" w14:textId="77777777" w:rsidR="00720616" w:rsidRPr="00C3320D" w:rsidRDefault="00720616" w:rsidP="00720616">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4F2610AB" w14:textId="77777777" w:rsidR="00720616" w:rsidRPr="00C3320D" w:rsidRDefault="00720616" w:rsidP="00720616">
      <w:pPr>
        <w:pStyle w:val="GPSL2numberedclause"/>
        <w:rPr>
          <w:rFonts w:ascii="Arial" w:hAnsi="Arial"/>
        </w:rPr>
      </w:pPr>
      <w:bookmarkStart w:id="277"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77"/>
    </w:p>
    <w:p w14:paraId="025A483E" w14:textId="77777777" w:rsidR="00720616" w:rsidRPr="00C3320D" w:rsidRDefault="00720616" w:rsidP="00720616">
      <w:pPr>
        <w:pStyle w:val="GPSL1SCHEDULEHeading"/>
        <w:numPr>
          <w:ilvl w:val="0"/>
          <w:numId w:val="18"/>
        </w:numPr>
        <w:spacing w:before="120" w:after="120"/>
        <w:rPr>
          <w:rFonts w:ascii="Arial" w:hAnsi="Arial"/>
        </w:rPr>
      </w:pPr>
      <w:bookmarkStart w:id="278" w:name="_Ref127425445"/>
      <w:r w:rsidRPr="00C3320D">
        <w:rPr>
          <w:rFonts w:ascii="Arial" w:hAnsi="Arial"/>
        </w:rPr>
        <w:t xml:space="preserve">ASSETS and SUB-CONTRACTS </w:t>
      </w:r>
      <w:bookmarkEnd w:id="278"/>
    </w:p>
    <w:p w14:paraId="5C921703" w14:textId="77777777" w:rsidR="00720616" w:rsidRPr="00C3320D" w:rsidRDefault="00720616" w:rsidP="00720616">
      <w:pPr>
        <w:pStyle w:val="GPSL2numberedclause"/>
        <w:rPr>
          <w:rFonts w:ascii="Arial" w:hAnsi="Arial"/>
        </w:rPr>
      </w:pPr>
      <w:bookmarkStart w:id="279" w:name="_Ref127425768"/>
      <w:r w:rsidRPr="00C3320D">
        <w:rPr>
          <w:rFonts w:ascii="Arial" w:hAnsi="Arial"/>
        </w:rPr>
        <w:t>Following notice of termination of this Contract  and during the Termination Assistance Period, the Supplier shall not, without the Customer's prior written consent:</w:t>
      </w:r>
      <w:bookmarkEnd w:id="279"/>
    </w:p>
    <w:p w14:paraId="6B89B989" w14:textId="77777777" w:rsidR="00720616" w:rsidRPr="00C3320D" w:rsidRDefault="00720616" w:rsidP="00720616">
      <w:pPr>
        <w:pStyle w:val="GPSL3numberedclause"/>
        <w:rPr>
          <w:rFonts w:ascii="Arial" w:hAnsi="Arial"/>
        </w:rPr>
      </w:pPr>
      <w:r w:rsidRPr="00C3320D">
        <w:rPr>
          <w:rFonts w:ascii="Arial" w:hAnsi="Arial"/>
        </w:rPr>
        <w:t>terminate, enter into or vary any Sub-Contract;</w:t>
      </w:r>
    </w:p>
    <w:p w14:paraId="1D9FBFBF" w14:textId="77777777" w:rsidR="00720616" w:rsidRPr="00C3320D" w:rsidRDefault="00720616" w:rsidP="00720616">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148BC959" w14:textId="77777777" w:rsidR="00720616" w:rsidRPr="00C3320D" w:rsidRDefault="00720616" w:rsidP="00720616">
      <w:pPr>
        <w:pStyle w:val="GPSL3numberedclause"/>
        <w:rPr>
          <w:rFonts w:ascii="Arial" w:hAnsi="Arial"/>
        </w:rPr>
      </w:pPr>
      <w:r w:rsidRPr="00C3320D">
        <w:rPr>
          <w:rFonts w:ascii="Arial" w:hAnsi="Arial"/>
        </w:rPr>
        <w:lastRenderedPageBreak/>
        <w:t>terminate, enter into or vary any licence for software in connection with the provision of Ordered Panel Services.</w:t>
      </w:r>
    </w:p>
    <w:p w14:paraId="51B80F55" w14:textId="77777777" w:rsidR="00720616" w:rsidRPr="00C3320D" w:rsidRDefault="00720616" w:rsidP="00720616">
      <w:pPr>
        <w:pStyle w:val="GPSL2numberedclause"/>
        <w:rPr>
          <w:rFonts w:ascii="Arial" w:hAnsi="Arial"/>
        </w:rPr>
      </w:pPr>
      <w:bookmarkStart w:id="280"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80"/>
    </w:p>
    <w:p w14:paraId="1D310BF8" w14:textId="77777777" w:rsidR="00720616" w:rsidRPr="00C3320D" w:rsidRDefault="00720616" w:rsidP="00720616">
      <w:pPr>
        <w:pStyle w:val="GPSL3numberedclause"/>
        <w:rPr>
          <w:rFonts w:ascii="Arial" w:hAnsi="Arial"/>
        </w:rPr>
      </w:pPr>
      <w:bookmarkStart w:id="281" w:name="_Ref364352534"/>
      <w:bookmarkStart w:id="282"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81"/>
      <w:r w:rsidRPr="00C3320D">
        <w:rPr>
          <w:rFonts w:ascii="Arial" w:hAnsi="Arial"/>
        </w:rPr>
        <w:t xml:space="preserve"> </w:t>
      </w:r>
      <w:bookmarkEnd w:id="282"/>
    </w:p>
    <w:p w14:paraId="7DA4E5A2" w14:textId="77777777" w:rsidR="00720616" w:rsidRPr="00C3320D" w:rsidRDefault="00720616" w:rsidP="00720616">
      <w:pPr>
        <w:pStyle w:val="GPSL3numberedclause"/>
        <w:rPr>
          <w:rFonts w:ascii="Arial" w:hAnsi="Arial"/>
        </w:rPr>
      </w:pPr>
      <w:bookmarkStart w:id="283" w:name="a301038"/>
      <w:bookmarkStart w:id="284" w:name="_Ref364350801"/>
      <w:bookmarkStart w:id="285" w:name="_Ref127958943"/>
      <w:bookmarkEnd w:id="283"/>
      <w:r w:rsidRPr="00C3320D">
        <w:rPr>
          <w:rFonts w:ascii="Arial" w:hAnsi="Arial"/>
        </w:rPr>
        <w:t>which, if any, of:</w:t>
      </w:r>
      <w:bookmarkEnd w:id="284"/>
    </w:p>
    <w:p w14:paraId="3A0A6F10" w14:textId="77777777" w:rsidR="00720616" w:rsidRPr="00C3320D" w:rsidRDefault="00720616" w:rsidP="00720616">
      <w:pPr>
        <w:pStyle w:val="GPSL4numberedclause"/>
        <w:rPr>
          <w:rFonts w:ascii="Arial" w:hAnsi="Arial"/>
          <w:szCs w:val="22"/>
        </w:rPr>
      </w:pPr>
      <w:r w:rsidRPr="00C3320D">
        <w:rPr>
          <w:rFonts w:ascii="Arial" w:hAnsi="Arial"/>
          <w:szCs w:val="22"/>
        </w:rPr>
        <w:t xml:space="preserve">the Exclusive Assets that are not Transferable Assets; and </w:t>
      </w:r>
    </w:p>
    <w:p w14:paraId="3D53925A" w14:textId="77777777" w:rsidR="00720616" w:rsidRPr="00C3320D" w:rsidRDefault="00720616" w:rsidP="00720616">
      <w:pPr>
        <w:pStyle w:val="GPSL4numberedclause"/>
        <w:rPr>
          <w:rFonts w:ascii="Arial" w:hAnsi="Arial"/>
          <w:szCs w:val="22"/>
        </w:rPr>
      </w:pPr>
      <w:r w:rsidRPr="00C3320D">
        <w:rPr>
          <w:rFonts w:ascii="Arial" w:hAnsi="Arial"/>
          <w:szCs w:val="22"/>
        </w:rPr>
        <w:t>the Non-Exclusive Assets,</w:t>
      </w:r>
    </w:p>
    <w:p w14:paraId="4A2262DB" w14:textId="77777777" w:rsidR="00720616" w:rsidRPr="00C3320D" w:rsidRDefault="00720616" w:rsidP="00720616">
      <w:pPr>
        <w:pStyle w:val="GPSL3Indent"/>
      </w:pPr>
      <w:r w:rsidRPr="00C3320D">
        <w:t>the Customer and/or the Replacement Supplier requires the continued use of; and</w:t>
      </w:r>
    </w:p>
    <w:p w14:paraId="2437556F" w14:textId="77777777" w:rsidR="00720616" w:rsidRPr="00C3320D" w:rsidRDefault="00720616" w:rsidP="00720616">
      <w:pPr>
        <w:pStyle w:val="GPSL3numberedclause"/>
        <w:rPr>
          <w:rFonts w:ascii="Arial" w:hAnsi="Arial"/>
        </w:rPr>
      </w:pPr>
      <w:bookmarkStart w:id="286"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85"/>
      <w:bookmarkEnd w:id="286"/>
    </w:p>
    <w:p w14:paraId="79D5500C" w14:textId="77777777" w:rsidR="00720616" w:rsidRPr="00C3320D" w:rsidRDefault="00720616" w:rsidP="00720616">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076CDC91" w14:textId="77777777" w:rsidR="00720616" w:rsidRPr="00C3320D" w:rsidRDefault="00720616" w:rsidP="00720616">
      <w:pPr>
        <w:pStyle w:val="GPSL2numberedclause"/>
        <w:rPr>
          <w:rFonts w:ascii="Arial" w:hAnsi="Arial"/>
        </w:rPr>
      </w:pPr>
      <w:bookmarkStart w:id="287"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87"/>
    <w:p w14:paraId="7656520E" w14:textId="77777777" w:rsidR="00720616" w:rsidRPr="00C3320D" w:rsidRDefault="00720616" w:rsidP="00720616">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896E9CE" w14:textId="77777777" w:rsidR="00720616" w:rsidRPr="00C3320D" w:rsidRDefault="00720616" w:rsidP="00720616">
      <w:pPr>
        <w:pStyle w:val="GPSL2numberedclause"/>
        <w:rPr>
          <w:rFonts w:ascii="Arial" w:hAnsi="Arial"/>
        </w:rPr>
      </w:pPr>
      <w:bookmarkStart w:id="288"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0947475" w14:textId="77777777" w:rsidR="00720616" w:rsidRPr="00C3320D" w:rsidRDefault="00720616" w:rsidP="00720616">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A446034" w14:textId="77777777" w:rsidR="00720616" w:rsidRPr="00C3320D" w:rsidRDefault="00720616" w:rsidP="00720616">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0C2B9179" w14:textId="77777777" w:rsidR="00720616" w:rsidRPr="00C3320D" w:rsidRDefault="00720616" w:rsidP="00720616">
      <w:pPr>
        <w:pStyle w:val="GPSL2numberedclause"/>
        <w:rPr>
          <w:rFonts w:ascii="Arial" w:hAnsi="Arial"/>
        </w:rPr>
      </w:pPr>
      <w:bookmarkStart w:id="289" w:name="_Ref127426673"/>
      <w:bookmarkEnd w:id="288"/>
      <w:r w:rsidRPr="00C3320D">
        <w:rPr>
          <w:rFonts w:ascii="Arial" w:hAnsi="Arial"/>
        </w:rPr>
        <w:t xml:space="preserve">The Supplier shall as soon as reasonably practicable assign or procure the novation to the Customer and/or the Replacement Supplier of the Transferring Contracts.  The </w:t>
      </w:r>
      <w:r w:rsidRPr="00C3320D">
        <w:rPr>
          <w:rFonts w:ascii="Arial" w:hAnsi="Arial"/>
        </w:rPr>
        <w:lastRenderedPageBreak/>
        <w:t>Supplier shall execute such documents and provide such other assistance as the Customer reasonably requires to effect this novation or assignment.</w:t>
      </w:r>
      <w:bookmarkEnd w:id="289"/>
    </w:p>
    <w:p w14:paraId="7E788115" w14:textId="77777777" w:rsidR="00720616" w:rsidRPr="00C3320D" w:rsidRDefault="00720616" w:rsidP="00720616">
      <w:pPr>
        <w:pStyle w:val="GPSL2numberedclause"/>
        <w:rPr>
          <w:rFonts w:ascii="Arial" w:hAnsi="Arial"/>
        </w:rPr>
      </w:pPr>
      <w:bookmarkStart w:id="290" w:name="_Ref37322775"/>
      <w:r w:rsidRPr="00C3320D">
        <w:rPr>
          <w:rFonts w:ascii="Arial" w:hAnsi="Arial"/>
        </w:rPr>
        <w:t>The Customer shall:</w:t>
      </w:r>
    </w:p>
    <w:p w14:paraId="6FFCF052" w14:textId="77777777" w:rsidR="00720616" w:rsidRPr="00C3320D" w:rsidRDefault="00720616" w:rsidP="00720616">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559C76FE" w14:textId="77777777" w:rsidR="00720616" w:rsidRPr="00C3320D" w:rsidRDefault="00720616" w:rsidP="00720616">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90"/>
      <w:r w:rsidRPr="00C3320D">
        <w:rPr>
          <w:rFonts w:ascii="Arial" w:hAnsi="Arial"/>
        </w:rPr>
        <w:t>.</w:t>
      </w:r>
    </w:p>
    <w:p w14:paraId="6E8DDC31" w14:textId="77777777" w:rsidR="00720616" w:rsidRPr="00C3320D" w:rsidRDefault="00720616" w:rsidP="00720616">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53452F8C" w14:textId="77777777" w:rsidR="00720616" w:rsidRPr="00C3320D" w:rsidRDefault="00720616" w:rsidP="00720616">
      <w:pPr>
        <w:pStyle w:val="GPSL2numberedclause"/>
        <w:rPr>
          <w:rFonts w:ascii="Arial" w:hAnsi="Arial"/>
        </w:rPr>
      </w:pPr>
      <w:bookmarkStart w:id="291"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91"/>
    </w:p>
    <w:p w14:paraId="203DEF7E" w14:textId="77777777" w:rsidR="00720616" w:rsidRPr="00C3320D" w:rsidRDefault="00720616" w:rsidP="00720616">
      <w:pPr>
        <w:pStyle w:val="GPSL1SCHEDULEHeading"/>
        <w:numPr>
          <w:ilvl w:val="0"/>
          <w:numId w:val="18"/>
        </w:numPr>
        <w:spacing w:before="120" w:after="120"/>
        <w:rPr>
          <w:rFonts w:ascii="Arial" w:hAnsi="Arial"/>
        </w:rPr>
      </w:pPr>
      <w:bookmarkStart w:id="292" w:name="_DV_M564"/>
      <w:bookmarkStart w:id="293" w:name="_DV_M566"/>
      <w:bookmarkStart w:id="294" w:name="_DV_M567"/>
      <w:bookmarkEnd w:id="292"/>
      <w:bookmarkEnd w:id="293"/>
      <w:bookmarkEnd w:id="294"/>
      <w:r w:rsidRPr="00C3320D">
        <w:rPr>
          <w:rFonts w:ascii="Arial" w:hAnsi="Arial"/>
        </w:rPr>
        <w:t>SUPPLIER PERSONNEL</w:t>
      </w:r>
    </w:p>
    <w:p w14:paraId="03198241" w14:textId="77777777" w:rsidR="00720616" w:rsidRPr="00C3320D" w:rsidRDefault="00720616" w:rsidP="00720616">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04A6A40D" w14:textId="77777777" w:rsidR="00720616" w:rsidRPr="00C3320D" w:rsidRDefault="00720616" w:rsidP="00720616">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07F02F31" w14:textId="77777777" w:rsidR="00720616" w:rsidRPr="00C3320D" w:rsidRDefault="00720616" w:rsidP="00720616">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244F1235" w14:textId="77777777" w:rsidR="00720616" w:rsidRPr="00C3320D" w:rsidRDefault="00720616" w:rsidP="00720616">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087A344E" w14:textId="77777777" w:rsidR="00720616" w:rsidRPr="00C3320D" w:rsidRDefault="00720616" w:rsidP="00720616">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533557FF" w14:textId="77777777" w:rsidR="00720616" w:rsidRPr="00C3320D" w:rsidRDefault="00720616" w:rsidP="00720616">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 as defined in Contract Schedule 3 (Staff Transfer), regardless of when such notice takes effect.</w:t>
      </w:r>
    </w:p>
    <w:p w14:paraId="407DAC4D" w14:textId="77777777" w:rsidR="00720616" w:rsidRPr="00C3320D" w:rsidRDefault="00720616" w:rsidP="00720616">
      <w:pPr>
        <w:pStyle w:val="GPSL2numberedclause"/>
        <w:rPr>
          <w:rFonts w:ascii="Arial" w:hAnsi="Arial"/>
        </w:rPr>
      </w:pPr>
      <w:r w:rsidRPr="00C3320D">
        <w:rPr>
          <w:rFonts w:ascii="Arial" w:hAnsi="Arial"/>
        </w:rPr>
        <w:lastRenderedPageBreak/>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Contract Schedule 3 (Staff Transfer) in respect of a Transferring Supplier Employee not identified in the Supplier's Final Supplier Personnel List.</w:t>
      </w:r>
    </w:p>
    <w:p w14:paraId="3047D792" w14:textId="77777777" w:rsidR="00720616" w:rsidRPr="00C3320D" w:rsidRDefault="00720616" w:rsidP="00720616">
      <w:pPr>
        <w:pStyle w:val="GPSL1SCHEDULEHeading"/>
        <w:numPr>
          <w:ilvl w:val="0"/>
          <w:numId w:val="18"/>
        </w:numPr>
        <w:spacing w:before="120" w:after="120"/>
        <w:rPr>
          <w:rFonts w:ascii="Arial" w:hAnsi="Arial"/>
        </w:rPr>
      </w:pPr>
      <w:bookmarkStart w:id="295" w:name="_Ref127425458"/>
      <w:r w:rsidRPr="00C3320D">
        <w:rPr>
          <w:rFonts w:ascii="Arial" w:hAnsi="Arial"/>
        </w:rPr>
        <w:t xml:space="preserve">CHARGES </w:t>
      </w:r>
      <w:bookmarkEnd w:id="295"/>
    </w:p>
    <w:p w14:paraId="4F25CE76" w14:textId="77777777" w:rsidR="00720616" w:rsidRPr="00C3320D" w:rsidRDefault="00720616" w:rsidP="00720616">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786E5736"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 xml:space="preserve">APPORTIONMENTS </w:t>
      </w:r>
    </w:p>
    <w:p w14:paraId="3C14A45C" w14:textId="77777777" w:rsidR="00720616" w:rsidRPr="00C3320D" w:rsidRDefault="00720616" w:rsidP="00720616">
      <w:pPr>
        <w:pStyle w:val="GPSL2numberedclause"/>
        <w:rPr>
          <w:rFonts w:ascii="Arial" w:hAnsi="Arial"/>
        </w:rPr>
      </w:pPr>
      <w:bookmarkStart w:id="296"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97" w:name="_Ref127426852"/>
      <w:r w:rsidRPr="00C3320D">
        <w:rPr>
          <w:rFonts w:ascii="Arial" w:hAnsi="Arial"/>
        </w:rPr>
        <w:t>) as follows:</w:t>
      </w:r>
      <w:bookmarkEnd w:id="296"/>
      <w:bookmarkEnd w:id="297"/>
    </w:p>
    <w:p w14:paraId="7EF22D11" w14:textId="77777777" w:rsidR="00720616" w:rsidRPr="00C3320D" w:rsidRDefault="00720616" w:rsidP="00720616">
      <w:pPr>
        <w:pStyle w:val="GPSL3numberedclause"/>
        <w:rPr>
          <w:rFonts w:ascii="Arial" w:hAnsi="Arial"/>
        </w:rPr>
      </w:pPr>
      <w:r w:rsidRPr="00C3320D">
        <w:rPr>
          <w:rFonts w:ascii="Arial" w:hAnsi="Arial"/>
        </w:rPr>
        <w:t>the amounts shall be annualised and divided by 365 to reach a daily rate;</w:t>
      </w:r>
    </w:p>
    <w:p w14:paraId="2BB7E89A" w14:textId="77777777" w:rsidR="00720616" w:rsidRPr="00C3320D" w:rsidRDefault="00720616" w:rsidP="00720616">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49632680" w14:textId="77777777" w:rsidR="00720616" w:rsidRPr="00C3320D" w:rsidRDefault="00720616" w:rsidP="00720616">
      <w:pPr>
        <w:pStyle w:val="GPSL3numberedclause"/>
        <w:rPr>
          <w:rFonts w:ascii="Arial" w:hAnsi="Arial"/>
        </w:rPr>
      </w:pPr>
      <w:r w:rsidRPr="00C3320D">
        <w:rPr>
          <w:rFonts w:ascii="Arial" w:hAnsi="Arial"/>
        </w:rPr>
        <w:t>the Supplier shall be responsible for or entitled to (as the case may be) the rest of the invoice.</w:t>
      </w:r>
    </w:p>
    <w:p w14:paraId="7BC8CC12" w14:textId="77777777" w:rsidR="00720616" w:rsidRPr="00C3320D" w:rsidRDefault="00720616" w:rsidP="00720616">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6149CAFE" w14:textId="77777777" w:rsidR="00720616" w:rsidRPr="00C3320D" w:rsidRDefault="00720616" w:rsidP="00720616">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FD673C" w14:textId="77777777" w:rsidR="00720616" w:rsidRPr="00C3320D" w:rsidRDefault="00720616" w:rsidP="00720616">
      <w:pPr>
        <w:pStyle w:val="Heading1"/>
        <w:keepNext/>
        <w:numPr>
          <w:ilvl w:val="0"/>
          <w:numId w:val="0"/>
        </w:numPr>
        <w:spacing w:before="120" w:after="120"/>
        <w:ind w:left="567"/>
        <w:jc w:val="center"/>
        <w:rPr>
          <w:rFonts w:cs="Arial"/>
          <w:szCs w:val="22"/>
        </w:rPr>
      </w:pPr>
      <w:bookmarkStart w:id="298" w:name="_Toc431551204"/>
      <w:bookmarkStart w:id="299" w:name="_Toc43382611"/>
      <w:r w:rsidRPr="00C3320D">
        <w:rPr>
          <w:rFonts w:cs="Arial"/>
          <w:szCs w:val="22"/>
        </w:rPr>
        <w:lastRenderedPageBreak/>
        <w:t>CONTRACT SCHEDULE 3: STAFF TRANSFER</w:t>
      </w:r>
      <w:bookmarkEnd w:id="298"/>
      <w:bookmarkEnd w:id="299"/>
    </w:p>
    <w:p w14:paraId="226E5765" w14:textId="77777777" w:rsidR="00720616" w:rsidRPr="00C3320D" w:rsidRDefault="00720616" w:rsidP="00720616">
      <w:pPr>
        <w:pStyle w:val="GPSL1CLAUSEHEADING"/>
        <w:numPr>
          <w:ilvl w:val="0"/>
          <w:numId w:val="33"/>
        </w:numPr>
        <w:spacing w:before="120" w:after="120"/>
        <w:rPr>
          <w:rFonts w:ascii="Arial" w:hAnsi="Arial"/>
        </w:rPr>
      </w:pPr>
      <w:bookmarkStart w:id="300" w:name="_Ref384036770"/>
      <w:r w:rsidRPr="00C3320D">
        <w:rPr>
          <w:rFonts w:ascii="Arial" w:hAnsi="Arial"/>
        </w:rPr>
        <w:t>DEFINITIONS</w:t>
      </w:r>
      <w:bookmarkEnd w:id="300"/>
    </w:p>
    <w:p w14:paraId="7E1B750F" w14:textId="77777777" w:rsidR="00720616" w:rsidRPr="00C3320D" w:rsidRDefault="00720616" w:rsidP="00720616">
      <w:pPr>
        <w:pStyle w:val="GPSL2numberedclause"/>
        <w:numPr>
          <w:ilvl w:val="0"/>
          <w:numId w:val="0"/>
        </w:numPr>
        <w:rPr>
          <w:rFonts w:ascii="Arial" w:hAnsi="Arial"/>
        </w:rPr>
      </w:pPr>
      <w:r w:rsidRPr="00C3320D">
        <w:rPr>
          <w:rFonts w:ascii="Arial" w:hAnsi="Arial"/>
        </w:rPr>
        <w:t>In this Contract Schedule 3, the following definitions shall apply:</w:t>
      </w:r>
    </w:p>
    <w:p w14:paraId="7E66C991" w14:textId="77777777" w:rsidR="00720616" w:rsidRPr="00C3320D" w:rsidRDefault="00720616" w:rsidP="00720616">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C3357" w14:paraId="175F72A5" w14:textId="77777777" w:rsidTr="00720616">
        <w:tc>
          <w:tcPr>
            <w:tcW w:w="3085" w:type="dxa"/>
          </w:tcPr>
          <w:p w14:paraId="484FA91A" w14:textId="77777777" w:rsidR="00720616" w:rsidRPr="00C3320D" w:rsidRDefault="00720616" w:rsidP="00720616">
            <w:pPr>
              <w:pStyle w:val="GPSDefinitionTerm"/>
              <w:spacing w:before="120"/>
              <w:rPr>
                <w:bCs/>
                <w:i/>
              </w:rPr>
            </w:pPr>
            <w:r w:rsidRPr="00C3320D">
              <w:t>“Admission Agreement”</w:t>
            </w:r>
          </w:p>
        </w:tc>
        <w:tc>
          <w:tcPr>
            <w:tcW w:w="6157" w:type="dxa"/>
          </w:tcPr>
          <w:p w14:paraId="331713CD" w14:textId="77777777" w:rsidR="00720616" w:rsidRPr="00C3320D" w:rsidRDefault="00720616"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C3357" w14:paraId="7939381D" w14:textId="77777777" w:rsidTr="00720616">
        <w:tc>
          <w:tcPr>
            <w:tcW w:w="3085" w:type="dxa"/>
          </w:tcPr>
          <w:p w14:paraId="43BDEF3F" w14:textId="77777777" w:rsidR="00720616" w:rsidRPr="00C3320D" w:rsidRDefault="00720616" w:rsidP="00720616">
            <w:pPr>
              <w:pStyle w:val="GPSDefinitionTerm"/>
              <w:spacing w:before="120"/>
            </w:pPr>
            <w:r w:rsidRPr="00C3320D">
              <w:t>“Eligible Employee”</w:t>
            </w:r>
          </w:p>
        </w:tc>
        <w:tc>
          <w:tcPr>
            <w:tcW w:w="6157" w:type="dxa"/>
          </w:tcPr>
          <w:p w14:paraId="68900C6A" w14:textId="77777777" w:rsidR="00720616" w:rsidRPr="00C3320D" w:rsidRDefault="00720616"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C3357" w14:paraId="0315D30F" w14:textId="77777777" w:rsidTr="00720616">
        <w:tc>
          <w:tcPr>
            <w:tcW w:w="3085" w:type="dxa"/>
          </w:tcPr>
          <w:p w14:paraId="232AA92C" w14:textId="77777777" w:rsidR="00720616" w:rsidRPr="00C3320D" w:rsidRDefault="00720616" w:rsidP="00720616">
            <w:pPr>
              <w:pStyle w:val="GPSDefinitionTerm"/>
              <w:spacing w:before="120"/>
            </w:pPr>
            <w:r w:rsidRPr="00C3320D">
              <w:t>“Fair Deal Employees”</w:t>
            </w:r>
          </w:p>
        </w:tc>
        <w:tc>
          <w:tcPr>
            <w:tcW w:w="6157" w:type="dxa"/>
          </w:tcPr>
          <w:p w14:paraId="36A8C18B" w14:textId="77777777" w:rsidR="00720616" w:rsidRPr="00C3320D" w:rsidRDefault="00720616"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C3357" w14:paraId="600BC03E" w14:textId="77777777" w:rsidTr="00720616">
        <w:tc>
          <w:tcPr>
            <w:tcW w:w="3085" w:type="dxa"/>
          </w:tcPr>
          <w:p w14:paraId="774E8697" w14:textId="77777777" w:rsidR="00720616" w:rsidRPr="00C3320D" w:rsidRDefault="00720616" w:rsidP="00720616">
            <w:pPr>
              <w:pStyle w:val="GPSDefinitionTerm"/>
              <w:spacing w:before="120"/>
            </w:pPr>
            <w:r w:rsidRPr="00C3320D">
              <w:t>“Former Supplier”</w:t>
            </w:r>
          </w:p>
        </w:tc>
        <w:tc>
          <w:tcPr>
            <w:tcW w:w="6157" w:type="dxa"/>
          </w:tcPr>
          <w:p w14:paraId="1A8E4C24" w14:textId="77777777" w:rsidR="00720616" w:rsidRPr="00C3320D" w:rsidRDefault="00720616"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C3357" w14:paraId="57019201" w14:textId="77777777" w:rsidTr="00720616">
        <w:tc>
          <w:tcPr>
            <w:tcW w:w="3085" w:type="dxa"/>
          </w:tcPr>
          <w:p w14:paraId="3DDAE915" w14:textId="77777777" w:rsidR="00720616" w:rsidRPr="00C3320D" w:rsidRDefault="00720616" w:rsidP="00720616">
            <w:pPr>
              <w:pStyle w:val="GPSDefinitionTerm"/>
              <w:spacing w:before="120"/>
            </w:pPr>
            <w:r w:rsidRPr="00C3320D">
              <w:t>“New Fair Deal”</w:t>
            </w:r>
          </w:p>
        </w:tc>
        <w:tc>
          <w:tcPr>
            <w:tcW w:w="6157" w:type="dxa"/>
          </w:tcPr>
          <w:p w14:paraId="122CAD50" w14:textId="77777777" w:rsidR="00720616" w:rsidRPr="00C3320D" w:rsidRDefault="00720616"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C3357" w14:paraId="0616225D" w14:textId="77777777" w:rsidTr="00720616">
        <w:tc>
          <w:tcPr>
            <w:tcW w:w="3085" w:type="dxa"/>
          </w:tcPr>
          <w:p w14:paraId="724B1630" w14:textId="77777777" w:rsidR="00720616" w:rsidRPr="00C3320D" w:rsidRDefault="00720616" w:rsidP="00720616">
            <w:pPr>
              <w:pStyle w:val="GPSDefinitionTerm"/>
              <w:spacing w:before="120"/>
            </w:pPr>
            <w:r w:rsidRPr="00C3320D">
              <w:t>“Notified Sub-Contractor”</w:t>
            </w:r>
          </w:p>
        </w:tc>
        <w:tc>
          <w:tcPr>
            <w:tcW w:w="6157" w:type="dxa"/>
          </w:tcPr>
          <w:p w14:paraId="459F29DF" w14:textId="77777777" w:rsidR="00720616" w:rsidRPr="00C3320D" w:rsidRDefault="00720616"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C3357" w14:paraId="322D0895" w14:textId="77777777" w:rsidTr="00720616">
        <w:tc>
          <w:tcPr>
            <w:tcW w:w="3085" w:type="dxa"/>
          </w:tcPr>
          <w:p w14:paraId="1A30EECD" w14:textId="77777777" w:rsidR="00720616" w:rsidRPr="00C3320D" w:rsidRDefault="00720616" w:rsidP="00720616">
            <w:pPr>
              <w:pStyle w:val="GPSDefinitionTerm"/>
              <w:spacing w:before="120"/>
            </w:pPr>
            <w:r w:rsidRPr="00C3320D">
              <w:t>“Replacement Sub-Contractor”</w:t>
            </w:r>
          </w:p>
        </w:tc>
        <w:tc>
          <w:tcPr>
            <w:tcW w:w="6157" w:type="dxa"/>
          </w:tcPr>
          <w:p w14:paraId="6245FDF8" w14:textId="77777777" w:rsidR="00720616" w:rsidRPr="00C3320D" w:rsidRDefault="00720616"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C3357" w14:paraId="28252F17" w14:textId="77777777" w:rsidTr="00720616">
        <w:tc>
          <w:tcPr>
            <w:tcW w:w="3085" w:type="dxa"/>
          </w:tcPr>
          <w:p w14:paraId="04AF0EC7" w14:textId="77777777" w:rsidR="00720616" w:rsidRPr="00C3320D" w:rsidRDefault="00720616" w:rsidP="00720616">
            <w:pPr>
              <w:pStyle w:val="GPSDefinitionTerm"/>
              <w:spacing w:before="120"/>
            </w:pPr>
            <w:r w:rsidRPr="00C3320D">
              <w:t>“Replacement Services”</w:t>
            </w:r>
          </w:p>
        </w:tc>
        <w:tc>
          <w:tcPr>
            <w:tcW w:w="6157" w:type="dxa"/>
          </w:tcPr>
          <w:p w14:paraId="4AD6A92E" w14:textId="77777777" w:rsidR="00720616" w:rsidRPr="00C3320D" w:rsidRDefault="00720616" w:rsidP="00720616">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C3357" w14:paraId="07CC5495" w14:textId="77777777" w:rsidTr="00720616">
        <w:tc>
          <w:tcPr>
            <w:tcW w:w="3085" w:type="dxa"/>
          </w:tcPr>
          <w:p w14:paraId="358C55FB" w14:textId="77777777" w:rsidR="00720616" w:rsidRPr="00C3320D" w:rsidRDefault="00720616" w:rsidP="00720616">
            <w:pPr>
              <w:pStyle w:val="GPSDefinitionTerm"/>
              <w:spacing w:before="120"/>
            </w:pPr>
            <w:r w:rsidRPr="00C3320D">
              <w:lastRenderedPageBreak/>
              <w:t>"Replacement Supplier"</w:t>
            </w:r>
          </w:p>
        </w:tc>
        <w:tc>
          <w:tcPr>
            <w:tcW w:w="6157" w:type="dxa"/>
          </w:tcPr>
          <w:p w14:paraId="63CB42BE" w14:textId="77777777" w:rsidR="00720616" w:rsidRPr="00C3320D" w:rsidRDefault="00720616" w:rsidP="00720616">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C3357" w14:paraId="2312A8CE" w14:textId="77777777" w:rsidTr="00720616">
        <w:tc>
          <w:tcPr>
            <w:tcW w:w="3085" w:type="dxa"/>
          </w:tcPr>
          <w:p w14:paraId="44D59EA3" w14:textId="77777777" w:rsidR="00720616" w:rsidRPr="00C3320D" w:rsidRDefault="00720616" w:rsidP="00720616">
            <w:pPr>
              <w:pStyle w:val="GPSDefinitionTerm"/>
              <w:spacing w:before="120"/>
            </w:pPr>
            <w:r w:rsidRPr="00C3320D">
              <w:t>“Relevant Transfer”</w:t>
            </w:r>
          </w:p>
        </w:tc>
        <w:tc>
          <w:tcPr>
            <w:tcW w:w="6157" w:type="dxa"/>
          </w:tcPr>
          <w:p w14:paraId="5233AA22" w14:textId="77777777" w:rsidR="00720616" w:rsidRPr="00C3320D" w:rsidRDefault="00720616" w:rsidP="00720616">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C3357" w14:paraId="7D6469BC" w14:textId="77777777" w:rsidTr="00720616">
        <w:tc>
          <w:tcPr>
            <w:tcW w:w="3085" w:type="dxa"/>
          </w:tcPr>
          <w:p w14:paraId="1DE2A122" w14:textId="77777777" w:rsidR="00720616" w:rsidRPr="00C3320D" w:rsidRDefault="00720616" w:rsidP="00720616">
            <w:pPr>
              <w:pStyle w:val="GPSDefinitionTerm"/>
              <w:spacing w:before="120"/>
            </w:pPr>
            <w:r w:rsidRPr="00C3320D">
              <w:t>“Relevant Transfer Date”</w:t>
            </w:r>
          </w:p>
        </w:tc>
        <w:tc>
          <w:tcPr>
            <w:tcW w:w="6157" w:type="dxa"/>
          </w:tcPr>
          <w:p w14:paraId="1A4C54F8" w14:textId="77777777" w:rsidR="00720616" w:rsidRPr="00C3320D" w:rsidRDefault="00720616" w:rsidP="00720616">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C3357" w14:paraId="6034396C" w14:textId="77777777" w:rsidTr="00720616">
        <w:tc>
          <w:tcPr>
            <w:tcW w:w="3085" w:type="dxa"/>
          </w:tcPr>
          <w:p w14:paraId="1039419E" w14:textId="77777777" w:rsidR="00720616" w:rsidRPr="00C3320D" w:rsidRDefault="00720616" w:rsidP="00720616">
            <w:pPr>
              <w:pStyle w:val="GPSDefinitionTerm"/>
              <w:spacing w:before="120"/>
            </w:pPr>
            <w:r w:rsidRPr="00C3320D">
              <w:t>“Schemes”</w:t>
            </w:r>
          </w:p>
        </w:tc>
        <w:tc>
          <w:tcPr>
            <w:tcW w:w="6157" w:type="dxa"/>
          </w:tcPr>
          <w:p w14:paraId="7F9708A9" w14:textId="77777777" w:rsidR="00720616" w:rsidRPr="00C3320D" w:rsidRDefault="00720616" w:rsidP="00720616">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C3357" w14:paraId="4DC4AB7D" w14:textId="77777777" w:rsidTr="00720616">
        <w:tc>
          <w:tcPr>
            <w:tcW w:w="3085" w:type="dxa"/>
          </w:tcPr>
          <w:p w14:paraId="4E8BD227" w14:textId="77777777" w:rsidR="00720616" w:rsidRPr="00C3320D" w:rsidRDefault="00720616" w:rsidP="00720616">
            <w:pPr>
              <w:pStyle w:val="GPSDefinitionTerm"/>
              <w:spacing w:before="120"/>
            </w:pPr>
            <w:r w:rsidRPr="00C3320D">
              <w:t>“Service Transfer”</w:t>
            </w:r>
          </w:p>
        </w:tc>
        <w:tc>
          <w:tcPr>
            <w:tcW w:w="6157" w:type="dxa"/>
          </w:tcPr>
          <w:p w14:paraId="650A0DEA" w14:textId="77777777" w:rsidR="00720616" w:rsidRPr="00C3320D" w:rsidRDefault="00720616" w:rsidP="00720616">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C3357" w14:paraId="0348EB86" w14:textId="77777777" w:rsidTr="00720616">
        <w:tc>
          <w:tcPr>
            <w:tcW w:w="3085" w:type="dxa"/>
          </w:tcPr>
          <w:p w14:paraId="0CF3C051" w14:textId="77777777" w:rsidR="00720616" w:rsidRPr="00C3320D" w:rsidRDefault="00720616" w:rsidP="00720616">
            <w:pPr>
              <w:pStyle w:val="GPSDefinitionTerm"/>
              <w:spacing w:before="120"/>
            </w:pPr>
            <w:r w:rsidRPr="00C3320D">
              <w:t>“Service Transfer Date”</w:t>
            </w:r>
          </w:p>
        </w:tc>
        <w:tc>
          <w:tcPr>
            <w:tcW w:w="6157" w:type="dxa"/>
          </w:tcPr>
          <w:p w14:paraId="7E259819" w14:textId="77777777" w:rsidR="00720616" w:rsidRPr="00C3320D" w:rsidRDefault="00720616" w:rsidP="00720616">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C3357" w14:paraId="73DE9072" w14:textId="77777777" w:rsidTr="00720616">
        <w:tc>
          <w:tcPr>
            <w:tcW w:w="3085" w:type="dxa"/>
          </w:tcPr>
          <w:p w14:paraId="1F8031A6" w14:textId="77777777" w:rsidR="00720616" w:rsidRPr="00C3320D" w:rsidRDefault="00720616" w:rsidP="00720616">
            <w:pPr>
              <w:pStyle w:val="GPSDefinitionTerm"/>
              <w:spacing w:before="120"/>
            </w:pPr>
            <w:r w:rsidRPr="00C3320D">
              <w:t>“Staffing Information”</w:t>
            </w:r>
          </w:p>
        </w:tc>
        <w:tc>
          <w:tcPr>
            <w:tcW w:w="6157" w:type="dxa"/>
          </w:tcPr>
          <w:p w14:paraId="13FD691A" w14:textId="77777777" w:rsidR="00720616" w:rsidRPr="00C3320D" w:rsidRDefault="00720616" w:rsidP="00720616">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7BB5D2F9" w14:textId="77777777" w:rsidR="00720616" w:rsidRPr="00C3320D" w:rsidRDefault="00720616"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096B9412" w14:textId="77777777" w:rsidR="00720616" w:rsidRPr="00C3320D" w:rsidRDefault="00720616"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F1C2285" w14:textId="77777777" w:rsidR="00720616" w:rsidRPr="00C3320D" w:rsidRDefault="00720616"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75653A0E" w14:textId="77777777" w:rsidR="00720616" w:rsidRPr="00C3320D" w:rsidRDefault="00720616"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47712119" w14:textId="77777777" w:rsidR="00720616" w:rsidRPr="00C3320D" w:rsidRDefault="00720616" w:rsidP="00720616">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5A0F9937" w14:textId="77777777" w:rsidR="00720616" w:rsidRPr="00C3320D" w:rsidRDefault="00720616"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2375CAB8" w14:textId="77777777" w:rsidR="00720616" w:rsidRPr="00C3320D" w:rsidRDefault="00720616"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78EEB25B" w14:textId="77777777" w:rsidR="00720616" w:rsidRPr="00C3320D" w:rsidRDefault="00720616"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783D5221" w14:textId="77777777" w:rsidR="00720616" w:rsidRPr="00C3320D" w:rsidRDefault="00720616"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6384AC9B" w14:textId="77777777" w:rsidR="00720616" w:rsidRPr="00C3320D" w:rsidRDefault="00720616" w:rsidP="00720616">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C3357" w14:paraId="1EACBCE6" w14:textId="77777777" w:rsidTr="00720616">
        <w:tc>
          <w:tcPr>
            <w:tcW w:w="3085" w:type="dxa"/>
          </w:tcPr>
          <w:p w14:paraId="3C5852F6" w14:textId="77777777" w:rsidR="00720616" w:rsidRPr="00C3320D" w:rsidRDefault="00720616" w:rsidP="00720616">
            <w:pPr>
              <w:pStyle w:val="GPSDefinitionTerm"/>
              <w:spacing w:before="120"/>
            </w:pPr>
            <w:r w:rsidRPr="00C3320D">
              <w:lastRenderedPageBreak/>
              <w:t>“Supplier's Final Supplier Personnel List”</w:t>
            </w:r>
          </w:p>
        </w:tc>
        <w:tc>
          <w:tcPr>
            <w:tcW w:w="6157" w:type="dxa"/>
          </w:tcPr>
          <w:p w14:paraId="2373706D" w14:textId="77777777" w:rsidR="00720616" w:rsidRPr="00C3320D" w:rsidRDefault="00720616" w:rsidP="00720616">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C3357" w14:paraId="7700AB4F" w14:textId="77777777" w:rsidTr="00720616">
        <w:tc>
          <w:tcPr>
            <w:tcW w:w="3085" w:type="dxa"/>
          </w:tcPr>
          <w:p w14:paraId="63D778FA" w14:textId="77777777" w:rsidR="00720616" w:rsidRPr="00C3320D" w:rsidRDefault="00720616" w:rsidP="00720616">
            <w:pPr>
              <w:pStyle w:val="GPSDefinitionTerm"/>
              <w:spacing w:before="120"/>
            </w:pPr>
            <w:r w:rsidRPr="00C3320D">
              <w:t>“Supplier's Provisional Supplier Personnel List”</w:t>
            </w:r>
          </w:p>
        </w:tc>
        <w:tc>
          <w:tcPr>
            <w:tcW w:w="6157" w:type="dxa"/>
          </w:tcPr>
          <w:p w14:paraId="5C48FC37" w14:textId="77777777" w:rsidR="00720616" w:rsidRPr="00C3320D" w:rsidRDefault="00720616" w:rsidP="00720616">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C3357" w14:paraId="511792CB" w14:textId="77777777" w:rsidTr="00720616">
        <w:tc>
          <w:tcPr>
            <w:tcW w:w="3085" w:type="dxa"/>
          </w:tcPr>
          <w:p w14:paraId="6FB8F407" w14:textId="77777777" w:rsidR="00720616" w:rsidRPr="00C3320D" w:rsidRDefault="00720616" w:rsidP="00720616">
            <w:pPr>
              <w:pStyle w:val="GPSDefinitionTerm"/>
              <w:spacing w:before="120"/>
            </w:pPr>
            <w:r w:rsidRPr="00C3320D">
              <w:t>“Transferring Customer Employees”</w:t>
            </w:r>
          </w:p>
        </w:tc>
        <w:tc>
          <w:tcPr>
            <w:tcW w:w="6157" w:type="dxa"/>
          </w:tcPr>
          <w:p w14:paraId="257693FA" w14:textId="77777777" w:rsidR="00720616" w:rsidRPr="00C3320D" w:rsidRDefault="00720616" w:rsidP="00720616">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C3357" w14:paraId="68C0B623" w14:textId="77777777" w:rsidTr="00720616">
        <w:tc>
          <w:tcPr>
            <w:tcW w:w="3085" w:type="dxa"/>
          </w:tcPr>
          <w:p w14:paraId="10675FB3" w14:textId="77777777" w:rsidR="00720616" w:rsidRPr="00C3320D" w:rsidRDefault="00720616" w:rsidP="00720616">
            <w:pPr>
              <w:pStyle w:val="GPSDefinitionTerm"/>
              <w:spacing w:before="120"/>
            </w:pPr>
            <w:r w:rsidRPr="00C3320D">
              <w:t>“Transferring Former Supplier Employees”</w:t>
            </w:r>
          </w:p>
        </w:tc>
        <w:tc>
          <w:tcPr>
            <w:tcW w:w="6157" w:type="dxa"/>
          </w:tcPr>
          <w:p w14:paraId="68CF035B" w14:textId="77777777" w:rsidR="00720616" w:rsidRPr="00C3320D" w:rsidRDefault="00720616" w:rsidP="00720616">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C3357" w14:paraId="6748FBC1" w14:textId="77777777" w:rsidTr="00720616">
        <w:tc>
          <w:tcPr>
            <w:tcW w:w="3085" w:type="dxa"/>
          </w:tcPr>
          <w:p w14:paraId="44185520" w14:textId="77777777" w:rsidR="00720616" w:rsidRPr="00C3320D" w:rsidRDefault="00720616" w:rsidP="00720616">
            <w:pPr>
              <w:pStyle w:val="GPSDefinitionTerm"/>
              <w:spacing w:before="120"/>
            </w:pPr>
            <w:r w:rsidRPr="00C3320D">
              <w:t>“Transferring Supplier Employees”</w:t>
            </w:r>
          </w:p>
        </w:tc>
        <w:tc>
          <w:tcPr>
            <w:tcW w:w="6157" w:type="dxa"/>
          </w:tcPr>
          <w:p w14:paraId="7486827D" w14:textId="77777777" w:rsidR="00720616" w:rsidRPr="00C3320D" w:rsidRDefault="00720616" w:rsidP="00720616">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75EF0F2D"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INTERPRETATION</w:t>
      </w:r>
    </w:p>
    <w:p w14:paraId="6F26190C" w14:textId="77777777" w:rsidR="00720616" w:rsidRPr="00C3320D" w:rsidRDefault="00720616" w:rsidP="00720616">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239BCA30" w14:textId="77777777" w:rsidR="00720616" w:rsidRPr="00C3320D" w:rsidRDefault="00720616" w:rsidP="00720616">
      <w:pPr>
        <w:pStyle w:val="GPSmacrorestart"/>
        <w:spacing w:before="120" w:after="120"/>
        <w:rPr>
          <w:color w:val="auto"/>
          <w:sz w:val="22"/>
          <w:szCs w:val="22"/>
        </w:rPr>
      </w:pPr>
    </w:p>
    <w:p w14:paraId="2AA84B69" w14:textId="77777777" w:rsidR="00720616" w:rsidRPr="00C3320D" w:rsidRDefault="00720616" w:rsidP="00720616">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1561C8EC" w14:textId="77777777" w:rsidR="00720616" w:rsidRPr="00C3320D" w:rsidRDefault="00720616" w:rsidP="00720616">
      <w:pPr>
        <w:pStyle w:val="GPSSchPart"/>
        <w:spacing w:before="120" w:after="120"/>
        <w:rPr>
          <w:rFonts w:ascii="Arial" w:hAnsi="Arial" w:cs="Arial"/>
        </w:rPr>
      </w:pPr>
      <w:r w:rsidRPr="00C3320D">
        <w:rPr>
          <w:rFonts w:ascii="Arial" w:hAnsi="Arial" w:cs="Arial"/>
        </w:rPr>
        <w:t>Transferring Customer Employees at commencement of Services</w:t>
      </w:r>
    </w:p>
    <w:p w14:paraId="6365CE0A" w14:textId="77777777" w:rsidR="00720616" w:rsidRPr="00C3320D" w:rsidRDefault="00720616" w:rsidP="00720616">
      <w:pPr>
        <w:pStyle w:val="GPSL1CLAUSEHEADING"/>
        <w:spacing w:before="120" w:after="120"/>
        <w:rPr>
          <w:rFonts w:ascii="Arial" w:hAnsi="Arial"/>
        </w:rPr>
      </w:pPr>
      <w:r w:rsidRPr="00C3320D">
        <w:rPr>
          <w:rFonts w:ascii="Arial" w:hAnsi="Arial"/>
        </w:rPr>
        <w:t>RELEVANT TRANSFERS</w:t>
      </w:r>
    </w:p>
    <w:p w14:paraId="539E3A56" w14:textId="77777777" w:rsidR="00720616" w:rsidRPr="00C3320D" w:rsidRDefault="00720616" w:rsidP="00720616">
      <w:pPr>
        <w:pStyle w:val="GPSL2numberedclause"/>
        <w:rPr>
          <w:rFonts w:ascii="Arial" w:hAnsi="Arial"/>
        </w:rPr>
      </w:pPr>
      <w:r w:rsidRPr="00C3320D">
        <w:rPr>
          <w:rFonts w:ascii="Arial" w:hAnsi="Arial"/>
        </w:rPr>
        <w:t>The Customer and the Supplier agree that:</w:t>
      </w:r>
    </w:p>
    <w:p w14:paraId="7830D3E0" w14:textId="77777777" w:rsidR="00720616" w:rsidRPr="00C3320D" w:rsidRDefault="00720616" w:rsidP="00720616">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043D2207" w14:textId="77777777" w:rsidR="00720616" w:rsidRPr="00C3320D" w:rsidRDefault="00720616" w:rsidP="00720616">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384F1E84" w14:textId="77777777" w:rsidR="00720616" w:rsidRPr="00C3320D" w:rsidRDefault="00720616" w:rsidP="00720616">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4E527BBA"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CUSTOMER INDEMNITIES</w:t>
      </w:r>
    </w:p>
    <w:p w14:paraId="4D617D3D" w14:textId="77777777" w:rsidR="00720616" w:rsidRPr="00C3320D" w:rsidRDefault="00720616" w:rsidP="00720616">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300E71DD" w14:textId="77777777" w:rsidR="00720616" w:rsidRPr="00C3320D" w:rsidRDefault="00720616" w:rsidP="00720616">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353309EC" w14:textId="77777777" w:rsidR="00720616" w:rsidRPr="00C3320D" w:rsidRDefault="00720616" w:rsidP="00720616">
      <w:pPr>
        <w:pStyle w:val="GPSL3numberedclause"/>
        <w:rPr>
          <w:rFonts w:ascii="Arial" w:hAnsi="Arial"/>
        </w:rPr>
      </w:pPr>
      <w:r w:rsidRPr="00C3320D">
        <w:rPr>
          <w:rFonts w:ascii="Arial" w:hAnsi="Arial"/>
        </w:rPr>
        <w:t>the breach or non-observance by the Customer before the Relevant Transfer Date of:</w:t>
      </w:r>
    </w:p>
    <w:p w14:paraId="02106606" w14:textId="77777777" w:rsidR="00720616" w:rsidRPr="00C3320D" w:rsidRDefault="00720616" w:rsidP="00720616">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4A26AC00" w14:textId="77777777" w:rsidR="00720616" w:rsidRPr="00C3320D" w:rsidRDefault="00720616" w:rsidP="00720616">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48A16234" w14:textId="77777777" w:rsidR="00720616" w:rsidRPr="00C3320D" w:rsidRDefault="00720616" w:rsidP="00720616">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2414C70" w14:textId="77777777" w:rsidR="00720616" w:rsidRPr="00C3320D" w:rsidRDefault="00720616" w:rsidP="00720616">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E1E65F0" w14:textId="77777777" w:rsidR="00720616" w:rsidRPr="00C3320D" w:rsidRDefault="00720616" w:rsidP="00720616">
      <w:pPr>
        <w:pStyle w:val="GPSL4numberedclause"/>
        <w:rPr>
          <w:rFonts w:ascii="Arial" w:hAnsi="Arial"/>
          <w:szCs w:val="22"/>
        </w:rPr>
      </w:pPr>
      <w:r w:rsidRPr="00C3320D">
        <w:rPr>
          <w:rFonts w:ascii="Arial" w:hAnsi="Arial"/>
          <w:szCs w:val="22"/>
        </w:rPr>
        <w:t xml:space="preserve">in relation to any Transferring Customer Employee, to the extent that the proceeding, claim or demand by HMRC or other statutory authority </w:t>
      </w:r>
      <w:r w:rsidRPr="00C3320D">
        <w:rPr>
          <w:rFonts w:ascii="Arial" w:hAnsi="Arial"/>
          <w:szCs w:val="22"/>
        </w:rPr>
        <w:lastRenderedPageBreak/>
        <w:t>relates to financial obligations arising before the Relevant Transfer Date; and</w:t>
      </w:r>
    </w:p>
    <w:p w14:paraId="7F398EC3" w14:textId="77777777" w:rsidR="00720616" w:rsidRPr="00C3320D" w:rsidRDefault="00720616" w:rsidP="00720616">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26C23A" w14:textId="77777777" w:rsidR="00720616" w:rsidRPr="00C3320D" w:rsidRDefault="00720616" w:rsidP="00720616">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0FF620C9" w14:textId="77777777" w:rsidR="00720616" w:rsidRPr="00C3320D" w:rsidRDefault="00720616" w:rsidP="00720616">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0548034" w14:textId="77777777" w:rsidR="00720616" w:rsidRPr="00C3320D" w:rsidRDefault="00720616" w:rsidP="00720616">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4C74C24" w14:textId="77777777" w:rsidR="00720616" w:rsidRPr="00C3320D" w:rsidRDefault="00720616" w:rsidP="00720616">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CC0E7A8" w14:textId="77777777" w:rsidR="00720616" w:rsidRPr="00C3320D" w:rsidRDefault="00720616" w:rsidP="00720616">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2F83E522" w14:textId="77777777" w:rsidR="00720616" w:rsidRPr="00C3320D" w:rsidRDefault="00720616" w:rsidP="00720616">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71FA1FAB" w14:textId="77777777" w:rsidR="00720616" w:rsidRPr="00C3320D" w:rsidRDefault="00720616" w:rsidP="00720616">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239DC68E" w14:textId="77777777" w:rsidR="00720616" w:rsidRPr="00C3320D" w:rsidRDefault="00720616" w:rsidP="00720616">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76D6EA8F" w14:textId="77777777" w:rsidR="00720616" w:rsidRPr="00C3320D" w:rsidRDefault="00720616" w:rsidP="00720616">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2DF159E6" w14:textId="77777777" w:rsidR="00720616" w:rsidRPr="00C3320D" w:rsidRDefault="00720616" w:rsidP="00720616">
      <w:pPr>
        <w:pStyle w:val="GPSL2numberedclause"/>
        <w:rPr>
          <w:rFonts w:ascii="Arial" w:hAnsi="Arial"/>
        </w:rPr>
      </w:pPr>
      <w:r w:rsidRPr="00C3320D">
        <w:rPr>
          <w:rFonts w:ascii="Arial" w:hAnsi="Arial"/>
        </w:rPr>
        <w:lastRenderedPageBreak/>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1F12A067" w14:textId="77777777" w:rsidR="00720616" w:rsidRPr="00C3320D" w:rsidRDefault="00720616" w:rsidP="00720616">
      <w:pPr>
        <w:pStyle w:val="GPSL2numberedclause"/>
        <w:rPr>
          <w:rFonts w:ascii="Arial" w:hAnsi="Arial"/>
        </w:rPr>
      </w:pPr>
      <w:r w:rsidRPr="00C3320D">
        <w:rPr>
          <w:rFonts w:ascii="Arial" w:hAnsi="Arial"/>
        </w:rPr>
        <w:t>If by the end of the 15 Working Day period specified in Paragraph 2.3.2:</w:t>
      </w:r>
    </w:p>
    <w:p w14:paraId="28A04CB6" w14:textId="77777777" w:rsidR="00720616" w:rsidRPr="00C3320D" w:rsidRDefault="00720616" w:rsidP="00720616">
      <w:pPr>
        <w:pStyle w:val="GPSL3numberedclause"/>
        <w:rPr>
          <w:rFonts w:ascii="Arial" w:hAnsi="Arial"/>
        </w:rPr>
      </w:pPr>
      <w:r w:rsidRPr="00C3320D">
        <w:rPr>
          <w:rFonts w:ascii="Arial" w:hAnsi="Arial"/>
        </w:rPr>
        <w:t xml:space="preserve">no such offer of employment has been made; </w:t>
      </w:r>
    </w:p>
    <w:p w14:paraId="28ABABEC" w14:textId="77777777" w:rsidR="00720616" w:rsidRPr="00C3320D" w:rsidRDefault="00720616" w:rsidP="00720616">
      <w:pPr>
        <w:pStyle w:val="GPSL3numberedclause"/>
        <w:rPr>
          <w:rFonts w:ascii="Arial" w:hAnsi="Arial"/>
        </w:rPr>
      </w:pPr>
      <w:r w:rsidRPr="00C3320D">
        <w:rPr>
          <w:rFonts w:ascii="Arial" w:hAnsi="Arial"/>
        </w:rPr>
        <w:t>such offer has been made but not accepted; or</w:t>
      </w:r>
    </w:p>
    <w:p w14:paraId="5CEF535A" w14:textId="77777777" w:rsidR="00720616" w:rsidRPr="00C3320D" w:rsidRDefault="00720616" w:rsidP="00720616">
      <w:pPr>
        <w:pStyle w:val="GPSL3numberedclause"/>
        <w:rPr>
          <w:rFonts w:ascii="Arial" w:hAnsi="Arial"/>
        </w:rPr>
      </w:pPr>
      <w:r w:rsidRPr="00C3320D">
        <w:rPr>
          <w:rFonts w:ascii="Arial" w:hAnsi="Arial"/>
        </w:rPr>
        <w:t>the situation has not otherwise been resolved,</w:t>
      </w:r>
    </w:p>
    <w:p w14:paraId="645D7CA2" w14:textId="77777777" w:rsidR="00720616" w:rsidRPr="00C3320D" w:rsidRDefault="00720616" w:rsidP="00720616">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718343FE" w14:textId="77777777" w:rsidR="00720616" w:rsidRPr="00C3320D" w:rsidRDefault="00720616" w:rsidP="00720616">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3D44BC0" w14:textId="77777777" w:rsidR="00720616" w:rsidRPr="00C3320D" w:rsidRDefault="00720616" w:rsidP="00720616">
      <w:pPr>
        <w:pStyle w:val="GPSL2numberedclause"/>
        <w:rPr>
          <w:rFonts w:ascii="Arial" w:hAnsi="Arial"/>
        </w:rPr>
      </w:pPr>
      <w:r w:rsidRPr="00C3320D">
        <w:rPr>
          <w:rFonts w:ascii="Arial" w:hAnsi="Arial"/>
        </w:rPr>
        <w:t>The indemnity in Paragraph 2.6:</w:t>
      </w:r>
    </w:p>
    <w:p w14:paraId="126AF4EC" w14:textId="77777777" w:rsidR="00720616" w:rsidRPr="00C3320D" w:rsidRDefault="00720616" w:rsidP="00720616">
      <w:pPr>
        <w:pStyle w:val="GPSL3numberedclause"/>
        <w:rPr>
          <w:rFonts w:ascii="Arial" w:hAnsi="Arial"/>
        </w:rPr>
      </w:pPr>
      <w:r w:rsidRPr="00C3320D">
        <w:rPr>
          <w:rFonts w:ascii="Arial" w:hAnsi="Arial"/>
        </w:rPr>
        <w:t>shall not apply to:</w:t>
      </w:r>
    </w:p>
    <w:p w14:paraId="2C42B1FD" w14:textId="77777777" w:rsidR="00720616" w:rsidRPr="00C3320D" w:rsidRDefault="00720616" w:rsidP="00720616">
      <w:pPr>
        <w:pStyle w:val="GPSL4numberedclause"/>
        <w:rPr>
          <w:rFonts w:ascii="Arial" w:hAnsi="Arial"/>
          <w:szCs w:val="22"/>
        </w:rPr>
      </w:pPr>
      <w:r w:rsidRPr="00C3320D">
        <w:rPr>
          <w:rFonts w:ascii="Arial" w:hAnsi="Arial"/>
          <w:szCs w:val="22"/>
        </w:rPr>
        <w:t>any claim for:</w:t>
      </w:r>
    </w:p>
    <w:p w14:paraId="15B30FDA" w14:textId="77777777" w:rsidR="00720616" w:rsidRPr="00C3320D" w:rsidRDefault="00720616" w:rsidP="00720616">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173E8FA" w14:textId="77777777" w:rsidR="00720616" w:rsidRPr="00C3320D" w:rsidRDefault="00720616" w:rsidP="00720616">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6BD7CF0" w14:textId="77777777" w:rsidR="00720616" w:rsidRPr="00C3320D" w:rsidRDefault="00720616" w:rsidP="00720616">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4E6ECCEB" w14:textId="77777777" w:rsidR="00720616" w:rsidRPr="00C3320D" w:rsidRDefault="00720616" w:rsidP="00720616">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0BB82306" w14:textId="77777777" w:rsidR="00720616" w:rsidRPr="00C3320D" w:rsidRDefault="00720616" w:rsidP="00720616">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22453E1" w14:textId="77777777" w:rsidR="00720616" w:rsidRPr="00C3320D" w:rsidRDefault="00720616" w:rsidP="00720616">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36B2A925"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SUPPLIER INDEMNITIES AND OBLIGATIONS</w:t>
      </w:r>
    </w:p>
    <w:p w14:paraId="7F0FB213" w14:textId="77777777" w:rsidR="00720616" w:rsidRPr="00C3320D" w:rsidRDefault="00720616" w:rsidP="00720616">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182F879A" w14:textId="77777777" w:rsidR="00720616" w:rsidRPr="00C3320D" w:rsidRDefault="00720616" w:rsidP="00720616">
      <w:pPr>
        <w:pStyle w:val="GPSL3numberedclause"/>
        <w:rPr>
          <w:rFonts w:ascii="Arial" w:hAnsi="Arial"/>
        </w:rPr>
      </w:pPr>
      <w:r w:rsidRPr="00C3320D">
        <w:rPr>
          <w:rFonts w:ascii="Arial" w:hAnsi="Arial"/>
        </w:rPr>
        <w:lastRenderedPageBreak/>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271ECCB" w14:textId="77777777" w:rsidR="00720616" w:rsidRPr="00C3320D" w:rsidRDefault="00720616" w:rsidP="00720616">
      <w:pPr>
        <w:pStyle w:val="GPSL3numberedclause"/>
        <w:rPr>
          <w:rFonts w:ascii="Arial" w:hAnsi="Arial"/>
        </w:rPr>
      </w:pPr>
      <w:r w:rsidRPr="00C3320D">
        <w:rPr>
          <w:rFonts w:ascii="Arial" w:hAnsi="Arial"/>
        </w:rPr>
        <w:t>the breach or non-observance by the Supplier or any Sub-Contractor on or after the Relevant Transfer Date of:</w:t>
      </w:r>
    </w:p>
    <w:p w14:paraId="17961D63" w14:textId="77777777" w:rsidR="00720616" w:rsidRPr="00C3320D" w:rsidRDefault="00720616" w:rsidP="00720616">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74F21955" w14:textId="77777777" w:rsidR="00720616" w:rsidRPr="00C3320D" w:rsidRDefault="00720616" w:rsidP="00720616">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06C2BED4" w14:textId="77777777" w:rsidR="00720616" w:rsidRPr="00C3320D" w:rsidRDefault="00720616" w:rsidP="00720616">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1F82AF" w14:textId="77777777" w:rsidR="00720616" w:rsidRPr="00C3320D" w:rsidRDefault="00720616" w:rsidP="00720616">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BE57233" w14:textId="77777777" w:rsidR="00720616" w:rsidRPr="00C3320D" w:rsidRDefault="00720616" w:rsidP="00720616">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5C5B0DD4" w14:textId="77777777" w:rsidR="00720616" w:rsidRPr="00C3320D" w:rsidRDefault="00720616" w:rsidP="00720616">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C2E6F3C" w14:textId="77777777" w:rsidR="00720616" w:rsidRPr="00C3320D" w:rsidRDefault="00720616" w:rsidP="00720616">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0C6E15E2" w14:textId="77777777" w:rsidR="00720616" w:rsidRPr="00C3320D" w:rsidRDefault="00720616" w:rsidP="00720616">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64A44B5" w14:textId="77777777" w:rsidR="00720616" w:rsidRPr="00C3320D" w:rsidRDefault="00720616" w:rsidP="00720616">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1A3ACA25" w14:textId="77777777" w:rsidR="00720616" w:rsidRPr="00C3320D" w:rsidRDefault="00720616" w:rsidP="00720616">
      <w:pPr>
        <w:pStyle w:val="GPSL3numberedclause"/>
        <w:rPr>
          <w:rFonts w:ascii="Arial" w:hAnsi="Arial"/>
        </w:rPr>
      </w:pPr>
      <w:r w:rsidRPr="00C3320D">
        <w:rPr>
          <w:rFonts w:ascii="Arial" w:hAnsi="Arial"/>
        </w:rPr>
        <w:lastRenderedPageBreak/>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5C69A09E" w14:textId="77777777" w:rsidR="00720616" w:rsidRPr="00C3320D" w:rsidRDefault="00720616" w:rsidP="00720616">
      <w:pPr>
        <w:pStyle w:val="GPSL3numberedclause"/>
        <w:rPr>
          <w:rFonts w:ascii="Arial" w:hAnsi="Arial"/>
        </w:rPr>
      </w:pPr>
      <w:r w:rsidRPr="00C3320D">
        <w:rPr>
          <w:rFonts w:ascii="Arial" w:hAnsi="Arial"/>
        </w:rPr>
        <w:t>a failure by the Supplier or any Sub-Contractor to comply with its obligations under Paragraph 2.8 above.</w:t>
      </w:r>
    </w:p>
    <w:p w14:paraId="5B43A98F" w14:textId="77777777" w:rsidR="00720616" w:rsidRPr="00C3320D" w:rsidRDefault="00720616" w:rsidP="00720616">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4DCCBCD3" w14:textId="77777777" w:rsidR="00720616" w:rsidRPr="00C3320D" w:rsidRDefault="00720616" w:rsidP="00720616">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4274B761"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INFORMATION</w:t>
      </w:r>
    </w:p>
    <w:p w14:paraId="12ABDE15" w14:textId="77777777" w:rsidR="00720616" w:rsidRPr="00C3320D" w:rsidRDefault="00720616" w:rsidP="00720616">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67376EF" w14:textId="77777777" w:rsidR="00720616" w:rsidRPr="00C3320D" w:rsidRDefault="00720616" w:rsidP="00720616">
      <w:pPr>
        <w:pStyle w:val="GPSL2Indent"/>
        <w:ind w:left="426"/>
        <w:rPr>
          <w:rFonts w:ascii="Arial" w:hAnsi="Arial"/>
        </w:rPr>
      </w:pPr>
    </w:p>
    <w:p w14:paraId="76A6AE93"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PRINCIPLES OF GOOD EMPLOYMENT PRACTICE</w:t>
      </w:r>
    </w:p>
    <w:p w14:paraId="738431FD" w14:textId="77777777" w:rsidR="00720616" w:rsidRPr="00C3320D" w:rsidRDefault="00720616" w:rsidP="00720616">
      <w:pPr>
        <w:pStyle w:val="GPSL2numberedclause"/>
        <w:rPr>
          <w:rFonts w:ascii="Arial" w:hAnsi="Arial"/>
        </w:rPr>
      </w:pPr>
      <w:bookmarkStart w:id="301"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01"/>
    </w:p>
    <w:p w14:paraId="317EA907" w14:textId="77777777" w:rsidR="00720616" w:rsidRPr="00C3320D" w:rsidRDefault="00720616" w:rsidP="00720616">
      <w:pPr>
        <w:pStyle w:val="GPSL2numberedclause"/>
        <w:rPr>
          <w:rFonts w:ascii="Arial" w:hAnsi="Arial"/>
        </w:rPr>
      </w:pPr>
      <w:bookmarkStart w:id="302"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02"/>
    </w:p>
    <w:p w14:paraId="63273D98" w14:textId="77777777" w:rsidR="00720616" w:rsidRPr="00C3320D" w:rsidRDefault="00720616" w:rsidP="00720616">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72D811" w14:textId="77777777" w:rsidR="00720616" w:rsidRPr="00C3320D" w:rsidRDefault="00720616" w:rsidP="00720616">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17D7FAF1" w14:textId="77777777" w:rsidR="00720616" w:rsidRPr="00C3320D" w:rsidRDefault="00720616" w:rsidP="00720616">
      <w:pPr>
        <w:pStyle w:val="GPSL3numberedclause"/>
        <w:rPr>
          <w:rFonts w:ascii="Arial" w:hAnsi="Arial"/>
        </w:rPr>
      </w:pPr>
      <w:r w:rsidRPr="00C3320D">
        <w:rPr>
          <w:rFonts w:ascii="Arial" w:hAnsi="Arial"/>
        </w:rPr>
        <w:lastRenderedPageBreak/>
        <w:t>HM Treasury's guidance “Fair deal for staff pensions:  procurement of Bulk Transfer Agreements and Related Issues” of June 2004; and/or</w:t>
      </w:r>
    </w:p>
    <w:p w14:paraId="53C29F47" w14:textId="77777777" w:rsidR="00720616" w:rsidRPr="00C3320D" w:rsidRDefault="00720616" w:rsidP="00720616">
      <w:pPr>
        <w:pStyle w:val="GPSL3numberedclause"/>
        <w:rPr>
          <w:rFonts w:ascii="Arial" w:hAnsi="Arial"/>
        </w:rPr>
      </w:pPr>
      <w:r w:rsidRPr="00C3320D">
        <w:rPr>
          <w:rFonts w:ascii="Arial" w:hAnsi="Arial"/>
        </w:rPr>
        <w:t>the New Fair Deal.</w:t>
      </w:r>
    </w:p>
    <w:p w14:paraId="6C655BAE" w14:textId="77777777" w:rsidR="00720616" w:rsidRPr="00C3320D" w:rsidRDefault="00720616" w:rsidP="00720616">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Pr>
          <w:rFonts w:ascii="Arial" w:hAnsi="Arial"/>
        </w:rPr>
        <w:t>7.1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Pr>
          <w:rFonts w:ascii="Arial" w:hAnsi="Arial"/>
        </w:rPr>
        <w:t>7.2</w:t>
      </w:r>
      <w:r w:rsidRPr="00C3320D">
        <w:rPr>
          <w:rFonts w:ascii="Arial" w:hAnsi="Arial"/>
        </w:rPr>
        <w:fldChar w:fldCharType="end"/>
      </w:r>
      <w:r w:rsidRPr="00C3320D">
        <w:rPr>
          <w:rFonts w:ascii="Arial" w:hAnsi="Arial"/>
        </w:rPr>
        <w:t xml:space="preserve"> shall be agreed in accordance with the Variation Procedure.</w:t>
      </w:r>
    </w:p>
    <w:p w14:paraId="077B09D7"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PENSIONS</w:t>
      </w:r>
    </w:p>
    <w:p w14:paraId="163538AD" w14:textId="77777777" w:rsidR="00720616" w:rsidRPr="00C3320D" w:rsidRDefault="00720616" w:rsidP="00720616">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12CC07D6" w14:textId="77777777" w:rsidR="00720616" w:rsidRPr="00C3320D" w:rsidRDefault="00720616" w:rsidP="00720616">
      <w:pPr>
        <w:pStyle w:val="GPSmacrorestart"/>
        <w:spacing w:before="120" w:after="120"/>
        <w:rPr>
          <w:color w:val="auto"/>
          <w:sz w:val="22"/>
          <w:szCs w:val="22"/>
        </w:rPr>
      </w:pPr>
    </w:p>
    <w:p w14:paraId="38555F0E" w14:textId="77777777" w:rsidR="00720616" w:rsidRPr="00C3320D" w:rsidRDefault="00720616" w:rsidP="00720616">
      <w:pPr>
        <w:pStyle w:val="GPSSchAnnexname"/>
        <w:spacing w:before="120" w:after="120"/>
        <w:rPr>
          <w:rFonts w:ascii="Arial" w:hAnsi="Arial" w:cs="Arial"/>
        </w:rPr>
      </w:pPr>
      <w:r w:rsidRPr="00C3320D">
        <w:rPr>
          <w:rFonts w:ascii="Arial" w:hAnsi="Arial" w:cs="Arial"/>
        </w:rPr>
        <w:br w:type="page"/>
      </w:r>
      <w:bookmarkStart w:id="303" w:name="_Toc431551205"/>
      <w:r w:rsidRPr="00C3320D">
        <w:rPr>
          <w:rFonts w:ascii="Arial" w:hAnsi="Arial" w:cs="Arial"/>
        </w:rPr>
        <w:lastRenderedPageBreak/>
        <w:t>ANNEX TO PART A: PENSIONS</w:t>
      </w:r>
      <w:bookmarkEnd w:id="303"/>
    </w:p>
    <w:p w14:paraId="3E2C6C69" w14:textId="77777777" w:rsidR="00720616" w:rsidRPr="00884ACC" w:rsidRDefault="00720616" w:rsidP="00720616">
      <w:pPr>
        <w:pStyle w:val="GPSL1CLAUSEHEADING"/>
        <w:numPr>
          <w:ilvl w:val="0"/>
          <w:numId w:val="36"/>
        </w:numPr>
        <w:spacing w:before="120" w:after="120"/>
        <w:rPr>
          <w:rFonts w:ascii="Arial" w:hAnsi="Arial"/>
        </w:rPr>
      </w:pPr>
      <w:r w:rsidRPr="00884ACC">
        <w:rPr>
          <w:rFonts w:ascii="Arial" w:hAnsi="Arial"/>
        </w:rPr>
        <w:t>PARTICIPATION</w:t>
      </w:r>
    </w:p>
    <w:p w14:paraId="4947C732" w14:textId="77777777" w:rsidR="00720616" w:rsidRPr="00C3320D" w:rsidRDefault="00720616" w:rsidP="00720616">
      <w:pPr>
        <w:pStyle w:val="GPSL2numberedclause"/>
        <w:rPr>
          <w:rFonts w:ascii="Arial" w:hAnsi="Arial"/>
          <w:b/>
          <w:u w:val="single"/>
        </w:rPr>
      </w:pPr>
      <w:r w:rsidRPr="00C3320D">
        <w:rPr>
          <w:rFonts w:ascii="Arial" w:hAnsi="Arial"/>
        </w:rPr>
        <w:t>The Supplier undertakes to enter into the Admission Agreement.</w:t>
      </w:r>
    </w:p>
    <w:p w14:paraId="61B194D7" w14:textId="77777777" w:rsidR="00720616" w:rsidRPr="00C3320D" w:rsidRDefault="00720616" w:rsidP="00720616">
      <w:pPr>
        <w:pStyle w:val="GPSL2numberedclause"/>
        <w:rPr>
          <w:rFonts w:ascii="Arial" w:hAnsi="Arial"/>
          <w:b/>
          <w:u w:val="single"/>
        </w:rPr>
      </w:pPr>
      <w:r w:rsidRPr="00C3320D">
        <w:rPr>
          <w:rFonts w:ascii="Arial" w:hAnsi="Arial"/>
        </w:rPr>
        <w:t>The Supplier and the Customer:</w:t>
      </w:r>
    </w:p>
    <w:p w14:paraId="74A7E77A" w14:textId="77777777" w:rsidR="00720616" w:rsidRPr="00C3320D" w:rsidRDefault="00720616" w:rsidP="00720616">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8681852" w14:textId="77777777" w:rsidR="00720616" w:rsidRPr="00C3320D" w:rsidRDefault="00720616" w:rsidP="00720616">
      <w:pPr>
        <w:pStyle w:val="GPSL3numberedclause"/>
        <w:rPr>
          <w:rFonts w:ascii="Arial" w:hAnsi="Arial"/>
        </w:rPr>
      </w:pPr>
      <w:bookmarkStart w:id="304"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04"/>
      <w:r w:rsidRPr="00C3320D">
        <w:rPr>
          <w:rFonts w:ascii="Arial" w:hAnsi="Arial"/>
        </w:rPr>
        <w:t xml:space="preserve"> </w:t>
      </w:r>
    </w:p>
    <w:p w14:paraId="7C79FC4B" w14:textId="77777777" w:rsidR="00720616" w:rsidRPr="00C3320D" w:rsidRDefault="00720616" w:rsidP="00720616">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6ED0C8C6" w14:textId="77777777" w:rsidR="00720616" w:rsidRPr="00C3320D" w:rsidRDefault="00720616" w:rsidP="00720616">
      <w:pPr>
        <w:pStyle w:val="GPSL3numberedclause"/>
        <w:rPr>
          <w:rFonts w:ascii="Arial" w:hAnsi="Arial"/>
        </w:rPr>
      </w:pPr>
      <w:r w:rsidRPr="00C3320D">
        <w:rPr>
          <w:rFonts w:ascii="Arial" w:hAnsi="Arial"/>
        </w:rPr>
        <w:t>agree that the Customer may terminate this Legal Services Contract in the event that the Supplier breaches the Admission Agreement:</w:t>
      </w:r>
    </w:p>
    <w:p w14:paraId="5AB333C3" w14:textId="77777777" w:rsidR="00720616" w:rsidRPr="00C3320D" w:rsidRDefault="00720616" w:rsidP="00720616">
      <w:pPr>
        <w:pStyle w:val="GPSL4numberedclause"/>
        <w:rPr>
          <w:rFonts w:ascii="Arial" w:hAnsi="Arial"/>
          <w:szCs w:val="22"/>
        </w:rPr>
      </w:pPr>
      <w:r w:rsidRPr="00C3320D">
        <w:rPr>
          <w:rFonts w:ascii="Arial" w:hAnsi="Arial"/>
          <w:szCs w:val="22"/>
        </w:rPr>
        <w:t xml:space="preserve">and that breach is not capable of being remedied; or </w:t>
      </w:r>
    </w:p>
    <w:p w14:paraId="27D5A5F8" w14:textId="77777777" w:rsidR="00720616" w:rsidRPr="00C3320D" w:rsidRDefault="00720616" w:rsidP="00720616">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4A4CE4AC" w14:textId="77777777" w:rsidR="00720616" w:rsidRPr="00C3320D" w:rsidRDefault="00720616" w:rsidP="00720616">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02ED8290"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FUTURE SERVICE BENEFITS</w:t>
      </w:r>
    </w:p>
    <w:p w14:paraId="6CB68D40" w14:textId="77777777" w:rsidR="00720616" w:rsidRPr="00C3320D" w:rsidRDefault="00720616" w:rsidP="00720616">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3255C045" w14:textId="77777777" w:rsidR="00720616" w:rsidRPr="00C3320D" w:rsidRDefault="00720616" w:rsidP="00720616">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1EBDF6C1" w14:textId="77777777" w:rsidR="00720616" w:rsidRPr="00C3320D" w:rsidRDefault="00720616" w:rsidP="00720616">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AFFBDD" w14:textId="77777777" w:rsidR="00720616" w:rsidRPr="00C3320D" w:rsidRDefault="00720616" w:rsidP="00720616">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125E3E81"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lastRenderedPageBreak/>
        <w:t>FUNDING</w:t>
      </w:r>
    </w:p>
    <w:p w14:paraId="4490A006" w14:textId="77777777" w:rsidR="00720616" w:rsidRPr="00C3320D" w:rsidRDefault="00720616" w:rsidP="00720616">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B57D2C1" w14:textId="77777777" w:rsidR="00720616" w:rsidRPr="00C3320D" w:rsidRDefault="00720616" w:rsidP="00720616">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33D2860"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PROVISION OF INFORMATION</w:t>
      </w:r>
    </w:p>
    <w:p w14:paraId="0C42EB3B" w14:textId="77777777" w:rsidR="00720616" w:rsidRPr="00C3320D" w:rsidRDefault="00720616" w:rsidP="00720616">
      <w:pPr>
        <w:pStyle w:val="GPSL2Indent"/>
        <w:rPr>
          <w:rFonts w:ascii="Arial" w:hAnsi="Arial"/>
        </w:rPr>
      </w:pPr>
      <w:r w:rsidRPr="00C3320D">
        <w:rPr>
          <w:rFonts w:ascii="Arial" w:hAnsi="Arial"/>
        </w:rPr>
        <w:t>The Supplier and the Customer respectively undertake to each other:</w:t>
      </w:r>
    </w:p>
    <w:p w14:paraId="7E46EFC0" w14:textId="77777777" w:rsidR="00720616" w:rsidRPr="00C3320D" w:rsidRDefault="00720616" w:rsidP="00720616">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0268973C" w14:textId="77777777" w:rsidR="00720616" w:rsidRPr="00C3320D" w:rsidRDefault="00720616" w:rsidP="00720616">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017E7D4B"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INDEMNITY</w:t>
      </w:r>
    </w:p>
    <w:p w14:paraId="6C9944F7" w14:textId="77777777" w:rsidR="00720616" w:rsidRPr="00C3320D" w:rsidRDefault="00720616" w:rsidP="00720616">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4EF7BAB3"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EMPLOYER OBLIGATION</w:t>
      </w:r>
    </w:p>
    <w:p w14:paraId="10C23F52" w14:textId="77777777" w:rsidR="00720616" w:rsidRPr="00C3320D" w:rsidRDefault="00720616" w:rsidP="00720616">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0703DB8C"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SUBSEQUENT TRANSFERS</w:t>
      </w:r>
    </w:p>
    <w:p w14:paraId="3A0A4A86" w14:textId="77777777" w:rsidR="00720616" w:rsidRPr="00C3320D" w:rsidRDefault="00720616" w:rsidP="00720616">
      <w:pPr>
        <w:spacing w:before="120" w:after="120" w:line="240" w:lineRule="auto"/>
        <w:ind w:left="426"/>
        <w:rPr>
          <w:rFonts w:cs="Arial"/>
          <w:szCs w:val="22"/>
        </w:rPr>
      </w:pPr>
      <w:r w:rsidRPr="00C3320D">
        <w:rPr>
          <w:rFonts w:cs="Arial"/>
          <w:szCs w:val="22"/>
        </w:rPr>
        <w:t xml:space="preserve">The Supplier shall: </w:t>
      </w:r>
    </w:p>
    <w:p w14:paraId="37D9C727" w14:textId="77777777" w:rsidR="00720616" w:rsidRPr="00C3320D" w:rsidRDefault="00720616" w:rsidP="00720616">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8BA0028" w14:textId="77777777" w:rsidR="00720616" w:rsidRPr="00C3320D" w:rsidRDefault="00720616" w:rsidP="00720616">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2A4C1F7" w14:textId="77777777" w:rsidR="00720616" w:rsidRPr="00C3320D" w:rsidRDefault="00720616" w:rsidP="00720616">
      <w:pPr>
        <w:pStyle w:val="GPSL2numberedclause"/>
        <w:rPr>
          <w:rFonts w:ascii="Arial" w:hAnsi="Arial"/>
        </w:rPr>
      </w:pPr>
      <w:r w:rsidRPr="00C3320D">
        <w:rPr>
          <w:rFonts w:ascii="Arial" w:hAnsi="Arial"/>
        </w:rPr>
        <w:t xml:space="preserve">for the applicable period either: </w:t>
      </w:r>
    </w:p>
    <w:p w14:paraId="15B20CDB" w14:textId="77777777" w:rsidR="00720616" w:rsidRPr="00C3320D" w:rsidRDefault="00720616" w:rsidP="00720616">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6AA3E527" w14:textId="77777777" w:rsidR="00720616" w:rsidRPr="00C3320D" w:rsidRDefault="00720616" w:rsidP="00720616">
      <w:pPr>
        <w:pStyle w:val="GPSL3numberedclause"/>
        <w:rPr>
          <w:rFonts w:ascii="Arial" w:eastAsia="Arial" w:hAnsi="Arial"/>
        </w:rPr>
      </w:pPr>
      <w:r w:rsidRPr="00C3320D">
        <w:rPr>
          <w:rFonts w:ascii="Arial" w:eastAsia="Arial" w:hAnsi="Arial"/>
        </w:rPr>
        <w:t>after the date which is two (2) years prior to the date of expiry of this Legal Services Contract,</w:t>
      </w:r>
    </w:p>
    <w:p w14:paraId="2C9B00D4" w14:textId="77777777" w:rsidR="00720616" w:rsidRPr="00C3320D" w:rsidRDefault="00720616" w:rsidP="00720616">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w:t>
      </w:r>
      <w:r w:rsidRPr="00C3320D">
        <w:rPr>
          <w:rFonts w:eastAsia="Arial" w:cs="Arial"/>
          <w:szCs w:val="22"/>
        </w:rPr>
        <w:lastRenderedPageBreak/>
        <w:t>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517BA1ED"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Bulk Transfer</w:t>
      </w:r>
    </w:p>
    <w:p w14:paraId="0EFFE3EE" w14:textId="77777777" w:rsidR="00720616" w:rsidRPr="00C3320D" w:rsidRDefault="00720616" w:rsidP="00720616">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09D7EB58" w14:textId="77777777" w:rsidR="00720616" w:rsidRPr="00C3320D" w:rsidRDefault="00720616" w:rsidP="00720616">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3B6C4631" w14:textId="77777777" w:rsidR="00720616" w:rsidRPr="00C3320D" w:rsidRDefault="00720616" w:rsidP="00720616">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43CD9A9F" w14:textId="77777777" w:rsidR="00720616" w:rsidRPr="00C3320D" w:rsidRDefault="00720616" w:rsidP="00720616">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1B190EA" w14:textId="77777777" w:rsidR="00720616" w:rsidRPr="00C3320D" w:rsidRDefault="00720616" w:rsidP="00720616">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41141F7" w14:textId="77777777" w:rsidR="00720616" w:rsidRPr="00C3320D" w:rsidRDefault="00720616" w:rsidP="00720616">
      <w:pPr>
        <w:pStyle w:val="GPSL3numberedclause"/>
        <w:numPr>
          <w:ilvl w:val="0"/>
          <w:numId w:val="0"/>
        </w:numPr>
        <w:ind w:left="2127"/>
        <w:rPr>
          <w:rFonts w:ascii="Arial" w:hAnsi="Arial"/>
        </w:rPr>
      </w:pPr>
    </w:p>
    <w:p w14:paraId="351C7C38" w14:textId="77777777" w:rsidR="00720616" w:rsidRPr="00C3320D" w:rsidRDefault="00720616" w:rsidP="00720616">
      <w:pPr>
        <w:pStyle w:val="GPSL2numberedclause"/>
        <w:numPr>
          <w:ilvl w:val="0"/>
          <w:numId w:val="0"/>
        </w:numPr>
        <w:ind w:left="1134"/>
        <w:rPr>
          <w:rFonts w:ascii="Arial" w:hAnsi="Arial"/>
        </w:rPr>
      </w:pPr>
    </w:p>
    <w:p w14:paraId="20D641DE" w14:textId="77777777" w:rsidR="00720616" w:rsidRPr="00C3320D" w:rsidRDefault="00720616" w:rsidP="00720616">
      <w:pPr>
        <w:pStyle w:val="GPSL2numberedclause"/>
        <w:numPr>
          <w:ilvl w:val="0"/>
          <w:numId w:val="0"/>
        </w:numPr>
        <w:ind w:left="1134"/>
        <w:rPr>
          <w:rFonts w:ascii="Arial" w:hAnsi="Arial"/>
        </w:rPr>
      </w:pPr>
    </w:p>
    <w:p w14:paraId="56A9AD1A" w14:textId="77777777" w:rsidR="00720616" w:rsidRPr="00C3320D" w:rsidRDefault="00720616" w:rsidP="00720616">
      <w:pPr>
        <w:pStyle w:val="GPSL2numberedclause"/>
        <w:numPr>
          <w:ilvl w:val="0"/>
          <w:numId w:val="0"/>
        </w:numPr>
        <w:ind w:left="567"/>
        <w:rPr>
          <w:rFonts w:ascii="Arial" w:hAnsi="Arial"/>
        </w:rPr>
      </w:pPr>
    </w:p>
    <w:p w14:paraId="466294EA" w14:textId="77777777" w:rsidR="00720616" w:rsidRPr="00C3320D" w:rsidRDefault="00720616" w:rsidP="00720616">
      <w:pPr>
        <w:pStyle w:val="GPSmacrorestart"/>
        <w:spacing w:before="120" w:after="120"/>
        <w:rPr>
          <w:color w:val="auto"/>
          <w:sz w:val="22"/>
          <w:szCs w:val="22"/>
        </w:rPr>
      </w:pPr>
    </w:p>
    <w:p w14:paraId="4EF7A003" w14:textId="77777777" w:rsidR="00720616" w:rsidRPr="00C3320D" w:rsidRDefault="00720616" w:rsidP="00720616">
      <w:pPr>
        <w:spacing w:before="120" w:after="120" w:line="240" w:lineRule="auto"/>
        <w:rPr>
          <w:rFonts w:cs="Arial"/>
          <w:szCs w:val="22"/>
        </w:rPr>
      </w:pPr>
    </w:p>
    <w:p w14:paraId="0CC2661D" w14:textId="77777777" w:rsidR="00720616" w:rsidRPr="00C3320D" w:rsidRDefault="00720616" w:rsidP="00720616">
      <w:pPr>
        <w:spacing w:before="120" w:after="120" w:line="240" w:lineRule="auto"/>
        <w:rPr>
          <w:rFonts w:cs="Arial"/>
          <w:szCs w:val="22"/>
        </w:rPr>
      </w:pPr>
    </w:p>
    <w:p w14:paraId="18D423E7" w14:textId="77777777" w:rsidR="00720616" w:rsidRPr="00C3320D" w:rsidRDefault="00720616" w:rsidP="00720616">
      <w:pPr>
        <w:spacing w:before="120" w:after="120" w:line="240" w:lineRule="auto"/>
        <w:rPr>
          <w:rFonts w:cs="Arial"/>
          <w:szCs w:val="22"/>
        </w:rPr>
      </w:pPr>
    </w:p>
    <w:p w14:paraId="1D7225B1" w14:textId="77777777" w:rsidR="00720616" w:rsidRDefault="00720616" w:rsidP="00720616">
      <w:pPr>
        <w:spacing w:before="120" w:after="120" w:line="240" w:lineRule="auto"/>
        <w:rPr>
          <w:rFonts w:cs="Arial"/>
          <w:szCs w:val="22"/>
        </w:rPr>
      </w:pPr>
    </w:p>
    <w:p w14:paraId="3F1CC9CC" w14:textId="77777777" w:rsidR="00720616" w:rsidRDefault="00720616" w:rsidP="00720616">
      <w:pPr>
        <w:spacing w:before="120" w:after="120" w:line="240" w:lineRule="auto"/>
        <w:rPr>
          <w:rFonts w:cs="Arial"/>
          <w:szCs w:val="22"/>
        </w:rPr>
      </w:pPr>
    </w:p>
    <w:p w14:paraId="4E76706C" w14:textId="77777777" w:rsidR="00720616" w:rsidRDefault="00720616" w:rsidP="00720616">
      <w:pPr>
        <w:spacing w:before="120" w:after="120" w:line="240" w:lineRule="auto"/>
        <w:rPr>
          <w:rFonts w:cs="Arial"/>
          <w:szCs w:val="22"/>
        </w:rPr>
      </w:pPr>
    </w:p>
    <w:p w14:paraId="30C3CCDB" w14:textId="77777777" w:rsidR="00720616" w:rsidRDefault="00720616" w:rsidP="00720616">
      <w:pPr>
        <w:spacing w:before="120" w:after="120" w:line="240" w:lineRule="auto"/>
        <w:rPr>
          <w:rFonts w:cs="Arial"/>
          <w:szCs w:val="22"/>
        </w:rPr>
      </w:pPr>
    </w:p>
    <w:p w14:paraId="6296BD6E" w14:textId="77777777" w:rsidR="00720616" w:rsidRDefault="00720616" w:rsidP="00720616">
      <w:pPr>
        <w:spacing w:before="120" w:after="120" w:line="240" w:lineRule="auto"/>
        <w:rPr>
          <w:rFonts w:cs="Arial"/>
          <w:szCs w:val="22"/>
        </w:rPr>
      </w:pPr>
    </w:p>
    <w:p w14:paraId="4BEE16ED" w14:textId="77777777" w:rsidR="00720616" w:rsidRPr="00C3320D" w:rsidRDefault="00720616" w:rsidP="00720616">
      <w:pPr>
        <w:spacing w:before="120" w:after="120" w:line="240" w:lineRule="auto"/>
        <w:rPr>
          <w:rFonts w:cs="Arial"/>
          <w:szCs w:val="22"/>
        </w:rPr>
      </w:pPr>
    </w:p>
    <w:p w14:paraId="07F26681" w14:textId="77777777" w:rsidR="00720616" w:rsidRPr="00C3320D" w:rsidRDefault="00720616" w:rsidP="00720616">
      <w:pPr>
        <w:spacing w:before="120" w:after="120" w:line="240" w:lineRule="auto"/>
        <w:rPr>
          <w:rFonts w:cs="Arial"/>
          <w:szCs w:val="22"/>
        </w:rPr>
      </w:pPr>
    </w:p>
    <w:p w14:paraId="7953259F" w14:textId="77777777" w:rsidR="00720616" w:rsidRPr="00C3320D" w:rsidRDefault="00720616" w:rsidP="00720616">
      <w:pPr>
        <w:pStyle w:val="GPSSchPart"/>
        <w:spacing w:before="120" w:after="120"/>
        <w:rPr>
          <w:rFonts w:ascii="Arial" w:hAnsi="Arial" w:cs="Arial"/>
          <w:bCs/>
        </w:rPr>
      </w:pPr>
      <w:r w:rsidRPr="00C3320D">
        <w:rPr>
          <w:rFonts w:ascii="Arial" w:hAnsi="Arial" w:cs="Arial"/>
        </w:rPr>
        <w:lastRenderedPageBreak/>
        <w:t>PART B</w:t>
      </w:r>
    </w:p>
    <w:p w14:paraId="05D73EE6" w14:textId="77777777" w:rsidR="00720616" w:rsidRPr="00C3320D" w:rsidRDefault="00720616" w:rsidP="00720616">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2D94B407" w14:textId="77777777" w:rsidR="00720616" w:rsidRPr="00DB297D" w:rsidRDefault="00720616" w:rsidP="00720616">
      <w:pPr>
        <w:pStyle w:val="GPSL1CLAUSEHEADING"/>
        <w:numPr>
          <w:ilvl w:val="0"/>
          <w:numId w:val="37"/>
        </w:numPr>
        <w:spacing w:before="120" w:after="120"/>
        <w:rPr>
          <w:rFonts w:ascii="Arial" w:hAnsi="Arial"/>
        </w:rPr>
      </w:pPr>
      <w:r w:rsidRPr="00DB297D">
        <w:rPr>
          <w:rFonts w:ascii="Arial" w:hAnsi="Arial"/>
        </w:rPr>
        <w:t>RELEVANT TRANSFERS</w:t>
      </w:r>
    </w:p>
    <w:p w14:paraId="3CCB4C68" w14:textId="77777777" w:rsidR="00720616" w:rsidRPr="00C3320D" w:rsidRDefault="00720616" w:rsidP="00720616">
      <w:pPr>
        <w:pStyle w:val="GPSL2numberedclause"/>
        <w:rPr>
          <w:rFonts w:ascii="Arial" w:hAnsi="Arial"/>
        </w:rPr>
      </w:pPr>
      <w:r w:rsidRPr="00C3320D">
        <w:rPr>
          <w:rFonts w:ascii="Arial" w:hAnsi="Arial"/>
        </w:rPr>
        <w:t>The Customer and the Supplier agree that:</w:t>
      </w:r>
    </w:p>
    <w:p w14:paraId="5E3EFFC8" w14:textId="77777777" w:rsidR="00720616" w:rsidRPr="00C3320D" w:rsidRDefault="00720616" w:rsidP="00720616">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31E778DE" w14:textId="77777777" w:rsidR="00720616" w:rsidRPr="00C3320D" w:rsidRDefault="00720616" w:rsidP="00720616">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1814B4FE" w14:textId="77777777" w:rsidR="00720616" w:rsidRPr="00C3320D" w:rsidRDefault="00720616" w:rsidP="00720616">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6D702DAB"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FORMER SUPPLIER INDEMNITIES</w:t>
      </w:r>
    </w:p>
    <w:p w14:paraId="0394D836" w14:textId="77777777" w:rsidR="00720616" w:rsidRPr="00C3320D" w:rsidRDefault="00720616" w:rsidP="00720616">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00373011" w14:textId="77777777" w:rsidR="00720616" w:rsidRPr="00C3320D" w:rsidRDefault="00720616" w:rsidP="00720616">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03BA23D" w14:textId="77777777" w:rsidR="00720616" w:rsidRPr="00C3320D" w:rsidRDefault="00720616" w:rsidP="00720616">
      <w:pPr>
        <w:pStyle w:val="GPSL3numberedclause"/>
        <w:rPr>
          <w:rFonts w:ascii="Arial" w:hAnsi="Arial"/>
        </w:rPr>
      </w:pPr>
      <w:r w:rsidRPr="00C3320D">
        <w:rPr>
          <w:rFonts w:ascii="Arial" w:hAnsi="Arial"/>
        </w:rPr>
        <w:t>the breach or non-observance by the Former Supplier arising before the Relevant Transfer Date of:</w:t>
      </w:r>
    </w:p>
    <w:p w14:paraId="6ACBE27D" w14:textId="77777777" w:rsidR="00720616" w:rsidRPr="00C3320D" w:rsidRDefault="00720616" w:rsidP="00720616">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2ABCC5F4" w14:textId="77777777" w:rsidR="00720616" w:rsidRPr="00C3320D" w:rsidRDefault="00720616" w:rsidP="00720616">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2702F4E3" w14:textId="77777777" w:rsidR="00720616" w:rsidRPr="00C3320D" w:rsidRDefault="00720616" w:rsidP="00720616">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7797ABD" w14:textId="77777777" w:rsidR="00720616" w:rsidRPr="00C3320D" w:rsidRDefault="00720616" w:rsidP="00720616">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4A666912" w14:textId="77777777" w:rsidR="00720616" w:rsidRPr="00C3320D" w:rsidRDefault="00720616" w:rsidP="00720616">
      <w:pPr>
        <w:pStyle w:val="GPSL4numberedclause"/>
        <w:rPr>
          <w:rFonts w:ascii="Arial" w:hAnsi="Arial"/>
          <w:szCs w:val="22"/>
        </w:rPr>
      </w:pPr>
      <w:r w:rsidRPr="00C3320D">
        <w:rPr>
          <w:rFonts w:ascii="Arial" w:hAnsi="Arial"/>
          <w:szCs w:val="22"/>
        </w:rPr>
        <w:lastRenderedPageBreak/>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55D9AB28" w14:textId="77777777" w:rsidR="00720616" w:rsidRPr="00C3320D" w:rsidRDefault="00720616" w:rsidP="00720616">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1A8812A6" w14:textId="77777777" w:rsidR="00720616" w:rsidRPr="00C3320D" w:rsidRDefault="00720616" w:rsidP="00720616">
      <w:pPr>
        <w:pStyle w:val="GPSL3numberedclause"/>
        <w:rPr>
          <w:rFonts w:ascii="Arial" w:hAnsi="Arial"/>
        </w:rPr>
      </w:pPr>
      <w:r w:rsidRPr="00C3320D">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Legal Services Contract and/or the Employment Regulations and/or the Acquired Rights Directive; and</w:t>
      </w:r>
    </w:p>
    <w:p w14:paraId="71401A1B" w14:textId="77777777" w:rsidR="00720616" w:rsidRPr="00C3320D" w:rsidRDefault="00720616" w:rsidP="00720616">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433679AA" w14:textId="77777777" w:rsidR="00720616" w:rsidRPr="00C3320D" w:rsidRDefault="00720616" w:rsidP="00720616">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1BE65257" w14:textId="77777777" w:rsidR="00720616" w:rsidRPr="00C3320D" w:rsidRDefault="00720616" w:rsidP="00720616">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DF19670" w14:textId="77777777" w:rsidR="00720616" w:rsidRPr="00C3320D" w:rsidRDefault="00720616" w:rsidP="00720616">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682547C9" w14:textId="77777777" w:rsidR="00720616" w:rsidRPr="00C3320D" w:rsidRDefault="00720616" w:rsidP="00720616">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793FE905" w14:textId="77777777" w:rsidR="00720616" w:rsidRPr="00C3320D" w:rsidRDefault="00720616" w:rsidP="00720616">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23DB6073" w14:textId="77777777" w:rsidR="00720616" w:rsidRPr="00C3320D" w:rsidRDefault="00720616" w:rsidP="00720616">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320FEA87" w14:textId="77777777" w:rsidR="00720616" w:rsidRPr="00C3320D" w:rsidRDefault="00720616" w:rsidP="00720616">
      <w:pPr>
        <w:pStyle w:val="GPSL2numberedclause"/>
        <w:rPr>
          <w:rFonts w:ascii="Arial" w:hAnsi="Arial"/>
        </w:rPr>
      </w:pPr>
      <w:r w:rsidRPr="00C3320D">
        <w:rPr>
          <w:rFonts w:ascii="Arial" w:hAnsi="Arial"/>
        </w:rPr>
        <w:lastRenderedPageBreak/>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7A51336" w14:textId="77777777" w:rsidR="00720616" w:rsidRPr="00C3320D" w:rsidRDefault="00720616" w:rsidP="00720616">
      <w:pPr>
        <w:pStyle w:val="GPSL2numberedclause"/>
        <w:rPr>
          <w:rFonts w:ascii="Arial" w:hAnsi="Arial"/>
        </w:rPr>
      </w:pPr>
      <w:r w:rsidRPr="00C3320D">
        <w:rPr>
          <w:rFonts w:ascii="Arial" w:hAnsi="Arial"/>
        </w:rPr>
        <w:t>If by the end of the 15 Working Day period specified in Paragraph 2.3.2:</w:t>
      </w:r>
    </w:p>
    <w:p w14:paraId="02DED41D" w14:textId="77777777" w:rsidR="00720616" w:rsidRPr="00C3320D" w:rsidRDefault="00720616" w:rsidP="00720616">
      <w:pPr>
        <w:pStyle w:val="GPSL3numberedclause"/>
        <w:rPr>
          <w:rFonts w:ascii="Arial" w:hAnsi="Arial"/>
        </w:rPr>
      </w:pPr>
      <w:r w:rsidRPr="00C3320D">
        <w:rPr>
          <w:rFonts w:ascii="Arial" w:hAnsi="Arial"/>
        </w:rPr>
        <w:t xml:space="preserve">no such offer of employment has been made; </w:t>
      </w:r>
    </w:p>
    <w:p w14:paraId="397C19AD" w14:textId="77777777" w:rsidR="00720616" w:rsidRPr="00C3320D" w:rsidRDefault="00720616" w:rsidP="00720616">
      <w:pPr>
        <w:pStyle w:val="GPSL3numberedclause"/>
        <w:rPr>
          <w:rFonts w:ascii="Arial" w:hAnsi="Arial"/>
        </w:rPr>
      </w:pPr>
      <w:r w:rsidRPr="00C3320D">
        <w:rPr>
          <w:rFonts w:ascii="Arial" w:hAnsi="Arial"/>
        </w:rPr>
        <w:t>such offer has been made but not accepted; or</w:t>
      </w:r>
    </w:p>
    <w:p w14:paraId="68F1E414" w14:textId="77777777" w:rsidR="00720616" w:rsidRPr="00C3320D" w:rsidRDefault="00720616" w:rsidP="00720616">
      <w:pPr>
        <w:pStyle w:val="GPSL3numberedclause"/>
        <w:rPr>
          <w:rFonts w:ascii="Arial" w:hAnsi="Arial"/>
        </w:rPr>
      </w:pPr>
      <w:r w:rsidRPr="00C3320D">
        <w:rPr>
          <w:rFonts w:ascii="Arial" w:hAnsi="Arial"/>
        </w:rPr>
        <w:t>the situation has not otherwise been resolved,</w:t>
      </w:r>
    </w:p>
    <w:p w14:paraId="22C7C921" w14:textId="77777777" w:rsidR="00720616" w:rsidRPr="00C3320D" w:rsidRDefault="00720616" w:rsidP="00720616">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657BC61C" w14:textId="77777777" w:rsidR="00720616" w:rsidRPr="00C3320D" w:rsidRDefault="00720616" w:rsidP="00720616">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586C192E" w14:textId="77777777" w:rsidR="00720616" w:rsidRPr="00C3320D" w:rsidRDefault="00720616" w:rsidP="00720616">
      <w:pPr>
        <w:pStyle w:val="GPSL2numberedclause"/>
        <w:rPr>
          <w:rFonts w:ascii="Arial" w:hAnsi="Arial"/>
        </w:rPr>
      </w:pPr>
      <w:r w:rsidRPr="00C3320D">
        <w:rPr>
          <w:rFonts w:ascii="Arial" w:hAnsi="Arial"/>
        </w:rPr>
        <w:t>The indemnity in Paragraph 2.6:</w:t>
      </w:r>
    </w:p>
    <w:p w14:paraId="460EE0F6" w14:textId="77777777" w:rsidR="00720616" w:rsidRPr="00C3320D" w:rsidRDefault="00720616" w:rsidP="00720616">
      <w:pPr>
        <w:pStyle w:val="GPSL3numberedclause"/>
        <w:rPr>
          <w:rFonts w:ascii="Arial" w:hAnsi="Arial"/>
        </w:rPr>
      </w:pPr>
      <w:r w:rsidRPr="00C3320D">
        <w:rPr>
          <w:rFonts w:ascii="Arial" w:hAnsi="Arial"/>
        </w:rPr>
        <w:t>shall not apply to:</w:t>
      </w:r>
    </w:p>
    <w:p w14:paraId="43D922BF" w14:textId="77777777" w:rsidR="00720616" w:rsidRPr="00C3320D" w:rsidRDefault="00720616" w:rsidP="00720616">
      <w:pPr>
        <w:pStyle w:val="GPSL4numberedclause"/>
        <w:rPr>
          <w:rFonts w:ascii="Arial" w:hAnsi="Arial"/>
          <w:szCs w:val="22"/>
        </w:rPr>
      </w:pPr>
      <w:r w:rsidRPr="00C3320D">
        <w:rPr>
          <w:rFonts w:ascii="Arial" w:hAnsi="Arial"/>
          <w:szCs w:val="22"/>
        </w:rPr>
        <w:t>any claim for:</w:t>
      </w:r>
    </w:p>
    <w:p w14:paraId="7C16CA02" w14:textId="77777777" w:rsidR="00720616" w:rsidRPr="00C3320D" w:rsidRDefault="00720616" w:rsidP="00720616">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15099A7" w14:textId="77777777" w:rsidR="00720616" w:rsidRPr="00C3320D" w:rsidRDefault="00720616" w:rsidP="00720616">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5C2356EF" w14:textId="77777777" w:rsidR="00720616" w:rsidRPr="00C3320D" w:rsidRDefault="00720616" w:rsidP="00720616">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52CB02AA" w14:textId="77777777" w:rsidR="00720616" w:rsidRPr="00C3320D" w:rsidRDefault="00720616" w:rsidP="00720616">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5132068E" w14:textId="77777777" w:rsidR="00720616" w:rsidRPr="00C3320D" w:rsidRDefault="00720616" w:rsidP="00720616">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0732446A" w14:textId="77777777" w:rsidR="00720616" w:rsidRPr="00C3320D" w:rsidRDefault="00720616" w:rsidP="00720616">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2E774D48"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SUPPLIER INDEMNITIES AND OBLIGATIONS</w:t>
      </w:r>
    </w:p>
    <w:p w14:paraId="31DC9488" w14:textId="77777777" w:rsidR="00720616" w:rsidRPr="00C3320D" w:rsidRDefault="00720616" w:rsidP="00720616">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763AE2EB" w14:textId="77777777" w:rsidR="00720616" w:rsidRPr="00C3320D" w:rsidRDefault="00720616" w:rsidP="00720616">
      <w:pPr>
        <w:pStyle w:val="GPSL3numberedclause"/>
        <w:rPr>
          <w:rFonts w:ascii="Arial" w:hAnsi="Arial"/>
        </w:rPr>
      </w:pPr>
      <w:r w:rsidRPr="00C3320D">
        <w:rPr>
          <w:rFonts w:ascii="Arial" w:hAnsi="Arial"/>
        </w:rPr>
        <w:lastRenderedPageBreak/>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4C205671" w14:textId="77777777" w:rsidR="00720616" w:rsidRPr="00C3320D" w:rsidRDefault="00720616" w:rsidP="00720616">
      <w:pPr>
        <w:pStyle w:val="GPSL3numberedclause"/>
        <w:rPr>
          <w:rFonts w:ascii="Arial" w:hAnsi="Arial"/>
        </w:rPr>
      </w:pPr>
      <w:r w:rsidRPr="00C3320D">
        <w:rPr>
          <w:rFonts w:ascii="Arial" w:hAnsi="Arial"/>
        </w:rPr>
        <w:t>the breach or non-observance by the Supplier or any Sub-Contractor on or after the Relevant Transfer Date of:</w:t>
      </w:r>
    </w:p>
    <w:p w14:paraId="0FA11DAC" w14:textId="77777777" w:rsidR="00720616" w:rsidRPr="00C3320D" w:rsidRDefault="00720616" w:rsidP="00720616">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32FC0330" w14:textId="77777777" w:rsidR="00720616" w:rsidRPr="00C3320D" w:rsidRDefault="00720616" w:rsidP="00720616">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091308A8" w14:textId="77777777" w:rsidR="00720616" w:rsidRPr="00C3320D" w:rsidRDefault="00720616" w:rsidP="00720616">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3A3FBBB2" w14:textId="77777777" w:rsidR="00720616" w:rsidRPr="00C3320D" w:rsidRDefault="00720616" w:rsidP="00720616">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3A106B04" w14:textId="77777777" w:rsidR="00720616" w:rsidRPr="00C3320D" w:rsidRDefault="00720616" w:rsidP="00720616">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2E639A5" w14:textId="77777777" w:rsidR="00720616" w:rsidRPr="00C3320D" w:rsidRDefault="00720616" w:rsidP="00720616">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53E2377" w14:textId="77777777" w:rsidR="00720616" w:rsidRPr="00C3320D" w:rsidRDefault="00720616" w:rsidP="00720616">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BE372BB" w14:textId="77777777" w:rsidR="00720616" w:rsidRPr="00C3320D" w:rsidRDefault="00720616" w:rsidP="00720616">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0FB55C5C" w14:textId="77777777" w:rsidR="00720616" w:rsidRPr="00C3320D" w:rsidRDefault="00720616" w:rsidP="00720616">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w:t>
      </w:r>
      <w:r w:rsidRPr="00C3320D">
        <w:rPr>
          <w:rFonts w:ascii="Arial" w:hAnsi="Arial"/>
        </w:rPr>
        <w:lastRenderedPageBreak/>
        <w:t xml:space="preserve">Employees in respect of the period from (and including) the Relevant Transfer Date; </w:t>
      </w:r>
    </w:p>
    <w:p w14:paraId="3BA4E29B" w14:textId="77777777" w:rsidR="00720616" w:rsidRPr="00C3320D" w:rsidRDefault="00720616" w:rsidP="00720616">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3F961C17" w14:textId="77777777" w:rsidR="00720616" w:rsidRPr="00C3320D" w:rsidRDefault="00720616" w:rsidP="00720616">
      <w:pPr>
        <w:pStyle w:val="GPSL3numberedclause"/>
        <w:rPr>
          <w:rFonts w:ascii="Arial" w:hAnsi="Arial"/>
        </w:rPr>
      </w:pPr>
      <w:r w:rsidRPr="00C3320D">
        <w:rPr>
          <w:rFonts w:ascii="Arial" w:hAnsi="Arial"/>
        </w:rPr>
        <w:t>a failure by the Supplier or any Sub-Contractor to comply with its obligations under Paragraph 2.8 above.</w:t>
      </w:r>
    </w:p>
    <w:p w14:paraId="7CC078A4" w14:textId="77777777" w:rsidR="00720616" w:rsidRPr="00C3320D" w:rsidRDefault="00720616" w:rsidP="00720616">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EE1270E" w14:textId="77777777" w:rsidR="00720616" w:rsidRPr="00C3320D" w:rsidRDefault="00720616" w:rsidP="00720616">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1EA4517A"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INFORMATION</w:t>
      </w:r>
    </w:p>
    <w:p w14:paraId="20D685DF" w14:textId="77777777" w:rsidR="00720616" w:rsidRPr="00C3320D" w:rsidRDefault="00720616" w:rsidP="00720616">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0DA799A"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PRINCIPLES OF GOOD EMPLOYMENT PRACTICE</w:t>
      </w:r>
    </w:p>
    <w:p w14:paraId="3877EEA0" w14:textId="77777777" w:rsidR="00720616" w:rsidRPr="00C3320D" w:rsidRDefault="00720616" w:rsidP="00720616">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C0A3641" w14:textId="77777777" w:rsidR="00720616" w:rsidRPr="00C3320D" w:rsidRDefault="00720616" w:rsidP="00720616">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5ED05C6A" w14:textId="77777777" w:rsidR="00720616" w:rsidRPr="00C3320D" w:rsidRDefault="00720616" w:rsidP="00720616">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A7631A2" w14:textId="77777777" w:rsidR="00720616" w:rsidRPr="00C3320D" w:rsidRDefault="00720616" w:rsidP="00720616">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235B1FF8" w14:textId="77777777" w:rsidR="00720616" w:rsidRPr="00C3320D" w:rsidRDefault="00720616" w:rsidP="00720616">
      <w:pPr>
        <w:pStyle w:val="GPSL3numberedclause"/>
        <w:rPr>
          <w:rFonts w:ascii="Arial" w:hAnsi="Arial"/>
        </w:rPr>
      </w:pPr>
      <w:r w:rsidRPr="00C3320D">
        <w:rPr>
          <w:rFonts w:ascii="Arial" w:hAnsi="Arial"/>
        </w:rPr>
        <w:lastRenderedPageBreak/>
        <w:t>the New Fair Deal.</w:t>
      </w:r>
    </w:p>
    <w:p w14:paraId="79E63A57" w14:textId="77777777" w:rsidR="00720616" w:rsidRPr="00C3320D" w:rsidRDefault="00720616" w:rsidP="00720616">
      <w:pPr>
        <w:pStyle w:val="GPSL2numberedclause"/>
        <w:rPr>
          <w:rFonts w:ascii="Arial" w:hAnsi="Arial"/>
        </w:rPr>
      </w:pPr>
      <w:r w:rsidRPr="00C3320D">
        <w:rPr>
          <w:rFonts w:ascii="Arial" w:hAnsi="Arial"/>
        </w:rPr>
        <w:t>Any changes embodied in any statement of practice, paper or other guidance that replaces any of the documentation referred to in Paragraph 5.1 shall be agreed in accordance with Clause 4 (Variation and Extension).</w:t>
      </w:r>
    </w:p>
    <w:p w14:paraId="1059263A"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PROCUREMENT OBLIGATIONS</w:t>
      </w:r>
    </w:p>
    <w:p w14:paraId="471C340B" w14:textId="77777777" w:rsidR="00720616" w:rsidRPr="00C3320D" w:rsidRDefault="00720616" w:rsidP="00720616">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00573F2"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PENSIONS</w:t>
      </w:r>
    </w:p>
    <w:p w14:paraId="0C3DDE9D" w14:textId="77777777" w:rsidR="00720616" w:rsidRPr="00C3320D" w:rsidRDefault="00720616" w:rsidP="00720616">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3C91DC64" w14:textId="77777777" w:rsidR="00720616" w:rsidRPr="00C3320D" w:rsidRDefault="00720616" w:rsidP="00720616">
      <w:pPr>
        <w:pStyle w:val="GPSmacrorestart"/>
        <w:spacing w:before="120" w:after="120"/>
        <w:rPr>
          <w:color w:val="auto"/>
          <w:sz w:val="22"/>
          <w:szCs w:val="22"/>
        </w:rPr>
      </w:pPr>
    </w:p>
    <w:p w14:paraId="42C0BA60" w14:textId="77777777" w:rsidR="00720616" w:rsidRPr="00C3320D" w:rsidRDefault="00720616" w:rsidP="00720616">
      <w:pPr>
        <w:pStyle w:val="GPSSchAnnexname"/>
        <w:spacing w:before="120" w:after="120"/>
        <w:rPr>
          <w:rFonts w:ascii="Arial" w:hAnsi="Arial" w:cs="Arial"/>
        </w:rPr>
      </w:pPr>
      <w:r w:rsidRPr="00C3320D">
        <w:rPr>
          <w:rFonts w:ascii="Arial" w:hAnsi="Arial" w:cs="Arial"/>
        </w:rPr>
        <w:br w:type="page"/>
      </w:r>
      <w:bookmarkStart w:id="305" w:name="_Toc431551206"/>
      <w:r w:rsidRPr="00C3320D">
        <w:rPr>
          <w:rFonts w:ascii="Arial" w:hAnsi="Arial" w:cs="Arial"/>
        </w:rPr>
        <w:lastRenderedPageBreak/>
        <w:t>ANNEX TO PART B: Pensions</w:t>
      </w:r>
      <w:bookmarkEnd w:id="305"/>
    </w:p>
    <w:p w14:paraId="76BACABD" w14:textId="77777777" w:rsidR="00720616" w:rsidRPr="00DB297D" w:rsidRDefault="00720616" w:rsidP="00720616">
      <w:pPr>
        <w:pStyle w:val="GPSL1CLAUSEHEADING"/>
        <w:numPr>
          <w:ilvl w:val="0"/>
          <w:numId w:val="38"/>
        </w:numPr>
        <w:spacing w:before="120" w:after="120"/>
        <w:rPr>
          <w:rFonts w:ascii="Arial" w:hAnsi="Arial"/>
        </w:rPr>
      </w:pPr>
      <w:r w:rsidRPr="00DB297D">
        <w:rPr>
          <w:rFonts w:ascii="Arial" w:hAnsi="Arial"/>
        </w:rPr>
        <w:t>PARTICIPATION</w:t>
      </w:r>
    </w:p>
    <w:p w14:paraId="7700BB01" w14:textId="77777777" w:rsidR="00720616" w:rsidRPr="00C3320D" w:rsidRDefault="00720616" w:rsidP="00720616">
      <w:pPr>
        <w:pStyle w:val="GPSL2numberedclause"/>
        <w:rPr>
          <w:rFonts w:ascii="Arial" w:hAnsi="Arial"/>
          <w:b/>
          <w:u w:val="single"/>
        </w:rPr>
      </w:pPr>
      <w:r w:rsidRPr="00C3320D">
        <w:rPr>
          <w:rFonts w:ascii="Arial" w:hAnsi="Arial"/>
        </w:rPr>
        <w:t>The Supplier undertakes to enter into the Admission Agreement.</w:t>
      </w:r>
    </w:p>
    <w:p w14:paraId="7213096D" w14:textId="77777777" w:rsidR="00720616" w:rsidRPr="00C3320D" w:rsidRDefault="00720616" w:rsidP="00720616">
      <w:pPr>
        <w:pStyle w:val="GPSL2numberedclause"/>
        <w:rPr>
          <w:rFonts w:ascii="Arial" w:hAnsi="Arial"/>
          <w:b/>
          <w:u w:val="single"/>
        </w:rPr>
      </w:pPr>
      <w:r w:rsidRPr="00C3320D">
        <w:rPr>
          <w:rFonts w:ascii="Arial" w:hAnsi="Arial"/>
        </w:rPr>
        <w:t>The Supplier and the Customer:</w:t>
      </w:r>
    </w:p>
    <w:p w14:paraId="5F5D825F" w14:textId="77777777" w:rsidR="00720616" w:rsidRPr="00C3320D" w:rsidRDefault="00720616" w:rsidP="00720616">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215F6662" w14:textId="77777777" w:rsidR="00720616" w:rsidRPr="00C3320D" w:rsidRDefault="00720616" w:rsidP="00720616">
      <w:pPr>
        <w:pStyle w:val="GPSL3numberedclause"/>
        <w:rPr>
          <w:rFonts w:ascii="Arial" w:hAnsi="Arial"/>
        </w:rPr>
      </w:pPr>
      <w:bookmarkStart w:id="306"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06"/>
      <w:r w:rsidRPr="00C3320D">
        <w:rPr>
          <w:rFonts w:ascii="Arial" w:hAnsi="Arial"/>
        </w:rPr>
        <w:t xml:space="preserve"> </w:t>
      </w:r>
    </w:p>
    <w:p w14:paraId="63E77858" w14:textId="77777777" w:rsidR="00720616" w:rsidRPr="00C3320D" w:rsidRDefault="00720616" w:rsidP="00720616">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4200B165" w14:textId="77777777" w:rsidR="00720616" w:rsidRPr="00C3320D" w:rsidRDefault="00720616" w:rsidP="00720616">
      <w:pPr>
        <w:pStyle w:val="GPSL3numberedclause"/>
        <w:rPr>
          <w:rFonts w:ascii="Arial" w:hAnsi="Arial"/>
          <w:u w:val="single"/>
        </w:rPr>
      </w:pPr>
      <w:r w:rsidRPr="00C3320D">
        <w:rPr>
          <w:rFonts w:ascii="Arial" w:hAnsi="Arial"/>
        </w:rPr>
        <w:t>agree that the Customer may terminate this Legal Services Contract for Material Breach in the event that the Supplier breaches the Admission Agreement:</w:t>
      </w:r>
    </w:p>
    <w:p w14:paraId="2FA238F9" w14:textId="77777777" w:rsidR="00720616" w:rsidRPr="00C3320D" w:rsidRDefault="00720616" w:rsidP="00720616">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7D7074A8" w14:textId="77777777" w:rsidR="00720616" w:rsidRPr="00C3320D" w:rsidRDefault="00720616" w:rsidP="00720616">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notice from the Customer giving particulars of the breach and requiring the Supplier to remedy it.</w:t>
      </w:r>
    </w:p>
    <w:p w14:paraId="5E3846D1" w14:textId="77777777" w:rsidR="00720616" w:rsidRPr="00C3320D" w:rsidRDefault="00720616" w:rsidP="00720616">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001AE72"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FUTURE SERVICE BENEFITS</w:t>
      </w:r>
    </w:p>
    <w:p w14:paraId="4B8E222E" w14:textId="77777777" w:rsidR="00720616" w:rsidRPr="00C3320D" w:rsidRDefault="00720616" w:rsidP="00720616">
      <w:pPr>
        <w:pStyle w:val="GPSL2numberedclause"/>
        <w:rPr>
          <w:rFonts w:ascii="Arial" w:hAnsi="Arial"/>
        </w:rPr>
      </w:pPr>
      <w:r w:rsidRPr="00C3320D">
        <w:rPr>
          <w:rFonts w:ascii="Arial" w:hAnsi="Arial"/>
        </w:rPr>
        <w:t>If the Supplier is re</w:t>
      </w:r>
      <w:r>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26C22597" w14:textId="77777777" w:rsidR="00720616" w:rsidRPr="00C3320D" w:rsidRDefault="00720616" w:rsidP="00720616">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0128D465" w14:textId="77777777" w:rsidR="00720616" w:rsidRPr="00C3320D" w:rsidRDefault="00720616" w:rsidP="00720616">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w:t>
      </w:r>
      <w:r w:rsidRPr="00C3320D">
        <w:rPr>
          <w:rFonts w:ascii="Arial" w:hAnsi="Arial"/>
        </w:rPr>
        <w:lastRenderedPageBreak/>
        <w:t>as providing benefits which are broadly comparable to those provided by the Schemes on the date the Eligible Employees ceased to participate in the Schemes.</w:t>
      </w:r>
    </w:p>
    <w:p w14:paraId="1668E58F" w14:textId="77777777" w:rsidR="00720616" w:rsidRPr="00C3320D" w:rsidRDefault="00720616" w:rsidP="00720616">
      <w:pPr>
        <w:pStyle w:val="GPSL2numberedclause"/>
      </w:pPr>
      <w:r w:rsidRPr="00C3320D">
        <w:t xml:space="preserve">The Parties acknowledge that the Civil Service Compensation Scheme and the Civil Service Injury Benefit Scheme (established pursuant to section 1 of the Superannuation Act 1972) are not covered by the protection of New Fair Deal.   </w:t>
      </w:r>
    </w:p>
    <w:p w14:paraId="513B61A3"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FUNDING</w:t>
      </w:r>
    </w:p>
    <w:p w14:paraId="6E1D8284" w14:textId="77777777" w:rsidR="00720616" w:rsidRPr="00C3320D" w:rsidRDefault="00720616" w:rsidP="00720616">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D24F171" w14:textId="77777777" w:rsidR="00720616" w:rsidRPr="00C3320D" w:rsidRDefault="00720616" w:rsidP="00720616">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0D4F870C"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PROVISION OF INFORMATION</w:t>
      </w:r>
    </w:p>
    <w:p w14:paraId="3EFC88BD" w14:textId="77777777" w:rsidR="00720616" w:rsidRPr="00C3320D" w:rsidRDefault="00720616" w:rsidP="00720616">
      <w:pPr>
        <w:pStyle w:val="GPSL2numberedclause"/>
        <w:ind w:left="1134"/>
        <w:rPr>
          <w:rFonts w:ascii="Arial" w:hAnsi="Arial"/>
        </w:rPr>
      </w:pPr>
      <w:r w:rsidRPr="00C3320D">
        <w:rPr>
          <w:rFonts w:ascii="Arial" w:hAnsi="Arial"/>
        </w:rPr>
        <w:t>The Supplier and the Customer respectively undertake to each other:</w:t>
      </w:r>
    </w:p>
    <w:p w14:paraId="79168908" w14:textId="77777777" w:rsidR="00720616" w:rsidRPr="00C3320D" w:rsidRDefault="00720616" w:rsidP="00720616">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7093F7F5" w14:textId="77777777" w:rsidR="00720616" w:rsidRPr="00C3320D" w:rsidRDefault="00720616" w:rsidP="00720616">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779C5C2D"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INDEMNITY</w:t>
      </w:r>
    </w:p>
    <w:p w14:paraId="44891306" w14:textId="77777777" w:rsidR="00720616" w:rsidRPr="00C3320D" w:rsidRDefault="00720616" w:rsidP="00720616">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59AB9D94"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EMPLOYER OBLIGATION</w:t>
      </w:r>
    </w:p>
    <w:p w14:paraId="27C90CC9" w14:textId="77777777" w:rsidR="00720616" w:rsidRPr="00C3320D" w:rsidRDefault="00720616" w:rsidP="00720616">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66FC4293"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SUBSEQUENT TRANSFERS</w:t>
      </w:r>
    </w:p>
    <w:p w14:paraId="7692ED25" w14:textId="77777777" w:rsidR="00720616" w:rsidRPr="00C3320D" w:rsidRDefault="00720616" w:rsidP="00720616">
      <w:pPr>
        <w:spacing w:before="120" w:after="120" w:line="240" w:lineRule="auto"/>
        <w:ind w:left="426"/>
        <w:rPr>
          <w:rFonts w:cs="Arial"/>
          <w:szCs w:val="22"/>
        </w:rPr>
      </w:pPr>
      <w:r w:rsidRPr="00C3320D">
        <w:rPr>
          <w:rFonts w:cs="Arial"/>
          <w:szCs w:val="22"/>
        </w:rPr>
        <w:t xml:space="preserve">The Supplier shall: </w:t>
      </w:r>
    </w:p>
    <w:p w14:paraId="7DA0AC48" w14:textId="77777777" w:rsidR="00720616" w:rsidRPr="00C3320D" w:rsidRDefault="00720616" w:rsidP="00720616">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17FE5280" w14:textId="77777777" w:rsidR="00720616" w:rsidRPr="00C3320D" w:rsidRDefault="00720616" w:rsidP="00720616">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12AFB439" w14:textId="77777777" w:rsidR="00720616" w:rsidRPr="00C3320D" w:rsidRDefault="00720616" w:rsidP="00720616">
      <w:pPr>
        <w:pStyle w:val="GPSL2numberedclause"/>
        <w:rPr>
          <w:rFonts w:ascii="Arial" w:hAnsi="Arial"/>
        </w:rPr>
      </w:pPr>
      <w:r w:rsidRPr="00C3320D">
        <w:rPr>
          <w:rFonts w:ascii="Arial" w:hAnsi="Arial"/>
        </w:rPr>
        <w:t xml:space="preserve">for the applicable period either </w:t>
      </w:r>
    </w:p>
    <w:p w14:paraId="79A19943" w14:textId="77777777" w:rsidR="00720616" w:rsidRPr="00C3320D" w:rsidRDefault="00720616" w:rsidP="00720616">
      <w:pPr>
        <w:pStyle w:val="GPSL3numberedclause"/>
        <w:rPr>
          <w:rFonts w:ascii="Arial" w:hAnsi="Arial"/>
        </w:rPr>
      </w:pPr>
      <w:r w:rsidRPr="00C3320D">
        <w:rPr>
          <w:rFonts w:ascii="Arial" w:hAnsi="Arial"/>
        </w:rPr>
        <w:lastRenderedPageBreak/>
        <w:t>after notice (for whatever reason) is given, in accordance with the other provisions of this Legal Services Contract, to terminate the Admission Agreement or any part of the Ordered Panel Services; or</w:t>
      </w:r>
    </w:p>
    <w:p w14:paraId="4781A623" w14:textId="77777777" w:rsidR="00720616" w:rsidRPr="00C3320D" w:rsidRDefault="00720616" w:rsidP="00720616">
      <w:pPr>
        <w:pStyle w:val="GPSL3numberedclause"/>
        <w:rPr>
          <w:rFonts w:ascii="Arial" w:hAnsi="Arial"/>
        </w:rPr>
      </w:pPr>
      <w:r w:rsidRPr="00C3320D">
        <w:rPr>
          <w:rFonts w:ascii="Arial" w:hAnsi="Arial"/>
        </w:rPr>
        <w:t>after the date which is two (2) years prior to the date of expiry of this Legal Services Contract,</w:t>
      </w:r>
    </w:p>
    <w:p w14:paraId="53CF5DDC" w14:textId="77777777" w:rsidR="00720616" w:rsidRPr="00C3320D" w:rsidRDefault="00720616" w:rsidP="00720616">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5550B642"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bulk transfer</w:t>
      </w:r>
    </w:p>
    <w:p w14:paraId="146CED0D" w14:textId="77777777" w:rsidR="00720616" w:rsidRPr="00C3320D" w:rsidRDefault="00720616" w:rsidP="00720616">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31CED4DB" w14:textId="77777777" w:rsidR="00720616" w:rsidRPr="00C3320D" w:rsidRDefault="00720616" w:rsidP="00720616">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C893D2" w14:textId="77777777" w:rsidR="00720616" w:rsidRPr="00C3320D" w:rsidRDefault="00720616" w:rsidP="00720616">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37DBDD52" w14:textId="77777777" w:rsidR="00720616" w:rsidRPr="00C3320D" w:rsidRDefault="00720616" w:rsidP="00720616">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08C65A33" w14:textId="77777777" w:rsidR="00720616" w:rsidRDefault="00720616" w:rsidP="00720616">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3C7F0DFA" w14:textId="77777777" w:rsidR="00720616" w:rsidRDefault="00720616" w:rsidP="00720616">
      <w:pPr>
        <w:spacing w:before="120" w:after="120" w:line="240" w:lineRule="auto"/>
        <w:ind w:left="2154" w:hanging="1020"/>
        <w:rPr>
          <w:rFonts w:cs="Arial"/>
          <w:szCs w:val="22"/>
          <w:lang w:eastAsia="zh-CN"/>
        </w:rPr>
      </w:pPr>
    </w:p>
    <w:p w14:paraId="7147F32E" w14:textId="77777777" w:rsidR="00720616" w:rsidRDefault="00720616" w:rsidP="00720616">
      <w:pPr>
        <w:spacing w:before="120" w:after="120" w:line="240" w:lineRule="auto"/>
        <w:ind w:left="2154" w:hanging="1020"/>
        <w:rPr>
          <w:rFonts w:cs="Arial"/>
          <w:szCs w:val="22"/>
          <w:lang w:eastAsia="zh-CN"/>
        </w:rPr>
      </w:pPr>
    </w:p>
    <w:p w14:paraId="704910DD" w14:textId="77777777" w:rsidR="00720616" w:rsidRDefault="00720616" w:rsidP="00720616">
      <w:pPr>
        <w:spacing w:before="120" w:after="120" w:line="240" w:lineRule="auto"/>
        <w:ind w:left="2154" w:hanging="1020"/>
        <w:rPr>
          <w:rFonts w:cs="Arial"/>
          <w:szCs w:val="22"/>
          <w:lang w:eastAsia="zh-CN"/>
        </w:rPr>
      </w:pPr>
    </w:p>
    <w:p w14:paraId="3E18D084" w14:textId="77777777" w:rsidR="00720616" w:rsidRDefault="00720616" w:rsidP="00720616">
      <w:pPr>
        <w:spacing w:before="120" w:after="120" w:line="240" w:lineRule="auto"/>
        <w:ind w:left="2154" w:hanging="1020"/>
        <w:rPr>
          <w:rFonts w:cs="Arial"/>
          <w:szCs w:val="22"/>
          <w:lang w:eastAsia="zh-CN"/>
        </w:rPr>
      </w:pPr>
    </w:p>
    <w:p w14:paraId="590436E3" w14:textId="77777777" w:rsidR="00720616" w:rsidRDefault="00720616" w:rsidP="00720616">
      <w:pPr>
        <w:spacing w:before="120" w:after="120" w:line="240" w:lineRule="auto"/>
        <w:ind w:left="2154" w:hanging="1020"/>
        <w:rPr>
          <w:rFonts w:cs="Arial"/>
          <w:szCs w:val="22"/>
          <w:lang w:eastAsia="zh-CN"/>
        </w:rPr>
      </w:pPr>
    </w:p>
    <w:p w14:paraId="11BA81A0" w14:textId="77777777" w:rsidR="00720616" w:rsidRDefault="00720616" w:rsidP="00720616">
      <w:pPr>
        <w:spacing w:before="120" w:after="120" w:line="240" w:lineRule="auto"/>
        <w:ind w:left="2154" w:hanging="1020"/>
        <w:rPr>
          <w:rFonts w:cs="Arial"/>
          <w:szCs w:val="22"/>
          <w:lang w:eastAsia="zh-CN"/>
        </w:rPr>
      </w:pPr>
    </w:p>
    <w:p w14:paraId="3B0BA4D4" w14:textId="77777777" w:rsidR="00720616" w:rsidRDefault="00720616" w:rsidP="00720616">
      <w:pPr>
        <w:spacing w:before="120" w:after="120" w:line="240" w:lineRule="auto"/>
        <w:ind w:left="2154" w:hanging="1020"/>
        <w:rPr>
          <w:rFonts w:cs="Arial"/>
          <w:szCs w:val="22"/>
          <w:lang w:eastAsia="zh-CN"/>
        </w:rPr>
      </w:pPr>
    </w:p>
    <w:p w14:paraId="48BF1A5A" w14:textId="77777777" w:rsidR="00720616" w:rsidRDefault="00720616" w:rsidP="00720616">
      <w:pPr>
        <w:spacing w:before="120" w:after="120" w:line="240" w:lineRule="auto"/>
        <w:ind w:left="2154" w:hanging="1020"/>
        <w:rPr>
          <w:rFonts w:cs="Arial"/>
          <w:szCs w:val="22"/>
          <w:lang w:eastAsia="zh-CN"/>
        </w:rPr>
      </w:pPr>
    </w:p>
    <w:p w14:paraId="6662D785" w14:textId="77777777" w:rsidR="00720616" w:rsidRPr="00C3320D" w:rsidRDefault="00720616" w:rsidP="00720616">
      <w:pPr>
        <w:spacing w:before="120" w:after="120" w:line="240" w:lineRule="auto"/>
        <w:ind w:left="2154" w:hanging="1020"/>
        <w:rPr>
          <w:rFonts w:cs="Arial"/>
          <w:szCs w:val="22"/>
          <w:lang w:eastAsia="zh-CN"/>
        </w:rPr>
      </w:pPr>
    </w:p>
    <w:p w14:paraId="78F2E793" w14:textId="77777777" w:rsidR="00720616" w:rsidRPr="00884ACC" w:rsidRDefault="00720616" w:rsidP="00720616">
      <w:pPr>
        <w:pStyle w:val="GPSmacrorestart"/>
        <w:spacing w:before="120" w:after="120"/>
        <w:rPr>
          <w:color w:val="auto"/>
          <w:sz w:val="22"/>
          <w:szCs w:val="22"/>
        </w:rPr>
      </w:pPr>
    </w:p>
    <w:p w14:paraId="19AADF93" w14:textId="77777777" w:rsidR="00720616" w:rsidRPr="00C3320D" w:rsidRDefault="00720616" w:rsidP="00720616">
      <w:pPr>
        <w:pStyle w:val="GPSSchPart"/>
        <w:spacing w:before="120" w:after="120"/>
        <w:rPr>
          <w:rFonts w:ascii="Arial" w:hAnsi="Arial" w:cs="Arial"/>
          <w:bCs/>
        </w:rPr>
      </w:pPr>
      <w:r w:rsidRPr="00C3320D">
        <w:rPr>
          <w:rFonts w:ascii="Arial" w:hAnsi="Arial" w:cs="Arial"/>
        </w:rPr>
        <w:t>PART C</w:t>
      </w:r>
    </w:p>
    <w:p w14:paraId="4B4FD6E7" w14:textId="77777777" w:rsidR="00720616" w:rsidRPr="00C3320D" w:rsidRDefault="00720616" w:rsidP="00720616">
      <w:pPr>
        <w:pStyle w:val="GPSSchPart"/>
        <w:spacing w:before="120" w:after="120"/>
        <w:rPr>
          <w:rFonts w:ascii="Arial" w:hAnsi="Arial" w:cs="Arial"/>
        </w:rPr>
      </w:pPr>
      <w:r w:rsidRPr="00C3320D">
        <w:rPr>
          <w:rFonts w:ascii="Arial" w:hAnsi="Arial" w:cs="Arial"/>
        </w:rPr>
        <w:t>No transfer of employees at commencement of ORDERED PANEL Services</w:t>
      </w:r>
    </w:p>
    <w:p w14:paraId="50F44737" w14:textId="77777777" w:rsidR="00720616" w:rsidRPr="00DB297D" w:rsidRDefault="00720616" w:rsidP="00720616">
      <w:pPr>
        <w:pStyle w:val="GPSL1CLAUSEHEADING"/>
        <w:numPr>
          <w:ilvl w:val="0"/>
          <w:numId w:val="39"/>
        </w:numPr>
        <w:spacing w:before="120" w:after="120"/>
        <w:rPr>
          <w:rFonts w:ascii="Arial" w:hAnsi="Arial"/>
        </w:rPr>
      </w:pPr>
      <w:r w:rsidRPr="00DB297D">
        <w:rPr>
          <w:rFonts w:ascii="Arial" w:hAnsi="Arial"/>
        </w:rPr>
        <w:t>PROCEDURE IN THE EVENT OF TRANSFER</w:t>
      </w:r>
    </w:p>
    <w:p w14:paraId="465CE704" w14:textId="77777777" w:rsidR="00720616" w:rsidRPr="00C3320D" w:rsidRDefault="00720616" w:rsidP="00720616">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75175CB7" w14:textId="77777777" w:rsidR="00720616" w:rsidRPr="00C3320D" w:rsidRDefault="00720616" w:rsidP="00720616">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1C4CD7A3" w14:textId="77777777" w:rsidR="00720616" w:rsidRPr="00C3320D" w:rsidRDefault="00720616" w:rsidP="00720616">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4AF94522" w14:textId="77777777" w:rsidR="00720616" w:rsidRPr="00C3320D" w:rsidRDefault="00720616" w:rsidP="00720616">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57DDF6AD" w14:textId="77777777" w:rsidR="00720616" w:rsidRPr="00C3320D" w:rsidRDefault="00720616" w:rsidP="00720616">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94D3611" w14:textId="77777777" w:rsidR="00720616" w:rsidRPr="00C3320D" w:rsidRDefault="00720616" w:rsidP="00720616">
      <w:pPr>
        <w:pStyle w:val="GPSL2numberedclause"/>
        <w:rPr>
          <w:rFonts w:ascii="Arial" w:hAnsi="Arial"/>
        </w:rPr>
      </w:pPr>
      <w:r w:rsidRPr="00C3320D">
        <w:rPr>
          <w:rFonts w:ascii="Arial" w:hAnsi="Arial"/>
        </w:rPr>
        <w:t xml:space="preserve">If by the end of the fifteen (15) Working Day period specified in Paragraph 1.2.2: </w:t>
      </w:r>
    </w:p>
    <w:p w14:paraId="2220279C" w14:textId="77777777" w:rsidR="00720616" w:rsidRPr="00C3320D" w:rsidRDefault="00720616" w:rsidP="00720616">
      <w:pPr>
        <w:pStyle w:val="GPSL3numberedclause"/>
        <w:rPr>
          <w:rFonts w:ascii="Arial" w:hAnsi="Arial"/>
        </w:rPr>
      </w:pPr>
      <w:r w:rsidRPr="00C3320D">
        <w:rPr>
          <w:rFonts w:ascii="Arial" w:hAnsi="Arial"/>
        </w:rPr>
        <w:t xml:space="preserve">no such offer of employment has been made; </w:t>
      </w:r>
    </w:p>
    <w:p w14:paraId="469C41D8" w14:textId="77777777" w:rsidR="00720616" w:rsidRPr="00C3320D" w:rsidRDefault="00720616" w:rsidP="00720616">
      <w:pPr>
        <w:pStyle w:val="GPSL3numberedclause"/>
        <w:rPr>
          <w:rFonts w:ascii="Arial" w:hAnsi="Arial"/>
        </w:rPr>
      </w:pPr>
      <w:r w:rsidRPr="00C3320D">
        <w:rPr>
          <w:rFonts w:ascii="Arial" w:hAnsi="Arial"/>
        </w:rPr>
        <w:t>such offer has been made but not accepted; or</w:t>
      </w:r>
    </w:p>
    <w:p w14:paraId="7396E1D1" w14:textId="77777777" w:rsidR="00720616" w:rsidRPr="00C3320D" w:rsidRDefault="00720616" w:rsidP="00720616">
      <w:pPr>
        <w:pStyle w:val="GPSL3numberedclause"/>
        <w:rPr>
          <w:rFonts w:ascii="Arial" w:hAnsi="Arial"/>
        </w:rPr>
      </w:pPr>
      <w:r w:rsidRPr="00C3320D">
        <w:rPr>
          <w:rFonts w:ascii="Arial" w:hAnsi="Arial"/>
        </w:rPr>
        <w:t>the situation has not otherwise been resolved,</w:t>
      </w:r>
    </w:p>
    <w:p w14:paraId="7E6213C5" w14:textId="77777777" w:rsidR="00720616" w:rsidRPr="00C3320D" w:rsidRDefault="00720616" w:rsidP="00720616">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139D6EB8"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INDEMNITIES</w:t>
      </w:r>
    </w:p>
    <w:p w14:paraId="19AD4FF4" w14:textId="77777777" w:rsidR="00720616" w:rsidRPr="00C3320D" w:rsidRDefault="00720616" w:rsidP="00720616">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28E10594" w14:textId="77777777" w:rsidR="00720616" w:rsidRPr="00C3320D" w:rsidRDefault="00720616" w:rsidP="00720616">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w:t>
      </w:r>
      <w:r w:rsidRPr="00C3320D">
        <w:rPr>
          <w:rFonts w:ascii="Arial" w:hAnsi="Arial"/>
        </w:rPr>
        <w:lastRenderedPageBreak/>
        <w:t xml:space="preserve">Paragraph 1.4 provided that the Supplier takes, or shall procure that the Notified Sub-Contractor takes, all reasonable steps to minimise any such Employee Liabilities; and </w:t>
      </w:r>
    </w:p>
    <w:p w14:paraId="5B9FD29C" w14:textId="77777777" w:rsidR="00720616" w:rsidRPr="00C3320D" w:rsidRDefault="00720616" w:rsidP="00720616">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1D5F8E54" w14:textId="77777777" w:rsidR="00720616" w:rsidRPr="00C3320D" w:rsidRDefault="00720616" w:rsidP="00720616">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5E3F651" w14:textId="77777777" w:rsidR="00720616" w:rsidRPr="00C3320D" w:rsidRDefault="00720616" w:rsidP="00720616">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456D7E68" w14:textId="77777777" w:rsidR="00720616" w:rsidRPr="00C3320D" w:rsidRDefault="00720616" w:rsidP="00720616">
      <w:pPr>
        <w:pStyle w:val="GPSL2numberedclause"/>
        <w:rPr>
          <w:rFonts w:ascii="Arial" w:hAnsi="Arial"/>
        </w:rPr>
      </w:pPr>
      <w:r w:rsidRPr="00C3320D">
        <w:rPr>
          <w:rFonts w:ascii="Arial" w:hAnsi="Arial"/>
        </w:rPr>
        <w:t xml:space="preserve">The indemnities in Paragraph 2.1: </w:t>
      </w:r>
    </w:p>
    <w:p w14:paraId="149734B9" w14:textId="77777777" w:rsidR="00720616" w:rsidRPr="00C3320D" w:rsidRDefault="00720616" w:rsidP="00720616">
      <w:pPr>
        <w:pStyle w:val="GPSL3numberedclause"/>
        <w:rPr>
          <w:rFonts w:ascii="Arial" w:hAnsi="Arial"/>
        </w:rPr>
      </w:pPr>
      <w:r w:rsidRPr="00C3320D">
        <w:rPr>
          <w:rFonts w:ascii="Arial" w:hAnsi="Arial"/>
        </w:rPr>
        <w:t>shall not apply to:</w:t>
      </w:r>
    </w:p>
    <w:p w14:paraId="07CE67FD" w14:textId="77777777" w:rsidR="00720616" w:rsidRPr="00C3320D" w:rsidRDefault="00720616" w:rsidP="00720616">
      <w:pPr>
        <w:pStyle w:val="GPSL4numberedclause"/>
        <w:rPr>
          <w:rFonts w:ascii="Arial" w:hAnsi="Arial"/>
          <w:szCs w:val="22"/>
        </w:rPr>
      </w:pPr>
      <w:r w:rsidRPr="00C3320D">
        <w:rPr>
          <w:rFonts w:ascii="Arial" w:hAnsi="Arial"/>
          <w:szCs w:val="22"/>
        </w:rPr>
        <w:t>any claim for:</w:t>
      </w:r>
    </w:p>
    <w:p w14:paraId="14781307" w14:textId="77777777" w:rsidR="00720616" w:rsidRPr="00C3320D" w:rsidRDefault="00720616" w:rsidP="00720616">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D7EBD45" w14:textId="77777777" w:rsidR="00720616" w:rsidRPr="00C3320D" w:rsidRDefault="00720616" w:rsidP="00720616">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622FF614" w14:textId="77777777" w:rsidR="00720616" w:rsidRPr="00C3320D" w:rsidRDefault="00720616" w:rsidP="00720616">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5003A53" w14:textId="77777777" w:rsidR="00720616" w:rsidRPr="00C3320D" w:rsidRDefault="00720616" w:rsidP="00720616">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54CA72EB" w14:textId="77777777" w:rsidR="00720616" w:rsidRPr="00C3320D" w:rsidRDefault="00720616" w:rsidP="00720616">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75A7895E"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PROCUREMENT OBLIGATIONS</w:t>
      </w:r>
    </w:p>
    <w:p w14:paraId="419155AF" w14:textId="5AEBA06D" w:rsidR="00720616" w:rsidRPr="009A6EDB" w:rsidRDefault="00720616" w:rsidP="009A6EDB">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w:t>
      </w:r>
      <w:r w:rsidR="009A6EDB">
        <w:rPr>
          <w:rFonts w:ascii="Arial" w:hAnsi="Arial"/>
        </w:rPr>
        <w:t>oes or does not act accordingly.</w:t>
      </w:r>
    </w:p>
    <w:p w14:paraId="7F90E9D8" w14:textId="77777777" w:rsidR="00720616" w:rsidRPr="00C3320D" w:rsidRDefault="00720616" w:rsidP="00720616">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75680A69" w14:textId="77777777" w:rsidR="00720616" w:rsidRPr="00C3320D" w:rsidRDefault="00720616" w:rsidP="00720616">
      <w:pPr>
        <w:pStyle w:val="GPSSchPart"/>
        <w:spacing w:before="120" w:after="120"/>
        <w:rPr>
          <w:rFonts w:ascii="Arial" w:hAnsi="Arial" w:cs="Arial"/>
        </w:rPr>
      </w:pPr>
      <w:r w:rsidRPr="00C3320D">
        <w:rPr>
          <w:rFonts w:ascii="Arial" w:hAnsi="Arial" w:cs="Arial"/>
        </w:rPr>
        <w:t>Employment Exit Provisions</w:t>
      </w:r>
    </w:p>
    <w:p w14:paraId="33646398" w14:textId="77777777" w:rsidR="00720616" w:rsidRPr="00DB297D" w:rsidRDefault="00720616" w:rsidP="00720616">
      <w:pPr>
        <w:pStyle w:val="GPSL1CLAUSEHEADING"/>
        <w:numPr>
          <w:ilvl w:val="0"/>
          <w:numId w:val="40"/>
        </w:numPr>
        <w:spacing w:before="120" w:after="120"/>
        <w:rPr>
          <w:rFonts w:ascii="Arial" w:hAnsi="Arial"/>
        </w:rPr>
      </w:pPr>
      <w:r w:rsidRPr="00DB297D">
        <w:rPr>
          <w:rFonts w:ascii="Arial" w:hAnsi="Arial"/>
        </w:rPr>
        <w:t>PRE-SERVICE TRANSFER OBLIGATIONS</w:t>
      </w:r>
    </w:p>
    <w:p w14:paraId="2D4D8507" w14:textId="77777777" w:rsidR="00720616" w:rsidRPr="00C3320D" w:rsidRDefault="00720616" w:rsidP="00720616">
      <w:pPr>
        <w:pStyle w:val="GPSL2numberedclause"/>
        <w:rPr>
          <w:rFonts w:ascii="Arial" w:hAnsi="Arial"/>
        </w:rPr>
      </w:pPr>
      <w:r w:rsidRPr="00C3320D">
        <w:rPr>
          <w:rFonts w:ascii="Arial" w:hAnsi="Arial"/>
        </w:rPr>
        <w:t>The Supplier agrees that within twenty (20) Working Days of the earliest of:</w:t>
      </w:r>
    </w:p>
    <w:p w14:paraId="11F529F9" w14:textId="77777777" w:rsidR="00720616" w:rsidRPr="00C3320D" w:rsidRDefault="00720616" w:rsidP="00720616">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0557F36D" w14:textId="77777777" w:rsidR="00720616" w:rsidRPr="00C3320D" w:rsidRDefault="00720616" w:rsidP="00720616">
      <w:pPr>
        <w:pStyle w:val="GPSL3numberedclause"/>
        <w:rPr>
          <w:rFonts w:ascii="Arial" w:hAnsi="Arial"/>
        </w:rPr>
      </w:pPr>
      <w:r w:rsidRPr="00C3320D">
        <w:rPr>
          <w:rFonts w:ascii="Arial" w:hAnsi="Arial"/>
        </w:rPr>
        <w:t xml:space="preserve">receipt of the giving of notice of early termination or any Partial Termination of this Legal Services Contract; </w:t>
      </w:r>
    </w:p>
    <w:p w14:paraId="1A225865" w14:textId="77777777" w:rsidR="00720616" w:rsidRPr="00C3320D" w:rsidRDefault="00720616" w:rsidP="00720616">
      <w:pPr>
        <w:pStyle w:val="GPSL3numberedclause"/>
        <w:rPr>
          <w:rFonts w:ascii="Arial" w:hAnsi="Arial"/>
        </w:rPr>
      </w:pPr>
      <w:r w:rsidRPr="00C3320D">
        <w:rPr>
          <w:rFonts w:ascii="Arial" w:hAnsi="Arial"/>
        </w:rPr>
        <w:t>the date which is twelve (12) Months before the end of the Term; and</w:t>
      </w:r>
    </w:p>
    <w:p w14:paraId="32A5CC38" w14:textId="77777777" w:rsidR="00720616" w:rsidRPr="00C3320D" w:rsidRDefault="00720616" w:rsidP="00720616">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Month period),</w:t>
      </w:r>
    </w:p>
    <w:p w14:paraId="1D985CA8" w14:textId="77777777" w:rsidR="00720616" w:rsidRPr="00C3320D" w:rsidRDefault="00720616" w:rsidP="00720616">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9276A7A" w14:textId="77777777" w:rsidR="00720616" w:rsidRPr="00C3320D" w:rsidRDefault="00720616" w:rsidP="00720616">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2CB52A" w14:textId="77777777" w:rsidR="00720616" w:rsidRPr="00C3320D" w:rsidRDefault="00720616" w:rsidP="00720616">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662F0D5B" w14:textId="77777777" w:rsidR="00720616" w:rsidRPr="00C3320D" w:rsidRDefault="00720616" w:rsidP="00720616">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36205B10" w14:textId="77777777" w:rsidR="00720616" w:rsidRPr="00C3320D" w:rsidRDefault="00720616" w:rsidP="00720616">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2524A16" w14:textId="77777777" w:rsidR="00720616" w:rsidRPr="00C3320D" w:rsidRDefault="00720616" w:rsidP="00720616">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9F0D63A" w14:textId="77777777" w:rsidR="00720616" w:rsidRPr="00C3320D" w:rsidRDefault="00720616" w:rsidP="00720616">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27575DAB" w14:textId="77777777" w:rsidR="00720616" w:rsidRPr="00C3320D" w:rsidRDefault="00720616" w:rsidP="00720616">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5DB1207E" w14:textId="77777777" w:rsidR="00720616" w:rsidRPr="00C3320D" w:rsidRDefault="00720616" w:rsidP="00720616">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6F386487" w14:textId="77777777" w:rsidR="00720616" w:rsidRPr="00C3320D" w:rsidRDefault="00720616" w:rsidP="00720616">
      <w:pPr>
        <w:pStyle w:val="GPSL3numberedclause"/>
        <w:rPr>
          <w:rFonts w:ascii="Arial" w:hAnsi="Arial"/>
        </w:rPr>
      </w:pPr>
      <w:r w:rsidRPr="00C3320D">
        <w:rPr>
          <w:rFonts w:ascii="Arial" w:hAnsi="Arial"/>
        </w:rPr>
        <w:lastRenderedPageBreak/>
        <w:t>increase the proportion of working time spent on the Ordered Panel Services (or the relevant part of the Ordered Panel Services) by any of the Supplier Personnel save for fulfilling assignments and projects previously scheduled and agreed;</w:t>
      </w:r>
    </w:p>
    <w:p w14:paraId="61757851" w14:textId="77777777" w:rsidR="00720616" w:rsidRPr="00C3320D" w:rsidRDefault="00720616" w:rsidP="00720616">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2959D34" w14:textId="77777777" w:rsidR="00720616" w:rsidRPr="00C3320D" w:rsidRDefault="00720616" w:rsidP="00720616">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70BCD5AA" w14:textId="77777777" w:rsidR="00720616" w:rsidRPr="00C3320D" w:rsidRDefault="00720616" w:rsidP="00720616">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175DCBAD" w14:textId="77777777" w:rsidR="00720616" w:rsidRPr="00C3320D" w:rsidRDefault="00720616" w:rsidP="00720616">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045B7B80" w14:textId="77777777" w:rsidR="00720616" w:rsidRPr="00C3320D" w:rsidRDefault="00720616" w:rsidP="00720616">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449D9433" w14:textId="77777777" w:rsidR="00720616" w:rsidRPr="00C3320D" w:rsidRDefault="00720616" w:rsidP="00720616">
      <w:pPr>
        <w:pStyle w:val="GPSL3numberedclause"/>
        <w:rPr>
          <w:rFonts w:ascii="Arial" w:hAnsi="Arial"/>
        </w:rPr>
      </w:pPr>
      <w:r w:rsidRPr="00C3320D">
        <w:rPr>
          <w:rFonts w:ascii="Arial" w:hAnsi="Arial"/>
        </w:rPr>
        <w:t>the numbers of employees engaged in providing the Ordered Panel Services;</w:t>
      </w:r>
    </w:p>
    <w:p w14:paraId="6C4B32EE" w14:textId="77777777" w:rsidR="00720616" w:rsidRPr="00C3320D" w:rsidRDefault="00720616" w:rsidP="00720616">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1BEDBC77" w14:textId="77777777" w:rsidR="00720616" w:rsidRPr="00C3320D" w:rsidRDefault="00720616" w:rsidP="00720616">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0A63D935" w14:textId="77777777" w:rsidR="00720616" w:rsidRPr="00C3320D" w:rsidRDefault="00720616" w:rsidP="00720616">
      <w:pPr>
        <w:pStyle w:val="GPSL3numberedclause"/>
        <w:rPr>
          <w:rFonts w:ascii="Arial" w:hAnsi="Arial"/>
        </w:rPr>
      </w:pPr>
      <w:r w:rsidRPr="00C3320D">
        <w:rPr>
          <w:rFonts w:ascii="Arial" w:hAnsi="Arial"/>
        </w:rPr>
        <w:t>a description of the nature of the work undertaken by each employee by location.</w:t>
      </w:r>
    </w:p>
    <w:p w14:paraId="33906DAB" w14:textId="77777777" w:rsidR="00720616" w:rsidRPr="00C3320D" w:rsidRDefault="00720616" w:rsidP="00720616">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46CC016D" w14:textId="77777777" w:rsidR="00720616" w:rsidRPr="00C3320D" w:rsidRDefault="00720616" w:rsidP="00720616">
      <w:pPr>
        <w:pStyle w:val="GPSL3numberedclause"/>
        <w:rPr>
          <w:rFonts w:ascii="Arial" w:hAnsi="Arial"/>
        </w:rPr>
      </w:pPr>
      <w:r w:rsidRPr="00C3320D">
        <w:rPr>
          <w:rFonts w:ascii="Arial" w:hAnsi="Arial"/>
        </w:rPr>
        <w:t>the most recent month's copy pay slip data;</w:t>
      </w:r>
    </w:p>
    <w:p w14:paraId="1B5F974E" w14:textId="77777777" w:rsidR="00720616" w:rsidRPr="00C3320D" w:rsidRDefault="00720616" w:rsidP="00720616">
      <w:pPr>
        <w:pStyle w:val="GPSL3numberedclause"/>
        <w:rPr>
          <w:rFonts w:ascii="Arial" w:hAnsi="Arial"/>
        </w:rPr>
      </w:pPr>
      <w:r w:rsidRPr="00C3320D">
        <w:rPr>
          <w:rFonts w:ascii="Arial" w:hAnsi="Arial"/>
        </w:rPr>
        <w:t>details of cumulative pay for tax and pension purposes;</w:t>
      </w:r>
    </w:p>
    <w:p w14:paraId="3D3C439C" w14:textId="77777777" w:rsidR="00720616" w:rsidRPr="00C3320D" w:rsidRDefault="00720616" w:rsidP="00720616">
      <w:pPr>
        <w:pStyle w:val="GPSL3numberedclause"/>
        <w:rPr>
          <w:rFonts w:ascii="Arial" w:hAnsi="Arial"/>
        </w:rPr>
      </w:pPr>
      <w:r w:rsidRPr="00C3320D">
        <w:rPr>
          <w:rFonts w:ascii="Arial" w:hAnsi="Arial"/>
        </w:rPr>
        <w:t>details of cumulative tax paid;</w:t>
      </w:r>
    </w:p>
    <w:p w14:paraId="4BFA7AF5" w14:textId="77777777" w:rsidR="00720616" w:rsidRPr="00C3320D" w:rsidRDefault="00720616" w:rsidP="00720616">
      <w:pPr>
        <w:pStyle w:val="GPSL3numberedclause"/>
        <w:rPr>
          <w:rFonts w:ascii="Arial" w:hAnsi="Arial"/>
        </w:rPr>
      </w:pPr>
      <w:r w:rsidRPr="00C3320D">
        <w:rPr>
          <w:rFonts w:ascii="Arial" w:hAnsi="Arial"/>
        </w:rPr>
        <w:lastRenderedPageBreak/>
        <w:t>tax code;</w:t>
      </w:r>
    </w:p>
    <w:p w14:paraId="634BE730" w14:textId="77777777" w:rsidR="00720616" w:rsidRPr="00C3320D" w:rsidRDefault="00720616" w:rsidP="00720616">
      <w:pPr>
        <w:pStyle w:val="GPSL3numberedclause"/>
        <w:rPr>
          <w:rFonts w:ascii="Arial" w:hAnsi="Arial"/>
        </w:rPr>
      </w:pPr>
      <w:r w:rsidRPr="00C3320D">
        <w:rPr>
          <w:rFonts w:ascii="Arial" w:hAnsi="Arial"/>
        </w:rPr>
        <w:t>details of any voluntary deductions from pay; and</w:t>
      </w:r>
    </w:p>
    <w:p w14:paraId="71F102A3" w14:textId="77777777" w:rsidR="00720616" w:rsidRPr="00C3320D" w:rsidRDefault="00720616" w:rsidP="00720616">
      <w:pPr>
        <w:pStyle w:val="GPSL3numberedclause"/>
        <w:rPr>
          <w:rFonts w:ascii="Arial" w:hAnsi="Arial"/>
        </w:rPr>
      </w:pPr>
      <w:r w:rsidRPr="00C3320D">
        <w:rPr>
          <w:rFonts w:ascii="Arial" w:hAnsi="Arial"/>
        </w:rPr>
        <w:t>bank/building society account details for payroll purposes.</w:t>
      </w:r>
    </w:p>
    <w:p w14:paraId="45FF1E20" w14:textId="77777777" w:rsidR="00720616" w:rsidRPr="00C3320D" w:rsidRDefault="00720616" w:rsidP="00720616">
      <w:pPr>
        <w:pStyle w:val="GPSL3numberedclause"/>
        <w:numPr>
          <w:ilvl w:val="0"/>
          <w:numId w:val="0"/>
        </w:numPr>
        <w:ind w:left="1134"/>
        <w:rPr>
          <w:rFonts w:ascii="Arial" w:hAnsi="Arial"/>
        </w:rPr>
      </w:pPr>
    </w:p>
    <w:p w14:paraId="673395A7" w14:textId="77777777" w:rsidR="00720616" w:rsidRPr="00C3320D" w:rsidRDefault="00720616" w:rsidP="00720616">
      <w:pPr>
        <w:pStyle w:val="GPSL1SCHEDULEHeading"/>
        <w:numPr>
          <w:ilvl w:val="0"/>
          <w:numId w:val="18"/>
        </w:numPr>
        <w:spacing w:before="120" w:after="120"/>
        <w:rPr>
          <w:rFonts w:ascii="Arial" w:hAnsi="Arial"/>
        </w:rPr>
      </w:pPr>
      <w:r w:rsidRPr="00C3320D">
        <w:rPr>
          <w:rFonts w:ascii="Arial" w:hAnsi="Arial"/>
        </w:rPr>
        <w:t>EMPLOYMENT REGULATIONS EXIT PROVISIONS</w:t>
      </w:r>
    </w:p>
    <w:p w14:paraId="41011450" w14:textId="77777777" w:rsidR="00720616" w:rsidRPr="00C3320D" w:rsidRDefault="00720616" w:rsidP="00720616">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1752970" w14:textId="77777777" w:rsidR="00720616" w:rsidRPr="00C3320D" w:rsidRDefault="00720616" w:rsidP="00720616">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6C38880" w14:textId="77777777" w:rsidR="00720616" w:rsidRPr="00C3320D" w:rsidRDefault="00720616" w:rsidP="00720616">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6587608" w14:textId="77777777" w:rsidR="00720616" w:rsidRPr="00C3320D" w:rsidRDefault="00720616" w:rsidP="00720616">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3AB50173" w14:textId="77777777" w:rsidR="00720616" w:rsidRPr="00C3320D" w:rsidRDefault="00720616" w:rsidP="00720616">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4D056C06" w14:textId="77777777" w:rsidR="00720616" w:rsidRPr="00C3320D" w:rsidRDefault="00720616" w:rsidP="00720616">
      <w:pPr>
        <w:pStyle w:val="GPSL4numberedclause"/>
        <w:rPr>
          <w:rFonts w:ascii="Arial" w:hAnsi="Arial"/>
          <w:szCs w:val="22"/>
        </w:rPr>
      </w:pPr>
      <w:r w:rsidRPr="00C3320D">
        <w:rPr>
          <w:rFonts w:ascii="Arial" w:hAnsi="Arial"/>
          <w:szCs w:val="22"/>
        </w:rPr>
        <w:t>any collective agreement applicable to the Transferring Supplier Employees; and/or</w:t>
      </w:r>
    </w:p>
    <w:p w14:paraId="640DF473" w14:textId="77777777" w:rsidR="00720616" w:rsidRPr="00C3320D" w:rsidRDefault="00720616" w:rsidP="00720616">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0667CA8E" w14:textId="77777777" w:rsidR="00720616" w:rsidRPr="00C3320D" w:rsidRDefault="00720616" w:rsidP="00720616">
      <w:pPr>
        <w:pStyle w:val="GPSL3numberedclause"/>
        <w:rPr>
          <w:rFonts w:ascii="Arial" w:hAnsi="Arial"/>
        </w:rPr>
      </w:pPr>
      <w:r w:rsidRPr="00C3320D">
        <w:rPr>
          <w:rFonts w:ascii="Arial" w:hAnsi="Arial"/>
        </w:rPr>
        <w:lastRenderedPageBreak/>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56D256D7" w14:textId="77777777" w:rsidR="00720616" w:rsidRPr="00C3320D" w:rsidRDefault="00720616" w:rsidP="00720616">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5E5A6B38" w14:textId="77777777" w:rsidR="00720616" w:rsidRPr="00C3320D" w:rsidRDefault="00720616" w:rsidP="00720616">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4DD01983" w14:textId="77777777" w:rsidR="00720616" w:rsidRPr="00C3320D" w:rsidRDefault="00720616" w:rsidP="00720616">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436F8C15" w14:textId="77777777" w:rsidR="00720616" w:rsidRPr="00C3320D" w:rsidRDefault="00720616" w:rsidP="00720616">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95DE523" w14:textId="77777777" w:rsidR="00720616" w:rsidRPr="00C3320D" w:rsidRDefault="00720616" w:rsidP="00720616">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122C2B96" w14:textId="77777777" w:rsidR="00720616" w:rsidRPr="00C3320D" w:rsidRDefault="00720616" w:rsidP="00720616">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390D1FD" w14:textId="77777777" w:rsidR="00720616" w:rsidRPr="00C3320D" w:rsidRDefault="00720616" w:rsidP="00720616">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5D4AF1A" w14:textId="77777777" w:rsidR="00720616" w:rsidRPr="00C3320D" w:rsidRDefault="00720616" w:rsidP="00720616">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B4E4A44" w14:textId="77777777" w:rsidR="00720616" w:rsidRPr="00C3320D" w:rsidRDefault="00720616" w:rsidP="00720616">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583FA08" w14:textId="77777777" w:rsidR="00720616" w:rsidRPr="00C3320D" w:rsidRDefault="00720616" w:rsidP="00720616">
      <w:pPr>
        <w:pStyle w:val="GPSL2numberedclause"/>
        <w:rPr>
          <w:rFonts w:ascii="Arial" w:hAnsi="Arial"/>
        </w:rPr>
      </w:pPr>
      <w:r w:rsidRPr="00C3320D">
        <w:rPr>
          <w:rFonts w:ascii="Arial" w:hAnsi="Arial"/>
        </w:rPr>
        <w:lastRenderedPageBreak/>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231BCAF7" w14:textId="77777777" w:rsidR="00720616" w:rsidRPr="00C3320D" w:rsidRDefault="00720616" w:rsidP="00720616">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7C463932" w14:textId="77777777" w:rsidR="00720616" w:rsidRPr="00C3320D" w:rsidRDefault="00720616" w:rsidP="00720616">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2D0D40B5" w14:textId="77777777" w:rsidR="00720616" w:rsidRPr="00C3320D" w:rsidRDefault="00720616" w:rsidP="00720616">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07817DF" w14:textId="77777777" w:rsidR="00720616" w:rsidRPr="00C3320D" w:rsidRDefault="00720616" w:rsidP="00720616">
      <w:pPr>
        <w:pStyle w:val="GPSL2numberedclause"/>
        <w:rPr>
          <w:rFonts w:ascii="Arial" w:hAnsi="Arial"/>
        </w:rPr>
      </w:pPr>
      <w:r w:rsidRPr="00C3320D">
        <w:rPr>
          <w:rFonts w:ascii="Arial" w:hAnsi="Arial"/>
        </w:rPr>
        <w:t>If after the fifteen (15) Working Day period specified in Paragraph 2.5.2 has elapsed:</w:t>
      </w:r>
    </w:p>
    <w:p w14:paraId="4A38C816" w14:textId="77777777" w:rsidR="00720616" w:rsidRPr="00C3320D" w:rsidRDefault="00720616" w:rsidP="00720616">
      <w:pPr>
        <w:pStyle w:val="GPSL3numberedclause"/>
        <w:rPr>
          <w:rFonts w:ascii="Arial" w:hAnsi="Arial"/>
        </w:rPr>
      </w:pPr>
      <w:r w:rsidRPr="00C3320D">
        <w:rPr>
          <w:rFonts w:ascii="Arial" w:hAnsi="Arial"/>
        </w:rPr>
        <w:t xml:space="preserve">no such offer of employment has been made; </w:t>
      </w:r>
    </w:p>
    <w:p w14:paraId="7F60DA6A" w14:textId="77777777" w:rsidR="00720616" w:rsidRPr="00C3320D" w:rsidRDefault="00720616" w:rsidP="00720616">
      <w:pPr>
        <w:pStyle w:val="GPSL3numberedclause"/>
        <w:rPr>
          <w:rFonts w:ascii="Arial" w:hAnsi="Arial"/>
        </w:rPr>
      </w:pPr>
      <w:r w:rsidRPr="00C3320D">
        <w:rPr>
          <w:rFonts w:ascii="Arial" w:hAnsi="Arial"/>
        </w:rPr>
        <w:t>such offer has been made but not accepted; or</w:t>
      </w:r>
    </w:p>
    <w:p w14:paraId="41A82053" w14:textId="77777777" w:rsidR="00720616" w:rsidRPr="00C3320D" w:rsidRDefault="00720616" w:rsidP="00720616">
      <w:pPr>
        <w:pStyle w:val="GPSL3numberedclause"/>
        <w:rPr>
          <w:rFonts w:ascii="Arial" w:hAnsi="Arial"/>
        </w:rPr>
      </w:pPr>
      <w:r w:rsidRPr="00C3320D">
        <w:rPr>
          <w:rFonts w:ascii="Arial" w:hAnsi="Arial"/>
        </w:rPr>
        <w:t>the situation has not otherwise been resolved</w:t>
      </w:r>
    </w:p>
    <w:p w14:paraId="69ECE7E4" w14:textId="77777777" w:rsidR="00720616" w:rsidRPr="00C3320D" w:rsidRDefault="00720616" w:rsidP="00720616">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40890A91" w14:textId="77777777" w:rsidR="00720616" w:rsidRPr="00C3320D" w:rsidRDefault="00720616" w:rsidP="00720616">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67365D" w14:textId="77777777" w:rsidR="00720616" w:rsidRPr="00C3320D" w:rsidRDefault="00720616" w:rsidP="00720616">
      <w:pPr>
        <w:pStyle w:val="GPSL2numberedclause"/>
        <w:rPr>
          <w:rFonts w:ascii="Arial" w:hAnsi="Arial"/>
        </w:rPr>
      </w:pPr>
      <w:r w:rsidRPr="00C3320D">
        <w:rPr>
          <w:rFonts w:ascii="Arial" w:hAnsi="Arial"/>
        </w:rPr>
        <w:t>The indemnity in Paragraph 2.8:</w:t>
      </w:r>
    </w:p>
    <w:p w14:paraId="669D77E2" w14:textId="77777777" w:rsidR="00720616" w:rsidRPr="00C3320D" w:rsidRDefault="00720616" w:rsidP="00720616">
      <w:pPr>
        <w:pStyle w:val="GPSL3numberedclause"/>
        <w:rPr>
          <w:rFonts w:ascii="Arial" w:hAnsi="Arial"/>
        </w:rPr>
      </w:pPr>
      <w:r w:rsidRPr="00C3320D">
        <w:rPr>
          <w:rFonts w:ascii="Arial" w:hAnsi="Arial"/>
        </w:rPr>
        <w:t>shall not apply to:</w:t>
      </w:r>
    </w:p>
    <w:p w14:paraId="420CFABC" w14:textId="77777777" w:rsidR="00720616" w:rsidRPr="00C3320D" w:rsidRDefault="00720616" w:rsidP="00720616">
      <w:pPr>
        <w:pStyle w:val="GPSL4numberedclause"/>
        <w:rPr>
          <w:rFonts w:ascii="Arial" w:hAnsi="Arial"/>
          <w:szCs w:val="22"/>
        </w:rPr>
      </w:pPr>
      <w:r w:rsidRPr="00C3320D">
        <w:rPr>
          <w:rFonts w:ascii="Arial" w:hAnsi="Arial"/>
          <w:szCs w:val="22"/>
        </w:rPr>
        <w:t>any claim for:</w:t>
      </w:r>
    </w:p>
    <w:p w14:paraId="06FBCBC7" w14:textId="77777777" w:rsidR="00720616" w:rsidRPr="00C3320D" w:rsidRDefault="00720616" w:rsidP="00720616">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04C53DBB" w14:textId="77777777" w:rsidR="00720616" w:rsidRPr="00C3320D" w:rsidRDefault="00720616" w:rsidP="00720616">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1DDDD766" w14:textId="77777777" w:rsidR="00720616" w:rsidRPr="00C3320D" w:rsidRDefault="00720616" w:rsidP="00720616">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29D1AD3" w14:textId="77777777" w:rsidR="00720616" w:rsidRPr="00C3320D" w:rsidRDefault="00720616" w:rsidP="00720616">
      <w:pPr>
        <w:pStyle w:val="GPSL4numberedclause"/>
        <w:rPr>
          <w:rFonts w:ascii="Arial" w:hAnsi="Arial"/>
          <w:szCs w:val="22"/>
        </w:rPr>
      </w:pPr>
      <w:r w:rsidRPr="00C3320D">
        <w:rPr>
          <w:rFonts w:ascii="Arial" w:hAnsi="Arial"/>
          <w:szCs w:val="22"/>
        </w:rPr>
        <w:lastRenderedPageBreak/>
        <w:t>any claim that the termination of employment was unfair because the Replacement Supplier and/or Replacement Sub-Contractor neglected to follow a fair dismissal procedure; and</w:t>
      </w:r>
    </w:p>
    <w:p w14:paraId="401B0863" w14:textId="77777777" w:rsidR="00720616" w:rsidRPr="00C3320D" w:rsidRDefault="00720616" w:rsidP="00720616">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Months of the Service Transfer Date.</w:t>
      </w:r>
    </w:p>
    <w:p w14:paraId="681DA1D8" w14:textId="77777777" w:rsidR="00720616" w:rsidRPr="00C3320D" w:rsidRDefault="00720616" w:rsidP="00720616">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53D6BA2D" w14:textId="77777777" w:rsidR="00720616" w:rsidRPr="00C3320D" w:rsidRDefault="00720616" w:rsidP="00720616">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FB140F6" w14:textId="77777777" w:rsidR="00720616" w:rsidRPr="00C3320D" w:rsidRDefault="00720616" w:rsidP="00720616">
      <w:pPr>
        <w:pStyle w:val="GPSL3numberedclause"/>
        <w:rPr>
          <w:rFonts w:ascii="Arial" w:hAnsi="Arial"/>
        </w:rPr>
      </w:pPr>
      <w:r w:rsidRPr="00C3320D">
        <w:rPr>
          <w:rFonts w:ascii="Arial" w:hAnsi="Arial"/>
        </w:rPr>
        <w:t>the Supplier and/or any Sub-Contractor; and</w:t>
      </w:r>
    </w:p>
    <w:p w14:paraId="7E161DCA" w14:textId="77777777" w:rsidR="00720616" w:rsidRPr="00C3320D" w:rsidRDefault="00720616" w:rsidP="00720616">
      <w:pPr>
        <w:pStyle w:val="GPSL3numberedclause"/>
        <w:rPr>
          <w:rFonts w:ascii="Arial" w:hAnsi="Arial"/>
        </w:rPr>
      </w:pPr>
      <w:r w:rsidRPr="00C3320D">
        <w:rPr>
          <w:rFonts w:ascii="Arial" w:hAnsi="Arial"/>
        </w:rPr>
        <w:t>the Replacement Supplier and/or the Replacement Sub-Contractor.</w:t>
      </w:r>
    </w:p>
    <w:p w14:paraId="3181DB79" w14:textId="77777777" w:rsidR="00720616" w:rsidRPr="00C3320D" w:rsidRDefault="00720616" w:rsidP="00720616">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DCD8BFE" w14:textId="77777777" w:rsidR="00720616" w:rsidRPr="00C3320D" w:rsidRDefault="00720616" w:rsidP="00720616">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318083B7" w14:textId="77777777" w:rsidR="00720616" w:rsidRPr="00C3320D" w:rsidRDefault="00720616" w:rsidP="00720616">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2A49C14C" w14:textId="77777777" w:rsidR="00720616" w:rsidRPr="00C3320D" w:rsidRDefault="00720616" w:rsidP="00720616">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6A8954D4" w14:textId="77777777" w:rsidR="00720616" w:rsidRPr="00C3320D" w:rsidRDefault="00720616" w:rsidP="00720616">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31882926" w14:textId="77777777" w:rsidR="00720616" w:rsidRPr="00C3320D" w:rsidRDefault="00720616" w:rsidP="00720616">
      <w:pPr>
        <w:pStyle w:val="GPSL4numberedclause"/>
        <w:rPr>
          <w:rFonts w:ascii="Arial" w:hAnsi="Arial"/>
          <w:szCs w:val="22"/>
        </w:rPr>
      </w:pPr>
      <w:r w:rsidRPr="00C3320D">
        <w:rPr>
          <w:rFonts w:ascii="Arial" w:hAnsi="Arial"/>
          <w:szCs w:val="22"/>
        </w:rPr>
        <w:lastRenderedPageBreak/>
        <w:t>any custom or practice in respect of any Transferring Supplier Employees identified in the Supplier’s Final Supplier Personnel List which the Replacement Supplier and/or Replacement Sub-Contractor is contractually bound to honour;</w:t>
      </w:r>
    </w:p>
    <w:p w14:paraId="4F9F725E" w14:textId="77777777" w:rsidR="00720616" w:rsidRPr="00C3320D" w:rsidRDefault="00720616" w:rsidP="00720616">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32F358A4" w14:textId="77777777" w:rsidR="00720616" w:rsidRPr="00C3320D" w:rsidRDefault="00720616" w:rsidP="00720616">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3C9C52E9" w14:textId="77777777" w:rsidR="00720616" w:rsidRPr="00C3320D" w:rsidRDefault="00720616" w:rsidP="00720616">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54258B7C" w14:textId="77777777" w:rsidR="00720616" w:rsidRPr="00C3320D" w:rsidRDefault="00720616" w:rsidP="00720616">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F6501E4" w14:textId="77777777" w:rsidR="00720616" w:rsidRPr="00C3320D" w:rsidRDefault="00720616" w:rsidP="00720616">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21066C9C" w14:textId="77777777" w:rsidR="00720616" w:rsidRPr="00C3320D" w:rsidRDefault="00720616" w:rsidP="00720616">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0E815BEA" w14:textId="77777777" w:rsidR="00720616" w:rsidRPr="00C3320D" w:rsidRDefault="00720616" w:rsidP="00720616">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13AFDF2D" w14:textId="77777777" w:rsidR="00720616" w:rsidRPr="00C3320D" w:rsidRDefault="00720616" w:rsidP="00720616">
      <w:pPr>
        <w:pStyle w:val="GPSL3numberedclause"/>
        <w:rPr>
          <w:rFonts w:ascii="Arial" w:hAnsi="Arial"/>
        </w:rPr>
      </w:pPr>
      <w:r w:rsidRPr="00C3320D">
        <w:rPr>
          <w:rFonts w:ascii="Arial" w:hAnsi="Arial"/>
        </w:rPr>
        <w:t xml:space="preserve">any claim made by or in respect of a Transferring Supplier Employee identified in the Supplier’s Final Supplier Personnel List or any appropriate employee representative (as defined in the Employment Regulations) of any such </w:t>
      </w:r>
      <w:r w:rsidRPr="00C3320D">
        <w:rPr>
          <w:rFonts w:ascii="Arial" w:hAnsi="Arial"/>
        </w:rPr>
        <w:lastRenderedPageBreak/>
        <w:t>Transferring Supplier Employee relating to any act or omission of the Replacement Supplier or Replacement Sub-Contractor in relation to obligations under regulation 13 of the Employment Regulations.</w:t>
      </w:r>
    </w:p>
    <w:p w14:paraId="5D11798B" w14:textId="77777777" w:rsidR="00720616" w:rsidRPr="00C3320D" w:rsidRDefault="00720616" w:rsidP="00720616">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0270AC2E" w14:textId="77777777" w:rsidR="00720616" w:rsidRPr="00C3320D" w:rsidRDefault="00720616" w:rsidP="00720616">
      <w:pPr>
        <w:pStyle w:val="GPSmacrorestart"/>
        <w:spacing w:before="120" w:after="120"/>
        <w:rPr>
          <w:color w:val="auto"/>
          <w:sz w:val="22"/>
          <w:szCs w:val="22"/>
        </w:rPr>
      </w:pPr>
    </w:p>
    <w:p w14:paraId="378A1CA8" w14:textId="77777777" w:rsidR="00720616" w:rsidRPr="00C3320D" w:rsidRDefault="00720616" w:rsidP="00720616">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07" w:name="_Toc431551207"/>
      <w:r w:rsidRPr="00C3320D">
        <w:rPr>
          <w:rFonts w:ascii="Arial" w:hAnsi="Arial" w:cs="Arial"/>
        </w:rPr>
        <w:t>ANNEX to schedule 3: LIST OF NOTIFIED SUB-CONTRACTORS</w:t>
      </w:r>
      <w:bookmarkEnd w:id="307"/>
    </w:p>
    <w:p w14:paraId="487A187F" w14:textId="77777777" w:rsidR="00720616" w:rsidRPr="00C3320D" w:rsidRDefault="00720616" w:rsidP="00720616">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0F0AAB36" w14:textId="77777777" w:rsidR="00720616" w:rsidRPr="00C3320D" w:rsidRDefault="00720616" w:rsidP="00720616">
      <w:pPr>
        <w:pStyle w:val="Heading1"/>
        <w:keepNext/>
        <w:numPr>
          <w:ilvl w:val="0"/>
          <w:numId w:val="0"/>
        </w:numPr>
        <w:spacing w:before="120" w:after="120"/>
        <w:ind w:left="567"/>
        <w:jc w:val="center"/>
        <w:rPr>
          <w:rFonts w:cs="Arial"/>
          <w:szCs w:val="22"/>
        </w:rPr>
      </w:pPr>
      <w:bookmarkStart w:id="308" w:name="_Toc431551210"/>
      <w:bookmarkStart w:id="309" w:name="_Toc43382612"/>
      <w:r w:rsidRPr="00C3320D">
        <w:rPr>
          <w:rFonts w:cs="Arial"/>
          <w:szCs w:val="22"/>
        </w:rPr>
        <w:lastRenderedPageBreak/>
        <w:t>CONTRACT SCHEDULE 4: TRANSPARENCY REPORTS</w:t>
      </w:r>
      <w:bookmarkEnd w:id="308"/>
      <w:bookmarkEnd w:id="309"/>
    </w:p>
    <w:p w14:paraId="2756FFC0" w14:textId="77777777" w:rsidR="00720616" w:rsidRPr="00C3320D" w:rsidRDefault="00720616" w:rsidP="00720616">
      <w:pPr>
        <w:pStyle w:val="GPSL1CLAUSEHEADING"/>
        <w:numPr>
          <w:ilvl w:val="0"/>
          <w:numId w:val="32"/>
        </w:numPr>
        <w:spacing w:before="120" w:after="120"/>
        <w:rPr>
          <w:rFonts w:ascii="Arial" w:hAnsi="Arial"/>
        </w:rPr>
      </w:pPr>
      <w:r w:rsidRPr="00C3320D">
        <w:rPr>
          <w:rFonts w:ascii="Arial" w:hAnsi="Arial"/>
        </w:rPr>
        <w:t>General</w:t>
      </w:r>
    </w:p>
    <w:p w14:paraId="4F9E2704" w14:textId="77777777" w:rsidR="00720616" w:rsidRPr="00C3320D" w:rsidRDefault="00720616" w:rsidP="00720616">
      <w:pPr>
        <w:pStyle w:val="GPSL2numberedclause"/>
        <w:rPr>
          <w:rFonts w:ascii="Arial" w:hAnsi="Arial"/>
        </w:rPr>
      </w:pPr>
      <w:r w:rsidRPr="00C3320D">
        <w:rPr>
          <w:rFonts w:ascii="Arial" w:hAnsi="Arial"/>
        </w:rPr>
        <w:t xml:space="preserve">Within three (3) Months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014B9C20" w14:textId="77777777" w:rsidR="00720616" w:rsidRPr="00C3320D" w:rsidRDefault="00720616" w:rsidP="00720616">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calendar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4CB118AB" w14:textId="77777777" w:rsidR="00720616" w:rsidRPr="00C3320D" w:rsidRDefault="00720616" w:rsidP="00720616">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410C35EF" w14:textId="77777777" w:rsidR="00720616" w:rsidRPr="00C3320D" w:rsidRDefault="00720616" w:rsidP="00720616">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dispute. </w:t>
      </w:r>
    </w:p>
    <w:p w14:paraId="0C7DE0A7" w14:textId="77777777" w:rsidR="00720616" w:rsidRPr="00C3320D" w:rsidRDefault="00720616" w:rsidP="00720616">
      <w:pPr>
        <w:pStyle w:val="GPSL2numberedclause"/>
        <w:rPr>
          <w:rFonts w:ascii="Arial" w:hAnsi="Arial"/>
        </w:rPr>
      </w:pPr>
      <w:r w:rsidRPr="00C3320D">
        <w:rPr>
          <w:rFonts w:ascii="Arial" w:hAnsi="Arial"/>
        </w:rPr>
        <w:t xml:space="preserve">The requirements in this Contract Schedule 4 are in addition to any other reporting requirements in this Legal Services Contract. </w:t>
      </w:r>
    </w:p>
    <w:p w14:paraId="54201D71" w14:textId="77777777" w:rsidR="00720616" w:rsidRPr="00C3320D" w:rsidRDefault="00720616" w:rsidP="00720616">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6F16496C" w14:textId="77777777" w:rsidR="00720616" w:rsidRPr="00C3320D" w:rsidRDefault="00720616" w:rsidP="00720616">
      <w:pPr>
        <w:pStyle w:val="GPSSchTitleandNumber"/>
        <w:spacing w:before="120" w:after="120"/>
        <w:rPr>
          <w:rFonts w:ascii="Arial" w:hAnsi="Arial" w:cs="Arial"/>
        </w:rPr>
      </w:pPr>
      <w:bookmarkStart w:id="310" w:name="_Toc431551211"/>
      <w:r w:rsidRPr="00C3320D">
        <w:rPr>
          <w:rFonts w:ascii="Arial" w:hAnsi="Arial" w:cs="Arial"/>
        </w:rPr>
        <w:lastRenderedPageBreak/>
        <w:t>ANNEX 1: LIST OF TRANSPARENCY REPORTS</w:t>
      </w:r>
      <w:bookmarkEnd w:id="310"/>
    </w:p>
    <w:p w14:paraId="450B981D" w14:textId="77777777" w:rsidR="00720616" w:rsidRPr="00C3320D" w:rsidRDefault="00720616" w:rsidP="00720616">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C3357" w14:paraId="15764D6E" w14:textId="77777777" w:rsidTr="00720616">
        <w:trPr>
          <w:trHeight w:val="123"/>
        </w:trPr>
        <w:tc>
          <w:tcPr>
            <w:tcW w:w="2943" w:type="dxa"/>
            <w:tcBorders>
              <w:top w:val="single" w:sz="4" w:space="0" w:color="auto"/>
              <w:left w:val="single" w:sz="4" w:space="0" w:color="auto"/>
              <w:bottom w:val="single" w:sz="4" w:space="0" w:color="auto"/>
              <w:right w:val="single" w:sz="4" w:space="0" w:color="auto"/>
            </w:tcBorders>
          </w:tcPr>
          <w:p w14:paraId="68D76F51" w14:textId="77777777" w:rsidR="00720616" w:rsidRPr="00C3320D" w:rsidRDefault="00720616" w:rsidP="00720616">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BD66E03" w14:textId="77777777" w:rsidR="00720616" w:rsidRPr="00C3320D" w:rsidRDefault="00720616" w:rsidP="00720616">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5C473F08" w14:textId="77777777" w:rsidR="00720616" w:rsidRPr="00C3320D" w:rsidRDefault="00720616" w:rsidP="00720616">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3449FCDC" w14:textId="77777777" w:rsidR="00720616" w:rsidRPr="00C3320D" w:rsidRDefault="00720616" w:rsidP="00720616">
            <w:pPr>
              <w:spacing w:before="120" w:after="120" w:line="240" w:lineRule="auto"/>
              <w:rPr>
                <w:rFonts w:cs="Arial"/>
                <w:szCs w:val="22"/>
                <w:lang w:eastAsia="en-GB"/>
              </w:rPr>
            </w:pPr>
            <w:r w:rsidRPr="00C3320D">
              <w:rPr>
                <w:rFonts w:cs="Arial"/>
                <w:b/>
                <w:bCs/>
                <w:szCs w:val="22"/>
                <w:lang w:eastAsia="en-GB"/>
              </w:rPr>
              <w:t xml:space="preserve">FREQUENCY </w:t>
            </w:r>
          </w:p>
        </w:tc>
      </w:tr>
      <w:tr w:rsidR="00CC3357" w14:paraId="15C126B6" w14:textId="77777777" w:rsidTr="00720616">
        <w:trPr>
          <w:trHeight w:val="214"/>
        </w:trPr>
        <w:tc>
          <w:tcPr>
            <w:tcW w:w="2943" w:type="dxa"/>
            <w:tcBorders>
              <w:top w:val="single" w:sz="4" w:space="0" w:color="auto"/>
              <w:left w:val="single" w:sz="4" w:space="0" w:color="auto"/>
              <w:bottom w:val="single" w:sz="4" w:space="0" w:color="auto"/>
              <w:right w:val="single" w:sz="4" w:space="0" w:color="auto"/>
            </w:tcBorders>
          </w:tcPr>
          <w:p w14:paraId="76852FB4" w14:textId="77777777" w:rsidR="00720616" w:rsidRPr="00C3320D" w:rsidRDefault="00720616" w:rsidP="00720616">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6E83F5D0" w14:textId="77777777" w:rsidR="00720616" w:rsidRPr="00C3320D" w:rsidRDefault="00720616" w:rsidP="00720616">
            <w:pPr>
              <w:spacing w:before="120" w:after="120" w:line="240" w:lineRule="auto"/>
              <w:rPr>
                <w:rFonts w:cs="Arial"/>
                <w:szCs w:val="22"/>
                <w:lang w:eastAsia="en-GB"/>
              </w:rPr>
            </w:pPr>
          </w:p>
          <w:p w14:paraId="577A1C48"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29BC968" w14:textId="77777777" w:rsidR="00720616" w:rsidRPr="00C3320D" w:rsidRDefault="00720616" w:rsidP="00720616">
            <w:pPr>
              <w:spacing w:before="120" w:after="120" w:line="240" w:lineRule="auto"/>
              <w:rPr>
                <w:rFonts w:cs="Arial"/>
                <w:szCs w:val="22"/>
                <w:lang w:eastAsia="en-GB"/>
              </w:rPr>
            </w:pPr>
          </w:p>
          <w:p w14:paraId="2D8A46B1"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2CC6B8B7" w14:textId="77777777" w:rsidR="00720616" w:rsidRPr="00C3320D" w:rsidRDefault="00720616" w:rsidP="00720616">
            <w:pPr>
              <w:spacing w:before="120" w:after="120" w:line="240" w:lineRule="auto"/>
              <w:rPr>
                <w:rFonts w:cs="Arial"/>
                <w:szCs w:val="22"/>
                <w:lang w:eastAsia="en-GB"/>
              </w:rPr>
            </w:pPr>
          </w:p>
          <w:p w14:paraId="5EA908BD"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r>
      <w:tr w:rsidR="00CC3357" w14:paraId="4D168109" w14:textId="77777777" w:rsidTr="00720616">
        <w:trPr>
          <w:trHeight w:val="155"/>
        </w:trPr>
        <w:tc>
          <w:tcPr>
            <w:tcW w:w="2943" w:type="dxa"/>
            <w:tcBorders>
              <w:top w:val="single" w:sz="4" w:space="0" w:color="auto"/>
              <w:left w:val="single" w:sz="4" w:space="0" w:color="auto"/>
              <w:bottom w:val="single" w:sz="4" w:space="0" w:color="auto"/>
              <w:right w:val="single" w:sz="4" w:space="0" w:color="auto"/>
            </w:tcBorders>
          </w:tcPr>
          <w:p w14:paraId="2DF6C4BF"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6EE6A8CD" w14:textId="77777777" w:rsidR="00720616" w:rsidRPr="00C3320D" w:rsidRDefault="00720616" w:rsidP="00720616">
            <w:pPr>
              <w:spacing w:before="120" w:after="120" w:line="240" w:lineRule="auto"/>
              <w:rPr>
                <w:rFonts w:cs="Arial"/>
                <w:szCs w:val="22"/>
                <w:lang w:eastAsia="en-GB"/>
              </w:rPr>
            </w:pPr>
          </w:p>
          <w:p w14:paraId="21E6C360"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2CE1F9F1" w14:textId="77777777" w:rsidR="00720616" w:rsidRPr="00C3320D" w:rsidRDefault="00720616" w:rsidP="00720616">
            <w:pPr>
              <w:spacing w:before="120" w:after="120" w:line="240" w:lineRule="auto"/>
              <w:rPr>
                <w:rFonts w:cs="Arial"/>
                <w:szCs w:val="22"/>
                <w:lang w:eastAsia="en-GB"/>
              </w:rPr>
            </w:pPr>
          </w:p>
          <w:p w14:paraId="743E51A3"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5CED82C" w14:textId="77777777" w:rsidR="00720616" w:rsidRPr="00C3320D" w:rsidRDefault="00720616" w:rsidP="00720616">
            <w:pPr>
              <w:spacing w:before="120" w:after="120" w:line="240" w:lineRule="auto"/>
              <w:rPr>
                <w:rFonts w:cs="Arial"/>
                <w:szCs w:val="22"/>
                <w:lang w:eastAsia="en-GB"/>
              </w:rPr>
            </w:pPr>
          </w:p>
          <w:p w14:paraId="3B47D080"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r>
      <w:tr w:rsidR="00CC3357" w14:paraId="54280120" w14:textId="77777777" w:rsidTr="00720616">
        <w:trPr>
          <w:trHeight w:val="155"/>
        </w:trPr>
        <w:tc>
          <w:tcPr>
            <w:tcW w:w="2943" w:type="dxa"/>
            <w:tcBorders>
              <w:top w:val="single" w:sz="4" w:space="0" w:color="auto"/>
              <w:left w:val="single" w:sz="4" w:space="0" w:color="auto"/>
              <w:bottom w:val="single" w:sz="4" w:space="0" w:color="auto"/>
              <w:right w:val="single" w:sz="4" w:space="0" w:color="auto"/>
            </w:tcBorders>
          </w:tcPr>
          <w:p w14:paraId="73611B7F"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F68C02F" w14:textId="77777777" w:rsidR="00720616" w:rsidRPr="00C3320D" w:rsidRDefault="00720616" w:rsidP="00720616">
            <w:pPr>
              <w:spacing w:before="120" w:after="120" w:line="240" w:lineRule="auto"/>
              <w:rPr>
                <w:rFonts w:cs="Arial"/>
                <w:szCs w:val="22"/>
                <w:lang w:eastAsia="en-GB"/>
              </w:rPr>
            </w:pPr>
          </w:p>
          <w:p w14:paraId="20A1BE64"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811CAC8" w14:textId="77777777" w:rsidR="00720616" w:rsidRPr="00C3320D" w:rsidRDefault="00720616" w:rsidP="00720616">
            <w:pPr>
              <w:spacing w:before="120" w:after="120" w:line="240" w:lineRule="auto"/>
              <w:rPr>
                <w:rFonts w:cs="Arial"/>
                <w:szCs w:val="22"/>
                <w:lang w:eastAsia="en-GB"/>
              </w:rPr>
            </w:pPr>
          </w:p>
          <w:p w14:paraId="5D9D4D4C"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6AB3326" w14:textId="77777777" w:rsidR="00720616" w:rsidRPr="00C3320D" w:rsidRDefault="00720616" w:rsidP="00720616">
            <w:pPr>
              <w:spacing w:before="120" w:after="120" w:line="240" w:lineRule="auto"/>
              <w:rPr>
                <w:rFonts w:cs="Arial"/>
                <w:szCs w:val="22"/>
                <w:lang w:eastAsia="en-GB"/>
              </w:rPr>
            </w:pPr>
          </w:p>
          <w:p w14:paraId="20D63124"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r>
      <w:tr w:rsidR="00CC3357" w14:paraId="0ABA4855" w14:textId="77777777" w:rsidTr="00720616">
        <w:trPr>
          <w:trHeight w:val="155"/>
        </w:trPr>
        <w:tc>
          <w:tcPr>
            <w:tcW w:w="2943" w:type="dxa"/>
            <w:tcBorders>
              <w:top w:val="single" w:sz="4" w:space="0" w:color="auto"/>
              <w:left w:val="single" w:sz="4" w:space="0" w:color="auto"/>
              <w:bottom w:val="single" w:sz="4" w:space="0" w:color="auto"/>
              <w:right w:val="single" w:sz="4" w:space="0" w:color="auto"/>
            </w:tcBorders>
          </w:tcPr>
          <w:p w14:paraId="1DC01AAB"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DCBD721" w14:textId="77777777" w:rsidR="00720616" w:rsidRPr="00C3320D" w:rsidRDefault="00720616" w:rsidP="00720616">
            <w:pPr>
              <w:spacing w:before="120" w:after="120" w:line="240" w:lineRule="auto"/>
              <w:rPr>
                <w:rFonts w:cs="Arial"/>
                <w:szCs w:val="22"/>
                <w:lang w:eastAsia="en-GB"/>
              </w:rPr>
            </w:pPr>
          </w:p>
          <w:p w14:paraId="4008F1FE"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3238716B" w14:textId="77777777" w:rsidR="00720616" w:rsidRPr="00C3320D" w:rsidRDefault="00720616" w:rsidP="00720616">
            <w:pPr>
              <w:spacing w:before="120" w:after="120" w:line="240" w:lineRule="auto"/>
              <w:rPr>
                <w:rFonts w:cs="Arial"/>
                <w:szCs w:val="22"/>
                <w:lang w:eastAsia="en-GB"/>
              </w:rPr>
            </w:pPr>
          </w:p>
          <w:p w14:paraId="3A63EF09"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26D60BF4" w14:textId="77777777" w:rsidR="00720616" w:rsidRPr="00C3320D" w:rsidRDefault="00720616" w:rsidP="00720616">
            <w:pPr>
              <w:spacing w:before="120" w:after="120" w:line="240" w:lineRule="auto"/>
              <w:rPr>
                <w:rFonts w:cs="Arial"/>
                <w:szCs w:val="22"/>
                <w:lang w:eastAsia="en-GB"/>
              </w:rPr>
            </w:pPr>
          </w:p>
          <w:p w14:paraId="7C9567C1"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r>
      <w:tr w:rsidR="00CC3357" w14:paraId="538D2BB9" w14:textId="77777777" w:rsidTr="00720616">
        <w:trPr>
          <w:trHeight w:val="214"/>
        </w:trPr>
        <w:tc>
          <w:tcPr>
            <w:tcW w:w="2943" w:type="dxa"/>
            <w:tcBorders>
              <w:top w:val="single" w:sz="4" w:space="0" w:color="auto"/>
              <w:left w:val="single" w:sz="4" w:space="0" w:color="auto"/>
              <w:bottom w:val="single" w:sz="4" w:space="0" w:color="auto"/>
              <w:right w:val="single" w:sz="4" w:space="0" w:color="auto"/>
            </w:tcBorders>
          </w:tcPr>
          <w:p w14:paraId="2775AA0A"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8090E35" w14:textId="77777777" w:rsidR="00720616" w:rsidRPr="00C3320D" w:rsidRDefault="00720616" w:rsidP="00720616">
            <w:pPr>
              <w:spacing w:before="120" w:after="120" w:line="240" w:lineRule="auto"/>
              <w:rPr>
                <w:rFonts w:cs="Arial"/>
                <w:szCs w:val="22"/>
                <w:lang w:eastAsia="en-GB"/>
              </w:rPr>
            </w:pPr>
          </w:p>
          <w:p w14:paraId="3E72F985"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BDB3D3B" w14:textId="77777777" w:rsidR="00720616" w:rsidRPr="00C3320D" w:rsidRDefault="00720616" w:rsidP="00720616">
            <w:pPr>
              <w:spacing w:before="120" w:after="120" w:line="240" w:lineRule="auto"/>
              <w:rPr>
                <w:rFonts w:cs="Arial"/>
                <w:szCs w:val="22"/>
                <w:lang w:eastAsia="en-GB"/>
              </w:rPr>
            </w:pPr>
          </w:p>
          <w:p w14:paraId="04C8D914"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283C832C" w14:textId="77777777" w:rsidR="00720616" w:rsidRPr="00C3320D" w:rsidRDefault="00720616" w:rsidP="00720616">
            <w:pPr>
              <w:spacing w:before="120" w:after="120" w:line="240" w:lineRule="auto"/>
              <w:rPr>
                <w:rFonts w:cs="Arial"/>
                <w:szCs w:val="22"/>
                <w:lang w:eastAsia="en-GB"/>
              </w:rPr>
            </w:pPr>
          </w:p>
          <w:p w14:paraId="3480FD96" w14:textId="77777777" w:rsidR="00720616" w:rsidRPr="00C3320D" w:rsidRDefault="00720616" w:rsidP="00720616">
            <w:pPr>
              <w:spacing w:before="120" w:after="120" w:line="240" w:lineRule="auto"/>
              <w:rPr>
                <w:rFonts w:cs="Arial"/>
                <w:szCs w:val="22"/>
                <w:lang w:eastAsia="en-GB"/>
              </w:rPr>
            </w:pPr>
            <w:r w:rsidRPr="00C3320D">
              <w:rPr>
                <w:rFonts w:cs="Arial"/>
                <w:szCs w:val="22"/>
                <w:lang w:eastAsia="en-GB"/>
              </w:rPr>
              <w:t xml:space="preserve"> </w:t>
            </w:r>
          </w:p>
        </w:tc>
      </w:tr>
    </w:tbl>
    <w:p w14:paraId="69D335F1" w14:textId="77777777" w:rsidR="00720616" w:rsidRPr="00C3320D" w:rsidRDefault="00720616" w:rsidP="00720616">
      <w:pPr>
        <w:pStyle w:val="GPSL2numberedclause"/>
        <w:numPr>
          <w:ilvl w:val="0"/>
          <w:numId w:val="0"/>
        </w:numPr>
        <w:rPr>
          <w:rFonts w:ascii="Arial" w:hAnsi="Arial"/>
        </w:rPr>
      </w:pPr>
    </w:p>
    <w:p w14:paraId="66C9414E" w14:textId="77777777" w:rsidR="0097546B" w:rsidRDefault="0097546B" w:rsidP="0097546B">
      <w:pPr>
        <w:pStyle w:val="Heading1"/>
        <w:keepNext/>
        <w:numPr>
          <w:ilvl w:val="0"/>
          <w:numId w:val="0"/>
        </w:numPr>
        <w:spacing w:before="120" w:after="120"/>
        <w:ind w:left="567"/>
        <w:jc w:val="center"/>
        <w:rPr>
          <w:rFonts w:cs="Arial"/>
          <w:szCs w:val="22"/>
        </w:rPr>
      </w:pPr>
    </w:p>
    <w:p w14:paraId="51DB369C" w14:textId="77777777" w:rsidR="0097546B" w:rsidRDefault="0097546B" w:rsidP="0097546B">
      <w:pPr>
        <w:pStyle w:val="Heading1"/>
        <w:keepNext/>
        <w:numPr>
          <w:ilvl w:val="0"/>
          <w:numId w:val="0"/>
        </w:numPr>
        <w:spacing w:before="120" w:after="120"/>
        <w:ind w:left="567"/>
        <w:jc w:val="center"/>
        <w:rPr>
          <w:rFonts w:cs="Arial"/>
          <w:szCs w:val="22"/>
        </w:rPr>
      </w:pPr>
    </w:p>
    <w:p w14:paraId="61CAE060" w14:textId="77777777" w:rsidR="0097546B" w:rsidRDefault="0097546B" w:rsidP="0097546B">
      <w:pPr>
        <w:pStyle w:val="Heading1"/>
        <w:keepNext/>
        <w:numPr>
          <w:ilvl w:val="0"/>
          <w:numId w:val="0"/>
        </w:numPr>
        <w:spacing w:before="120" w:after="120"/>
        <w:ind w:left="567"/>
        <w:jc w:val="center"/>
        <w:rPr>
          <w:rFonts w:cs="Arial"/>
          <w:szCs w:val="22"/>
        </w:rPr>
      </w:pPr>
    </w:p>
    <w:p w14:paraId="3F0EBDAF" w14:textId="77777777" w:rsidR="0097546B" w:rsidRDefault="0097546B" w:rsidP="0097546B">
      <w:pPr>
        <w:pStyle w:val="Heading1"/>
        <w:keepNext/>
        <w:numPr>
          <w:ilvl w:val="0"/>
          <w:numId w:val="0"/>
        </w:numPr>
        <w:spacing w:before="120" w:after="120"/>
        <w:ind w:left="567"/>
        <w:jc w:val="center"/>
        <w:rPr>
          <w:rFonts w:cs="Arial"/>
          <w:szCs w:val="22"/>
        </w:rPr>
      </w:pPr>
    </w:p>
    <w:p w14:paraId="338FB140" w14:textId="77777777" w:rsidR="0097546B" w:rsidRDefault="0097546B" w:rsidP="0097546B">
      <w:pPr>
        <w:pStyle w:val="Heading1"/>
        <w:keepNext/>
        <w:numPr>
          <w:ilvl w:val="0"/>
          <w:numId w:val="0"/>
        </w:numPr>
        <w:spacing w:before="120" w:after="120"/>
        <w:ind w:left="567"/>
        <w:jc w:val="center"/>
        <w:rPr>
          <w:rFonts w:cs="Arial"/>
          <w:szCs w:val="22"/>
        </w:rPr>
      </w:pPr>
    </w:p>
    <w:p w14:paraId="2A8FB373" w14:textId="77777777" w:rsidR="0097546B" w:rsidRDefault="0097546B" w:rsidP="0097546B">
      <w:pPr>
        <w:pStyle w:val="Heading1"/>
        <w:keepNext/>
        <w:numPr>
          <w:ilvl w:val="0"/>
          <w:numId w:val="0"/>
        </w:numPr>
        <w:spacing w:before="120" w:after="120"/>
        <w:ind w:left="567"/>
        <w:jc w:val="center"/>
        <w:rPr>
          <w:rFonts w:cs="Arial"/>
          <w:szCs w:val="22"/>
        </w:rPr>
      </w:pPr>
    </w:p>
    <w:p w14:paraId="65E41C64" w14:textId="77777777" w:rsidR="0097546B" w:rsidRDefault="0097546B" w:rsidP="0097546B">
      <w:pPr>
        <w:pStyle w:val="Heading1"/>
        <w:keepNext/>
        <w:numPr>
          <w:ilvl w:val="0"/>
          <w:numId w:val="0"/>
        </w:numPr>
        <w:spacing w:before="120" w:after="120"/>
        <w:ind w:left="567"/>
        <w:jc w:val="center"/>
        <w:rPr>
          <w:rFonts w:cs="Arial"/>
          <w:szCs w:val="22"/>
        </w:rPr>
      </w:pPr>
    </w:p>
    <w:p w14:paraId="7B220B74" w14:textId="77777777" w:rsidR="0097546B" w:rsidRDefault="0097546B" w:rsidP="0097546B">
      <w:pPr>
        <w:pStyle w:val="Heading1"/>
        <w:keepNext/>
        <w:numPr>
          <w:ilvl w:val="0"/>
          <w:numId w:val="0"/>
        </w:numPr>
        <w:spacing w:before="120" w:after="120"/>
        <w:ind w:left="567"/>
        <w:jc w:val="center"/>
        <w:rPr>
          <w:rFonts w:cs="Arial"/>
          <w:szCs w:val="22"/>
        </w:rPr>
      </w:pPr>
    </w:p>
    <w:p w14:paraId="641E6D41" w14:textId="77777777" w:rsidR="0097546B" w:rsidRDefault="0097546B">
      <w:pPr>
        <w:overflowPunct/>
        <w:autoSpaceDE/>
        <w:autoSpaceDN/>
        <w:adjustRightInd/>
        <w:spacing w:after="0" w:line="240" w:lineRule="auto"/>
        <w:jc w:val="left"/>
        <w:textAlignment w:val="auto"/>
        <w:rPr>
          <w:rFonts w:eastAsia="STZhongsong" w:cs="Arial"/>
          <w:b/>
          <w:szCs w:val="22"/>
          <w:lang w:eastAsia="zh-CN"/>
        </w:rPr>
      </w:pPr>
      <w:r>
        <w:rPr>
          <w:rFonts w:cs="Arial"/>
          <w:szCs w:val="22"/>
        </w:rPr>
        <w:br w:type="page"/>
      </w:r>
    </w:p>
    <w:p w14:paraId="7E524A39" w14:textId="77777777" w:rsidR="0097546B" w:rsidRPr="00C3320D" w:rsidRDefault="0097546B" w:rsidP="0097546B">
      <w:pPr>
        <w:pStyle w:val="Heading1"/>
        <w:keepNext/>
        <w:numPr>
          <w:ilvl w:val="0"/>
          <w:numId w:val="0"/>
        </w:numPr>
        <w:spacing w:before="120" w:after="120"/>
        <w:ind w:left="567"/>
        <w:jc w:val="center"/>
        <w:rPr>
          <w:rFonts w:cs="Arial"/>
          <w:szCs w:val="22"/>
        </w:rPr>
      </w:pPr>
      <w:bookmarkStart w:id="311" w:name="_Toc43382613"/>
      <w:r>
        <w:rPr>
          <w:rFonts w:cs="Arial"/>
          <w:szCs w:val="22"/>
        </w:rPr>
        <w:lastRenderedPageBreak/>
        <w:t>CONTRACT SCHEDULE 5: DATA PROTECTION SCHEDULE</w:t>
      </w:r>
      <w:bookmarkEnd w:id="311"/>
    </w:p>
    <w:p w14:paraId="35F67753" w14:textId="77777777" w:rsidR="00720616" w:rsidRDefault="00720616" w:rsidP="00720616">
      <w:pPr>
        <w:pStyle w:val="NP2ndLevel"/>
        <w:spacing w:before="120" w:after="120"/>
        <w:ind w:left="0" w:firstLine="0"/>
        <w:rPr>
          <w:rFonts w:ascii="Arial" w:hAnsi="Arial" w:cs="Arial"/>
          <w:sz w:val="22"/>
          <w:szCs w:val="22"/>
        </w:rPr>
      </w:pPr>
    </w:p>
    <w:p w14:paraId="4B4C867D" w14:textId="77777777" w:rsidR="0097546B" w:rsidRPr="009E0819" w:rsidRDefault="0097546B" w:rsidP="0097546B">
      <w:pPr>
        <w:spacing w:line="240" w:lineRule="auto"/>
        <w:jc w:val="center"/>
        <w:rPr>
          <w:rFonts w:ascii="Calibri" w:hAnsi="Calibri" w:cs="Calibri"/>
          <w:b/>
          <w:iCs/>
          <w:color w:val="000000"/>
          <w:lang w:bidi="he-IL"/>
        </w:rPr>
      </w:pPr>
      <w:r w:rsidRPr="009E0819">
        <w:rPr>
          <w:rFonts w:ascii="Calibri" w:hAnsi="Calibri" w:cs="Calibri"/>
          <w:b/>
          <w:iCs/>
          <w:color w:val="000000"/>
          <w:lang w:bidi="he-IL"/>
        </w:rPr>
        <w:t>Contract Schedule 5 –</w:t>
      </w:r>
      <w:r>
        <w:rPr>
          <w:rFonts w:ascii="Calibri" w:hAnsi="Calibri" w:cs="Calibri"/>
          <w:b/>
          <w:iCs/>
          <w:color w:val="000000"/>
          <w:lang w:bidi="he-IL"/>
        </w:rPr>
        <w:t xml:space="preserve"> </w:t>
      </w:r>
      <w:r w:rsidRPr="009E0819">
        <w:rPr>
          <w:rFonts w:ascii="Calibri" w:hAnsi="Calibri" w:cs="Calibri"/>
          <w:b/>
          <w:iCs/>
          <w:color w:val="000000"/>
          <w:lang w:bidi="he-IL"/>
        </w:rPr>
        <w:t>Record of Personal Data Transfer under Legal Services Contract</w:t>
      </w:r>
    </w:p>
    <w:p w14:paraId="51D0535C" w14:textId="77777777" w:rsidR="0097546B" w:rsidRPr="009E0819" w:rsidRDefault="0097546B" w:rsidP="0097546B">
      <w:pPr>
        <w:keepNext/>
        <w:numPr>
          <w:ilvl w:val="2"/>
          <w:numId w:val="46"/>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The contract details of the Authority Data Protection Officer is:</w:t>
      </w:r>
    </w:p>
    <w:p w14:paraId="401AC41E" w14:textId="7545776E" w:rsidR="0097546B" w:rsidRDefault="00A770C0" w:rsidP="0097546B">
      <w:pPr>
        <w:spacing w:before="240"/>
        <w:ind w:left="1440"/>
        <w:rPr>
          <w:rFonts w:ascii="Calibri" w:hAnsi="Calibri" w:cs="Calibri"/>
          <w:b/>
        </w:rPr>
      </w:pPr>
      <w:r>
        <w:rPr>
          <w:rFonts w:cs="Arial"/>
          <w:lang w:eastAsia="en-GB"/>
        </w:rPr>
        <w:t>REDACTED TEXT</w:t>
      </w:r>
    </w:p>
    <w:p w14:paraId="582BC0CA" w14:textId="56A2A934" w:rsidR="00A770C0" w:rsidRDefault="0097546B" w:rsidP="00A770C0">
      <w:pPr>
        <w:keepNext/>
        <w:numPr>
          <w:ilvl w:val="2"/>
          <w:numId w:val="46"/>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 xml:space="preserve">The contract details of the </w:t>
      </w:r>
      <w:r w:rsidR="00A770C0">
        <w:rPr>
          <w:rFonts w:ascii="Calibri" w:hAnsi="Calibri" w:cs="Calibri"/>
        </w:rPr>
        <w:t>Supplier Data Protection Officer is:</w:t>
      </w:r>
    </w:p>
    <w:p w14:paraId="6FD2273B" w14:textId="06933382" w:rsidR="00A770C0" w:rsidRPr="00A770C0" w:rsidRDefault="00A770C0" w:rsidP="00A770C0">
      <w:pPr>
        <w:keepNext/>
        <w:numPr>
          <w:ilvl w:val="2"/>
          <w:numId w:val="46"/>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Pr>
          <w:rFonts w:cs="Arial"/>
          <w:lang w:eastAsia="en-GB"/>
        </w:rPr>
        <w:t>REDACTED TEXT</w:t>
      </w:r>
    </w:p>
    <w:p w14:paraId="4F7ED648" w14:textId="41E7AC84" w:rsidR="0097546B" w:rsidRPr="009E0819" w:rsidRDefault="0097546B" w:rsidP="00A770C0">
      <w:pPr>
        <w:keepNext/>
        <w:numPr>
          <w:ilvl w:val="2"/>
          <w:numId w:val="46"/>
        </w:numPr>
        <w:pBdr>
          <w:top w:val="nil"/>
          <w:left w:val="nil"/>
          <w:bottom w:val="nil"/>
          <w:right w:val="nil"/>
          <w:between w:val="nil"/>
        </w:pBdr>
        <w:overflowPunct/>
        <w:autoSpaceDE/>
        <w:autoSpaceDN/>
        <w:adjustRightInd/>
        <w:spacing w:before="240" w:line="240" w:lineRule="auto"/>
        <w:jc w:val="left"/>
        <w:textAlignment w:val="auto"/>
        <w:rPr>
          <w:rFonts w:ascii="Calibri" w:hAnsi="Calibri" w:cs="Calibri"/>
        </w:rPr>
      </w:pPr>
      <w:r w:rsidRPr="009E0819">
        <w:rPr>
          <w:rFonts w:ascii="Calibri" w:hAnsi="Calibri" w:cs="Calibri"/>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7646"/>
      </w:tblGrid>
      <w:tr w:rsidR="0097546B" w14:paraId="7A15E523" w14:textId="77777777" w:rsidTr="00E02794">
        <w:trPr>
          <w:trHeight w:val="716"/>
        </w:trPr>
        <w:tc>
          <w:tcPr>
            <w:tcW w:w="1370" w:type="dxa"/>
            <w:shd w:val="clear" w:color="auto" w:fill="BFBFBF"/>
            <w:vAlign w:val="center"/>
          </w:tcPr>
          <w:p w14:paraId="4FEF6824" w14:textId="77777777" w:rsidR="0097546B" w:rsidRPr="009E0819" w:rsidRDefault="0097546B" w:rsidP="00E02794">
            <w:pPr>
              <w:spacing w:before="120" w:after="120" w:line="120" w:lineRule="atLeast"/>
              <w:rPr>
                <w:rFonts w:ascii="Calibri" w:hAnsi="Calibri" w:cs="Calibri"/>
                <w:b/>
              </w:rPr>
            </w:pPr>
            <w:r w:rsidRPr="009E0819">
              <w:rPr>
                <w:rFonts w:ascii="Calibri" w:hAnsi="Calibri" w:cs="Calibri"/>
                <w:b/>
              </w:rPr>
              <w:t>Contract Reference:</w:t>
            </w:r>
          </w:p>
        </w:tc>
        <w:tc>
          <w:tcPr>
            <w:tcW w:w="7646" w:type="dxa"/>
            <w:shd w:val="clear" w:color="auto" w:fill="BFBFBF"/>
            <w:vAlign w:val="center"/>
          </w:tcPr>
          <w:p w14:paraId="2E7AFAB5" w14:textId="77777777" w:rsidR="0097546B" w:rsidRDefault="0097546B" w:rsidP="00E02794">
            <w:pPr>
              <w:keepNext/>
              <w:spacing w:before="120" w:after="120" w:line="120" w:lineRule="atLeast"/>
              <w:ind w:left="1080" w:firstLine="360"/>
              <w:contextualSpacing/>
              <w:rPr>
                <w:lang w:val="en"/>
              </w:rPr>
            </w:pPr>
          </w:p>
          <w:p w14:paraId="3EF0AC20" w14:textId="77777777" w:rsidR="0097546B" w:rsidRDefault="0097546B" w:rsidP="00E02794">
            <w:pPr>
              <w:keepNext/>
              <w:spacing w:before="120" w:after="120" w:line="120" w:lineRule="atLeast"/>
              <w:contextualSpacing/>
              <w:rPr>
                <w:lang w:val="en"/>
              </w:rPr>
            </w:pPr>
          </w:p>
          <w:p w14:paraId="32080E35" w14:textId="1D82C5ED" w:rsidR="0097546B" w:rsidRPr="00704B8E" w:rsidRDefault="00704B8E" w:rsidP="00704B8E">
            <w:pPr>
              <w:keepNext/>
              <w:spacing w:before="120" w:after="120" w:line="120" w:lineRule="atLeast"/>
              <w:ind w:left="1080"/>
              <w:contextualSpacing/>
              <w:rPr>
                <w:rFonts w:cs="Arial"/>
              </w:rPr>
            </w:pPr>
            <w:r>
              <w:rPr>
                <w:rFonts w:cs="Arial"/>
              </w:rPr>
              <w:t>CCLL20A20–Legal Services for Alternative Remedies Package</w:t>
            </w:r>
          </w:p>
        </w:tc>
      </w:tr>
      <w:tr w:rsidR="0097546B" w14:paraId="29564C05" w14:textId="77777777" w:rsidTr="00E02794">
        <w:trPr>
          <w:trHeight w:val="602"/>
        </w:trPr>
        <w:tc>
          <w:tcPr>
            <w:tcW w:w="1370" w:type="dxa"/>
            <w:shd w:val="clear" w:color="auto" w:fill="BFBFBF"/>
            <w:vAlign w:val="center"/>
          </w:tcPr>
          <w:p w14:paraId="35046068" w14:textId="77777777" w:rsidR="0097546B" w:rsidRPr="009E0819" w:rsidRDefault="0097546B" w:rsidP="00E02794">
            <w:pPr>
              <w:spacing w:before="120" w:after="120" w:line="120" w:lineRule="atLeast"/>
              <w:rPr>
                <w:rFonts w:ascii="Calibri" w:hAnsi="Calibri" w:cs="Calibri"/>
                <w:b/>
              </w:rPr>
            </w:pPr>
            <w:r w:rsidRPr="009E0819">
              <w:rPr>
                <w:rFonts w:ascii="Calibri" w:hAnsi="Calibri" w:cs="Calibri"/>
                <w:b/>
              </w:rPr>
              <w:t xml:space="preserve">Date: </w:t>
            </w:r>
          </w:p>
        </w:tc>
        <w:tc>
          <w:tcPr>
            <w:tcW w:w="7646" w:type="dxa"/>
            <w:shd w:val="clear" w:color="auto" w:fill="BFBFBF"/>
            <w:vAlign w:val="center"/>
          </w:tcPr>
          <w:p w14:paraId="03F356D1" w14:textId="10EF487F" w:rsidR="0097546B" w:rsidRPr="009E0819" w:rsidRDefault="00704B8E" w:rsidP="00E02794">
            <w:pPr>
              <w:spacing w:before="120" w:after="120" w:line="120" w:lineRule="atLeast"/>
              <w:jc w:val="center"/>
              <w:rPr>
                <w:rFonts w:ascii="Calibri" w:hAnsi="Calibri" w:cs="Calibri"/>
                <w:b/>
              </w:rPr>
            </w:pPr>
            <w:r>
              <w:rPr>
                <w:rFonts w:ascii="Calibri" w:hAnsi="Calibri" w:cs="Calibri"/>
                <w:b/>
              </w:rPr>
              <w:t>17 February</w:t>
            </w:r>
            <w:r w:rsidR="0097546B">
              <w:rPr>
                <w:rFonts w:ascii="Calibri" w:hAnsi="Calibri" w:cs="Calibri"/>
                <w:b/>
              </w:rPr>
              <w:t xml:space="preserve"> 2020</w:t>
            </w:r>
          </w:p>
        </w:tc>
      </w:tr>
      <w:tr w:rsidR="0097546B" w14:paraId="66B20BEE" w14:textId="77777777" w:rsidTr="00E02794">
        <w:trPr>
          <w:trHeight w:val="1066"/>
        </w:trPr>
        <w:tc>
          <w:tcPr>
            <w:tcW w:w="1370" w:type="dxa"/>
            <w:shd w:val="clear" w:color="auto" w:fill="BFBFBF"/>
            <w:vAlign w:val="center"/>
          </w:tcPr>
          <w:p w14:paraId="6EAF2937" w14:textId="77777777" w:rsidR="0097546B" w:rsidRPr="009E0819" w:rsidRDefault="0097546B" w:rsidP="00E02794">
            <w:pPr>
              <w:spacing w:before="120" w:after="120" w:line="120" w:lineRule="atLeast"/>
              <w:rPr>
                <w:rFonts w:ascii="Calibri" w:hAnsi="Calibri" w:cs="Calibri"/>
                <w:b/>
              </w:rPr>
            </w:pPr>
            <w:r w:rsidRPr="009E0819">
              <w:rPr>
                <w:rFonts w:ascii="Calibri" w:hAnsi="Calibri" w:cs="Calibri"/>
                <w:b/>
              </w:rPr>
              <w:t>Description Of Authorised Processing</w:t>
            </w:r>
          </w:p>
        </w:tc>
        <w:tc>
          <w:tcPr>
            <w:tcW w:w="7646" w:type="dxa"/>
            <w:shd w:val="clear" w:color="auto" w:fill="BFBFBF"/>
            <w:vAlign w:val="center"/>
          </w:tcPr>
          <w:p w14:paraId="50CD152C" w14:textId="77777777" w:rsidR="0097546B" w:rsidRPr="009E0819" w:rsidRDefault="0097546B" w:rsidP="00E02794">
            <w:pPr>
              <w:spacing w:before="120" w:after="120" w:line="120" w:lineRule="atLeast"/>
              <w:jc w:val="center"/>
              <w:rPr>
                <w:rFonts w:ascii="Calibri" w:hAnsi="Calibri" w:cs="Calibri"/>
                <w:b/>
              </w:rPr>
            </w:pPr>
            <w:r w:rsidRPr="009E0819">
              <w:rPr>
                <w:rFonts w:ascii="Calibri" w:hAnsi="Calibri" w:cs="Calibri"/>
                <w:b/>
              </w:rPr>
              <w:t>Details</w:t>
            </w:r>
          </w:p>
        </w:tc>
      </w:tr>
      <w:tr w:rsidR="0097546B" w14:paraId="12AC40A5" w14:textId="77777777" w:rsidTr="00E02794">
        <w:trPr>
          <w:trHeight w:val="1235"/>
        </w:trPr>
        <w:tc>
          <w:tcPr>
            <w:tcW w:w="1370" w:type="dxa"/>
            <w:shd w:val="clear" w:color="auto" w:fill="auto"/>
          </w:tcPr>
          <w:p w14:paraId="57808639" w14:textId="77777777" w:rsidR="0097546B" w:rsidRPr="009E0819" w:rsidRDefault="0097546B" w:rsidP="00E02794">
            <w:pPr>
              <w:spacing w:before="120" w:after="120" w:line="120" w:lineRule="atLeast"/>
              <w:rPr>
                <w:rFonts w:ascii="Calibri" w:hAnsi="Calibri" w:cs="Calibri"/>
              </w:rPr>
            </w:pPr>
            <w:r w:rsidRPr="009E0819">
              <w:rPr>
                <w:rFonts w:ascii="Calibri" w:hAnsi="Calibri" w:cs="Calibri"/>
              </w:rPr>
              <w:t>Identity of the Controller and Processor</w:t>
            </w:r>
          </w:p>
        </w:tc>
        <w:tc>
          <w:tcPr>
            <w:tcW w:w="7646" w:type="dxa"/>
            <w:shd w:val="clear" w:color="auto" w:fill="auto"/>
          </w:tcPr>
          <w:p w14:paraId="78AA0D99" w14:textId="77777777" w:rsidR="0097546B" w:rsidRPr="00190D8B" w:rsidRDefault="0097546B" w:rsidP="00E02794">
            <w:pPr>
              <w:spacing w:before="120" w:after="120" w:line="120" w:lineRule="atLeast"/>
              <w:rPr>
                <w:rFonts w:ascii="Calibri" w:hAnsi="Calibri" w:cs="Calibri"/>
              </w:rPr>
            </w:pPr>
            <w:r w:rsidRPr="00190D8B">
              <w:rPr>
                <w:rFonts w:ascii="Calibri" w:hAnsi="Calibri" w:cs="Calibri"/>
              </w:rPr>
              <w:t>Each Party is an independent controller of the following Personal Data which it receives:</w:t>
            </w:r>
          </w:p>
          <w:p w14:paraId="2ED89F11" w14:textId="5A8B3884" w:rsidR="0097546B" w:rsidRPr="00BD537B" w:rsidRDefault="0097546B" w:rsidP="0097546B">
            <w:pPr>
              <w:numPr>
                <w:ilvl w:val="0"/>
                <w:numId w:val="47"/>
              </w:numPr>
              <w:overflowPunct/>
              <w:autoSpaceDE/>
              <w:autoSpaceDN/>
              <w:adjustRightInd/>
              <w:spacing w:before="120" w:after="120" w:line="120" w:lineRule="atLeast"/>
              <w:ind w:left="714" w:hanging="357"/>
              <w:jc w:val="left"/>
              <w:textAlignment w:val="auto"/>
              <w:rPr>
                <w:rFonts w:ascii="Calibri" w:hAnsi="Calibri" w:cs="Calibri"/>
                <w:color w:val="000000"/>
              </w:rPr>
            </w:pPr>
            <w:r w:rsidRPr="00190D8B">
              <w:rPr>
                <w:rFonts w:ascii="Calibri" w:hAnsi="Calibri" w:cs="Calibri"/>
              </w:rPr>
              <w:t>Personal Data of Staff of either Party;</w:t>
            </w:r>
            <w:r w:rsidR="00704B8E">
              <w:rPr>
                <w:rFonts w:ascii="Calibri" w:hAnsi="Calibri" w:cs="Calibri"/>
              </w:rPr>
              <w:t xml:space="preserve"> </w:t>
            </w:r>
            <w:r w:rsidRPr="00190D8B">
              <w:rPr>
                <w:rFonts w:ascii="Calibri" w:hAnsi="Calibri" w:cs="Calibri"/>
              </w:rPr>
              <w:t>Personal Data of Staff of other professional advisers</w:t>
            </w:r>
            <w:r w:rsidR="004512D0">
              <w:rPr>
                <w:rFonts w:ascii="Calibri" w:hAnsi="Calibri" w:cs="Calibri"/>
              </w:rPr>
              <w:t xml:space="preserve"> engaged by the HM Treasury; </w:t>
            </w:r>
          </w:p>
          <w:p w14:paraId="0FB44AF5" w14:textId="77777777" w:rsidR="0097546B" w:rsidRPr="00190D8B" w:rsidRDefault="0097546B" w:rsidP="00704B8E">
            <w:pPr>
              <w:overflowPunct/>
              <w:autoSpaceDE/>
              <w:autoSpaceDN/>
              <w:adjustRightInd/>
              <w:spacing w:before="120" w:after="120" w:line="120" w:lineRule="atLeast"/>
              <w:ind w:left="714"/>
              <w:jc w:val="left"/>
              <w:textAlignment w:val="auto"/>
              <w:rPr>
                <w:rFonts w:ascii="Calibri" w:hAnsi="Calibri" w:cs="Calibri"/>
                <w:color w:val="000000"/>
              </w:rPr>
            </w:pPr>
          </w:p>
        </w:tc>
      </w:tr>
      <w:tr w:rsidR="0097546B" w14:paraId="1392520B" w14:textId="77777777" w:rsidTr="00E02794">
        <w:trPr>
          <w:trHeight w:val="862"/>
        </w:trPr>
        <w:tc>
          <w:tcPr>
            <w:tcW w:w="1370" w:type="dxa"/>
            <w:shd w:val="clear" w:color="auto" w:fill="auto"/>
          </w:tcPr>
          <w:p w14:paraId="7538B0C9" w14:textId="77777777" w:rsidR="0097546B" w:rsidRPr="009E0819" w:rsidRDefault="0097546B" w:rsidP="00E02794">
            <w:pPr>
              <w:spacing w:before="120" w:after="120" w:line="120" w:lineRule="atLeast"/>
              <w:rPr>
                <w:rFonts w:ascii="Calibri" w:hAnsi="Calibri" w:cs="Calibri"/>
              </w:rPr>
            </w:pPr>
            <w:r w:rsidRPr="009E0819">
              <w:rPr>
                <w:rFonts w:ascii="Calibri" w:hAnsi="Calibri" w:cs="Calibri"/>
              </w:rPr>
              <w:t>Use of Personal Data</w:t>
            </w:r>
          </w:p>
        </w:tc>
        <w:tc>
          <w:tcPr>
            <w:tcW w:w="7646" w:type="dxa"/>
            <w:shd w:val="clear" w:color="auto" w:fill="auto"/>
          </w:tcPr>
          <w:p w14:paraId="1AE30DBA" w14:textId="77777777" w:rsidR="0097546B" w:rsidRPr="009E0819" w:rsidRDefault="0097546B" w:rsidP="00E02794">
            <w:pPr>
              <w:spacing w:before="120" w:after="120" w:line="120" w:lineRule="atLeast"/>
              <w:rPr>
                <w:rFonts w:ascii="Calibri" w:hAnsi="Calibri" w:cs="Calibri"/>
              </w:rPr>
            </w:pPr>
            <w:r w:rsidRPr="009E0819">
              <w:rPr>
                <w:rFonts w:ascii="Calibri" w:hAnsi="Calibri" w:cs="Calibri"/>
              </w:rPr>
              <w:t xml:space="preserve">Management of this Legal Services Contract and any case of claim supported under it. </w:t>
            </w:r>
          </w:p>
        </w:tc>
      </w:tr>
      <w:tr w:rsidR="0097546B" w14:paraId="492F2821" w14:textId="77777777" w:rsidTr="00E02794">
        <w:trPr>
          <w:trHeight w:val="1462"/>
        </w:trPr>
        <w:tc>
          <w:tcPr>
            <w:tcW w:w="1370" w:type="dxa"/>
            <w:shd w:val="clear" w:color="auto" w:fill="auto"/>
          </w:tcPr>
          <w:p w14:paraId="6F622FAF" w14:textId="77777777" w:rsidR="0097546B" w:rsidRPr="009E0819" w:rsidRDefault="0097546B" w:rsidP="00E02794">
            <w:pPr>
              <w:spacing w:before="120" w:after="120" w:line="120" w:lineRule="atLeast"/>
              <w:rPr>
                <w:rFonts w:ascii="Calibri" w:hAnsi="Calibri" w:cs="Calibri"/>
              </w:rPr>
            </w:pPr>
            <w:r w:rsidRPr="009E0819">
              <w:rPr>
                <w:rFonts w:ascii="Calibri" w:hAnsi="Calibri" w:cs="Calibri"/>
              </w:rPr>
              <w:t>Duration o</w:t>
            </w:r>
            <w:r>
              <w:rPr>
                <w:rFonts w:ascii="Calibri" w:hAnsi="Calibri" w:cs="Calibri"/>
              </w:rPr>
              <w:t>f the processing and retention</w:t>
            </w:r>
          </w:p>
        </w:tc>
        <w:tc>
          <w:tcPr>
            <w:tcW w:w="7646" w:type="dxa"/>
            <w:shd w:val="clear" w:color="auto" w:fill="auto"/>
          </w:tcPr>
          <w:p w14:paraId="50E37E41" w14:textId="1A178870" w:rsidR="00704B8E" w:rsidRDefault="0097546B" w:rsidP="00E02794">
            <w:pPr>
              <w:spacing w:before="120" w:after="120" w:line="120" w:lineRule="atLeast"/>
              <w:rPr>
                <w:rFonts w:ascii="Calibri" w:hAnsi="Calibri" w:cs="Calibri"/>
              </w:rPr>
            </w:pPr>
            <w:r>
              <w:rPr>
                <w:rFonts w:ascii="Calibri" w:hAnsi="Calibri" w:cs="Calibri"/>
              </w:rPr>
              <w:t xml:space="preserve"> </w:t>
            </w:r>
            <w:r w:rsidR="00704B8E">
              <w:rPr>
                <w:rFonts w:ascii="Calibri" w:hAnsi="Calibri" w:cs="Calibri"/>
              </w:rPr>
              <w:t>For the duration of the Contract</w:t>
            </w:r>
            <w:r>
              <w:rPr>
                <w:rFonts w:ascii="Calibri" w:hAnsi="Calibri" w:cs="Calibri"/>
              </w:rPr>
              <w:t xml:space="preserve"> </w:t>
            </w:r>
          </w:p>
          <w:p w14:paraId="24CC358D" w14:textId="467D52EF" w:rsidR="0097546B" w:rsidRPr="009E0819" w:rsidRDefault="0097546B" w:rsidP="00E02794">
            <w:pPr>
              <w:spacing w:before="120" w:after="120" w:line="120" w:lineRule="atLeast"/>
              <w:rPr>
                <w:rFonts w:ascii="Calibri" w:hAnsi="Calibri" w:cs="Calibri"/>
              </w:rPr>
            </w:pPr>
            <w:r>
              <w:rPr>
                <w:rFonts w:ascii="Calibri" w:hAnsi="Calibri" w:cs="Calibri"/>
              </w:rPr>
              <w:t>Pursuant to the Supplier’s regulatory obligations, the Supplier is likely to retain the personal data in accordance with its data retention policy for a period of ten years starting from the end of the retainer.</w:t>
            </w:r>
          </w:p>
        </w:tc>
      </w:tr>
      <w:tr w:rsidR="0097546B" w14:paraId="7EEA91F9" w14:textId="77777777" w:rsidTr="00E02794">
        <w:trPr>
          <w:trHeight w:val="1020"/>
        </w:trPr>
        <w:tc>
          <w:tcPr>
            <w:tcW w:w="1370" w:type="dxa"/>
            <w:shd w:val="clear" w:color="auto" w:fill="auto"/>
          </w:tcPr>
          <w:p w14:paraId="312365E3" w14:textId="77777777" w:rsidR="0097546B" w:rsidRPr="009E0819" w:rsidRDefault="0097546B" w:rsidP="00E02794">
            <w:pPr>
              <w:spacing w:before="120" w:after="120" w:line="120" w:lineRule="atLeast"/>
              <w:rPr>
                <w:rFonts w:ascii="Calibri" w:hAnsi="Calibri" w:cs="Calibri"/>
              </w:rPr>
            </w:pPr>
            <w:r w:rsidRPr="009E0819">
              <w:rPr>
                <w:rFonts w:ascii="Calibri" w:hAnsi="Calibri" w:cs="Calibri"/>
              </w:rPr>
              <w:t>Nature and purposes of the processing</w:t>
            </w:r>
          </w:p>
        </w:tc>
        <w:tc>
          <w:tcPr>
            <w:tcW w:w="7646" w:type="dxa"/>
            <w:shd w:val="clear" w:color="auto" w:fill="auto"/>
          </w:tcPr>
          <w:p w14:paraId="36087E85" w14:textId="77777777" w:rsidR="0097546B" w:rsidRPr="009E0819" w:rsidRDefault="0097546B" w:rsidP="00E02794">
            <w:pPr>
              <w:spacing w:before="120" w:after="120" w:line="120" w:lineRule="atLeast"/>
              <w:rPr>
                <w:rFonts w:ascii="Calibri" w:hAnsi="Calibri" w:cs="Calibri"/>
              </w:rPr>
            </w:pPr>
            <w:r w:rsidRPr="009E0819">
              <w:rPr>
                <w:rFonts w:ascii="Calibri" w:hAnsi="Calibri" w:cs="Calibri"/>
              </w:rPr>
              <w:t>Provision of legal services under this Legal Services Contract.</w:t>
            </w:r>
          </w:p>
        </w:tc>
      </w:tr>
      <w:tr w:rsidR="0097546B" w14:paraId="53C29477" w14:textId="77777777" w:rsidTr="00E02794">
        <w:trPr>
          <w:trHeight w:val="783"/>
        </w:trPr>
        <w:tc>
          <w:tcPr>
            <w:tcW w:w="1370" w:type="dxa"/>
            <w:shd w:val="clear" w:color="auto" w:fill="auto"/>
          </w:tcPr>
          <w:p w14:paraId="07EEFF9C" w14:textId="77777777" w:rsidR="0097546B" w:rsidRPr="009E0819" w:rsidRDefault="0097546B" w:rsidP="00E02794">
            <w:pPr>
              <w:keepNext/>
              <w:spacing w:before="120" w:after="120" w:line="120" w:lineRule="atLeast"/>
              <w:rPr>
                <w:rFonts w:ascii="Calibri" w:hAnsi="Calibri" w:cs="Calibri"/>
              </w:rPr>
            </w:pPr>
            <w:r w:rsidRPr="009E0819">
              <w:rPr>
                <w:rFonts w:ascii="Calibri" w:hAnsi="Calibri" w:cs="Calibri"/>
              </w:rPr>
              <w:lastRenderedPageBreak/>
              <w:t>Type of Personal Data</w:t>
            </w:r>
          </w:p>
        </w:tc>
        <w:tc>
          <w:tcPr>
            <w:tcW w:w="7646" w:type="dxa"/>
            <w:shd w:val="clear" w:color="auto" w:fill="auto"/>
          </w:tcPr>
          <w:p w14:paraId="76D0CAC7" w14:textId="4C343739" w:rsidR="0097546B" w:rsidRPr="00BD537B" w:rsidRDefault="004512D0" w:rsidP="00E02794">
            <w:pPr>
              <w:spacing w:before="120" w:after="120" w:line="120" w:lineRule="atLeast"/>
              <w:rPr>
                <w:rFonts w:ascii="Calibri" w:hAnsi="Calibri" w:cs="Calibri"/>
              </w:rPr>
            </w:pPr>
            <w:r>
              <w:rPr>
                <w:rFonts w:ascii="Calibri" w:hAnsi="Calibri" w:cs="Calibri"/>
              </w:rPr>
              <w:t xml:space="preserve">Staff of either Party; </w:t>
            </w:r>
            <w:r w:rsidR="0097546B" w:rsidRPr="00BD537B">
              <w:rPr>
                <w:rFonts w:ascii="Calibri" w:hAnsi="Calibri" w:cs="Calibri"/>
              </w:rPr>
              <w:t xml:space="preserve">and </w:t>
            </w:r>
            <w:r w:rsidR="0097546B">
              <w:rPr>
                <w:rFonts w:ascii="Calibri" w:hAnsi="Calibri" w:cs="Calibri"/>
              </w:rPr>
              <w:t>S</w:t>
            </w:r>
            <w:r w:rsidR="0097546B" w:rsidRPr="00BD537B">
              <w:rPr>
                <w:rFonts w:ascii="Calibri" w:hAnsi="Calibri" w:cs="Calibri"/>
              </w:rPr>
              <w:t xml:space="preserve">taff of any other professional advisers engaged by </w:t>
            </w:r>
            <w:r w:rsidR="0097546B">
              <w:rPr>
                <w:rFonts w:ascii="Calibri" w:hAnsi="Calibri" w:cs="Calibri"/>
              </w:rPr>
              <w:t>HMT</w:t>
            </w:r>
            <w:r w:rsidR="0097546B" w:rsidRPr="00BD537B">
              <w:rPr>
                <w:rFonts w:ascii="Calibri" w:hAnsi="Calibri" w:cs="Calibri"/>
              </w:rPr>
              <w:t>:</w:t>
            </w:r>
          </w:p>
          <w:p w14:paraId="43001C98" w14:textId="77777777" w:rsidR="0097546B" w:rsidRPr="009E0819" w:rsidRDefault="0097546B" w:rsidP="00E02794">
            <w:pPr>
              <w:spacing w:before="120" w:after="120" w:line="120" w:lineRule="atLeast"/>
              <w:rPr>
                <w:rFonts w:ascii="Calibri" w:hAnsi="Calibri" w:cs="Calibri"/>
              </w:rPr>
            </w:pPr>
            <w:r w:rsidRPr="009E0819">
              <w:rPr>
                <w:rFonts w:ascii="Calibri" w:hAnsi="Calibri" w:cs="Calibri"/>
              </w:rPr>
              <w:t>Full name</w:t>
            </w:r>
            <w:r>
              <w:rPr>
                <w:rFonts w:ascii="Calibri" w:hAnsi="Calibri" w:cs="Calibri"/>
              </w:rPr>
              <w:br/>
            </w:r>
            <w:r w:rsidRPr="009E0819">
              <w:rPr>
                <w:rFonts w:ascii="Calibri" w:hAnsi="Calibri" w:cs="Calibri"/>
              </w:rPr>
              <w:t>Workplace address</w:t>
            </w:r>
            <w:r>
              <w:rPr>
                <w:rFonts w:ascii="Calibri" w:hAnsi="Calibri" w:cs="Calibri"/>
              </w:rPr>
              <w:br/>
            </w:r>
            <w:r w:rsidRPr="009E0819">
              <w:rPr>
                <w:rFonts w:ascii="Calibri" w:hAnsi="Calibri" w:cs="Calibri"/>
              </w:rPr>
              <w:t xml:space="preserve">Workplace Phone Number </w:t>
            </w:r>
            <w:r>
              <w:rPr>
                <w:rFonts w:ascii="Calibri" w:hAnsi="Calibri" w:cs="Calibri"/>
              </w:rPr>
              <w:br/>
            </w:r>
            <w:r w:rsidRPr="009E0819">
              <w:rPr>
                <w:rFonts w:ascii="Calibri" w:hAnsi="Calibri" w:cs="Calibri"/>
              </w:rPr>
              <w:t xml:space="preserve">Workplace email address </w:t>
            </w:r>
            <w:r>
              <w:rPr>
                <w:rFonts w:ascii="Calibri" w:hAnsi="Calibri" w:cs="Calibri"/>
              </w:rPr>
              <w:br/>
            </w:r>
            <w:r w:rsidRPr="009E0819">
              <w:rPr>
                <w:rFonts w:ascii="Calibri" w:hAnsi="Calibri" w:cs="Calibri"/>
              </w:rPr>
              <w:t xml:space="preserve">Date of Birth </w:t>
            </w:r>
            <w:r>
              <w:rPr>
                <w:rFonts w:ascii="Calibri" w:hAnsi="Calibri" w:cs="Calibri"/>
              </w:rPr>
              <w:br/>
            </w:r>
            <w:r w:rsidRPr="009E0819">
              <w:rPr>
                <w:rFonts w:ascii="Calibri" w:hAnsi="Calibri" w:cs="Calibri"/>
              </w:rPr>
              <w:t>Photocopy of ID documents</w:t>
            </w:r>
          </w:p>
          <w:p w14:paraId="7655C70F" w14:textId="77777777" w:rsidR="0097546B" w:rsidRPr="009E0819" w:rsidRDefault="0097546B" w:rsidP="00E02794">
            <w:pPr>
              <w:spacing w:before="120" w:after="120" w:line="120" w:lineRule="atLeast"/>
              <w:rPr>
                <w:rFonts w:ascii="Calibri" w:hAnsi="Calibri" w:cs="Calibri"/>
              </w:rPr>
            </w:pPr>
          </w:p>
        </w:tc>
      </w:tr>
      <w:tr w:rsidR="0097546B" w14:paraId="033D4787" w14:textId="77777777" w:rsidTr="00E02794">
        <w:trPr>
          <w:trHeight w:val="1417"/>
        </w:trPr>
        <w:tc>
          <w:tcPr>
            <w:tcW w:w="1370" w:type="dxa"/>
            <w:shd w:val="clear" w:color="auto" w:fill="auto"/>
          </w:tcPr>
          <w:p w14:paraId="6AC6898C" w14:textId="77777777" w:rsidR="0097546B" w:rsidRPr="009E0819" w:rsidRDefault="0097546B" w:rsidP="00E02794">
            <w:pPr>
              <w:spacing w:before="120" w:after="120" w:line="120" w:lineRule="atLeast"/>
              <w:rPr>
                <w:rFonts w:ascii="Calibri" w:hAnsi="Calibri" w:cs="Calibri"/>
              </w:rPr>
            </w:pPr>
            <w:r w:rsidRPr="009E0819">
              <w:rPr>
                <w:rFonts w:ascii="Calibri" w:hAnsi="Calibri" w:cs="Calibri"/>
              </w:rPr>
              <w:t>Categories of Data Subject</w:t>
            </w:r>
          </w:p>
        </w:tc>
        <w:tc>
          <w:tcPr>
            <w:tcW w:w="7646" w:type="dxa"/>
            <w:shd w:val="clear" w:color="auto" w:fill="auto"/>
          </w:tcPr>
          <w:p w14:paraId="5D97A469" w14:textId="651BE865" w:rsidR="0097546B" w:rsidRPr="00BD537B" w:rsidRDefault="004512D0" w:rsidP="00E02794">
            <w:pPr>
              <w:spacing w:before="120" w:after="120" w:line="120" w:lineRule="atLeast"/>
              <w:rPr>
                <w:rFonts w:ascii="Calibri" w:hAnsi="Calibri" w:cs="Calibri"/>
              </w:rPr>
            </w:pPr>
            <w:r>
              <w:rPr>
                <w:rFonts w:ascii="Calibri" w:hAnsi="Calibri" w:cs="Calibri"/>
              </w:rPr>
              <w:t>Staff of either Party</w:t>
            </w:r>
            <w:r w:rsidR="0097546B">
              <w:rPr>
                <w:rFonts w:ascii="Calibri" w:hAnsi="Calibri" w:cs="Calibri"/>
              </w:rPr>
              <w:t>;</w:t>
            </w:r>
            <w:r w:rsidR="0097546B" w:rsidRPr="00BD537B">
              <w:rPr>
                <w:rFonts w:ascii="Calibri" w:hAnsi="Calibri" w:cs="Calibri"/>
              </w:rPr>
              <w:t xml:space="preserve"> </w:t>
            </w:r>
            <w:r w:rsidR="0097546B" w:rsidRPr="00FA4277">
              <w:rPr>
                <w:rFonts w:ascii="Calibri" w:hAnsi="Calibri" w:cs="Calibri"/>
              </w:rPr>
              <w:t>and S</w:t>
            </w:r>
            <w:r w:rsidR="0097546B" w:rsidRPr="00BD537B">
              <w:rPr>
                <w:rFonts w:ascii="Calibri" w:hAnsi="Calibri" w:cs="Calibri"/>
              </w:rPr>
              <w:t xml:space="preserve">taff of any other professional advisers engaged by </w:t>
            </w:r>
            <w:r w:rsidR="0097546B">
              <w:rPr>
                <w:rFonts w:ascii="Calibri" w:hAnsi="Calibri" w:cs="Calibri"/>
              </w:rPr>
              <w:t>HMT</w:t>
            </w:r>
            <w:r w:rsidR="0097546B" w:rsidRPr="00BD537B">
              <w:rPr>
                <w:rFonts w:ascii="Calibri" w:hAnsi="Calibri" w:cs="Calibri"/>
              </w:rPr>
              <w:t>.</w:t>
            </w:r>
          </w:p>
          <w:p w14:paraId="1D8B475C" w14:textId="77777777" w:rsidR="0097546B" w:rsidRPr="00B62010" w:rsidRDefault="0097546B" w:rsidP="00E02794">
            <w:pPr>
              <w:spacing w:before="120" w:after="120" w:line="120" w:lineRule="atLeast"/>
              <w:rPr>
                <w:rFonts w:ascii="Calibri" w:hAnsi="Calibri" w:cs="Calibri"/>
              </w:rPr>
            </w:pPr>
          </w:p>
        </w:tc>
      </w:tr>
    </w:tbl>
    <w:p w14:paraId="60EDB4DF" w14:textId="77777777" w:rsidR="0097546B" w:rsidRPr="00C3320D" w:rsidRDefault="0097546B" w:rsidP="00720616">
      <w:pPr>
        <w:pStyle w:val="NP2ndLevel"/>
        <w:spacing w:before="120" w:after="120"/>
        <w:ind w:left="0" w:firstLine="0"/>
        <w:rPr>
          <w:rFonts w:ascii="Arial" w:hAnsi="Arial" w:cs="Arial"/>
          <w:sz w:val="22"/>
          <w:szCs w:val="22"/>
        </w:rPr>
      </w:pPr>
    </w:p>
    <w:sectPr w:rsidR="0097546B" w:rsidRPr="00C3320D" w:rsidSect="00720616">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57D17" w14:textId="77777777" w:rsidR="00B008E1" w:rsidRDefault="00B008E1">
      <w:pPr>
        <w:spacing w:after="0" w:line="240" w:lineRule="auto"/>
      </w:pPr>
      <w:r>
        <w:separator/>
      </w:r>
    </w:p>
  </w:endnote>
  <w:endnote w:type="continuationSeparator" w:id="0">
    <w:p w14:paraId="1E85E749" w14:textId="77777777" w:rsidR="00B008E1" w:rsidRDefault="00B0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altName w:val="Yu Gothic UI"/>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C701" w14:textId="77777777" w:rsidR="0087221A" w:rsidRDefault="0087221A" w:rsidP="00720616">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29BB662E" w14:textId="77777777" w:rsidR="0087221A" w:rsidRDefault="0087221A" w:rsidP="00720616">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154BAD15" w14:textId="77777777" w:rsidR="0087221A" w:rsidRDefault="0087221A" w:rsidP="0072061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98680" w14:textId="77777777" w:rsidR="0087221A" w:rsidRPr="000D4530" w:rsidRDefault="0087221A" w:rsidP="00720616">
    <w:pPr>
      <w:pStyle w:val="Footer"/>
      <w:jc w:val="left"/>
      <w:rPr>
        <w:sz w:val="16"/>
        <w:szCs w:val="16"/>
      </w:rPr>
    </w:pPr>
    <w:r>
      <w:rPr>
        <w:sz w:val="16"/>
        <w:szCs w:val="16"/>
      </w:rPr>
      <w:t>RM3787 FaCLS</w:t>
    </w:r>
    <w:r w:rsidRPr="000D4530">
      <w:rPr>
        <w:sz w:val="16"/>
        <w:szCs w:val="16"/>
      </w:rPr>
      <w:t xml:space="preserve"> Panel – Version 1 </w:t>
    </w:r>
  </w:p>
  <w:p w14:paraId="4379CD31" w14:textId="77777777" w:rsidR="0087221A" w:rsidRPr="000D4530" w:rsidRDefault="0087221A" w:rsidP="00720616">
    <w:pPr>
      <w:pStyle w:val="Footer"/>
      <w:jc w:val="left"/>
      <w:rPr>
        <w:sz w:val="16"/>
        <w:szCs w:val="16"/>
      </w:rPr>
    </w:pPr>
    <w:r w:rsidRPr="000D4530">
      <w:rPr>
        <w:sz w:val="16"/>
        <w:szCs w:val="16"/>
      </w:rPr>
      <w:t xml:space="preserve">Attachment 8 Panel Agreement </w:t>
    </w:r>
    <w:r>
      <w:rPr>
        <w:sz w:val="16"/>
        <w:szCs w:val="16"/>
      </w:rPr>
      <w:t>Schedule 4 – Finance &amp; Complex Legal Services</w:t>
    </w:r>
    <w:r w:rsidRPr="000D4530">
      <w:rPr>
        <w:sz w:val="16"/>
        <w:szCs w:val="16"/>
      </w:rPr>
      <w:t xml:space="preserve"> Contract and Order Form</w:t>
    </w:r>
  </w:p>
  <w:p w14:paraId="32C1B1D6" w14:textId="71E184F0" w:rsidR="0087221A" w:rsidRPr="000D4530" w:rsidRDefault="0087221A" w:rsidP="00720616">
    <w:pPr>
      <w:pStyle w:val="Footer"/>
      <w:jc w:val="left"/>
      <w:rPr>
        <w:sz w:val="16"/>
        <w:szCs w:val="16"/>
      </w:rPr>
    </w:pPr>
    <w:r>
      <w:rPr>
        <w:sz w:val="16"/>
        <w:szCs w:val="16"/>
      </w:rPr>
      <w:t>CCLL20A20 – Legal Services for Alternative Remedies Package</w:t>
    </w:r>
  </w:p>
  <w:p w14:paraId="4BD01AD6" w14:textId="77777777" w:rsidR="0087221A" w:rsidRDefault="0087221A" w:rsidP="00720616">
    <w:pPr>
      <w:pStyle w:val="Footer"/>
      <w:jc w:val="left"/>
      <w:rPr>
        <w:rFonts w:cs="Arial"/>
        <w:sz w:val="16"/>
        <w:szCs w:val="19"/>
        <w:shd w:val="clear" w:color="auto" w:fill="FFFFFF"/>
      </w:rPr>
    </w:pPr>
    <w:r w:rsidRPr="000D4530">
      <w:rPr>
        <w:rFonts w:cs="Arial"/>
        <w:sz w:val="16"/>
        <w:szCs w:val="19"/>
        <w:shd w:val="clear" w:color="auto" w:fill="FFFFFF"/>
      </w:rPr>
      <w:t>© Crown copyright 2017</w:t>
    </w:r>
  </w:p>
  <w:p w14:paraId="09A25126" w14:textId="77777777" w:rsidR="0087221A" w:rsidRPr="000D4530" w:rsidRDefault="0087221A" w:rsidP="00720616">
    <w:pPr>
      <w:pStyle w:val="Footer"/>
      <w:jc w:val="left"/>
      <w:rPr>
        <w:rFonts w:cs="Arial"/>
        <w:sz w:val="16"/>
        <w:szCs w:val="19"/>
        <w:shd w:val="clear" w:color="auto" w:fill="FFFFFF"/>
      </w:rPr>
    </w:pPr>
  </w:p>
  <w:p w14:paraId="330FC445" w14:textId="279EBF0D" w:rsidR="0087221A" w:rsidRDefault="009B68E9" w:rsidP="00720616">
    <w:pPr>
      <w:pStyle w:val="Footer"/>
      <w:jc w:val="center"/>
    </w:pPr>
    <w:sdt>
      <w:sdtPr>
        <w:id w:val="-1144888219"/>
        <w:docPartObj>
          <w:docPartGallery w:val="Page Numbers (Bottom of Page)"/>
          <w:docPartUnique/>
        </w:docPartObj>
      </w:sdtPr>
      <w:sdtEndPr>
        <w:rPr>
          <w:noProof/>
        </w:rPr>
      </w:sdtEndPr>
      <w:sdtContent>
        <w:r w:rsidR="0087221A">
          <w:fldChar w:fldCharType="begin"/>
        </w:r>
        <w:r w:rsidR="0087221A">
          <w:instrText xml:space="preserve"> PAGE   \* MERGEFORMAT </w:instrText>
        </w:r>
        <w:r w:rsidR="0087221A">
          <w:fldChar w:fldCharType="separate"/>
        </w:r>
        <w:r>
          <w:rPr>
            <w:noProof/>
          </w:rPr>
          <w:t>9</w:t>
        </w:r>
        <w:r w:rsidR="0087221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26139" w14:textId="77777777" w:rsidR="0087221A" w:rsidRPr="00D35C2B" w:rsidRDefault="0087221A" w:rsidP="00720616">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70387616" w14:textId="77777777" w:rsidR="0087221A" w:rsidRPr="00D35C2B" w:rsidRDefault="0087221A" w:rsidP="00720616">
    <w:pPr>
      <w:pStyle w:val="Footer"/>
      <w:jc w:val="left"/>
      <w:rPr>
        <w:sz w:val="16"/>
        <w:szCs w:val="16"/>
        <w:highlight w:val="yellow"/>
      </w:rPr>
    </w:pPr>
    <w:r w:rsidRPr="00D35C2B">
      <w:rPr>
        <w:sz w:val="16"/>
        <w:szCs w:val="16"/>
        <w:highlight w:val="yellow"/>
      </w:rPr>
      <w:t>Attachment 8 Panel Agreement Schedule 4 – (Panel name) Contract and Order Form</w:t>
    </w:r>
  </w:p>
  <w:p w14:paraId="4117148A" w14:textId="77777777" w:rsidR="0087221A" w:rsidRPr="00D35C2B" w:rsidRDefault="0087221A" w:rsidP="00720616">
    <w:pPr>
      <w:pStyle w:val="Footer"/>
      <w:jc w:val="left"/>
      <w:rPr>
        <w:sz w:val="16"/>
        <w:szCs w:val="16"/>
        <w:highlight w:val="yellow"/>
      </w:rPr>
    </w:pPr>
    <w:r w:rsidRPr="00D35C2B">
      <w:rPr>
        <w:sz w:val="16"/>
        <w:szCs w:val="16"/>
        <w:highlight w:val="yellow"/>
      </w:rPr>
      <w:t xml:space="preserve">CC______ – ‘Procurement title’ </w:t>
    </w:r>
  </w:p>
  <w:p w14:paraId="2D7BD75D" w14:textId="77777777" w:rsidR="0087221A" w:rsidRPr="00D35C2B" w:rsidRDefault="0087221A" w:rsidP="00720616">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0301CD7A" w14:textId="77777777" w:rsidR="0087221A" w:rsidRDefault="009B68E9" w:rsidP="00720616">
    <w:pPr>
      <w:pStyle w:val="Footer"/>
      <w:jc w:val="center"/>
    </w:pPr>
    <w:sdt>
      <w:sdtPr>
        <w:id w:val="1363323381"/>
        <w:docPartObj>
          <w:docPartGallery w:val="Page Numbers (Bottom of Page)"/>
          <w:docPartUnique/>
        </w:docPartObj>
      </w:sdtPr>
      <w:sdtEndPr>
        <w:rPr>
          <w:noProof/>
        </w:rPr>
      </w:sdtEndPr>
      <w:sdtContent>
        <w:r w:rsidR="0087221A">
          <w:fldChar w:fldCharType="begin"/>
        </w:r>
        <w:r w:rsidR="0087221A">
          <w:instrText xml:space="preserve"> PAGE   \* MERGEFORMAT </w:instrText>
        </w:r>
        <w:r w:rsidR="0087221A">
          <w:fldChar w:fldCharType="separate"/>
        </w:r>
        <w:r w:rsidR="0087221A">
          <w:rPr>
            <w:noProof/>
          </w:rPr>
          <w:t>48</w:t>
        </w:r>
        <w:r w:rsidR="0087221A">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8EA99" w14:textId="77777777" w:rsidR="0087221A" w:rsidRDefault="0087221A" w:rsidP="00720616">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7E3CB2F0" w14:textId="77777777" w:rsidR="0087221A" w:rsidRDefault="0087221A" w:rsidP="00720616">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9A9ACB3" w14:textId="77777777" w:rsidR="0087221A" w:rsidRDefault="0087221A" w:rsidP="00720616">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BFDB7" w14:textId="77777777" w:rsidR="00B008E1" w:rsidRDefault="00B008E1">
      <w:pPr>
        <w:spacing w:after="0" w:line="240" w:lineRule="auto"/>
      </w:pPr>
      <w:r>
        <w:separator/>
      </w:r>
    </w:p>
  </w:footnote>
  <w:footnote w:type="continuationSeparator" w:id="0">
    <w:p w14:paraId="53194124" w14:textId="77777777" w:rsidR="00B008E1" w:rsidRDefault="00B00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BCDB" w14:textId="77777777" w:rsidR="0087221A" w:rsidRDefault="0087221A" w:rsidP="00720616">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97A75" w14:textId="77777777" w:rsidR="0087221A" w:rsidRDefault="0087221A" w:rsidP="00720616">
    <w:pPr>
      <w:pStyle w:val="Header"/>
      <w:jc w:val="center"/>
    </w:pPr>
    <w:r>
      <w:rPr>
        <w:noProof/>
        <w:lang w:eastAsia="en-GB"/>
      </w:rPr>
      <w:drawing>
        <wp:anchor distT="0" distB="0" distL="114300" distR="114300" simplePos="0" relativeHeight="251656704" behindDoc="0" locked="0" layoutInCell="1" allowOverlap="1" wp14:anchorId="5B09B9C0" wp14:editId="1F27DBEF">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7394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75DA" w14:textId="77777777" w:rsidR="0087221A" w:rsidRDefault="0087221A" w:rsidP="00720616">
    <w:pPr>
      <w:pStyle w:val="Header"/>
      <w:jc w:val="center"/>
    </w:pPr>
    <w:r>
      <w:rPr>
        <w:noProof/>
        <w:lang w:eastAsia="en-GB"/>
      </w:rPr>
      <w:drawing>
        <wp:anchor distT="0" distB="0" distL="114300" distR="114300" simplePos="0" relativeHeight="251655680" behindDoc="0" locked="0" layoutInCell="1" allowOverlap="1" wp14:anchorId="572D29DA" wp14:editId="7AAB7BB7">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4534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D5E4A" w14:textId="77777777" w:rsidR="0087221A" w:rsidRDefault="0087221A" w:rsidP="00720616">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DB879" w14:textId="77777777" w:rsidR="0087221A" w:rsidRDefault="0087221A" w:rsidP="00720616">
    <w:pPr>
      <w:pStyle w:val="Header"/>
      <w:jc w:val="center"/>
    </w:pPr>
    <w:r>
      <w:rPr>
        <w:noProof/>
        <w:lang w:eastAsia="en-GB"/>
      </w:rPr>
      <w:drawing>
        <wp:anchor distT="0" distB="0" distL="114300" distR="114300" simplePos="0" relativeHeight="251658752" behindDoc="0" locked="0" layoutInCell="1" allowOverlap="1" wp14:anchorId="1FB60E6C" wp14:editId="2654114A">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66522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4DB3" w14:textId="77777777" w:rsidR="0087221A" w:rsidRDefault="0087221A" w:rsidP="00720616">
    <w:pPr>
      <w:pStyle w:val="Header"/>
      <w:jc w:val="center"/>
    </w:pPr>
    <w:r>
      <w:rPr>
        <w:noProof/>
        <w:lang w:eastAsia="en-GB"/>
      </w:rPr>
      <w:drawing>
        <wp:anchor distT="0" distB="0" distL="114300" distR="114300" simplePos="0" relativeHeight="251657728" behindDoc="0" locked="0" layoutInCell="1" allowOverlap="1" wp14:anchorId="02280560" wp14:editId="5462DDE9">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5854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FFFFFFFB"/>
    <w:multiLevelType w:val="multilevel"/>
    <w:tmpl w:val="869C96BA"/>
    <w:lvl w:ilvl="0">
      <w:start w:val="1"/>
      <w:numFmt w:val="decimal"/>
      <w:lvlText w:val="%1."/>
      <w:lvlJc w:val="left"/>
      <w:pPr>
        <w:tabs>
          <w:tab w:val="num" w:pos="709"/>
        </w:tabs>
        <w:ind w:left="709" w:hanging="708"/>
      </w:pPr>
    </w:lvl>
    <w:lvl w:ilvl="1">
      <w:start w:val="1"/>
      <w:numFmt w:val="decimal"/>
      <w:lvlText w:val="%1.%2"/>
      <w:lvlJc w:val="left"/>
      <w:pPr>
        <w:tabs>
          <w:tab w:val="num" w:pos="709"/>
        </w:tabs>
        <w:ind w:left="709" w:hanging="709"/>
      </w:pPr>
    </w:lvl>
    <w:lvl w:ilvl="2">
      <w:start w:val="1"/>
      <w:numFmt w:val="upperLetter"/>
      <w:lvlText w:val="(%3)"/>
      <w:lvlJc w:val="left"/>
      <w:pPr>
        <w:tabs>
          <w:tab w:val="num" w:pos="1418"/>
        </w:tabs>
        <w:ind w:left="1418" w:hanging="709"/>
      </w:pPr>
    </w:lvl>
    <w:lvl w:ilvl="3">
      <w:start w:val="1"/>
      <w:numFmt w:val="lowerRoman"/>
      <w:lvlText w:val="(%4)"/>
      <w:lvlJc w:val="left"/>
      <w:pPr>
        <w:tabs>
          <w:tab w:val="num" w:pos="2138"/>
        </w:tabs>
        <w:ind w:left="2126" w:hanging="708"/>
      </w:pPr>
    </w:lvl>
    <w:lvl w:ilvl="4">
      <w:start w:val="1"/>
      <w:numFmt w:val="lowerLetter"/>
      <w:lvlText w:val="(%5)"/>
      <w:lvlJc w:val="left"/>
      <w:pPr>
        <w:tabs>
          <w:tab w:val="num" w:pos="2835"/>
        </w:tabs>
        <w:ind w:left="2835" w:hanging="709"/>
      </w:pPr>
    </w:lvl>
    <w:lvl w:ilvl="5">
      <w:start w:val="1"/>
      <w:numFmt w:val="decimal"/>
      <w:lvlText w:val="(%6)"/>
      <w:lvlJc w:val="left"/>
      <w:pPr>
        <w:tabs>
          <w:tab w:val="num" w:pos="3544"/>
        </w:tabs>
        <w:ind w:left="3544" w:hanging="709"/>
      </w:pPr>
    </w:lvl>
    <w:lvl w:ilvl="6">
      <w:start w:val="1"/>
      <w:numFmt w:val="upperLetter"/>
      <w:lvlText w:val="(%7)"/>
      <w:lvlJc w:val="left"/>
      <w:pPr>
        <w:tabs>
          <w:tab w:val="num" w:pos="4253"/>
        </w:tabs>
        <w:ind w:left="4253" w:hanging="709"/>
      </w:pPr>
    </w:lvl>
    <w:lvl w:ilvl="7">
      <w:start w:val="1"/>
      <w:numFmt w:val="decimal"/>
      <w:lvlText w:val="(%8)"/>
      <w:lvlJc w:val="left"/>
      <w:pPr>
        <w:tabs>
          <w:tab w:val="num" w:pos="4961"/>
        </w:tabs>
        <w:ind w:left="4961" w:hanging="708"/>
      </w:pPr>
    </w:lvl>
    <w:lvl w:ilvl="8">
      <w:start w:val="1"/>
      <w:numFmt w:val="lowerRoman"/>
      <w:lvlText w:val="(%9)"/>
      <w:lvlJc w:val="left"/>
      <w:pPr>
        <w:tabs>
          <w:tab w:val="num" w:pos="5681"/>
        </w:tabs>
        <w:ind w:left="5670" w:hanging="709"/>
      </w:pPr>
    </w:lvl>
  </w:abstractNum>
  <w:abstractNum w:abstractNumId="6" w15:restartNumberingAfterBreak="0">
    <w:nsid w:val="0057389D"/>
    <w:multiLevelType w:val="multilevel"/>
    <w:tmpl w:val="A8D0AD70"/>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73573D"/>
    <w:multiLevelType w:val="hybridMultilevel"/>
    <w:tmpl w:val="EF368162"/>
    <w:lvl w:ilvl="0" w:tplc="189C6356">
      <w:start w:val="1"/>
      <w:numFmt w:val="bullet"/>
      <w:lvlText w:val=""/>
      <w:lvlJc w:val="left"/>
      <w:pPr>
        <w:ind w:left="720" w:hanging="360"/>
      </w:pPr>
      <w:rPr>
        <w:rFonts w:ascii="Symbol" w:hAnsi="Symbol" w:hint="default"/>
      </w:rPr>
    </w:lvl>
    <w:lvl w:ilvl="1" w:tplc="72AA6CD0" w:tentative="1">
      <w:start w:val="1"/>
      <w:numFmt w:val="bullet"/>
      <w:lvlText w:val="o"/>
      <w:lvlJc w:val="left"/>
      <w:pPr>
        <w:ind w:left="1440" w:hanging="360"/>
      </w:pPr>
      <w:rPr>
        <w:rFonts w:ascii="Courier New" w:hAnsi="Courier New" w:cs="Courier New" w:hint="default"/>
      </w:rPr>
    </w:lvl>
    <w:lvl w:ilvl="2" w:tplc="FB4E6CBE" w:tentative="1">
      <w:start w:val="1"/>
      <w:numFmt w:val="bullet"/>
      <w:lvlText w:val=""/>
      <w:lvlJc w:val="left"/>
      <w:pPr>
        <w:ind w:left="2160" w:hanging="360"/>
      </w:pPr>
      <w:rPr>
        <w:rFonts w:ascii="Wingdings" w:hAnsi="Wingdings" w:hint="default"/>
      </w:rPr>
    </w:lvl>
    <w:lvl w:ilvl="3" w:tplc="24342E6C" w:tentative="1">
      <w:start w:val="1"/>
      <w:numFmt w:val="bullet"/>
      <w:lvlText w:val=""/>
      <w:lvlJc w:val="left"/>
      <w:pPr>
        <w:ind w:left="2880" w:hanging="360"/>
      </w:pPr>
      <w:rPr>
        <w:rFonts w:ascii="Symbol" w:hAnsi="Symbol" w:hint="default"/>
      </w:rPr>
    </w:lvl>
    <w:lvl w:ilvl="4" w:tplc="3B7A3278" w:tentative="1">
      <w:start w:val="1"/>
      <w:numFmt w:val="bullet"/>
      <w:lvlText w:val="o"/>
      <w:lvlJc w:val="left"/>
      <w:pPr>
        <w:ind w:left="3600" w:hanging="360"/>
      </w:pPr>
      <w:rPr>
        <w:rFonts w:ascii="Courier New" w:hAnsi="Courier New" w:cs="Courier New" w:hint="default"/>
      </w:rPr>
    </w:lvl>
    <w:lvl w:ilvl="5" w:tplc="870680C4" w:tentative="1">
      <w:start w:val="1"/>
      <w:numFmt w:val="bullet"/>
      <w:lvlText w:val=""/>
      <w:lvlJc w:val="left"/>
      <w:pPr>
        <w:ind w:left="4320" w:hanging="360"/>
      </w:pPr>
      <w:rPr>
        <w:rFonts w:ascii="Wingdings" w:hAnsi="Wingdings" w:hint="default"/>
      </w:rPr>
    </w:lvl>
    <w:lvl w:ilvl="6" w:tplc="73A608C4" w:tentative="1">
      <w:start w:val="1"/>
      <w:numFmt w:val="bullet"/>
      <w:lvlText w:val=""/>
      <w:lvlJc w:val="left"/>
      <w:pPr>
        <w:ind w:left="5040" w:hanging="360"/>
      </w:pPr>
      <w:rPr>
        <w:rFonts w:ascii="Symbol" w:hAnsi="Symbol" w:hint="default"/>
      </w:rPr>
    </w:lvl>
    <w:lvl w:ilvl="7" w:tplc="91DC3B06" w:tentative="1">
      <w:start w:val="1"/>
      <w:numFmt w:val="bullet"/>
      <w:lvlText w:val="o"/>
      <w:lvlJc w:val="left"/>
      <w:pPr>
        <w:ind w:left="5760" w:hanging="360"/>
      </w:pPr>
      <w:rPr>
        <w:rFonts w:ascii="Courier New" w:hAnsi="Courier New" w:cs="Courier New" w:hint="default"/>
      </w:rPr>
    </w:lvl>
    <w:lvl w:ilvl="8" w:tplc="CD387158" w:tentative="1">
      <w:start w:val="1"/>
      <w:numFmt w:val="bullet"/>
      <w:lvlText w:val=""/>
      <w:lvlJc w:val="left"/>
      <w:pPr>
        <w:ind w:left="6480" w:hanging="360"/>
      </w:pPr>
      <w:rPr>
        <w:rFonts w:ascii="Wingdings" w:hAnsi="Wingdings" w:hint="default"/>
      </w:rPr>
    </w:lvl>
  </w:abstractNum>
  <w:abstractNum w:abstractNumId="10"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1"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A27F3D"/>
    <w:multiLevelType w:val="multilevel"/>
    <w:tmpl w:val="5B788CB8"/>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230C2EC6"/>
    <w:multiLevelType w:val="multilevel"/>
    <w:tmpl w:val="766C966C"/>
    <w:styleLink w:val="111111"/>
    <w:lvl w:ilvl="0">
      <w:start w:val="1"/>
      <w:numFmt w:val="decimal"/>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3051C3"/>
    <w:multiLevelType w:val="multilevel"/>
    <w:tmpl w:val="AE2ECAF8"/>
    <w:lvl w:ilvl="0">
      <w:start w:val="1"/>
      <w:numFmt w:val="decimal"/>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8" w15:restartNumberingAfterBreak="0">
    <w:nsid w:val="362278BA"/>
    <w:multiLevelType w:val="hybridMultilevel"/>
    <w:tmpl w:val="96BC0DA8"/>
    <w:lvl w:ilvl="0" w:tplc="B57A81C0">
      <w:start w:val="1"/>
      <w:numFmt w:val="lowerRoman"/>
      <w:lvlText w:val="(%1)"/>
      <w:lvlJc w:val="left"/>
      <w:pPr>
        <w:ind w:left="720" w:hanging="360"/>
      </w:pPr>
      <w:rPr>
        <w:rFonts w:ascii="Calibri" w:eastAsia="Calibri" w:hAnsi="Calibri" w:cs="Arial"/>
      </w:rPr>
    </w:lvl>
    <w:lvl w:ilvl="1" w:tplc="190C31D0" w:tentative="1">
      <w:start w:val="1"/>
      <w:numFmt w:val="lowerLetter"/>
      <w:lvlText w:val="%2."/>
      <w:lvlJc w:val="left"/>
      <w:pPr>
        <w:ind w:left="1440" w:hanging="360"/>
      </w:pPr>
    </w:lvl>
    <w:lvl w:ilvl="2" w:tplc="564AB644" w:tentative="1">
      <w:start w:val="1"/>
      <w:numFmt w:val="lowerRoman"/>
      <w:lvlText w:val="%3."/>
      <w:lvlJc w:val="right"/>
      <w:pPr>
        <w:ind w:left="2160" w:hanging="180"/>
      </w:pPr>
    </w:lvl>
    <w:lvl w:ilvl="3" w:tplc="DC5405B6" w:tentative="1">
      <w:start w:val="1"/>
      <w:numFmt w:val="decimal"/>
      <w:lvlText w:val="%4."/>
      <w:lvlJc w:val="left"/>
      <w:pPr>
        <w:ind w:left="2880" w:hanging="360"/>
      </w:pPr>
    </w:lvl>
    <w:lvl w:ilvl="4" w:tplc="514AE242" w:tentative="1">
      <w:start w:val="1"/>
      <w:numFmt w:val="lowerLetter"/>
      <w:lvlText w:val="%5."/>
      <w:lvlJc w:val="left"/>
      <w:pPr>
        <w:ind w:left="3600" w:hanging="360"/>
      </w:pPr>
    </w:lvl>
    <w:lvl w:ilvl="5" w:tplc="A454C416" w:tentative="1">
      <w:start w:val="1"/>
      <w:numFmt w:val="lowerRoman"/>
      <w:lvlText w:val="%6."/>
      <w:lvlJc w:val="right"/>
      <w:pPr>
        <w:ind w:left="4320" w:hanging="180"/>
      </w:pPr>
    </w:lvl>
    <w:lvl w:ilvl="6" w:tplc="34A2A586" w:tentative="1">
      <w:start w:val="1"/>
      <w:numFmt w:val="decimal"/>
      <w:lvlText w:val="%7."/>
      <w:lvlJc w:val="left"/>
      <w:pPr>
        <w:ind w:left="5040" w:hanging="360"/>
      </w:pPr>
    </w:lvl>
    <w:lvl w:ilvl="7" w:tplc="9B9C175A" w:tentative="1">
      <w:start w:val="1"/>
      <w:numFmt w:val="lowerLetter"/>
      <w:lvlText w:val="%8."/>
      <w:lvlJc w:val="left"/>
      <w:pPr>
        <w:ind w:left="5760" w:hanging="360"/>
      </w:pPr>
    </w:lvl>
    <w:lvl w:ilvl="8" w:tplc="25E2CA9A" w:tentative="1">
      <w:start w:val="1"/>
      <w:numFmt w:val="lowerRoman"/>
      <w:lvlText w:val="%9."/>
      <w:lvlJc w:val="right"/>
      <w:pPr>
        <w:ind w:left="6480" w:hanging="180"/>
      </w:pPr>
    </w:lvl>
  </w:abstractNum>
  <w:abstractNum w:abstractNumId="19" w15:restartNumberingAfterBreak="0">
    <w:nsid w:val="3A4C307B"/>
    <w:multiLevelType w:val="hybridMultilevel"/>
    <w:tmpl w:val="1E5C2DA4"/>
    <w:lvl w:ilvl="0" w:tplc="9876904C">
      <w:start w:val="1"/>
      <w:numFmt w:val="bullet"/>
      <w:lvlText w:val=""/>
      <w:lvlJc w:val="left"/>
      <w:pPr>
        <w:ind w:left="720" w:hanging="360"/>
      </w:pPr>
      <w:rPr>
        <w:rFonts w:ascii="Symbol" w:hAnsi="Symbol" w:hint="default"/>
      </w:rPr>
    </w:lvl>
    <w:lvl w:ilvl="1" w:tplc="16AC30F0" w:tentative="1">
      <w:start w:val="1"/>
      <w:numFmt w:val="bullet"/>
      <w:lvlText w:val="o"/>
      <w:lvlJc w:val="left"/>
      <w:pPr>
        <w:ind w:left="1440" w:hanging="360"/>
      </w:pPr>
      <w:rPr>
        <w:rFonts w:ascii="Courier New" w:hAnsi="Courier New" w:cs="Courier New" w:hint="default"/>
      </w:rPr>
    </w:lvl>
    <w:lvl w:ilvl="2" w:tplc="F66E9E9A" w:tentative="1">
      <w:start w:val="1"/>
      <w:numFmt w:val="bullet"/>
      <w:lvlText w:val=""/>
      <w:lvlJc w:val="left"/>
      <w:pPr>
        <w:ind w:left="2160" w:hanging="360"/>
      </w:pPr>
      <w:rPr>
        <w:rFonts w:ascii="Wingdings" w:hAnsi="Wingdings" w:hint="default"/>
      </w:rPr>
    </w:lvl>
    <w:lvl w:ilvl="3" w:tplc="1D5A44FA" w:tentative="1">
      <w:start w:val="1"/>
      <w:numFmt w:val="bullet"/>
      <w:lvlText w:val=""/>
      <w:lvlJc w:val="left"/>
      <w:pPr>
        <w:ind w:left="2880" w:hanging="360"/>
      </w:pPr>
      <w:rPr>
        <w:rFonts w:ascii="Symbol" w:hAnsi="Symbol" w:hint="default"/>
      </w:rPr>
    </w:lvl>
    <w:lvl w:ilvl="4" w:tplc="C14298FA" w:tentative="1">
      <w:start w:val="1"/>
      <w:numFmt w:val="bullet"/>
      <w:lvlText w:val="o"/>
      <w:lvlJc w:val="left"/>
      <w:pPr>
        <w:ind w:left="3600" w:hanging="360"/>
      </w:pPr>
      <w:rPr>
        <w:rFonts w:ascii="Courier New" w:hAnsi="Courier New" w:cs="Courier New" w:hint="default"/>
      </w:rPr>
    </w:lvl>
    <w:lvl w:ilvl="5" w:tplc="3E16444A" w:tentative="1">
      <w:start w:val="1"/>
      <w:numFmt w:val="bullet"/>
      <w:lvlText w:val=""/>
      <w:lvlJc w:val="left"/>
      <w:pPr>
        <w:ind w:left="4320" w:hanging="360"/>
      </w:pPr>
      <w:rPr>
        <w:rFonts w:ascii="Wingdings" w:hAnsi="Wingdings" w:hint="default"/>
      </w:rPr>
    </w:lvl>
    <w:lvl w:ilvl="6" w:tplc="5EE4D9E2" w:tentative="1">
      <w:start w:val="1"/>
      <w:numFmt w:val="bullet"/>
      <w:lvlText w:val=""/>
      <w:lvlJc w:val="left"/>
      <w:pPr>
        <w:ind w:left="5040" w:hanging="360"/>
      </w:pPr>
      <w:rPr>
        <w:rFonts w:ascii="Symbol" w:hAnsi="Symbol" w:hint="default"/>
      </w:rPr>
    </w:lvl>
    <w:lvl w:ilvl="7" w:tplc="71FC56A0" w:tentative="1">
      <w:start w:val="1"/>
      <w:numFmt w:val="bullet"/>
      <w:lvlText w:val="o"/>
      <w:lvlJc w:val="left"/>
      <w:pPr>
        <w:ind w:left="5760" w:hanging="360"/>
      </w:pPr>
      <w:rPr>
        <w:rFonts w:ascii="Courier New" w:hAnsi="Courier New" w:cs="Courier New" w:hint="default"/>
      </w:rPr>
    </w:lvl>
    <w:lvl w:ilvl="8" w:tplc="D4DECE84" w:tentative="1">
      <w:start w:val="1"/>
      <w:numFmt w:val="bullet"/>
      <w:lvlText w:val=""/>
      <w:lvlJc w:val="left"/>
      <w:pPr>
        <w:ind w:left="6480" w:hanging="360"/>
      </w:pPr>
      <w:rPr>
        <w:rFonts w:ascii="Wingdings" w:hAnsi="Wingdings" w:hint="default"/>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4E09B1"/>
    <w:multiLevelType w:val="multilevel"/>
    <w:tmpl w:val="BB2E627A"/>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48DA16CA"/>
    <w:multiLevelType w:val="hybridMultilevel"/>
    <w:tmpl w:val="405C8CEE"/>
    <w:lvl w:ilvl="0" w:tplc="57B4F87A">
      <w:start w:val="1"/>
      <w:numFmt w:val="lowerLetter"/>
      <w:lvlText w:val="(%1)"/>
      <w:lvlJc w:val="left"/>
      <w:pPr>
        <w:ind w:left="720" w:hanging="360"/>
      </w:pPr>
      <w:rPr>
        <w:rFonts w:hint="default"/>
      </w:rPr>
    </w:lvl>
    <w:lvl w:ilvl="1" w:tplc="2C18F40C" w:tentative="1">
      <w:start w:val="1"/>
      <w:numFmt w:val="lowerLetter"/>
      <w:lvlText w:val="%2."/>
      <w:lvlJc w:val="left"/>
      <w:pPr>
        <w:ind w:left="1440" w:hanging="360"/>
      </w:pPr>
    </w:lvl>
    <w:lvl w:ilvl="2" w:tplc="01F69512" w:tentative="1">
      <w:start w:val="1"/>
      <w:numFmt w:val="lowerRoman"/>
      <w:lvlText w:val="%3."/>
      <w:lvlJc w:val="right"/>
      <w:pPr>
        <w:ind w:left="2160" w:hanging="180"/>
      </w:pPr>
    </w:lvl>
    <w:lvl w:ilvl="3" w:tplc="81261C16" w:tentative="1">
      <w:start w:val="1"/>
      <w:numFmt w:val="decimal"/>
      <w:lvlText w:val="%4."/>
      <w:lvlJc w:val="left"/>
      <w:pPr>
        <w:ind w:left="2880" w:hanging="360"/>
      </w:pPr>
    </w:lvl>
    <w:lvl w:ilvl="4" w:tplc="C2E41F12" w:tentative="1">
      <w:start w:val="1"/>
      <w:numFmt w:val="lowerLetter"/>
      <w:lvlText w:val="%5."/>
      <w:lvlJc w:val="left"/>
      <w:pPr>
        <w:ind w:left="3600" w:hanging="360"/>
      </w:pPr>
    </w:lvl>
    <w:lvl w:ilvl="5" w:tplc="63AC47AE" w:tentative="1">
      <w:start w:val="1"/>
      <w:numFmt w:val="lowerRoman"/>
      <w:lvlText w:val="%6."/>
      <w:lvlJc w:val="right"/>
      <w:pPr>
        <w:ind w:left="4320" w:hanging="180"/>
      </w:pPr>
    </w:lvl>
    <w:lvl w:ilvl="6" w:tplc="580668BE" w:tentative="1">
      <w:start w:val="1"/>
      <w:numFmt w:val="decimal"/>
      <w:lvlText w:val="%7."/>
      <w:lvlJc w:val="left"/>
      <w:pPr>
        <w:ind w:left="5040" w:hanging="360"/>
      </w:pPr>
    </w:lvl>
    <w:lvl w:ilvl="7" w:tplc="D7E4CE72" w:tentative="1">
      <w:start w:val="1"/>
      <w:numFmt w:val="lowerLetter"/>
      <w:lvlText w:val="%8."/>
      <w:lvlJc w:val="left"/>
      <w:pPr>
        <w:ind w:left="5760" w:hanging="360"/>
      </w:pPr>
    </w:lvl>
    <w:lvl w:ilvl="8" w:tplc="7442843C" w:tentative="1">
      <w:start w:val="1"/>
      <w:numFmt w:val="lowerRoman"/>
      <w:lvlText w:val="%9."/>
      <w:lvlJc w:val="right"/>
      <w:pPr>
        <w:ind w:left="6480" w:hanging="180"/>
      </w:pPr>
    </w:lvl>
  </w:abstractNum>
  <w:abstractNum w:abstractNumId="23" w15:restartNumberingAfterBreak="0">
    <w:nsid w:val="49021F1E"/>
    <w:multiLevelType w:val="multilevel"/>
    <w:tmpl w:val="91DC22FC"/>
    <w:lvl w:ilvl="0">
      <w:start w:val="1"/>
      <w:numFmt w:val="decimal"/>
      <w:pStyle w:val="Heading1"/>
      <w:lvlText w:val="%1."/>
      <w:lvlJc w:val="left"/>
      <w:pPr>
        <w:tabs>
          <w:tab w:val="num" w:pos="720"/>
        </w:tabs>
        <w:ind w:left="567" w:hanging="567"/>
      </w:pPr>
      <w:rPr>
        <w:rFonts w:ascii="Arial" w:eastAsia="STZhongsong" w:hAnsi="Arial" w:cs="Arial"/>
        <w:caps w:val="0"/>
        <w:effect w:val="none"/>
      </w:rPr>
    </w:lvl>
    <w:lvl w:ilvl="1">
      <w:start w:val="1"/>
      <w:numFmt w:val="decimal"/>
      <w:pStyle w:val="Heading2"/>
      <w:lvlText w:val="%1.%2"/>
      <w:lvlJc w:val="left"/>
      <w:pPr>
        <w:tabs>
          <w:tab w:val="num" w:pos="992"/>
        </w:tabs>
        <w:ind w:left="992"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4B6B169A"/>
    <w:multiLevelType w:val="multilevel"/>
    <w:tmpl w:val="E6AE59C4"/>
    <w:lvl w:ilvl="0">
      <w:start w:val="1"/>
      <w:numFmt w:val="decimal"/>
      <w:lvlText w:val="%1"/>
      <w:lvlJc w:val="left"/>
      <w:pPr>
        <w:tabs>
          <w:tab w:val="num" w:pos="720"/>
        </w:tabs>
        <w:ind w:left="567" w:hanging="567"/>
      </w:pPr>
      <w:rPr>
        <w:rFonts w:ascii="Arial" w:eastAsia="STZhongsong" w:hAnsi="Arial" w:cs="Times New Roman"/>
        <w:caps w:val="0"/>
        <w:effect w:val="none"/>
      </w:rPr>
    </w:lvl>
    <w:lvl w:ilvl="1">
      <w:start w:val="1"/>
      <w:numFmt w:val="decimal"/>
      <w:lvlText w:val="%1.%2"/>
      <w:lvlJc w:val="left"/>
      <w:pPr>
        <w:tabs>
          <w:tab w:val="num" w:pos="567"/>
        </w:tabs>
        <w:ind w:left="567" w:hanging="567"/>
      </w:pPr>
      <w:rPr>
        <w:rFonts w:hint="default"/>
        <w:caps w:val="0"/>
        <w:effect w:val="none"/>
      </w:rPr>
    </w:lvl>
    <w:lvl w:ilvl="2">
      <w:start w:val="1"/>
      <w:numFmt w:val="decimal"/>
      <w:lvlText w:val="%1.%2.%3"/>
      <w:lvlJc w:val="left"/>
      <w:pPr>
        <w:tabs>
          <w:tab w:val="num" w:pos="1418"/>
        </w:tabs>
        <w:ind w:left="1418" w:hanging="851"/>
      </w:pPr>
      <w:rPr>
        <w:rFonts w:hint="default"/>
        <w:caps w:val="0"/>
        <w:sz w:val="22"/>
        <w:szCs w:val="20"/>
        <w:effect w:val="none"/>
      </w:rPr>
    </w:lvl>
    <w:lvl w:ilvl="3">
      <w:start w:val="1"/>
      <w:numFmt w:val="decimal"/>
      <w:lvlText w:val="%1.%2.%3.%4"/>
      <w:lvlJc w:val="left"/>
      <w:pPr>
        <w:tabs>
          <w:tab w:val="num" w:pos="2268"/>
        </w:tabs>
        <w:ind w:left="2268" w:hanging="850"/>
      </w:pPr>
      <w:rPr>
        <w:rFonts w:hint="default"/>
        <w:caps w:val="0"/>
        <w:effect w:val="none"/>
      </w:rPr>
    </w:lvl>
    <w:lvl w:ilvl="4">
      <w:start w:val="1"/>
      <w:numFmt w:val="lowerLetter"/>
      <w:lvlText w:val="(%5)"/>
      <w:lvlJc w:val="left"/>
      <w:pPr>
        <w:tabs>
          <w:tab w:val="num" w:pos="1985"/>
        </w:tabs>
        <w:ind w:left="1985" w:hanging="567"/>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51200365"/>
    <w:multiLevelType w:val="multilevel"/>
    <w:tmpl w:val="6B285866"/>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7" w15:restartNumberingAfterBreak="0">
    <w:nsid w:val="5B7431F0"/>
    <w:multiLevelType w:val="multilevel"/>
    <w:tmpl w:val="DE7A8B26"/>
    <w:name w:val="Definition Numbering List"/>
    <w:lvl w:ilvl="0">
      <w:start w:val="9"/>
      <w:numFmt w:val="decimal"/>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8" w15:restartNumberingAfterBreak="0">
    <w:nsid w:val="5FC6041E"/>
    <w:multiLevelType w:val="hybridMultilevel"/>
    <w:tmpl w:val="8F309F42"/>
    <w:lvl w:ilvl="0" w:tplc="F8F8FE0C">
      <w:start w:val="1"/>
      <w:numFmt w:val="lowerRoman"/>
      <w:lvlText w:val="(%1)"/>
      <w:lvlJc w:val="left"/>
      <w:pPr>
        <w:ind w:left="720" w:hanging="360"/>
      </w:pPr>
      <w:rPr>
        <w:rFonts w:ascii="Calibri" w:eastAsia="Calibri" w:hAnsi="Calibri" w:cs="Arial"/>
      </w:rPr>
    </w:lvl>
    <w:lvl w:ilvl="1" w:tplc="AE4AFD50" w:tentative="1">
      <w:start w:val="1"/>
      <w:numFmt w:val="lowerLetter"/>
      <w:lvlText w:val="%2."/>
      <w:lvlJc w:val="left"/>
      <w:pPr>
        <w:ind w:left="1440" w:hanging="360"/>
      </w:pPr>
    </w:lvl>
    <w:lvl w:ilvl="2" w:tplc="8E560852" w:tentative="1">
      <w:start w:val="1"/>
      <w:numFmt w:val="lowerRoman"/>
      <w:lvlText w:val="%3."/>
      <w:lvlJc w:val="right"/>
      <w:pPr>
        <w:ind w:left="2160" w:hanging="180"/>
      </w:pPr>
    </w:lvl>
    <w:lvl w:ilvl="3" w:tplc="7E308D7A" w:tentative="1">
      <w:start w:val="1"/>
      <w:numFmt w:val="decimal"/>
      <w:lvlText w:val="%4."/>
      <w:lvlJc w:val="left"/>
      <w:pPr>
        <w:ind w:left="2880" w:hanging="360"/>
      </w:pPr>
    </w:lvl>
    <w:lvl w:ilvl="4" w:tplc="E49A9AA0" w:tentative="1">
      <w:start w:val="1"/>
      <w:numFmt w:val="lowerLetter"/>
      <w:lvlText w:val="%5."/>
      <w:lvlJc w:val="left"/>
      <w:pPr>
        <w:ind w:left="3600" w:hanging="360"/>
      </w:pPr>
    </w:lvl>
    <w:lvl w:ilvl="5" w:tplc="827656BC" w:tentative="1">
      <w:start w:val="1"/>
      <w:numFmt w:val="lowerRoman"/>
      <w:lvlText w:val="%6."/>
      <w:lvlJc w:val="right"/>
      <w:pPr>
        <w:ind w:left="4320" w:hanging="180"/>
      </w:pPr>
    </w:lvl>
    <w:lvl w:ilvl="6" w:tplc="F0CA33A4" w:tentative="1">
      <w:start w:val="1"/>
      <w:numFmt w:val="decimal"/>
      <w:lvlText w:val="%7."/>
      <w:lvlJc w:val="left"/>
      <w:pPr>
        <w:ind w:left="5040" w:hanging="360"/>
      </w:pPr>
    </w:lvl>
    <w:lvl w:ilvl="7" w:tplc="68505FA4" w:tentative="1">
      <w:start w:val="1"/>
      <w:numFmt w:val="lowerLetter"/>
      <w:lvlText w:val="%8."/>
      <w:lvlJc w:val="left"/>
      <w:pPr>
        <w:ind w:left="5760" w:hanging="360"/>
      </w:pPr>
    </w:lvl>
    <w:lvl w:ilvl="8" w:tplc="AA04E6E4" w:tentative="1">
      <w:start w:val="1"/>
      <w:numFmt w:val="lowerRoman"/>
      <w:lvlText w:val="%9."/>
      <w:lvlJc w:val="right"/>
      <w:pPr>
        <w:ind w:left="6480" w:hanging="180"/>
      </w:pPr>
    </w:lvl>
  </w:abstractNum>
  <w:abstractNum w:abstractNumId="29" w15:restartNumberingAfterBreak="0">
    <w:nsid w:val="605C7446"/>
    <w:multiLevelType w:val="multilevel"/>
    <w:tmpl w:val="EAEE6AF4"/>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A35955"/>
    <w:multiLevelType w:val="hybridMultilevel"/>
    <w:tmpl w:val="9E40AF1E"/>
    <w:lvl w:ilvl="0" w:tplc="CE46D1B8">
      <w:start w:val="1"/>
      <w:numFmt w:val="decimal"/>
      <w:lvlText w:val="%1."/>
      <w:lvlJc w:val="left"/>
      <w:pPr>
        <w:ind w:left="1080" w:hanging="360"/>
      </w:pPr>
      <w:rPr>
        <w:rFonts w:hint="default"/>
      </w:rPr>
    </w:lvl>
    <w:lvl w:ilvl="1" w:tplc="2E3613E2" w:tentative="1">
      <w:start w:val="1"/>
      <w:numFmt w:val="lowerLetter"/>
      <w:lvlText w:val="%2."/>
      <w:lvlJc w:val="left"/>
      <w:pPr>
        <w:ind w:left="1800" w:hanging="360"/>
      </w:pPr>
    </w:lvl>
    <w:lvl w:ilvl="2" w:tplc="1A106118" w:tentative="1">
      <w:start w:val="1"/>
      <w:numFmt w:val="lowerRoman"/>
      <w:lvlText w:val="%3."/>
      <w:lvlJc w:val="right"/>
      <w:pPr>
        <w:ind w:left="2520" w:hanging="180"/>
      </w:pPr>
    </w:lvl>
    <w:lvl w:ilvl="3" w:tplc="53900A7C" w:tentative="1">
      <w:start w:val="1"/>
      <w:numFmt w:val="decimal"/>
      <w:lvlText w:val="%4."/>
      <w:lvlJc w:val="left"/>
      <w:pPr>
        <w:ind w:left="3240" w:hanging="360"/>
      </w:pPr>
    </w:lvl>
    <w:lvl w:ilvl="4" w:tplc="AF085522" w:tentative="1">
      <w:start w:val="1"/>
      <w:numFmt w:val="lowerLetter"/>
      <w:lvlText w:val="%5."/>
      <w:lvlJc w:val="left"/>
      <w:pPr>
        <w:ind w:left="3960" w:hanging="360"/>
      </w:pPr>
    </w:lvl>
    <w:lvl w:ilvl="5" w:tplc="626C3D9A" w:tentative="1">
      <w:start w:val="1"/>
      <w:numFmt w:val="lowerRoman"/>
      <w:lvlText w:val="%6."/>
      <w:lvlJc w:val="right"/>
      <w:pPr>
        <w:ind w:left="4680" w:hanging="180"/>
      </w:pPr>
    </w:lvl>
    <w:lvl w:ilvl="6" w:tplc="BB703E78" w:tentative="1">
      <w:start w:val="1"/>
      <w:numFmt w:val="decimal"/>
      <w:lvlText w:val="%7."/>
      <w:lvlJc w:val="left"/>
      <w:pPr>
        <w:ind w:left="5400" w:hanging="360"/>
      </w:pPr>
    </w:lvl>
    <w:lvl w:ilvl="7" w:tplc="E5BE3DF8" w:tentative="1">
      <w:start w:val="1"/>
      <w:numFmt w:val="lowerLetter"/>
      <w:lvlText w:val="%8."/>
      <w:lvlJc w:val="left"/>
      <w:pPr>
        <w:ind w:left="6120" w:hanging="360"/>
      </w:pPr>
    </w:lvl>
    <w:lvl w:ilvl="8" w:tplc="DE5E7BAC" w:tentative="1">
      <w:start w:val="1"/>
      <w:numFmt w:val="lowerRoman"/>
      <w:lvlText w:val="%9."/>
      <w:lvlJc w:val="right"/>
      <w:pPr>
        <w:ind w:left="6840" w:hanging="180"/>
      </w:pPr>
    </w:lvl>
  </w:abstractNum>
  <w:abstractNum w:abstractNumId="32" w15:restartNumberingAfterBreak="0">
    <w:nsid w:val="66966731"/>
    <w:multiLevelType w:val="multilevel"/>
    <w:tmpl w:val="A4D4EA18"/>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right"/>
      <w:pPr>
        <w:tabs>
          <w:tab w:val="num" w:pos="2421"/>
        </w:tabs>
        <w:ind w:left="2268" w:hanging="567"/>
      </w:pPr>
      <w:rPr>
        <w:rFonts w:ascii="Calibri" w:eastAsia="Arial" w:hAnsi="Calibri" w:cs="Arial"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6976297D"/>
    <w:multiLevelType w:val="hybridMultilevel"/>
    <w:tmpl w:val="AF3404EC"/>
    <w:lvl w:ilvl="0" w:tplc="E5D84FA8">
      <w:start w:val="1"/>
      <w:numFmt w:val="upperLetter"/>
      <w:pStyle w:val="GPSSectionHeading"/>
      <w:lvlText w:val="%1."/>
      <w:lvlJc w:val="left"/>
      <w:pPr>
        <w:ind w:left="720" w:hanging="360"/>
      </w:pPr>
      <w:rPr>
        <w:rFonts w:hint="default"/>
        <w:color w:val="auto"/>
      </w:rPr>
    </w:lvl>
    <w:lvl w:ilvl="1" w:tplc="46103F14" w:tentative="1">
      <w:start w:val="1"/>
      <w:numFmt w:val="lowerLetter"/>
      <w:lvlText w:val="%2."/>
      <w:lvlJc w:val="left"/>
      <w:pPr>
        <w:ind w:left="1440" w:hanging="360"/>
      </w:pPr>
    </w:lvl>
    <w:lvl w:ilvl="2" w:tplc="39C8373A" w:tentative="1">
      <w:start w:val="1"/>
      <w:numFmt w:val="lowerRoman"/>
      <w:lvlText w:val="%3."/>
      <w:lvlJc w:val="right"/>
      <w:pPr>
        <w:ind w:left="2160" w:hanging="180"/>
      </w:pPr>
    </w:lvl>
    <w:lvl w:ilvl="3" w:tplc="011AB2B2" w:tentative="1">
      <w:start w:val="1"/>
      <w:numFmt w:val="decimal"/>
      <w:lvlText w:val="%4."/>
      <w:lvlJc w:val="left"/>
      <w:pPr>
        <w:ind w:left="2880" w:hanging="360"/>
      </w:pPr>
    </w:lvl>
    <w:lvl w:ilvl="4" w:tplc="06B0E3A4" w:tentative="1">
      <w:start w:val="1"/>
      <w:numFmt w:val="lowerLetter"/>
      <w:lvlText w:val="%5."/>
      <w:lvlJc w:val="left"/>
      <w:pPr>
        <w:ind w:left="3600" w:hanging="360"/>
      </w:pPr>
    </w:lvl>
    <w:lvl w:ilvl="5" w:tplc="A57644CA" w:tentative="1">
      <w:start w:val="1"/>
      <w:numFmt w:val="lowerRoman"/>
      <w:lvlText w:val="%6."/>
      <w:lvlJc w:val="right"/>
      <w:pPr>
        <w:ind w:left="4320" w:hanging="180"/>
      </w:pPr>
    </w:lvl>
    <w:lvl w:ilvl="6" w:tplc="881C1372" w:tentative="1">
      <w:start w:val="1"/>
      <w:numFmt w:val="decimal"/>
      <w:lvlText w:val="%7."/>
      <w:lvlJc w:val="left"/>
      <w:pPr>
        <w:ind w:left="5040" w:hanging="360"/>
      </w:pPr>
    </w:lvl>
    <w:lvl w:ilvl="7" w:tplc="5BA07EEC" w:tentative="1">
      <w:start w:val="1"/>
      <w:numFmt w:val="lowerLetter"/>
      <w:lvlText w:val="%8."/>
      <w:lvlJc w:val="left"/>
      <w:pPr>
        <w:ind w:left="5760" w:hanging="360"/>
      </w:pPr>
    </w:lvl>
    <w:lvl w:ilvl="8" w:tplc="9C6430F6" w:tentative="1">
      <w:start w:val="1"/>
      <w:numFmt w:val="lowerRoman"/>
      <w:lvlText w:val="%9."/>
      <w:lvlJc w:val="right"/>
      <w:pPr>
        <w:ind w:left="6480" w:hanging="180"/>
      </w:pPr>
    </w:lvl>
  </w:abstractNum>
  <w:abstractNum w:abstractNumId="34"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3A08CD6E"/>
    <w:lvl w:ilvl="0" w:tplc="B8EEF7FA">
      <w:start w:val="1"/>
      <w:numFmt w:val="upperLetter"/>
      <w:lvlText w:val="%1."/>
      <w:lvlJc w:val="left"/>
      <w:pPr>
        <w:ind w:left="927" w:hanging="360"/>
      </w:pPr>
      <w:rPr>
        <w:rFonts w:ascii="Calibri" w:hAnsi="Calibri" w:hint="default"/>
      </w:rPr>
    </w:lvl>
    <w:lvl w:ilvl="1" w:tplc="E1B0BA30" w:tentative="1">
      <w:start w:val="1"/>
      <w:numFmt w:val="lowerLetter"/>
      <w:lvlText w:val="%2."/>
      <w:lvlJc w:val="left"/>
      <w:pPr>
        <w:ind w:left="1647" w:hanging="360"/>
      </w:pPr>
    </w:lvl>
    <w:lvl w:ilvl="2" w:tplc="67384518" w:tentative="1">
      <w:start w:val="1"/>
      <w:numFmt w:val="lowerRoman"/>
      <w:lvlText w:val="%3."/>
      <w:lvlJc w:val="right"/>
      <w:pPr>
        <w:ind w:left="2367" w:hanging="180"/>
      </w:pPr>
    </w:lvl>
    <w:lvl w:ilvl="3" w:tplc="010690D6" w:tentative="1">
      <w:start w:val="1"/>
      <w:numFmt w:val="decimal"/>
      <w:lvlText w:val="%4."/>
      <w:lvlJc w:val="left"/>
      <w:pPr>
        <w:ind w:left="3087" w:hanging="360"/>
      </w:pPr>
    </w:lvl>
    <w:lvl w:ilvl="4" w:tplc="D9449346" w:tentative="1">
      <w:start w:val="1"/>
      <w:numFmt w:val="lowerLetter"/>
      <w:lvlText w:val="%5."/>
      <w:lvlJc w:val="left"/>
      <w:pPr>
        <w:ind w:left="3807" w:hanging="360"/>
      </w:pPr>
    </w:lvl>
    <w:lvl w:ilvl="5" w:tplc="76FC143C" w:tentative="1">
      <w:start w:val="1"/>
      <w:numFmt w:val="lowerRoman"/>
      <w:lvlText w:val="%6."/>
      <w:lvlJc w:val="right"/>
      <w:pPr>
        <w:ind w:left="4527" w:hanging="180"/>
      </w:pPr>
    </w:lvl>
    <w:lvl w:ilvl="6" w:tplc="B6E85022" w:tentative="1">
      <w:start w:val="1"/>
      <w:numFmt w:val="decimal"/>
      <w:lvlText w:val="%7."/>
      <w:lvlJc w:val="left"/>
      <w:pPr>
        <w:ind w:left="5247" w:hanging="360"/>
      </w:pPr>
    </w:lvl>
    <w:lvl w:ilvl="7" w:tplc="A7D2D6CC" w:tentative="1">
      <w:start w:val="1"/>
      <w:numFmt w:val="lowerLetter"/>
      <w:lvlText w:val="%8."/>
      <w:lvlJc w:val="left"/>
      <w:pPr>
        <w:ind w:left="5967" w:hanging="360"/>
      </w:pPr>
    </w:lvl>
    <w:lvl w:ilvl="8" w:tplc="F6F499B6"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23"/>
  </w:num>
  <w:num w:numId="3">
    <w:abstractNumId w:val="17"/>
  </w:num>
  <w:num w:numId="4">
    <w:abstractNumId w:val="14"/>
  </w:num>
  <w:num w:numId="5">
    <w:abstractNumId w:val="6"/>
  </w:num>
  <w:num w:numId="6">
    <w:abstractNumId w:val="29"/>
  </w:num>
  <w:num w:numId="7">
    <w:abstractNumId w:val="21"/>
  </w:num>
  <w:num w:numId="8">
    <w:abstractNumId w:val="7"/>
  </w:num>
  <w:num w:numId="9">
    <w:abstractNumId w:val="4"/>
  </w:num>
  <w:num w:numId="10">
    <w:abstractNumId w:val="3"/>
  </w:num>
  <w:num w:numId="11">
    <w:abstractNumId w:val="2"/>
  </w:num>
  <w:num w:numId="12">
    <w:abstractNumId w:val="1"/>
  </w:num>
  <w:num w:numId="13">
    <w:abstractNumId w:val="0"/>
  </w:num>
  <w:num w:numId="14">
    <w:abstractNumId w:val="27"/>
  </w:num>
  <w:num w:numId="15">
    <w:abstractNumId w:val="8"/>
  </w:num>
  <w:num w:numId="16">
    <w:abstractNumId w:val="13"/>
  </w:num>
  <w:num w:numId="17">
    <w:abstractNumId w:val="26"/>
  </w:num>
  <w:num w:numId="18">
    <w:abstractNumId w:val="34"/>
  </w:num>
  <w:num w:numId="19">
    <w:abstractNumId w:val="16"/>
  </w:num>
  <w:num w:numId="20">
    <w:abstractNumId w:val="33"/>
  </w:num>
  <w:num w:numId="21">
    <w:abstractNumId w:val="3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5"/>
  </w:num>
  <w:num w:numId="25">
    <w:abstractNumId w:val="31"/>
  </w:num>
  <w:num w:numId="26">
    <w:abstractNumId w:val="11"/>
  </w:num>
  <w:num w:numId="27">
    <w:abstractNumId w:val="22"/>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18"/>
  </w:num>
  <w:num w:numId="46">
    <w:abstractNumId w:val="30"/>
  </w:num>
  <w:num w:numId="47">
    <w:abstractNumId w:val="9"/>
  </w:num>
  <w:num w:numId="48">
    <w:abstractNumId w:val="24"/>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na Wyatt">
    <w15:presenceInfo w15:providerId="None" w15:userId="Donna Wy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8193"/>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CC3357"/>
    <w:rsid w:val="00073CEB"/>
    <w:rsid w:val="00172C3E"/>
    <w:rsid w:val="0017637E"/>
    <w:rsid w:val="001831D5"/>
    <w:rsid w:val="00342B47"/>
    <w:rsid w:val="003E70C4"/>
    <w:rsid w:val="004512D0"/>
    <w:rsid w:val="005169EA"/>
    <w:rsid w:val="005A2CED"/>
    <w:rsid w:val="005F568C"/>
    <w:rsid w:val="0062630E"/>
    <w:rsid w:val="006A0FF7"/>
    <w:rsid w:val="006E74C9"/>
    <w:rsid w:val="00704B8E"/>
    <w:rsid w:val="00717751"/>
    <w:rsid w:val="00720616"/>
    <w:rsid w:val="007F536F"/>
    <w:rsid w:val="00833877"/>
    <w:rsid w:val="0087221A"/>
    <w:rsid w:val="009406BF"/>
    <w:rsid w:val="00940D67"/>
    <w:rsid w:val="0097546B"/>
    <w:rsid w:val="009A6EDB"/>
    <w:rsid w:val="009B68E9"/>
    <w:rsid w:val="00A770C0"/>
    <w:rsid w:val="00A929C8"/>
    <w:rsid w:val="00AD2DB0"/>
    <w:rsid w:val="00B008E1"/>
    <w:rsid w:val="00BC110C"/>
    <w:rsid w:val="00BE0CD8"/>
    <w:rsid w:val="00C537E9"/>
    <w:rsid w:val="00CC3357"/>
    <w:rsid w:val="00CC4867"/>
    <w:rsid w:val="00CD422F"/>
    <w:rsid w:val="00CD4B07"/>
    <w:rsid w:val="00D0279E"/>
    <w:rsid w:val="00D4764E"/>
    <w:rsid w:val="00E02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C79D52"/>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Alt+1),1,1st level,2,A MAJOR/BOLD,Attribute Heading 1,H1,Heading 1(Report Only),Part,Roman 14 B Heading,Roman 14 B Heading1,Roman 14 B Heading11,Roman 14 B Heading2,Schedheading,Section Heading,h1,h1 chapter heading,new page/chapter,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1.1,1.1.1 heading,1.2,1.3 etc),Activity,H2,Heading 2 Number,Heading 2a,Heading Two,KJL:1st Level,Major,Major heading,Numbered - 2,PA Major Section,PARA2,Project 2,Prophead 2,RFP Heading 2,RFS 2,Reset numbering,S Heading,S Heading 2,h 3,h2,l2"/>
    <w:basedOn w:val="HouseStyleBase"/>
    <w:link w:val="Heading2Char"/>
    <w:uiPriority w:val="99"/>
    <w:qFormat/>
    <w:rsid w:val="006C11A5"/>
    <w:pPr>
      <w:numPr>
        <w:ilvl w:val="1"/>
        <w:numId w:val="2"/>
      </w:numPr>
      <w:tabs>
        <w:tab w:val="clear" w:pos="992"/>
        <w:tab w:val="num" w:pos="567"/>
      </w:tabs>
      <w:ind w:left="567"/>
      <w:outlineLvl w:val="1"/>
    </w:pPr>
    <w:rPr>
      <w:rFonts w:ascii="Arial" w:hAnsi="Arial"/>
    </w:rPr>
  </w:style>
  <w:style w:type="paragraph" w:styleId="Heading3">
    <w:name w:val="heading 3"/>
    <w:aliases w:val="(Alt+3),3,H3,H31,H311,H32,H33,HeadC,KJL:2nd Level,L3,Level 1 - 1,Minor,Minor1,Numbered - 3,Para Heading 3,Para Heading 31,h3,h31,h310,h311,h3110,h3111,h312,h3121,h313,h314,h315,h316,h317,h318,h319,h32,h320,h321,h33,h331,h34,h35,h36,h37,h38,h39"/>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14,141,1411,142,143,4,41,411,42,43,D Sub-Sub/Plain,GPH Heading 4,H4,Level 2 - (a),Level 2 - a,Map Title,Schedules,Second Level Heading HM,Sub-Minor,Subhead C,Te,a.,dash,h4,h4 sub sub heading,h41,h411,h42,h43,h44,l4,l41,l411,l42,l43,n,parapoint"/>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Appendix A to X,H5,Heading 5   Appendix A to X,Heading 5(unused),Lev 5,Level 3 - (i),Response Type,Response Type1,Response Type2,Response Type3,Response Type4,Response Type5,Response Type6,Response Type7,Subheading,Third Level Heading,h5,l5"/>
    <w:basedOn w:val="HouseStyleBase"/>
    <w:link w:val="Heading5Char"/>
    <w:qFormat/>
    <w:rsid w:val="006C11A5"/>
    <w:pPr>
      <w:numPr>
        <w:ilvl w:val="4"/>
        <w:numId w:val="2"/>
      </w:numPr>
      <w:outlineLvl w:val="4"/>
    </w:pPr>
    <w:rPr>
      <w:rFonts w:ascii="Arial" w:hAnsi="Arial"/>
    </w:rPr>
  </w:style>
  <w:style w:type="paragraph" w:styleId="Heading6">
    <w:name w:val="heading 6"/>
    <w:aliases w:val="H6,H61,H610,H6101,H611,H6111,H612,H6121,H613,H6131,H614,H6141,H615,H6151,H616,H617,H618,H619,H62,H621,H63,H631,H64,H641,H65,H651,H66,H661,H67,H671,H68,H681,H69,H691,Heading 6  Appendix Y &amp; Z,Heading 6(unused),L1 PIP,Legal Level 1.,Lev 6,PR1,h6"/>
    <w:basedOn w:val="HouseStyleBase"/>
    <w:link w:val="Heading6Char"/>
    <w:qFormat/>
    <w:rsid w:val="006C11A5"/>
    <w:pPr>
      <w:numPr>
        <w:ilvl w:val="5"/>
        <w:numId w:val="2"/>
      </w:numPr>
      <w:outlineLvl w:val="5"/>
    </w:pPr>
    <w:rPr>
      <w:rFonts w:ascii="Arial" w:hAnsi="Arial"/>
    </w:rPr>
  </w:style>
  <w:style w:type="paragraph" w:styleId="Heading7">
    <w:name w:val="heading 7"/>
    <w:aliases w:val="Blank 3,Comments,Cover,H7DO NOT USE,Heading 7 (Do Not Use),Heading 7(unused),L2 PIP,Legal Level 1.1.,Lev 7,PA Appendix Major"/>
    <w:basedOn w:val="HouseStyleBase"/>
    <w:link w:val="Heading7Char"/>
    <w:qFormat/>
    <w:rsid w:val="006C11A5"/>
    <w:pPr>
      <w:numPr>
        <w:ilvl w:val="6"/>
        <w:numId w:val="2"/>
      </w:numPr>
      <w:outlineLvl w:val="6"/>
    </w:pPr>
  </w:style>
  <w:style w:type="paragraph" w:styleId="Heading8">
    <w:name w:val="heading 8"/>
    <w:aliases w:val="Blank 4,Heading 8 (Do Not Use),Legal Level 1.1.1.,Lev 8,PA Appendix Minor,code/paths,h8 DO NOT USE"/>
    <w:basedOn w:val="HouseStyleBase"/>
    <w:link w:val="Heading8Char"/>
    <w:uiPriority w:val="99"/>
    <w:qFormat/>
    <w:rsid w:val="006C11A5"/>
    <w:pPr>
      <w:numPr>
        <w:ilvl w:val="7"/>
        <w:numId w:val="2"/>
      </w:numPr>
      <w:outlineLvl w:val="7"/>
    </w:pPr>
  </w:style>
  <w:style w:type="paragraph" w:styleId="Heading9">
    <w:name w:val="heading 9"/>
    <w:aliases w:val="App Heading,App1,Appendix,Blank 5,Heading 9 (Do Not Use),Heading 9 (defunct),Legal Level 1.1.1.1.,Lev 9,Titre 10,appendix,h9,h9 DO NOT USE"/>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customStyle="1" w:styleId="NoteHeading1">
    <w:name w:val="Note Heading1"/>
    <w:basedOn w:val="Normal"/>
    <w:next w:val="Normal"/>
    <w:link w:val="NoteHeadingChar"/>
    <w:rsid w:val="006C11A5"/>
    <w:rPr>
      <w:rFonts w:ascii="Times New Roman" w:hAnsi="Times New Roman"/>
    </w:rPr>
  </w:style>
  <w:style w:type="character" w:customStyle="1" w:styleId="NoteHeadingChar">
    <w:name w:val="Note Heading Char"/>
    <w:link w:val="NoteHeading1"/>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Alt+1) Char,1 Char,1st level Char,2 Char,A MAJOR/BOLD Char,Attribute Heading 1 Char,H1 Char,Heading 1(Report Only) Char,Part Char,Roman 14 B Heading Char,Roman 14 B Heading1 Char,Roman 14 B Heading11 Char,Roman 14 B Heading2 Char,h1 Char"/>
    <w:link w:val="Heading1"/>
    <w:rsid w:val="00E93B40"/>
    <w:rPr>
      <w:rFonts w:ascii="Arial" w:eastAsia="STZhongsong" w:hAnsi="Arial"/>
      <w:b/>
      <w:sz w:val="22"/>
      <w:lang w:eastAsia="zh-CN"/>
    </w:rPr>
  </w:style>
  <w:style w:type="character" w:customStyle="1" w:styleId="Heading2Char">
    <w:name w:val="Heading 2 Char"/>
    <w:aliases w:val="(1.1 Char,1.1.1 heading Char,1.2 Char,1.3 etc) Char,Activity Char,H2 Char,Heading 2 Number Char,Heading 2a Char,Heading Two Char,KJL:1st Level Char,Major Char,Major heading Char,Numbered - 2 Char,PA Major Section Char,PARA2 Char,h 3 Char"/>
    <w:link w:val="Heading2"/>
    <w:rsid w:val="00E93B40"/>
    <w:rPr>
      <w:rFonts w:ascii="Arial" w:eastAsia="STZhongsong" w:hAnsi="Arial"/>
      <w:sz w:val="22"/>
      <w:lang w:eastAsia="zh-CN"/>
    </w:rPr>
  </w:style>
  <w:style w:type="character" w:customStyle="1" w:styleId="Heading3Char">
    <w:name w:val="Heading 3 Char"/>
    <w:aliases w:val="(Alt+3) Char,3 Char,H3 Char,H31 Char,H311 Char,H32 Char,H33 Char,HeadC Char,KJL:2nd Level Char,L3 Char,Level 1 - 1 Char,Minor Char,Minor1 Char,Numbered - 3 Char,Para Heading 3 Char,Para Heading 31 Char,h3 Char,h31 Char,h310 Char,h311 Char"/>
    <w:link w:val="Heading3"/>
    <w:rsid w:val="00E93B40"/>
    <w:rPr>
      <w:rFonts w:ascii="Arial" w:eastAsia="STZhongsong" w:hAnsi="Arial"/>
      <w:sz w:val="22"/>
      <w:lang w:eastAsia="zh-CN"/>
    </w:rPr>
  </w:style>
  <w:style w:type="character" w:customStyle="1" w:styleId="Heading4Char">
    <w:name w:val="Heading 4 Char"/>
    <w:aliases w:val="14 Char,141 Char,1411 Char,142 Char,143 Char,4 Char,41 Char,411 Char,42 Char,43 Char,D Sub-Sub/Plain Char,GPH Heading 4 Char,H4 Char,Level 2 - (a) Char,Level 2 - a Char,Map Title Char,Schedules Char,Second Level Heading HM Char,Te Char"/>
    <w:link w:val="Heading4"/>
    <w:rsid w:val="00E93B40"/>
    <w:rPr>
      <w:rFonts w:ascii="Arial" w:eastAsia="STZhongsong" w:hAnsi="Arial"/>
      <w:sz w:val="22"/>
      <w:lang w:eastAsia="zh-CN"/>
    </w:rPr>
  </w:style>
  <w:style w:type="character" w:customStyle="1" w:styleId="Heading5Char">
    <w:name w:val="Heading 5 Char"/>
    <w:aliases w:val="Appendix A to X Char,H5 Char,Heading 5   Appendix A to X Char,Heading 5(unused) Char,Lev 5 Char,Level 3 - (i) Char,Response Type Char,Response Type1 Char,Response Type2 Char,Response Type3 Char,Response Type4 Char,Response Type5 Char"/>
    <w:link w:val="Heading5"/>
    <w:rsid w:val="00E93B40"/>
    <w:rPr>
      <w:rFonts w:ascii="Arial" w:eastAsia="STZhongsong" w:hAnsi="Arial"/>
      <w:sz w:val="22"/>
      <w:lang w:eastAsia="zh-CN"/>
    </w:rPr>
  </w:style>
  <w:style w:type="character" w:customStyle="1" w:styleId="Heading6Char">
    <w:name w:val="Heading 6 Char"/>
    <w:aliases w:val="H6 Char,H61 Char,H610 Char,H6101 Char,H611 Char,H6111 Char,H612 Char,H6121 Char,H613 Char,H6131 Char,H614 Char,H6141 Char,H615 Char,H6151 Char,H616 Char,H617 Char,H618 Char,H619 Char,H62 Char,H621 Char,H63 Char,H631 Char,H64 Char,H65 Char"/>
    <w:link w:val="Heading6"/>
    <w:rsid w:val="00E93B40"/>
    <w:rPr>
      <w:rFonts w:ascii="Arial" w:eastAsia="STZhongsong" w:hAnsi="Arial"/>
      <w:sz w:val="22"/>
      <w:lang w:eastAsia="zh-CN"/>
    </w:rPr>
  </w:style>
  <w:style w:type="character" w:customStyle="1" w:styleId="Heading7Char">
    <w:name w:val="Heading 7 Char"/>
    <w:aliases w:val="Blank 3 Char,Comments Char,Cover Char,H7DO NOT USE Char,Heading 7 (Do Not Use) Char,Heading 7(unused) Char,L2 PIP Char,Legal Level 1.1. Char,Lev 7 Char,PA Appendix Major Char"/>
    <w:link w:val="Heading7"/>
    <w:rsid w:val="00E93B40"/>
    <w:rPr>
      <w:rFonts w:eastAsia="STZhongsong"/>
      <w:sz w:val="22"/>
      <w:lang w:eastAsia="zh-CN"/>
    </w:rPr>
  </w:style>
  <w:style w:type="character" w:customStyle="1" w:styleId="Heading8Char">
    <w:name w:val="Heading 8 Char"/>
    <w:aliases w:val="Blank 4 Char,Heading 8 (Do Not Use) Char,Legal Level 1.1.1. Char,Lev 8 Char,PA Appendix Minor Char,code/paths Char,h8 DO NOT USE Char"/>
    <w:link w:val="Heading8"/>
    <w:rsid w:val="00E93B40"/>
    <w:rPr>
      <w:rFonts w:eastAsia="STZhongsong"/>
      <w:sz w:val="22"/>
      <w:lang w:eastAsia="zh-CN"/>
    </w:rPr>
  </w:style>
  <w:style w:type="character" w:customStyle="1" w:styleId="Heading9Char">
    <w:name w:val="Heading 9 Char"/>
    <w:aliases w:val="App Heading Char,App1 Char,Appendix Char,Blank 5 Char,Heading 9 (Do Not Use) Char,Heading 9 (defunct) Char,Legal Level 1.1.1.1. Char,Lev 9 Char,Titre 10 Char,appendix Char,h9 Char,h9 DO NOT USE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F536F"/>
    <w:rPr>
      <w:rFonts w:ascii="Arial" w:hAnsi="Arial"/>
      <w:sz w:val="22"/>
      <w:lang w:eastAsia="en-US"/>
    </w:rPr>
  </w:style>
  <w:style w:type="paragraph" w:customStyle="1" w:styleId="ABackground">
    <w:name w:val="(A) Background"/>
    <w:basedOn w:val="Normal"/>
    <w:rsid w:val="007F536F"/>
    <w:pPr>
      <w:numPr>
        <w:numId w:val="49"/>
      </w:numPr>
      <w:overflowPunct/>
      <w:autoSpaceDE/>
      <w:autoSpaceDN/>
      <w:adjustRightInd/>
      <w:spacing w:before="120" w:after="120" w:line="300" w:lineRule="atLeast"/>
      <w:textAlignment w:val="auto"/>
    </w:pPr>
    <w:rPr>
      <w:rFonts w:ascii="Times New Roman" w:eastAsiaTheme="minorHAnsi" w:hAnsi="Times New Roman"/>
      <w:szCs w:val="22"/>
    </w:rPr>
  </w:style>
  <w:style w:type="paragraph" w:customStyle="1" w:styleId="BackSubClause">
    <w:name w:val="BackSubClause"/>
    <w:basedOn w:val="Normal"/>
    <w:rsid w:val="007F536F"/>
    <w:pPr>
      <w:numPr>
        <w:ilvl w:val="1"/>
        <w:numId w:val="49"/>
      </w:numPr>
      <w:overflowPunct/>
      <w:autoSpaceDE/>
      <w:autoSpaceDN/>
      <w:adjustRightInd/>
      <w:spacing w:after="0" w:line="300" w:lineRule="atLeast"/>
      <w:textAlignment w:val="auto"/>
    </w:pPr>
    <w:rPr>
      <w:rFonts w:ascii="Times New Roman" w:eastAsiaTheme="minorHAnsi" w:hAnsi="Times New Roman"/>
      <w:szCs w:val="22"/>
    </w:rPr>
  </w:style>
  <w:style w:type="paragraph" w:customStyle="1" w:styleId="TLTLevel1">
    <w:name w:val="TLT Level 1"/>
    <w:basedOn w:val="Normal"/>
    <w:rsid w:val="007F536F"/>
    <w:pPr>
      <w:numPr>
        <w:numId w:val="50"/>
      </w:numPr>
      <w:overflowPunct/>
      <w:autoSpaceDE/>
      <w:autoSpaceDN/>
      <w:adjustRightInd/>
      <w:spacing w:before="100" w:after="200" w:line="240" w:lineRule="auto"/>
      <w:jc w:val="left"/>
      <w:textAlignment w:val="auto"/>
    </w:pPr>
    <w:rPr>
      <w:rFonts w:eastAsiaTheme="minorHAnsi" w:cs="Arial"/>
      <w:sz w:val="20"/>
      <w:lang w:eastAsia="en-GB"/>
    </w:rPr>
  </w:style>
  <w:style w:type="character" w:customStyle="1" w:styleId="TLTLevel2Char">
    <w:name w:val="TLT Level 2 Char"/>
    <w:basedOn w:val="DefaultParagraphFont"/>
    <w:link w:val="TLTLevel2"/>
    <w:locked/>
    <w:rsid w:val="007F536F"/>
  </w:style>
  <w:style w:type="paragraph" w:customStyle="1" w:styleId="TLTLevel2">
    <w:name w:val="TLT Level 2"/>
    <w:basedOn w:val="Normal"/>
    <w:link w:val="TLTLevel2Char"/>
    <w:rsid w:val="007F536F"/>
    <w:pPr>
      <w:numPr>
        <w:ilvl w:val="1"/>
        <w:numId w:val="50"/>
      </w:numPr>
      <w:overflowPunct/>
      <w:autoSpaceDE/>
      <w:autoSpaceDN/>
      <w:adjustRightInd/>
      <w:spacing w:before="100" w:after="200" w:line="240" w:lineRule="auto"/>
      <w:jc w:val="left"/>
      <w:textAlignment w:val="auto"/>
    </w:pPr>
    <w:rPr>
      <w:rFonts w:ascii="Times New Roman" w:hAnsi="Times New Roman"/>
      <w:sz w:val="20"/>
      <w:lang w:eastAsia="en-GB"/>
    </w:rPr>
  </w:style>
  <w:style w:type="paragraph" w:customStyle="1" w:styleId="TLTLevel3">
    <w:name w:val="TLT Level 3"/>
    <w:basedOn w:val="Normal"/>
    <w:rsid w:val="007F536F"/>
    <w:pPr>
      <w:numPr>
        <w:ilvl w:val="2"/>
        <w:numId w:val="50"/>
      </w:numPr>
      <w:overflowPunct/>
      <w:autoSpaceDE/>
      <w:autoSpaceDN/>
      <w:adjustRightInd/>
      <w:spacing w:before="100" w:after="200" w:line="240" w:lineRule="auto"/>
      <w:ind w:left="2160" w:hanging="180"/>
      <w:jc w:val="left"/>
      <w:textAlignment w:val="auto"/>
    </w:pPr>
    <w:rPr>
      <w:rFonts w:ascii="Times New Roman" w:eastAsiaTheme="minorHAnsi" w:hAnsi="Times New Roman"/>
      <w:szCs w:val="22"/>
    </w:rPr>
  </w:style>
  <w:style w:type="paragraph" w:customStyle="1" w:styleId="TLTLevel4">
    <w:name w:val="TLT Level 4"/>
    <w:basedOn w:val="Normal"/>
    <w:rsid w:val="007F536F"/>
    <w:pPr>
      <w:numPr>
        <w:ilvl w:val="3"/>
        <w:numId w:val="50"/>
      </w:numPr>
      <w:overflowPunct/>
      <w:autoSpaceDE/>
      <w:autoSpaceDN/>
      <w:adjustRightInd/>
      <w:spacing w:before="100" w:after="200" w:line="240" w:lineRule="auto"/>
      <w:ind w:left="2880" w:hanging="360"/>
      <w:jc w:val="left"/>
      <w:textAlignment w:val="auto"/>
    </w:pPr>
    <w:rPr>
      <w:rFonts w:ascii="Times New Roman" w:eastAsiaTheme="minorHAnsi" w:hAnsi="Times New Roman"/>
      <w:szCs w:val="22"/>
    </w:rPr>
  </w:style>
  <w:style w:type="paragraph" w:customStyle="1" w:styleId="TLTLevel5">
    <w:name w:val="TLT Level 5"/>
    <w:basedOn w:val="Normal"/>
    <w:rsid w:val="007F536F"/>
    <w:pPr>
      <w:numPr>
        <w:ilvl w:val="4"/>
        <w:numId w:val="50"/>
      </w:numPr>
      <w:overflowPunct/>
      <w:autoSpaceDE/>
      <w:autoSpaceDN/>
      <w:adjustRightInd/>
      <w:spacing w:before="100" w:after="200" w:line="240" w:lineRule="auto"/>
      <w:ind w:left="3600" w:hanging="360"/>
      <w:jc w:val="left"/>
      <w:textAlignment w:val="auto"/>
    </w:pPr>
    <w:rPr>
      <w:rFonts w:ascii="Times New Roman" w:eastAsiaTheme="minorHAnsi" w:hAnsi="Times New Roman"/>
      <w:szCs w:val="22"/>
    </w:rPr>
  </w:style>
  <w:style w:type="numbering" w:customStyle="1" w:styleId="Level">
    <w:name w:val="Level"/>
    <w:uiPriority w:val="99"/>
    <w:rsid w:val="007F536F"/>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045397">
      <w:bodyDiv w:val="1"/>
      <w:marLeft w:val="0"/>
      <w:marRight w:val="0"/>
      <w:marTop w:val="0"/>
      <w:marBottom w:val="0"/>
      <w:divBdr>
        <w:top w:val="none" w:sz="0" w:space="0" w:color="auto"/>
        <w:left w:val="none" w:sz="0" w:space="0" w:color="auto"/>
        <w:bottom w:val="none" w:sz="0" w:space="0" w:color="auto"/>
        <w:right w:val="none" w:sz="0" w:space="0" w:color="auto"/>
      </w:divBdr>
    </w:div>
    <w:div w:id="465634430">
      <w:bodyDiv w:val="1"/>
      <w:marLeft w:val="0"/>
      <w:marRight w:val="0"/>
      <w:marTop w:val="0"/>
      <w:marBottom w:val="0"/>
      <w:divBdr>
        <w:top w:val="none" w:sz="0" w:space="0" w:color="auto"/>
        <w:left w:val="none" w:sz="0" w:space="0" w:color="auto"/>
        <w:bottom w:val="none" w:sz="0" w:space="0" w:color="auto"/>
        <w:right w:val="none" w:sz="0" w:space="0" w:color="auto"/>
      </w:divBdr>
    </w:div>
    <w:div w:id="1595742483">
      <w:bodyDiv w:val="1"/>
      <w:marLeft w:val="0"/>
      <w:marRight w:val="0"/>
      <w:marTop w:val="0"/>
      <w:marBottom w:val="0"/>
      <w:divBdr>
        <w:top w:val="none" w:sz="0" w:space="0" w:color="auto"/>
        <w:left w:val="none" w:sz="0" w:space="0" w:color="auto"/>
        <w:bottom w:val="none" w:sz="0" w:space="0" w:color="auto"/>
        <w:right w:val="none" w:sz="0" w:space="0" w:color="auto"/>
      </w:divBdr>
    </w:div>
    <w:div w:id="1684162966">
      <w:bodyDiv w:val="1"/>
      <w:marLeft w:val="0"/>
      <w:marRight w:val="0"/>
      <w:marTop w:val="0"/>
      <w:marBottom w:val="0"/>
      <w:divBdr>
        <w:top w:val="none" w:sz="0" w:space="0" w:color="auto"/>
        <w:left w:val="none" w:sz="0" w:space="0" w:color="auto"/>
        <w:bottom w:val="none" w:sz="0" w:space="0" w:color="auto"/>
        <w:right w:val="none" w:sz="0" w:space="0" w:color="auto"/>
      </w:divBdr>
    </w:div>
    <w:div w:id="168801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s://www.gov.uk/government/uploads/system/uploads/attachment_data/file/458554/Procurement_Policy_Note_13_15.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 C C ! 5 6 8 2 6 0 3 1 3 . 2 < / d o c u m e n t i d >  
     < s e n d e r i d > R X Z D < / s e n d e r i d >  
     < s e n d e r e m a i l > R O B E R T . D R U R Y @ S L A U G H T E R A N D M A Y . C O M < / s e n d e r e m a i l >  
     < l a s t m o d i f i e d > 2 0 2 0 - 0 6 - 0 5 T 1 4 : 0 1 : 0 0 . 0 0 0 0 0 0 0 + 0 1 : 0 0 < / l a s t m o d i f i e d >  
     < d a t a b a s e > C C < / 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abel version="1.0">
  <element uid="id_newpolicy" value=""/>
  <element uid="id_unclassified" value=""/>
</label>
</file>

<file path=customXml/item5.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13" ma:contentTypeDescription="Create a new document." ma:contentTypeScope="" ma:versionID="c5934064dcf74fe95ae8a64dad9d6d11">
  <xsd:schema xmlns:xsd="http://www.w3.org/2001/XMLSchema" xmlns:xs="http://www.w3.org/2001/XMLSchema" xmlns:p="http://schemas.microsoft.com/office/2006/metadata/properties" xmlns:ns3="be2f4ff7-9192-4716-a1f9-a31266b7c2ae" xmlns:ns4="ec7414fb-287b-4659-a9fc-ef0dbd41dc8e" targetNamespace="http://schemas.microsoft.com/office/2006/metadata/properties" ma:root="true" ma:fieldsID="4ff46ea2bd8eecbe781f76f27095d8f0" ns3:_="" ns4:_="">
    <xsd:import namespace="be2f4ff7-9192-4716-a1f9-a31266b7c2ae"/>
    <xsd:import namespace="ec7414fb-287b-4659-a9fc-ef0dbd41dc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414fb-287b-4659-a9fc-ef0dbd41dc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FA6D0-B8C8-413A-8354-6DB03FB955BF}">
  <ds:schemaRefs>
    <ds:schemaRef ds:uri="http://schemas.microsoft.com/sharepoint/v3/contenttype/forms"/>
  </ds:schemaRefs>
</ds:datastoreItem>
</file>

<file path=customXml/itemProps2.xml><?xml version="1.0" encoding="utf-8"?>
<ds:datastoreItem xmlns:ds="http://schemas.openxmlformats.org/officeDocument/2006/customXml" ds:itemID="{838ED6D2-C8B5-4A5D-9948-2FE5DD4B1BA8}">
  <ds:schemaRefs>
    <ds:schemaRef ds:uri="http://www.imanage.com/work/xmlschema"/>
  </ds:schemaRefs>
</ds:datastoreItem>
</file>

<file path=customXml/itemProps3.xml><?xml version="1.0" encoding="utf-8"?>
<ds:datastoreItem xmlns:ds="http://schemas.openxmlformats.org/officeDocument/2006/customXml" ds:itemID="{71A885C2-7933-476A-BFA6-D59CF43F00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C97BAC-D1B0-4751-AD06-6EA4E99B5A7D}">
  <ds:schemaRefs/>
</ds:datastoreItem>
</file>

<file path=customXml/itemProps5.xml><?xml version="1.0" encoding="utf-8"?>
<ds:datastoreItem xmlns:ds="http://schemas.openxmlformats.org/officeDocument/2006/customXml" ds:itemID="{500ABAF0-008A-48B5-9BE0-04ADDDAA0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ec7414fb-287b-4659-a9fc-ef0dbd41d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D725D0-B325-4159-9A2B-C6931A59A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107</Pages>
  <Words>39642</Words>
  <Characters>212329</Characters>
  <Application>Microsoft Office Word</Application>
  <DocSecurity>0</DocSecurity>
  <Lines>1769</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Wyatt</dc:creator>
  <cp:lastModifiedBy>Donna Wyatt</cp:lastModifiedBy>
  <cp:revision>6</cp:revision>
  <dcterms:created xsi:type="dcterms:W3CDTF">2020-09-22T11:12:00Z</dcterms:created>
  <dcterms:modified xsi:type="dcterms:W3CDTF">2020-12-01T12:02:00Z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0x010100358412BB65EEDA4E8125AD2DAF0C0B53</vt:lpwstr>
  </property>
  <property fmtid="{D5CDD505-2E9C-101B-9397-08002B2CF9AE}" pid="3" name="udp_Author">
    <vt:lpwstr>RXZD</vt:lpwstr>
  </property>
  <property fmtid="{D5CDD505-2E9C-101B-9397-08002B2CF9AE}" pid="4" name="udp_CMNumber">
    <vt:lpwstr>CC/CC</vt:lpwstr>
  </property>
  <property fmtid="{D5CDD505-2E9C-101B-9397-08002B2CF9AE}" pid="5" name="udp_DocID">
    <vt:lpwstr>568260313</vt:lpwstr>
  </property>
  <property fmtid="{D5CDD505-2E9C-101B-9397-08002B2CF9AE}" pid="6" name="udp_DocVersion">
    <vt:lpwstr>2</vt:lpwstr>
  </property>
  <property fmtid="{D5CDD505-2E9C-101B-9397-08002B2CF9AE}" pid="7" name="WS_TRACKING_ID">
    <vt:lpwstr>66552bf3-42db-4351-a3f6-79106a876dbe</vt:lpwstr>
  </property>
</Properties>
</file>