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D88" w:rsidRPr="00737C8E" w:rsidRDefault="00AF3D88" w:rsidP="000C00E0">
      <w:pPr>
        <w:rPr>
          <w:rFonts w:ascii="Calibri" w:hAnsi="Calibri" w:cs="Calibri"/>
        </w:rPr>
      </w:pPr>
    </w:p>
    <w:p w:rsidR="00B944F5" w:rsidRPr="00737C8E" w:rsidRDefault="00361BA4" w:rsidP="000C00E0">
      <w:pPr>
        <w:rPr>
          <w:rFonts w:ascii="Calibri" w:hAnsi="Calibri" w:cs="Calibri"/>
        </w:rPr>
      </w:pPr>
      <w:r w:rsidRPr="00737C8E">
        <w:rPr>
          <w:rFonts w:ascii="Calibri" w:hAnsi="Calibri" w:cs="Calibri"/>
        </w:rPr>
        <w:t xml:space="preserve"> </w:t>
      </w:r>
      <w:r w:rsidR="003C4FFB">
        <w:rPr>
          <w:rFonts w:ascii="Calibri" w:hAnsi="Calibri" w:cs="Calibri"/>
          <w:noProof/>
        </w:rPr>
        <w:drawing>
          <wp:inline distT="0" distB="0" distL="0" distR="0">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B944F5" w:rsidRPr="00577711" w:rsidRDefault="00B944F5" w:rsidP="000C00E0">
      <w:pPr>
        <w:rPr>
          <w:rFonts w:ascii="Calibri" w:hAnsi="Calibri" w:cs="Calibri"/>
          <w:sz w:val="32"/>
          <w:szCs w:val="32"/>
        </w:rPr>
      </w:pPr>
    </w:p>
    <w:p w:rsidR="00445040" w:rsidRPr="00577711" w:rsidRDefault="00445040" w:rsidP="000C0E2A">
      <w:pPr>
        <w:rPr>
          <w:rFonts w:ascii="Calibri" w:hAnsi="Calibri" w:cs="Calibri"/>
          <w:b/>
          <w:sz w:val="32"/>
          <w:szCs w:val="32"/>
        </w:rPr>
      </w:pPr>
    </w:p>
    <w:p w:rsidR="00410738" w:rsidRPr="00410738" w:rsidRDefault="00410738" w:rsidP="00410738">
      <w:pPr>
        <w:jc w:val="center"/>
        <w:rPr>
          <w:rFonts w:ascii="Calibri" w:hAnsi="Calibri" w:cs="Calibri"/>
          <w:b/>
          <w:sz w:val="32"/>
          <w:szCs w:val="32"/>
        </w:rPr>
      </w:pPr>
      <w:r w:rsidRPr="00410738">
        <w:rPr>
          <w:rFonts w:ascii="Calibri" w:hAnsi="Calibri" w:cs="Calibri"/>
          <w:b/>
          <w:sz w:val="32"/>
          <w:szCs w:val="32"/>
        </w:rPr>
        <w:t>Kingstown Works Limited</w:t>
      </w:r>
    </w:p>
    <w:p w:rsidR="00410738" w:rsidRPr="00410738" w:rsidRDefault="00410738" w:rsidP="00410738">
      <w:pPr>
        <w:jc w:val="center"/>
        <w:rPr>
          <w:rFonts w:ascii="Calibri" w:hAnsi="Calibri" w:cs="Calibri"/>
          <w:b/>
          <w:sz w:val="32"/>
          <w:szCs w:val="32"/>
        </w:rPr>
      </w:pPr>
    </w:p>
    <w:p w:rsidR="00410738" w:rsidRPr="00410738" w:rsidRDefault="00410738" w:rsidP="00410738">
      <w:pPr>
        <w:jc w:val="center"/>
        <w:rPr>
          <w:rFonts w:ascii="Calibri" w:hAnsi="Calibri" w:cs="Calibri"/>
          <w:b/>
          <w:sz w:val="32"/>
          <w:szCs w:val="32"/>
        </w:rPr>
      </w:pPr>
    </w:p>
    <w:p w:rsidR="00410738" w:rsidRPr="00410738" w:rsidRDefault="00410738" w:rsidP="00410738">
      <w:pPr>
        <w:jc w:val="center"/>
        <w:rPr>
          <w:rFonts w:ascii="Calibri" w:hAnsi="Calibri" w:cs="Calibri"/>
          <w:b/>
          <w:bCs/>
          <w:sz w:val="32"/>
          <w:szCs w:val="32"/>
        </w:rPr>
      </w:pPr>
      <w:r w:rsidRPr="00410738">
        <w:rPr>
          <w:rFonts w:ascii="Calibri" w:hAnsi="Calibri" w:cs="Calibri"/>
          <w:b/>
          <w:bCs/>
          <w:sz w:val="32"/>
          <w:szCs w:val="32"/>
        </w:rPr>
        <w:t>Document</w:t>
      </w:r>
      <w:r>
        <w:rPr>
          <w:rFonts w:ascii="Calibri" w:hAnsi="Calibri" w:cs="Calibri"/>
          <w:b/>
          <w:bCs/>
          <w:sz w:val="32"/>
          <w:szCs w:val="32"/>
        </w:rPr>
        <w:t xml:space="preserve"> 1</w:t>
      </w:r>
    </w:p>
    <w:p w:rsidR="00410738" w:rsidRPr="00410738" w:rsidRDefault="00410738" w:rsidP="00410738">
      <w:pPr>
        <w:jc w:val="center"/>
        <w:rPr>
          <w:rFonts w:ascii="Calibri" w:hAnsi="Calibri" w:cs="Calibri"/>
          <w:b/>
          <w:bCs/>
          <w:sz w:val="32"/>
          <w:szCs w:val="32"/>
        </w:rPr>
      </w:pPr>
    </w:p>
    <w:p w:rsidR="00410738" w:rsidRPr="00410738" w:rsidRDefault="00410738" w:rsidP="00410738">
      <w:pPr>
        <w:jc w:val="center"/>
        <w:rPr>
          <w:rFonts w:ascii="Calibri" w:hAnsi="Calibri" w:cs="Calibri"/>
          <w:b/>
          <w:bCs/>
          <w:sz w:val="32"/>
          <w:szCs w:val="32"/>
        </w:rPr>
      </w:pPr>
    </w:p>
    <w:p w:rsidR="00410738" w:rsidRPr="00410738" w:rsidRDefault="00410738" w:rsidP="00410738">
      <w:pPr>
        <w:jc w:val="center"/>
        <w:rPr>
          <w:rFonts w:ascii="Calibri" w:hAnsi="Calibri" w:cs="Calibri"/>
          <w:b/>
          <w:bCs/>
          <w:sz w:val="32"/>
          <w:szCs w:val="32"/>
        </w:rPr>
      </w:pPr>
      <w:r>
        <w:rPr>
          <w:rFonts w:ascii="Calibri" w:hAnsi="Calibri" w:cs="Calibri"/>
          <w:b/>
          <w:bCs/>
          <w:sz w:val="32"/>
          <w:szCs w:val="32"/>
        </w:rPr>
        <w:t>Invitation to Tender (ITT)</w:t>
      </w:r>
    </w:p>
    <w:p w:rsidR="00410738" w:rsidRPr="00410738" w:rsidRDefault="00410738" w:rsidP="00410738">
      <w:pPr>
        <w:jc w:val="center"/>
        <w:rPr>
          <w:rFonts w:ascii="Calibri" w:hAnsi="Calibri" w:cs="Calibri"/>
          <w:b/>
          <w:bCs/>
          <w:sz w:val="20"/>
          <w:szCs w:val="20"/>
        </w:rPr>
      </w:pPr>
      <w:r w:rsidRPr="00410738">
        <w:rPr>
          <w:rFonts w:ascii="Calibri" w:hAnsi="Calibri" w:cs="Calibri"/>
          <w:b/>
          <w:bCs/>
          <w:sz w:val="20"/>
          <w:szCs w:val="20"/>
        </w:rPr>
        <w:t xml:space="preserve"> (to be completed and returned to KWL)</w:t>
      </w:r>
    </w:p>
    <w:p w:rsidR="00410738" w:rsidRPr="00410738" w:rsidRDefault="00410738" w:rsidP="00410738">
      <w:pPr>
        <w:jc w:val="center"/>
        <w:rPr>
          <w:rFonts w:ascii="Calibri" w:hAnsi="Calibri" w:cs="Calibri"/>
          <w:b/>
          <w:bCs/>
          <w:sz w:val="32"/>
          <w:szCs w:val="32"/>
        </w:rPr>
      </w:pPr>
    </w:p>
    <w:p w:rsidR="00410738" w:rsidRPr="00410738" w:rsidRDefault="00410738" w:rsidP="00410738">
      <w:pPr>
        <w:jc w:val="center"/>
        <w:rPr>
          <w:rFonts w:ascii="Calibri" w:hAnsi="Calibri" w:cs="Calibri"/>
          <w:b/>
          <w:bCs/>
          <w:sz w:val="32"/>
          <w:szCs w:val="32"/>
        </w:rPr>
      </w:pPr>
    </w:p>
    <w:p w:rsidR="00410738" w:rsidRPr="00410738" w:rsidRDefault="00570F88" w:rsidP="00410738">
      <w:pPr>
        <w:jc w:val="center"/>
        <w:rPr>
          <w:rFonts w:ascii="Calibri" w:hAnsi="Calibri" w:cs="Calibri"/>
          <w:b/>
          <w:bCs/>
          <w:sz w:val="32"/>
          <w:szCs w:val="32"/>
          <w:u w:val="single"/>
        </w:rPr>
      </w:pPr>
      <w:r>
        <w:rPr>
          <w:rFonts w:ascii="Calibri" w:hAnsi="Calibri" w:cs="Calibri"/>
          <w:b/>
          <w:bCs/>
          <w:sz w:val="32"/>
          <w:szCs w:val="32"/>
          <w:u w:val="single"/>
        </w:rPr>
        <w:t xml:space="preserve">Supply of Personal Protective Equipment </w:t>
      </w:r>
    </w:p>
    <w:p w:rsidR="00410738" w:rsidRPr="00410738" w:rsidRDefault="00570F88" w:rsidP="00410738">
      <w:pPr>
        <w:jc w:val="center"/>
        <w:rPr>
          <w:rFonts w:ascii="Calibri" w:hAnsi="Calibri" w:cs="Calibri"/>
          <w:b/>
          <w:bCs/>
          <w:sz w:val="32"/>
          <w:szCs w:val="32"/>
          <w:u w:val="single"/>
        </w:rPr>
      </w:pPr>
      <w:r>
        <w:rPr>
          <w:rFonts w:ascii="Calibri" w:hAnsi="Calibri" w:cs="Calibri"/>
          <w:b/>
          <w:bCs/>
          <w:sz w:val="32"/>
          <w:szCs w:val="32"/>
          <w:u w:val="single"/>
        </w:rPr>
        <w:t>2019-2022</w:t>
      </w:r>
    </w:p>
    <w:p w:rsidR="00410738" w:rsidRPr="00410738" w:rsidRDefault="00410738" w:rsidP="00410738">
      <w:pPr>
        <w:jc w:val="center"/>
        <w:rPr>
          <w:rFonts w:ascii="Calibri" w:hAnsi="Calibri" w:cs="Calibri"/>
          <w:b/>
          <w:bCs/>
          <w:sz w:val="32"/>
          <w:szCs w:val="32"/>
          <w:u w:val="single"/>
        </w:rPr>
      </w:pPr>
    </w:p>
    <w:p w:rsidR="000938DE" w:rsidRPr="00577711" w:rsidRDefault="000938DE" w:rsidP="00230462">
      <w:pPr>
        <w:rPr>
          <w:rFonts w:ascii="Calibri" w:hAnsi="Calibri" w:cs="Calibri"/>
          <w:b/>
          <w:bCs/>
          <w:sz w:val="32"/>
          <w:szCs w:val="32"/>
        </w:rPr>
      </w:pPr>
    </w:p>
    <w:p w:rsidR="00A15B6A" w:rsidRPr="00577711" w:rsidRDefault="00A15B6A" w:rsidP="000C00E0">
      <w:pPr>
        <w:jc w:val="center"/>
        <w:rPr>
          <w:rFonts w:ascii="Calibri" w:hAnsi="Calibri" w:cs="Calibri"/>
          <w:b/>
          <w:bCs/>
          <w:sz w:val="32"/>
          <w:szCs w:val="32"/>
        </w:rPr>
      </w:pPr>
      <w:r w:rsidRPr="00577711">
        <w:rPr>
          <w:rFonts w:ascii="Calibri" w:hAnsi="Calibri" w:cs="Calibri"/>
          <w:b/>
          <w:bCs/>
          <w:sz w:val="32"/>
          <w:szCs w:val="32"/>
        </w:rPr>
        <w:t>CLOSING DATE AN</w:t>
      </w:r>
      <w:r w:rsidR="003D7D48" w:rsidRPr="00577711">
        <w:rPr>
          <w:rFonts w:ascii="Calibri" w:hAnsi="Calibri" w:cs="Calibri"/>
          <w:b/>
          <w:bCs/>
          <w:sz w:val="32"/>
          <w:szCs w:val="32"/>
        </w:rPr>
        <w:t>D TIME FOR RETURN OF THE TENDER</w:t>
      </w:r>
    </w:p>
    <w:p w:rsidR="003D7D48" w:rsidRPr="00577711" w:rsidRDefault="003D7D48" w:rsidP="000C00E0">
      <w:pPr>
        <w:jc w:val="center"/>
        <w:rPr>
          <w:rFonts w:ascii="Calibri" w:hAnsi="Calibri" w:cs="Calibri"/>
          <w:b/>
          <w:bCs/>
          <w:sz w:val="32"/>
          <w:szCs w:val="32"/>
        </w:rPr>
      </w:pPr>
    </w:p>
    <w:p w:rsidR="00A15B6A" w:rsidRDefault="00AA40D2" w:rsidP="000C00E0">
      <w:pPr>
        <w:jc w:val="center"/>
        <w:rPr>
          <w:rFonts w:ascii="Calibri" w:hAnsi="Calibri" w:cs="Calibri"/>
          <w:b/>
          <w:color w:val="000000"/>
          <w:sz w:val="32"/>
          <w:szCs w:val="32"/>
          <w:u w:val="single"/>
        </w:rPr>
      </w:pPr>
      <w:r>
        <w:rPr>
          <w:rFonts w:ascii="Calibri" w:hAnsi="Calibri" w:cs="Calibri"/>
          <w:b/>
          <w:color w:val="000000"/>
          <w:sz w:val="32"/>
          <w:szCs w:val="32"/>
          <w:u w:val="single"/>
        </w:rPr>
        <w:t>12pm on Friday the 28</w:t>
      </w:r>
      <w:r w:rsidRPr="00AA40D2">
        <w:rPr>
          <w:rFonts w:ascii="Calibri" w:hAnsi="Calibri" w:cs="Calibri"/>
          <w:b/>
          <w:color w:val="000000"/>
          <w:sz w:val="32"/>
          <w:szCs w:val="32"/>
          <w:u w:val="single"/>
          <w:vertAlign w:val="superscript"/>
        </w:rPr>
        <w:t>th</w:t>
      </w:r>
      <w:r>
        <w:rPr>
          <w:rFonts w:ascii="Calibri" w:hAnsi="Calibri" w:cs="Calibri"/>
          <w:b/>
          <w:color w:val="000000"/>
          <w:sz w:val="32"/>
          <w:szCs w:val="32"/>
          <w:u w:val="single"/>
        </w:rPr>
        <w:t xml:space="preserve"> of December 2018</w:t>
      </w:r>
    </w:p>
    <w:p w:rsidR="001137CC" w:rsidRPr="001137CC" w:rsidRDefault="001137CC" w:rsidP="000C00E0">
      <w:pPr>
        <w:jc w:val="center"/>
        <w:rPr>
          <w:rFonts w:ascii="Calibri" w:hAnsi="Calibri" w:cs="Calibri"/>
          <w:b/>
          <w:bCs/>
          <w:color w:val="000000"/>
          <w:sz w:val="20"/>
          <w:szCs w:val="20"/>
        </w:rPr>
      </w:pPr>
      <w:r w:rsidRPr="001137CC">
        <w:rPr>
          <w:rFonts w:ascii="Calibri" w:hAnsi="Calibri" w:cs="Calibri"/>
          <w:b/>
          <w:color w:val="000000"/>
          <w:sz w:val="20"/>
          <w:szCs w:val="20"/>
        </w:rPr>
        <w:t>(Submissions after this date will not be considered)</w:t>
      </w:r>
    </w:p>
    <w:p w:rsidR="000938DE" w:rsidRPr="00577711" w:rsidRDefault="000938DE" w:rsidP="000C0E2A">
      <w:pPr>
        <w:rPr>
          <w:rFonts w:ascii="Calibri" w:hAnsi="Calibri" w:cs="Calibri"/>
          <w:b/>
          <w:sz w:val="32"/>
          <w:szCs w:val="32"/>
        </w:rPr>
      </w:pPr>
    </w:p>
    <w:p w:rsidR="000938DE" w:rsidRPr="00577711" w:rsidRDefault="000938DE" w:rsidP="000C00E0">
      <w:pPr>
        <w:jc w:val="center"/>
        <w:rPr>
          <w:rFonts w:ascii="Calibri" w:hAnsi="Calibri" w:cs="Calibri"/>
          <w:b/>
          <w:sz w:val="32"/>
          <w:szCs w:val="32"/>
        </w:rPr>
      </w:pPr>
    </w:p>
    <w:p w:rsidR="000938DE" w:rsidRPr="00577711" w:rsidRDefault="00D33D12" w:rsidP="000C00E0">
      <w:pPr>
        <w:pStyle w:val="BodyText"/>
        <w:spacing w:after="0"/>
        <w:jc w:val="center"/>
        <w:rPr>
          <w:rFonts w:ascii="Calibri" w:hAnsi="Calibri" w:cs="Calibri"/>
          <w:b/>
          <w:sz w:val="32"/>
          <w:szCs w:val="32"/>
        </w:rPr>
      </w:pPr>
      <w:r w:rsidRPr="00577711">
        <w:rPr>
          <w:rFonts w:ascii="Calibri" w:hAnsi="Calibri" w:cs="Calibri"/>
          <w:b/>
          <w:sz w:val="32"/>
          <w:szCs w:val="32"/>
        </w:rPr>
        <w:t>Tender Manager</w:t>
      </w:r>
    </w:p>
    <w:p w:rsidR="007E07A0" w:rsidRPr="00577711" w:rsidRDefault="0050312D" w:rsidP="000C00E0">
      <w:pPr>
        <w:pStyle w:val="BodyText"/>
        <w:spacing w:after="0"/>
        <w:jc w:val="center"/>
        <w:rPr>
          <w:rFonts w:ascii="Calibri" w:hAnsi="Calibri" w:cs="Calibri"/>
          <w:b/>
          <w:sz w:val="32"/>
          <w:szCs w:val="32"/>
        </w:rPr>
      </w:pPr>
      <w:r w:rsidRPr="00577711">
        <w:rPr>
          <w:rFonts w:ascii="Calibri" w:hAnsi="Calibri" w:cs="Calibri"/>
          <w:b/>
          <w:sz w:val="32"/>
          <w:szCs w:val="32"/>
        </w:rPr>
        <w:t>Nicola Moger</w:t>
      </w:r>
    </w:p>
    <w:p w:rsidR="000938DE" w:rsidRPr="00577711" w:rsidRDefault="000938DE" w:rsidP="000C00E0">
      <w:pPr>
        <w:pStyle w:val="BodyText"/>
        <w:spacing w:after="0"/>
        <w:jc w:val="center"/>
        <w:rPr>
          <w:rFonts w:ascii="Calibri" w:hAnsi="Calibri" w:cs="Calibri"/>
          <w:b/>
          <w:sz w:val="32"/>
          <w:szCs w:val="32"/>
        </w:rPr>
      </w:pPr>
      <w:r w:rsidRPr="00577711">
        <w:rPr>
          <w:rFonts w:ascii="Calibri" w:hAnsi="Calibri" w:cs="Calibri"/>
          <w:b/>
          <w:sz w:val="32"/>
          <w:szCs w:val="32"/>
        </w:rPr>
        <w:t>Kingstown Works Ltd</w:t>
      </w:r>
      <w:r w:rsidRPr="00577711">
        <w:rPr>
          <w:rFonts w:ascii="Calibri" w:hAnsi="Calibri" w:cs="Calibri"/>
          <w:b/>
          <w:sz w:val="32"/>
          <w:szCs w:val="32"/>
        </w:rPr>
        <w:br/>
        <w:t>Connaught Road</w:t>
      </w:r>
      <w:r w:rsidRPr="00577711">
        <w:rPr>
          <w:rFonts w:ascii="Calibri" w:hAnsi="Calibri" w:cs="Calibri"/>
          <w:b/>
          <w:sz w:val="32"/>
          <w:szCs w:val="32"/>
        </w:rPr>
        <w:br/>
        <w:t>Kingswood</w:t>
      </w:r>
      <w:r w:rsidRPr="00577711">
        <w:rPr>
          <w:rFonts w:ascii="Calibri" w:hAnsi="Calibri" w:cs="Calibri"/>
          <w:b/>
          <w:sz w:val="32"/>
          <w:szCs w:val="32"/>
        </w:rPr>
        <w:br/>
        <w:t>Hull</w:t>
      </w:r>
      <w:r w:rsidRPr="00577711">
        <w:rPr>
          <w:rFonts w:ascii="Calibri" w:hAnsi="Calibri" w:cs="Calibri"/>
          <w:b/>
          <w:sz w:val="32"/>
          <w:szCs w:val="32"/>
        </w:rPr>
        <w:br/>
        <w:t>HU7 3AP</w:t>
      </w:r>
    </w:p>
    <w:p w:rsidR="005D08C3" w:rsidRPr="00577711" w:rsidRDefault="005D08C3" w:rsidP="000C00E0">
      <w:pPr>
        <w:pStyle w:val="BodyText"/>
        <w:spacing w:after="0"/>
        <w:jc w:val="center"/>
        <w:rPr>
          <w:rFonts w:ascii="Calibri" w:hAnsi="Calibri" w:cs="Calibri"/>
          <w:b/>
          <w:sz w:val="32"/>
          <w:szCs w:val="32"/>
        </w:rPr>
      </w:pPr>
    </w:p>
    <w:p w:rsidR="00445040" w:rsidRPr="00577711" w:rsidRDefault="00302CA6" w:rsidP="000C00E0">
      <w:pPr>
        <w:jc w:val="center"/>
        <w:rPr>
          <w:rFonts w:ascii="Calibri" w:hAnsi="Calibri" w:cs="Calibri"/>
          <w:b/>
          <w:color w:val="000000"/>
          <w:sz w:val="32"/>
          <w:szCs w:val="32"/>
        </w:rPr>
      </w:pPr>
      <w:hyperlink r:id="rId10" w:history="1">
        <w:r w:rsidR="005D08C3" w:rsidRPr="00577711">
          <w:rPr>
            <w:rStyle w:val="Hyperlink"/>
            <w:rFonts w:ascii="Calibri" w:hAnsi="Calibri" w:cs="Calibri"/>
            <w:b/>
            <w:color w:val="000000"/>
            <w:sz w:val="32"/>
            <w:szCs w:val="32"/>
          </w:rPr>
          <w:t>eu.tendering@kingstownworks.co.uk</w:t>
        </w:r>
      </w:hyperlink>
    </w:p>
    <w:p w:rsidR="005D08C3" w:rsidRPr="00577711" w:rsidRDefault="005D08C3" w:rsidP="000C00E0">
      <w:pPr>
        <w:jc w:val="center"/>
        <w:rPr>
          <w:rFonts w:ascii="Calibri" w:hAnsi="Calibri" w:cs="Calibri"/>
          <w:b/>
          <w:sz w:val="32"/>
          <w:szCs w:val="32"/>
        </w:rPr>
      </w:pPr>
    </w:p>
    <w:p w:rsidR="00C74802" w:rsidRPr="00737C8E" w:rsidRDefault="00171F49" w:rsidP="00D33D12">
      <w:pPr>
        <w:rPr>
          <w:rFonts w:ascii="Calibri" w:hAnsi="Calibri" w:cs="Calibri"/>
          <w:b/>
          <w:spacing w:val="-2"/>
          <w:sz w:val="28"/>
          <w:szCs w:val="28"/>
          <w:u w:val="single"/>
        </w:rPr>
      </w:pPr>
      <w:r w:rsidRPr="00737C8E">
        <w:rPr>
          <w:rFonts w:ascii="Calibri" w:hAnsi="Calibri" w:cs="Calibri"/>
          <w:b/>
          <w:spacing w:val="-2"/>
          <w:sz w:val="22"/>
          <w:szCs w:val="22"/>
          <w:u w:val="single"/>
        </w:rPr>
        <w:br w:type="page"/>
      </w:r>
      <w:r w:rsidR="00C74802" w:rsidRPr="00737C8E">
        <w:rPr>
          <w:rFonts w:ascii="Calibri" w:hAnsi="Calibri" w:cs="Calibri"/>
          <w:b/>
          <w:spacing w:val="-2"/>
          <w:sz w:val="28"/>
          <w:szCs w:val="28"/>
          <w:u w:val="single"/>
        </w:rPr>
        <w:lastRenderedPageBreak/>
        <w:t>Contents of this Document</w:t>
      </w:r>
    </w:p>
    <w:p w:rsidR="00286BF7" w:rsidRPr="00737C8E" w:rsidRDefault="00286BF7" w:rsidP="008F4E01">
      <w:pPr>
        <w:rPr>
          <w:rFonts w:ascii="Calibri" w:hAnsi="Calibri" w:cs="Calibri"/>
          <w:spacing w:val="-2"/>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8"/>
        <w:gridCol w:w="1700"/>
      </w:tblGrid>
      <w:tr w:rsidR="00C74802" w:rsidRPr="00737C8E" w:rsidTr="003D7D48">
        <w:trPr>
          <w:jc w:val="center"/>
        </w:trPr>
        <w:tc>
          <w:tcPr>
            <w:tcW w:w="6828" w:type="dxa"/>
          </w:tcPr>
          <w:p w:rsidR="00C74802" w:rsidRPr="00737C8E" w:rsidRDefault="00C74802" w:rsidP="00286BF7">
            <w:pPr>
              <w:rPr>
                <w:rFonts w:ascii="Calibri" w:hAnsi="Calibri" w:cs="Calibri"/>
                <w:b/>
                <w:spacing w:val="-2"/>
                <w:sz w:val="22"/>
                <w:szCs w:val="22"/>
                <w:u w:val="single"/>
              </w:rPr>
            </w:pPr>
            <w:r w:rsidRPr="00737C8E">
              <w:rPr>
                <w:rFonts w:ascii="Calibri" w:hAnsi="Calibri" w:cs="Calibri"/>
                <w:b/>
                <w:spacing w:val="-2"/>
                <w:sz w:val="22"/>
                <w:szCs w:val="22"/>
                <w:u w:val="single"/>
              </w:rPr>
              <w:t>Description</w:t>
            </w:r>
          </w:p>
        </w:tc>
        <w:tc>
          <w:tcPr>
            <w:tcW w:w="1700" w:type="dxa"/>
          </w:tcPr>
          <w:p w:rsidR="00C74802" w:rsidRPr="00737C8E" w:rsidRDefault="00C74802" w:rsidP="003D7D48">
            <w:pPr>
              <w:jc w:val="center"/>
              <w:rPr>
                <w:rFonts w:ascii="Calibri" w:hAnsi="Calibri" w:cs="Calibri"/>
                <w:b/>
                <w:spacing w:val="-2"/>
                <w:sz w:val="22"/>
                <w:szCs w:val="22"/>
                <w:u w:val="single"/>
              </w:rPr>
            </w:pPr>
            <w:r w:rsidRPr="00737C8E">
              <w:rPr>
                <w:rFonts w:ascii="Calibri" w:hAnsi="Calibri" w:cs="Calibri"/>
                <w:b/>
                <w:spacing w:val="-2"/>
                <w:sz w:val="22"/>
                <w:szCs w:val="22"/>
                <w:u w:val="single"/>
              </w:rPr>
              <w:t>Page number</w:t>
            </w:r>
          </w:p>
        </w:tc>
      </w:tr>
      <w:tr w:rsidR="00734623" w:rsidRPr="00737C8E" w:rsidTr="003D7D48">
        <w:trPr>
          <w:jc w:val="center"/>
        </w:trPr>
        <w:tc>
          <w:tcPr>
            <w:tcW w:w="6828" w:type="dxa"/>
          </w:tcPr>
          <w:p w:rsidR="00734623" w:rsidRPr="00737C8E" w:rsidRDefault="00AA40D2" w:rsidP="00286BF7">
            <w:pPr>
              <w:rPr>
                <w:rFonts w:ascii="Calibri" w:hAnsi="Calibri" w:cs="Calibri"/>
                <w:b/>
                <w:spacing w:val="-2"/>
                <w:sz w:val="22"/>
                <w:szCs w:val="22"/>
              </w:rPr>
            </w:pPr>
            <w:r>
              <w:rPr>
                <w:rFonts w:ascii="Calibri" w:hAnsi="Calibri" w:cs="Calibri"/>
                <w:b/>
                <w:spacing w:val="-2"/>
                <w:sz w:val="22"/>
                <w:szCs w:val="22"/>
              </w:rPr>
              <w:t>General I</w:t>
            </w:r>
            <w:r w:rsidR="004A7C49" w:rsidRPr="00737C8E">
              <w:rPr>
                <w:rFonts w:ascii="Calibri" w:hAnsi="Calibri" w:cs="Calibri"/>
                <w:b/>
                <w:spacing w:val="-2"/>
                <w:sz w:val="22"/>
                <w:szCs w:val="22"/>
              </w:rPr>
              <w:t>nformation</w:t>
            </w:r>
          </w:p>
        </w:tc>
        <w:tc>
          <w:tcPr>
            <w:tcW w:w="1700" w:type="dxa"/>
          </w:tcPr>
          <w:p w:rsidR="00734623" w:rsidRPr="00737C8E" w:rsidRDefault="00CE6185" w:rsidP="003D7D48">
            <w:pPr>
              <w:jc w:val="center"/>
              <w:rPr>
                <w:rFonts w:ascii="Calibri" w:hAnsi="Calibri" w:cs="Calibri"/>
                <w:spacing w:val="-2"/>
                <w:sz w:val="22"/>
                <w:szCs w:val="22"/>
              </w:rPr>
            </w:pPr>
            <w:r w:rsidRPr="00737C8E">
              <w:rPr>
                <w:rFonts w:ascii="Calibri" w:hAnsi="Calibri" w:cs="Calibri"/>
                <w:spacing w:val="-2"/>
                <w:sz w:val="22"/>
                <w:szCs w:val="22"/>
              </w:rPr>
              <w:t>3</w:t>
            </w:r>
          </w:p>
        </w:tc>
      </w:tr>
      <w:tr w:rsidR="00C74802" w:rsidRPr="00737C8E" w:rsidTr="003D7D48">
        <w:trPr>
          <w:jc w:val="center"/>
        </w:trPr>
        <w:tc>
          <w:tcPr>
            <w:tcW w:w="6828" w:type="dxa"/>
          </w:tcPr>
          <w:p w:rsidR="00C74802" w:rsidRPr="00737C8E" w:rsidRDefault="00AA40D2" w:rsidP="00286BF7">
            <w:pPr>
              <w:rPr>
                <w:rFonts w:ascii="Calibri" w:hAnsi="Calibri" w:cs="Calibri"/>
                <w:spacing w:val="-2"/>
                <w:sz w:val="22"/>
                <w:szCs w:val="22"/>
              </w:rPr>
            </w:pPr>
            <w:r>
              <w:rPr>
                <w:rFonts w:ascii="Calibri" w:hAnsi="Calibri" w:cs="Calibri"/>
                <w:spacing w:val="-2"/>
                <w:sz w:val="22"/>
                <w:szCs w:val="22"/>
              </w:rPr>
              <w:t>Completing the Tender D</w:t>
            </w:r>
            <w:r w:rsidR="004A7C49" w:rsidRPr="00737C8E">
              <w:rPr>
                <w:rFonts w:ascii="Calibri" w:hAnsi="Calibri" w:cs="Calibri"/>
                <w:spacing w:val="-2"/>
                <w:sz w:val="22"/>
                <w:szCs w:val="22"/>
              </w:rPr>
              <w:t>ocumentation</w:t>
            </w:r>
          </w:p>
        </w:tc>
        <w:tc>
          <w:tcPr>
            <w:tcW w:w="1700" w:type="dxa"/>
          </w:tcPr>
          <w:p w:rsidR="00C74802" w:rsidRPr="00737C8E" w:rsidRDefault="00C74802" w:rsidP="003D7D48">
            <w:pPr>
              <w:jc w:val="center"/>
              <w:rPr>
                <w:rFonts w:ascii="Calibri" w:hAnsi="Calibri" w:cs="Calibri"/>
                <w:spacing w:val="-2"/>
                <w:sz w:val="22"/>
                <w:szCs w:val="22"/>
              </w:rPr>
            </w:pPr>
          </w:p>
        </w:tc>
      </w:tr>
      <w:tr w:rsidR="00C74802" w:rsidRPr="00737C8E" w:rsidTr="003D7D48">
        <w:trPr>
          <w:jc w:val="center"/>
        </w:trPr>
        <w:tc>
          <w:tcPr>
            <w:tcW w:w="6828" w:type="dxa"/>
          </w:tcPr>
          <w:p w:rsidR="00C74802" w:rsidRPr="00737C8E" w:rsidRDefault="004A7C49" w:rsidP="00286BF7">
            <w:pPr>
              <w:rPr>
                <w:rFonts w:ascii="Calibri" w:hAnsi="Calibri" w:cs="Calibri"/>
                <w:sz w:val="22"/>
                <w:szCs w:val="22"/>
              </w:rPr>
            </w:pPr>
            <w:r w:rsidRPr="00737C8E">
              <w:rPr>
                <w:rFonts w:ascii="Calibri" w:hAnsi="Calibri" w:cs="Calibri"/>
                <w:sz w:val="22"/>
                <w:szCs w:val="22"/>
              </w:rPr>
              <w:t>Definitions</w:t>
            </w:r>
          </w:p>
        </w:tc>
        <w:tc>
          <w:tcPr>
            <w:tcW w:w="1700" w:type="dxa"/>
          </w:tcPr>
          <w:p w:rsidR="00C74802" w:rsidRPr="00737C8E" w:rsidRDefault="00C74802" w:rsidP="003D7D48">
            <w:pPr>
              <w:jc w:val="center"/>
              <w:rPr>
                <w:rFonts w:ascii="Calibri" w:hAnsi="Calibri" w:cs="Calibri"/>
                <w:spacing w:val="-2"/>
                <w:sz w:val="22"/>
                <w:szCs w:val="22"/>
              </w:rPr>
            </w:pPr>
          </w:p>
        </w:tc>
      </w:tr>
      <w:tr w:rsidR="00C74802" w:rsidRPr="00737C8E" w:rsidTr="003D7D48">
        <w:trPr>
          <w:jc w:val="center"/>
        </w:trPr>
        <w:tc>
          <w:tcPr>
            <w:tcW w:w="6828" w:type="dxa"/>
          </w:tcPr>
          <w:p w:rsidR="00C74802" w:rsidRPr="00737C8E" w:rsidRDefault="004A7C49" w:rsidP="00AA40D2">
            <w:pPr>
              <w:rPr>
                <w:rFonts w:ascii="Calibri" w:hAnsi="Calibri" w:cs="Calibri"/>
                <w:bCs/>
                <w:sz w:val="22"/>
                <w:szCs w:val="22"/>
              </w:rPr>
            </w:pPr>
            <w:r w:rsidRPr="00737C8E">
              <w:rPr>
                <w:rFonts w:ascii="Calibri" w:hAnsi="Calibri" w:cs="Calibri"/>
                <w:bCs/>
                <w:sz w:val="22"/>
                <w:szCs w:val="22"/>
              </w:rPr>
              <w:t xml:space="preserve">Further </w:t>
            </w:r>
            <w:r w:rsidR="00AA40D2">
              <w:rPr>
                <w:rFonts w:ascii="Calibri" w:hAnsi="Calibri" w:cs="Calibri"/>
                <w:bCs/>
                <w:sz w:val="22"/>
                <w:szCs w:val="22"/>
              </w:rPr>
              <w:t>G</w:t>
            </w:r>
            <w:r w:rsidRPr="00737C8E">
              <w:rPr>
                <w:rFonts w:ascii="Calibri" w:hAnsi="Calibri" w:cs="Calibri"/>
                <w:bCs/>
                <w:sz w:val="22"/>
                <w:szCs w:val="22"/>
              </w:rPr>
              <w:t>uidance</w:t>
            </w:r>
          </w:p>
        </w:tc>
        <w:tc>
          <w:tcPr>
            <w:tcW w:w="1700" w:type="dxa"/>
          </w:tcPr>
          <w:p w:rsidR="00C74802" w:rsidRPr="00737C8E" w:rsidRDefault="00C74802" w:rsidP="003D7D48">
            <w:pPr>
              <w:jc w:val="center"/>
              <w:rPr>
                <w:rFonts w:ascii="Calibri" w:hAnsi="Calibri" w:cs="Calibri"/>
                <w:spacing w:val="-2"/>
                <w:sz w:val="22"/>
                <w:szCs w:val="22"/>
              </w:rPr>
            </w:pPr>
          </w:p>
        </w:tc>
      </w:tr>
      <w:tr w:rsidR="003E599D" w:rsidRPr="00737C8E" w:rsidTr="003D7D48">
        <w:trPr>
          <w:jc w:val="center"/>
        </w:trPr>
        <w:tc>
          <w:tcPr>
            <w:tcW w:w="6828" w:type="dxa"/>
          </w:tcPr>
          <w:p w:rsidR="003E599D" w:rsidRPr="00737C8E" w:rsidRDefault="00ED7BFE" w:rsidP="008F4E01">
            <w:pPr>
              <w:rPr>
                <w:rFonts w:ascii="Calibri" w:hAnsi="Calibri" w:cs="Calibri"/>
                <w:b/>
              </w:rPr>
            </w:pPr>
            <w:r w:rsidRPr="00737C8E">
              <w:rPr>
                <w:rFonts w:ascii="Calibri" w:hAnsi="Calibri" w:cs="Calibri"/>
                <w:b/>
              </w:rPr>
              <w:t>Invitation to Tender</w:t>
            </w:r>
          </w:p>
        </w:tc>
        <w:tc>
          <w:tcPr>
            <w:tcW w:w="1700" w:type="dxa"/>
          </w:tcPr>
          <w:p w:rsidR="003E599D" w:rsidRPr="00737C8E" w:rsidRDefault="00CE6185" w:rsidP="003D7D48">
            <w:pPr>
              <w:jc w:val="center"/>
              <w:rPr>
                <w:rFonts w:ascii="Calibri" w:hAnsi="Calibri" w:cs="Calibri"/>
                <w:spacing w:val="-2"/>
                <w:sz w:val="22"/>
                <w:szCs w:val="22"/>
              </w:rPr>
            </w:pPr>
            <w:r w:rsidRPr="00737C8E">
              <w:rPr>
                <w:rFonts w:ascii="Calibri" w:hAnsi="Calibri" w:cs="Calibri"/>
                <w:spacing w:val="-2"/>
                <w:sz w:val="22"/>
                <w:szCs w:val="22"/>
              </w:rPr>
              <w:t>5</w:t>
            </w:r>
          </w:p>
        </w:tc>
      </w:tr>
      <w:tr w:rsidR="00AE2FFC" w:rsidRPr="00737C8E" w:rsidTr="003D7D48">
        <w:trPr>
          <w:jc w:val="center"/>
        </w:trPr>
        <w:tc>
          <w:tcPr>
            <w:tcW w:w="6828" w:type="dxa"/>
          </w:tcPr>
          <w:p w:rsidR="00AE2FFC" w:rsidRPr="00737C8E" w:rsidRDefault="00AE2FFC" w:rsidP="00ED7BFE">
            <w:pPr>
              <w:rPr>
                <w:rFonts w:ascii="Calibri" w:hAnsi="Calibri" w:cs="Calibri"/>
              </w:rPr>
            </w:pPr>
            <w:r w:rsidRPr="00737C8E">
              <w:rPr>
                <w:rFonts w:ascii="Calibri" w:hAnsi="Calibri" w:cs="Calibri"/>
              </w:rPr>
              <w:t>Details</w:t>
            </w:r>
          </w:p>
        </w:tc>
        <w:tc>
          <w:tcPr>
            <w:tcW w:w="1700" w:type="dxa"/>
          </w:tcPr>
          <w:p w:rsidR="00AE2FFC" w:rsidRPr="00737C8E" w:rsidRDefault="00AE2FFC" w:rsidP="003D7D48">
            <w:pPr>
              <w:jc w:val="center"/>
              <w:rPr>
                <w:rFonts w:ascii="Calibri" w:hAnsi="Calibri" w:cs="Calibri"/>
                <w:spacing w:val="-2"/>
                <w:sz w:val="22"/>
                <w:szCs w:val="22"/>
              </w:rPr>
            </w:pPr>
          </w:p>
        </w:tc>
      </w:tr>
      <w:tr w:rsidR="00AE2FFC" w:rsidRPr="00737C8E" w:rsidTr="003D7D48">
        <w:trPr>
          <w:jc w:val="center"/>
        </w:trPr>
        <w:tc>
          <w:tcPr>
            <w:tcW w:w="6828" w:type="dxa"/>
          </w:tcPr>
          <w:p w:rsidR="00AE2FFC" w:rsidRPr="00737C8E" w:rsidRDefault="00AA40D2" w:rsidP="00ED7BFE">
            <w:pPr>
              <w:rPr>
                <w:rFonts w:ascii="Calibri" w:hAnsi="Calibri" w:cs="Calibri"/>
              </w:rPr>
            </w:pPr>
            <w:r>
              <w:rPr>
                <w:rFonts w:ascii="Calibri" w:hAnsi="Calibri" w:cs="Calibri"/>
              </w:rPr>
              <w:t>Service L</w:t>
            </w:r>
            <w:r w:rsidR="00AE2FFC" w:rsidRPr="00737C8E">
              <w:rPr>
                <w:rFonts w:ascii="Calibri" w:hAnsi="Calibri" w:cs="Calibri"/>
              </w:rPr>
              <w:t>evels</w:t>
            </w:r>
          </w:p>
        </w:tc>
        <w:tc>
          <w:tcPr>
            <w:tcW w:w="1700" w:type="dxa"/>
          </w:tcPr>
          <w:p w:rsidR="00AE2FFC" w:rsidRPr="00737C8E" w:rsidRDefault="00AE2FFC" w:rsidP="003D7D48">
            <w:pPr>
              <w:jc w:val="center"/>
              <w:rPr>
                <w:rFonts w:ascii="Calibri" w:hAnsi="Calibri" w:cs="Calibri"/>
                <w:spacing w:val="-2"/>
                <w:sz w:val="22"/>
                <w:szCs w:val="22"/>
              </w:rPr>
            </w:pPr>
          </w:p>
        </w:tc>
      </w:tr>
      <w:tr w:rsidR="00AE2FFC" w:rsidRPr="00737C8E" w:rsidTr="003D7D48">
        <w:trPr>
          <w:jc w:val="center"/>
        </w:trPr>
        <w:tc>
          <w:tcPr>
            <w:tcW w:w="6828" w:type="dxa"/>
          </w:tcPr>
          <w:p w:rsidR="00AE2FFC" w:rsidRPr="00737C8E" w:rsidRDefault="00AE2FFC" w:rsidP="00ED7BFE">
            <w:pPr>
              <w:rPr>
                <w:rFonts w:ascii="Calibri" w:hAnsi="Calibri" w:cs="Calibri"/>
                <w:sz w:val="22"/>
                <w:szCs w:val="22"/>
              </w:rPr>
            </w:pPr>
            <w:r w:rsidRPr="00737C8E">
              <w:rPr>
                <w:rFonts w:ascii="Calibri" w:hAnsi="Calibri" w:cs="Calibri"/>
                <w:sz w:val="22"/>
                <w:szCs w:val="22"/>
              </w:rPr>
              <w:t>Performance</w:t>
            </w:r>
          </w:p>
        </w:tc>
        <w:tc>
          <w:tcPr>
            <w:tcW w:w="1700" w:type="dxa"/>
          </w:tcPr>
          <w:p w:rsidR="00AE2FFC" w:rsidRPr="00737C8E" w:rsidRDefault="00AE2FFC" w:rsidP="003D7D48">
            <w:pPr>
              <w:jc w:val="center"/>
              <w:rPr>
                <w:rFonts w:ascii="Calibri" w:hAnsi="Calibri" w:cs="Calibri"/>
                <w:spacing w:val="-2"/>
                <w:sz w:val="22"/>
                <w:szCs w:val="22"/>
              </w:rPr>
            </w:pPr>
          </w:p>
        </w:tc>
      </w:tr>
      <w:tr w:rsidR="00180573" w:rsidRPr="00737C8E" w:rsidTr="003D7D48">
        <w:trPr>
          <w:jc w:val="center"/>
        </w:trPr>
        <w:tc>
          <w:tcPr>
            <w:tcW w:w="6828" w:type="dxa"/>
          </w:tcPr>
          <w:p w:rsidR="00180573" w:rsidRPr="00737C8E" w:rsidRDefault="00180573" w:rsidP="00ED7BFE">
            <w:pPr>
              <w:rPr>
                <w:rFonts w:ascii="Calibri" w:hAnsi="Calibri" w:cs="Calibri"/>
                <w:b/>
              </w:rPr>
            </w:pPr>
            <w:r w:rsidRPr="00737C8E">
              <w:rPr>
                <w:rFonts w:ascii="Calibri" w:hAnsi="Calibri" w:cs="Calibri"/>
                <w:b/>
              </w:rPr>
              <w:t>The Procurement Process</w:t>
            </w:r>
          </w:p>
        </w:tc>
        <w:tc>
          <w:tcPr>
            <w:tcW w:w="1700" w:type="dxa"/>
          </w:tcPr>
          <w:p w:rsidR="00180573" w:rsidRPr="00737C8E" w:rsidRDefault="0003159D" w:rsidP="003D7D48">
            <w:pPr>
              <w:jc w:val="center"/>
              <w:rPr>
                <w:rFonts w:ascii="Calibri" w:hAnsi="Calibri" w:cs="Calibri"/>
                <w:spacing w:val="-2"/>
                <w:sz w:val="22"/>
                <w:szCs w:val="22"/>
              </w:rPr>
            </w:pPr>
            <w:r>
              <w:rPr>
                <w:rFonts w:ascii="Calibri" w:hAnsi="Calibri" w:cs="Calibri"/>
                <w:spacing w:val="-2"/>
                <w:sz w:val="22"/>
                <w:szCs w:val="22"/>
              </w:rPr>
              <w:t>7</w:t>
            </w:r>
          </w:p>
        </w:tc>
      </w:tr>
      <w:tr w:rsidR="00180573" w:rsidRPr="00737C8E" w:rsidTr="003D7D48">
        <w:trPr>
          <w:jc w:val="center"/>
        </w:trPr>
        <w:tc>
          <w:tcPr>
            <w:tcW w:w="6828" w:type="dxa"/>
          </w:tcPr>
          <w:p w:rsidR="00180573" w:rsidRPr="00737C8E" w:rsidRDefault="00AA40D2" w:rsidP="00A50D50">
            <w:pPr>
              <w:rPr>
                <w:rFonts w:ascii="Calibri" w:hAnsi="Calibri" w:cs="Calibri"/>
                <w:sz w:val="22"/>
                <w:szCs w:val="22"/>
              </w:rPr>
            </w:pPr>
            <w:r>
              <w:rPr>
                <w:rFonts w:ascii="Calibri" w:hAnsi="Calibri" w:cs="Calibri"/>
                <w:sz w:val="22"/>
                <w:szCs w:val="22"/>
              </w:rPr>
              <w:t>Submission Deadlines and T</w:t>
            </w:r>
            <w:r w:rsidR="00A50D50" w:rsidRPr="00737C8E">
              <w:rPr>
                <w:rFonts w:ascii="Calibri" w:hAnsi="Calibri" w:cs="Calibri"/>
                <w:sz w:val="22"/>
                <w:szCs w:val="22"/>
              </w:rPr>
              <w:t>imetable</w:t>
            </w:r>
          </w:p>
        </w:tc>
        <w:tc>
          <w:tcPr>
            <w:tcW w:w="1700" w:type="dxa"/>
          </w:tcPr>
          <w:p w:rsidR="00180573" w:rsidRPr="00737C8E" w:rsidRDefault="00180573" w:rsidP="003D7D48">
            <w:pPr>
              <w:jc w:val="center"/>
              <w:rPr>
                <w:rFonts w:ascii="Calibri" w:hAnsi="Calibri" w:cs="Calibri"/>
                <w:spacing w:val="-2"/>
                <w:sz w:val="22"/>
                <w:szCs w:val="22"/>
              </w:rPr>
            </w:pPr>
          </w:p>
        </w:tc>
      </w:tr>
      <w:tr w:rsidR="00180573" w:rsidRPr="00737C8E" w:rsidTr="003D7D48">
        <w:trPr>
          <w:jc w:val="center"/>
        </w:trPr>
        <w:tc>
          <w:tcPr>
            <w:tcW w:w="6828" w:type="dxa"/>
          </w:tcPr>
          <w:p w:rsidR="00180573" w:rsidRPr="00737C8E" w:rsidRDefault="00E81E69" w:rsidP="00ED7BFE">
            <w:pPr>
              <w:rPr>
                <w:rFonts w:ascii="Calibri" w:hAnsi="Calibri" w:cs="Calibri"/>
                <w:color w:val="FF6600"/>
                <w:sz w:val="22"/>
                <w:szCs w:val="22"/>
              </w:rPr>
            </w:pPr>
            <w:r w:rsidRPr="00737C8E">
              <w:rPr>
                <w:rFonts w:ascii="Calibri" w:hAnsi="Calibri" w:cs="Calibri"/>
                <w:sz w:val="22"/>
                <w:szCs w:val="22"/>
              </w:rPr>
              <w:t>Language of Tender</w:t>
            </w:r>
          </w:p>
        </w:tc>
        <w:tc>
          <w:tcPr>
            <w:tcW w:w="1700" w:type="dxa"/>
          </w:tcPr>
          <w:p w:rsidR="00180573" w:rsidRPr="00737C8E" w:rsidRDefault="00180573" w:rsidP="003D7D48">
            <w:pPr>
              <w:jc w:val="center"/>
              <w:rPr>
                <w:rFonts w:ascii="Calibri" w:hAnsi="Calibri" w:cs="Calibri"/>
                <w:spacing w:val="-2"/>
                <w:sz w:val="22"/>
                <w:szCs w:val="22"/>
              </w:rPr>
            </w:pPr>
          </w:p>
        </w:tc>
      </w:tr>
      <w:tr w:rsidR="00E81E69" w:rsidRPr="00737C8E" w:rsidTr="003D7D48">
        <w:trPr>
          <w:jc w:val="center"/>
        </w:trPr>
        <w:tc>
          <w:tcPr>
            <w:tcW w:w="6828" w:type="dxa"/>
          </w:tcPr>
          <w:p w:rsidR="00E81E69" w:rsidRPr="00737C8E" w:rsidRDefault="00E81E69" w:rsidP="00ED7BFE">
            <w:pPr>
              <w:rPr>
                <w:rFonts w:ascii="Calibri" w:hAnsi="Calibri" w:cs="Calibri"/>
                <w:sz w:val="22"/>
                <w:szCs w:val="22"/>
              </w:rPr>
            </w:pPr>
            <w:r w:rsidRPr="00737C8E">
              <w:rPr>
                <w:rFonts w:ascii="Calibri" w:hAnsi="Calibri" w:cs="Calibri"/>
                <w:sz w:val="22"/>
                <w:szCs w:val="22"/>
              </w:rPr>
              <w:t>Delivery of Tender</w:t>
            </w:r>
          </w:p>
        </w:tc>
        <w:tc>
          <w:tcPr>
            <w:tcW w:w="1700" w:type="dxa"/>
          </w:tcPr>
          <w:p w:rsidR="00E81E69" w:rsidRPr="00737C8E" w:rsidRDefault="00E81E69" w:rsidP="003D7D48">
            <w:pPr>
              <w:jc w:val="center"/>
              <w:rPr>
                <w:rFonts w:ascii="Calibri" w:hAnsi="Calibri" w:cs="Calibri"/>
                <w:spacing w:val="-2"/>
                <w:sz w:val="22"/>
                <w:szCs w:val="22"/>
              </w:rPr>
            </w:pPr>
          </w:p>
        </w:tc>
      </w:tr>
      <w:tr w:rsidR="00E81E69" w:rsidRPr="00737C8E" w:rsidTr="003D7D48">
        <w:trPr>
          <w:jc w:val="center"/>
        </w:trPr>
        <w:tc>
          <w:tcPr>
            <w:tcW w:w="6828" w:type="dxa"/>
          </w:tcPr>
          <w:p w:rsidR="00E81E69" w:rsidRPr="00737C8E" w:rsidRDefault="00E81E69" w:rsidP="00ED7BFE">
            <w:pPr>
              <w:rPr>
                <w:rFonts w:ascii="Calibri" w:hAnsi="Calibri" w:cs="Calibri"/>
                <w:sz w:val="22"/>
                <w:szCs w:val="22"/>
              </w:rPr>
            </w:pPr>
            <w:r w:rsidRPr="00737C8E">
              <w:rPr>
                <w:rFonts w:ascii="Calibri" w:hAnsi="Calibri" w:cs="Calibri"/>
                <w:sz w:val="22"/>
                <w:szCs w:val="22"/>
              </w:rPr>
              <w:t>Enquiries and Clarifications</w:t>
            </w:r>
          </w:p>
        </w:tc>
        <w:tc>
          <w:tcPr>
            <w:tcW w:w="1700" w:type="dxa"/>
          </w:tcPr>
          <w:p w:rsidR="00E81E69" w:rsidRPr="00737C8E" w:rsidRDefault="00E81E69" w:rsidP="003D7D48">
            <w:pPr>
              <w:jc w:val="center"/>
              <w:rPr>
                <w:rFonts w:ascii="Calibri" w:hAnsi="Calibri" w:cs="Calibri"/>
                <w:spacing w:val="-2"/>
                <w:sz w:val="22"/>
                <w:szCs w:val="22"/>
              </w:rPr>
            </w:pPr>
          </w:p>
        </w:tc>
      </w:tr>
      <w:tr w:rsidR="00E81E69" w:rsidRPr="00737C8E" w:rsidTr="003D7D48">
        <w:trPr>
          <w:trHeight w:val="79"/>
          <w:jc w:val="center"/>
        </w:trPr>
        <w:tc>
          <w:tcPr>
            <w:tcW w:w="6828" w:type="dxa"/>
          </w:tcPr>
          <w:p w:rsidR="00E81E69" w:rsidRPr="00737C8E" w:rsidRDefault="00F35956" w:rsidP="00ED7BFE">
            <w:pPr>
              <w:rPr>
                <w:rFonts w:ascii="Calibri" w:hAnsi="Calibri" w:cs="Calibri"/>
                <w:sz w:val="22"/>
                <w:szCs w:val="22"/>
              </w:rPr>
            </w:pPr>
            <w:r w:rsidRPr="00737C8E">
              <w:rPr>
                <w:rFonts w:ascii="Calibri" w:hAnsi="Calibri" w:cs="Calibri"/>
                <w:sz w:val="22"/>
                <w:szCs w:val="22"/>
              </w:rPr>
              <w:t xml:space="preserve">Amendments to the ITT Documents </w:t>
            </w:r>
          </w:p>
        </w:tc>
        <w:tc>
          <w:tcPr>
            <w:tcW w:w="1700" w:type="dxa"/>
          </w:tcPr>
          <w:p w:rsidR="00E81E69" w:rsidRPr="00737C8E" w:rsidRDefault="00E81E69" w:rsidP="003D7D48">
            <w:pPr>
              <w:jc w:val="center"/>
              <w:rPr>
                <w:rFonts w:ascii="Calibri" w:hAnsi="Calibri" w:cs="Calibri"/>
                <w:spacing w:val="-2"/>
                <w:sz w:val="22"/>
                <w:szCs w:val="22"/>
              </w:rPr>
            </w:pPr>
          </w:p>
        </w:tc>
      </w:tr>
      <w:tr w:rsidR="00F35956" w:rsidRPr="00737C8E" w:rsidTr="003D7D48">
        <w:trPr>
          <w:trHeight w:val="79"/>
          <w:jc w:val="center"/>
        </w:trPr>
        <w:tc>
          <w:tcPr>
            <w:tcW w:w="6828" w:type="dxa"/>
          </w:tcPr>
          <w:p w:rsidR="00F35956" w:rsidRPr="00737C8E" w:rsidRDefault="00F9639F" w:rsidP="00F35956">
            <w:pPr>
              <w:rPr>
                <w:rFonts w:ascii="Calibri" w:hAnsi="Calibri" w:cs="Calibri"/>
                <w:sz w:val="22"/>
                <w:szCs w:val="22"/>
              </w:rPr>
            </w:pPr>
            <w:r w:rsidRPr="00737C8E">
              <w:rPr>
                <w:rFonts w:ascii="Calibri" w:hAnsi="Calibri" w:cs="Calibri"/>
                <w:sz w:val="22"/>
                <w:szCs w:val="22"/>
              </w:rPr>
              <w:t xml:space="preserve">Quality </w:t>
            </w:r>
          </w:p>
        </w:tc>
        <w:tc>
          <w:tcPr>
            <w:tcW w:w="1700" w:type="dxa"/>
          </w:tcPr>
          <w:p w:rsidR="00F35956" w:rsidRPr="00737C8E" w:rsidRDefault="00F35956" w:rsidP="003D7D48">
            <w:pPr>
              <w:jc w:val="center"/>
              <w:rPr>
                <w:rFonts w:ascii="Calibri" w:hAnsi="Calibri" w:cs="Calibri"/>
                <w:spacing w:val="-2"/>
                <w:sz w:val="22"/>
                <w:szCs w:val="22"/>
              </w:rPr>
            </w:pPr>
          </w:p>
        </w:tc>
      </w:tr>
      <w:tr w:rsidR="00F35956" w:rsidRPr="00737C8E" w:rsidTr="003D7D48">
        <w:trPr>
          <w:trHeight w:val="79"/>
          <w:jc w:val="center"/>
        </w:trPr>
        <w:tc>
          <w:tcPr>
            <w:tcW w:w="6828" w:type="dxa"/>
          </w:tcPr>
          <w:p w:rsidR="00F35956" w:rsidRPr="00737C8E" w:rsidRDefault="00F9639F" w:rsidP="00F35956">
            <w:pPr>
              <w:rPr>
                <w:rFonts w:ascii="Calibri" w:hAnsi="Calibri" w:cs="Calibri"/>
                <w:sz w:val="22"/>
                <w:szCs w:val="22"/>
              </w:rPr>
            </w:pPr>
            <w:r w:rsidRPr="00737C8E">
              <w:rPr>
                <w:rFonts w:ascii="Calibri" w:hAnsi="Calibri" w:cs="Calibri"/>
                <w:sz w:val="22"/>
                <w:szCs w:val="22"/>
              </w:rPr>
              <w:t xml:space="preserve">Award Criteria </w:t>
            </w:r>
          </w:p>
        </w:tc>
        <w:tc>
          <w:tcPr>
            <w:tcW w:w="1700" w:type="dxa"/>
          </w:tcPr>
          <w:p w:rsidR="00F35956" w:rsidRPr="00737C8E" w:rsidRDefault="00F35956" w:rsidP="003D7D48">
            <w:pPr>
              <w:jc w:val="center"/>
              <w:rPr>
                <w:rFonts w:ascii="Calibri" w:hAnsi="Calibri" w:cs="Calibri"/>
                <w:spacing w:val="-2"/>
                <w:sz w:val="22"/>
                <w:szCs w:val="22"/>
              </w:rPr>
            </w:pPr>
          </w:p>
        </w:tc>
      </w:tr>
      <w:tr w:rsidR="00F35956" w:rsidRPr="00737C8E" w:rsidTr="003D7D48">
        <w:trPr>
          <w:trHeight w:val="79"/>
          <w:jc w:val="center"/>
        </w:trPr>
        <w:tc>
          <w:tcPr>
            <w:tcW w:w="6828" w:type="dxa"/>
          </w:tcPr>
          <w:p w:rsidR="00F35956" w:rsidRPr="00737C8E" w:rsidRDefault="00F9639F" w:rsidP="00F35956">
            <w:pPr>
              <w:rPr>
                <w:rFonts w:ascii="Calibri" w:hAnsi="Calibri" w:cs="Calibri"/>
                <w:sz w:val="22"/>
                <w:szCs w:val="22"/>
              </w:rPr>
            </w:pPr>
            <w:r w:rsidRPr="00737C8E">
              <w:rPr>
                <w:rFonts w:ascii="Calibri" w:hAnsi="Calibri" w:cs="Calibri"/>
                <w:sz w:val="22"/>
                <w:szCs w:val="22"/>
              </w:rPr>
              <w:t>Commercial Questionnaire  (CQ)</w:t>
            </w:r>
          </w:p>
        </w:tc>
        <w:tc>
          <w:tcPr>
            <w:tcW w:w="1700" w:type="dxa"/>
          </w:tcPr>
          <w:p w:rsidR="00F35956" w:rsidRPr="00737C8E" w:rsidRDefault="00F35956" w:rsidP="003D7D48">
            <w:pPr>
              <w:jc w:val="center"/>
              <w:rPr>
                <w:rFonts w:ascii="Calibri" w:hAnsi="Calibri" w:cs="Calibri"/>
                <w:spacing w:val="-2"/>
                <w:sz w:val="22"/>
                <w:szCs w:val="22"/>
              </w:rPr>
            </w:pPr>
          </w:p>
        </w:tc>
      </w:tr>
      <w:tr w:rsidR="00F35956" w:rsidRPr="00737C8E" w:rsidTr="003D7D48">
        <w:trPr>
          <w:trHeight w:val="79"/>
          <w:jc w:val="center"/>
        </w:trPr>
        <w:tc>
          <w:tcPr>
            <w:tcW w:w="6828" w:type="dxa"/>
          </w:tcPr>
          <w:p w:rsidR="00F35956" w:rsidRPr="00737C8E" w:rsidRDefault="00F9639F" w:rsidP="00F35956">
            <w:pPr>
              <w:rPr>
                <w:rFonts w:ascii="Calibri" w:hAnsi="Calibri" w:cs="Calibri"/>
                <w:sz w:val="22"/>
                <w:szCs w:val="22"/>
              </w:rPr>
            </w:pPr>
            <w:r w:rsidRPr="00737C8E">
              <w:rPr>
                <w:rFonts w:ascii="Calibri" w:hAnsi="Calibri" w:cs="Calibri"/>
                <w:sz w:val="22"/>
                <w:szCs w:val="22"/>
              </w:rPr>
              <w:t>Written Tender Guidance, CQ</w:t>
            </w:r>
          </w:p>
        </w:tc>
        <w:tc>
          <w:tcPr>
            <w:tcW w:w="1700" w:type="dxa"/>
          </w:tcPr>
          <w:p w:rsidR="00F35956" w:rsidRPr="00737C8E" w:rsidRDefault="00F35956" w:rsidP="003D7D48">
            <w:pPr>
              <w:jc w:val="center"/>
              <w:rPr>
                <w:rFonts w:ascii="Calibri" w:hAnsi="Calibri" w:cs="Calibri"/>
                <w:spacing w:val="-2"/>
                <w:sz w:val="22"/>
                <w:szCs w:val="22"/>
              </w:rPr>
            </w:pPr>
          </w:p>
        </w:tc>
      </w:tr>
      <w:tr w:rsidR="00BC1D2C" w:rsidRPr="00737C8E" w:rsidTr="003D7D48">
        <w:trPr>
          <w:trHeight w:val="79"/>
          <w:jc w:val="center"/>
        </w:trPr>
        <w:tc>
          <w:tcPr>
            <w:tcW w:w="6828" w:type="dxa"/>
          </w:tcPr>
          <w:p w:rsidR="00BC1D2C" w:rsidRPr="00737C8E" w:rsidRDefault="00BC1D2C" w:rsidP="00F35956">
            <w:pPr>
              <w:rPr>
                <w:rFonts w:ascii="Calibri" w:hAnsi="Calibri" w:cs="Calibri"/>
                <w:spacing w:val="4"/>
                <w:sz w:val="22"/>
                <w:szCs w:val="22"/>
              </w:rPr>
            </w:pPr>
            <w:r w:rsidRPr="00737C8E">
              <w:rPr>
                <w:rFonts w:ascii="Calibri" w:hAnsi="Calibri" w:cs="Calibri"/>
                <w:spacing w:val="4"/>
                <w:sz w:val="22"/>
                <w:szCs w:val="22"/>
              </w:rPr>
              <w:t>Scoring of Commercial Questionnaire</w:t>
            </w:r>
          </w:p>
        </w:tc>
        <w:tc>
          <w:tcPr>
            <w:tcW w:w="1700" w:type="dxa"/>
          </w:tcPr>
          <w:p w:rsidR="00BC1D2C" w:rsidRPr="00737C8E" w:rsidRDefault="00BC1D2C" w:rsidP="003D7D48">
            <w:pPr>
              <w:jc w:val="center"/>
              <w:rPr>
                <w:rFonts w:ascii="Calibri" w:hAnsi="Calibri" w:cs="Calibri"/>
                <w:spacing w:val="-2"/>
                <w:sz w:val="22"/>
                <w:szCs w:val="22"/>
              </w:rPr>
            </w:pPr>
          </w:p>
        </w:tc>
      </w:tr>
      <w:tr w:rsidR="00BC1D2C" w:rsidRPr="00737C8E" w:rsidTr="003D7D48">
        <w:trPr>
          <w:trHeight w:val="79"/>
          <w:jc w:val="center"/>
        </w:trPr>
        <w:tc>
          <w:tcPr>
            <w:tcW w:w="6828" w:type="dxa"/>
          </w:tcPr>
          <w:p w:rsidR="00BC1D2C" w:rsidRPr="00737C8E" w:rsidRDefault="00387E9E" w:rsidP="00F35956">
            <w:pPr>
              <w:rPr>
                <w:rFonts w:ascii="Calibri" w:hAnsi="Calibri" w:cs="Calibri"/>
                <w:b/>
              </w:rPr>
            </w:pPr>
            <w:r w:rsidRPr="00737C8E">
              <w:rPr>
                <w:rFonts w:ascii="Calibri" w:hAnsi="Calibri" w:cs="Calibri"/>
                <w:b/>
              </w:rPr>
              <w:t>Post Contract Award</w:t>
            </w:r>
          </w:p>
        </w:tc>
        <w:tc>
          <w:tcPr>
            <w:tcW w:w="1700" w:type="dxa"/>
          </w:tcPr>
          <w:p w:rsidR="00BC1D2C" w:rsidRPr="00737C8E" w:rsidRDefault="00DA537D" w:rsidP="003D7D48">
            <w:pPr>
              <w:jc w:val="center"/>
              <w:rPr>
                <w:rFonts w:ascii="Calibri" w:hAnsi="Calibri" w:cs="Calibri"/>
                <w:spacing w:val="-2"/>
                <w:sz w:val="22"/>
                <w:szCs w:val="22"/>
              </w:rPr>
            </w:pPr>
            <w:r>
              <w:rPr>
                <w:rFonts w:ascii="Calibri" w:hAnsi="Calibri" w:cs="Calibri"/>
                <w:spacing w:val="-2"/>
                <w:sz w:val="22"/>
                <w:szCs w:val="22"/>
              </w:rPr>
              <w:t>1</w:t>
            </w:r>
            <w:r w:rsidR="00E86F7E">
              <w:rPr>
                <w:rFonts w:ascii="Calibri" w:hAnsi="Calibri" w:cs="Calibri"/>
                <w:spacing w:val="-2"/>
                <w:sz w:val="22"/>
                <w:szCs w:val="22"/>
              </w:rPr>
              <w:t>2</w:t>
            </w:r>
          </w:p>
        </w:tc>
      </w:tr>
      <w:tr w:rsidR="00BC1D2C" w:rsidRPr="00737C8E" w:rsidTr="003D7D48">
        <w:trPr>
          <w:trHeight w:val="79"/>
          <w:jc w:val="center"/>
        </w:trPr>
        <w:tc>
          <w:tcPr>
            <w:tcW w:w="6828" w:type="dxa"/>
          </w:tcPr>
          <w:p w:rsidR="00BC1D2C" w:rsidRPr="00737C8E" w:rsidRDefault="001A5265" w:rsidP="00F35956">
            <w:pPr>
              <w:rPr>
                <w:rFonts w:ascii="Calibri" w:hAnsi="Calibri" w:cs="Calibri"/>
                <w:sz w:val="22"/>
                <w:szCs w:val="22"/>
              </w:rPr>
            </w:pPr>
            <w:r w:rsidRPr="00737C8E">
              <w:rPr>
                <w:rFonts w:ascii="Calibri" w:hAnsi="Calibri" w:cs="Calibri"/>
                <w:sz w:val="22"/>
                <w:szCs w:val="22"/>
              </w:rPr>
              <w:t xml:space="preserve">Service Level Agreement </w:t>
            </w:r>
          </w:p>
        </w:tc>
        <w:tc>
          <w:tcPr>
            <w:tcW w:w="1700" w:type="dxa"/>
          </w:tcPr>
          <w:p w:rsidR="00BC1D2C" w:rsidRPr="00737C8E" w:rsidRDefault="00BC1D2C" w:rsidP="003D7D48">
            <w:pPr>
              <w:jc w:val="center"/>
              <w:rPr>
                <w:rFonts w:ascii="Calibri" w:hAnsi="Calibri" w:cs="Calibri"/>
                <w:spacing w:val="-2"/>
                <w:sz w:val="22"/>
                <w:szCs w:val="22"/>
              </w:rPr>
            </w:pPr>
          </w:p>
        </w:tc>
      </w:tr>
      <w:tr w:rsidR="001A5265" w:rsidRPr="00737C8E" w:rsidTr="003D7D48">
        <w:trPr>
          <w:trHeight w:val="79"/>
          <w:jc w:val="center"/>
        </w:trPr>
        <w:tc>
          <w:tcPr>
            <w:tcW w:w="6828" w:type="dxa"/>
          </w:tcPr>
          <w:p w:rsidR="001A5265" w:rsidRPr="00737C8E" w:rsidRDefault="001A5265" w:rsidP="00F35956">
            <w:pPr>
              <w:rPr>
                <w:rFonts w:ascii="Calibri" w:hAnsi="Calibri" w:cs="Calibri"/>
                <w:bCs/>
                <w:sz w:val="22"/>
                <w:szCs w:val="22"/>
              </w:rPr>
            </w:pPr>
            <w:r w:rsidRPr="00737C8E">
              <w:rPr>
                <w:rFonts w:ascii="Calibri" w:hAnsi="Calibri" w:cs="Calibri"/>
                <w:bCs/>
                <w:sz w:val="22"/>
                <w:szCs w:val="22"/>
              </w:rPr>
              <w:t xml:space="preserve">Finance / IT </w:t>
            </w:r>
          </w:p>
        </w:tc>
        <w:tc>
          <w:tcPr>
            <w:tcW w:w="1700" w:type="dxa"/>
          </w:tcPr>
          <w:p w:rsidR="001A5265" w:rsidRPr="00737C8E" w:rsidRDefault="001A5265" w:rsidP="003D7D48">
            <w:pPr>
              <w:jc w:val="center"/>
              <w:rPr>
                <w:rFonts w:ascii="Calibri" w:hAnsi="Calibri" w:cs="Calibri"/>
                <w:spacing w:val="-2"/>
                <w:sz w:val="22"/>
                <w:szCs w:val="22"/>
              </w:rPr>
            </w:pPr>
          </w:p>
        </w:tc>
      </w:tr>
      <w:tr w:rsidR="001A5265" w:rsidRPr="00737C8E" w:rsidTr="003D7D48">
        <w:trPr>
          <w:trHeight w:val="79"/>
          <w:jc w:val="center"/>
        </w:trPr>
        <w:tc>
          <w:tcPr>
            <w:tcW w:w="6828" w:type="dxa"/>
          </w:tcPr>
          <w:p w:rsidR="001A5265" w:rsidRPr="00737C8E" w:rsidRDefault="00EE6171" w:rsidP="00F35956">
            <w:pPr>
              <w:rPr>
                <w:rFonts w:ascii="Calibri" w:hAnsi="Calibri" w:cs="Calibri"/>
                <w:sz w:val="22"/>
                <w:szCs w:val="22"/>
              </w:rPr>
            </w:pPr>
            <w:r w:rsidRPr="00737C8E">
              <w:rPr>
                <w:rFonts w:ascii="Calibri" w:hAnsi="Calibri" w:cs="Calibri"/>
                <w:sz w:val="22"/>
                <w:szCs w:val="22"/>
              </w:rPr>
              <w:t>Suppliers Personnel &amp; Dress Code</w:t>
            </w:r>
          </w:p>
        </w:tc>
        <w:tc>
          <w:tcPr>
            <w:tcW w:w="1700" w:type="dxa"/>
          </w:tcPr>
          <w:p w:rsidR="001A5265" w:rsidRPr="00737C8E" w:rsidRDefault="001A5265" w:rsidP="003D7D48">
            <w:pPr>
              <w:jc w:val="center"/>
              <w:rPr>
                <w:rFonts w:ascii="Calibri" w:hAnsi="Calibri" w:cs="Calibri"/>
                <w:spacing w:val="-2"/>
                <w:sz w:val="22"/>
                <w:szCs w:val="22"/>
              </w:rPr>
            </w:pPr>
          </w:p>
        </w:tc>
      </w:tr>
      <w:tr w:rsidR="001A5265" w:rsidRPr="00737C8E" w:rsidTr="003D7D48">
        <w:trPr>
          <w:trHeight w:val="79"/>
          <w:jc w:val="center"/>
        </w:trPr>
        <w:tc>
          <w:tcPr>
            <w:tcW w:w="6828" w:type="dxa"/>
          </w:tcPr>
          <w:p w:rsidR="001A5265" w:rsidRPr="00737C8E" w:rsidRDefault="00EE6171" w:rsidP="00F35956">
            <w:pPr>
              <w:rPr>
                <w:rFonts w:ascii="Calibri" w:hAnsi="Calibri" w:cs="Calibri"/>
                <w:sz w:val="22"/>
                <w:szCs w:val="22"/>
              </w:rPr>
            </w:pPr>
            <w:r w:rsidRPr="00737C8E">
              <w:rPr>
                <w:rFonts w:ascii="Calibri" w:hAnsi="Calibri" w:cs="Calibri"/>
                <w:sz w:val="22"/>
                <w:szCs w:val="22"/>
              </w:rPr>
              <w:t>Health &amp; Safety</w:t>
            </w:r>
          </w:p>
        </w:tc>
        <w:tc>
          <w:tcPr>
            <w:tcW w:w="1700" w:type="dxa"/>
          </w:tcPr>
          <w:p w:rsidR="001A5265" w:rsidRPr="00737C8E" w:rsidRDefault="001A5265" w:rsidP="003D7D48">
            <w:pPr>
              <w:jc w:val="center"/>
              <w:rPr>
                <w:rFonts w:ascii="Calibri" w:hAnsi="Calibri" w:cs="Calibri"/>
                <w:spacing w:val="-2"/>
                <w:sz w:val="22"/>
                <w:szCs w:val="22"/>
              </w:rPr>
            </w:pPr>
          </w:p>
        </w:tc>
      </w:tr>
      <w:tr w:rsidR="001A5265" w:rsidRPr="00737C8E" w:rsidTr="003D7D48">
        <w:trPr>
          <w:trHeight w:val="79"/>
          <w:jc w:val="center"/>
        </w:trPr>
        <w:tc>
          <w:tcPr>
            <w:tcW w:w="6828" w:type="dxa"/>
          </w:tcPr>
          <w:p w:rsidR="001A5265" w:rsidRPr="00737C8E" w:rsidRDefault="00EE6171" w:rsidP="00F35956">
            <w:pPr>
              <w:rPr>
                <w:rFonts w:ascii="Calibri" w:hAnsi="Calibri" w:cs="Calibri"/>
                <w:sz w:val="22"/>
                <w:szCs w:val="22"/>
              </w:rPr>
            </w:pPr>
            <w:r w:rsidRPr="00737C8E">
              <w:rPr>
                <w:rFonts w:ascii="Calibri" w:hAnsi="Calibri" w:cs="Calibri"/>
                <w:sz w:val="22"/>
                <w:szCs w:val="22"/>
              </w:rPr>
              <w:t>COSHH</w:t>
            </w:r>
          </w:p>
        </w:tc>
        <w:tc>
          <w:tcPr>
            <w:tcW w:w="1700" w:type="dxa"/>
          </w:tcPr>
          <w:p w:rsidR="001A5265" w:rsidRPr="00737C8E" w:rsidRDefault="001A5265" w:rsidP="003D7D48">
            <w:pPr>
              <w:jc w:val="center"/>
              <w:rPr>
                <w:rFonts w:ascii="Calibri" w:hAnsi="Calibri" w:cs="Calibri"/>
                <w:spacing w:val="-2"/>
                <w:sz w:val="22"/>
                <w:szCs w:val="22"/>
              </w:rPr>
            </w:pPr>
          </w:p>
        </w:tc>
      </w:tr>
      <w:tr w:rsidR="001A5265" w:rsidRPr="00737C8E" w:rsidTr="003D7D48">
        <w:trPr>
          <w:trHeight w:val="79"/>
          <w:jc w:val="center"/>
        </w:trPr>
        <w:tc>
          <w:tcPr>
            <w:tcW w:w="6828" w:type="dxa"/>
          </w:tcPr>
          <w:p w:rsidR="001A5265" w:rsidRPr="00737C8E" w:rsidRDefault="00EE6171" w:rsidP="00AA40D2">
            <w:pPr>
              <w:rPr>
                <w:rFonts w:ascii="Calibri" w:hAnsi="Calibri" w:cs="Calibri"/>
                <w:sz w:val="22"/>
                <w:szCs w:val="22"/>
              </w:rPr>
            </w:pPr>
            <w:r w:rsidRPr="00737C8E">
              <w:rPr>
                <w:rFonts w:ascii="Calibri" w:hAnsi="Calibri" w:cs="Calibri"/>
                <w:sz w:val="22"/>
                <w:szCs w:val="22"/>
              </w:rPr>
              <w:t xml:space="preserve">Eligibility to </w:t>
            </w:r>
            <w:r w:rsidR="00AA40D2">
              <w:rPr>
                <w:rFonts w:ascii="Calibri" w:hAnsi="Calibri" w:cs="Calibri"/>
                <w:sz w:val="22"/>
                <w:szCs w:val="22"/>
              </w:rPr>
              <w:t>W</w:t>
            </w:r>
            <w:r w:rsidRPr="00737C8E">
              <w:rPr>
                <w:rFonts w:ascii="Calibri" w:hAnsi="Calibri" w:cs="Calibri"/>
                <w:sz w:val="22"/>
                <w:szCs w:val="22"/>
              </w:rPr>
              <w:t xml:space="preserve">ork </w:t>
            </w:r>
          </w:p>
        </w:tc>
        <w:tc>
          <w:tcPr>
            <w:tcW w:w="1700" w:type="dxa"/>
          </w:tcPr>
          <w:p w:rsidR="001A5265" w:rsidRPr="00737C8E" w:rsidRDefault="001A5265" w:rsidP="003D7D48">
            <w:pPr>
              <w:jc w:val="center"/>
              <w:rPr>
                <w:rFonts w:ascii="Calibri" w:hAnsi="Calibri" w:cs="Calibri"/>
                <w:spacing w:val="-2"/>
                <w:sz w:val="22"/>
                <w:szCs w:val="22"/>
              </w:rPr>
            </w:pPr>
          </w:p>
        </w:tc>
      </w:tr>
      <w:tr w:rsidR="00EE6171" w:rsidRPr="00737C8E" w:rsidTr="003D7D48">
        <w:trPr>
          <w:trHeight w:val="79"/>
          <w:jc w:val="center"/>
        </w:trPr>
        <w:tc>
          <w:tcPr>
            <w:tcW w:w="6828" w:type="dxa"/>
          </w:tcPr>
          <w:p w:rsidR="00EE6171" w:rsidRPr="00737C8E" w:rsidRDefault="00EE6171" w:rsidP="00F35956">
            <w:pPr>
              <w:rPr>
                <w:rFonts w:ascii="Calibri" w:hAnsi="Calibri" w:cs="Calibri"/>
                <w:bCs/>
                <w:sz w:val="22"/>
                <w:szCs w:val="22"/>
              </w:rPr>
            </w:pPr>
            <w:r w:rsidRPr="00737C8E">
              <w:rPr>
                <w:rFonts w:ascii="Calibri" w:hAnsi="Calibri" w:cs="Calibri"/>
                <w:bCs/>
                <w:sz w:val="22"/>
                <w:szCs w:val="22"/>
              </w:rPr>
              <w:t>Ongoing Management and Risk</w:t>
            </w:r>
          </w:p>
        </w:tc>
        <w:tc>
          <w:tcPr>
            <w:tcW w:w="1700" w:type="dxa"/>
          </w:tcPr>
          <w:p w:rsidR="00EE6171" w:rsidRPr="00737C8E" w:rsidRDefault="00EE6171" w:rsidP="003D7D48">
            <w:pPr>
              <w:jc w:val="center"/>
              <w:rPr>
                <w:rFonts w:ascii="Calibri" w:hAnsi="Calibri" w:cs="Calibri"/>
                <w:spacing w:val="-2"/>
                <w:sz w:val="22"/>
                <w:szCs w:val="22"/>
              </w:rPr>
            </w:pPr>
          </w:p>
        </w:tc>
      </w:tr>
      <w:tr w:rsidR="00EE6171" w:rsidRPr="00737C8E" w:rsidTr="003D7D48">
        <w:trPr>
          <w:trHeight w:val="79"/>
          <w:jc w:val="center"/>
        </w:trPr>
        <w:tc>
          <w:tcPr>
            <w:tcW w:w="6828" w:type="dxa"/>
          </w:tcPr>
          <w:p w:rsidR="00EE6171" w:rsidRPr="00737C8E" w:rsidRDefault="00EE6171" w:rsidP="00F35956">
            <w:pPr>
              <w:rPr>
                <w:rFonts w:ascii="Calibri" w:hAnsi="Calibri" w:cs="Calibri"/>
                <w:spacing w:val="3"/>
                <w:sz w:val="22"/>
                <w:szCs w:val="22"/>
              </w:rPr>
            </w:pPr>
            <w:r w:rsidRPr="00737C8E">
              <w:rPr>
                <w:rFonts w:ascii="Calibri" w:hAnsi="Calibri" w:cs="Calibri"/>
                <w:bCs/>
                <w:sz w:val="22"/>
                <w:szCs w:val="22"/>
              </w:rPr>
              <w:t>Confidentiality and Commercial Sensitivity</w:t>
            </w:r>
          </w:p>
        </w:tc>
        <w:tc>
          <w:tcPr>
            <w:tcW w:w="1700" w:type="dxa"/>
          </w:tcPr>
          <w:p w:rsidR="00EE6171" w:rsidRPr="00737C8E" w:rsidRDefault="00EE6171" w:rsidP="003D7D48">
            <w:pPr>
              <w:jc w:val="center"/>
              <w:rPr>
                <w:rFonts w:ascii="Calibri" w:hAnsi="Calibri" w:cs="Calibri"/>
                <w:spacing w:val="-2"/>
                <w:sz w:val="22"/>
                <w:szCs w:val="22"/>
              </w:rPr>
            </w:pPr>
          </w:p>
        </w:tc>
      </w:tr>
      <w:tr w:rsidR="00EE6171" w:rsidRPr="00737C8E" w:rsidTr="003D7D48">
        <w:trPr>
          <w:trHeight w:val="79"/>
          <w:jc w:val="center"/>
        </w:trPr>
        <w:tc>
          <w:tcPr>
            <w:tcW w:w="6828" w:type="dxa"/>
          </w:tcPr>
          <w:p w:rsidR="00EE6171" w:rsidRPr="00737C8E" w:rsidRDefault="004873BF" w:rsidP="00F35956">
            <w:pPr>
              <w:rPr>
                <w:rFonts w:ascii="Calibri" w:hAnsi="Calibri" w:cs="Calibri"/>
                <w:b/>
                <w:sz w:val="22"/>
                <w:szCs w:val="22"/>
              </w:rPr>
            </w:pPr>
            <w:r>
              <w:rPr>
                <w:rFonts w:ascii="Calibri" w:hAnsi="Calibri" w:cs="Calibri"/>
                <w:b/>
                <w:sz w:val="22"/>
                <w:szCs w:val="22"/>
              </w:rPr>
              <w:t>End page</w:t>
            </w:r>
          </w:p>
        </w:tc>
        <w:tc>
          <w:tcPr>
            <w:tcW w:w="1700" w:type="dxa"/>
          </w:tcPr>
          <w:p w:rsidR="00EE6171" w:rsidRPr="00737C8E" w:rsidRDefault="004873BF" w:rsidP="003D7D48">
            <w:pPr>
              <w:jc w:val="center"/>
              <w:rPr>
                <w:rFonts w:ascii="Calibri" w:hAnsi="Calibri" w:cs="Calibri"/>
                <w:spacing w:val="-2"/>
                <w:sz w:val="22"/>
                <w:szCs w:val="22"/>
              </w:rPr>
            </w:pPr>
            <w:r>
              <w:rPr>
                <w:rFonts w:ascii="Calibri" w:hAnsi="Calibri" w:cs="Calibri"/>
                <w:spacing w:val="-2"/>
                <w:sz w:val="22"/>
                <w:szCs w:val="22"/>
              </w:rPr>
              <w:t>1</w:t>
            </w:r>
            <w:r w:rsidR="00E86F7E">
              <w:rPr>
                <w:rFonts w:ascii="Calibri" w:hAnsi="Calibri" w:cs="Calibri"/>
                <w:spacing w:val="-2"/>
                <w:sz w:val="22"/>
                <w:szCs w:val="22"/>
              </w:rPr>
              <w:t>3</w:t>
            </w:r>
          </w:p>
        </w:tc>
      </w:tr>
      <w:tr w:rsidR="00EE6171" w:rsidRPr="00737C8E" w:rsidTr="003D7D48">
        <w:trPr>
          <w:trHeight w:val="79"/>
          <w:jc w:val="center"/>
        </w:trPr>
        <w:tc>
          <w:tcPr>
            <w:tcW w:w="6828" w:type="dxa"/>
          </w:tcPr>
          <w:p w:rsidR="00EE6171" w:rsidRPr="00737C8E" w:rsidRDefault="00EE6171" w:rsidP="00F35956">
            <w:pPr>
              <w:rPr>
                <w:rFonts w:ascii="Calibri" w:hAnsi="Calibri" w:cs="Calibri"/>
                <w:b/>
                <w:sz w:val="22"/>
                <w:szCs w:val="22"/>
              </w:rPr>
            </w:pPr>
          </w:p>
        </w:tc>
        <w:tc>
          <w:tcPr>
            <w:tcW w:w="1700" w:type="dxa"/>
          </w:tcPr>
          <w:p w:rsidR="00EE6171" w:rsidRPr="00737C8E" w:rsidRDefault="00EE6171" w:rsidP="003D7D48">
            <w:pPr>
              <w:jc w:val="center"/>
              <w:rPr>
                <w:rFonts w:ascii="Calibri" w:hAnsi="Calibri" w:cs="Calibri"/>
                <w:spacing w:val="-2"/>
                <w:sz w:val="22"/>
                <w:szCs w:val="22"/>
              </w:rPr>
            </w:pPr>
          </w:p>
        </w:tc>
      </w:tr>
    </w:tbl>
    <w:p w:rsidR="005A7550" w:rsidRPr="00737C8E" w:rsidRDefault="005A7550" w:rsidP="008F4E01">
      <w:pPr>
        <w:rPr>
          <w:rFonts w:ascii="Calibri" w:hAnsi="Calibri" w:cs="Calibri"/>
          <w:sz w:val="22"/>
          <w:szCs w:val="22"/>
        </w:rPr>
      </w:pPr>
    </w:p>
    <w:p w:rsidR="00734623" w:rsidRPr="00737C8E" w:rsidRDefault="004A7C49" w:rsidP="008F4E01">
      <w:pPr>
        <w:rPr>
          <w:rFonts w:ascii="Calibri" w:hAnsi="Calibri" w:cs="Calibri"/>
          <w:sz w:val="22"/>
          <w:szCs w:val="22"/>
        </w:rPr>
      </w:pPr>
      <w:r w:rsidRPr="00737C8E">
        <w:rPr>
          <w:rFonts w:ascii="Calibri" w:hAnsi="Calibri" w:cs="Calibri"/>
          <w:sz w:val="22"/>
          <w:szCs w:val="22"/>
        </w:rPr>
        <w:br w:type="page"/>
      </w:r>
    </w:p>
    <w:p w:rsidR="004A7C49" w:rsidRPr="00737C8E" w:rsidRDefault="00A85226" w:rsidP="008F4E01">
      <w:pPr>
        <w:rPr>
          <w:rFonts w:ascii="Calibri" w:hAnsi="Calibri" w:cs="Calibri"/>
          <w:b/>
          <w:sz w:val="28"/>
          <w:szCs w:val="28"/>
          <w:u w:val="single"/>
        </w:rPr>
      </w:pPr>
      <w:r>
        <w:rPr>
          <w:rFonts w:ascii="Calibri" w:hAnsi="Calibri" w:cs="Calibri"/>
          <w:b/>
          <w:sz w:val="28"/>
          <w:szCs w:val="28"/>
          <w:u w:val="single"/>
        </w:rPr>
        <w:lastRenderedPageBreak/>
        <w:t>General I</w:t>
      </w:r>
      <w:r w:rsidR="004A7C49" w:rsidRPr="00737C8E">
        <w:rPr>
          <w:rFonts w:ascii="Calibri" w:hAnsi="Calibri" w:cs="Calibri"/>
          <w:b/>
          <w:sz w:val="28"/>
          <w:szCs w:val="28"/>
          <w:u w:val="single"/>
        </w:rPr>
        <w:t>nformation</w:t>
      </w:r>
    </w:p>
    <w:p w:rsidR="004A7C49" w:rsidRPr="00737C8E" w:rsidRDefault="004A7C49" w:rsidP="008F4E01">
      <w:pPr>
        <w:rPr>
          <w:rFonts w:ascii="Calibri" w:hAnsi="Calibri" w:cs="Calibri"/>
          <w:b/>
        </w:rPr>
      </w:pPr>
    </w:p>
    <w:p w:rsidR="00734623" w:rsidRPr="00737C8E" w:rsidRDefault="004A7C49" w:rsidP="008F4E01">
      <w:pPr>
        <w:rPr>
          <w:rFonts w:ascii="Calibri" w:hAnsi="Calibri" w:cs="Calibri"/>
          <w:b/>
        </w:rPr>
      </w:pPr>
      <w:r w:rsidRPr="00737C8E">
        <w:rPr>
          <w:rFonts w:ascii="Calibri" w:hAnsi="Calibri" w:cs="Calibri"/>
          <w:b/>
        </w:rPr>
        <w:t>Completing the tender documentation</w:t>
      </w:r>
    </w:p>
    <w:p w:rsidR="00234CC6" w:rsidRPr="00737C8E" w:rsidRDefault="00AF3D88" w:rsidP="00234CC6">
      <w:pPr>
        <w:spacing w:before="144"/>
        <w:ind w:right="216"/>
        <w:jc w:val="both"/>
        <w:rPr>
          <w:rFonts w:ascii="Calibri" w:hAnsi="Calibri" w:cs="Calibri"/>
          <w:color w:val="FF0000"/>
          <w:sz w:val="22"/>
          <w:szCs w:val="22"/>
        </w:rPr>
      </w:pPr>
      <w:r w:rsidRPr="00737C8E">
        <w:rPr>
          <w:rFonts w:ascii="Calibri" w:hAnsi="Calibri" w:cs="Calibri"/>
          <w:spacing w:val="1"/>
          <w:sz w:val="22"/>
          <w:szCs w:val="22"/>
        </w:rPr>
        <w:t>T</w:t>
      </w:r>
      <w:r w:rsidR="00234CC6" w:rsidRPr="00737C8E">
        <w:rPr>
          <w:rFonts w:ascii="Calibri" w:hAnsi="Calibri" w:cs="Calibri"/>
          <w:spacing w:val="1"/>
          <w:sz w:val="22"/>
          <w:szCs w:val="22"/>
        </w:rPr>
        <w:t xml:space="preserve">he selection shall be carried out in accordance with the EU Procurement Regulations, using an </w:t>
      </w:r>
      <w:r w:rsidR="00234CC6" w:rsidRPr="00737C8E">
        <w:rPr>
          <w:rFonts w:ascii="Calibri" w:hAnsi="Calibri" w:cs="Calibri"/>
          <w:sz w:val="22"/>
          <w:szCs w:val="22"/>
        </w:rPr>
        <w:t xml:space="preserve">“Open” tender process. </w:t>
      </w:r>
    </w:p>
    <w:p w:rsidR="00234CC6" w:rsidRPr="00737C8E" w:rsidRDefault="00234CC6" w:rsidP="00234CC6">
      <w:pPr>
        <w:spacing w:before="72" w:after="360"/>
        <w:ind w:right="216"/>
        <w:rPr>
          <w:rFonts w:ascii="Calibri" w:hAnsi="Calibri" w:cs="Calibri"/>
          <w:sz w:val="22"/>
          <w:szCs w:val="22"/>
        </w:rPr>
      </w:pPr>
      <w:r w:rsidRPr="00737C8E">
        <w:rPr>
          <w:rFonts w:ascii="Calibri" w:hAnsi="Calibri" w:cs="Calibri"/>
          <w:spacing w:val="3"/>
          <w:sz w:val="22"/>
          <w:szCs w:val="22"/>
        </w:rPr>
        <w:t>Before completing your submission, you must ensure that you have received</w:t>
      </w:r>
      <w:r w:rsidRPr="00737C8E">
        <w:rPr>
          <w:rFonts w:ascii="Calibri" w:hAnsi="Calibri" w:cs="Calibri"/>
          <w:b/>
          <w:bCs/>
          <w:spacing w:val="3"/>
          <w:sz w:val="22"/>
          <w:szCs w:val="22"/>
        </w:rPr>
        <w:t xml:space="preserve"> </w:t>
      </w:r>
      <w:r w:rsidRPr="00737C8E">
        <w:rPr>
          <w:rFonts w:ascii="Calibri" w:hAnsi="Calibri" w:cs="Calibri"/>
          <w:spacing w:val="3"/>
          <w:sz w:val="22"/>
          <w:szCs w:val="22"/>
        </w:rPr>
        <w:t>and understood</w:t>
      </w:r>
      <w:r w:rsidRPr="00737C8E">
        <w:rPr>
          <w:rFonts w:ascii="Calibri" w:hAnsi="Calibri" w:cs="Calibri"/>
          <w:b/>
          <w:bCs/>
          <w:spacing w:val="3"/>
          <w:sz w:val="22"/>
          <w:szCs w:val="22"/>
        </w:rPr>
        <w:t xml:space="preserve"> </w:t>
      </w:r>
      <w:r w:rsidRPr="00737C8E">
        <w:rPr>
          <w:rFonts w:ascii="Calibri" w:hAnsi="Calibri" w:cs="Calibri"/>
          <w:spacing w:val="3"/>
          <w:sz w:val="22"/>
          <w:szCs w:val="22"/>
        </w:rPr>
        <w:t xml:space="preserve">each of </w:t>
      </w:r>
      <w:r w:rsidRPr="00737C8E">
        <w:rPr>
          <w:rFonts w:ascii="Calibri" w:hAnsi="Calibri" w:cs="Calibri"/>
          <w:sz w:val="22"/>
          <w:szCs w:val="22"/>
        </w:rPr>
        <w:t>the following documents will in accordance with the items below:</w:t>
      </w:r>
    </w:p>
    <w:p w:rsidR="00234CC6" w:rsidRPr="00737C8E" w:rsidRDefault="00813D55" w:rsidP="00813D55">
      <w:pPr>
        <w:widowControl w:val="0"/>
        <w:numPr>
          <w:ilvl w:val="0"/>
          <w:numId w:val="12"/>
        </w:numPr>
        <w:autoSpaceDE w:val="0"/>
        <w:autoSpaceDN w:val="0"/>
        <w:spacing w:before="36" w:line="720" w:lineRule="auto"/>
        <w:rPr>
          <w:rFonts w:ascii="Calibri" w:hAnsi="Calibri" w:cs="Calibri"/>
        </w:rPr>
      </w:pPr>
      <w:r>
        <w:rPr>
          <w:rFonts w:ascii="Calibri" w:hAnsi="Calibri" w:cs="Calibri"/>
        </w:rPr>
        <w:t>Document 1</w:t>
      </w:r>
      <w:r>
        <w:rPr>
          <w:rFonts w:ascii="Calibri" w:hAnsi="Calibri" w:cs="Calibri"/>
        </w:rPr>
        <w:tab/>
      </w:r>
      <w:r>
        <w:rPr>
          <w:rFonts w:ascii="Calibri" w:hAnsi="Calibri" w:cs="Calibri"/>
        </w:rPr>
        <w:tab/>
      </w:r>
      <w:r w:rsidR="00234CC6" w:rsidRPr="00737C8E">
        <w:rPr>
          <w:rFonts w:ascii="Calibri" w:hAnsi="Calibri" w:cs="Calibri"/>
        </w:rPr>
        <w:t>ITT Scope of works (This Document)</w:t>
      </w:r>
    </w:p>
    <w:p w:rsidR="00234CC6" w:rsidRPr="00F31739" w:rsidRDefault="00813D55" w:rsidP="00813D55">
      <w:pPr>
        <w:widowControl w:val="0"/>
        <w:numPr>
          <w:ilvl w:val="0"/>
          <w:numId w:val="12"/>
        </w:numPr>
        <w:autoSpaceDE w:val="0"/>
        <w:autoSpaceDN w:val="0"/>
        <w:spacing w:before="108" w:line="720" w:lineRule="auto"/>
        <w:rPr>
          <w:rFonts w:ascii="Calibri" w:hAnsi="Calibri" w:cs="Calibri"/>
          <w:b/>
        </w:rPr>
      </w:pPr>
      <w:r w:rsidRPr="00F31739">
        <w:rPr>
          <w:rFonts w:ascii="Calibri" w:hAnsi="Calibri" w:cs="Calibri"/>
          <w:b/>
        </w:rPr>
        <w:t>Document 2</w:t>
      </w:r>
      <w:r w:rsidRPr="00F31739">
        <w:rPr>
          <w:rFonts w:ascii="Calibri" w:hAnsi="Calibri" w:cs="Calibri"/>
          <w:b/>
        </w:rPr>
        <w:tab/>
      </w:r>
      <w:r w:rsidRPr="00F31739">
        <w:rPr>
          <w:rFonts w:ascii="Calibri" w:hAnsi="Calibri" w:cs="Calibri"/>
          <w:b/>
        </w:rPr>
        <w:tab/>
      </w:r>
      <w:r w:rsidR="00234CC6" w:rsidRPr="00F31739">
        <w:rPr>
          <w:rFonts w:ascii="Calibri" w:hAnsi="Calibri" w:cs="Calibri"/>
          <w:b/>
        </w:rPr>
        <w:t>Commercial questionnaire</w:t>
      </w:r>
    </w:p>
    <w:p w:rsidR="00234CC6" w:rsidRPr="00F31739" w:rsidRDefault="00234CC6" w:rsidP="00813D55">
      <w:pPr>
        <w:widowControl w:val="0"/>
        <w:numPr>
          <w:ilvl w:val="0"/>
          <w:numId w:val="12"/>
        </w:numPr>
        <w:autoSpaceDE w:val="0"/>
        <w:autoSpaceDN w:val="0"/>
        <w:spacing w:before="72" w:line="720" w:lineRule="auto"/>
        <w:rPr>
          <w:rFonts w:ascii="Calibri" w:hAnsi="Calibri" w:cs="Calibri"/>
          <w:b/>
        </w:rPr>
      </w:pPr>
      <w:r w:rsidRPr="00F31739">
        <w:rPr>
          <w:rFonts w:ascii="Calibri" w:hAnsi="Calibri" w:cs="Calibri"/>
          <w:b/>
        </w:rPr>
        <w:t>Docum</w:t>
      </w:r>
      <w:r w:rsidR="00813D55" w:rsidRPr="00F31739">
        <w:rPr>
          <w:rFonts w:ascii="Calibri" w:hAnsi="Calibri" w:cs="Calibri"/>
          <w:b/>
        </w:rPr>
        <w:t>ent 3</w:t>
      </w:r>
      <w:r w:rsidR="00813D55" w:rsidRPr="00F31739">
        <w:rPr>
          <w:rFonts w:ascii="Calibri" w:hAnsi="Calibri" w:cs="Calibri"/>
          <w:b/>
        </w:rPr>
        <w:tab/>
      </w:r>
      <w:r w:rsidR="00813D55" w:rsidRPr="00F31739">
        <w:rPr>
          <w:rFonts w:ascii="Calibri" w:hAnsi="Calibri" w:cs="Calibri"/>
          <w:b/>
        </w:rPr>
        <w:tab/>
      </w:r>
      <w:r w:rsidR="009742DA" w:rsidRPr="00F31739">
        <w:rPr>
          <w:rFonts w:ascii="Calibri" w:hAnsi="Calibri" w:cs="Calibri"/>
          <w:b/>
        </w:rPr>
        <w:t>Tender response document</w:t>
      </w:r>
    </w:p>
    <w:p w:rsidR="00234CC6" w:rsidRPr="00F31739" w:rsidRDefault="00813D55" w:rsidP="00813D55">
      <w:pPr>
        <w:widowControl w:val="0"/>
        <w:numPr>
          <w:ilvl w:val="0"/>
          <w:numId w:val="12"/>
        </w:numPr>
        <w:autoSpaceDE w:val="0"/>
        <w:autoSpaceDN w:val="0"/>
        <w:spacing w:before="72" w:line="720" w:lineRule="auto"/>
        <w:rPr>
          <w:rFonts w:ascii="Calibri" w:hAnsi="Calibri" w:cs="Calibri"/>
          <w:b/>
        </w:rPr>
      </w:pPr>
      <w:r w:rsidRPr="00F31739">
        <w:rPr>
          <w:rFonts w:ascii="Calibri" w:hAnsi="Calibri" w:cs="Calibri"/>
          <w:b/>
        </w:rPr>
        <w:t>Document 4</w:t>
      </w:r>
      <w:r w:rsidRPr="00F31739">
        <w:rPr>
          <w:rFonts w:ascii="Calibri" w:hAnsi="Calibri" w:cs="Calibri"/>
          <w:b/>
        </w:rPr>
        <w:tab/>
      </w:r>
      <w:r w:rsidRPr="00F31739">
        <w:rPr>
          <w:rFonts w:ascii="Calibri" w:hAnsi="Calibri" w:cs="Calibri"/>
          <w:b/>
        </w:rPr>
        <w:tab/>
      </w:r>
      <w:r w:rsidR="004706B2" w:rsidRPr="00F31739">
        <w:rPr>
          <w:rFonts w:ascii="Calibri" w:hAnsi="Calibri" w:cs="Calibri"/>
          <w:b/>
          <w:bCs/>
        </w:rPr>
        <w:t>Declara</w:t>
      </w:r>
      <w:r w:rsidRPr="00F31739">
        <w:rPr>
          <w:rFonts w:ascii="Calibri" w:hAnsi="Calibri" w:cs="Calibri"/>
          <w:b/>
          <w:bCs/>
        </w:rPr>
        <w:t>tions</w:t>
      </w:r>
    </w:p>
    <w:p w:rsidR="00234CC6" w:rsidRPr="00F31739" w:rsidRDefault="00813D55" w:rsidP="00813D55">
      <w:pPr>
        <w:widowControl w:val="0"/>
        <w:numPr>
          <w:ilvl w:val="0"/>
          <w:numId w:val="12"/>
        </w:numPr>
        <w:autoSpaceDE w:val="0"/>
        <w:autoSpaceDN w:val="0"/>
        <w:spacing w:before="72" w:line="720" w:lineRule="auto"/>
        <w:rPr>
          <w:rFonts w:ascii="Calibri" w:hAnsi="Calibri" w:cs="Calibri"/>
          <w:b/>
        </w:rPr>
      </w:pPr>
      <w:r w:rsidRPr="00F31739">
        <w:rPr>
          <w:rFonts w:ascii="Calibri" w:hAnsi="Calibri" w:cs="Calibri"/>
          <w:b/>
        </w:rPr>
        <w:t>Document 5</w:t>
      </w:r>
      <w:r w:rsidRPr="00F31739">
        <w:rPr>
          <w:rFonts w:ascii="Calibri" w:hAnsi="Calibri" w:cs="Calibri"/>
          <w:b/>
        </w:rPr>
        <w:tab/>
      </w:r>
      <w:r w:rsidRPr="00F31739">
        <w:rPr>
          <w:rFonts w:ascii="Calibri" w:hAnsi="Calibri" w:cs="Calibri"/>
          <w:b/>
        </w:rPr>
        <w:tab/>
      </w:r>
      <w:r w:rsidR="008A1B08" w:rsidRPr="00F31739">
        <w:rPr>
          <w:rFonts w:ascii="Calibri" w:hAnsi="Calibri" w:cs="Calibri"/>
          <w:b/>
        </w:rPr>
        <w:t>Form of Tender</w:t>
      </w:r>
    </w:p>
    <w:p w:rsidR="00813D55" w:rsidRDefault="00813D55" w:rsidP="00813D55">
      <w:pPr>
        <w:widowControl w:val="0"/>
        <w:numPr>
          <w:ilvl w:val="0"/>
          <w:numId w:val="12"/>
        </w:numPr>
        <w:autoSpaceDE w:val="0"/>
        <w:autoSpaceDN w:val="0"/>
        <w:spacing w:before="72" w:line="720" w:lineRule="auto"/>
        <w:rPr>
          <w:rFonts w:ascii="Calibri" w:hAnsi="Calibri" w:cs="Calibri"/>
        </w:rPr>
      </w:pPr>
      <w:r>
        <w:rPr>
          <w:rFonts w:ascii="Calibri" w:hAnsi="Calibri" w:cs="Calibri"/>
        </w:rPr>
        <w:t>Document 6</w:t>
      </w:r>
      <w:r>
        <w:rPr>
          <w:rFonts w:ascii="Calibri" w:hAnsi="Calibri" w:cs="Calibri"/>
        </w:rPr>
        <w:tab/>
      </w:r>
      <w:r>
        <w:rPr>
          <w:rFonts w:ascii="Calibri" w:hAnsi="Calibri" w:cs="Calibri"/>
        </w:rPr>
        <w:tab/>
        <w:t>Terms and Conditions of Purchase</w:t>
      </w:r>
    </w:p>
    <w:p w:rsidR="00872261" w:rsidRPr="00737C8E" w:rsidRDefault="00872261" w:rsidP="00813D55">
      <w:pPr>
        <w:widowControl w:val="0"/>
        <w:numPr>
          <w:ilvl w:val="0"/>
          <w:numId w:val="12"/>
        </w:numPr>
        <w:autoSpaceDE w:val="0"/>
        <w:autoSpaceDN w:val="0"/>
        <w:spacing w:before="72" w:line="720" w:lineRule="auto"/>
        <w:rPr>
          <w:rFonts w:ascii="Calibri" w:hAnsi="Calibri" w:cs="Calibri"/>
        </w:rPr>
      </w:pPr>
      <w:r>
        <w:rPr>
          <w:rFonts w:ascii="Calibri" w:hAnsi="Calibri" w:cs="Calibri"/>
        </w:rPr>
        <w:t xml:space="preserve">Document 7                         Logo Instructions for embroidery etc. </w:t>
      </w:r>
    </w:p>
    <w:p w:rsidR="00966D72" w:rsidRDefault="00234CC6" w:rsidP="00966D72">
      <w:pPr>
        <w:pBdr>
          <w:top w:val="single" w:sz="4" w:space="1" w:color="auto"/>
          <w:left w:val="single" w:sz="4" w:space="4" w:color="auto"/>
          <w:bottom w:val="single" w:sz="4" w:space="1" w:color="auto"/>
          <w:right w:val="single" w:sz="4" w:space="4" w:color="auto"/>
        </w:pBdr>
        <w:spacing w:line="278" w:lineRule="auto"/>
        <w:ind w:right="288"/>
        <w:rPr>
          <w:rFonts w:ascii="Calibri" w:hAnsi="Calibri" w:cs="Calibri"/>
          <w:sz w:val="22"/>
          <w:szCs w:val="22"/>
        </w:rPr>
      </w:pPr>
      <w:r w:rsidRPr="00737C8E">
        <w:rPr>
          <w:rFonts w:ascii="Calibri" w:hAnsi="Calibri" w:cs="Calibri"/>
          <w:spacing w:val="1"/>
          <w:sz w:val="22"/>
          <w:szCs w:val="22"/>
        </w:rPr>
        <w:t xml:space="preserve">The information contained within each of these documents is vital to ensuring that you complete </w:t>
      </w:r>
      <w:r w:rsidRPr="00737C8E">
        <w:rPr>
          <w:rFonts w:ascii="Calibri" w:hAnsi="Calibri" w:cs="Calibri"/>
          <w:sz w:val="22"/>
          <w:szCs w:val="22"/>
        </w:rPr>
        <w:t>your tender accurately, and should assist you in ensuring that your tender is compliant.</w:t>
      </w:r>
    </w:p>
    <w:p w:rsidR="00234CC6" w:rsidRPr="00737C8E" w:rsidRDefault="003265FC" w:rsidP="00966D72">
      <w:pPr>
        <w:pBdr>
          <w:top w:val="single" w:sz="4" w:space="1" w:color="auto"/>
          <w:left w:val="single" w:sz="4" w:space="4" w:color="auto"/>
          <w:bottom w:val="single" w:sz="4" w:space="1" w:color="auto"/>
          <w:right w:val="single" w:sz="4" w:space="4" w:color="auto"/>
        </w:pBdr>
        <w:spacing w:line="278" w:lineRule="auto"/>
        <w:ind w:right="288"/>
        <w:rPr>
          <w:rFonts w:ascii="Calibri" w:hAnsi="Calibri" w:cs="Calibri"/>
          <w:sz w:val="22"/>
          <w:szCs w:val="22"/>
        </w:rPr>
      </w:pPr>
      <w:r>
        <w:rPr>
          <w:rFonts w:ascii="Calibri" w:hAnsi="Calibri" w:cs="Calibri"/>
          <w:sz w:val="22"/>
          <w:szCs w:val="22"/>
        </w:rPr>
        <w:t xml:space="preserve">The documents in </w:t>
      </w:r>
      <w:r w:rsidRPr="003265FC">
        <w:rPr>
          <w:rFonts w:ascii="Calibri" w:hAnsi="Calibri" w:cs="Calibri"/>
          <w:b/>
          <w:sz w:val="22"/>
          <w:szCs w:val="22"/>
        </w:rPr>
        <w:t>bold</w:t>
      </w:r>
      <w:r>
        <w:rPr>
          <w:rFonts w:ascii="Calibri" w:hAnsi="Calibri" w:cs="Calibri"/>
          <w:sz w:val="22"/>
          <w:szCs w:val="22"/>
        </w:rPr>
        <w:t xml:space="preserve"> are to be returned to KWL once completed in line with the submission of tender instructions</w:t>
      </w:r>
      <w:r w:rsidR="00FA1DEB">
        <w:rPr>
          <w:rFonts w:ascii="Calibri" w:hAnsi="Calibri" w:cs="Calibri"/>
          <w:sz w:val="22"/>
          <w:szCs w:val="22"/>
        </w:rPr>
        <w:t xml:space="preserve"> on </w:t>
      </w:r>
      <w:r w:rsidR="00FA1DEB" w:rsidRPr="00AF7AB7">
        <w:rPr>
          <w:rFonts w:ascii="Calibri" w:hAnsi="Calibri" w:cs="Calibri"/>
          <w:b/>
          <w:sz w:val="22"/>
          <w:szCs w:val="22"/>
        </w:rPr>
        <w:t>page 7</w:t>
      </w:r>
      <w:r w:rsidR="00FA1DEB">
        <w:rPr>
          <w:rFonts w:ascii="Calibri" w:hAnsi="Calibri" w:cs="Calibri"/>
          <w:sz w:val="22"/>
          <w:szCs w:val="22"/>
        </w:rPr>
        <w:t>.</w:t>
      </w:r>
    </w:p>
    <w:p w:rsidR="00734623" w:rsidRPr="00737C8E" w:rsidRDefault="00734623" w:rsidP="008F4E01">
      <w:pPr>
        <w:rPr>
          <w:rFonts w:ascii="Calibri" w:hAnsi="Calibri" w:cs="Calibri"/>
          <w:sz w:val="22"/>
          <w:szCs w:val="22"/>
        </w:rPr>
      </w:pPr>
    </w:p>
    <w:p w:rsidR="00940888" w:rsidRPr="00737C8E" w:rsidRDefault="00940888" w:rsidP="008F4E01">
      <w:pPr>
        <w:rPr>
          <w:rFonts w:ascii="Calibri" w:hAnsi="Calibri" w:cs="Calibri"/>
          <w:b/>
          <w:sz w:val="22"/>
          <w:szCs w:val="22"/>
        </w:rPr>
      </w:pPr>
      <w:r w:rsidRPr="00737C8E">
        <w:rPr>
          <w:rFonts w:ascii="Calibri" w:hAnsi="Calibri" w:cs="Calibri"/>
          <w:b/>
          <w:sz w:val="22"/>
          <w:szCs w:val="22"/>
        </w:rPr>
        <w:t>Definitions</w:t>
      </w:r>
    </w:p>
    <w:p w:rsidR="00940888" w:rsidRPr="00737C8E" w:rsidRDefault="00940888" w:rsidP="00734623">
      <w:pPr>
        <w:rPr>
          <w:rFonts w:ascii="Calibri" w:hAnsi="Calibri" w:cs="Calibri"/>
          <w:sz w:val="22"/>
          <w:szCs w:val="22"/>
        </w:rPr>
      </w:pPr>
    </w:p>
    <w:p w:rsidR="00940888" w:rsidRPr="00737C8E" w:rsidRDefault="00940888" w:rsidP="00734623">
      <w:pPr>
        <w:rPr>
          <w:rFonts w:ascii="Calibri" w:hAnsi="Calibri" w:cs="Calibri"/>
          <w:sz w:val="22"/>
          <w:szCs w:val="22"/>
        </w:rPr>
      </w:pPr>
      <w:r w:rsidRPr="00737C8E">
        <w:rPr>
          <w:rFonts w:ascii="Calibri" w:hAnsi="Calibri" w:cs="Calibri"/>
          <w:sz w:val="22"/>
          <w:szCs w:val="22"/>
        </w:rPr>
        <w:t>“Tenderer”</w:t>
      </w:r>
      <w:r w:rsidR="00734623" w:rsidRPr="00737C8E">
        <w:rPr>
          <w:rFonts w:ascii="Calibri" w:hAnsi="Calibri" w:cs="Calibri"/>
          <w:sz w:val="22"/>
          <w:szCs w:val="22"/>
        </w:rPr>
        <w:t xml:space="preserve">   </w:t>
      </w:r>
      <w:r w:rsidRPr="00737C8E">
        <w:rPr>
          <w:rFonts w:ascii="Calibri" w:hAnsi="Calibri" w:cs="Calibri"/>
          <w:sz w:val="22"/>
          <w:szCs w:val="22"/>
        </w:rPr>
        <w:t>An organisation submitting a</w:t>
      </w:r>
      <w:r w:rsidR="00734623" w:rsidRPr="00737C8E">
        <w:rPr>
          <w:rFonts w:ascii="Calibri" w:hAnsi="Calibri" w:cs="Calibri"/>
          <w:sz w:val="22"/>
          <w:szCs w:val="22"/>
        </w:rPr>
        <w:t xml:space="preserve"> t</w:t>
      </w:r>
      <w:r w:rsidRPr="00737C8E">
        <w:rPr>
          <w:rFonts w:ascii="Calibri" w:hAnsi="Calibri" w:cs="Calibri"/>
          <w:sz w:val="22"/>
          <w:szCs w:val="22"/>
        </w:rPr>
        <w:t>ender to become part of the KWL</w:t>
      </w:r>
      <w:r w:rsidR="00734623" w:rsidRPr="00737C8E">
        <w:rPr>
          <w:rFonts w:ascii="Calibri" w:hAnsi="Calibri" w:cs="Calibri"/>
          <w:sz w:val="22"/>
          <w:szCs w:val="22"/>
        </w:rPr>
        <w:t xml:space="preserve"> </w:t>
      </w:r>
      <w:r w:rsidRPr="00737C8E">
        <w:rPr>
          <w:rFonts w:ascii="Calibri" w:hAnsi="Calibri" w:cs="Calibri"/>
          <w:sz w:val="22"/>
          <w:szCs w:val="22"/>
        </w:rPr>
        <w:t>Supply Chain</w:t>
      </w:r>
    </w:p>
    <w:p w:rsidR="00940888" w:rsidRPr="00737C8E" w:rsidRDefault="00940888" w:rsidP="00734623">
      <w:pPr>
        <w:rPr>
          <w:rFonts w:ascii="Calibri" w:hAnsi="Calibri" w:cs="Calibri"/>
          <w:sz w:val="22"/>
          <w:szCs w:val="22"/>
        </w:rPr>
      </w:pPr>
      <w:r w:rsidRPr="00737C8E">
        <w:rPr>
          <w:rFonts w:ascii="Calibri" w:hAnsi="Calibri" w:cs="Calibri"/>
          <w:sz w:val="22"/>
          <w:szCs w:val="22"/>
        </w:rPr>
        <w:t xml:space="preserve"> “MEAT”</w:t>
      </w:r>
      <w:r w:rsidR="00734623" w:rsidRPr="00737C8E">
        <w:rPr>
          <w:rFonts w:ascii="Calibri" w:hAnsi="Calibri" w:cs="Calibri"/>
          <w:sz w:val="22"/>
          <w:szCs w:val="22"/>
        </w:rPr>
        <w:t xml:space="preserve">        </w:t>
      </w:r>
      <w:r w:rsidR="005A7550" w:rsidRPr="00737C8E">
        <w:rPr>
          <w:rFonts w:ascii="Calibri" w:hAnsi="Calibri" w:cs="Calibri"/>
          <w:sz w:val="22"/>
          <w:szCs w:val="22"/>
        </w:rPr>
        <w:t xml:space="preserve">Most Economically Advantageous </w:t>
      </w:r>
      <w:r w:rsidRPr="00737C8E">
        <w:rPr>
          <w:rFonts w:ascii="Calibri" w:hAnsi="Calibri" w:cs="Calibri"/>
          <w:sz w:val="22"/>
          <w:szCs w:val="22"/>
        </w:rPr>
        <w:t>Tender</w:t>
      </w:r>
    </w:p>
    <w:p w:rsidR="00940888" w:rsidRPr="00737C8E" w:rsidRDefault="005A7550" w:rsidP="00734623">
      <w:pPr>
        <w:rPr>
          <w:rFonts w:ascii="Calibri" w:hAnsi="Calibri" w:cs="Calibri"/>
          <w:sz w:val="22"/>
          <w:szCs w:val="22"/>
        </w:rPr>
      </w:pPr>
      <w:r w:rsidRPr="00737C8E">
        <w:rPr>
          <w:rFonts w:ascii="Calibri" w:hAnsi="Calibri" w:cs="Calibri"/>
          <w:sz w:val="22"/>
          <w:szCs w:val="22"/>
        </w:rPr>
        <w:t xml:space="preserve"> </w:t>
      </w:r>
      <w:r w:rsidR="00940888" w:rsidRPr="00737C8E">
        <w:rPr>
          <w:rFonts w:ascii="Calibri" w:hAnsi="Calibri" w:cs="Calibri"/>
          <w:sz w:val="22"/>
          <w:szCs w:val="22"/>
        </w:rPr>
        <w:t>“ITT”</w:t>
      </w:r>
      <w:r w:rsidR="00940888" w:rsidRPr="00737C8E">
        <w:rPr>
          <w:rFonts w:ascii="Calibri" w:hAnsi="Calibri" w:cs="Calibri"/>
          <w:sz w:val="22"/>
          <w:szCs w:val="22"/>
        </w:rPr>
        <w:tab/>
      </w:r>
      <w:r w:rsidR="00734623" w:rsidRPr="00737C8E">
        <w:rPr>
          <w:rFonts w:ascii="Calibri" w:hAnsi="Calibri" w:cs="Calibri"/>
          <w:sz w:val="22"/>
          <w:szCs w:val="22"/>
        </w:rPr>
        <w:t xml:space="preserve">         </w:t>
      </w:r>
      <w:r w:rsidR="00940888" w:rsidRPr="00737C8E">
        <w:rPr>
          <w:rFonts w:ascii="Calibri" w:hAnsi="Calibri" w:cs="Calibri"/>
          <w:sz w:val="22"/>
          <w:szCs w:val="22"/>
        </w:rPr>
        <w:t>Invitation to Tender</w:t>
      </w:r>
    </w:p>
    <w:p w:rsidR="00940888" w:rsidRPr="00737C8E" w:rsidRDefault="00940888" w:rsidP="00734623">
      <w:pPr>
        <w:rPr>
          <w:rFonts w:ascii="Calibri" w:hAnsi="Calibri" w:cs="Calibri"/>
          <w:sz w:val="22"/>
          <w:szCs w:val="22"/>
        </w:rPr>
      </w:pPr>
      <w:r w:rsidRPr="00737C8E">
        <w:rPr>
          <w:rFonts w:ascii="Calibri" w:hAnsi="Calibri" w:cs="Calibri"/>
          <w:sz w:val="22"/>
          <w:szCs w:val="22"/>
        </w:rPr>
        <w:t>“OJEU”</w:t>
      </w:r>
      <w:r w:rsidRPr="00737C8E">
        <w:rPr>
          <w:rFonts w:ascii="Calibri" w:hAnsi="Calibri" w:cs="Calibri"/>
          <w:sz w:val="22"/>
          <w:szCs w:val="22"/>
        </w:rPr>
        <w:tab/>
      </w:r>
      <w:r w:rsidR="00734623" w:rsidRPr="00737C8E">
        <w:rPr>
          <w:rFonts w:ascii="Calibri" w:hAnsi="Calibri" w:cs="Calibri"/>
          <w:sz w:val="22"/>
          <w:szCs w:val="22"/>
        </w:rPr>
        <w:t xml:space="preserve">         </w:t>
      </w:r>
      <w:r w:rsidRPr="00737C8E">
        <w:rPr>
          <w:rFonts w:ascii="Calibri" w:hAnsi="Calibri" w:cs="Calibri"/>
          <w:sz w:val="22"/>
          <w:szCs w:val="22"/>
        </w:rPr>
        <w:t>Official Journal of the European</w:t>
      </w:r>
      <w:r w:rsidR="00734623" w:rsidRPr="00737C8E">
        <w:rPr>
          <w:rFonts w:ascii="Calibri" w:hAnsi="Calibri" w:cs="Calibri"/>
          <w:sz w:val="22"/>
          <w:szCs w:val="22"/>
        </w:rPr>
        <w:t xml:space="preserve"> </w:t>
      </w:r>
      <w:r w:rsidRPr="00737C8E">
        <w:rPr>
          <w:rFonts w:ascii="Calibri" w:hAnsi="Calibri" w:cs="Calibri"/>
          <w:sz w:val="22"/>
          <w:szCs w:val="22"/>
        </w:rPr>
        <w:t>Union</w:t>
      </w:r>
    </w:p>
    <w:p w:rsidR="00940888" w:rsidRPr="00737C8E" w:rsidRDefault="005A7550" w:rsidP="00734623">
      <w:pPr>
        <w:rPr>
          <w:rFonts w:ascii="Calibri" w:hAnsi="Calibri" w:cs="Calibri"/>
          <w:sz w:val="22"/>
          <w:szCs w:val="22"/>
        </w:rPr>
      </w:pPr>
      <w:r w:rsidRPr="00737C8E">
        <w:rPr>
          <w:rFonts w:ascii="Calibri" w:hAnsi="Calibri" w:cs="Calibri"/>
          <w:sz w:val="22"/>
          <w:szCs w:val="22"/>
        </w:rPr>
        <w:t xml:space="preserve"> </w:t>
      </w:r>
      <w:r w:rsidR="00940888" w:rsidRPr="00737C8E">
        <w:rPr>
          <w:rFonts w:ascii="Calibri" w:hAnsi="Calibri" w:cs="Calibri"/>
          <w:sz w:val="22"/>
          <w:szCs w:val="22"/>
        </w:rPr>
        <w:t>“KWL”</w:t>
      </w:r>
      <w:r w:rsidR="00940888" w:rsidRPr="00737C8E">
        <w:rPr>
          <w:rFonts w:ascii="Calibri" w:hAnsi="Calibri" w:cs="Calibri"/>
          <w:sz w:val="22"/>
          <w:szCs w:val="22"/>
        </w:rPr>
        <w:tab/>
      </w:r>
      <w:r w:rsidR="00734623" w:rsidRPr="00737C8E">
        <w:rPr>
          <w:rFonts w:ascii="Calibri" w:hAnsi="Calibri" w:cs="Calibri"/>
          <w:sz w:val="22"/>
          <w:szCs w:val="22"/>
        </w:rPr>
        <w:t xml:space="preserve">         </w:t>
      </w:r>
      <w:r w:rsidR="00940888" w:rsidRPr="00737C8E">
        <w:rPr>
          <w:rFonts w:ascii="Calibri" w:hAnsi="Calibri" w:cs="Calibri"/>
          <w:sz w:val="22"/>
          <w:szCs w:val="22"/>
        </w:rPr>
        <w:t>Kingstown Works Limited</w:t>
      </w:r>
    </w:p>
    <w:p w:rsidR="008F4E01" w:rsidRPr="00737C8E" w:rsidRDefault="008F4E01" w:rsidP="008F4E01">
      <w:pPr>
        <w:rPr>
          <w:rFonts w:ascii="Calibri" w:hAnsi="Calibri" w:cs="Calibri"/>
          <w:sz w:val="22"/>
          <w:szCs w:val="22"/>
        </w:rPr>
      </w:pPr>
    </w:p>
    <w:p w:rsidR="00AE4342" w:rsidRPr="00737C8E" w:rsidRDefault="004A7C49" w:rsidP="008F4E01">
      <w:pPr>
        <w:rPr>
          <w:rFonts w:ascii="Calibri" w:hAnsi="Calibri" w:cs="Calibri"/>
          <w:b/>
          <w:bCs/>
          <w:sz w:val="22"/>
          <w:szCs w:val="22"/>
        </w:rPr>
      </w:pPr>
      <w:r w:rsidRPr="00737C8E">
        <w:rPr>
          <w:rFonts w:ascii="Calibri" w:hAnsi="Calibri" w:cs="Calibri"/>
          <w:b/>
          <w:bCs/>
          <w:sz w:val="22"/>
          <w:szCs w:val="22"/>
        </w:rPr>
        <w:br w:type="page"/>
      </w:r>
      <w:r w:rsidRPr="00737C8E">
        <w:rPr>
          <w:rFonts w:ascii="Calibri" w:hAnsi="Calibri" w:cs="Calibri"/>
          <w:b/>
          <w:bCs/>
          <w:sz w:val="22"/>
          <w:szCs w:val="22"/>
        </w:rPr>
        <w:lastRenderedPageBreak/>
        <w:t>Further guidance</w:t>
      </w:r>
    </w:p>
    <w:p w:rsidR="004A7C49" w:rsidRPr="00737C8E" w:rsidRDefault="004A7C49" w:rsidP="008F4E01">
      <w:pPr>
        <w:rPr>
          <w:rFonts w:ascii="Calibri" w:hAnsi="Calibri" w:cs="Calibri"/>
          <w:bCs/>
          <w:sz w:val="22"/>
          <w:szCs w:val="22"/>
        </w:rPr>
      </w:pPr>
    </w:p>
    <w:p w:rsidR="001E0E69" w:rsidRPr="00737C8E" w:rsidRDefault="001E0E69" w:rsidP="008F4E01">
      <w:pPr>
        <w:rPr>
          <w:rFonts w:ascii="Calibri" w:hAnsi="Calibri" w:cs="Calibri"/>
          <w:spacing w:val="1"/>
          <w:sz w:val="22"/>
          <w:szCs w:val="22"/>
        </w:rPr>
      </w:pPr>
      <w:r w:rsidRPr="00737C8E">
        <w:rPr>
          <w:rFonts w:ascii="Calibri" w:hAnsi="Calibri" w:cs="Calibri"/>
          <w:spacing w:val="1"/>
          <w:sz w:val="22"/>
          <w:szCs w:val="22"/>
        </w:rPr>
        <w:t>This document is intended to provide you with as much information as possibl</w:t>
      </w:r>
      <w:r w:rsidR="00CD2D3A">
        <w:rPr>
          <w:rFonts w:ascii="Calibri" w:hAnsi="Calibri" w:cs="Calibri"/>
          <w:spacing w:val="1"/>
          <w:sz w:val="22"/>
          <w:szCs w:val="22"/>
        </w:rPr>
        <w:t>e about the opportunity</w:t>
      </w:r>
      <w:r w:rsidRPr="00737C8E">
        <w:rPr>
          <w:rFonts w:ascii="Calibri" w:hAnsi="Calibri" w:cs="Calibri"/>
          <w:spacing w:val="1"/>
          <w:sz w:val="22"/>
          <w:szCs w:val="22"/>
        </w:rPr>
        <w:t xml:space="preserve"> and provide you with guidance on submitting a tender. </w:t>
      </w:r>
      <w:r w:rsidR="00E62556" w:rsidRPr="00737C8E">
        <w:rPr>
          <w:rFonts w:ascii="Calibri" w:hAnsi="Calibri" w:cs="Calibri"/>
          <w:spacing w:val="1"/>
          <w:sz w:val="22"/>
          <w:szCs w:val="22"/>
        </w:rPr>
        <w:t>Applicants,</w:t>
      </w:r>
      <w:r w:rsidRPr="00737C8E">
        <w:rPr>
          <w:rFonts w:ascii="Calibri" w:hAnsi="Calibri" w:cs="Calibri"/>
          <w:spacing w:val="1"/>
          <w:sz w:val="22"/>
          <w:szCs w:val="22"/>
        </w:rPr>
        <w:t xml:space="preserve"> who require further guidance may use the </w:t>
      </w:r>
      <w:r w:rsidR="005A7550" w:rsidRPr="00737C8E">
        <w:rPr>
          <w:rFonts w:ascii="Calibri" w:hAnsi="Calibri" w:cs="Calibri"/>
          <w:spacing w:val="1"/>
          <w:sz w:val="22"/>
          <w:szCs w:val="22"/>
        </w:rPr>
        <w:t xml:space="preserve">email </w:t>
      </w:r>
      <w:r w:rsidRPr="00737C8E">
        <w:rPr>
          <w:rFonts w:ascii="Calibri" w:hAnsi="Calibri" w:cs="Calibri"/>
          <w:spacing w:val="1"/>
          <w:sz w:val="22"/>
          <w:szCs w:val="22"/>
        </w:rPr>
        <w:t>facility, please submit your question by e-mailing the following address:</w:t>
      </w:r>
    </w:p>
    <w:p w:rsidR="001E0E69" w:rsidRPr="00737C8E" w:rsidRDefault="001E0E69" w:rsidP="008F4E01">
      <w:pPr>
        <w:rPr>
          <w:rFonts w:ascii="Calibri" w:hAnsi="Calibri" w:cs="Calibri"/>
          <w:spacing w:val="1"/>
          <w:sz w:val="22"/>
          <w:szCs w:val="22"/>
        </w:rPr>
      </w:pPr>
    </w:p>
    <w:p w:rsidR="001E0E69" w:rsidRPr="00737C8E" w:rsidRDefault="00302CA6" w:rsidP="008F4E01">
      <w:pPr>
        <w:rPr>
          <w:rFonts w:ascii="Calibri" w:hAnsi="Calibri" w:cs="Calibri"/>
          <w:spacing w:val="1"/>
          <w:sz w:val="22"/>
          <w:szCs w:val="22"/>
        </w:rPr>
      </w:pPr>
      <w:hyperlink r:id="rId11" w:history="1">
        <w:r w:rsidR="00E62556" w:rsidRPr="00737C8E">
          <w:rPr>
            <w:rStyle w:val="Hyperlink"/>
            <w:rFonts w:ascii="Calibri" w:hAnsi="Calibri" w:cs="Calibri"/>
            <w:b/>
            <w:spacing w:val="1"/>
            <w:sz w:val="22"/>
            <w:szCs w:val="22"/>
          </w:rPr>
          <w:t>eu.tendering@kingstownworks.co.uk</w:t>
        </w:r>
      </w:hyperlink>
      <w:r w:rsidR="00E62556" w:rsidRPr="00737C8E">
        <w:rPr>
          <w:rFonts w:ascii="Calibri" w:hAnsi="Calibri" w:cs="Calibri"/>
          <w:spacing w:val="1"/>
          <w:sz w:val="22"/>
          <w:szCs w:val="22"/>
        </w:rPr>
        <w:t xml:space="preserve"> </w:t>
      </w:r>
    </w:p>
    <w:p w:rsidR="00F401C2" w:rsidRPr="00737C8E" w:rsidRDefault="00F401C2" w:rsidP="008F4E01">
      <w:pPr>
        <w:rPr>
          <w:rFonts w:ascii="Calibri" w:hAnsi="Calibri" w:cs="Calibri"/>
          <w:bCs/>
          <w:sz w:val="22"/>
          <w:szCs w:val="22"/>
        </w:rPr>
      </w:pPr>
    </w:p>
    <w:p w:rsidR="00F401C2" w:rsidRPr="00737C8E" w:rsidRDefault="00F401C2" w:rsidP="008F4E01">
      <w:pPr>
        <w:rPr>
          <w:rFonts w:ascii="Calibri" w:hAnsi="Calibri" w:cs="Calibri"/>
          <w:sz w:val="22"/>
          <w:szCs w:val="22"/>
        </w:rPr>
      </w:pPr>
      <w:r w:rsidRPr="00737C8E">
        <w:rPr>
          <w:rFonts w:ascii="Calibri" w:hAnsi="Calibri" w:cs="Calibri"/>
          <w:sz w:val="22"/>
          <w:szCs w:val="22"/>
        </w:rPr>
        <w:t>Kingstown Works Limited (KWL) was established in 2006 and undertakes Building Maintenance and Construction work within Hull and East Riding of Yorkshire.</w:t>
      </w:r>
    </w:p>
    <w:p w:rsidR="00F401C2" w:rsidRPr="00737C8E" w:rsidRDefault="00F401C2" w:rsidP="008F4E01">
      <w:pPr>
        <w:rPr>
          <w:rFonts w:ascii="Calibri" w:hAnsi="Calibri" w:cs="Calibri"/>
          <w:sz w:val="22"/>
          <w:szCs w:val="22"/>
        </w:rPr>
      </w:pPr>
    </w:p>
    <w:p w:rsidR="00F401C2" w:rsidRPr="00737C8E" w:rsidRDefault="00F401C2" w:rsidP="008F4E01">
      <w:pPr>
        <w:rPr>
          <w:rFonts w:ascii="Calibri" w:hAnsi="Calibri" w:cs="Calibri"/>
          <w:sz w:val="22"/>
          <w:szCs w:val="22"/>
        </w:rPr>
      </w:pPr>
      <w:r w:rsidRPr="00737C8E">
        <w:rPr>
          <w:rFonts w:ascii="Calibri" w:hAnsi="Calibri" w:cs="Calibri"/>
          <w:sz w:val="22"/>
          <w:szCs w:val="22"/>
        </w:rPr>
        <w:t>KWL is a Company controlled by Kingston upon Hull City Council as defined in Section 68 of the Local Government and Housing Act 1989.</w:t>
      </w:r>
    </w:p>
    <w:p w:rsidR="00F401C2" w:rsidRPr="00737C8E" w:rsidRDefault="00F401C2" w:rsidP="008F4E01">
      <w:pPr>
        <w:rPr>
          <w:rFonts w:ascii="Calibri" w:hAnsi="Calibri" w:cs="Calibri"/>
          <w:sz w:val="22"/>
          <w:szCs w:val="22"/>
        </w:rPr>
      </w:pPr>
    </w:p>
    <w:p w:rsidR="00F401C2" w:rsidRPr="00737C8E" w:rsidRDefault="00F401C2" w:rsidP="008F4E01">
      <w:pPr>
        <w:rPr>
          <w:rFonts w:ascii="Calibri" w:hAnsi="Calibri" w:cs="Calibri"/>
          <w:sz w:val="22"/>
          <w:szCs w:val="22"/>
        </w:rPr>
      </w:pPr>
      <w:r w:rsidRPr="00737C8E">
        <w:rPr>
          <w:rFonts w:ascii="Calibri" w:hAnsi="Calibri" w:cs="Calibri"/>
          <w:sz w:val="22"/>
          <w:szCs w:val="22"/>
        </w:rPr>
        <w:t>KWL have secured the repairs and maintenance, cyclical and planned works programme for all Hull City Councils (HCC) housing stock (approx 2</w:t>
      </w:r>
      <w:r w:rsidR="00457AEA" w:rsidRPr="00737C8E">
        <w:rPr>
          <w:rFonts w:ascii="Calibri" w:hAnsi="Calibri" w:cs="Calibri"/>
          <w:sz w:val="22"/>
          <w:szCs w:val="22"/>
        </w:rPr>
        <w:t>4</w:t>
      </w:r>
      <w:r w:rsidRPr="00737C8E">
        <w:rPr>
          <w:rFonts w:ascii="Calibri" w:hAnsi="Calibri" w:cs="Calibri"/>
          <w:sz w:val="22"/>
          <w:szCs w:val="22"/>
        </w:rPr>
        <w:t>,</w:t>
      </w:r>
      <w:r w:rsidR="00457AEA" w:rsidRPr="00737C8E">
        <w:rPr>
          <w:rFonts w:ascii="Calibri" w:hAnsi="Calibri" w:cs="Calibri"/>
          <w:sz w:val="22"/>
          <w:szCs w:val="22"/>
        </w:rPr>
        <w:t>5</w:t>
      </w:r>
      <w:r w:rsidRPr="00737C8E">
        <w:rPr>
          <w:rFonts w:ascii="Calibri" w:hAnsi="Calibri" w:cs="Calibri"/>
          <w:sz w:val="22"/>
          <w:szCs w:val="22"/>
        </w:rPr>
        <w:t>00 dwellings) for a further ten years which commenced on 1</w:t>
      </w:r>
      <w:r w:rsidRPr="00737C8E">
        <w:rPr>
          <w:rFonts w:ascii="Calibri" w:hAnsi="Calibri" w:cs="Calibri"/>
          <w:sz w:val="22"/>
          <w:szCs w:val="22"/>
          <w:vertAlign w:val="superscript"/>
        </w:rPr>
        <w:t>st</w:t>
      </w:r>
      <w:r w:rsidRPr="00737C8E">
        <w:rPr>
          <w:rFonts w:ascii="Calibri" w:hAnsi="Calibri" w:cs="Calibri"/>
          <w:sz w:val="22"/>
          <w:szCs w:val="22"/>
        </w:rPr>
        <w:t xml:space="preserve"> April 2012. </w:t>
      </w:r>
    </w:p>
    <w:p w:rsidR="00CF43FB" w:rsidRPr="00737C8E" w:rsidRDefault="00CF43FB" w:rsidP="008F4E01">
      <w:pPr>
        <w:rPr>
          <w:rFonts w:ascii="Calibri" w:hAnsi="Calibri" w:cs="Calibri"/>
          <w:sz w:val="22"/>
          <w:szCs w:val="22"/>
        </w:rPr>
      </w:pPr>
    </w:p>
    <w:p w:rsidR="001E0E69" w:rsidRPr="00737C8E" w:rsidRDefault="001E0E69" w:rsidP="008F4E01">
      <w:pPr>
        <w:rPr>
          <w:rFonts w:ascii="Calibri" w:hAnsi="Calibri" w:cs="Calibri"/>
          <w:b/>
          <w:sz w:val="22"/>
          <w:szCs w:val="22"/>
        </w:rPr>
      </w:pPr>
      <w:r w:rsidRPr="00737C8E">
        <w:rPr>
          <w:rFonts w:ascii="Calibri" w:hAnsi="Calibri" w:cs="Calibri"/>
          <w:b/>
          <w:sz w:val="22"/>
          <w:szCs w:val="22"/>
        </w:rPr>
        <w:t>Scope of the Contract</w:t>
      </w:r>
    </w:p>
    <w:p w:rsidR="004A7C49" w:rsidRPr="00737C8E" w:rsidRDefault="004A7C49" w:rsidP="008F4E01">
      <w:pPr>
        <w:rPr>
          <w:rFonts w:ascii="Calibri" w:hAnsi="Calibri" w:cs="Calibri"/>
          <w:b/>
          <w:sz w:val="22"/>
          <w:szCs w:val="22"/>
        </w:rPr>
      </w:pPr>
    </w:p>
    <w:p w:rsidR="00940888" w:rsidRPr="00737C8E" w:rsidRDefault="00940888" w:rsidP="008F4E01">
      <w:pPr>
        <w:rPr>
          <w:rFonts w:ascii="Calibri" w:hAnsi="Calibri" w:cs="Calibri"/>
          <w:sz w:val="22"/>
          <w:szCs w:val="22"/>
        </w:rPr>
      </w:pPr>
      <w:r w:rsidRPr="00737C8E">
        <w:rPr>
          <w:rFonts w:ascii="Calibri" w:hAnsi="Calibri" w:cs="Calibri"/>
          <w:sz w:val="22"/>
          <w:szCs w:val="22"/>
        </w:rPr>
        <w:t>KWL objectives are to deliver a service to Hull CC customers in line with the community strategy which focuses on three main areas:</w:t>
      </w:r>
    </w:p>
    <w:p w:rsidR="00940888" w:rsidRPr="00737C8E" w:rsidRDefault="005A7550" w:rsidP="00AA775D">
      <w:pPr>
        <w:numPr>
          <w:ilvl w:val="0"/>
          <w:numId w:val="5"/>
        </w:numPr>
        <w:rPr>
          <w:rFonts w:ascii="Calibri" w:hAnsi="Calibri" w:cs="Calibri"/>
          <w:sz w:val="22"/>
          <w:szCs w:val="22"/>
        </w:rPr>
      </w:pPr>
      <w:r w:rsidRPr="00737C8E">
        <w:rPr>
          <w:rFonts w:ascii="Calibri" w:hAnsi="Calibri" w:cs="Calibri"/>
          <w:sz w:val="22"/>
          <w:szCs w:val="22"/>
        </w:rPr>
        <w:t>J</w:t>
      </w:r>
      <w:r w:rsidR="00940888" w:rsidRPr="00737C8E">
        <w:rPr>
          <w:rFonts w:ascii="Calibri" w:hAnsi="Calibri" w:cs="Calibri"/>
          <w:sz w:val="22"/>
          <w:szCs w:val="22"/>
        </w:rPr>
        <w:t xml:space="preserve">obs and prosperity  </w:t>
      </w:r>
    </w:p>
    <w:p w:rsidR="00940888" w:rsidRPr="00737C8E" w:rsidRDefault="005A7550" w:rsidP="00AA775D">
      <w:pPr>
        <w:numPr>
          <w:ilvl w:val="0"/>
          <w:numId w:val="5"/>
        </w:numPr>
        <w:rPr>
          <w:rFonts w:ascii="Calibri" w:hAnsi="Calibri" w:cs="Calibri"/>
          <w:sz w:val="22"/>
          <w:szCs w:val="22"/>
        </w:rPr>
      </w:pPr>
      <w:r w:rsidRPr="00737C8E">
        <w:rPr>
          <w:rFonts w:ascii="Calibri" w:hAnsi="Calibri" w:cs="Calibri"/>
          <w:sz w:val="22"/>
          <w:szCs w:val="22"/>
        </w:rPr>
        <w:t>E</w:t>
      </w:r>
      <w:r w:rsidR="00940888" w:rsidRPr="00737C8E">
        <w:rPr>
          <w:rFonts w:ascii="Calibri" w:hAnsi="Calibri" w:cs="Calibri"/>
          <w:sz w:val="22"/>
          <w:szCs w:val="22"/>
        </w:rPr>
        <w:t xml:space="preserve">ducation, learning and skills  </w:t>
      </w:r>
    </w:p>
    <w:p w:rsidR="00940888" w:rsidRPr="00737C8E" w:rsidRDefault="005A7550" w:rsidP="00AA775D">
      <w:pPr>
        <w:numPr>
          <w:ilvl w:val="0"/>
          <w:numId w:val="5"/>
        </w:numPr>
        <w:rPr>
          <w:rFonts w:ascii="Calibri" w:hAnsi="Calibri" w:cs="Calibri"/>
          <w:sz w:val="22"/>
          <w:szCs w:val="22"/>
        </w:rPr>
      </w:pPr>
      <w:r w:rsidRPr="00737C8E">
        <w:rPr>
          <w:rFonts w:ascii="Calibri" w:hAnsi="Calibri" w:cs="Calibri"/>
          <w:sz w:val="22"/>
          <w:szCs w:val="22"/>
        </w:rPr>
        <w:t>Q</w:t>
      </w:r>
      <w:r w:rsidR="00940888" w:rsidRPr="00737C8E">
        <w:rPr>
          <w:rFonts w:ascii="Calibri" w:hAnsi="Calibri" w:cs="Calibri"/>
          <w:sz w:val="22"/>
          <w:szCs w:val="22"/>
        </w:rPr>
        <w:t xml:space="preserve">uality of life </w:t>
      </w:r>
    </w:p>
    <w:p w:rsidR="00631BBA" w:rsidRPr="00D03990" w:rsidRDefault="00BF7D29" w:rsidP="008F4E01">
      <w:pPr>
        <w:rPr>
          <w:rFonts w:ascii="Calibri" w:hAnsi="Calibri" w:cs="Calibri"/>
          <w:sz w:val="22"/>
          <w:szCs w:val="22"/>
        </w:rPr>
      </w:pPr>
      <w:r w:rsidRPr="00737C8E">
        <w:rPr>
          <w:rFonts w:ascii="Calibri" w:hAnsi="Calibri" w:cs="Calibri"/>
          <w:sz w:val="22"/>
          <w:szCs w:val="22"/>
        </w:rPr>
        <w:br w:type="page"/>
      </w:r>
      <w:r w:rsidR="00FA2A9E" w:rsidRPr="00737C8E">
        <w:rPr>
          <w:rFonts w:ascii="Calibri" w:hAnsi="Calibri" w:cs="Calibri"/>
          <w:b/>
          <w:sz w:val="36"/>
          <w:szCs w:val="36"/>
          <w:u w:val="single"/>
        </w:rPr>
        <w:lastRenderedPageBreak/>
        <w:t>In</w:t>
      </w:r>
      <w:r w:rsidR="00631BBA" w:rsidRPr="00737C8E">
        <w:rPr>
          <w:rFonts w:ascii="Calibri" w:hAnsi="Calibri" w:cs="Calibri"/>
          <w:b/>
          <w:sz w:val="36"/>
          <w:szCs w:val="36"/>
          <w:u w:val="single"/>
        </w:rPr>
        <w:t>vitation to Tender</w:t>
      </w:r>
    </w:p>
    <w:p w:rsidR="00ED7BFE" w:rsidRPr="00737C8E" w:rsidRDefault="00ED7BFE" w:rsidP="008F4E01">
      <w:pPr>
        <w:rPr>
          <w:rFonts w:ascii="Calibri" w:hAnsi="Calibri" w:cs="Calibri"/>
          <w:b/>
          <w:sz w:val="36"/>
          <w:szCs w:val="36"/>
          <w:u w:val="single"/>
        </w:rPr>
      </w:pPr>
    </w:p>
    <w:p w:rsidR="00ED7BFE" w:rsidRPr="00737C8E" w:rsidRDefault="00ED7BFE" w:rsidP="008F4E01">
      <w:pPr>
        <w:rPr>
          <w:rFonts w:ascii="Calibri" w:hAnsi="Calibri" w:cs="Calibri"/>
          <w:b/>
          <w:bCs/>
        </w:rPr>
      </w:pPr>
      <w:r w:rsidRPr="00737C8E">
        <w:rPr>
          <w:rFonts w:ascii="Calibri" w:hAnsi="Calibri" w:cs="Calibri"/>
          <w:b/>
        </w:rPr>
        <w:t>Details</w:t>
      </w:r>
    </w:p>
    <w:p w:rsidR="00631BBA" w:rsidRPr="00737C8E" w:rsidRDefault="00631BBA" w:rsidP="008F4E01">
      <w:pPr>
        <w:rPr>
          <w:rFonts w:ascii="Calibri" w:hAnsi="Calibri" w:cs="Calibri"/>
          <w:sz w:val="22"/>
          <w:szCs w:val="22"/>
        </w:rPr>
      </w:pPr>
    </w:p>
    <w:p w:rsidR="002F59B4" w:rsidRPr="002F59B4" w:rsidRDefault="002F59B4" w:rsidP="002F59B4">
      <w:pPr>
        <w:spacing w:after="200" w:line="276" w:lineRule="auto"/>
        <w:rPr>
          <w:rFonts w:asciiTheme="minorHAnsi" w:eastAsiaTheme="minorHAnsi" w:hAnsiTheme="minorHAnsi" w:cstheme="minorBidi"/>
          <w:i/>
          <w:sz w:val="22"/>
          <w:szCs w:val="22"/>
          <w:lang w:eastAsia="en-US"/>
        </w:rPr>
      </w:pPr>
      <w:r w:rsidRPr="002F59B4">
        <w:rPr>
          <w:rFonts w:asciiTheme="minorHAnsi" w:eastAsiaTheme="minorHAnsi" w:hAnsiTheme="minorHAnsi" w:cstheme="minorBidi"/>
          <w:i/>
          <w:sz w:val="22"/>
          <w:szCs w:val="22"/>
          <w:lang w:eastAsia="en-US"/>
        </w:rPr>
        <w:t xml:space="preserve">Kingstown Works Limited is a building, repairs and maintenance contractors providing property services in the Hull area and holds large property maintenance contracts with Hull City Council as well as a growing portfolio of private sector clients. As a company, Kingstown Works Limited is public-focussed and endeavours to contribute to the community by providing educational and training opportunities locally. Investing in local talent is important to Kingstown Works Limited as evidenced by their continuous apprentice recruitment and training programme, and educational work experience opportunities. Kingstown Works Limited also provides economic benefit to the Hull and East Riding region by working with the local supply chain. Whilst maintaining their corporate and social responsibility, they promote sustainable working practices and invest in environmentally friendly initiatives. Kingstown Works Limited has established itself as one of the leading developers of social housing in the Hull and East Riding region. </w:t>
      </w:r>
    </w:p>
    <w:p w:rsidR="00B363C9" w:rsidRDefault="00FE2323" w:rsidP="00FE2323">
      <w:pPr>
        <w:spacing w:after="200" w:line="276" w:lineRule="auto"/>
        <w:rPr>
          <w:rFonts w:asciiTheme="minorHAnsi" w:eastAsiaTheme="minorHAnsi" w:hAnsiTheme="minorHAnsi" w:cstheme="minorBidi"/>
          <w:sz w:val="22"/>
          <w:szCs w:val="22"/>
          <w:lang w:eastAsia="en-US"/>
        </w:rPr>
      </w:pPr>
      <w:r w:rsidRPr="002F59B4">
        <w:rPr>
          <w:rFonts w:asciiTheme="minorHAnsi" w:eastAsiaTheme="minorHAnsi" w:hAnsiTheme="minorHAnsi" w:cstheme="minorBidi"/>
          <w:sz w:val="22"/>
          <w:szCs w:val="22"/>
          <w:lang w:eastAsia="en-US"/>
        </w:rPr>
        <w:t xml:space="preserve">We are looking for a supplier which can offer the best service and value over the term of the contract and can hold </w:t>
      </w:r>
      <w:r w:rsidRPr="009728CF">
        <w:rPr>
          <w:rFonts w:asciiTheme="minorHAnsi" w:eastAsiaTheme="minorHAnsi" w:hAnsiTheme="minorHAnsi" w:cstheme="minorBidi"/>
          <w:sz w:val="22"/>
          <w:szCs w:val="22"/>
          <w:lang w:eastAsia="en-US"/>
        </w:rPr>
        <w:t>agreed prices for</w:t>
      </w:r>
      <w:r w:rsidR="00E773D7">
        <w:rPr>
          <w:rFonts w:asciiTheme="minorHAnsi" w:eastAsiaTheme="minorHAnsi" w:hAnsiTheme="minorHAnsi" w:cstheme="minorBidi"/>
          <w:sz w:val="22"/>
          <w:szCs w:val="22"/>
          <w:lang w:eastAsia="en-US"/>
        </w:rPr>
        <w:t xml:space="preserve"> an initial</w:t>
      </w:r>
      <w:r w:rsidRPr="009728CF">
        <w:rPr>
          <w:rFonts w:asciiTheme="minorHAnsi" w:eastAsiaTheme="minorHAnsi" w:hAnsiTheme="minorHAnsi" w:cstheme="minorBidi"/>
          <w:sz w:val="22"/>
          <w:szCs w:val="22"/>
          <w:lang w:eastAsia="en-US"/>
        </w:rPr>
        <w:t xml:space="preserve"> 12 months</w:t>
      </w:r>
      <w:r w:rsidRPr="002F59B4">
        <w:rPr>
          <w:rFonts w:asciiTheme="minorHAnsi" w:eastAsiaTheme="minorHAnsi" w:hAnsiTheme="minorHAnsi" w:cstheme="minorBidi"/>
          <w:sz w:val="22"/>
          <w:szCs w:val="22"/>
          <w:lang w:eastAsia="en-US"/>
        </w:rPr>
        <w:t xml:space="preserve"> over the full range on offer.</w:t>
      </w:r>
      <w:r w:rsidR="00745BEB">
        <w:rPr>
          <w:rFonts w:asciiTheme="minorHAnsi" w:eastAsiaTheme="minorHAnsi" w:hAnsiTheme="minorHAnsi" w:cstheme="minorBidi"/>
          <w:sz w:val="22"/>
          <w:szCs w:val="22"/>
          <w:lang w:eastAsia="en-US"/>
        </w:rPr>
        <w:t xml:space="preserve"> Price revision processes will be discussed with the winning tenderer and </w:t>
      </w:r>
      <w:r w:rsidR="00745BEB" w:rsidRPr="002F59B4">
        <w:rPr>
          <w:rFonts w:asciiTheme="minorHAnsi" w:eastAsiaTheme="minorHAnsi" w:hAnsiTheme="minorHAnsi" w:cstheme="minorBidi"/>
          <w:sz w:val="22"/>
          <w:szCs w:val="22"/>
          <w:lang w:eastAsia="en-US"/>
        </w:rPr>
        <w:t>incorporated</w:t>
      </w:r>
      <w:r w:rsidR="00745BEB">
        <w:rPr>
          <w:rFonts w:asciiTheme="minorHAnsi" w:eastAsiaTheme="minorHAnsi" w:hAnsiTheme="minorHAnsi" w:cstheme="minorBidi"/>
          <w:sz w:val="22"/>
          <w:szCs w:val="22"/>
          <w:lang w:eastAsia="en-US"/>
        </w:rPr>
        <w:t xml:space="preserve"> into the service level agreement. </w:t>
      </w:r>
      <w:r w:rsidRPr="002F59B4">
        <w:rPr>
          <w:rFonts w:asciiTheme="minorHAnsi" w:eastAsiaTheme="minorHAnsi" w:hAnsiTheme="minorHAnsi" w:cstheme="minorBidi"/>
          <w:sz w:val="22"/>
          <w:szCs w:val="22"/>
          <w:lang w:eastAsia="en-US"/>
        </w:rPr>
        <w:t>As staff at Kingstown Works Limited are customer facing, durability and appearance is of great importance to us.</w:t>
      </w:r>
      <w:r w:rsidR="00B53BAA">
        <w:rPr>
          <w:rFonts w:asciiTheme="minorHAnsi" w:eastAsiaTheme="minorHAnsi" w:hAnsiTheme="minorHAnsi" w:cstheme="minorBidi"/>
          <w:sz w:val="22"/>
          <w:szCs w:val="22"/>
          <w:lang w:eastAsia="en-US"/>
        </w:rPr>
        <w:t xml:space="preserve"> </w:t>
      </w:r>
      <w:r w:rsidR="00873D13">
        <w:rPr>
          <w:rFonts w:asciiTheme="minorHAnsi" w:eastAsiaTheme="minorHAnsi" w:hAnsiTheme="minorHAnsi" w:cstheme="minorBidi"/>
          <w:sz w:val="22"/>
          <w:szCs w:val="22"/>
          <w:lang w:eastAsia="en-US"/>
        </w:rPr>
        <w:t>Kingstown Works Limited employs a</w:t>
      </w:r>
      <w:r w:rsidR="007B2383">
        <w:rPr>
          <w:rFonts w:asciiTheme="minorHAnsi" w:eastAsiaTheme="minorHAnsi" w:hAnsiTheme="minorHAnsi" w:cstheme="minorBidi"/>
          <w:sz w:val="22"/>
          <w:szCs w:val="22"/>
          <w:lang w:eastAsia="en-US"/>
        </w:rPr>
        <w:t>n</w:t>
      </w:r>
      <w:r w:rsidR="00873D13">
        <w:rPr>
          <w:rFonts w:asciiTheme="minorHAnsi" w:eastAsiaTheme="minorHAnsi" w:hAnsiTheme="minorHAnsi" w:cstheme="minorBidi"/>
          <w:sz w:val="22"/>
          <w:szCs w:val="22"/>
          <w:lang w:eastAsia="en-US"/>
        </w:rPr>
        <w:t xml:space="preserve"> </w:t>
      </w:r>
      <w:r w:rsidR="00522EE9">
        <w:rPr>
          <w:rFonts w:asciiTheme="minorHAnsi" w:eastAsiaTheme="minorHAnsi" w:hAnsiTheme="minorHAnsi" w:cstheme="minorBidi"/>
          <w:sz w:val="22"/>
          <w:szCs w:val="22"/>
          <w:lang w:eastAsia="en-US"/>
        </w:rPr>
        <w:t xml:space="preserve">extensive range of construction and maintenance tradesmen </w:t>
      </w:r>
      <w:r w:rsidR="004778AE">
        <w:rPr>
          <w:rFonts w:asciiTheme="minorHAnsi" w:eastAsiaTheme="minorHAnsi" w:hAnsiTheme="minorHAnsi" w:cstheme="minorBidi"/>
          <w:sz w:val="22"/>
          <w:szCs w:val="22"/>
          <w:lang w:eastAsia="en-US"/>
        </w:rPr>
        <w:t xml:space="preserve">with each trade requiring </w:t>
      </w:r>
      <w:r w:rsidR="009B07A7">
        <w:rPr>
          <w:rFonts w:asciiTheme="minorHAnsi" w:eastAsiaTheme="minorHAnsi" w:hAnsiTheme="minorHAnsi" w:cstheme="minorBidi"/>
          <w:sz w:val="22"/>
          <w:szCs w:val="22"/>
          <w:lang w:eastAsia="en-US"/>
        </w:rPr>
        <w:t>specialist personal protective equipment</w:t>
      </w:r>
      <w:r w:rsidR="00CA5723">
        <w:rPr>
          <w:rFonts w:asciiTheme="minorHAnsi" w:eastAsiaTheme="minorHAnsi" w:hAnsiTheme="minorHAnsi" w:cstheme="minorBidi"/>
          <w:sz w:val="22"/>
          <w:szCs w:val="22"/>
          <w:lang w:eastAsia="en-US"/>
        </w:rPr>
        <w:t xml:space="preserve"> and o</w:t>
      </w:r>
      <w:r w:rsidR="009B07A7">
        <w:rPr>
          <w:rFonts w:asciiTheme="minorHAnsi" w:eastAsiaTheme="minorHAnsi" w:hAnsiTheme="minorHAnsi" w:cstheme="minorBidi"/>
          <w:sz w:val="22"/>
          <w:szCs w:val="22"/>
          <w:lang w:eastAsia="en-US"/>
        </w:rPr>
        <w:t xml:space="preserve">f paramount importance is that </w:t>
      </w:r>
      <w:r w:rsidR="00CA5723">
        <w:rPr>
          <w:rFonts w:asciiTheme="minorHAnsi" w:eastAsiaTheme="minorHAnsi" w:hAnsiTheme="minorHAnsi" w:cstheme="minorBidi"/>
          <w:sz w:val="22"/>
          <w:szCs w:val="22"/>
          <w:lang w:eastAsia="en-US"/>
        </w:rPr>
        <w:t xml:space="preserve">each item adheres to the current required health and safety legislation. </w:t>
      </w:r>
    </w:p>
    <w:p w:rsidR="00AB3125" w:rsidRDefault="003A76A0" w:rsidP="00FE2323">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w:t>
      </w:r>
      <w:r w:rsidR="006120C7" w:rsidRPr="00280D38">
        <w:rPr>
          <w:rFonts w:asciiTheme="minorHAnsi" w:eastAsiaTheme="minorHAnsi" w:hAnsiTheme="minorHAnsi" w:cstheme="minorBidi"/>
          <w:sz w:val="22"/>
          <w:szCs w:val="22"/>
          <w:lang w:eastAsia="en-US"/>
        </w:rPr>
        <w:t xml:space="preserve">his </w:t>
      </w:r>
      <w:r w:rsidR="006120C7">
        <w:rPr>
          <w:rFonts w:asciiTheme="minorHAnsi" w:eastAsiaTheme="minorHAnsi" w:hAnsiTheme="minorHAnsi" w:cstheme="minorBidi"/>
          <w:sz w:val="22"/>
          <w:szCs w:val="22"/>
          <w:lang w:eastAsia="en-US"/>
        </w:rPr>
        <w:t>tender</w:t>
      </w:r>
      <w:r w:rsidR="00AB3125">
        <w:rPr>
          <w:rFonts w:asciiTheme="minorHAnsi" w:eastAsiaTheme="minorHAnsi" w:hAnsiTheme="minorHAnsi" w:cstheme="minorBidi"/>
          <w:sz w:val="22"/>
          <w:szCs w:val="22"/>
          <w:lang w:eastAsia="en-US"/>
        </w:rPr>
        <w:t xml:space="preserve"> </w:t>
      </w:r>
      <w:r w:rsidR="00280D38" w:rsidRPr="00280D38">
        <w:rPr>
          <w:rFonts w:asciiTheme="minorHAnsi" w:eastAsiaTheme="minorHAnsi" w:hAnsiTheme="minorHAnsi" w:cstheme="minorBidi"/>
          <w:sz w:val="22"/>
          <w:szCs w:val="22"/>
          <w:lang w:eastAsia="en-US"/>
        </w:rPr>
        <w:t>will be split into 3 lo</w:t>
      </w:r>
      <w:r w:rsidR="00AB3125">
        <w:rPr>
          <w:rFonts w:asciiTheme="minorHAnsi" w:eastAsiaTheme="minorHAnsi" w:hAnsiTheme="minorHAnsi" w:cstheme="minorBidi"/>
          <w:sz w:val="22"/>
          <w:szCs w:val="22"/>
          <w:lang w:eastAsia="en-US"/>
        </w:rPr>
        <w:t>t</w:t>
      </w:r>
      <w:r w:rsidR="00280D38" w:rsidRPr="00280D38">
        <w:rPr>
          <w:rFonts w:asciiTheme="minorHAnsi" w:eastAsiaTheme="minorHAnsi" w:hAnsiTheme="minorHAnsi" w:cstheme="minorBidi"/>
          <w:sz w:val="22"/>
          <w:szCs w:val="22"/>
          <w:lang w:eastAsia="en-US"/>
        </w:rPr>
        <w:t>s</w:t>
      </w:r>
      <w:r w:rsidR="00AB3125">
        <w:rPr>
          <w:rFonts w:asciiTheme="minorHAnsi" w:eastAsiaTheme="minorHAnsi" w:hAnsiTheme="minorHAnsi" w:cstheme="minorBidi"/>
          <w:sz w:val="22"/>
          <w:szCs w:val="22"/>
          <w:lang w:eastAsia="en-US"/>
        </w:rPr>
        <w:t>:</w:t>
      </w:r>
    </w:p>
    <w:p w:rsidR="00AB3125" w:rsidRPr="00133D1A" w:rsidRDefault="00AB3125" w:rsidP="00133D1A">
      <w:pPr>
        <w:pStyle w:val="ListParagraph"/>
        <w:numPr>
          <w:ilvl w:val="0"/>
          <w:numId w:val="14"/>
        </w:numPr>
        <w:spacing w:after="200" w:line="276" w:lineRule="auto"/>
        <w:rPr>
          <w:rFonts w:asciiTheme="minorHAnsi" w:eastAsiaTheme="minorHAnsi" w:hAnsiTheme="minorHAnsi" w:cstheme="minorBidi"/>
          <w:sz w:val="22"/>
          <w:szCs w:val="22"/>
        </w:rPr>
      </w:pPr>
      <w:r w:rsidRPr="00133D1A">
        <w:rPr>
          <w:rFonts w:asciiTheme="minorHAnsi" w:eastAsiaTheme="minorHAnsi" w:hAnsiTheme="minorHAnsi" w:cstheme="minorBidi"/>
          <w:sz w:val="22"/>
          <w:szCs w:val="22"/>
        </w:rPr>
        <w:t xml:space="preserve">Lot 1 is for </w:t>
      </w:r>
      <w:r w:rsidR="00280D38" w:rsidRPr="00133D1A">
        <w:rPr>
          <w:rFonts w:asciiTheme="minorHAnsi" w:eastAsiaTheme="minorHAnsi" w:hAnsiTheme="minorHAnsi" w:cstheme="minorBidi"/>
          <w:sz w:val="22"/>
          <w:szCs w:val="22"/>
        </w:rPr>
        <w:t>protective footwear</w:t>
      </w:r>
    </w:p>
    <w:p w:rsidR="00AB3125" w:rsidRPr="00133D1A" w:rsidRDefault="00AB3125" w:rsidP="00133D1A">
      <w:pPr>
        <w:pStyle w:val="ListParagraph"/>
        <w:numPr>
          <w:ilvl w:val="0"/>
          <w:numId w:val="14"/>
        </w:numPr>
        <w:spacing w:after="200" w:line="276" w:lineRule="auto"/>
        <w:rPr>
          <w:rFonts w:asciiTheme="minorHAnsi" w:eastAsiaTheme="minorHAnsi" w:hAnsiTheme="minorHAnsi" w:cstheme="minorBidi"/>
          <w:sz w:val="22"/>
          <w:szCs w:val="22"/>
        </w:rPr>
      </w:pPr>
      <w:r w:rsidRPr="00133D1A">
        <w:rPr>
          <w:rFonts w:asciiTheme="minorHAnsi" w:eastAsiaTheme="minorHAnsi" w:hAnsiTheme="minorHAnsi" w:cstheme="minorBidi"/>
          <w:sz w:val="22"/>
          <w:szCs w:val="22"/>
        </w:rPr>
        <w:t xml:space="preserve">Lot 2 is for office wear </w:t>
      </w:r>
      <w:r w:rsidR="006120C7" w:rsidRPr="00133D1A">
        <w:rPr>
          <w:rFonts w:asciiTheme="minorHAnsi" w:eastAsiaTheme="minorHAnsi" w:hAnsiTheme="minorHAnsi" w:cstheme="minorBidi"/>
          <w:sz w:val="22"/>
          <w:szCs w:val="22"/>
        </w:rPr>
        <w:t>and protective</w:t>
      </w:r>
      <w:r w:rsidR="00280D38" w:rsidRPr="00133D1A">
        <w:rPr>
          <w:rFonts w:asciiTheme="minorHAnsi" w:eastAsiaTheme="minorHAnsi" w:hAnsiTheme="minorHAnsi" w:cstheme="minorBidi"/>
          <w:sz w:val="22"/>
          <w:szCs w:val="22"/>
        </w:rPr>
        <w:t xml:space="preserve"> clothing</w:t>
      </w:r>
    </w:p>
    <w:p w:rsidR="00911424" w:rsidRDefault="006120C7" w:rsidP="00133D1A">
      <w:pPr>
        <w:pStyle w:val="ListParagraph"/>
        <w:numPr>
          <w:ilvl w:val="0"/>
          <w:numId w:val="14"/>
        </w:numPr>
        <w:spacing w:after="200" w:line="276" w:lineRule="auto"/>
        <w:rPr>
          <w:rFonts w:asciiTheme="minorHAnsi" w:eastAsiaTheme="minorHAnsi" w:hAnsiTheme="minorHAnsi" w:cstheme="minorBidi"/>
          <w:sz w:val="22"/>
          <w:szCs w:val="22"/>
        </w:rPr>
      </w:pPr>
      <w:r w:rsidRPr="00133D1A">
        <w:rPr>
          <w:rFonts w:asciiTheme="minorHAnsi" w:eastAsiaTheme="minorHAnsi" w:hAnsiTheme="minorHAnsi" w:cstheme="minorBidi"/>
          <w:sz w:val="22"/>
          <w:szCs w:val="22"/>
        </w:rPr>
        <w:t xml:space="preserve">Lot 3 is for </w:t>
      </w:r>
      <w:r w:rsidR="00280D38" w:rsidRPr="00133D1A">
        <w:rPr>
          <w:rFonts w:asciiTheme="minorHAnsi" w:eastAsiaTheme="minorHAnsi" w:hAnsiTheme="minorHAnsi" w:cstheme="minorBidi"/>
          <w:sz w:val="22"/>
          <w:szCs w:val="22"/>
        </w:rPr>
        <w:t>protective equipment.</w:t>
      </w:r>
      <w:r w:rsidR="00B53BAA" w:rsidRPr="00133D1A">
        <w:rPr>
          <w:rFonts w:asciiTheme="minorHAnsi" w:eastAsiaTheme="minorHAnsi" w:hAnsiTheme="minorHAnsi" w:cstheme="minorBidi"/>
          <w:sz w:val="22"/>
          <w:szCs w:val="22"/>
        </w:rPr>
        <w:t xml:space="preserve"> </w:t>
      </w:r>
    </w:p>
    <w:p w:rsidR="003A76A0" w:rsidRPr="003A76A0" w:rsidRDefault="003A76A0" w:rsidP="003A76A0">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lang w:eastAsia="en-US"/>
        </w:rPr>
        <w:t xml:space="preserve">The aggregated </w:t>
      </w:r>
      <w:r w:rsidRPr="00E00508">
        <w:rPr>
          <w:rFonts w:asciiTheme="minorHAnsi" w:eastAsiaTheme="minorHAnsi" w:hAnsiTheme="minorHAnsi" w:cstheme="minorBidi"/>
          <w:sz w:val="22"/>
          <w:szCs w:val="22"/>
          <w:lang w:eastAsia="en-US"/>
        </w:rPr>
        <w:t xml:space="preserve">value of this </w:t>
      </w:r>
      <w:r>
        <w:rPr>
          <w:rFonts w:asciiTheme="minorHAnsi" w:eastAsiaTheme="minorHAnsi" w:hAnsiTheme="minorHAnsi" w:cstheme="minorBidi"/>
          <w:sz w:val="22"/>
          <w:szCs w:val="22"/>
          <w:lang w:eastAsia="en-US"/>
        </w:rPr>
        <w:t>tender</w:t>
      </w:r>
      <w:r w:rsidRPr="00E00508">
        <w:rPr>
          <w:rFonts w:asciiTheme="minorHAnsi" w:eastAsiaTheme="minorHAnsi" w:hAnsiTheme="minorHAnsi" w:cstheme="minorBidi"/>
          <w:sz w:val="22"/>
          <w:szCs w:val="22"/>
          <w:lang w:eastAsia="en-US"/>
        </w:rPr>
        <w:t xml:space="preserve"> </w:t>
      </w:r>
      <w:r w:rsidRPr="00745BEB">
        <w:rPr>
          <w:rFonts w:asciiTheme="minorHAnsi" w:eastAsiaTheme="minorHAnsi" w:hAnsiTheme="minorHAnsi" w:cstheme="minorBidi"/>
          <w:sz w:val="22"/>
          <w:szCs w:val="22"/>
          <w:lang w:eastAsia="en-US"/>
        </w:rPr>
        <w:t>over a 3 year period is £240,000.</w:t>
      </w:r>
    </w:p>
    <w:p w:rsidR="005A7550" w:rsidRPr="00737C8E" w:rsidRDefault="00DF1E73" w:rsidP="008F4E01">
      <w:pPr>
        <w:rPr>
          <w:rFonts w:ascii="Calibri" w:hAnsi="Calibri" w:cs="Calibri"/>
          <w:sz w:val="22"/>
          <w:szCs w:val="22"/>
        </w:rPr>
      </w:pPr>
      <w:r w:rsidRPr="00737C8E">
        <w:rPr>
          <w:rFonts w:ascii="Calibri" w:hAnsi="Calibri" w:cs="Calibri"/>
          <w:b/>
          <w:sz w:val="22"/>
          <w:szCs w:val="22"/>
        </w:rPr>
        <w:t>Service levels</w:t>
      </w:r>
      <w:r w:rsidR="005A7550" w:rsidRPr="00737C8E">
        <w:rPr>
          <w:rFonts w:ascii="Calibri" w:hAnsi="Calibri" w:cs="Calibri"/>
          <w:b/>
          <w:sz w:val="22"/>
          <w:szCs w:val="22"/>
        </w:rPr>
        <w:t xml:space="preserve"> </w:t>
      </w:r>
    </w:p>
    <w:p w:rsidR="005A7550" w:rsidRPr="00737C8E" w:rsidRDefault="005A7550" w:rsidP="008F4E01">
      <w:pPr>
        <w:rPr>
          <w:rFonts w:ascii="Calibri" w:hAnsi="Calibri" w:cs="Calibri"/>
          <w:sz w:val="22"/>
          <w:szCs w:val="22"/>
        </w:rPr>
      </w:pPr>
    </w:p>
    <w:p w:rsidR="00631BBA" w:rsidRPr="00737C8E" w:rsidRDefault="005A7550" w:rsidP="008F4E01">
      <w:pPr>
        <w:rPr>
          <w:rFonts w:ascii="Calibri" w:hAnsi="Calibri" w:cs="Calibri"/>
          <w:sz w:val="22"/>
          <w:szCs w:val="22"/>
        </w:rPr>
      </w:pPr>
      <w:r w:rsidRPr="00737C8E">
        <w:rPr>
          <w:rFonts w:ascii="Calibri" w:hAnsi="Calibri" w:cs="Calibri"/>
          <w:sz w:val="22"/>
          <w:szCs w:val="22"/>
        </w:rPr>
        <w:t>The supplier must note that the service to be provided is not an exclusive arrangement and in order to meet the conditions of our contracts KWL may seek other suppliers in the event of service failure.</w:t>
      </w:r>
      <w:r w:rsidR="00515D27" w:rsidRPr="00737C8E">
        <w:rPr>
          <w:rFonts w:ascii="Calibri" w:hAnsi="Calibri" w:cs="Calibri"/>
          <w:sz w:val="22"/>
          <w:szCs w:val="22"/>
        </w:rPr>
        <w:t xml:space="preserve"> </w:t>
      </w:r>
      <w:r w:rsidR="00631BBA" w:rsidRPr="00737C8E">
        <w:rPr>
          <w:rFonts w:ascii="Calibri" w:hAnsi="Calibri" w:cs="Calibri"/>
          <w:sz w:val="22"/>
          <w:szCs w:val="22"/>
        </w:rPr>
        <w:t>Th</w:t>
      </w:r>
      <w:r w:rsidR="00515D27" w:rsidRPr="00737C8E">
        <w:rPr>
          <w:rFonts w:ascii="Calibri" w:hAnsi="Calibri" w:cs="Calibri"/>
          <w:sz w:val="22"/>
          <w:szCs w:val="22"/>
        </w:rPr>
        <w:t>e contract will be on</w:t>
      </w:r>
      <w:r w:rsidR="00631BBA" w:rsidRPr="00737C8E">
        <w:rPr>
          <w:rFonts w:ascii="Calibri" w:hAnsi="Calibri" w:cs="Calibri"/>
          <w:sz w:val="22"/>
          <w:szCs w:val="22"/>
        </w:rPr>
        <w:t xml:space="preserve"> </w:t>
      </w:r>
      <w:r w:rsidR="00631BBA" w:rsidRPr="00E67B7C">
        <w:rPr>
          <w:rFonts w:ascii="Calibri" w:hAnsi="Calibri" w:cs="Calibri"/>
          <w:sz w:val="22"/>
          <w:szCs w:val="22"/>
        </w:rPr>
        <w:t xml:space="preserve">a </w:t>
      </w:r>
      <w:r w:rsidR="00C829B4" w:rsidRPr="00E67B7C">
        <w:rPr>
          <w:rFonts w:ascii="Calibri" w:hAnsi="Calibri" w:cs="Calibri"/>
          <w:sz w:val="22"/>
          <w:szCs w:val="22"/>
        </w:rPr>
        <w:t>2 year</w:t>
      </w:r>
      <w:r w:rsidR="00631BBA" w:rsidRPr="00E67B7C">
        <w:rPr>
          <w:rFonts w:ascii="Calibri" w:hAnsi="Calibri" w:cs="Calibri"/>
          <w:sz w:val="22"/>
          <w:szCs w:val="22"/>
        </w:rPr>
        <w:t xml:space="preserve"> period</w:t>
      </w:r>
      <w:r w:rsidR="00C829B4" w:rsidRPr="00E67B7C">
        <w:rPr>
          <w:rFonts w:ascii="Calibri" w:hAnsi="Calibri" w:cs="Calibri"/>
          <w:sz w:val="22"/>
          <w:szCs w:val="22"/>
        </w:rPr>
        <w:t>, with the option to extend by 1 year,</w:t>
      </w:r>
      <w:r w:rsidR="00C829B4">
        <w:rPr>
          <w:rFonts w:ascii="Calibri" w:hAnsi="Calibri" w:cs="Calibri"/>
          <w:sz w:val="22"/>
          <w:szCs w:val="22"/>
        </w:rPr>
        <w:t xml:space="preserve"> </w:t>
      </w:r>
      <w:r w:rsidR="00C829B4" w:rsidRPr="00737C8E">
        <w:rPr>
          <w:rFonts w:ascii="Calibri" w:hAnsi="Calibri" w:cs="Calibri"/>
          <w:sz w:val="22"/>
          <w:szCs w:val="22"/>
        </w:rPr>
        <w:t>commencing</w:t>
      </w:r>
      <w:r w:rsidR="00631BBA" w:rsidRPr="00737C8E">
        <w:rPr>
          <w:rFonts w:ascii="Calibri" w:hAnsi="Calibri" w:cs="Calibri"/>
          <w:sz w:val="22"/>
          <w:szCs w:val="22"/>
        </w:rPr>
        <w:t xml:space="preserve"> on</w:t>
      </w:r>
      <w:r w:rsidR="00C829B4">
        <w:rPr>
          <w:rFonts w:ascii="Calibri" w:hAnsi="Calibri" w:cs="Calibri"/>
          <w:sz w:val="22"/>
          <w:szCs w:val="22"/>
        </w:rPr>
        <w:t xml:space="preserve"> Monday the 1</w:t>
      </w:r>
      <w:r w:rsidR="00C829B4" w:rsidRPr="00C829B4">
        <w:rPr>
          <w:rFonts w:ascii="Calibri" w:hAnsi="Calibri" w:cs="Calibri"/>
          <w:sz w:val="22"/>
          <w:szCs w:val="22"/>
          <w:vertAlign w:val="superscript"/>
        </w:rPr>
        <w:t>st</w:t>
      </w:r>
      <w:r w:rsidR="00C829B4">
        <w:rPr>
          <w:rFonts w:ascii="Calibri" w:hAnsi="Calibri" w:cs="Calibri"/>
          <w:sz w:val="22"/>
          <w:szCs w:val="22"/>
        </w:rPr>
        <w:t xml:space="preserve"> of April</w:t>
      </w:r>
      <w:r w:rsidR="00515D27" w:rsidRPr="00737C8E">
        <w:rPr>
          <w:rFonts w:ascii="Calibri" w:hAnsi="Calibri" w:cs="Calibri"/>
          <w:sz w:val="22"/>
          <w:szCs w:val="22"/>
        </w:rPr>
        <w:t>. The</w:t>
      </w:r>
      <w:r w:rsidR="009455BA" w:rsidRPr="00737C8E">
        <w:rPr>
          <w:rFonts w:ascii="Calibri" w:hAnsi="Calibri" w:cs="Calibri"/>
          <w:sz w:val="22"/>
          <w:szCs w:val="22"/>
        </w:rPr>
        <w:t xml:space="preserve"> </w:t>
      </w:r>
      <w:r w:rsidR="00631BBA" w:rsidRPr="00737C8E">
        <w:rPr>
          <w:rFonts w:ascii="Calibri" w:hAnsi="Calibri" w:cs="Calibri"/>
          <w:sz w:val="22"/>
          <w:szCs w:val="22"/>
        </w:rPr>
        <w:t xml:space="preserve">contracts may be </w:t>
      </w:r>
      <w:r w:rsidR="00BF7ADE" w:rsidRPr="00737C8E">
        <w:rPr>
          <w:rFonts w:ascii="Calibri" w:hAnsi="Calibri" w:cs="Calibri"/>
          <w:sz w:val="22"/>
          <w:szCs w:val="22"/>
        </w:rPr>
        <w:t xml:space="preserve">renewed </w:t>
      </w:r>
      <w:r w:rsidR="00A54DEC">
        <w:rPr>
          <w:rFonts w:ascii="Calibri" w:hAnsi="Calibri" w:cs="Calibri"/>
          <w:sz w:val="22"/>
          <w:szCs w:val="22"/>
        </w:rPr>
        <w:t xml:space="preserve">after </w:t>
      </w:r>
      <w:r w:rsidR="00530AC4" w:rsidRPr="00E67B7C">
        <w:rPr>
          <w:rFonts w:ascii="Calibri" w:hAnsi="Calibri" w:cs="Calibri"/>
          <w:sz w:val="22"/>
          <w:szCs w:val="22"/>
        </w:rPr>
        <w:t>Thursday the 1</w:t>
      </w:r>
      <w:r w:rsidR="00530AC4" w:rsidRPr="00E67B7C">
        <w:rPr>
          <w:rFonts w:ascii="Calibri" w:hAnsi="Calibri" w:cs="Calibri"/>
          <w:sz w:val="22"/>
          <w:szCs w:val="22"/>
          <w:vertAlign w:val="superscript"/>
        </w:rPr>
        <w:t>st</w:t>
      </w:r>
      <w:r w:rsidR="00530AC4" w:rsidRPr="00E67B7C">
        <w:rPr>
          <w:rFonts w:ascii="Calibri" w:hAnsi="Calibri" w:cs="Calibri"/>
          <w:sz w:val="22"/>
          <w:szCs w:val="22"/>
        </w:rPr>
        <w:t xml:space="preserve"> of April 2021</w:t>
      </w:r>
      <w:r w:rsidR="00530AC4">
        <w:rPr>
          <w:rFonts w:ascii="Calibri" w:hAnsi="Calibri" w:cs="Calibri"/>
          <w:sz w:val="22"/>
          <w:szCs w:val="22"/>
        </w:rPr>
        <w:t xml:space="preserve"> </w:t>
      </w:r>
      <w:r w:rsidR="00631BBA" w:rsidRPr="00737C8E">
        <w:rPr>
          <w:rFonts w:ascii="Calibri" w:hAnsi="Calibri" w:cs="Calibri"/>
          <w:sz w:val="22"/>
          <w:szCs w:val="22"/>
        </w:rPr>
        <w:t>subject to a value for money review which will take into account cost, performance and quality delivered du</w:t>
      </w:r>
      <w:r w:rsidR="005256AE" w:rsidRPr="00737C8E">
        <w:rPr>
          <w:rFonts w:ascii="Calibri" w:hAnsi="Calibri" w:cs="Calibri"/>
          <w:sz w:val="22"/>
          <w:szCs w:val="22"/>
        </w:rPr>
        <w:t xml:space="preserve">ring the original contract term, the renewal period will allow suppliers to review </w:t>
      </w:r>
      <w:r w:rsidR="00912D7D" w:rsidRPr="00737C8E">
        <w:rPr>
          <w:rFonts w:ascii="Calibri" w:hAnsi="Calibri" w:cs="Calibri"/>
          <w:sz w:val="22"/>
          <w:szCs w:val="22"/>
        </w:rPr>
        <w:t>costing</w:t>
      </w:r>
      <w:r w:rsidR="00E67B7C">
        <w:rPr>
          <w:rFonts w:ascii="Calibri" w:hAnsi="Calibri" w:cs="Calibri"/>
          <w:sz w:val="22"/>
          <w:szCs w:val="22"/>
        </w:rPr>
        <w:t>.</w:t>
      </w:r>
    </w:p>
    <w:p w:rsidR="00DA4516" w:rsidRPr="00737C8E" w:rsidRDefault="00DA4516" w:rsidP="008F4E01">
      <w:pPr>
        <w:rPr>
          <w:rFonts w:ascii="Calibri" w:hAnsi="Calibri" w:cs="Calibri"/>
          <w:sz w:val="22"/>
          <w:szCs w:val="22"/>
        </w:rPr>
      </w:pPr>
    </w:p>
    <w:p w:rsidR="00CF43FB" w:rsidRDefault="00631BBA" w:rsidP="008F4E01">
      <w:pPr>
        <w:rPr>
          <w:rFonts w:ascii="Calibri" w:hAnsi="Calibri" w:cs="Calibri"/>
          <w:sz w:val="22"/>
          <w:szCs w:val="22"/>
        </w:rPr>
      </w:pPr>
      <w:r w:rsidRPr="00737C8E">
        <w:rPr>
          <w:rFonts w:ascii="Calibri" w:hAnsi="Calibri" w:cs="Calibri"/>
          <w:color w:val="000000"/>
          <w:spacing w:val="1"/>
          <w:sz w:val="22"/>
          <w:szCs w:val="22"/>
        </w:rPr>
        <w:t xml:space="preserve">The award of contracts shall be carried out in accordance with KWL Purchasing </w:t>
      </w:r>
      <w:r w:rsidR="005256AE" w:rsidRPr="00737C8E">
        <w:rPr>
          <w:rFonts w:ascii="Calibri" w:hAnsi="Calibri" w:cs="Calibri"/>
          <w:color w:val="000000"/>
          <w:spacing w:val="1"/>
          <w:sz w:val="22"/>
          <w:szCs w:val="22"/>
        </w:rPr>
        <w:t>Policy</w:t>
      </w:r>
      <w:r w:rsidR="005256AE" w:rsidRPr="00737C8E">
        <w:rPr>
          <w:rFonts w:ascii="Calibri" w:hAnsi="Calibri" w:cs="Calibri"/>
          <w:color w:val="000000"/>
          <w:sz w:val="22"/>
          <w:szCs w:val="22"/>
        </w:rPr>
        <w:t>.</w:t>
      </w:r>
      <w:r w:rsidR="005256AE" w:rsidRPr="00737C8E">
        <w:rPr>
          <w:rFonts w:ascii="Calibri" w:hAnsi="Calibri" w:cs="Calibri"/>
          <w:sz w:val="22"/>
          <w:szCs w:val="22"/>
        </w:rPr>
        <w:t xml:space="preserve"> </w:t>
      </w:r>
    </w:p>
    <w:p w:rsidR="00EE5D17" w:rsidRPr="00737C8E" w:rsidRDefault="00EE5D17" w:rsidP="008F4E01">
      <w:pPr>
        <w:rPr>
          <w:rFonts w:ascii="Calibri" w:hAnsi="Calibri" w:cs="Calibri"/>
          <w:sz w:val="22"/>
          <w:szCs w:val="22"/>
        </w:rPr>
      </w:pPr>
    </w:p>
    <w:p w:rsidR="00CF43FB" w:rsidRPr="00737C8E" w:rsidRDefault="00CF43FB" w:rsidP="008F4E01">
      <w:pPr>
        <w:rPr>
          <w:rFonts w:ascii="Calibri" w:hAnsi="Calibri" w:cs="Calibri"/>
          <w:color w:val="000000"/>
          <w:sz w:val="22"/>
          <w:szCs w:val="22"/>
        </w:rPr>
      </w:pPr>
      <w:r w:rsidRPr="00737C8E">
        <w:rPr>
          <w:rFonts w:ascii="Calibri" w:hAnsi="Calibri" w:cs="Calibri"/>
          <w:sz w:val="22"/>
          <w:szCs w:val="22"/>
        </w:rPr>
        <w:t>The service to be provided will be</w:t>
      </w:r>
      <w:r w:rsidR="0021250D">
        <w:rPr>
          <w:rFonts w:ascii="Calibri" w:hAnsi="Calibri" w:cs="Calibri"/>
          <w:sz w:val="22"/>
          <w:szCs w:val="22"/>
        </w:rPr>
        <w:t xml:space="preserve"> supported by the provider</w:t>
      </w:r>
      <w:r w:rsidRPr="00737C8E">
        <w:rPr>
          <w:rFonts w:ascii="Calibri" w:hAnsi="Calibri" w:cs="Calibri"/>
          <w:sz w:val="22"/>
          <w:szCs w:val="22"/>
        </w:rPr>
        <w:t xml:space="preserve"> from 07:30 to 17:00 on </w:t>
      </w:r>
      <w:r w:rsidRPr="00737C8E">
        <w:rPr>
          <w:rFonts w:ascii="Calibri" w:hAnsi="Calibri" w:cs="Calibri"/>
          <w:color w:val="000000"/>
          <w:sz w:val="22"/>
          <w:szCs w:val="22"/>
        </w:rPr>
        <w:t>weekdays</w:t>
      </w:r>
      <w:r w:rsidR="00C85891" w:rsidRPr="00737C8E">
        <w:rPr>
          <w:rFonts w:ascii="Calibri" w:hAnsi="Calibri" w:cs="Calibri"/>
          <w:color w:val="000000"/>
          <w:sz w:val="22"/>
          <w:szCs w:val="22"/>
        </w:rPr>
        <w:t xml:space="preserve">. </w:t>
      </w:r>
      <w:r w:rsidRPr="00737C8E">
        <w:rPr>
          <w:rFonts w:ascii="Calibri" w:hAnsi="Calibri" w:cs="Calibri"/>
          <w:sz w:val="22"/>
          <w:szCs w:val="22"/>
        </w:rPr>
        <w:t>Operationally the Supplier will be expected to provide the following:</w:t>
      </w:r>
    </w:p>
    <w:p w:rsidR="00DF1E73" w:rsidRPr="00737C8E" w:rsidRDefault="00DF1E73" w:rsidP="008F4E01">
      <w:pPr>
        <w:rPr>
          <w:rFonts w:ascii="Calibri" w:hAnsi="Calibri" w:cs="Calibri"/>
          <w:sz w:val="22"/>
          <w:szCs w:val="22"/>
        </w:rPr>
      </w:pPr>
    </w:p>
    <w:p w:rsidR="00CF43FB" w:rsidRPr="00737C8E" w:rsidRDefault="00CF43FB" w:rsidP="00DA4516">
      <w:pPr>
        <w:numPr>
          <w:ilvl w:val="0"/>
          <w:numId w:val="9"/>
        </w:numPr>
        <w:spacing w:line="360" w:lineRule="auto"/>
        <w:rPr>
          <w:rFonts w:ascii="Calibri" w:hAnsi="Calibri" w:cs="Calibri"/>
          <w:sz w:val="22"/>
          <w:szCs w:val="22"/>
        </w:rPr>
      </w:pPr>
      <w:r w:rsidRPr="00737C8E">
        <w:rPr>
          <w:rFonts w:ascii="Calibri" w:hAnsi="Calibri" w:cs="Calibri"/>
          <w:sz w:val="22"/>
          <w:szCs w:val="22"/>
        </w:rPr>
        <w:t>To be able to accommodate electronic transactions in the form of purchase orders and invoicing</w:t>
      </w:r>
      <w:r w:rsidR="00464251">
        <w:rPr>
          <w:rFonts w:ascii="Calibri" w:hAnsi="Calibri" w:cs="Calibri"/>
          <w:sz w:val="22"/>
          <w:szCs w:val="22"/>
        </w:rPr>
        <w:t>.</w:t>
      </w:r>
    </w:p>
    <w:p w:rsidR="00CF43FB" w:rsidRPr="00737C8E" w:rsidRDefault="00CF43FB" w:rsidP="00DA4516">
      <w:pPr>
        <w:numPr>
          <w:ilvl w:val="0"/>
          <w:numId w:val="9"/>
        </w:numPr>
        <w:spacing w:line="360" w:lineRule="auto"/>
        <w:rPr>
          <w:rFonts w:ascii="Calibri" w:hAnsi="Calibri" w:cs="Calibri"/>
          <w:sz w:val="22"/>
          <w:szCs w:val="22"/>
        </w:rPr>
      </w:pPr>
      <w:r w:rsidRPr="00737C8E">
        <w:rPr>
          <w:rFonts w:ascii="Calibri" w:hAnsi="Calibri" w:cs="Calibri"/>
          <w:sz w:val="22"/>
          <w:szCs w:val="22"/>
        </w:rPr>
        <w:t xml:space="preserve">The provision of </w:t>
      </w:r>
      <w:r w:rsidR="000F247D">
        <w:rPr>
          <w:rFonts w:ascii="Calibri" w:hAnsi="Calibri" w:cs="Calibri"/>
          <w:sz w:val="22"/>
          <w:szCs w:val="22"/>
        </w:rPr>
        <w:t>supplies.</w:t>
      </w:r>
    </w:p>
    <w:p w:rsidR="00DF1E73" w:rsidRPr="00737C8E" w:rsidRDefault="00DF1E73" w:rsidP="00DA4516">
      <w:pPr>
        <w:numPr>
          <w:ilvl w:val="0"/>
          <w:numId w:val="9"/>
        </w:numPr>
        <w:spacing w:line="360" w:lineRule="auto"/>
        <w:rPr>
          <w:rFonts w:ascii="Calibri" w:hAnsi="Calibri" w:cs="Calibri"/>
          <w:sz w:val="22"/>
          <w:szCs w:val="22"/>
        </w:rPr>
      </w:pPr>
      <w:r w:rsidRPr="00737C8E">
        <w:rPr>
          <w:rFonts w:ascii="Calibri" w:hAnsi="Calibri" w:cs="Calibri"/>
          <w:sz w:val="22"/>
          <w:szCs w:val="22"/>
        </w:rPr>
        <w:t xml:space="preserve">The successful Supplier will be performance monitored during the life of the contract. </w:t>
      </w:r>
    </w:p>
    <w:p w:rsidR="00DF1E73" w:rsidRPr="00737C8E" w:rsidRDefault="00DF1E73" w:rsidP="00DA4516">
      <w:pPr>
        <w:numPr>
          <w:ilvl w:val="0"/>
          <w:numId w:val="9"/>
        </w:numPr>
        <w:spacing w:line="360" w:lineRule="auto"/>
        <w:rPr>
          <w:rFonts w:ascii="Calibri" w:hAnsi="Calibri" w:cs="Calibri"/>
          <w:sz w:val="22"/>
          <w:szCs w:val="22"/>
        </w:rPr>
      </w:pPr>
      <w:r w:rsidRPr="00737C8E">
        <w:rPr>
          <w:rFonts w:ascii="Calibri" w:hAnsi="Calibri" w:cs="Calibri"/>
          <w:sz w:val="22"/>
          <w:szCs w:val="22"/>
        </w:rPr>
        <w:lastRenderedPageBreak/>
        <w:t>The basis of the performance monitoring will be upon a set of Key Performance Indicators (KPI’s). A suite of KPI’s will be agreed following the award of contracts.</w:t>
      </w:r>
    </w:p>
    <w:p w:rsidR="00DF1E73" w:rsidRPr="00737C8E" w:rsidRDefault="00DF1E73" w:rsidP="00DA4516">
      <w:pPr>
        <w:numPr>
          <w:ilvl w:val="0"/>
          <w:numId w:val="9"/>
        </w:numPr>
        <w:spacing w:line="360" w:lineRule="auto"/>
        <w:rPr>
          <w:rFonts w:ascii="Calibri" w:hAnsi="Calibri" w:cs="Calibri"/>
          <w:sz w:val="22"/>
          <w:szCs w:val="22"/>
        </w:rPr>
      </w:pPr>
      <w:r w:rsidRPr="00737C8E">
        <w:rPr>
          <w:rFonts w:ascii="Calibri" w:hAnsi="Calibri" w:cs="Calibri"/>
          <w:sz w:val="22"/>
          <w:szCs w:val="22"/>
        </w:rPr>
        <w:t>A service level agreement (SLA) will be drafted on the basis of the offer from the winning tenderer.</w:t>
      </w:r>
    </w:p>
    <w:p w:rsidR="00A32D5F" w:rsidRDefault="00DF1E73" w:rsidP="00DA4516">
      <w:pPr>
        <w:numPr>
          <w:ilvl w:val="0"/>
          <w:numId w:val="9"/>
        </w:numPr>
        <w:spacing w:line="360" w:lineRule="auto"/>
        <w:rPr>
          <w:rFonts w:ascii="Calibri" w:hAnsi="Calibri" w:cs="Calibri"/>
          <w:sz w:val="22"/>
          <w:szCs w:val="22"/>
        </w:rPr>
      </w:pPr>
      <w:r w:rsidRPr="00737C8E">
        <w:rPr>
          <w:rFonts w:ascii="Calibri" w:hAnsi="Calibri" w:cs="Calibri"/>
          <w:sz w:val="22"/>
          <w:szCs w:val="22"/>
        </w:rPr>
        <w:t>Quarterly review meetings will be held with the successful suppliers.</w:t>
      </w:r>
    </w:p>
    <w:p w:rsidR="00A4609C" w:rsidRDefault="00A4609C" w:rsidP="00A4609C">
      <w:pPr>
        <w:spacing w:line="360" w:lineRule="auto"/>
        <w:rPr>
          <w:rFonts w:ascii="Calibri" w:hAnsi="Calibri" w:cs="Calibri"/>
          <w:sz w:val="22"/>
          <w:szCs w:val="22"/>
        </w:rPr>
      </w:pPr>
    </w:p>
    <w:p w:rsidR="00920596" w:rsidRPr="00737C8E" w:rsidRDefault="004244D0" w:rsidP="00A4609C">
      <w:pPr>
        <w:spacing w:line="360" w:lineRule="auto"/>
        <w:rPr>
          <w:rFonts w:ascii="Calibri" w:hAnsi="Calibri" w:cs="Calibri"/>
          <w:sz w:val="22"/>
          <w:szCs w:val="22"/>
        </w:rPr>
      </w:pPr>
      <w:r w:rsidRPr="00737C8E">
        <w:rPr>
          <w:rFonts w:ascii="Calibri" w:hAnsi="Calibri" w:cs="Calibri"/>
          <w:sz w:val="22"/>
          <w:szCs w:val="22"/>
        </w:rPr>
        <w:t>I</w:t>
      </w:r>
      <w:r w:rsidR="00920596" w:rsidRPr="00737C8E">
        <w:rPr>
          <w:rFonts w:ascii="Calibri" w:hAnsi="Calibri" w:cs="Calibri"/>
          <w:sz w:val="22"/>
          <w:szCs w:val="22"/>
        </w:rPr>
        <w:t>n addition, you shall be required to comply with the following conditions:</w:t>
      </w:r>
    </w:p>
    <w:p w:rsidR="007744D1" w:rsidRPr="00737C8E" w:rsidRDefault="007744D1" w:rsidP="008F4E01">
      <w:pPr>
        <w:rPr>
          <w:rFonts w:ascii="Calibri" w:hAnsi="Calibri" w:cs="Calibri"/>
          <w:sz w:val="22"/>
          <w:szCs w:val="22"/>
        </w:rPr>
      </w:pPr>
    </w:p>
    <w:p w:rsidR="00920596" w:rsidRPr="00737C8E" w:rsidRDefault="00920596" w:rsidP="00DA4516">
      <w:pPr>
        <w:numPr>
          <w:ilvl w:val="0"/>
          <w:numId w:val="8"/>
        </w:numPr>
        <w:spacing w:line="360" w:lineRule="auto"/>
        <w:rPr>
          <w:rFonts w:ascii="Calibri" w:hAnsi="Calibri" w:cs="Calibri"/>
          <w:color w:val="000000"/>
          <w:sz w:val="22"/>
          <w:szCs w:val="22"/>
        </w:rPr>
      </w:pPr>
      <w:r w:rsidRPr="00737C8E">
        <w:rPr>
          <w:rFonts w:ascii="Calibri" w:hAnsi="Calibri" w:cs="Calibri"/>
          <w:bCs/>
          <w:color w:val="000000"/>
          <w:spacing w:val="3"/>
          <w:sz w:val="22"/>
          <w:szCs w:val="22"/>
        </w:rPr>
        <w:t xml:space="preserve">Trainees / Employment </w:t>
      </w:r>
      <w:r w:rsidRPr="00737C8E">
        <w:rPr>
          <w:rFonts w:ascii="Calibri" w:hAnsi="Calibri" w:cs="Calibri"/>
          <w:color w:val="000000"/>
          <w:spacing w:val="3"/>
          <w:sz w:val="22"/>
          <w:szCs w:val="22"/>
        </w:rPr>
        <w:t xml:space="preserve">– KWL encourage that </w:t>
      </w:r>
      <w:r w:rsidR="00B63DDE" w:rsidRPr="00737C8E">
        <w:rPr>
          <w:rFonts w:ascii="Calibri" w:hAnsi="Calibri" w:cs="Calibri"/>
          <w:color w:val="000000"/>
          <w:spacing w:val="3"/>
          <w:sz w:val="22"/>
          <w:szCs w:val="22"/>
        </w:rPr>
        <w:t>Supplier</w:t>
      </w:r>
      <w:r w:rsidRPr="00737C8E">
        <w:rPr>
          <w:rFonts w:ascii="Calibri" w:hAnsi="Calibri" w:cs="Calibri"/>
          <w:color w:val="000000"/>
          <w:spacing w:val="3"/>
          <w:sz w:val="22"/>
          <w:szCs w:val="22"/>
        </w:rPr>
        <w:t>s commit to the appointment of at least one (1) trainee</w:t>
      </w:r>
      <w:r w:rsidRPr="00737C8E">
        <w:rPr>
          <w:rFonts w:ascii="Calibri" w:hAnsi="Calibri" w:cs="Calibri"/>
          <w:color w:val="000000"/>
          <w:sz w:val="22"/>
          <w:szCs w:val="22"/>
        </w:rPr>
        <w:t xml:space="preserve"> per annum who resides within the HU1 – HU9 postal area.</w:t>
      </w:r>
    </w:p>
    <w:p w:rsidR="00920596" w:rsidRPr="00737C8E" w:rsidRDefault="00920596" w:rsidP="00DA4516">
      <w:pPr>
        <w:numPr>
          <w:ilvl w:val="0"/>
          <w:numId w:val="8"/>
        </w:numPr>
        <w:spacing w:line="360" w:lineRule="auto"/>
        <w:rPr>
          <w:rFonts w:ascii="Calibri" w:hAnsi="Calibri" w:cs="Calibri"/>
          <w:color w:val="000000"/>
          <w:sz w:val="22"/>
          <w:szCs w:val="22"/>
        </w:rPr>
      </w:pPr>
      <w:r w:rsidRPr="00737C8E">
        <w:rPr>
          <w:rFonts w:ascii="Calibri" w:hAnsi="Calibri" w:cs="Calibri"/>
          <w:bCs/>
          <w:color w:val="000000"/>
          <w:spacing w:val="2"/>
          <w:sz w:val="22"/>
          <w:szCs w:val="22"/>
        </w:rPr>
        <w:t xml:space="preserve">Work experience </w:t>
      </w:r>
      <w:r w:rsidRPr="00737C8E">
        <w:rPr>
          <w:rFonts w:ascii="Calibri" w:hAnsi="Calibri" w:cs="Calibri"/>
          <w:color w:val="000000"/>
          <w:spacing w:val="2"/>
          <w:sz w:val="22"/>
          <w:szCs w:val="22"/>
        </w:rPr>
        <w:t xml:space="preserve">– </w:t>
      </w:r>
      <w:r w:rsidR="00B63DDE" w:rsidRPr="00737C8E">
        <w:rPr>
          <w:rFonts w:ascii="Calibri" w:hAnsi="Calibri" w:cs="Calibri"/>
          <w:color w:val="000000"/>
          <w:spacing w:val="3"/>
          <w:sz w:val="22"/>
          <w:szCs w:val="22"/>
        </w:rPr>
        <w:t>KWL encourage</w:t>
      </w:r>
      <w:r w:rsidRPr="00737C8E">
        <w:rPr>
          <w:rFonts w:ascii="Calibri" w:hAnsi="Calibri" w:cs="Calibri"/>
          <w:color w:val="000000"/>
          <w:spacing w:val="3"/>
          <w:sz w:val="22"/>
          <w:szCs w:val="22"/>
        </w:rPr>
        <w:t xml:space="preserve"> </w:t>
      </w:r>
      <w:r w:rsidR="00B63DDE" w:rsidRPr="00737C8E">
        <w:rPr>
          <w:rFonts w:ascii="Calibri" w:hAnsi="Calibri" w:cs="Calibri"/>
          <w:color w:val="000000"/>
          <w:spacing w:val="3"/>
          <w:sz w:val="22"/>
          <w:szCs w:val="22"/>
        </w:rPr>
        <w:t>Supplier</w:t>
      </w:r>
      <w:r w:rsidRPr="00737C8E">
        <w:rPr>
          <w:rFonts w:ascii="Calibri" w:hAnsi="Calibri" w:cs="Calibri"/>
          <w:color w:val="000000"/>
          <w:spacing w:val="3"/>
          <w:sz w:val="22"/>
          <w:szCs w:val="22"/>
        </w:rPr>
        <w:t>s to en</w:t>
      </w:r>
      <w:r w:rsidRPr="00737C8E">
        <w:rPr>
          <w:rFonts w:ascii="Calibri" w:hAnsi="Calibri" w:cs="Calibri"/>
          <w:color w:val="000000"/>
          <w:spacing w:val="2"/>
          <w:sz w:val="22"/>
          <w:szCs w:val="22"/>
        </w:rPr>
        <w:t xml:space="preserve">gage with local schools and colleges to </w:t>
      </w:r>
      <w:r w:rsidRPr="00737C8E">
        <w:rPr>
          <w:rFonts w:ascii="Calibri" w:hAnsi="Calibri" w:cs="Calibri"/>
          <w:color w:val="000000"/>
          <w:spacing w:val="3"/>
          <w:sz w:val="22"/>
          <w:szCs w:val="22"/>
        </w:rPr>
        <w:t xml:space="preserve">provide work experience placements and work taster sessions for pupils from the </w:t>
      </w:r>
      <w:r w:rsidRPr="00737C8E">
        <w:rPr>
          <w:rFonts w:ascii="Calibri" w:hAnsi="Calibri" w:cs="Calibri"/>
          <w:color w:val="000000"/>
          <w:sz w:val="22"/>
          <w:szCs w:val="22"/>
        </w:rPr>
        <w:t>HU1 – HU9 postal area on an annual basis wherever practical.</w:t>
      </w:r>
    </w:p>
    <w:p w:rsidR="000C3B0A" w:rsidRPr="00737C8E" w:rsidRDefault="00920596" w:rsidP="00DA4516">
      <w:pPr>
        <w:numPr>
          <w:ilvl w:val="0"/>
          <w:numId w:val="8"/>
        </w:numPr>
        <w:spacing w:line="360" w:lineRule="auto"/>
        <w:rPr>
          <w:rFonts w:ascii="Calibri" w:hAnsi="Calibri" w:cs="Calibri"/>
          <w:color w:val="000000"/>
          <w:sz w:val="22"/>
          <w:szCs w:val="22"/>
        </w:rPr>
      </w:pPr>
      <w:r w:rsidRPr="00737C8E">
        <w:rPr>
          <w:rFonts w:ascii="Calibri" w:hAnsi="Calibri" w:cs="Calibri"/>
          <w:bCs/>
          <w:color w:val="000000"/>
          <w:spacing w:val="-2"/>
          <w:sz w:val="22"/>
          <w:szCs w:val="22"/>
        </w:rPr>
        <w:t xml:space="preserve">Workforce </w:t>
      </w:r>
      <w:r w:rsidRPr="00737C8E">
        <w:rPr>
          <w:rFonts w:ascii="Calibri" w:hAnsi="Calibri" w:cs="Calibri"/>
          <w:color w:val="000000"/>
          <w:spacing w:val="-2"/>
          <w:sz w:val="22"/>
          <w:szCs w:val="22"/>
        </w:rPr>
        <w:t xml:space="preserve">– The </w:t>
      </w:r>
      <w:r w:rsidR="00B63DDE" w:rsidRPr="00737C8E">
        <w:rPr>
          <w:rFonts w:ascii="Calibri" w:hAnsi="Calibri" w:cs="Calibri"/>
          <w:color w:val="000000"/>
          <w:spacing w:val="-2"/>
          <w:sz w:val="22"/>
          <w:szCs w:val="22"/>
        </w:rPr>
        <w:t>Supplier</w:t>
      </w:r>
      <w:r w:rsidRPr="00737C8E">
        <w:rPr>
          <w:rFonts w:ascii="Calibri" w:hAnsi="Calibri" w:cs="Calibri"/>
          <w:color w:val="000000"/>
          <w:spacing w:val="-2"/>
          <w:sz w:val="22"/>
          <w:szCs w:val="22"/>
        </w:rPr>
        <w:t xml:space="preserve"> will be expected to deliver the service</w:t>
      </w:r>
      <w:r w:rsidRPr="00737C8E">
        <w:rPr>
          <w:rFonts w:ascii="Calibri" w:hAnsi="Calibri" w:cs="Calibri"/>
          <w:color w:val="000000"/>
          <w:sz w:val="22"/>
          <w:szCs w:val="22"/>
        </w:rPr>
        <w:t xml:space="preserve">, </w:t>
      </w:r>
      <w:r w:rsidRPr="00737C8E">
        <w:rPr>
          <w:rFonts w:ascii="Calibri" w:hAnsi="Calibri" w:cs="Calibri"/>
          <w:color w:val="000000"/>
          <w:spacing w:val="-2"/>
          <w:sz w:val="22"/>
          <w:szCs w:val="22"/>
        </w:rPr>
        <w:t>utilising a directly employed local based workforce</w:t>
      </w:r>
      <w:r w:rsidR="000E42A6" w:rsidRPr="00737C8E">
        <w:rPr>
          <w:rFonts w:ascii="Calibri" w:hAnsi="Calibri" w:cs="Calibri"/>
          <w:color w:val="000000"/>
          <w:spacing w:val="-2"/>
          <w:sz w:val="22"/>
          <w:szCs w:val="22"/>
        </w:rPr>
        <w:t xml:space="preserve"> from the HU1 – HU9 postcode</w:t>
      </w:r>
      <w:r w:rsidRPr="00737C8E">
        <w:rPr>
          <w:rFonts w:ascii="Calibri" w:hAnsi="Calibri" w:cs="Calibri"/>
          <w:color w:val="000000"/>
          <w:spacing w:val="-2"/>
          <w:sz w:val="22"/>
          <w:szCs w:val="22"/>
        </w:rPr>
        <w:t xml:space="preserve">. The </w:t>
      </w:r>
      <w:r w:rsidR="00B63DDE" w:rsidRPr="00737C8E">
        <w:rPr>
          <w:rFonts w:ascii="Calibri" w:hAnsi="Calibri" w:cs="Calibri"/>
          <w:color w:val="000000"/>
          <w:spacing w:val="-2"/>
          <w:sz w:val="22"/>
          <w:szCs w:val="22"/>
        </w:rPr>
        <w:t>Supplier</w:t>
      </w:r>
      <w:r w:rsidRPr="00737C8E">
        <w:rPr>
          <w:rFonts w:ascii="Calibri" w:hAnsi="Calibri" w:cs="Calibri"/>
          <w:color w:val="000000"/>
          <w:spacing w:val="-2"/>
          <w:sz w:val="22"/>
          <w:szCs w:val="22"/>
        </w:rPr>
        <w:t xml:space="preserve"> will be required to provide evidence to demonstrate this is being adopted.</w:t>
      </w:r>
      <w:r w:rsidRPr="00737C8E">
        <w:rPr>
          <w:rFonts w:ascii="Calibri" w:hAnsi="Calibri" w:cs="Calibri"/>
          <w:color w:val="000000"/>
          <w:sz w:val="22"/>
          <w:szCs w:val="22"/>
        </w:rPr>
        <w:t xml:space="preserve"> KWL discourages the use of “Zero-Hour Contracts” by others within its supply chain.</w:t>
      </w:r>
    </w:p>
    <w:p w:rsidR="003305C6" w:rsidRPr="00737C8E" w:rsidRDefault="003305C6" w:rsidP="00DA4516">
      <w:pPr>
        <w:numPr>
          <w:ilvl w:val="0"/>
          <w:numId w:val="8"/>
        </w:numPr>
        <w:spacing w:line="360" w:lineRule="auto"/>
        <w:rPr>
          <w:rFonts w:ascii="Calibri" w:hAnsi="Calibri" w:cs="Calibri"/>
          <w:color w:val="000000"/>
          <w:sz w:val="22"/>
          <w:szCs w:val="22"/>
        </w:rPr>
      </w:pPr>
      <w:r w:rsidRPr="00737C8E">
        <w:rPr>
          <w:rFonts w:ascii="Calibri" w:hAnsi="Calibri" w:cs="Calibri"/>
          <w:color w:val="000000"/>
          <w:sz w:val="22"/>
          <w:szCs w:val="22"/>
        </w:rPr>
        <w:t>Supply chain – The supplier should have a viable Modern Slavery Policy and be aware of its supply chain both up and down stream.</w:t>
      </w:r>
    </w:p>
    <w:p w:rsidR="00734623" w:rsidRPr="00737C8E" w:rsidRDefault="00734623" w:rsidP="00DA4516">
      <w:pPr>
        <w:spacing w:line="360" w:lineRule="auto"/>
        <w:ind w:left="720"/>
        <w:rPr>
          <w:rFonts w:ascii="Calibri" w:hAnsi="Calibri" w:cs="Calibri"/>
          <w:color w:val="000000"/>
          <w:sz w:val="22"/>
          <w:szCs w:val="22"/>
        </w:rPr>
      </w:pPr>
    </w:p>
    <w:p w:rsidR="00F401C2" w:rsidRPr="00737C8E" w:rsidRDefault="00AE2FFC" w:rsidP="008F4E01">
      <w:pPr>
        <w:rPr>
          <w:rFonts w:ascii="Calibri" w:hAnsi="Calibri" w:cs="Calibri"/>
          <w:b/>
          <w:sz w:val="22"/>
          <w:szCs w:val="22"/>
        </w:rPr>
      </w:pPr>
      <w:r w:rsidRPr="00737C8E">
        <w:rPr>
          <w:rFonts w:ascii="Calibri" w:hAnsi="Calibri" w:cs="Calibri"/>
          <w:b/>
          <w:sz w:val="22"/>
          <w:szCs w:val="22"/>
        </w:rPr>
        <w:t>Performance</w:t>
      </w:r>
    </w:p>
    <w:p w:rsidR="00C85891" w:rsidRPr="00737C8E" w:rsidRDefault="00C85891" w:rsidP="008F4E01">
      <w:pPr>
        <w:rPr>
          <w:rFonts w:ascii="Calibri" w:hAnsi="Calibri" w:cs="Calibri"/>
          <w:b/>
          <w:sz w:val="22"/>
          <w:szCs w:val="22"/>
        </w:rPr>
      </w:pPr>
    </w:p>
    <w:p w:rsidR="005256AE" w:rsidRPr="00737C8E" w:rsidRDefault="00F401C2" w:rsidP="005256AE">
      <w:pPr>
        <w:rPr>
          <w:rFonts w:ascii="Calibri" w:hAnsi="Calibri" w:cs="Calibri"/>
          <w:sz w:val="22"/>
          <w:szCs w:val="22"/>
        </w:rPr>
      </w:pPr>
      <w:r w:rsidRPr="00737C8E">
        <w:rPr>
          <w:rFonts w:ascii="Calibri" w:hAnsi="Calibri" w:cs="Calibri"/>
          <w:sz w:val="22"/>
          <w:szCs w:val="22"/>
        </w:rPr>
        <w:t xml:space="preserve">The successful </w:t>
      </w:r>
      <w:r w:rsidR="00B63DDE" w:rsidRPr="00737C8E">
        <w:rPr>
          <w:rFonts w:ascii="Calibri" w:hAnsi="Calibri" w:cs="Calibri"/>
          <w:sz w:val="22"/>
          <w:szCs w:val="22"/>
        </w:rPr>
        <w:t>Supplier</w:t>
      </w:r>
      <w:r w:rsidRPr="00737C8E">
        <w:rPr>
          <w:rFonts w:ascii="Calibri" w:hAnsi="Calibri" w:cs="Calibri"/>
          <w:sz w:val="22"/>
          <w:szCs w:val="22"/>
        </w:rPr>
        <w:t xml:space="preserve"> will be performance monitored during the life of the contract. </w:t>
      </w:r>
      <w:r w:rsidR="005256AE" w:rsidRPr="00737C8E">
        <w:rPr>
          <w:rFonts w:ascii="Calibri" w:hAnsi="Calibri" w:cs="Calibri"/>
          <w:sz w:val="22"/>
          <w:szCs w:val="22"/>
        </w:rPr>
        <w:t>A service level agreement (SLA) will be drafted on the basis of the offer from the winning tenderer.</w:t>
      </w:r>
    </w:p>
    <w:p w:rsidR="00F401C2" w:rsidRPr="00737C8E" w:rsidRDefault="00F401C2" w:rsidP="008F4E01">
      <w:pPr>
        <w:rPr>
          <w:rFonts w:ascii="Calibri" w:hAnsi="Calibri" w:cs="Calibri"/>
          <w:sz w:val="22"/>
          <w:szCs w:val="22"/>
        </w:rPr>
      </w:pPr>
    </w:p>
    <w:p w:rsidR="005256AE" w:rsidRPr="00737C8E" w:rsidRDefault="00F401C2" w:rsidP="005256AE">
      <w:pPr>
        <w:rPr>
          <w:rFonts w:ascii="Calibri" w:hAnsi="Calibri" w:cs="Calibri"/>
          <w:sz w:val="22"/>
          <w:szCs w:val="22"/>
        </w:rPr>
      </w:pPr>
      <w:r w:rsidRPr="00737C8E">
        <w:rPr>
          <w:rFonts w:ascii="Calibri" w:hAnsi="Calibri" w:cs="Calibri"/>
          <w:sz w:val="22"/>
          <w:szCs w:val="22"/>
        </w:rPr>
        <w:t>The basis of the performance monitoring will be upon a set of Key Performance Indicators (KPI’s). The KPI’s may include (but may not be limited to) measurement of aspects of</w:t>
      </w:r>
      <w:r w:rsidR="00842575" w:rsidRPr="00737C8E">
        <w:rPr>
          <w:rFonts w:ascii="Calibri" w:hAnsi="Calibri" w:cs="Calibri"/>
          <w:sz w:val="22"/>
          <w:szCs w:val="22"/>
        </w:rPr>
        <w:t xml:space="preserve"> service levels to include - </w:t>
      </w:r>
      <w:r w:rsidR="00B63DDE" w:rsidRPr="00737C8E">
        <w:rPr>
          <w:rFonts w:ascii="Calibri" w:hAnsi="Calibri" w:cs="Calibri"/>
          <w:sz w:val="22"/>
          <w:szCs w:val="22"/>
        </w:rPr>
        <w:t xml:space="preserve">Price, </w:t>
      </w:r>
      <w:r w:rsidRPr="00737C8E">
        <w:rPr>
          <w:rFonts w:ascii="Calibri" w:hAnsi="Calibri" w:cs="Calibri"/>
          <w:sz w:val="22"/>
          <w:szCs w:val="22"/>
        </w:rPr>
        <w:t>quality,</w:t>
      </w:r>
      <w:r w:rsidR="000C3B0A" w:rsidRPr="00737C8E">
        <w:rPr>
          <w:rFonts w:ascii="Calibri" w:hAnsi="Calibri" w:cs="Calibri"/>
          <w:sz w:val="22"/>
          <w:szCs w:val="22"/>
        </w:rPr>
        <w:t xml:space="preserve"> timescales, </w:t>
      </w:r>
      <w:r w:rsidR="00B63DDE" w:rsidRPr="00737C8E">
        <w:rPr>
          <w:rFonts w:ascii="Calibri" w:hAnsi="Calibri" w:cs="Calibri"/>
          <w:sz w:val="22"/>
          <w:szCs w:val="22"/>
        </w:rPr>
        <w:t>Paperwork</w:t>
      </w:r>
      <w:r w:rsidR="000C3B0A" w:rsidRPr="00737C8E">
        <w:rPr>
          <w:rFonts w:ascii="Calibri" w:hAnsi="Calibri" w:cs="Calibri"/>
          <w:sz w:val="22"/>
          <w:szCs w:val="22"/>
        </w:rPr>
        <w:t xml:space="preserve">. </w:t>
      </w:r>
      <w:r w:rsidR="00FE117C" w:rsidRPr="00737C8E">
        <w:rPr>
          <w:rFonts w:ascii="Calibri" w:hAnsi="Calibri" w:cs="Calibri"/>
          <w:sz w:val="22"/>
          <w:szCs w:val="22"/>
        </w:rPr>
        <w:t xml:space="preserve"> </w:t>
      </w:r>
      <w:r w:rsidRPr="00737C8E">
        <w:rPr>
          <w:rFonts w:ascii="Calibri" w:hAnsi="Calibri" w:cs="Calibri"/>
          <w:sz w:val="22"/>
          <w:szCs w:val="22"/>
        </w:rPr>
        <w:t>A suite of KPI’s will be agreed following the award of contracts.</w:t>
      </w:r>
      <w:r w:rsidR="005256AE" w:rsidRPr="00737C8E">
        <w:rPr>
          <w:rFonts w:ascii="Calibri" w:hAnsi="Calibri" w:cs="Calibri"/>
          <w:sz w:val="22"/>
          <w:szCs w:val="22"/>
        </w:rPr>
        <w:t xml:space="preserve"> Quarterly review meetings will be held with the successful suppliers.</w:t>
      </w:r>
    </w:p>
    <w:p w:rsidR="0074225E" w:rsidRPr="00737C8E" w:rsidRDefault="0074225E" w:rsidP="008F4E01">
      <w:pPr>
        <w:rPr>
          <w:rFonts w:ascii="Calibri" w:hAnsi="Calibri" w:cs="Calibri"/>
          <w:sz w:val="22"/>
          <w:szCs w:val="22"/>
        </w:rPr>
      </w:pPr>
    </w:p>
    <w:p w:rsidR="007744D1" w:rsidRPr="00737C8E" w:rsidRDefault="007744D1" w:rsidP="008F4E01">
      <w:pPr>
        <w:rPr>
          <w:rFonts w:ascii="Calibri" w:hAnsi="Calibri" w:cs="Calibri"/>
          <w:sz w:val="22"/>
          <w:szCs w:val="22"/>
        </w:rPr>
      </w:pPr>
    </w:p>
    <w:p w:rsidR="000E42A6" w:rsidRPr="00737C8E" w:rsidRDefault="000E42A6" w:rsidP="008F4E01">
      <w:pPr>
        <w:rPr>
          <w:rFonts w:ascii="Calibri" w:hAnsi="Calibri" w:cs="Calibri"/>
          <w:sz w:val="22"/>
          <w:szCs w:val="22"/>
        </w:rPr>
      </w:pPr>
    </w:p>
    <w:p w:rsidR="008E63E7" w:rsidRPr="00737C8E" w:rsidRDefault="008E63E7" w:rsidP="008F4E01">
      <w:pPr>
        <w:rPr>
          <w:rFonts w:ascii="Calibri" w:hAnsi="Calibri" w:cs="Calibri"/>
          <w:sz w:val="22"/>
          <w:szCs w:val="22"/>
        </w:rPr>
      </w:pPr>
    </w:p>
    <w:p w:rsidR="008E63E7" w:rsidRPr="00737C8E" w:rsidRDefault="008E63E7" w:rsidP="008F4E01">
      <w:pPr>
        <w:rPr>
          <w:rFonts w:ascii="Calibri" w:hAnsi="Calibri" w:cs="Calibri"/>
          <w:sz w:val="22"/>
          <w:szCs w:val="22"/>
          <w:u w:val="single"/>
        </w:rPr>
      </w:pPr>
    </w:p>
    <w:p w:rsidR="008E63E7" w:rsidRPr="00737C8E" w:rsidRDefault="008E63E7" w:rsidP="008F4E01">
      <w:pPr>
        <w:rPr>
          <w:rFonts w:ascii="Calibri" w:hAnsi="Calibri" w:cs="Calibri"/>
          <w:sz w:val="22"/>
          <w:szCs w:val="22"/>
          <w:u w:val="single"/>
        </w:rPr>
      </w:pPr>
    </w:p>
    <w:p w:rsidR="008E63E7" w:rsidRPr="00737C8E" w:rsidRDefault="008E63E7" w:rsidP="008F4E01">
      <w:pPr>
        <w:rPr>
          <w:rFonts w:ascii="Calibri" w:hAnsi="Calibri" w:cs="Calibri"/>
          <w:sz w:val="22"/>
          <w:szCs w:val="22"/>
          <w:u w:val="single"/>
        </w:rPr>
      </w:pPr>
    </w:p>
    <w:p w:rsidR="008E63E7" w:rsidRPr="00737C8E" w:rsidRDefault="008E63E7" w:rsidP="008F4E01">
      <w:pPr>
        <w:rPr>
          <w:rFonts w:ascii="Calibri" w:hAnsi="Calibri" w:cs="Calibri"/>
          <w:sz w:val="22"/>
          <w:szCs w:val="22"/>
          <w:u w:val="single"/>
        </w:rPr>
      </w:pPr>
    </w:p>
    <w:p w:rsidR="008E63E7" w:rsidRPr="00737C8E" w:rsidRDefault="008E63E7" w:rsidP="008F4E01">
      <w:pPr>
        <w:rPr>
          <w:rFonts w:ascii="Calibri" w:hAnsi="Calibri" w:cs="Calibri"/>
          <w:sz w:val="22"/>
          <w:szCs w:val="22"/>
          <w:u w:val="single"/>
        </w:rPr>
      </w:pPr>
    </w:p>
    <w:p w:rsidR="008E63E7" w:rsidRPr="00737C8E" w:rsidRDefault="008E63E7" w:rsidP="008F4E01">
      <w:pPr>
        <w:rPr>
          <w:rFonts w:ascii="Calibri" w:hAnsi="Calibri" w:cs="Calibri"/>
          <w:sz w:val="22"/>
          <w:szCs w:val="22"/>
          <w:u w:val="single"/>
        </w:rPr>
      </w:pPr>
    </w:p>
    <w:p w:rsidR="008E63E7" w:rsidRPr="00737C8E" w:rsidRDefault="008E63E7" w:rsidP="008F4E01">
      <w:pPr>
        <w:rPr>
          <w:rFonts w:ascii="Calibri" w:hAnsi="Calibri" w:cs="Calibri"/>
          <w:sz w:val="22"/>
          <w:szCs w:val="22"/>
          <w:u w:val="single"/>
        </w:rPr>
      </w:pPr>
    </w:p>
    <w:p w:rsidR="008E63E7" w:rsidRPr="00737C8E" w:rsidRDefault="008E63E7" w:rsidP="008F4E01">
      <w:pPr>
        <w:rPr>
          <w:rFonts w:ascii="Calibri" w:hAnsi="Calibri" w:cs="Calibri"/>
          <w:sz w:val="22"/>
          <w:szCs w:val="22"/>
          <w:u w:val="single"/>
        </w:rPr>
      </w:pPr>
    </w:p>
    <w:p w:rsidR="008E63E7" w:rsidRPr="00737C8E" w:rsidRDefault="008E63E7" w:rsidP="008F4E01">
      <w:pPr>
        <w:rPr>
          <w:rFonts w:ascii="Calibri" w:hAnsi="Calibri" w:cs="Calibri"/>
          <w:sz w:val="22"/>
          <w:szCs w:val="22"/>
          <w:u w:val="single"/>
        </w:rPr>
      </w:pPr>
    </w:p>
    <w:p w:rsidR="008E63E7" w:rsidRPr="00737C8E" w:rsidRDefault="008E63E7" w:rsidP="008F4E01">
      <w:pPr>
        <w:rPr>
          <w:rFonts w:ascii="Calibri" w:hAnsi="Calibri" w:cs="Calibri"/>
          <w:sz w:val="22"/>
          <w:szCs w:val="22"/>
          <w:u w:val="single"/>
        </w:rPr>
      </w:pPr>
    </w:p>
    <w:p w:rsidR="008E63E7" w:rsidRPr="00737C8E" w:rsidRDefault="008E63E7" w:rsidP="008F4E01">
      <w:pPr>
        <w:rPr>
          <w:rFonts w:ascii="Calibri" w:hAnsi="Calibri" w:cs="Calibri"/>
          <w:sz w:val="22"/>
          <w:szCs w:val="22"/>
          <w:u w:val="single"/>
        </w:rPr>
      </w:pPr>
    </w:p>
    <w:p w:rsidR="009F1BE4" w:rsidRDefault="009F1BE4" w:rsidP="008F4E01">
      <w:pPr>
        <w:rPr>
          <w:rFonts w:ascii="Calibri" w:hAnsi="Calibri" w:cs="Calibri"/>
          <w:sz w:val="22"/>
          <w:szCs w:val="22"/>
          <w:u w:val="single"/>
        </w:rPr>
      </w:pPr>
    </w:p>
    <w:p w:rsidR="00302CA6" w:rsidRDefault="00302CA6" w:rsidP="008F4E01">
      <w:pPr>
        <w:rPr>
          <w:rFonts w:ascii="Calibri" w:hAnsi="Calibri" w:cs="Calibri"/>
          <w:sz w:val="36"/>
          <w:szCs w:val="36"/>
          <w:u w:val="single"/>
        </w:rPr>
      </w:pPr>
    </w:p>
    <w:p w:rsidR="00F401C2" w:rsidRPr="00737C8E" w:rsidRDefault="00F401C2" w:rsidP="008F4E01">
      <w:pPr>
        <w:rPr>
          <w:rFonts w:ascii="Calibri" w:hAnsi="Calibri" w:cs="Calibri"/>
          <w:sz w:val="36"/>
          <w:szCs w:val="36"/>
          <w:u w:val="single"/>
        </w:rPr>
      </w:pPr>
      <w:bookmarkStart w:id="0" w:name="_GoBack"/>
      <w:bookmarkEnd w:id="0"/>
      <w:r w:rsidRPr="00737C8E">
        <w:rPr>
          <w:rFonts w:ascii="Calibri" w:hAnsi="Calibri" w:cs="Calibri"/>
          <w:sz w:val="36"/>
          <w:szCs w:val="36"/>
          <w:u w:val="single"/>
        </w:rPr>
        <w:lastRenderedPageBreak/>
        <w:t>The Procurement Process</w:t>
      </w:r>
    </w:p>
    <w:p w:rsidR="003004F9" w:rsidRPr="00737C8E" w:rsidRDefault="003004F9" w:rsidP="008F4E01">
      <w:pPr>
        <w:rPr>
          <w:rFonts w:ascii="Calibri" w:hAnsi="Calibri" w:cs="Calibri"/>
          <w:b/>
          <w:sz w:val="22"/>
          <w:szCs w:val="22"/>
        </w:rPr>
      </w:pPr>
    </w:p>
    <w:p w:rsidR="00BC57F3" w:rsidRPr="00737C8E" w:rsidRDefault="00BC57F3" w:rsidP="00BC57F3">
      <w:pPr>
        <w:rPr>
          <w:rFonts w:ascii="Calibri" w:hAnsi="Calibri" w:cs="Calibri"/>
          <w:b/>
          <w:sz w:val="22"/>
          <w:szCs w:val="22"/>
        </w:rPr>
      </w:pPr>
      <w:r w:rsidRPr="00737C8E">
        <w:rPr>
          <w:rFonts w:ascii="Calibri" w:hAnsi="Calibri" w:cs="Calibri"/>
          <w:b/>
          <w:sz w:val="22"/>
          <w:szCs w:val="22"/>
        </w:rPr>
        <w:t>Submission Deadlines and Programme Timetable</w:t>
      </w:r>
    </w:p>
    <w:p w:rsidR="00A50D50" w:rsidRPr="00737C8E" w:rsidRDefault="00A50D50" w:rsidP="00BC57F3">
      <w:pPr>
        <w:rPr>
          <w:rFonts w:ascii="Calibri" w:hAnsi="Calibri" w:cs="Calibri"/>
          <w:b/>
          <w:color w:val="FF0000"/>
          <w:sz w:val="22"/>
          <w:szCs w:val="22"/>
        </w:rPr>
      </w:pPr>
    </w:p>
    <w:p w:rsidR="00BC57F3" w:rsidRPr="00737C8E" w:rsidRDefault="00BC57F3" w:rsidP="00BC57F3">
      <w:pPr>
        <w:rPr>
          <w:rFonts w:ascii="Calibri" w:hAnsi="Calibri" w:cs="Calibri"/>
          <w:sz w:val="22"/>
          <w:szCs w:val="22"/>
        </w:rPr>
      </w:pPr>
      <w:r w:rsidRPr="00737C8E">
        <w:rPr>
          <w:rFonts w:ascii="Calibri" w:hAnsi="Calibri" w:cs="Calibri"/>
          <w:sz w:val="22"/>
          <w:szCs w:val="22"/>
        </w:rPr>
        <w:t>An indicative programme timetable is provided below, although KWL is not bound to these timescales and dates are provided for guidance and information only.</w:t>
      </w:r>
    </w:p>
    <w:p w:rsidR="00BC57F3" w:rsidRPr="00737C8E" w:rsidRDefault="00BC57F3" w:rsidP="00BC57F3">
      <w:pPr>
        <w:rPr>
          <w:rFonts w:ascii="Calibri" w:hAnsi="Calibri" w:cs="Calibri"/>
          <w:sz w:val="22"/>
          <w:szCs w:val="22"/>
        </w:rPr>
      </w:pPr>
    </w:p>
    <w:p w:rsidR="00611E63" w:rsidRPr="00737C8E" w:rsidRDefault="00611E63" w:rsidP="003E23B0">
      <w:pPr>
        <w:spacing w:line="360" w:lineRule="auto"/>
        <w:rPr>
          <w:rFonts w:ascii="Calibri" w:hAnsi="Calibri" w:cs="Calibri"/>
        </w:rPr>
      </w:pPr>
      <w:r w:rsidRPr="00737C8E">
        <w:rPr>
          <w:rFonts w:ascii="Calibri" w:hAnsi="Calibri" w:cs="Calibri"/>
        </w:rPr>
        <w:t xml:space="preserve">Prior Information Notice </w:t>
      </w:r>
      <w:r w:rsidRPr="00737C8E">
        <w:rPr>
          <w:rFonts w:ascii="Calibri" w:hAnsi="Calibri" w:cs="Calibri"/>
        </w:rPr>
        <w:tab/>
      </w:r>
      <w:r w:rsidRPr="00737C8E">
        <w:rPr>
          <w:rFonts w:ascii="Calibri" w:hAnsi="Calibri" w:cs="Calibri"/>
        </w:rPr>
        <w:tab/>
      </w:r>
      <w:r w:rsidRPr="00737C8E">
        <w:rPr>
          <w:rFonts w:ascii="Calibri" w:hAnsi="Calibri" w:cs="Calibri"/>
        </w:rPr>
        <w:tab/>
      </w:r>
      <w:r w:rsidRPr="00737C8E">
        <w:rPr>
          <w:rFonts w:ascii="Calibri" w:hAnsi="Calibri" w:cs="Calibri"/>
        </w:rPr>
        <w:tab/>
      </w:r>
      <w:r w:rsidRPr="00737C8E">
        <w:rPr>
          <w:rFonts w:ascii="Calibri" w:hAnsi="Calibri" w:cs="Calibri"/>
        </w:rPr>
        <w:tab/>
      </w:r>
      <w:r w:rsidR="003C1BE6">
        <w:rPr>
          <w:rFonts w:ascii="Calibri" w:hAnsi="Calibri" w:cs="Calibri"/>
        </w:rPr>
        <w:t>Friday the 16</w:t>
      </w:r>
      <w:r w:rsidR="003C1BE6" w:rsidRPr="003C1BE6">
        <w:rPr>
          <w:rFonts w:ascii="Calibri" w:hAnsi="Calibri" w:cs="Calibri"/>
          <w:vertAlign w:val="superscript"/>
        </w:rPr>
        <w:t>th</w:t>
      </w:r>
      <w:r w:rsidR="003C1BE6">
        <w:rPr>
          <w:rFonts w:ascii="Calibri" w:hAnsi="Calibri" w:cs="Calibri"/>
        </w:rPr>
        <w:t xml:space="preserve"> of November, 2018</w:t>
      </w:r>
    </w:p>
    <w:p w:rsidR="00611E63" w:rsidRPr="00737C8E" w:rsidRDefault="00F626DF" w:rsidP="003E23B0">
      <w:pPr>
        <w:spacing w:line="360" w:lineRule="auto"/>
        <w:rPr>
          <w:rFonts w:ascii="Calibri" w:hAnsi="Calibri" w:cs="Calibri"/>
        </w:rPr>
      </w:pPr>
      <w:r>
        <w:rPr>
          <w:rFonts w:ascii="Calibri" w:hAnsi="Calibri" w:cs="Calibri"/>
        </w:rPr>
        <w:t xml:space="preserve">Documents </w:t>
      </w:r>
      <w:r w:rsidR="00611E63" w:rsidRPr="00737C8E">
        <w:rPr>
          <w:rFonts w:ascii="Calibri" w:hAnsi="Calibri" w:cs="Calibri"/>
        </w:rPr>
        <w:t xml:space="preserve">Published </w:t>
      </w:r>
      <w:r w:rsidR="00CD06B4" w:rsidRPr="00737C8E">
        <w:rPr>
          <w:rFonts w:ascii="Calibri" w:hAnsi="Calibri" w:cs="Calibri"/>
        </w:rPr>
        <w:t xml:space="preserve">including OJEU </w:t>
      </w:r>
      <w:r>
        <w:rPr>
          <w:rFonts w:ascii="Calibri" w:hAnsi="Calibri" w:cs="Calibri"/>
        </w:rPr>
        <w:t>by</w:t>
      </w:r>
      <w:r>
        <w:rPr>
          <w:rFonts w:ascii="Calibri" w:hAnsi="Calibri" w:cs="Calibri"/>
        </w:rPr>
        <w:tab/>
      </w:r>
      <w:r>
        <w:rPr>
          <w:rFonts w:ascii="Calibri" w:hAnsi="Calibri" w:cs="Calibri"/>
        </w:rPr>
        <w:tab/>
      </w:r>
      <w:r>
        <w:rPr>
          <w:rFonts w:ascii="Calibri" w:hAnsi="Calibri" w:cs="Calibri"/>
        </w:rPr>
        <w:tab/>
      </w:r>
      <w:r w:rsidR="003C1BE6">
        <w:rPr>
          <w:rFonts w:ascii="Calibri" w:hAnsi="Calibri" w:cs="Calibri"/>
        </w:rPr>
        <w:t>Wednesday the 12</w:t>
      </w:r>
      <w:r w:rsidR="003C1BE6" w:rsidRPr="003C1BE6">
        <w:rPr>
          <w:rFonts w:ascii="Calibri" w:hAnsi="Calibri" w:cs="Calibri"/>
          <w:vertAlign w:val="superscript"/>
        </w:rPr>
        <w:t>th</w:t>
      </w:r>
      <w:r w:rsidR="003C1BE6">
        <w:rPr>
          <w:rFonts w:ascii="Calibri" w:hAnsi="Calibri" w:cs="Calibri"/>
        </w:rPr>
        <w:t xml:space="preserve"> of December, 2018</w:t>
      </w:r>
    </w:p>
    <w:p w:rsidR="00611E63" w:rsidRPr="001C574B" w:rsidRDefault="00611E63" w:rsidP="003E23B0">
      <w:pPr>
        <w:spacing w:line="360" w:lineRule="auto"/>
        <w:rPr>
          <w:rFonts w:ascii="Calibri" w:hAnsi="Calibri" w:cs="Calibri"/>
          <w:b/>
        </w:rPr>
      </w:pPr>
      <w:r w:rsidRPr="001C574B">
        <w:rPr>
          <w:rFonts w:ascii="Calibri" w:hAnsi="Calibri" w:cs="Calibri"/>
          <w:b/>
        </w:rPr>
        <w:t>Return of ITT</w:t>
      </w:r>
      <w:r w:rsidRPr="001C574B">
        <w:rPr>
          <w:rFonts w:ascii="Calibri" w:hAnsi="Calibri" w:cs="Calibri"/>
          <w:b/>
        </w:rPr>
        <w:tab/>
      </w:r>
      <w:r w:rsidRPr="001C574B">
        <w:rPr>
          <w:rFonts w:ascii="Calibri" w:hAnsi="Calibri" w:cs="Calibri"/>
          <w:b/>
        </w:rPr>
        <w:tab/>
      </w:r>
      <w:r w:rsidR="003035EC" w:rsidRPr="001C574B">
        <w:rPr>
          <w:rFonts w:ascii="Calibri" w:hAnsi="Calibri" w:cs="Calibri"/>
          <w:b/>
        </w:rPr>
        <w:tab/>
      </w:r>
      <w:r w:rsidR="003035EC" w:rsidRPr="001C574B">
        <w:rPr>
          <w:rFonts w:ascii="Calibri" w:hAnsi="Calibri" w:cs="Calibri"/>
          <w:b/>
        </w:rPr>
        <w:tab/>
      </w:r>
      <w:r w:rsidR="003035EC" w:rsidRPr="001C574B">
        <w:rPr>
          <w:rFonts w:ascii="Calibri" w:hAnsi="Calibri" w:cs="Calibri"/>
          <w:b/>
        </w:rPr>
        <w:tab/>
      </w:r>
      <w:r w:rsidR="003035EC" w:rsidRPr="001C574B">
        <w:rPr>
          <w:rFonts w:ascii="Calibri" w:hAnsi="Calibri" w:cs="Calibri"/>
          <w:b/>
        </w:rPr>
        <w:tab/>
      </w:r>
      <w:r w:rsidR="003035EC" w:rsidRPr="001C574B">
        <w:rPr>
          <w:rFonts w:ascii="Calibri" w:hAnsi="Calibri" w:cs="Calibri"/>
          <w:b/>
        </w:rPr>
        <w:tab/>
      </w:r>
      <w:r w:rsidR="003C1BE6">
        <w:rPr>
          <w:rFonts w:ascii="Calibri" w:hAnsi="Calibri" w:cs="Calibri"/>
        </w:rPr>
        <w:t>Friday the 28</w:t>
      </w:r>
      <w:r w:rsidR="003C1BE6" w:rsidRPr="003C1BE6">
        <w:rPr>
          <w:rFonts w:ascii="Calibri" w:hAnsi="Calibri" w:cs="Calibri"/>
          <w:vertAlign w:val="superscript"/>
        </w:rPr>
        <w:t>th</w:t>
      </w:r>
      <w:r w:rsidR="003C1BE6">
        <w:rPr>
          <w:rFonts w:ascii="Calibri" w:hAnsi="Calibri" w:cs="Calibri"/>
        </w:rPr>
        <w:t xml:space="preserve"> of December, 2018 </w:t>
      </w:r>
    </w:p>
    <w:p w:rsidR="00611E63" w:rsidRPr="00737C8E" w:rsidRDefault="00611E63" w:rsidP="003E23B0">
      <w:pPr>
        <w:spacing w:line="360" w:lineRule="auto"/>
        <w:rPr>
          <w:rFonts w:ascii="Calibri" w:hAnsi="Calibri" w:cs="Calibri"/>
        </w:rPr>
      </w:pPr>
      <w:r w:rsidRPr="00737C8E">
        <w:rPr>
          <w:rFonts w:ascii="Calibri" w:hAnsi="Calibri" w:cs="Calibri"/>
        </w:rPr>
        <w:t>Invitation to Interviews by</w:t>
      </w:r>
      <w:r w:rsidR="0098053D">
        <w:rPr>
          <w:rFonts w:ascii="Calibri" w:hAnsi="Calibri" w:cs="Calibri"/>
        </w:rPr>
        <w:tab/>
      </w:r>
      <w:r w:rsidR="0098053D">
        <w:rPr>
          <w:rFonts w:ascii="Calibri" w:hAnsi="Calibri" w:cs="Calibri"/>
        </w:rPr>
        <w:tab/>
      </w:r>
      <w:r w:rsidR="0098053D">
        <w:rPr>
          <w:rFonts w:ascii="Calibri" w:hAnsi="Calibri" w:cs="Calibri"/>
        </w:rPr>
        <w:tab/>
      </w:r>
      <w:r w:rsidR="0098053D">
        <w:rPr>
          <w:rFonts w:ascii="Calibri" w:hAnsi="Calibri" w:cs="Calibri"/>
        </w:rPr>
        <w:tab/>
      </w:r>
      <w:r w:rsidR="0098053D">
        <w:rPr>
          <w:rFonts w:ascii="Calibri" w:hAnsi="Calibri" w:cs="Calibri"/>
        </w:rPr>
        <w:tab/>
      </w:r>
      <w:r w:rsidR="006F07CE">
        <w:rPr>
          <w:rFonts w:ascii="Calibri" w:hAnsi="Calibri" w:cs="Calibri"/>
        </w:rPr>
        <w:t>Thursday the 10</w:t>
      </w:r>
      <w:r w:rsidR="006F07CE" w:rsidRPr="006F07CE">
        <w:rPr>
          <w:rFonts w:ascii="Calibri" w:hAnsi="Calibri" w:cs="Calibri"/>
          <w:vertAlign w:val="superscript"/>
        </w:rPr>
        <w:t>th</w:t>
      </w:r>
      <w:r w:rsidR="006F07CE">
        <w:rPr>
          <w:rFonts w:ascii="Calibri" w:hAnsi="Calibri" w:cs="Calibri"/>
        </w:rPr>
        <w:t xml:space="preserve"> of January, 2019 </w:t>
      </w:r>
    </w:p>
    <w:p w:rsidR="00611E63" w:rsidRPr="00737C8E" w:rsidRDefault="00611E63" w:rsidP="003E23B0">
      <w:pPr>
        <w:spacing w:line="360" w:lineRule="auto"/>
        <w:rPr>
          <w:rFonts w:ascii="Calibri" w:hAnsi="Calibri" w:cs="Calibri"/>
        </w:rPr>
      </w:pPr>
      <w:r w:rsidRPr="00737C8E">
        <w:rPr>
          <w:rFonts w:ascii="Calibri" w:hAnsi="Calibri" w:cs="Calibri"/>
        </w:rPr>
        <w:t xml:space="preserve">Interviews held </w:t>
      </w:r>
      <w:r w:rsidR="006F07CE">
        <w:rPr>
          <w:rFonts w:ascii="Calibri" w:hAnsi="Calibri" w:cs="Calibri"/>
        </w:rPr>
        <w:t>W/C KWL - Training room B</w:t>
      </w:r>
      <w:r w:rsidR="006F07CE">
        <w:rPr>
          <w:rFonts w:ascii="Calibri" w:hAnsi="Calibri" w:cs="Calibri"/>
        </w:rPr>
        <w:tab/>
      </w:r>
      <w:r w:rsidR="006F07CE">
        <w:rPr>
          <w:rFonts w:ascii="Calibri" w:hAnsi="Calibri" w:cs="Calibri"/>
        </w:rPr>
        <w:tab/>
        <w:t xml:space="preserve">             Week Starting Monday the 14</w:t>
      </w:r>
      <w:r w:rsidR="006F07CE" w:rsidRPr="006F07CE">
        <w:rPr>
          <w:rFonts w:ascii="Calibri" w:hAnsi="Calibri" w:cs="Calibri"/>
          <w:vertAlign w:val="superscript"/>
        </w:rPr>
        <w:t>th</w:t>
      </w:r>
      <w:r w:rsidR="006F07CE">
        <w:rPr>
          <w:rFonts w:ascii="Calibri" w:hAnsi="Calibri" w:cs="Calibri"/>
        </w:rPr>
        <w:t xml:space="preserve"> of January, 2019</w:t>
      </w:r>
    </w:p>
    <w:p w:rsidR="00611E63" w:rsidRPr="00737C8E" w:rsidRDefault="00611E63" w:rsidP="003E23B0">
      <w:pPr>
        <w:spacing w:line="360" w:lineRule="auto"/>
        <w:rPr>
          <w:rFonts w:ascii="Calibri" w:hAnsi="Calibri" w:cs="Calibri"/>
        </w:rPr>
      </w:pPr>
      <w:r w:rsidRPr="00737C8E">
        <w:rPr>
          <w:rFonts w:ascii="Calibri" w:hAnsi="Calibri" w:cs="Calibri"/>
        </w:rPr>
        <w:t xml:space="preserve">Recommendation award of contract to </w:t>
      </w:r>
      <w:r w:rsidRPr="00737C8E">
        <w:rPr>
          <w:rFonts w:ascii="Calibri" w:hAnsi="Calibri" w:cs="Calibri"/>
        </w:rPr>
        <w:tab/>
      </w:r>
      <w:r w:rsidRPr="00737C8E">
        <w:rPr>
          <w:rFonts w:ascii="Calibri" w:hAnsi="Calibri" w:cs="Calibri"/>
        </w:rPr>
        <w:tab/>
      </w:r>
      <w:r w:rsidRPr="00737C8E">
        <w:rPr>
          <w:rFonts w:ascii="Calibri" w:hAnsi="Calibri" w:cs="Calibri"/>
        </w:rPr>
        <w:tab/>
      </w:r>
      <w:r w:rsidRPr="00737C8E">
        <w:rPr>
          <w:rFonts w:ascii="Calibri" w:hAnsi="Calibri" w:cs="Calibri"/>
        </w:rPr>
        <w:tab/>
      </w:r>
    </w:p>
    <w:p w:rsidR="00611E63" w:rsidRPr="00737C8E" w:rsidRDefault="00611E63" w:rsidP="003E23B0">
      <w:pPr>
        <w:spacing w:line="360" w:lineRule="auto"/>
        <w:rPr>
          <w:rFonts w:ascii="Calibri" w:hAnsi="Calibri" w:cs="Calibri"/>
        </w:rPr>
      </w:pPr>
      <w:r w:rsidRPr="00737C8E">
        <w:rPr>
          <w:rFonts w:ascii="Calibri" w:hAnsi="Calibri" w:cs="Calibri"/>
        </w:rPr>
        <w:t>KWL Senior Management Team: w/c</w:t>
      </w:r>
      <w:r w:rsidRPr="00737C8E">
        <w:rPr>
          <w:rFonts w:ascii="Calibri" w:hAnsi="Calibri" w:cs="Calibri"/>
        </w:rPr>
        <w:tab/>
      </w:r>
      <w:r w:rsidRPr="00737C8E">
        <w:rPr>
          <w:rFonts w:ascii="Calibri" w:hAnsi="Calibri" w:cs="Calibri"/>
        </w:rPr>
        <w:tab/>
      </w:r>
      <w:r w:rsidRPr="00737C8E">
        <w:rPr>
          <w:rFonts w:ascii="Calibri" w:hAnsi="Calibri" w:cs="Calibri"/>
        </w:rPr>
        <w:tab/>
      </w:r>
      <w:r w:rsidR="00CD06B4" w:rsidRPr="00737C8E">
        <w:rPr>
          <w:rFonts w:ascii="Calibri" w:hAnsi="Calibri" w:cs="Calibri"/>
        </w:rPr>
        <w:tab/>
      </w:r>
      <w:r w:rsidR="00BE4694">
        <w:rPr>
          <w:rFonts w:ascii="Calibri" w:hAnsi="Calibri" w:cs="Calibri"/>
        </w:rPr>
        <w:t>Monday the 28</w:t>
      </w:r>
      <w:r w:rsidR="00BE4694" w:rsidRPr="00BE4694">
        <w:rPr>
          <w:rFonts w:ascii="Calibri" w:hAnsi="Calibri" w:cs="Calibri"/>
          <w:vertAlign w:val="superscript"/>
        </w:rPr>
        <w:t>th</w:t>
      </w:r>
      <w:r w:rsidR="00BE4694">
        <w:rPr>
          <w:rFonts w:ascii="Calibri" w:hAnsi="Calibri" w:cs="Calibri"/>
        </w:rPr>
        <w:t xml:space="preserve"> of January, 2019</w:t>
      </w:r>
    </w:p>
    <w:p w:rsidR="00611E63" w:rsidRPr="00737C8E" w:rsidRDefault="00611E63" w:rsidP="003E23B0">
      <w:pPr>
        <w:spacing w:line="360" w:lineRule="auto"/>
        <w:rPr>
          <w:rFonts w:ascii="Calibri" w:hAnsi="Calibri" w:cs="Calibri"/>
        </w:rPr>
      </w:pPr>
      <w:r w:rsidRPr="00737C8E">
        <w:rPr>
          <w:rFonts w:ascii="Calibri" w:hAnsi="Calibri" w:cs="Calibri"/>
        </w:rPr>
        <w:t>Recommendation award of contract to KWL board:</w:t>
      </w:r>
      <w:r w:rsidRPr="00737C8E">
        <w:rPr>
          <w:rFonts w:ascii="Calibri" w:hAnsi="Calibri" w:cs="Calibri"/>
        </w:rPr>
        <w:tab/>
      </w:r>
      <w:r w:rsidRPr="00737C8E">
        <w:rPr>
          <w:rFonts w:ascii="Calibri" w:hAnsi="Calibri" w:cs="Calibri"/>
        </w:rPr>
        <w:tab/>
      </w:r>
      <w:r w:rsidR="00BE4694">
        <w:rPr>
          <w:rFonts w:ascii="Calibri" w:hAnsi="Calibri" w:cs="Calibri"/>
        </w:rPr>
        <w:t>Tuesday the 5</w:t>
      </w:r>
      <w:r w:rsidR="00BE4694" w:rsidRPr="00BE4694">
        <w:rPr>
          <w:rFonts w:ascii="Calibri" w:hAnsi="Calibri" w:cs="Calibri"/>
          <w:vertAlign w:val="superscript"/>
        </w:rPr>
        <w:t>th</w:t>
      </w:r>
      <w:r w:rsidR="00BE4694">
        <w:rPr>
          <w:rFonts w:ascii="Calibri" w:hAnsi="Calibri" w:cs="Calibri"/>
        </w:rPr>
        <w:t xml:space="preserve"> of February, 2019</w:t>
      </w:r>
    </w:p>
    <w:p w:rsidR="00611E63" w:rsidRPr="00737C8E" w:rsidRDefault="00611E63" w:rsidP="003E23B0">
      <w:pPr>
        <w:spacing w:line="360" w:lineRule="auto"/>
        <w:rPr>
          <w:rFonts w:ascii="Calibri" w:hAnsi="Calibri" w:cs="Calibri"/>
        </w:rPr>
      </w:pPr>
      <w:r w:rsidRPr="00737C8E">
        <w:rPr>
          <w:rFonts w:ascii="Calibri" w:hAnsi="Calibri" w:cs="Calibri"/>
        </w:rPr>
        <w:t>Standstill period (10 days)</w:t>
      </w:r>
      <w:r w:rsidRPr="00737C8E">
        <w:rPr>
          <w:rFonts w:ascii="Calibri" w:hAnsi="Calibri" w:cs="Calibri"/>
        </w:rPr>
        <w:tab/>
      </w:r>
      <w:r w:rsidRPr="00737C8E">
        <w:rPr>
          <w:rFonts w:ascii="Calibri" w:hAnsi="Calibri" w:cs="Calibri"/>
        </w:rPr>
        <w:tab/>
      </w:r>
      <w:r w:rsidRPr="00737C8E">
        <w:rPr>
          <w:rFonts w:ascii="Calibri" w:hAnsi="Calibri" w:cs="Calibri"/>
        </w:rPr>
        <w:tab/>
      </w:r>
      <w:r w:rsidRPr="00737C8E">
        <w:rPr>
          <w:rFonts w:ascii="Calibri" w:hAnsi="Calibri" w:cs="Calibri"/>
        </w:rPr>
        <w:tab/>
      </w:r>
      <w:r w:rsidRPr="00737C8E">
        <w:rPr>
          <w:rFonts w:ascii="Calibri" w:hAnsi="Calibri" w:cs="Calibri"/>
        </w:rPr>
        <w:tab/>
      </w:r>
      <w:r w:rsidR="00BE4694">
        <w:rPr>
          <w:rFonts w:ascii="Calibri" w:hAnsi="Calibri" w:cs="Calibri"/>
        </w:rPr>
        <w:t>Thursday the 7</w:t>
      </w:r>
      <w:r w:rsidR="00BE4694" w:rsidRPr="00BE4694">
        <w:rPr>
          <w:rFonts w:ascii="Calibri" w:hAnsi="Calibri" w:cs="Calibri"/>
          <w:vertAlign w:val="superscript"/>
        </w:rPr>
        <w:t>th</w:t>
      </w:r>
      <w:r w:rsidR="00BE4694">
        <w:rPr>
          <w:rFonts w:ascii="Calibri" w:hAnsi="Calibri" w:cs="Calibri"/>
        </w:rPr>
        <w:t>-17</w:t>
      </w:r>
      <w:r w:rsidR="00BE4694" w:rsidRPr="00BE4694">
        <w:rPr>
          <w:rFonts w:ascii="Calibri" w:hAnsi="Calibri" w:cs="Calibri"/>
          <w:vertAlign w:val="superscript"/>
        </w:rPr>
        <w:t>th</w:t>
      </w:r>
      <w:r w:rsidR="00BE4694">
        <w:rPr>
          <w:rFonts w:ascii="Calibri" w:hAnsi="Calibri" w:cs="Calibri"/>
        </w:rPr>
        <w:t xml:space="preserve"> of February, 2019</w:t>
      </w:r>
    </w:p>
    <w:p w:rsidR="00EC34D4" w:rsidRDefault="00611E63" w:rsidP="003E23B0">
      <w:pPr>
        <w:spacing w:line="360" w:lineRule="auto"/>
        <w:rPr>
          <w:rFonts w:ascii="Calibri" w:hAnsi="Calibri" w:cs="Calibri"/>
        </w:rPr>
      </w:pPr>
      <w:r w:rsidRPr="00737C8E">
        <w:rPr>
          <w:rFonts w:ascii="Calibri" w:hAnsi="Calibri" w:cs="Calibri"/>
        </w:rPr>
        <w:t>Mobilisation period Start (15 days)</w:t>
      </w:r>
      <w:r w:rsidRPr="00737C8E">
        <w:rPr>
          <w:rFonts w:ascii="Calibri" w:hAnsi="Calibri" w:cs="Calibri"/>
        </w:rPr>
        <w:tab/>
      </w:r>
      <w:r w:rsidRPr="00737C8E">
        <w:rPr>
          <w:rFonts w:ascii="Calibri" w:hAnsi="Calibri" w:cs="Calibri"/>
        </w:rPr>
        <w:tab/>
      </w:r>
      <w:r w:rsidRPr="00737C8E">
        <w:rPr>
          <w:rFonts w:ascii="Calibri" w:hAnsi="Calibri" w:cs="Calibri"/>
        </w:rPr>
        <w:tab/>
      </w:r>
      <w:r w:rsidRPr="00737C8E">
        <w:rPr>
          <w:rFonts w:ascii="Calibri" w:hAnsi="Calibri" w:cs="Calibri"/>
        </w:rPr>
        <w:tab/>
      </w:r>
      <w:r w:rsidR="00EC34D4">
        <w:rPr>
          <w:rFonts w:ascii="Calibri" w:hAnsi="Calibri" w:cs="Calibri"/>
        </w:rPr>
        <w:t>Monday the 18</w:t>
      </w:r>
      <w:r w:rsidR="00EC34D4" w:rsidRPr="00EC34D4">
        <w:rPr>
          <w:rFonts w:ascii="Calibri" w:hAnsi="Calibri" w:cs="Calibri"/>
          <w:vertAlign w:val="superscript"/>
        </w:rPr>
        <w:t>th</w:t>
      </w:r>
      <w:r w:rsidR="00EC34D4">
        <w:rPr>
          <w:rFonts w:ascii="Calibri" w:hAnsi="Calibri" w:cs="Calibri"/>
        </w:rPr>
        <w:t xml:space="preserve"> of February, 2019</w:t>
      </w:r>
    </w:p>
    <w:p w:rsidR="00611E63" w:rsidRPr="00737C8E" w:rsidRDefault="00611E63" w:rsidP="003E23B0">
      <w:pPr>
        <w:spacing w:line="360" w:lineRule="auto"/>
        <w:rPr>
          <w:rFonts w:ascii="Calibri" w:hAnsi="Calibri" w:cs="Calibri"/>
        </w:rPr>
      </w:pPr>
      <w:r w:rsidRPr="00737C8E">
        <w:rPr>
          <w:rFonts w:ascii="Calibri" w:hAnsi="Calibri" w:cs="Calibri"/>
        </w:rPr>
        <w:t>Mobilisation period End</w:t>
      </w:r>
      <w:r w:rsidRPr="00737C8E">
        <w:rPr>
          <w:rFonts w:ascii="Calibri" w:hAnsi="Calibri" w:cs="Calibri"/>
        </w:rPr>
        <w:tab/>
      </w:r>
      <w:r w:rsidRPr="00737C8E">
        <w:rPr>
          <w:rFonts w:ascii="Calibri" w:hAnsi="Calibri" w:cs="Calibri"/>
        </w:rPr>
        <w:tab/>
      </w:r>
      <w:r w:rsidRPr="00737C8E">
        <w:rPr>
          <w:rFonts w:ascii="Calibri" w:hAnsi="Calibri" w:cs="Calibri"/>
        </w:rPr>
        <w:tab/>
      </w:r>
      <w:r w:rsidRPr="00737C8E">
        <w:rPr>
          <w:rFonts w:ascii="Calibri" w:hAnsi="Calibri" w:cs="Calibri"/>
        </w:rPr>
        <w:tab/>
      </w:r>
      <w:r w:rsidRPr="00737C8E">
        <w:rPr>
          <w:rFonts w:ascii="Calibri" w:hAnsi="Calibri" w:cs="Calibri"/>
        </w:rPr>
        <w:tab/>
      </w:r>
      <w:r w:rsidR="00EC34D4">
        <w:rPr>
          <w:rFonts w:ascii="Calibri" w:hAnsi="Calibri" w:cs="Calibri"/>
        </w:rPr>
        <w:t>Sunday the 31</w:t>
      </w:r>
      <w:r w:rsidR="00EC34D4" w:rsidRPr="00EC34D4">
        <w:rPr>
          <w:rFonts w:ascii="Calibri" w:hAnsi="Calibri" w:cs="Calibri"/>
          <w:vertAlign w:val="superscript"/>
        </w:rPr>
        <w:t>st</w:t>
      </w:r>
      <w:r w:rsidR="00EC34D4">
        <w:rPr>
          <w:rFonts w:ascii="Calibri" w:hAnsi="Calibri" w:cs="Calibri"/>
        </w:rPr>
        <w:t xml:space="preserve"> of March, 2019</w:t>
      </w:r>
    </w:p>
    <w:p w:rsidR="00611E63" w:rsidRPr="00737C8E" w:rsidRDefault="00611E63" w:rsidP="003E23B0">
      <w:pPr>
        <w:spacing w:line="360" w:lineRule="auto"/>
        <w:rPr>
          <w:rFonts w:ascii="Calibri" w:hAnsi="Calibri" w:cs="Calibri"/>
        </w:rPr>
      </w:pPr>
      <w:r w:rsidRPr="00737C8E">
        <w:rPr>
          <w:rFonts w:ascii="Calibri" w:hAnsi="Calibri" w:cs="Calibri"/>
        </w:rPr>
        <w:t>Contract start date:</w:t>
      </w:r>
      <w:r w:rsidRPr="00737C8E">
        <w:rPr>
          <w:rFonts w:ascii="Calibri" w:hAnsi="Calibri" w:cs="Calibri"/>
        </w:rPr>
        <w:tab/>
      </w:r>
      <w:r w:rsidRPr="00737C8E">
        <w:rPr>
          <w:rFonts w:ascii="Calibri" w:hAnsi="Calibri" w:cs="Calibri"/>
        </w:rPr>
        <w:tab/>
      </w:r>
      <w:r w:rsidRPr="00737C8E">
        <w:rPr>
          <w:rFonts w:ascii="Calibri" w:hAnsi="Calibri" w:cs="Calibri"/>
        </w:rPr>
        <w:tab/>
      </w:r>
      <w:r w:rsidRPr="00737C8E">
        <w:rPr>
          <w:rFonts w:ascii="Calibri" w:hAnsi="Calibri" w:cs="Calibri"/>
        </w:rPr>
        <w:tab/>
      </w:r>
      <w:r w:rsidRPr="00737C8E">
        <w:rPr>
          <w:rFonts w:ascii="Calibri" w:hAnsi="Calibri" w:cs="Calibri"/>
        </w:rPr>
        <w:tab/>
      </w:r>
      <w:r w:rsidRPr="00737C8E">
        <w:rPr>
          <w:rFonts w:ascii="Calibri" w:hAnsi="Calibri" w:cs="Calibri"/>
        </w:rPr>
        <w:tab/>
      </w:r>
      <w:r w:rsidR="00EC34D4">
        <w:rPr>
          <w:rFonts w:ascii="Calibri" w:hAnsi="Calibri" w:cs="Calibri"/>
        </w:rPr>
        <w:t>Monday the 1</w:t>
      </w:r>
      <w:r w:rsidR="00EC34D4" w:rsidRPr="00EC34D4">
        <w:rPr>
          <w:rFonts w:ascii="Calibri" w:hAnsi="Calibri" w:cs="Calibri"/>
          <w:vertAlign w:val="superscript"/>
        </w:rPr>
        <w:t>st</w:t>
      </w:r>
      <w:r w:rsidR="00EC34D4">
        <w:rPr>
          <w:rFonts w:ascii="Calibri" w:hAnsi="Calibri" w:cs="Calibri"/>
        </w:rPr>
        <w:t xml:space="preserve"> of April, 2019</w:t>
      </w:r>
    </w:p>
    <w:p w:rsidR="00611E63" w:rsidRPr="00737C8E" w:rsidRDefault="00611E63" w:rsidP="003E23B0">
      <w:pPr>
        <w:spacing w:line="360" w:lineRule="auto"/>
        <w:rPr>
          <w:rFonts w:ascii="Calibri" w:hAnsi="Calibri" w:cs="Calibri"/>
          <w:sz w:val="22"/>
          <w:szCs w:val="22"/>
        </w:rPr>
      </w:pPr>
      <w:r w:rsidRPr="00737C8E">
        <w:rPr>
          <w:rFonts w:ascii="Calibri" w:hAnsi="Calibri" w:cs="Calibri"/>
        </w:rPr>
        <w:tab/>
      </w:r>
    </w:p>
    <w:p w:rsidR="00BC57F3" w:rsidRPr="00737C8E" w:rsidRDefault="00BC57F3" w:rsidP="00BC57F3">
      <w:pPr>
        <w:rPr>
          <w:rFonts w:ascii="Calibri" w:hAnsi="Calibri" w:cs="Calibri"/>
          <w:b/>
          <w:sz w:val="22"/>
          <w:szCs w:val="22"/>
        </w:rPr>
      </w:pPr>
      <w:r w:rsidRPr="00737C8E">
        <w:rPr>
          <w:rFonts w:ascii="Calibri" w:hAnsi="Calibri" w:cs="Calibri"/>
          <w:b/>
          <w:sz w:val="22"/>
          <w:szCs w:val="22"/>
        </w:rPr>
        <w:t>Language of Tender</w:t>
      </w:r>
    </w:p>
    <w:p w:rsidR="00E81E69" w:rsidRPr="00737C8E" w:rsidRDefault="00E81E69" w:rsidP="00BC57F3">
      <w:pPr>
        <w:rPr>
          <w:rFonts w:ascii="Calibri" w:hAnsi="Calibri" w:cs="Calibri"/>
          <w:b/>
          <w:color w:val="FF6600"/>
          <w:sz w:val="22"/>
          <w:szCs w:val="22"/>
        </w:rPr>
      </w:pPr>
    </w:p>
    <w:p w:rsidR="00BC57F3" w:rsidRPr="00737C8E" w:rsidRDefault="00BC57F3" w:rsidP="00BC57F3">
      <w:pPr>
        <w:rPr>
          <w:rFonts w:ascii="Calibri" w:hAnsi="Calibri" w:cs="Calibri"/>
          <w:sz w:val="22"/>
          <w:szCs w:val="22"/>
        </w:rPr>
      </w:pPr>
      <w:r w:rsidRPr="00737C8E">
        <w:rPr>
          <w:rFonts w:ascii="Calibri" w:hAnsi="Calibri" w:cs="Calibri"/>
          <w:sz w:val="22"/>
          <w:szCs w:val="22"/>
        </w:rPr>
        <w:t>The tender and all accompanying documents are to be in English.</w:t>
      </w:r>
    </w:p>
    <w:p w:rsidR="00BC57F3" w:rsidRPr="00737C8E" w:rsidRDefault="00BC57F3" w:rsidP="00BC57F3">
      <w:pPr>
        <w:rPr>
          <w:rFonts w:ascii="Calibri" w:hAnsi="Calibri" w:cs="Calibri"/>
          <w:sz w:val="22"/>
          <w:szCs w:val="22"/>
        </w:rPr>
      </w:pPr>
    </w:p>
    <w:p w:rsidR="00BC57F3" w:rsidRPr="00737C8E" w:rsidRDefault="00F622E1" w:rsidP="00F622E1">
      <w:pPr>
        <w:pBdr>
          <w:top w:val="single" w:sz="4" w:space="1" w:color="auto"/>
          <w:left w:val="single" w:sz="4" w:space="4" w:color="auto"/>
          <w:bottom w:val="single" w:sz="4" w:space="1" w:color="auto"/>
          <w:right w:val="single" w:sz="4" w:space="4" w:color="auto"/>
        </w:pBdr>
        <w:rPr>
          <w:rFonts w:ascii="Calibri" w:hAnsi="Calibri" w:cs="Calibri"/>
          <w:b/>
          <w:sz w:val="22"/>
          <w:szCs w:val="22"/>
        </w:rPr>
      </w:pPr>
      <w:r>
        <w:rPr>
          <w:rFonts w:ascii="Calibri" w:hAnsi="Calibri" w:cs="Calibri"/>
          <w:b/>
          <w:sz w:val="22"/>
          <w:szCs w:val="22"/>
        </w:rPr>
        <w:t>Submission</w:t>
      </w:r>
      <w:r w:rsidR="00BC57F3" w:rsidRPr="00737C8E">
        <w:rPr>
          <w:rFonts w:ascii="Calibri" w:hAnsi="Calibri" w:cs="Calibri"/>
          <w:b/>
          <w:sz w:val="22"/>
          <w:szCs w:val="22"/>
        </w:rPr>
        <w:t xml:space="preserve"> of Tender</w:t>
      </w:r>
      <w:r>
        <w:rPr>
          <w:rFonts w:ascii="Calibri" w:hAnsi="Calibri" w:cs="Calibri"/>
          <w:b/>
          <w:sz w:val="22"/>
          <w:szCs w:val="22"/>
        </w:rPr>
        <w:t xml:space="preserve"> – delivery and format</w:t>
      </w:r>
    </w:p>
    <w:p w:rsidR="00E81E69" w:rsidRPr="00737C8E" w:rsidRDefault="00E81E69" w:rsidP="00F622E1">
      <w:pPr>
        <w:pBdr>
          <w:top w:val="single" w:sz="4" w:space="1" w:color="auto"/>
          <w:left w:val="single" w:sz="4" w:space="4" w:color="auto"/>
          <w:bottom w:val="single" w:sz="4" w:space="1" w:color="auto"/>
          <w:right w:val="single" w:sz="4" w:space="4" w:color="auto"/>
        </w:pBdr>
        <w:rPr>
          <w:rFonts w:ascii="Calibri" w:hAnsi="Calibri" w:cs="Calibri"/>
          <w:b/>
          <w:sz w:val="22"/>
          <w:szCs w:val="22"/>
        </w:rPr>
      </w:pPr>
    </w:p>
    <w:p w:rsidR="00BC57F3" w:rsidRPr="00737C8E" w:rsidRDefault="00BC57F3" w:rsidP="00F622E1">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737C8E">
        <w:rPr>
          <w:rFonts w:ascii="Calibri" w:hAnsi="Calibri" w:cs="Calibri"/>
          <w:sz w:val="22"/>
          <w:szCs w:val="22"/>
        </w:rPr>
        <w:t>Please provide 1 x hard (paper) copies of your tender and 1 x read only copy on CD Rom disc or USB Stick. All submissions will be recorded by the time and date of receipt, and any submissions received after this time will not be accepted.</w:t>
      </w:r>
      <w:r w:rsidR="003E23B0" w:rsidRPr="00737C8E">
        <w:rPr>
          <w:rFonts w:ascii="Calibri" w:hAnsi="Calibri" w:cs="Calibri"/>
          <w:sz w:val="22"/>
          <w:szCs w:val="22"/>
        </w:rPr>
        <w:t xml:space="preserve"> </w:t>
      </w:r>
      <w:r w:rsidRPr="00737C8E">
        <w:rPr>
          <w:rFonts w:ascii="Calibri" w:hAnsi="Calibri" w:cs="Calibri"/>
          <w:sz w:val="22"/>
          <w:szCs w:val="22"/>
        </w:rPr>
        <w:t>The tender must be securely sealed and not have any markings that would identify the name of the tenderer.</w:t>
      </w:r>
      <w:r w:rsidR="003E23B0" w:rsidRPr="00737C8E">
        <w:rPr>
          <w:rFonts w:ascii="Calibri" w:hAnsi="Calibri" w:cs="Calibri"/>
          <w:sz w:val="22"/>
          <w:szCs w:val="22"/>
        </w:rPr>
        <w:t xml:space="preserve"> </w:t>
      </w:r>
      <w:r w:rsidRPr="00737C8E">
        <w:rPr>
          <w:rFonts w:ascii="Calibri" w:hAnsi="Calibri" w:cs="Calibri"/>
          <w:sz w:val="22"/>
          <w:szCs w:val="22"/>
        </w:rPr>
        <w:t xml:space="preserve">Clearly mark the envelope/package: </w:t>
      </w:r>
    </w:p>
    <w:p w:rsidR="00BC57F3" w:rsidRPr="00737C8E" w:rsidRDefault="00BC57F3" w:rsidP="00F622E1">
      <w:pPr>
        <w:pBdr>
          <w:top w:val="single" w:sz="4" w:space="1" w:color="auto"/>
          <w:left w:val="single" w:sz="4" w:space="4" w:color="auto"/>
          <w:bottom w:val="single" w:sz="4" w:space="1" w:color="auto"/>
          <w:right w:val="single" w:sz="4" w:space="4" w:color="auto"/>
        </w:pBdr>
        <w:rPr>
          <w:rFonts w:ascii="Calibri" w:hAnsi="Calibri" w:cs="Calibri"/>
          <w:sz w:val="22"/>
          <w:szCs w:val="22"/>
        </w:rPr>
      </w:pPr>
    </w:p>
    <w:p w:rsidR="00BC57F3" w:rsidRPr="00737C8E" w:rsidRDefault="00BC57F3" w:rsidP="00F622E1">
      <w:pPr>
        <w:pBdr>
          <w:top w:val="single" w:sz="4" w:space="1" w:color="auto"/>
          <w:left w:val="single" w:sz="4" w:space="4" w:color="auto"/>
          <w:bottom w:val="single" w:sz="4" w:space="1" w:color="auto"/>
          <w:right w:val="single" w:sz="4" w:space="4" w:color="auto"/>
        </w:pBdr>
        <w:rPr>
          <w:rFonts w:ascii="Calibri" w:hAnsi="Calibri" w:cs="Calibri"/>
          <w:b/>
          <w:bCs/>
        </w:rPr>
      </w:pPr>
      <w:r w:rsidRPr="00737C8E">
        <w:rPr>
          <w:rFonts w:ascii="Calibri" w:hAnsi="Calibri" w:cs="Calibri"/>
          <w:b/>
        </w:rPr>
        <w:t xml:space="preserve">“Invitation to Tender Ref: </w:t>
      </w:r>
      <w:r w:rsidR="000423F9" w:rsidRPr="00737C8E">
        <w:rPr>
          <w:rFonts w:ascii="Calibri" w:hAnsi="Calibri" w:cs="Calibri"/>
          <w:b/>
          <w:bCs/>
        </w:rPr>
        <w:t>Tender submission</w:t>
      </w:r>
      <w:r w:rsidR="00291CCE">
        <w:rPr>
          <w:rFonts w:ascii="Calibri" w:hAnsi="Calibri" w:cs="Calibri"/>
          <w:b/>
          <w:bCs/>
        </w:rPr>
        <w:t xml:space="preserve"> “Supply of Personal Protective Equipment”</w:t>
      </w:r>
    </w:p>
    <w:p w:rsidR="00BC57F3" w:rsidRPr="00737C8E" w:rsidRDefault="000423F9" w:rsidP="00F622E1">
      <w:pPr>
        <w:pBdr>
          <w:top w:val="single" w:sz="4" w:space="1" w:color="auto"/>
          <w:left w:val="single" w:sz="4" w:space="4" w:color="auto"/>
          <w:bottom w:val="single" w:sz="4" w:space="1" w:color="auto"/>
          <w:right w:val="single" w:sz="4" w:space="4" w:color="auto"/>
        </w:pBdr>
        <w:rPr>
          <w:rFonts w:ascii="Calibri" w:hAnsi="Calibri" w:cs="Calibri"/>
          <w:b/>
          <w:sz w:val="22"/>
          <w:szCs w:val="22"/>
        </w:rPr>
      </w:pPr>
      <w:r w:rsidRPr="00737C8E">
        <w:rPr>
          <w:rFonts w:ascii="Calibri" w:hAnsi="Calibri" w:cs="Calibri"/>
          <w:b/>
          <w:sz w:val="22"/>
          <w:szCs w:val="22"/>
        </w:rPr>
        <w:t>Tender Manager (N Moger)</w:t>
      </w:r>
    </w:p>
    <w:p w:rsidR="00BC57F3" w:rsidRPr="00737C8E" w:rsidRDefault="00BC57F3" w:rsidP="00F622E1">
      <w:pPr>
        <w:pBdr>
          <w:top w:val="single" w:sz="4" w:space="1" w:color="auto"/>
          <w:left w:val="single" w:sz="4" w:space="4" w:color="auto"/>
          <w:bottom w:val="single" w:sz="4" w:space="1" w:color="auto"/>
          <w:right w:val="single" w:sz="4" w:space="4" w:color="auto"/>
        </w:pBdr>
        <w:rPr>
          <w:rFonts w:ascii="Calibri" w:hAnsi="Calibri" w:cs="Calibri"/>
          <w:b/>
          <w:sz w:val="22"/>
          <w:szCs w:val="22"/>
        </w:rPr>
      </w:pPr>
      <w:r w:rsidRPr="00737C8E">
        <w:rPr>
          <w:rFonts w:ascii="Calibri" w:hAnsi="Calibri" w:cs="Calibri"/>
          <w:b/>
          <w:sz w:val="22"/>
          <w:szCs w:val="22"/>
        </w:rPr>
        <w:t>Procurement Section</w:t>
      </w:r>
    </w:p>
    <w:p w:rsidR="00BC57F3" w:rsidRPr="00737C8E" w:rsidRDefault="00291CCE" w:rsidP="00F622E1">
      <w:pPr>
        <w:pBdr>
          <w:top w:val="single" w:sz="4" w:space="1" w:color="auto"/>
          <w:left w:val="single" w:sz="4" w:space="4" w:color="auto"/>
          <w:bottom w:val="single" w:sz="4" w:space="1" w:color="auto"/>
          <w:right w:val="single" w:sz="4" w:space="4" w:color="auto"/>
        </w:pBdr>
        <w:rPr>
          <w:rFonts w:ascii="Calibri" w:hAnsi="Calibri" w:cs="Calibri"/>
          <w:b/>
          <w:sz w:val="22"/>
          <w:szCs w:val="22"/>
        </w:rPr>
      </w:pPr>
      <w:r>
        <w:rPr>
          <w:rFonts w:ascii="Calibri" w:hAnsi="Calibri" w:cs="Calibri"/>
          <w:b/>
          <w:sz w:val="22"/>
          <w:szCs w:val="22"/>
        </w:rPr>
        <w:t>Kingstown Works Ltd</w:t>
      </w:r>
      <w:r w:rsidR="00BC57F3" w:rsidRPr="00737C8E">
        <w:rPr>
          <w:rFonts w:ascii="Calibri" w:hAnsi="Calibri" w:cs="Calibri"/>
          <w:b/>
          <w:sz w:val="22"/>
          <w:szCs w:val="22"/>
        </w:rPr>
        <w:br/>
        <w:t>Connaught Road</w:t>
      </w:r>
      <w:r w:rsidR="00BC57F3" w:rsidRPr="00737C8E">
        <w:rPr>
          <w:rFonts w:ascii="Calibri" w:hAnsi="Calibri" w:cs="Calibri"/>
          <w:b/>
          <w:sz w:val="22"/>
          <w:szCs w:val="22"/>
        </w:rPr>
        <w:br/>
        <w:t>Kingswood</w:t>
      </w:r>
      <w:r w:rsidR="00BC57F3" w:rsidRPr="00737C8E">
        <w:rPr>
          <w:rFonts w:ascii="Calibri" w:hAnsi="Calibri" w:cs="Calibri"/>
          <w:b/>
          <w:sz w:val="22"/>
          <w:szCs w:val="22"/>
        </w:rPr>
        <w:br/>
        <w:t>Hull</w:t>
      </w:r>
      <w:r w:rsidR="00BC57F3" w:rsidRPr="00737C8E">
        <w:rPr>
          <w:rFonts w:ascii="Calibri" w:hAnsi="Calibri" w:cs="Calibri"/>
          <w:b/>
          <w:sz w:val="22"/>
          <w:szCs w:val="22"/>
        </w:rPr>
        <w:br/>
        <w:t>HU7 3AP</w:t>
      </w:r>
    </w:p>
    <w:p w:rsidR="00E81E69" w:rsidRPr="00737C8E" w:rsidRDefault="00E81E69" w:rsidP="00F622E1">
      <w:pPr>
        <w:pBdr>
          <w:top w:val="single" w:sz="4" w:space="1" w:color="auto"/>
          <w:left w:val="single" w:sz="4" w:space="4" w:color="auto"/>
          <w:bottom w:val="single" w:sz="4" w:space="1" w:color="auto"/>
          <w:right w:val="single" w:sz="4" w:space="4" w:color="auto"/>
        </w:pBdr>
        <w:rPr>
          <w:rFonts w:ascii="Calibri" w:hAnsi="Calibri" w:cs="Calibri"/>
          <w:i/>
          <w:sz w:val="22"/>
          <w:szCs w:val="22"/>
        </w:rPr>
      </w:pPr>
    </w:p>
    <w:p w:rsidR="00BC57F3" w:rsidRPr="00737C8E" w:rsidRDefault="00BC57F3" w:rsidP="00F622E1">
      <w:pPr>
        <w:pBdr>
          <w:top w:val="single" w:sz="4" w:space="1" w:color="auto"/>
          <w:left w:val="single" w:sz="4" w:space="4" w:color="auto"/>
          <w:bottom w:val="single" w:sz="4" w:space="1" w:color="auto"/>
          <w:right w:val="single" w:sz="4" w:space="4" w:color="auto"/>
        </w:pBdr>
        <w:rPr>
          <w:rFonts w:ascii="Calibri" w:hAnsi="Calibri" w:cs="Calibri"/>
          <w:bCs/>
          <w:spacing w:val="3"/>
          <w:sz w:val="22"/>
          <w:szCs w:val="22"/>
        </w:rPr>
      </w:pPr>
      <w:r w:rsidRPr="00737C8E">
        <w:rPr>
          <w:rFonts w:ascii="Calibri" w:hAnsi="Calibri" w:cs="Calibri"/>
          <w:b/>
          <w:color w:val="000000"/>
          <w:sz w:val="22"/>
          <w:szCs w:val="22"/>
        </w:rPr>
        <w:t>Your submission should b</w:t>
      </w:r>
      <w:r w:rsidR="000423F9" w:rsidRPr="00737C8E">
        <w:rPr>
          <w:rFonts w:ascii="Calibri" w:hAnsi="Calibri" w:cs="Calibri"/>
          <w:b/>
          <w:color w:val="000000"/>
          <w:sz w:val="22"/>
          <w:szCs w:val="22"/>
        </w:rPr>
        <w:t xml:space="preserve">e returned no later than </w:t>
      </w:r>
      <w:r w:rsidR="00291CCE">
        <w:rPr>
          <w:rFonts w:ascii="Calibri" w:hAnsi="Calibri" w:cs="Calibri"/>
          <w:b/>
          <w:color w:val="000000"/>
          <w:sz w:val="22"/>
          <w:szCs w:val="22"/>
        </w:rPr>
        <w:t xml:space="preserve">12pm </w:t>
      </w:r>
      <w:r w:rsidRPr="00737C8E">
        <w:rPr>
          <w:rFonts w:ascii="Calibri" w:hAnsi="Calibri" w:cs="Calibri"/>
          <w:b/>
          <w:color w:val="000000"/>
          <w:sz w:val="22"/>
          <w:szCs w:val="22"/>
        </w:rPr>
        <w:t xml:space="preserve">on </w:t>
      </w:r>
      <w:r w:rsidR="00295547" w:rsidRPr="001C574B">
        <w:rPr>
          <w:rFonts w:ascii="Calibri" w:hAnsi="Calibri" w:cs="Calibri"/>
          <w:b/>
        </w:rPr>
        <w:t>Thursday 2</w:t>
      </w:r>
      <w:r w:rsidR="00291CCE">
        <w:rPr>
          <w:rFonts w:ascii="Calibri" w:hAnsi="Calibri" w:cs="Calibri"/>
          <w:b/>
        </w:rPr>
        <w:t>8</w:t>
      </w:r>
      <w:r w:rsidR="00295547" w:rsidRPr="001C574B">
        <w:rPr>
          <w:rFonts w:ascii="Calibri" w:hAnsi="Calibri" w:cs="Calibri"/>
          <w:b/>
          <w:vertAlign w:val="superscript"/>
        </w:rPr>
        <w:t>th</w:t>
      </w:r>
      <w:r w:rsidR="00295547" w:rsidRPr="001C574B">
        <w:rPr>
          <w:rFonts w:ascii="Calibri" w:hAnsi="Calibri" w:cs="Calibri"/>
          <w:b/>
        </w:rPr>
        <w:t xml:space="preserve"> December 2018</w:t>
      </w:r>
      <w:r w:rsidR="000423F9" w:rsidRPr="00737C8E">
        <w:rPr>
          <w:rFonts w:ascii="Calibri" w:hAnsi="Calibri" w:cs="Calibri"/>
          <w:b/>
          <w:color w:val="000000"/>
          <w:sz w:val="22"/>
          <w:szCs w:val="22"/>
        </w:rPr>
        <w:t>.</w:t>
      </w:r>
      <w:r w:rsidRPr="00737C8E">
        <w:rPr>
          <w:rFonts w:ascii="Calibri" w:hAnsi="Calibri" w:cs="Calibri"/>
          <w:b/>
          <w:color w:val="000000"/>
          <w:sz w:val="22"/>
          <w:szCs w:val="22"/>
        </w:rPr>
        <w:t xml:space="preserve">  </w:t>
      </w:r>
      <w:r w:rsidRPr="00737C8E">
        <w:rPr>
          <w:rFonts w:ascii="Calibri" w:hAnsi="Calibri" w:cs="Calibri"/>
          <w:sz w:val="22"/>
          <w:szCs w:val="22"/>
        </w:rPr>
        <w:t xml:space="preserve">Applicants </w:t>
      </w:r>
      <w:r w:rsidRPr="00737C8E">
        <w:rPr>
          <w:rFonts w:ascii="Calibri" w:hAnsi="Calibri" w:cs="Calibri"/>
          <w:bCs/>
          <w:spacing w:val="6"/>
          <w:sz w:val="22"/>
          <w:szCs w:val="22"/>
        </w:rPr>
        <w:t xml:space="preserve">should note that failure to meet this deadline will result in your </w:t>
      </w:r>
      <w:r w:rsidRPr="00737C8E">
        <w:rPr>
          <w:rFonts w:ascii="Calibri" w:hAnsi="Calibri" w:cs="Calibri"/>
          <w:bCs/>
          <w:spacing w:val="3"/>
          <w:sz w:val="22"/>
          <w:szCs w:val="22"/>
        </w:rPr>
        <w:t>organisation being excluded from thi</w:t>
      </w:r>
      <w:r w:rsidR="00026AB6">
        <w:rPr>
          <w:rFonts w:ascii="Calibri" w:hAnsi="Calibri" w:cs="Calibri"/>
          <w:bCs/>
          <w:spacing w:val="3"/>
          <w:sz w:val="22"/>
          <w:szCs w:val="22"/>
        </w:rPr>
        <w:t>s tendering exercise</w:t>
      </w:r>
      <w:r w:rsidRPr="00737C8E">
        <w:rPr>
          <w:rFonts w:ascii="Calibri" w:hAnsi="Calibri" w:cs="Calibri"/>
          <w:bCs/>
          <w:spacing w:val="3"/>
          <w:sz w:val="22"/>
          <w:szCs w:val="22"/>
        </w:rPr>
        <w:t>.</w:t>
      </w:r>
    </w:p>
    <w:p w:rsidR="00E81E69" w:rsidRPr="00737C8E" w:rsidRDefault="00E81E69" w:rsidP="00BC57F3">
      <w:pPr>
        <w:rPr>
          <w:rFonts w:ascii="Calibri" w:hAnsi="Calibri" w:cs="Calibri"/>
          <w:sz w:val="22"/>
          <w:szCs w:val="22"/>
        </w:rPr>
      </w:pPr>
      <w:r w:rsidRPr="00737C8E">
        <w:rPr>
          <w:rFonts w:ascii="Calibri" w:hAnsi="Calibri" w:cs="Calibri"/>
          <w:sz w:val="22"/>
          <w:szCs w:val="22"/>
        </w:rPr>
        <w:br w:type="page"/>
      </w:r>
    </w:p>
    <w:p w:rsidR="00BC57F3" w:rsidRPr="00737C8E" w:rsidRDefault="00BC57F3" w:rsidP="00BC57F3">
      <w:pPr>
        <w:rPr>
          <w:rFonts w:ascii="Calibri" w:hAnsi="Calibri" w:cs="Calibri"/>
          <w:b/>
          <w:sz w:val="22"/>
          <w:szCs w:val="22"/>
        </w:rPr>
      </w:pPr>
      <w:r w:rsidRPr="00737C8E">
        <w:rPr>
          <w:rFonts w:ascii="Calibri" w:hAnsi="Calibri" w:cs="Calibri"/>
          <w:b/>
          <w:sz w:val="22"/>
          <w:szCs w:val="22"/>
        </w:rPr>
        <w:lastRenderedPageBreak/>
        <w:t>Enquiries and Clarifications</w:t>
      </w:r>
    </w:p>
    <w:p w:rsidR="00E81E69" w:rsidRPr="00737C8E" w:rsidRDefault="00E81E69" w:rsidP="00BC57F3">
      <w:pPr>
        <w:rPr>
          <w:rFonts w:ascii="Calibri" w:hAnsi="Calibri" w:cs="Calibri"/>
          <w:b/>
          <w:sz w:val="22"/>
          <w:szCs w:val="22"/>
        </w:rPr>
      </w:pPr>
    </w:p>
    <w:p w:rsidR="00BC57F3" w:rsidRPr="00737C8E" w:rsidRDefault="00BC57F3" w:rsidP="00BC57F3">
      <w:pPr>
        <w:rPr>
          <w:rFonts w:ascii="Calibri" w:hAnsi="Calibri" w:cs="Calibri"/>
          <w:spacing w:val="1"/>
          <w:sz w:val="22"/>
          <w:szCs w:val="22"/>
        </w:rPr>
      </w:pPr>
      <w:r w:rsidRPr="00737C8E">
        <w:rPr>
          <w:rFonts w:ascii="Calibri" w:hAnsi="Calibri" w:cs="Calibri"/>
          <w:spacing w:val="-4"/>
          <w:sz w:val="22"/>
          <w:szCs w:val="22"/>
        </w:rPr>
        <w:t xml:space="preserve">If you have a query or a question which has not been addressed by this document, please send them to </w:t>
      </w:r>
      <w:hyperlink r:id="rId12" w:history="1">
        <w:r w:rsidRPr="00737C8E">
          <w:rPr>
            <w:rStyle w:val="Hyperlink"/>
            <w:rFonts w:ascii="Calibri" w:hAnsi="Calibri" w:cs="Calibri"/>
            <w:spacing w:val="-4"/>
            <w:sz w:val="22"/>
            <w:szCs w:val="22"/>
          </w:rPr>
          <w:t>eu.</w:t>
        </w:r>
        <w:r w:rsidRPr="00737C8E">
          <w:rPr>
            <w:rStyle w:val="Hyperlink"/>
            <w:rFonts w:ascii="Calibri" w:hAnsi="Calibri" w:cs="Calibri"/>
            <w:sz w:val="22"/>
            <w:szCs w:val="22"/>
          </w:rPr>
          <w:t>tendering@kingstownworks.co.uk</w:t>
        </w:r>
      </w:hyperlink>
      <w:r w:rsidRPr="00737C8E">
        <w:rPr>
          <w:rFonts w:ascii="Calibri" w:hAnsi="Calibri" w:cs="Calibri"/>
          <w:sz w:val="22"/>
          <w:szCs w:val="22"/>
        </w:rPr>
        <w:t xml:space="preserve">.  All </w:t>
      </w:r>
      <w:r w:rsidRPr="00737C8E">
        <w:rPr>
          <w:rFonts w:ascii="Calibri" w:hAnsi="Calibri" w:cs="Calibri"/>
          <w:spacing w:val="-1"/>
          <w:sz w:val="22"/>
          <w:szCs w:val="22"/>
        </w:rPr>
        <w:t xml:space="preserve">questions and the appropriate responses shall be collated </w:t>
      </w:r>
      <w:r w:rsidRPr="00737C8E">
        <w:rPr>
          <w:rFonts w:ascii="Calibri" w:hAnsi="Calibri" w:cs="Calibri"/>
          <w:sz w:val="22"/>
          <w:szCs w:val="22"/>
        </w:rPr>
        <w:t>and published to all tenderers as soon as reasonably practicable, but no later than on a weekly basis. It is your responsibility to ensure that you have received the appropriate response to your questions</w:t>
      </w:r>
      <w:r w:rsidRPr="00737C8E">
        <w:rPr>
          <w:rFonts w:ascii="Calibri" w:hAnsi="Calibri" w:cs="Calibri"/>
          <w:spacing w:val="1"/>
          <w:sz w:val="22"/>
          <w:szCs w:val="22"/>
        </w:rPr>
        <w:t xml:space="preserve">.  </w:t>
      </w:r>
    </w:p>
    <w:p w:rsidR="00BC57F3" w:rsidRPr="00737C8E" w:rsidRDefault="00BC57F3" w:rsidP="00BC57F3">
      <w:pPr>
        <w:rPr>
          <w:rFonts w:ascii="Calibri" w:hAnsi="Calibri" w:cs="Calibri"/>
          <w:sz w:val="22"/>
          <w:szCs w:val="22"/>
        </w:rPr>
      </w:pPr>
      <w:r w:rsidRPr="00737C8E">
        <w:rPr>
          <w:rFonts w:ascii="Calibri" w:hAnsi="Calibri" w:cs="Calibri"/>
          <w:sz w:val="22"/>
          <w:szCs w:val="22"/>
        </w:rPr>
        <w:t xml:space="preserve">The closing date for any queries and questions in relation to this Invitation to </w:t>
      </w:r>
      <w:r w:rsidR="008630C0" w:rsidRPr="00737C8E">
        <w:rPr>
          <w:rFonts w:ascii="Calibri" w:hAnsi="Calibri" w:cs="Calibri"/>
          <w:sz w:val="22"/>
          <w:szCs w:val="22"/>
        </w:rPr>
        <w:t>tender</w:t>
      </w:r>
      <w:r w:rsidRPr="00737C8E">
        <w:rPr>
          <w:rFonts w:ascii="Calibri" w:hAnsi="Calibri" w:cs="Calibri"/>
          <w:sz w:val="22"/>
          <w:szCs w:val="22"/>
        </w:rPr>
        <w:t xml:space="preserve"> is </w:t>
      </w:r>
      <w:r w:rsidR="00C11C14">
        <w:rPr>
          <w:rFonts w:ascii="Calibri" w:hAnsi="Calibri" w:cs="Calibri"/>
          <w:bCs/>
          <w:sz w:val="22"/>
          <w:szCs w:val="22"/>
          <w:u w:val="single"/>
        </w:rPr>
        <w:t>Wednesday the 26</w:t>
      </w:r>
      <w:r w:rsidR="00C11C14" w:rsidRPr="00C11C14">
        <w:rPr>
          <w:rFonts w:ascii="Calibri" w:hAnsi="Calibri" w:cs="Calibri"/>
          <w:bCs/>
          <w:sz w:val="22"/>
          <w:szCs w:val="22"/>
          <w:u w:val="single"/>
          <w:vertAlign w:val="superscript"/>
        </w:rPr>
        <w:t>th</w:t>
      </w:r>
      <w:r w:rsidR="00C11C14">
        <w:rPr>
          <w:rFonts w:ascii="Calibri" w:hAnsi="Calibri" w:cs="Calibri"/>
          <w:bCs/>
          <w:sz w:val="22"/>
          <w:szCs w:val="22"/>
          <w:u w:val="single"/>
        </w:rPr>
        <w:t xml:space="preserve"> of December</w:t>
      </w:r>
      <w:r w:rsidR="00C11C14" w:rsidRPr="00C11C14">
        <w:rPr>
          <w:rFonts w:ascii="Calibri" w:hAnsi="Calibri" w:cs="Calibri"/>
          <w:bCs/>
          <w:sz w:val="22"/>
          <w:szCs w:val="22"/>
        </w:rPr>
        <w:t xml:space="preserve">. </w:t>
      </w:r>
      <w:r w:rsidR="00176722" w:rsidRPr="00C11C14">
        <w:rPr>
          <w:rFonts w:ascii="Calibri" w:hAnsi="Calibri" w:cs="Calibri"/>
          <w:bCs/>
          <w:sz w:val="22"/>
          <w:szCs w:val="22"/>
        </w:rPr>
        <w:t xml:space="preserve"> </w:t>
      </w:r>
      <w:r w:rsidRPr="00737C8E">
        <w:rPr>
          <w:rFonts w:ascii="Calibri" w:hAnsi="Calibri" w:cs="Calibri"/>
          <w:sz w:val="22"/>
          <w:szCs w:val="22"/>
        </w:rPr>
        <w:t xml:space="preserve">Please </w:t>
      </w:r>
      <w:r w:rsidRPr="00737C8E">
        <w:rPr>
          <w:rFonts w:ascii="Calibri" w:hAnsi="Calibri" w:cs="Calibri"/>
          <w:spacing w:val="4"/>
          <w:sz w:val="22"/>
          <w:szCs w:val="22"/>
        </w:rPr>
        <w:t xml:space="preserve">note any queries received after this time </w:t>
      </w:r>
      <w:r w:rsidRPr="00737C8E">
        <w:rPr>
          <w:rFonts w:ascii="Calibri" w:hAnsi="Calibri" w:cs="Calibri"/>
          <w:sz w:val="22"/>
          <w:szCs w:val="22"/>
        </w:rPr>
        <w:t>shall not be answered.</w:t>
      </w:r>
    </w:p>
    <w:p w:rsidR="00BC57F3" w:rsidRPr="00737C8E" w:rsidRDefault="00BC57F3" w:rsidP="00BC57F3">
      <w:pPr>
        <w:rPr>
          <w:rFonts w:ascii="Calibri" w:hAnsi="Calibri" w:cs="Calibri"/>
          <w:sz w:val="22"/>
          <w:szCs w:val="22"/>
        </w:rPr>
      </w:pPr>
    </w:p>
    <w:p w:rsidR="00BC57F3" w:rsidRPr="00737C8E" w:rsidRDefault="00BC57F3" w:rsidP="00BC57F3">
      <w:pPr>
        <w:rPr>
          <w:rFonts w:ascii="Calibri" w:hAnsi="Calibri" w:cs="Calibri"/>
          <w:b/>
          <w:sz w:val="22"/>
          <w:szCs w:val="22"/>
        </w:rPr>
      </w:pPr>
      <w:r w:rsidRPr="00737C8E">
        <w:rPr>
          <w:rFonts w:ascii="Calibri" w:hAnsi="Calibri" w:cs="Calibri"/>
          <w:b/>
          <w:sz w:val="22"/>
          <w:szCs w:val="22"/>
        </w:rPr>
        <w:t xml:space="preserve">Amendments to the ITT Documents </w:t>
      </w:r>
    </w:p>
    <w:p w:rsidR="00F35956" w:rsidRPr="00737C8E" w:rsidRDefault="00F35956" w:rsidP="00BC57F3">
      <w:pPr>
        <w:rPr>
          <w:rFonts w:ascii="Calibri" w:hAnsi="Calibri" w:cs="Calibri"/>
          <w:b/>
          <w:sz w:val="22"/>
          <w:szCs w:val="22"/>
        </w:rPr>
      </w:pPr>
    </w:p>
    <w:p w:rsidR="00BC57F3" w:rsidRPr="00737C8E" w:rsidRDefault="00BC57F3" w:rsidP="00BC57F3">
      <w:pPr>
        <w:rPr>
          <w:rFonts w:ascii="Calibri" w:hAnsi="Calibri" w:cs="Calibri"/>
          <w:sz w:val="22"/>
          <w:szCs w:val="22"/>
        </w:rPr>
      </w:pPr>
      <w:r w:rsidRPr="00737C8E">
        <w:rPr>
          <w:rFonts w:ascii="Calibri" w:hAnsi="Calibri" w:cs="Calibri"/>
          <w:sz w:val="22"/>
          <w:szCs w:val="22"/>
        </w:rPr>
        <w:t>KWL reserves the right to issue amendments or modifications to the ITT during the tender stage.  These will be issued to all tenderers simultaneously and Tenderers will be required to take such modifications into account in their tender.</w:t>
      </w:r>
    </w:p>
    <w:p w:rsidR="00BC57F3" w:rsidRPr="00737C8E" w:rsidRDefault="00BC57F3" w:rsidP="00BC57F3">
      <w:pPr>
        <w:rPr>
          <w:rFonts w:ascii="Calibri" w:hAnsi="Calibri" w:cs="Calibri"/>
          <w:sz w:val="22"/>
          <w:szCs w:val="22"/>
        </w:rPr>
      </w:pPr>
    </w:p>
    <w:p w:rsidR="00BC57F3" w:rsidRPr="00737C8E" w:rsidRDefault="00BC57F3" w:rsidP="00BC57F3">
      <w:pPr>
        <w:rPr>
          <w:rFonts w:ascii="Calibri" w:hAnsi="Calibri" w:cs="Calibri"/>
          <w:b/>
          <w:sz w:val="22"/>
          <w:szCs w:val="22"/>
        </w:rPr>
      </w:pPr>
      <w:r w:rsidRPr="00737C8E">
        <w:rPr>
          <w:rFonts w:ascii="Calibri" w:hAnsi="Calibri" w:cs="Calibri"/>
          <w:b/>
          <w:sz w:val="22"/>
          <w:szCs w:val="22"/>
        </w:rPr>
        <w:t xml:space="preserve">Quality </w:t>
      </w:r>
    </w:p>
    <w:p w:rsidR="00F35956" w:rsidRPr="00737C8E" w:rsidRDefault="00F35956" w:rsidP="00BC57F3">
      <w:pPr>
        <w:rPr>
          <w:rFonts w:ascii="Calibri" w:hAnsi="Calibri" w:cs="Calibri"/>
          <w:b/>
          <w:sz w:val="22"/>
          <w:szCs w:val="22"/>
        </w:rPr>
      </w:pPr>
    </w:p>
    <w:p w:rsidR="00BC57F3" w:rsidRPr="00737C8E" w:rsidRDefault="00C952B3" w:rsidP="00BC57F3">
      <w:pPr>
        <w:rPr>
          <w:rFonts w:ascii="Calibri" w:hAnsi="Calibri" w:cs="Calibri"/>
          <w:sz w:val="22"/>
          <w:szCs w:val="22"/>
        </w:rPr>
      </w:pPr>
      <w:r w:rsidRPr="00737C8E">
        <w:rPr>
          <w:rFonts w:ascii="Calibri" w:hAnsi="Calibri" w:cs="Calibri"/>
          <w:sz w:val="22"/>
          <w:szCs w:val="22"/>
        </w:rPr>
        <w:t>All services</w:t>
      </w:r>
      <w:r w:rsidR="00BC57F3" w:rsidRPr="00737C8E">
        <w:rPr>
          <w:rFonts w:ascii="Calibri" w:hAnsi="Calibri" w:cs="Calibri"/>
          <w:sz w:val="22"/>
          <w:szCs w:val="22"/>
        </w:rPr>
        <w:t xml:space="preserve"> supplied must meet or exceed the specification detailed within the pricing documentation.</w:t>
      </w:r>
    </w:p>
    <w:p w:rsidR="00BC57F3" w:rsidRPr="00737C8E" w:rsidRDefault="00BC57F3" w:rsidP="00BC57F3">
      <w:pPr>
        <w:rPr>
          <w:rFonts w:ascii="Calibri" w:hAnsi="Calibri" w:cs="Calibri"/>
          <w:sz w:val="22"/>
          <w:szCs w:val="22"/>
        </w:rPr>
      </w:pPr>
    </w:p>
    <w:p w:rsidR="002B21F8" w:rsidRPr="00737C8E" w:rsidRDefault="002B21F8" w:rsidP="008F4E01">
      <w:pPr>
        <w:rPr>
          <w:rFonts w:ascii="Calibri" w:hAnsi="Calibri" w:cs="Calibri"/>
          <w:b/>
          <w:sz w:val="22"/>
          <w:szCs w:val="22"/>
        </w:rPr>
      </w:pPr>
      <w:r w:rsidRPr="00737C8E">
        <w:rPr>
          <w:rFonts w:ascii="Calibri" w:hAnsi="Calibri" w:cs="Calibri"/>
          <w:b/>
          <w:sz w:val="22"/>
          <w:szCs w:val="22"/>
        </w:rPr>
        <w:t xml:space="preserve">Award Criteria </w:t>
      </w:r>
    </w:p>
    <w:p w:rsidR="00F35956" w:rsidRPr="00737C8E" w:rsidRDefault="00F35956" w:rsidP="008F4E01">
      <w:pPr>
        <w:rPr>
          <w:rFonts w:ascii="Calibri" w:hAnsi="Calibri" w:cs="Calibri"/>
          <w:b/>
          <w:sz w:val="22"/>
          <w:szCs w:val="22"/>
        </w:rPr>
      </w:pPr>
    </w:p>
    <w:p w:rsidR="00F35956" w:rsidRPr="00737C8E" w:rsidRDefault="002B21F8" w:rsidP="008F4E01">
      <w:pPr>
        <w:rPr>
          <w:rFonts w:ascii="Calibri" w:hAnsi="Calibri" w:cs="Calibri"/>
          <w:sz w:val="22"/>
          <w:szCs w:val="22"/>
        </w:rPr>
      </w:pPr>
      <w:r w:rsidRPr="00737C8E">
        <w:rPr>
          <w:rFonts w:ascii="Calibri" w:hAnsi="Calibri" w:cs="Calibri"/>
          <w:sz w:val="22"/>
          <w:szCs w:val="22"/>
        </w:rPr>
        <w:t>The overall award criteria for each lot shall be on the basis of the ‘most economical</w:t>
      </w:r>
      <w:r w:rsidR="00F35956" w:rsidRPr="00737C8E">
        <w:rPr>
          <w:rFonts w:ascii="Calibri" w:hAnsi="Calibri" w:cs="Calibri"/>
          <w:sz w:val="22"/>
          <w:szCs w:val="22"/>
        </w:rPr>
        <w:t>ly advantageous tender’ (MEAT) which meets the demands of the specification.</w:t>
      </w:r>
    </w:p>
    <w:p w:rsidR="00F35956" w:rsidRPr="00737C8E" w:rsidRDefault="00F35956" w:rsidP="008F4E01">
      <w:pPr>
        <w:rPr>
          <w:rFonts w:ascii="Calibri" w:hAnsi="Calibri" w:cs="Calibri"/>
          <w:sz w:val="22"/>
          <w:szCs w:val="22"/>
        </w:rPr>
      </w:pPr>
    </w:p>
    <w:p w:rsidR="002B21F8" w:rsidRPr="00737C8E" w:rsidRDefault="002B21F8" w:rsidP="008F4E01">
      <w:pPr>
        <w:rPr>
          <w:rFonts w:ascii="Calibri" w:hAnsi="Calibri" w:cs="Calibri"/>
          <w:sz w:val="22"/>
          <w:szCs w:val="22"/>
        </w:rPr>
      </w:pPr>
      <w:r w:rsidRPr="00737C8E">
        <w:rPr>
          <w:rFonts w:ascii="Calibri" w:hAnsi="Calibri" w:cs="Calibri"/>
          <w:sz w:val="22"/>
          <w:szCs w:val="22"/>
        </w:rPr>
        <w:t xml:space="preserve">The marks available will be allocated based on the response provided to the written </w:t>
      </w:r>
      <w:r w:rsidR="005B3446" w:rsidRPr="00737C8E">
        <w:rPr>
          <w:rFonts w:ascii="Calibri" w:hAnsi="Calibri" w:cs="Calibri"/>
          <w:sz w:val="22"/>
          <w:szCs w:val="22"/>
        </w:rPr>
        <w:t xml:space="preserve">commercial questionnaire and </w:t>
      </w:r>
      <w:r w:rsidR="00F35956" w:rsidRPr="00737C8E">
        <w:rPr>
          <w:rFonts w:ascii="Calibri" w:hAnsi="Calibri" w:cs="Calibri"/>
          <w:sz w:val="22"/>
          <w:szCs w:val="22"/>
        </w:rPr>
        <w:t>the Tender Response documents</w:t>
      </w:r>
    </w:p>
    <w:p w:rsidR="00FC1116" w:rsidRPr="00737C8E" w:rsidRDefault="00FC1116" w:rsidP="008F4E01">
      <w:pPr>
        <w:rPr>
          <w:rFonts w:ascii="Calibri" w:hAnsi="Calibri" w:cs="Calibri"/>
          <w:sz w:val="22"/>
          <w:szCs w:val="22"/>
        </w:rPr>
      </w:pPr>
    </w:p>
    <w:p w:rsidR="00FC1116" w:rsidRPr="00737C8E" w:rsidRDefault="00FC1116" w:rsidP="008F4E01">
      <w:pPr>
        <w:rPr>
          <w:rFonts w:ascii="Calibri" w:hAnsi="Calibri" w:cs="Calibri"/>
          <w:spacing w:val="2"/>
          <w:sz w:val="22"/>
          <w:szCs w:val="22"/>
        </w:rPr>
      </w:pPr>
      <w:r w:rsidRPr="00737C8E">
        <w:rPr>
          <w:rFonts w:ascii="Calibri" w:hAnsi="Calibri" w:cs="Calibri"/>
          <w:spacing w:val="4"/>
          <w:sz w:val="22"/>
          <w:szCs w:val="22"/>
        </w:rPr>
        <w:t>The table below provides information and guidance on how KWL will scor</w:t>
      </w:r>
      <w:r w:rsidR="00055B1E" w:rsidRPr="00737C8E">
        <w:rPr>
          <w:rFonts w:ascii="Calibri" w:hAnsi="Calibri" w:cs="Calibri"/>
          <w:spacing w:val="4"/>
          <w:sz w:val="22"/>
          <w:szCs w:val="22"/>
        </w:rPr>
        <w:t>e your tender response</w:t>
      </w:r>
      <w:r w:rsidRPr="00737C8E">
        <w:rPr>
          <w:rFonts w:ascii="Calibri" w:hAnsi="Calibri" w:cs="Calibri"/>
          <w:spacing w:val="4"/>
          <w:sz w:val="22"/>
          <w:szCs w:val="22"/>
        </w:rPr>
        <w:t xml:space="preserve">. </w:t>
      </w:r>
    </w:p>
    <w:p w:rsidR="00C952B3" w:rsidRPr="00737C8E" w:rsidRDefault="00C952B3" w:rsidP="008F4E01">
      <w:pPr>
        <w:rPr>
          <w:rFonts w:ascii="Calibri" w:hAnsi="Calibri" w:cs="Calibri"/>
          <w:sz w:val="22"/>
          <w:szCs w:val="22"/>
        </w:rPr>
      </w:pPr>
    </w:p>
    <w:p w:rsidR="00CE7A52" w:rsidRDefault="00716D9B" w:rsidP="008F4E01">
      <w:pPr>
        <w:rPr>
          <w:rFonts w:ascii="Calibri" w:hAnsi="Calibri" w:cs="Calibri"/>
          <w:sz w:val="22"/>
          <w:szCs w:val="22"/>
        </w:rPr>
      </w:pPr>
      <w:r w:rsidRPr="00737C8E">
        <w:rPr>
          <w:rFonts w:ascii="Calibri" w:hAnsi="Calibri" w:cs="Calibri"/>
          <w:sz w:val="22"/>
          <w:szCs w:val="22"/>
        </w:rPr>
        <w:t>Document 3 - Tender response</w:t>
      </w:r>
      <w:r w:rsidR="00F500A1" w:rsidRPr="00737C8E">
        <w:rPr>
          <w:rFonts w:ascii="Calibri" w:hAnsi="Calibri" w:cs="Calibri"/>
          <w:sz w:val="22"/>
          <w:szCs w:val="22"/>
        </w:rPr>
        <w:t xml:space="preserve"> </w:t>
      </w:r>
      <w:r w:rsidR="0032498C">
        <w:rPr>
          <w:rFonts w:ascii="Calibri" w:hAnsi="Calibri" w:cs="Calibri"/>
          <w:sz w:val="22"/>
          <w:szCs w:val="22"/>
        </w:rPr>
        <w:t>scoring</w:t>
      </w:r>
    </w:p>
    <w:p w:rsidR="00773B35" w:rsidRDefault="00773B35" w:rsidP="008F4E01">
      <w:pPr>
        <w:rPr>
          <w:rFonts w:ascii="Calibri" w:hAnsi="Calibri" w:cs="Calibri"/>
          <w:spacing w:val="8"/>
          <w:sz w:val="22"/>
          <w:szCs w:val="22"/>
        </w:rPr>
      </w:pPr>
    </w:p>
    <w:p w:rsidR="00773B35" w:rsidRPr="00773B35" w:rsidRDefault="00773B35" w:rsidP="00773B35">
      <w:pPr>
        <w:spacing w:after="200" w:line="276" w:lineRule="auto"/>
        <w:rPr>
          <w:rFonts w:asciiTheme="minorHAnsi" w:eastAsiaTheme="minorHAnsi" w:hAnsiTheme="minorHAnsi" w:cstheme="minorBidi"/>
          <w:b/>
          <w:sz w:val="22"/>
          <w:szCs w:val="22"/>
          <w:u w:val="single"/>
          <w:lang w:eastAsia="en-US"/>
        </w:rPr>
      </w:pPr>
      <w:r w:rsidRPr="00773B35">
        <w:rPr>
          <w:rFonts w:asciiTheme="minorHAnsi" w:eastAsiaTheme="minorHAnsi" w:hAnsiTheme="minorHAnsi" w:cstheme="minorBidi"/>
          <w:b/>
          <w:sz w:val="22"/>
          <w:szCs w:val="22"/>
          <w:u w:val="single"/>
          <w:lang w:eastAsia="en-US"/>
        </w:rPr>
        <w:t>Footwear Scoring Matrix:</w:t>
      </w:r>
    </w:p>
    <w:tbl>
      <w:tblPr>
        <w:tblStyle w:val="TableGrid1"/>
        <w:tblW w:w="0" w:type="auto"/>
        <w:tblInd w:w="620" w:type="dxa"/>
        <w:tblLook w:val="04A0" w:firstRow="1" w:lastRow="0" w:firstColumn="1" w:lastColumn="0" w:noHBand="0" w:noVBand="1"/>
      </w:tblPr>
      <w:tblGrid>
        <w:gridCol w:w="1101"/>
        <w:gridCol w:w="5060"/>
        <w:gridCol w:w="3081"/>
      </w:tblGrid>
      <w:tr w:rsidR="00773B35" w:rsidRPr="00773B35" w:rsidTr="00773B35">
        <w:tc>
          <w:tcPr>
            <w:tcW w:w="1101" w:type="dxa"/>
          </w:tcPr>
          <w:p w:rsidR="00773B35" w:rsidRPr="00773B35" w:rsidRDefault="00773B35" w:rsidP="00773B35">
            <w:r w:rsidRPr="00773B35">
              <w:t>1/</w:t>
            </w:r>
          </w:p>
        </w:tc>
        <w:tc>
          <w:tcPr>
            <w:tcW w:w="5060" w:type="dxa"/>
          </w:tcPr>
          <w:p w:rsidR="00773B35" w:rsidRPr="00773B35" w:rsidRDefault="00773B35" w:rsidP="00773B35">
            <w:r w:rsidRPr="00773B35">
              <w:t>Does the range offered comply with the specification?</w:t>
            </w:r>
          </w:p>
        </w:tc>
        <w:tc>
          <w:tcPr>
            <w:tcW w:w="3081" w:type="dxa"/>
          </w:tcPr>
          <w:p w:rsidR="00773B35" w:rsidRPr="00773B35" w:rsidRDefault="00773B35" w:rsidP="00773B35">
            <w:r w:rsidRPr="00773B35">
              <w:t>YES/NO</w:t>
            </w:r>
          </w:p>
        </w:tc>
      </w:tr>
      <w:tr w:rsidR="00773B35" w:rsidRPr="00773B35" w:rsidTr="00773B35">
        <w:tc>
          <w:tcPr>
            <w:tcW w:w="1101" w:type="dxa"/>
          </w:tcPr>
          <w:p w:rsidR="00773B35" w:rsidRPr="00773B35" w:rsidRDefault="00773B35" w:rsidP="00773B35">
            <w:r w:rsidRPr="00773B35">
              <w:t>2/</w:t>
            </w:r>
          </w:p>
        </w:tc>
        <w:tc>
          <w:tcPr>
            <w:tcW w:w="5060" w:type="dxa"/>
          </w:tcPr>
          <w:p w:rsidR="00773B35" w:rsidRPr="00773B35" w:rsidRDefault="00773B35" w:rsidP="00773B35">
            <w:r w:rsidRPr="00773B35">
              <w:t>Is there a full range suitable for all trades?</w:t>
            </w:r>
          </w:p>
        </w:tc>
        <w:tc>
          <w:tcPr>
            <w:tcW w:w="3081" w:type="dxa"/>
          </w:tcPr>
          <w:p w:rsidR="00773B35" w:rsidRPr="00773B35" w:rsidRDefault="00773B35" w:rsidP="00773B35">
            <w:r w:rsidRPr="00773B35">
              <w:t>YES/NO</w:t>
            </w:r>
          </w:p>
        </w:tc>
      </w:tr>
      <w:tr w:rsidR="00773B35" w:rsidRPr="00773B35" w:rsidTr="00773B35">
        <w:tc>
          <w:tcPr>
            <w:tcW w:w="1101" w:type="dxa"/>
          </w:tcPr>
          <w:p w:rsidR="00773B35" w:rsidRPr="00773B35" w:rsidRDefault="00773B35" w:rsidP="00773B35">
            <w:r w:rsidRPr="00773B35">
              <w:t>3/</w:t>
            </w:r>
          </w:p>
        </w:tc>
        <w:tc>
          <w:tcPr>
            <w:tcW w:w="5060" w:type="dxa"/>
          </w:tcPr>
          <w:p w:rsidR="00773B35" w:rsidRPr="00773B35" w:rsidRDefault="00773B35" w:rsidP="00773B35">
            <w:r w:rsidRPr="00773B35">
              <w:t>Is there a choice of footwear in all price points?</w:t>
            </w:r>
          </w:p>
        </w:tc>
        <w:tc>
          <w:tcPr>
            <w:tcW w:w="3081" w:type="dxa"/>
          </w:tcPr>
          <w:p w:rsidR="00773B35" w:rsidRPr="00773B35" w:rsidRDefault="00773B35" w:rsidP="00773B35">
            <w:r w:rsidRPr="00773B35">
              <w:t>YES/NO</w:t>
            </w:r>
          </w:p>
        </w:tc>
      </w:tr>
      <w:tr w:rsidR="00773B35" w:rsidRPr="00773B35" w:rsidTr="00773B35">
        <w:tc>
          <w:tcPr>
            <w:tcW w:w="1101" w:type="dxa"/>
          </w:tcPr>
          <w:p w:rsidR="00773B35" w:rsidRPr="00773B35" w:rsidRDefault="00773B35" w:rsidP="00773B35">
            <w:r w:rsidRPr="00773B35">
              <w:t>4/</w:t>
            </w:r>
          </w:p>
        </w:tc>
        <w:tc>
          <w:tcPr>
            <w:tcW w:w="5060" w:type="dxa"/>
          </w:tcPr>
          <w:p w:rsidR="00773B35" w:rsidRPr="00773B35" w:rsidRDefault="00773B35" w:rsidP="00773B35">
            <w:r w:rsidRPr="00773B35">
              <w:t>Can this catalogue be supplied in different formats and with illustrations?</w:t>
            </w:r>
          </w:p>
        </w:tc>
        <w:tc>
          <w:tcPr>
            <w:tcW w:w="3081" w:type="dxa"/>
          </w:tcPr>
          <w:p w:rsidR="00773B35" w:rsidRPr="00773B35" w:rsidRDefault="00773B35" w:rsidP="00773B35">
            <w:r w:rsidRPr="00773B35">
              <w:t>YES/NO</w:t>
            </w:r>
          </w:p>
        </w:tc>
      </w:tr>
      <w:tr w:rsidR="00773B35" w:rsidRPr="00773B35" w:rsidTr="00773B35">
        <w:tc>
          <w:tcPr>
            <w:tcW w:w="1101" w:type="dxa"/>
          </w:tcPr>
          <w:p w:rsidR="00773B35" w:rsidRPr="00773B35" w:rsidRDefault="00773B35" w:rsidP="00773B35">
            <w:r w:rsidRPr="00773B35">
              <w:t>5/</w:t>
            </w:r>
          </w:p>
        </w:tc>
        <w:tc>
          <w:tcPr>
            <w:tcW w:w="5060" w:type="dxa"/>
          </w:tcPr>
          <w:p w:rsidR="00773B35" w:rsidRPr="00773B35" w:rsidRDefault="00773B35" w:rsidP="00773B35">
            <w:r w:rsidRPr="00773B35">
              <w:t>Can suppliers demonstrate ability to comply?</w:t>
            </w:r>
          </w:p>
        </w:tc>
        <w:tc>
          <w:tcPr>
            <w:tcW w:w="3081" w:type="dxa"/>
          </w:tcPr>
          <w:p w:rsidR="00773B35" w:rsidRPr="00773B35" w:rsidRDefault="00773B35" w:rsidP="00773B35">
            <w:r w:rsidRPr="00773B35">
              <w:t>YES /NO</w:t>
            </w:r>
          </w:p>
        </w:tc>
      </w:tr>
      <w:tr w:rsidR="00773B35" w:rsidRPr="00773B35" w:rsidTr="00773B35">
        <w:tc>
          <w:tcPr>
            <w:tcW w:w="1101" w:type="dxa"/>
          </w:tcPr>
          <w:p w:rsidR="00773B35" w:rsidRPr="00773B35" w:rsidRDefault="00773B35" w:rsidP="00773B35">
            <w:r w:rsidRPr="00773B35">
              <w:t>6/</w:t>
            </w:r>
          </w:p>
        </w:tc>
        <w:tc>
          <w:tcPr>
            <w:tcW w:w="5060" w:type="dxa"/>
          </w:tcPr>
          <w:p w:rsidR="00773B35" w:rsidRPr="00773B35" w:rsidRDefault="00773B35" w:rsidP="00773B35">
            <w:r w:rsidRPr="00773B35">
              <w:t>Can suppliers demonstrate ability to comply?</w:t>
            </w:r>
          </w:p>
        </w:tc>
        <w:tc>
          <w:tcPr>
            <w:tcW w:w="3081" w:type="dxa"/>
          </w:tcPr>
          <w:p w:rsidR="00773B35" w:rsidRPr="00773B35" w:rsidRDefault="00773B35" w:rsidP="00773B35">
            <w:r w:rsidRPr="00773B35">
              <w:t>YES /NO</w:t>
            </w:r>
          </w:p>
        </w:tc>
      </w:tr>
      <w:tr w:rsidR="00773B35" w:rsidRPr="00773B35" w:rsidTr="00773B35">
        <w:tc>
          <w:tcPr>
            <w:tcW w:w="1101" w:type="dxa"/>
          </w:tcPr>
          <w:p w:rsidR="00773B35" w:rsidRPr="00773B35" w:rsidRDefault="00773B35" w:rsidP="00773B35">
            <w:r w:rsidRPr="00773B35">
              <w:t>7/</w:t>
            </w:r>
          </w:p>
        </w:tc>
        <w:tc>
          <w:tcPr>
            <w:tcW w:w="5060" w:type="dxa"/>
          </w:tcPr>
          <w:p w:rsidR="00773B35" w:rsidRPr="00773B35" w:rsidRDefault="00773B35" w:rsidP="00773B35">
            <w:r w:rsidRPr="00773B35">
              <w:t>Can suppliers demonstrate ability to comply?</w:t>
            </w:r>
          </w:p>
        </w:tc>
        <w:tc>
          <w:tcPr>
            <w:tcW w:w="3081" w:type="dxa"/>
          </w:tcPr>
          <w:p w:rsidR="00773B35" w:rsidRPr="00773B35" w:rsidRDefault="00773B35" w:rsidP="00773B35">
            <w:r w:rsidRPr="00773B35">
              <w:t>YES /NO</w:t>
            </w:r>
          </w:p>
        </w:tc>
      </w:tr>
      <w:tr w:rsidR="00773B35" w:rsidRPr="00773B35" w:rsidTr="00773B35">
        <w:tc>
          <w:tcPr>
            <w:tcW w:w="1101" w:type="dxa"/>
          </w:tcPr>
          <w:p w:rsidR="00773B35" w:rsidRPr="00773B35" w:rsidRDefault="00773B35" w:rsidP="00773B35">
            <w:r w:rsidRPr="00773B35">
              <w:t>8/</w:t>
            </w:r>
          </w:p>
        </w:tc>
        <w:tc>
          <w:tcPr>
            <w:tcW w:w="5060" w:type="dxa"/>
          </w:tcPr>
          <w:p w:rsidR="00773B35" w:rsidRPr="00773B35" w:rsidRDefault="00773B35" w:rsidP="00773B35">
            <w:r w:rsidRPr="00773B35">
              <w:t>Can supplier demonstrate ability to comply?</w:t>
            </w:r>
          </w:p>
        </w:tc>
        <w:tc>
          <w:tcPr>
            <w:tcW w:w="3081" w:type="dxa"/>
          </w:tcPr>
          <w:p w:rsidR="00773B35" w:rsidRPr="00773B35" w:rsidRDefault="00773B35" w:rsidP="00773B35">
            <w:r w:rsidRPr="00773B35">
              <w:t>YES/NO</w:t>
            </w:r>
          </w:p>
        </w:tc>
      </w:tr>
      <w:tr w:rsidR="00773B35" w:rsidRPr="00773B35" w:rsidTr="00773B35">
        <w:tc>
          <w:tcPr>
            <w:tcW w:w="1101" w:type="dxa"/>
          </w:tcPr>
          <w:p w:rsidR="00773B35" w:rsidRPr="00773B35" w:rsidRDefault="00773B35" w:rsidP="00773B35">
            <w:r w:rsidRPr="00773B35">
              <w:t>9/</w:t>
            </w:r>
          </w:p>
        </w:tc>
        <w:tc>
          <w:tcPr>
            <w:tcW w:w="5060" w:type="dxa"/>
          </w:tcPr>
          <w:p w:rsidR="00773B35" w:rsidRPr="00773B35" w:rsidRDefault="00773B35" w:rsidP="00773B35">
            <w:r w:rsidRPr="00773B35">
              <w:t>All suppliers who can demonstrate a 100% yes response will be invited to present their proposal/range at KWL offices (Best Fit).</w:t>
            </w:r>
          </w:p>
        </w:tc>
        <w:tc>
          <w:tcPr>
            <w:tcW w:w="3081" w:type="dxa"/>
          </w:tcPr>
          <w:p w:rsidR="00773B35" w:rsidRPr="00773B35" w:rsidRDefault="00773B35" w:rsidP="00773B35">
            <w:r w:rsidRPr="00773B35">
              <w:t>50%</w:t>
            </w:r>
          </w:p>
        </w:tc>
      </w:tr>
      <w:tr w:rsidR="00773B35" w:rsidRPr="00773B35" w:rsidTr="00773B35">
        <w:tc>
          <w:tcPr>
            <w:tcW w:w="1101" w:type="dxa"/>
          </w:tcPr>
          <w:p w:rsidR="00773B35" w:rsidRPr="00773B35" w:rsidRDefault="00773B35" w:rsidP="00773B35">
            <w:r w:rsidRPr="00773B35">
              <w:t>10/</w:t>
            </w:r>
          </w:p>
        </w:tc>
        <w:tc>
          <w:tcPr>
            <w:tcW w:w="5060" w:type="dxa"/>
          </w:tcPr>
          <w:p w:rsidR="00773B35" w:rsidRPr="00773B35" w:rsidRDefault="00773B35" w:rsidP="00773B35">
            <w:r w:rsidRPr="00773B35">
              <w:t>Presentation and interview (Best Value).</w:t>
            </w:r>
          </w:p>
        </w:tc>
        <w:tc>
          <w:tcPr>
            <w:tcW w:w="3081" w:type="dxa"/>
          </w:tcPr>
          <w:p w:rsidR="00773B35" w:rsidRPr="00773B35" w:rsidRDefault="00773B35" w:rsidP="00773B35">
            <w:r w:rsidRPr="00773B35">
              <w:t>50%</w:t>
            </w:r>
          </w:p>
        </w:tc>
      </w:tr>
    </w:tbl>
    <w:p w:rsidR="00773B35" w:rsidRDefault="00773B35" w:rsidP="008F4E01">
      <w:pPr>
        <w:rPr>
          <w:rFonts w:ascii="Calibri" w:hAnsi="Calibri" w:cs="Calibri"/>
          <w:spacing w:val="8"/>
          <w:sz w:val="22"/>
          <w:szCs w:val="22"/>
        </w:rPr>
      </w:pPr>
    </w:p>
    <w:p w:rsidR="00572FA6" w:rsidRDefault="00572FA6" w:rsidP="00572FA6">
      <w:pPr>
        <w:rPr>
          <w:rFonts w:asciiTheme="minorHAnsi" w:hAnsiTheme="minorHAnsi"/>
          <w:b/>
          <w:sz w:val="22"/>
          <w:szCs w:val="22"/>
          <w:u w:val="single"/>
        </w:rPr>
      </w:pPr>
    </w:p>
    <w:p w:rsidR="00572FA6" w:rsidRDefault="00572FA6" w:rsidP="00572FA6">
      <w:pPr>
        <w:rPr>
          <w:rFonts w:asciiTheme="minorHAnsi" w:hAnsiTheme="minorHAnsi"/>
          <w:b/>
          <w:sz w:val="22"/>
          <w:szCs w:val="22"/>
          <w:u w:val="single"/>
        </w:rPr>
      </w:pPr>
    </w:p>
    <w:p w:rsidR="00572FA6" w:rsidRDefault="00572FA6" w:rsidP="00572FA6">
      <w:pPr>
        <w:rPr>
          <w:rFonts w:asciiTheme="minorHAnsi" w:hAnsiTheme="minorHAnsi"/>
          <w:b/>
          <w:sz w:val="22"/>
          <w:szCs w:val="22"/>
          <w:u w:val="single"/>
        </w:rPr>
      </w:pPr>
    </w:p>
    <w:p w:rsidR="00572FA6" w:rsidRDefault="00572FA6" w:rsidP="00572FA6">
      <w:pPr>
        <w:rPr>
          <w:rFonts w:asciiTheme="minorHAnsi" w:hAnsiTheme="minorHAnsi"/>
          <w:b/>
          <w:sz w:val="22"/>
          <w:szCs w:val="22"/>
          <w:u w:val="single"/>
        </w:rPr>
      </w:pPr>
    </w:p>
    <w:p w:rsidR="00572FA6" w:rsidRDefault="00572FA6" w:rsidP="00572FA6">
      <w:pPr>
        <w:rPr>
          <w:rFonts w:asciiTheme="minorHAnsi" w:hAnsiTheme="minorHAnsi"/>
          <w:b/>
          <w:sz w:val="22"/>
          <w:szCs w:val="22"/>
          <w:u w:val="single"/>
        </w:rPr>
      </w:pPr>
    </w:p>
    <w:p w:rsidR="00572FA6" w:rsidRDefault="00572FA6" w:rsidP="00572FA6">
      <w:pPr>
        <w:rPr>
          <w:rFonts w:asciiTheme="minorHAnsi" w:hAnsiTheme="minorHAnsi"/>
          <w:b/>
          <w:sz w:val="22"/>
          <w:szCs w:val="22"/>
          <w:u w:val="single"/>
        </w:rPr>
      </w:pPr>
    </w:p>
    <w:p w:rsidR="00572FA6" w:rsidRDefault="00572FA6" w:rsidP="00572FA6">
      <w:pPr>
        <w:rPr>
          <w:rFonts w:asciiTheme="minorHAnsi" w:hAnsiTheme="minorHAnsi"/>
          <w:b/>
          <w:sz w:val="22"/>
          <w:szCs w:val="22"/>
          <w:u w:val="single"/>
        </w:rPr>
      </w:pPr>
    </w:p>
    <w:p w:rsidR="00085838" w:rsidRPr="00572FA6" w:rsidRDefault="00085838" w:rsidP="00572FA6">
      <w:pPr>
        <w:rPr>
          <w:rFonts w:asciiTheme="minorHAnsi" w:hAnsiTheme="minorHAnsi"/>
          <w:b/>
          <w:sz w:val="22"/>
          <w:szCs w:val="22"/>
          <w:u w:val="single"/>
        </w:rPr>
      </w:pPr>
      <w:r w:rsidRPr="00572FA6">
        <w:rPr>
          <w:rFonts w:asciiTheme="minorHAnsi" w:hAnsiTheme="minorHAnsi"/>
          <w:b/>
          <w:sz w:val="22"/>
          <w:szCs w:val="22"/>
          <w:u w:val="single"/>
        </w:rPr>
        <w:lastRenderedPageBreak/>
        <w:t>Clothing Scoring Matrix</w:t>
      </w:r>
      <w:r w:rsidR="00572FA6">
        <w:rPr>
          <w:rFonts w:asciiTheme="minorHAnsi" w:hAnsiTheme="minorHAnsi"/>
          <w:b/>
          <w:sz w:val="22"/>
          <w:szCs w:val="22"/>
          <w:u w:val="single"/>
        </w:rPr>
        <w:t>:</w:t>
      </w:r>
    </w:p>
    <w:p w:rsidR="00085838" w:rsidRDefault="00085838" w:rsidP="008F4E01">
      <w:pPr>
        <w:rPr>
          <w:rFonts w:asciiTheme="minorHAnsi" w:hAnsiTheme="minorHAnsi" w:cs="Calibri"/>
          <w:b/>
          <w:spacing w:val="8"/>
          <w:sz w:val="22"/>
          <w:szCs w:val="22"/>
          <w:u w:val="single"/>
        </w:rPr>
      </w:pPr>
    </w:p>
    <w:tbl>
      <w:tblPr>
        <w:tblStyle w:val="TableGrid2"/>
        <w:tblW w:w="0" w:type="auto"/>
        <w:tblInd w:w="360" w:type="dxa"/>
        <w:tblLook w:val="04A0" w:firstRow="1" w:lastRow="0" w:firstColumn="1" w:lastColumn="0" w:noHBand="0" w:noVBand="1"/>
      </w:tblPr>
      <w:tblGrid>
        <w:gridCol w:w="7726"/>
        <w:gridCol w:w="1156"/>
      </w:tblGrid>
      <w:tr w:rsidR="00572FA6" w:rsidRPr="00572FA6" w:rsidTr="00D03990">
        <w:tc>
          <w:tcPr>
            <w:tcW w:w="7726" w:type="dxa"/>
          </w:tcPr>
          <w:p w:rsidR="00572FA6" w:rsidRPr="00572FA6" w:rsidRDefault="00572FA6" w:rsidP="00572FA6">
            <w:pPr>
              <w:rPr>
                <w:b/>
              </w:rPr>
            </w:pPr>
            <w:r w:rsidRPr="00572FA6">
              <w:rPr>
                <w:b/>
              </w:rPr>
              <w:t>Description</w:t>
            </w:r>
          </w:p>
        </w:tc>
        <w:tc>
          <w:tcPr>
            <w:tcW w:w="1156" w:type="dxa"/>
          </w:tcPr>
          <w:p w:rsidR="00572FA6" w:rsidRPr="00572FA6" w:rsidRDefault="00572FA6" w:rsidP="00572FA6">
            <w:pPr>
              <w:rPr>
                <w:b/>
              </w:rPr>
            </w:pPr>
            <w:r w:rsidRPr="00572FA6">
              <w:rPr>
                <w:b/>
              </w:rPr>
              <w:t>Weighting</w:t>
            </w:r>
          </w:p>
        </w:tc>
      </w:tr>
      <w:tr w:rsidR="00572FA6" w:rsidRPr="00572FA6" w:rsidTr="00D03990">
        <w:tc>
          <w:tcPr>
            <w:tcW w:w="7726" w:type="dxa"/>
          </w:tcPr>
          <w:p w:rsidR="00572FA6" w:rsidRPr="00572FA6" w:rsidRDefault="00572FA6" w:rsidP="00572FA6">
            <w:pPr>
              <w:rPr>
                <w:i/>
              </w:rPr>
            </w:pPr>
            <w:r w:rsidRPr="00572FA6">
              <w:rPr>
                <w:i/>
              </w:rPr>
              <w:t xml:space="preserve">Embroidery on the items below: </w:t>
            </w:r>
            <w:r w:rsidRPr="00572FA6">
              <w:rPr>
                <w:b/>
                <w:i/>
              </w:rPr>
              <w:t>(Do we need to add more of the clothing listed above to this matrix?)</w:t>
            </w:r>
          </w:p>
        </w:tc>
        <w:tc>
          <w:tcPr>
            <w:tcW w:w="1156" w:type="dxa"/>
          </w:tcPr>
          <w:p w:rsidR="00572FA6" w:rsidRPr="00572FA6" w:rsidRDefault="00572FA6" w:rsidP="00572FA6">
            <w:pPr>
              <w:jc w:val="right"/>
            </w:pPr>
            <w:r w:rsidRPr="00572FA6">
              <w:t>YES/NO</w:t>
            </w:r>
          </w:p>
        </w:tc>
      </w:tr>
      <w:tr w:rsidR="00572FA6" w:rsidRPr="00572FA6" w:rsidTr="00D03990">
        <w:tc>
          <w:tcPr>
            <w:tcW w:w="7726" w:type="dxa"/>
          </w:tcPr>
          <w:p w:rsidR="00572FA6" w:rsidRPr="00572FA6" w:rsidRDefault="00572FA6" w:rsidP="00572FA6">
            <w:r w:rsidRPr="00572FA6">
              <w:t>Trousers</w:t>
            </w:r>
          </w:p>
        </w:tc>
        <w:tc>
          <w:tcPr>
            <w:tcW w:w="1156" w:type="dxa"/>
          </w:tcPr>
          <w:p w:rsidR="00572FA6" w:rsidRPr="00572FA6" w:rsidRDefault="00572FA6" w:rsidP="00572FA6">
            <w:pPr>
              <w:jc w:val="right"/>
            </w:pPr>
            <w:r w:rsidRPr="00572FA6">
              <w:t>YES/NO</w:t>
            </w:r>
          </w:p>
        </w:tc>
      </w:tr>
      <w:tr w:rsidR="00572FA6" w:rsidRPr="00572FA6" w:rsidTr="00D03990">
        <w:tc>
          <w:tcPr>
            <w:tcW w:w="7726" w:type="dxa"/>
          </w:tcPr>
          <w:p w:rsidR="00572FA6" w:rsidRPr="00572FA6" w:rsidRDefault="00572FA6" w:rsidP="00572FA6">
            <w:r w:rsidRPr="00572FA6">
              <w:t>Polo Shirts</w:t>
            </w:r>
          </w:p>
        </w:tc>
        <w:tc>
          <w:tcPr>
            <w:tcW w:w="1156" w:type="dxa"/>
          </w:tcPr>
          <w:p w:rsidR="00572FA6" w:rsidRPr="00572FA6" w:rsidRDefault="00572FA6" w:rsidP="00572FA6">
            <w:pPr>
              <w:jc w:val="right"/>
            </w:pPr>
            <w:r w:rsidRPr="00572FA6">
              <w:t>YES/NO</w:t>
            </w:r>
          </w:p>
        </w:tc>
      </w:tr>
      <w:tr w:rsidR="00572FA6" w:rsidRPr="00572FA6" w:rsidTr="00D03990">
        <w:tc>
          <w:tcPr>
            <w:tcW w:w="7726" w:type="dxa"/>
          </w:tcPr>
          <w:p w:rsidR="00572FA6" w:rsidRPr="00572FA6" w:rsidRDefault="00572FA6" w:rsidP="00572FA6">
            <w:r w:rsidRPr="00572FA6">
              <w:t>Shirts and Blouses</w:t>
            </w:r>
          </w:p>
        </w:tc>
        <w:tc>
          <w:tcPr>
            <w:tcW w:w="1156" w:type="dxa"/>
          </w:tcPr>
          <w:p w:rsidR="00572FA6" w:rsidRPr="00572FA6" w:rsidRDefault="00572FA6" w:rsidP="00572FA6">
            <w:pPr>
              <w:jc w:val="right"/>
            </w:pPr>
            <w:r w:rsidRPr="00572FA6">
              <w:t>YES/NO</w:t>
            </w:r>
          </w:p>
        </w:tc>
      </w:tr>
      <w:tr w:rsidR="00572FA6" w:rsidRPr="00572FA6" w:rsidTr="00D03990">
        <w:tc>
          <w:tcPr>
            <w:tcW w:w="7726" w:type="dxa"/>
          </w:tcPr>
          <w:p w:rsidR="00572FA6" w:rsidRPr="00572FA6" w:rsidRDefault="00572FA6" w:rsidP="00572FA6">
            <w:r w:rsidRPr="00572FA6">
              <w:t xml:space="preserve">Jumpers and Cardigans </w:t>
            </w:r>
          </w:p>
        </w:tc>
        <w:tc>
          <w:tcPr>
            <w:tcW w:w="1156" w:type="dxa"/>
          </w:tcPr>
          <w:p w:rsidR="00572FA6" w:rsidRPr="00572FA6" w:rsidRDefault="00572FA6" w:rsidP="00572FA6">
            <w:pPr>
              <w:jc w:val="right"/>
            </w:pPr>
            <w:r w:rsidRPr="00572FA6">
              <w:t>YES/NO</w:t>
            </w:r>
          </w:p>
        </w:tc>
      </w:tr>
      <w:tr w:rsidR="00572FA6" w:rsidRPr="00572FA6" w:rsidTr="00D03990">
        <w:tc>
          <w:tcPr>
            <w:tcW w:w="7726" w:type="dxa"/>
          </w:tcPr>
          <w:p w:rsidR="00572FA6" w:rsidRPr="00572FA6" w:rsidRDefault="00572FA6" w:rsidP="00572FA6">
            <w:r w:rsidRPr="00572FA6">
              <w:t>Jackets and Fleeces</w:t>
            </w:r>
          </w:p>
        </w:tc>
        <w:tc>
          <w:tcPr>
            <w:tcW w:w="1156" w:type="dxa"/>
          </w:tcPr>
          <w:p w:rsidR="00572FA6" w:rsidRPr="00572FA6" w:rsidRDefault="00572FA6" w:rsidP="00572FA6">
            <w:pPr>
              <w:jc w:val="right"/>
            </w:pPr>
            <w:r w:rsidRPr="00572FA6">
              <w:t>YES/NO</w:t>
            </w:r>
          </w:p>
        </w:tc>
      </w:tr>
      <w:tr w:rsidR="00572FA6" w:rsidRPr="00572FA6" w:rsidTr="00D03990">
        <w:tc>
          <w:tcPr>
            <w:tcW w:w="7726" w:type="dxa"/>
          </w:tcPr>
          <w:p w:rsidR="00572FA6" w:rsidRPr="00572FA6" w:rsidRDefault="00572FA6" w:rsidP="00572FA6">
            <w:r w:rsidRPr="00572FA6">
              <w:t>Hi-Vis</w:t>
            </w:r>
          </w:p>
        </w:tc>
        <w:tc>
          <w:tcPr>
            <w:tcW w:w="1156" w:type="dxa"/>
          </w:tcPr>
          <w:p w:rsidR="00572FA6" w:rsidRPr="00572FA6" w:rsidRDefault="00572FA6" w:rsidP="00572FA6">
            <w:pPr>
              <w:jc w:val="right"/>
            </w:pPr>
            <w:r w:rsidRPr="00572FA6">
              <w:t>YES/NO</w:t>
            </w:r>
          </w:p>
        </w:tc>
      </w:tr>
      <w:tr w:rsidR="00572FA6" w:rsidRPr="00572FA6" w:rsidTr="00D03990">
        <w:tc>
          <w:tcPr>
            <w:tcW w:w="7726" w:type="dxa"/>
          </w:tcPr>
          <w:p w:rsidR="00572FA6" w:rsidRPr="00572FA6" w:rsidRDefault="00572FA6" w:rsidP="00572FA6">
            <w:pPr>
              <w:rPr>
                <w:i/>
              </w:rPr>
            </w:pPr>
            <w:r w:rsidRPr="00572FA6">
              <w:rPr>
                <w:i/>
              </w:rPr>
              <w:t>Printing on the items above</w:t>
            </w:r>
          </w:p>
        </w:tc>
        <w:tc>
          <w:tcPr>
            <w:tcW w:w="1156" w:type="dxa"/>
          </w:tcPr>
          <w:p w:rsidR="00572FA6" w:rsidRPr="00572FA6" w:rsidRDefault="00572FA6" w:rsidP="00572FA6">
            <w:pPr>
              <w:jc w:val="right"/>
            </w:pPr>
            <w:r w:rsidRPr="00572FA6">
              <w:t>YES/NO</w:t>
            </w:r>
          </w:p>
        </w:tc>
      </w:tr>
      <w:tr w:rsidR="00572FA6" w:rsidRPr="00572FA6" w:rsidTr="00D03990">
        <w:tc>
          <w:tcPr>
            <w:tcW w:w="7726" w:type="dxa"/>
          </w:tcPr>
          <w:p w:rsidR="00572FA6" w:rsidRPr="00572FA6" w:rsidRDefault="00572FA6" w:rsidP="00572FA6">
            <w:r w:rsidRPr="00572FA6">
              <w:t>Next day delivery on non-embroidered items</w:t>
            </w:r>
          </w:p>
        </w:tc>
        <w:tc>
          <w:tcPr>
            <w:tcW w:w="1156" w:type="dxa"/>
          </w:tcPr>
          <w:p w:rsidR="00572FA6" w:rsidRPr="00572FA6" w:rsidRDefault="00572FA6" w:rsidP="00572FA6">
            <w:pPr>
              <w:jc w:val="right"/>
            </w:pPr>
            <w:r w:rsidRPr="00572FA6">
              <w:t>YES/NO</w:t>
            </w:r>
          </w:p>
        </w:tc>
      </w:tr>
      <w:tr w:rsidR="00572FA6" w:rsidRPr="00572FA6" w:rsidTr="00D03990">
        <w:tc>
          <w:tcPr>
            <w:tcW w:w="7726" w:type="dxa"/>
          </w:tcPr>
          <w:p w:rsidR="00572FA6" w:rsidRPr="00572FA6" w:rsidRDefault="00572FA6" w:rsidP="00572FA6">
            <w:r w:rsidRPr="00572FA6">
              <w:t>Local collection point</w:t>
            </w:r>
          </w:p>
        </w:tc>
        <w:tc>
          <w:tcPr>
            <w:tcW w:w="1156" w:type="dxa"/>
          </w:tcPr>
          <w:p w:rsidR="00572FA6" w:rsidRPr="00572FA6" w:rsidRDefault="00572FA6" w:rsidP="00572FA6">
            <w:pPr>
              <w:jc w:val="right"/>
            </w:pPr>
            <w:r w:rsidRPr="00572FA6">
              <w:t>YES/NO</w:t>
            </w:r>
          </w:p>
        </w:tc>
      </w:tr>
      <w:tr w:rsidR="00572FA6" w:rsidRPr="00572FA6" w:rsidTr="00D03990">
        <w:tc>
          <w:tcPr>
            <w:tcW w:w="7726" w:type="dxa"/>
          </w:tcPr>
          <w:p w:rsidR="00572FA6" w:rsidRPr="00572FA6" w:rsidRDefault="00572FA6" w:rsidP="00572FA6">
            <w:r w:rsidRPr="00572FA6">
              <w:t xml:space="preserve">Free returns, for sizing/quality </w:t>
            </w:r>
          </w:p>
        </w:tc>
        <w:tc>
          <w:tcPr>
            <w:tcW w:w="1156" w:type="dxa"/>
          </w:tcPr>
          <w:p w:rsidR="00572FA6" w:rsidRPr="00572FA6" w:rsidRDefault="00572FA6" w:rsidP="00572FA6">
            <w:pPr>
              <w:jc w:val="right"/>
            </w:pPr>
            <w:r w:rsidRPr="00572FA6">
              <w:t>YES/NO</w:t>
            </w:r>
          </w:p>
        </w:tc>
      </w:tr>
      <w:tr w:rsidR="00572FA6" w:rsidRPr="00572FA6" w:rsidTr="00D03990">
        <w:tc>
          <w:tcPr>
            <w:tcW w:w="7726" w:type="dxa"/>
          </w:tcPr>
          <w:p w:rsidR="00572FA6" w:rsidRPr="00572FA6" w:rsidRDefault="00572FA6" w:rsidP="00572FA6">
            <w:r w:rsidRPr="00572FA6">
              <w:t>Lead time on orders/embroidery</w:t>
            </w:r>
          </w:p>
        </w:tc>
        <w:tc>
          <w:tcPr>
            <w:tcW w:w="1156" w:type="dxa"/>
          </w:tcPr>
          <w:p w:rsidR="00572FA6" w:rsidRPr="00572FA6" w:rsidRDefault="00572FA6" w:rsidP="00572FA6">
            <w:pPr>
              <w:jc w:val="right"/>
            </w:pPr>
            <w:r w:rsidRPr="00572FA6">
              <w:t>30%</w:t>
            </w:r>
          </w:p>
        </w:tc>
      </w:tr>
      <w:tr w:rsidR="00572FA6" w:rsidRPr="00572FA6" w:rsidTr="00D03990">
        <w:tc>
          <w:tcPr>
            <w:tcW w:w="7726" w:type="dxa"/>
          </w:tcPr>
          <w:p w:rsidR="00572FA6" w:rsidRPr="00572FA6" w:rsidRDefault="00572FA6" w:rsidP="00572FA6">
            <w:r w:rsidRPr="00572FA6">
              <w:t>Range of sizes offered (size chart) – sizes to be consistent across the offered range</w:t>
            </w:r>
          </w:p>
        </w:tc>
        <w:tc>
          <w:tcPr>
            <w:tcW w:w="1156" w:type="dxa"/>
          </w:tcPr>
          <w:p w:rsidR="00572FA6" w:rsidRPr="00572FA6" w:rsidRDefault="00572FA6" w:rsidP="00572FA6">
            <w:pPr>
              <w:jc w:val="right"/>
            </w:pPr>
            <w:r w:rsidRPr="00572FA6">
              <w:t>30%</w:t>
            </w:r>
          </w:p>
        </w:tc>
      </w:tr>
      <w:tr w:rsidR="00572FA6" w:rsidRPr="00572FA6" w:rsidTr="00D03990">
        <w:tc>
          <w:tcPr>
            <w:tcW w:w="7726" w:type="dxa"/>
          </w:tcPr>
          <w:p w:rsidR="00572FA6" w:rsidRPr="00572FA6" w:rsidRDefault="00572FA6" w:rsidP="00572FA6">
            <w:r w:rsidRPr="00572FA6">
              <w:t>Value for money – please confirm price points across range</w:t>
            </w:r>
          </w:p>
        </w:tc>
        <w:tc>
          <w:tcPr>
            <w:tcW w:w="1156" w:type="dxa"/>
          </w:tcPr>
          <w:p w:rsidR="00572FA6" w:rsidRPr="00572FA6" w:rsidRDefault="00572FA6" w:rsidP="00572FA6">
            <w:pPr>
              <w:jc w:val="right"/>
            </w:pPr>
            <w:r w:rsidRPr="00572FA6">
              <w:t>30%</w:t>
            </w:r>
          </w:p>
        </w:tc>
      </w:tr>
      <w:tr w:rsidR="00572FA6" w:rsidRPr="00572FA6" w:rsidTr="00D03990">
        <w:tc>
          <w:tcPr>
            <w:tcW w:w="7726" w:type="dxa"/>
          </w:tcPr>
          <w:p w:rsidR="00572FA6" w:rsidRPr="00572FA6" w:rsidRDefault="00572FA6" w:rsidP="00572FA6">
            <w:r w:rsidRPr="00572FA6">
              <w:t>Interview</w:t>
            </w:r>
          </w:p>
        </w:tc>
        <w:tc>
          <w:tcPr>
            <w:tcW w:w="1156" w:type="dxa"/>
          </w:tcPr>
          <w:p w:rsidR="00572FA6" w:rsidRPr="00572FA6" w:rsidRDefault="00572FA6" w:rsidP="00572FA6">
            <w:pPr>
              <w:jc w:val="right"/>
            </w:pPr>
            <w:r w:rsidRPr="00572FA6">
              <w:t>10%</w:t>
            </w:r>
          </w:p>
        </w:tc>
      </w:tr>
      <w:tr w:rsidR="00572FA6" w:rsidRPr="00572FA6" w:rsidTr="00D03990">
        <w:tc>
          <w:tcPr>
            <w:tcW w:w="7726" w:type="dxa"/>
          </w:tcPr>
          <w:p w:rsidR="00572FA6" w:rsidRPr="00572FA6" w:rsidRDefault="00572FA6" w:rsidP="00572FA6">
            <w:pPr>
              <w:rPr>
                <w:b/>
              </w:rPr>
            </w:pPr>
            <w:r w:rsidRPr="00572FA6">
              <w:rPr>
                <w:b/>
              </w:rPr>
              <w:t>Total</w:t>
            </w:r>
          </w:p>
        </w:tc>
        <w:tc>
          <w:tcPr>
            <w:tcW w:w="1156" w:type="dxa"/>
          </w:tcPr>
          <w:p w:rsidR="00572FA6" w:rsidRPr="00572FA6" w:rsidRDefault="00572FA6" w:rsidP="00572FA6">
            <w:pPr>
              <w:jc w:val="right"/>
            </w:pPr>
            <w:r w:rsidRPr="00572FA6">
              <w:t>100%</w:t>
            </w:r>
          </w:p>
        </w:tc>
      </w:tr>
    </w:tbl>
    <w:p w:rsidR="00572FA6" w:rsidRDefault="00572FA6" w:rsidP="00572FA6">
      <w:pPr>
        <w:spacing w:after="200" w:line="276" w:lineRule="auto"/>
        <w:rPr>
          <w:rFonts w:asciiTheme="minorHAnsi" w:eastAsiaTheme="minorHAnsi" w:hAnsiTheme="minorHAnsi" w:cstheme="minorBidi"/>
          <w:b/>
          <w:sz w:val="22"/>
          <w:szCs w:val="22"/>
          <w:u w:val="single"/>
          <w:lang w:eastAsia="en-US"/>
        </w:rPr>
      </w:pPr>
    </w:p>
    <w:p w:rsidR="00572FA6" w:rsidRDefault="00572FA6" w:rsidP="00572FA6">
      <w:pPr>
        <w:spacing w:after="200" w:line="276" w:lineRule="auto"/>
        <w:rPr>
          <w:rFonts w:asciiTheme="minorHAnsi" w:eastAsiaTheme="minorHAnsi" w:hAnsiTheme="minorHAnsi" w:cstheme="minorBidi"/>
          <w:b/>
          <w:sz w:val="22"/>
          <w:szCs w:val="22"/>
          <w:u w:val="single"/>
          <w:lang w:eastAsia="en-US"/>
        </w:rPr>
      </w:pPr>
      <w:r>
        <w:rPr>
          <w:rFonts w:asciiTheme="minorHAnsi" w:eastAsiaTheme="minorHAnsi" w:hAnsiTheme="minorHAnsi" w:cstheme="minorBidi"/>
          <w:b/>
          <w:sz w:val="22"/>
          <w:szCs w:val="22"/>
          <w:u w:val="single"/>
          <w:lang w:eastAsia="en-US"/>
        </w:rPr>
        <w:t>Protective Equipment Scoring Matrix:</w:t>
      </w:r>
    </w:p>
    <w:tbl>
      <w:tblPr>
        <w:tblStyle w:val="TableGrid3"/>
        <w:tblW w:w="0" w:type="auto"/>
        <w:tblLook w:val="04A0" w:firstRow="1" w:lastRow="0" w:firstColumn="1" w:lastColumn="0" w:noHBand="0" w:noVBand="1"/>
      </w:tblPr>
      <w:tblGrid>
        <w:gridCol w:w="7638"/>
        <w:gridCol w:w="1244"/>
      </w:tblGrid>
      <w:tr w:rsidR="00572FA6" w:rsidRPr="00572FA6" w:rsidTr="00D03990">
        <w:tc>
          <w:tcPr>
            <w:tcW w:w="7638" w:type="dxa"/>
          </w:tcPr>
          <w:p w:rsidR="00572FA6" w:rsidRPr="00572FA6" w:rsidRDefault="00572FA6" w:rsidP="00572FA6">
            <w:pPr>
              <w:rPr>
                <w:b/>
              </w:rPr>
            </w:pPr>
            <w:r w:rsidRPr="00572FA6">
              <w:rPr>
                <w:b/>
              </w:rPr>
              <w:t>Description</w:t>
            </w:r>
          </w:p>
        </w:tc>
        <w:tc>
          <w:tcPr>
            <w:tcW w:w="1244" w:type="dxa"/>
          </w:tcPr>
          <w:p w:rsidR="00572FA6" w:rsidRPr="00572FA6" w:rsidRDefault="00572FA6" w:rsidP="00572FA6">
            <w:pPr>
              <w:jc w:val="right"/>
              <w:rPr>
                <w:b/>
              </w:rPr>
            </w:pPr>
            <w:r w:rsidRPr="00572FA6">
              <w:rPr>
                <w:b/>
              </w:rPr>
              <w:t>Weighting</w:t>
            </w:r>
          </w:p>
        </w:tc>
      </w:tr>
      <w:tr w:rsidR="00572FA6" w:rsidRPr="00572FA6" w:rsidTr="00D03990">
        <w:tc>
          <w:tcPr>
            <w:tcW w:w="7638" w:type="dxa"/>
          </w:tcPr>
          <w:p w:rsidR="00572FA6" w:rsidRPr="00572FA6" w:rsidRDefault="00572FA6" w:rsidP="00572FA6">
            <w:r w:rsidRPr="00572FA6">
              <w:t>Gloves</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Respiratory protection</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 xml:space="preserve">Knee-Pads </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Ear Protection</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Over-Suits- Disposable</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 xml:space="preserve">Headwear </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Eye Protection</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Protective Aprons</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Ear Defenders</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Floor Sign</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pPr>
              <w:rPr>
                <w:i/>
              </w:rPr>
            </w:pPr>
            <w:r w:rsidRPr="00572FA6">
              <w:rPr>
                <w:i/>
              </w:rPr>
              <w:t>Embroidery on the items like bump caps (please specify lead time)</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 xml:space="preserve">Next day delivery on non-embroidered items </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Local collection point</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 xml:space="preserve">Free returns, for sizing/quality </w:t>
            </w:r>
          </w:p>
        </w:tc>
        <w:tc>
          <w:tcPr>
            <w:tcW w:w="1244" w:type="dxa"/>
          </w:tcPr>
          <w:p w:rsidR="00572FA6" w:rsidRPr="00572FA6" w:rsidRDefault="00572FA6" w:rsidP="00572FA6">
            <w:pPr>
              <w:jc w:val="right"/>
            </w:pPr>
            <w:r w:rsidRPr="00572FA6">
              <w:t>YES/NO</w:t>
            </w:r>
          </w:p>
        </w:tc>
      </w:tr>
      <w:tr w:rsidR="00572FA6" w:rsidRPr="00572FA6" w:rsidTr="00D03990">
        <w:tc>
          <w:tcPr>
            <w:tcW w:w="7638" w:type="dxa"/>
          </w:tcPr>
          <w:p w:rsidR="00572FA6" w:rsidRPr="00572FA6" w:rsidRDefault="00572FA6" w:rsidP="00572FA6">
            <w:r w:rsidRPr="00572FA6">
              <w:t>Range of sizes offered (size chart) – sizes to be consistent across the offered range</w:t>
            </w:r>
          </w:p>
        </w:tc>
        <w:tc>
          <w:tcPr>
            <w:tcW w:w="1244" w:type="dxa"/>
          </w:tcPr>
          <w:p w:rsidR="00572FA6" w:rsidRPr="00572FA6" w:rsidRDefault="00572FA6" w:rsidP="00572FA6">
            <w:pPr>
              <w:jc w:val="right"/>
            </w:pPr>
            <w:r w:rsidRPr="00572FA6">
              <w:t>30%</w:t>
            </w:r>
          </w:p>
        </w:tc>
      </w:tr>
      <w:tr w:rsidR="00572FA6" w:rsidRPr="00572FA6" w:rsidTr="00D03990">
        <w:tc>
          <w:tcPr>
            <w:tcW w:w="7638" w:type="dxa"/>
          </w:tcPr>
          <w:p w:rsidR="00572FA6" w:rsidRPr="00572FA6" w:rsidRDefault="00572FA6" w:rsidP="00572FA6">
            <w:r w:rsidRPr="00572FA6">
              <w:t>Value for money – please confirm price points across range</w:t>
            </w:r>
          </w:p>
        </w:tc>
        <w:tc>
          <w:tcPr>
            <w:tcW w:w="1244" w:type="dxa"/>
          </w:tcPr>
          <w:p w:rsidR="00572FA6" w:rsidRPr="00572FA6" w:rsidRDefault="00572FA6" w:rsidP="00572FA6">
            <w:pPr>
              <w:jc w:val="right"/>
            </w:pPr>
            <w:r w:rsidRPr="00572FA6">
              <w:t>30%</w:t>
            </w:r>
          </w:p>
        </w:tc>
      </w:tr>
      <w:tr w:rsidR="00572FA6" w:rsidRPr="00572FA6" w:rsidTr="00D03990">
        <w:tc>
          <w:tcPr>
            <w:tcW w:w="7638" w:type="dxa"/>
          </w:tcPr>
          <w:p w:rsidR="00572FA6" w:rsidRPr="00572FA6" w:rsidRDefault="00572FA6" w:rsidP="00572FA6">
            <w:r w:rsidRPr="00572FA6">
              <w:t>Interview</w:t>
            </w:r>
          </w:p>
        </w:tc>
        <w:tc>
          <w:tcPr>
            <w:tcW w:w="1244" w:type="dxa"/>
          </w:tcPr>
          <w:p w:rsidR="00572FA6" w:rsidRPr="00572FA6" w:rsidRDefault="00572FA6" w:rsidP="00572FA6">
            <w:pPr>
              <w:jc w:val="right"/>
            </w:pPr>
            <w:r w:rsidRPr="00572FA6">
              <w:t>40%</w:t>
            </w:r>
          </w:p>
        </w:tc>
      </w:tr>
      <w:tr w:rsidR="00572FA6" w:rsidRPr="00572FA6" w:rsidTr="00D03990">
        <w:tc>
          <w:tcPr>
            <w:tcW w:w="7638" w:type="dxa"/>
          </w:tcPr>
          <w:p w:rsidR="00572FA6" w:rsidRPr="00572FA6" w:rsidRDefault="00572FA6" w:rsidP="00572FA6">
            <w:r w:rsidRPr="00572FA6">
              <w:t>Total</w:t>
            </w:r>
          </w:p>
        </w:tc>
        <w:tc>
          <w:tcPr>
            <w:tcW w:w="1244" w:type="dxa"/>
          </w:tcPr>
          <w:p w:rsidR="00572FA6" w:rsidRPr="00572FA6" w:rsidRDefault="00572FA6" w:rsidP="00572FA6">
            <w:pPr>
              <w:jc w:val="right"/>
            </w:pPr>
            <w:r w:rsidRPr="00572FA6">
              <w:t>100%</w:t>
            </w:r>
          </w:p>
        </w:tc>
      </w:tr>
    </w:tbl>
    <w:p w:rsidR="00F37738" w:rsidRPr="004C2BCD" w:rsidRDefault="00F401C2" w:rsidP="004C2BCD">
      <w:pPr>
        <w:spacing w:after="200" w:line="276" w:lineRule="auto"/>
        <w:rPr>
          <w:rFonts w:asciiTheme="minorHAnsi" w:eastAsiaTheme="minorHAnsi" w:hAnsiTheme="minorHAnsi" w:cstheme="minorBidi"/>
          <w:sz w:val="22"/>
          <w:szCs w:val="22"/>
          <w:lang w:eastAsia="en-US"/>
        </w:rPr>
      </w:pPr>
      <w:r w:rsidRPr="00737C8E">
        <w:rPr>
          <w:rFonts w:ascii="Calibri" w:hAnsi="Calibri" w:cs="Calibri"/>
          <w:spacing w:val="8"/>
          <w:sz w:val="22"/>
          <w:szCs w:val="22"/>
        </w:rPr>
        <w:t>Tenderers</w:t>
      </w:r>
      <w:r w:rsidRPr="00737C8E">
        <w:rPr>
          <w:rFonts w:ascii="Calibri" w:hAnsi="Calibri" w:cs="Calibri"/>
          <w:spacing w:val="2"/>
          <w:sz w:val="22"/>
          <w:szCs w:val="22"/>
        </w:rPr>
        <w:t xml:space="preserve"> are reminded that they should carefully check to ensure that the prices submitted </w:t>
      </w:r>
      <w:r w:rsidRPr="00737C8E">
        <w:rPr>
          <w:rFonts w:ascii="Calibri" w:hAnsi="Calibri" w:cs="Calibri"/>
          <w:sz w:val="22"/>
          <w:szCs w:val="22"/>
        </w:rPr>
        <w:t>are a true reflection of the</w:t>
      </w:r>
      <w:r w:rsidR="00F7537A" w:rsidRPr="00737C8E">
        <w:rPr>
          <w:rFonts w:ascii="Calibri" w:hAnsi="Calibri" w:cs="Calibri"/>
          <w:sz w:val="22"/>
          <w:szCs w:val="22"/>
        </w:rPr>
        <w:t xml:space="preserve"> service required</w:t>
      </w:r>
      <w:r w:rsidRPr="00737C8E">
        <w:rPr>
          <w:rFonts w:ascii="Calibri" w:hAnsi="Calibri" w:cs="Calibri"/>
          <w:sz w:val="22"/>
          <w:szCs w:val="22"/>
        </w:rPr>
        <w:t xml:space="preserve">. Prices considered </w:t>
      </w:r>
      <w:r w:rsidR="0074225E" w:rsidRPr="00737C8E">
        <w:rPr>
          <w:rFonts w:ascii="Calibri" w:hAnsi="Calibri" w:cs="Calibri"/>
          <w:sz w:val="22"/>
          <w:szCs w:val="22"/>
        </w:rPr>
        <w:t>being</w:t>
      </w:r>
      <w:r w:rsidRPr="00737C8E">
        <w:rPr>
          <w:rFonts w:ascii="Calibri" w:hAnsi="Calibri" w:cs="Calibri"/>
          <w:sz w:val="22"/>
          <w:szCs w:val="22"/>
        </w:rPr>
        <w:t xml:space="preserve"> abnormally high or low will be carefully scrutinised and clarified with applicants. KWL reserve the right to reject any tender where it is considered that the tendered prices may not be viable</w:t>
      </w:r>
      <w:r w:rsidR="00F37738" w:rsidRPr="00737C8E">
        <w:rPr>
          <w:rFonts w:ascii="Calibri" w:hAnsi="Calibri" w:cs="Calibri"/>
          <w:sz w:val="22"/>
          <w:szCs w:val="22"/>
        </w:rPr>
        <w:t xml:space="preserve">. </w:t>
      </w:r>
    </w:p>
    <w:p w:rsidR="003004F9" w:rsidRPr="00737C8E" w:rsidRDefault="003004F9" w:rsidP="003004F9">
      <w:pPr>
        <w:rPr>
          <w:rFonts w:ascii="Calibri" w:hAnsi="Calibri" w:cs="Calibri"/>
          <w:sz w:val="22"/>
          <w:szCs w:val="22"/>
        </w:rPr>
      </w:pPr>
      <w:r w:rsidRPr="00737C8E">
        <w:rPr>
          <w:rFonts w:ascii="Calibri" w:hAnsi="Calibri" w:cs="Calibri"/>
          <w:spacing w:val="2"/>
          <w:sz w:val="22"/>
          <w:szCs w:val="22"/>
        </w:rPr>
        <w:t xml:space="preserve">The pricing documents should reflect your most competitive prices. Applicants </w:t>
      </w:r>
      <w:r w:rsidRPr="00737C8E">
        <w:rPr>
          <w:rFonts w:ascii="Calibri" w:hAnsi="Calibri" w:cs="Calibri"/>
          <w:spacing w:val="4"/>
          <w:sz w:val="22"/>
          <w:szCs w:val="22"/>
        </w:rPr>
        <w:t xml:space="preserve">should ensure that any assumptions they make in relation to the prices have been clarified and </w:t>
      </w:r>
      <w:r w:rsidRPr="00737C8E">
        <w:rPr>
          <w:rFonts w:ascii="Calibri" w:hAnsi="Calibri" w:cs="Calibri"/>
          <w:sz w:val="22"/>
          <w:szCs w:val="22"/>
        </w:rPr>
        <w:t xml:space="preserve">agreed with KWL via the question and answer facility before submission of the tender. </w:t>
      </w:r>
    </w:p>
    <w:p w:rsidR="003004F9" w:rsidRPr="00737C8E" w:rsidRDefault="003004F9" w:rsidP="003004F9">
      <w:pPr>
        <w:rPr>
          <w:rFonts w:ascii="Calibri" w:hAnsi="Calibri" w:cs="Calibri"/>
          <w:sz w:val="22"/>
          <w:szCs w:val="22"/>
        </w:rPr>
      </w:pPr>
    </w:p>
    <w:p w:rsidR="003004F9" w:rsidRPr="00737C8E" w:rsidRDefault="00363F71" w:rsidP="008F4E01">
      <w:pPr>
        <w:rPr>
          <w:rFonts w:ascii="Calibri" w:hAnsi="Calibri" w:cs="Calibri"/>
          <w:sz w:val="22"/>
          <w:szCs w:val="22"/>
        </w:rPr>
      </w:pPr>
      <w:r>
        <w:rPr>
          <w:rFonts w:ascii="Calibri" w:hAnsi="Calibri" w:cs="Calibri"/>
          <w:sz w:val="22"/>
          <w:szCs w:val="22"/>
        </w:rPr>
        <w:lastRenderedPageBreak/>
        <w:t>Prices are to be fixed for a 24</w:t>
      </w:r>
      <w:r w:rsidR="00F1520A" w:rsidRPr="00737C8E">
        <w:rPr>
          <w:rFonts w:ascii="Calibri" w:hAnsi="Calibri" w:cs="Calibri"/>
          <w:sz w:val="22"/>
          <w:szCs w:val="22"/>
        </w:rPr>
        <w:t xml:space="preserve"> month period from t</w:t>
      </w:r>
      <w:r>
        <w:rPr>
          <w:rFonts w:ascii="Calibri" w:hAnsi="Calibri" w:cs="Calibri"/>
          <w:sz w:val="22"/>
          <w:szCs w:val="22"/>
        </w:rPr>
        <w:t>he start of the contract. A price review</w:t>
      </w:r>
      <w:r w:rsidR="00F1520A" w:rsidRPr="00737C8E">
        <w:rPr>
          <w:rFonts w:ascii="Calibri" w:hAnsi="Calibri" w:cs="Calibri"/>
          <w:sz w:val="22"/>
          <w:szCs w:val="22"/>
        </w:rPr>
        <w:t xml:space="preserve"> will take place</w:t>
      </w:r>
      <w:r>
        <w:rPr>
          <w:rFonts w:ascii="Calibri" w:hAnsi="Calibri" w:cs="Calibri"/>
          <w:sz w:val="22"/>
          <w:szCs w:val="22"/>
        </w:rPr>
        <w:t xml:space="preserve"> 3 months before the two year</w:t>
      </w:r>
      <w:r w:rsidR="00CE7A52" w:rsidRPr="00737C8E">
        <w:rPr>
          <w:rFonts w:ascii="Calibri" w:hAnsi="Calibri" w:cs="Calibri"/>
          <w:sz w:val="22"/>
          <w:szCs w:val="22"/>
        </w:rPr>
        <w:t xml:space="preserve"> renewal </w:t>
      </w:r>
      <w:r w:rsidR="00F1520A" w:rsidRPr="00737C8E">
        <w:rPr>
          <w:rFonts w:ascii="Calibri" w:hAnsi="Calibri" w:cs="Calibri"/>
          <w:sz w:val="22"/>
          <w:szCs w:val="22"/>
        </w:rPr>
        <w:t>of the award of contract.</w:t>
      </w:r>
      <w:r w:rsidR="008E63E7" w:rsidRPr="00737C8E">
        <w:rPr>
          <w:rFonts w:ascii="Calibri" w:hAnsi="Calibri" w:cs="Calibri"/>
          <w:sz w:val="22"/>
          <w:szCs w:val="22"/>
        </w:rPr>
        <w:t xml:space="preserve"> </w:t>
      </w:r>
    </w:p>
    <w:p w:rsidR="00CE7A52" w:rsidRPr="00737C8E" w:rsidRDefault="00CE7A52" w:rsidP="008F4E01">
      <w:pPr>
        <w:rPr>
          <w:rFonts w:ascii="Calibri" w:hAnsi="Calibri" w:cs="Calibri"/>
          <w:sz w:val="22"/>
          <w:szCs w:val="22"/>
        </w:rPr>
      </w:pPr>
    </w:p>
    <w:p w:rsidR="00D60A83" w:rsidRPr="00737C8E" w:rsidRDefault="00CD0284" w:rsidP="008F4E01">
      <w:pPr>
        <w:rPr>
          <w:rFonts w:ascii="Calibri" w:hAnsi="Calibri" w:cs="Calibri"/>
          <w:b/>
          <w:sz w:val="22"/>
          <w:szCs w:val="22"/>
        </w:rPr>
      </w:pPr>
      <w:r w:rsidRPr="00737C8E">
        <w:rPr>
          <w:rFonts w:ascii="Calibri" w:hAnsi="Calibri" w:cs="Calibri"/>
          <w:b/>
          <w:sz w:val="22"/>
          <w:szCs w:val="22"/>
        </w:rPr>
        <w:t xml:space="preserve">Commercial Questionnaire </w:t>
      </w:r>
      <w:r w:rsidR="00CE7A52" w:rsidRPr="00737C8E">
        <w:rPr>
          <w:rFonts w:ascii="Calibri" w:hAnsi="Calibri" w:cs="Calibri"/>
          <w:b/>
          <w:sz w:val="22"/>
          <w:szCs w:val="22"/>
        </w:rPr>
        <w:t xml:space="preserve"> </w:t>
      </w:r>
    </w:p>
    <w:p w:rsidR="00BC57F3" w:rsidRPr="00737C8E" w:rsidRDefault="00BC57F3" w:rsidP="008F4E01">
      <w:pPr>
        <w:rPr>
          <w:rFonts w:ascii="Calibri" w:hAnsi="Calibri" w:cs="Calibri"/>
          <w:color w:val="FF0000"/>
          <w:sz w:val="22"/>
          <w:szCs w:val="22"/>
        </w:rPr>
      </w:pPr>
    </w:p>
    <w:p w:rsidR="00BC57F3" w:rsidRPr="00737C8E" w:rsidRDefault="00D60A83" w:rsidP="008F4E01">
      <w:pPr>
        <w:rPr>
          <w:rFonts w:ascii="Calibri" w:hAnsi="Calibri" w:cs="Calibri"/>
          <w:b/>
          <w:sz w:val="22"/>
          <w:szCs w:val="22"/>
        </w:rPr>
      </w:pPr>
      <w:r w:rsidRPr="00737C8E">
        <w:rPr>
          <w:rFonts w:ascii="Calibri" w:hAnsi="Calibri" w:cs="Calibri"/>
          <w:sz w:val="22"/>
          <w:szCs w:val="22"/>
        </w:rPr>
        <w:t xml:space="preserve">All </w:t>
      </w:r>
      <w:r w:rsidR="00B63DDE" w:rsidRPr="00737C8E">
        <w:rPr>
          <w:rFonts w:ascii="Calibri" w:hAnsi="Calibri" w:cs="Calibri"/>
          <w:sz w:val="22"/>
          <w:szCs w:val="22"/>
        </w:rPr>
        <w:t>supplier</w:t>
      </w:r>
      <w:r w:rsidRPr="00737C8E">
        <w:rPr>
          <w:rFonts w:ascii="Calibri" w:hAnsi="Calibri" w:cs="Calibri"/>
          <w:sz w:val="22"/>
          <w:szCs w:val="22"/>
        </w:rPr>
        <w:t xml:space="preserve">s are required to </w:t>
      </w:r>
      <w:r w:rsidR="005B20EC" w:rsidRPr="00737C8E">
        <w:rPr>
          <w:rFonts w:ascii="Calibri" w:hAnsi="Calibri" w:cs="Calibri"/>
          <w:sz w:val="22"/>
          <w:szCs w:val="22"/>
        </w:rPr>
        <w:t>complete the C</w:t>
      </w:r>
      <w:r w:rsidR="00CD0284" w:rsidRPr="00737C8E">
        <w:rPr>
          <w:rFonts w:ascii="Calibri" w:hAnsi="Calibri" w:cs="Calibri"/>
          <w:sz w:val="22"/>
          <w:szCs w:val="22"/>
        </w:rPr>
        <w:t xml:space="preserve">ommercial </w:t>
      </w:r>
      <w:r w:rsidR="005B20EC" w:rsidRPr="00737C8E">
        <w:rPr>
          <w:rFonts w:ascii="Calibri" w:hAnsi="Calibri" w:cs="Calibri"/>
          <w:sz w:val="22"/>
          <w:szCs w:val="22"/>
        </w:rPr>
        <w:t>Q</w:t>
      </w:r>
      <w:r w:rsidR="00CD0284" w:rsidRPr="00737C8E">
        <w:rPr>
          <w:rFonts w:ascii="Calibri" w:hAnsi="Calibri" w:cs="Calibri"/>
          <w:sz w:val="22"/>
          <w:szCs w:val="22"/>
        </w:rPr>
        <w:t>uestionnaire. T</w:t>
      </w:r>
      <w:r w:rsidRPr="00737C8E">
        <w:rPr>
          <w:rFonts w:ascii="Calibri" w:hAnsi="Calibri" w:cs="Calibri"/>
          <w:sz w:val="22"/>
          <w:szCs w:val="22"/>
        </w:rPr>
        <w:t xml:space="preserve">he </w:t>
      </w:r>
      <w:r w:rsidR="00CD0284" w:rsidRPr="00737C8E">
        <w:rPr>
          <w:rFonts w:ascii="Calibri" w:hAnsi="Calibri" w:cs="Calibri"/>
          <w:sz w:val="22"/>
          <w:szCs w:val="22"/>
        </w:rPr>
        <w:t xml:space="preserve">Commercial Questionnaire </w:t>
      </w:r>
      <w:r w:rsidRPr="00737C8E">
        <w:rPr>
          <w:rFonts w:ascii="Calibri" w:hAnsi="Calibri" w:cs="Calibri"/>
          <w:sz w:val="22"/>
          <w:szCs w:val="22"/>
        </w:rPr>
        <w:t>will be scored by the</w:t>
      </w:r>
      <w:r w:rsidR="00991925" w:rsidRPr="00737C8E">
        <w:rPr>
          <w:rFonts w:ascii="Calibri" w:hAnsi="Calibri" w:cs="Calibri"/>
          <w:sz w:val="22"/>
          <w:szCs w:val="22"/>
        </w:rPr>
        <w:t xml:space="preserve"> KWL team </w:t>
      </w:r>
      <w:r w:rsidR="0013280E" w:rsidRPr="00737C8E">
        <w:rPr>
          <w:rFonts w:ascii="Calibri" w:hAnsi="Calibri" w:cs="Calibri"/>
          <w:sz w:val="22"/>
          <w:szCs w:val="22"/>
        </w:rPr>
        <w:t>on a Pass or Fail</w:t>
      </w:r>
      <w:r w:rsidR="00CE7A52" w:rsidRPr="00737C8E">
        <w:rPr>
          <w:rFonts w:ascii="Calibri" w:hAnsi="Calibri" w:cs="Calibri"/>
          <w:sz w:val="22"/>
          <w:szCs w:val="22"/>
        </w:rPr>
        <w:t xml:space="preserve"> compliance basis. </w:t>
      </w:r>
      <w:r w:rsidR="00006EF6" w:rsidRPr="00737C8E">
        <w:rPr>
          <w:rFonts w:ascii="Calibri" w:hAnsi="Calibri" w:cs="Calibri"/>
          <w:sz w:val="22"/>
          <w:szCs w:val="22"/>
        </w:rPr>
        <w:t xml:space="preserve"> This document allows us to assess your company’s financial standing, quality, experience, capability, competence and also your approach to Health and Safety, Quality, Environmental matters and Corporate Social Responsibility.</w:t>
      </w:r>
      <w:r w:rsidR="00006EF6" w:rsidRPr="00737C8E">
        <w:rPr>
          <w:rFonts w:ascii="Calibri" w:hAnsi="Calibri" w:cs="Calibri"/>
          <w:b/>
          <w:sz w:val="22"/>
          <w:szCs w:val="22"/>
        </w:rPr>
        <w:t xml:space="preserve">  </w:t>
      </w:r>
      <w:r w:rsidRPr="00737C8E">
        <w:rPr>
          <w:rFonts w:ascii="Calibri" w:hAnsi="Calibri" w:cs="Calibri"/>
          <w:b/>
          <w:sz w:val="22"/>
          <w:szCs w:val="22"/>
        </w:rPr>
        <w:t xml:space="preserve"> </w:t>
      </w:r>
    </w:p>
    <w:p w:rsidR="00BC57F3" w:rsidRPr="00737C8E" w:rsidRDefault="00BC57F3" w:rsidP="008F4E01">
      <w:pPr>
        <w:rPr>
          <w:rFonts w:ascii="Calibri" w:hAnsi="Calibri" w:cs="Calibri"/>
          <w:sz w:val="22"/>
          <w:szCs w:val="22"/>
        </w:rPr>
      </w:pPr>
    </w:p>
    <w:p w:rsidR="00006EF6" w:rsidRPr="00737C8E" w:rsidRDefault="00006EF6" w:rsidP="008F4E01">
      <w:pPr>
        <w:rPr>
          <w:rFonts w:ascii="Calibri" w:hAnsi="Calibri" w:cs="Calibri"/>
          <w:sz w:val="22"/>
          <w:szCs w:val="22"/>
        </w:rPr>
      </w:pPr>
      <w:r w:rsidRPr="00737C8E">
        <w:rPr>
          <w:rFonts w:ascii="Calibri" w:hAnsi="Calibri" w:cs="Calibri"/>
          <w:spacing w:val="2"/>
          <w:sz w:val="22"/>
          <w:szCs w:val="22"/>
        </w:rPr>
        <w:t xml:space="preserve">Applicants are advised to be mindful that the scorer cannot take into account any prior knowledge </w:t>
      </w:r>
      <w:r w:rsidRPr="00737C8E">
        <w:rPr>
          <w:rFonts w:ascii="Calibri" w:hAnsi="Calibri" w:cs="Calibri"/>
          <w:sz w:val="22"/>
          <w:szCs w:val="22"/>
        </w:rPr>
        <w:t>or experience they have of your organisation. When forming your answers, consider that you are informing a new client.</w:t>
      </w:r>
    </w:p>
    <w:p w:rsidR="00534242" w:rsidRPr="00737C8E" w:rsidRDefault="00534242" w:rsidP="008F4E01">
      <w:pPr>
        <w:rPr>
          <w:rFonts w:ascii="Calibri" w:hAnsi="Calibri" w:cs="Calibri"/>
          <w:spacing w:val="8"/>
          <w:sz w:val="22"/>
          <w:szCs w:val="22"/>
        </w:rPr>
      </w:pPr>
    </w:p>
    <w:p w:rsidR="00BC57F3" w:rsidRPr="00737C8E" w:rsidRDefault="00BC57F3" w:rsidP="00BC57F3">
      <w:pPr>
        <w:rPr>
          <w:rFonts w:ascii="Calibri" w:hAnsi="Calibri" w:cs="Calibri"/>
          <w:b/>
          <w:sz w:val="22"/>
          <w:szCs w:val="22"/>
        </w:rPr>
      </w:pPr>
      <w:r w:rsidRPr="00737C8E">
        <w:rPr>
          <w:rFonts w:ascii="Calibri" w:hAnsi="Calibri" w:cs="Calibri"/>
          <w:b/>
          <w:sz w:val="22"/>
          <w:szCs w:val="22"/>
        </w:rPr>
        <w:t>Written Tender Guidance – Commercial Questionnaire</w:t>
      </w:r>
    </w:p>
    <w:p w:rsidR="00E303A2" w:rsidRPr="00737C8E" w:rsidRDefault="00E303A2" w:rsidP="00BC57F3">
      <w:pPr>
        <w:rPr>
          <w:rFonts w:ascii="Calibri" w:hAnsi="Calibri" w:cs="Calibri"/>
          <w:b/>
          <w:sz w:val="22"/>
          <w:szCs w:val="22"/>
        </w:rPr>
      </w:pPr>
    </w:p>
    <w:p w:rsidR="00BC57F3" w:rsidRPr="00737C8E" w:rsidRDefault="00BC57F3" w:rsidP="00BC57F3">
      <w:pPr>
        <w:rPr>
          <w:rFonts w:ascii="Calibri" w:hAnsi="Calibri" w:cs="Calibri"/>
          <w:spacing w:val="-1"/>
          <w:sz w:val="22"/>
          <w:szCs w:val="22"/>
        </w:rPr>
      </w:pPr>
      <w:r w:rsidRPr="00737C8E">
        <w:rPr>
          <w:rFonts w:ascii="Calibri" w:hAnsi="Calibri" w:cs="Calibri"/>
          <w:bCs/>
          <w:spacing w:val="8"/>
          <w:sz w:val="22"/>
          <w:szCs w:val="22"/>
        </w:rPr>
        <w:t xml:space="preserve">Verification of Answers: </w:t>
      </w:r>
      <w:r w:rsidRPr="00737C8E">
        <w:rPr>
          <w:rFonts w:ascii="Calibri" w:hAnsi="Calibri" w:cs="Calibri"/>
          <w:spacing w:val="8"/>
          <w:sz w:val="22"/>
          <w:szCs w:val="22"/>
        </w:rPr>
        <w:t xml:space="preserve">It is essential that you are completely honest and accurate when </w:t>
      </w:r>
      <w:r w:rsidRPr="00737C8E">
        <w:rPr>
          <w:rFonts w:ascii="Calibri" w:hAnsi="Calibri" w:cs="Calibri"/>
          <w:sz w:val="22"/>
          <w:szCs w:val="22"/>
        </w:rPr>
        <w:t xml:space="preserve">completing your responses, as they shall be substantiated either by supporting documentation (as requested), or at a later stage. Any applicant who is unable to substantiate their responses shall be </w:t>
      </w:r>
      <w:r w:rsidRPr="00737C8E">
        <w:rPr>
          <w:rFonts w:ascii="Calibri" w:hAnsi="Calibri" w:cs="Calibri"/>
          <w:spacing w:val="-1"/>
          <w:sz w:val="22"/>
          <w:szCs w:val="22"/>
        </w:rPr>
        <w:t xml:space="preserve">removed from the process. </w:t>
      </w:r>
    </w:p>
    <w:p w:rsidR="00BC57F3" w:rsidRPr="00737C8E" w:rsidRDefault="00BC57F3" w:rsidP="00BC57F3">
      <w:pPr>
        <w:rPr>
          <w:rFonts w:ascii="Calibri" w:hAnsi="Calibri" w:cs="Calibri"/>
          <w:spacing w:val="-1"/>
          <w:sz w:val="22"/>
          <w:szCs w:val="22"/>
        </w:rPr>
      </w:pPr>
    </w:p>
    <w:p w:rsidR="00BC57F3" w:rsidRPr="00737C8E" w:rsidRDefault="00BC57F3" w:rsidP="00BC57F3">
      <w:pPr>
        <w:rPr>
          <w:rFonts w:ascii="Calibri" w:hAnsi="Calibri" w:cs="Calibri"/>
          <w:sz w:val="22"/>
          <w:szCs w:val="22"/>
        </w:rPr>
      </w:pPr>
      <w:r w:rsidRPr="00737C8E">
        <w:rPr>
          <w:rFonts w:ascii="Calibri" w:hAnsi="Calibri" w:cs="Calibri"/>
          <w:spacing w:val="-1"/>
          <w:sz w:val="22"/>
          <w:szCs w:val="22"/>
        </w:rPr>
        <w:t xml:space="preserve">KWL reserve the right to request additional information </w:t>
      </w:r>
      <w:r w:rsidRPr="00737C8E">
        <w:rPr>
          <w:rFonts w:ascii="Calibri" w:hAnsi="Calibri" w:cs="Calibri"/>
          <w:spacing w:val="1"/>
          <w:sz w:val="22"/>
          <w:szCs w:val="22"/>
        </w:rPr>
        <w:t xml:space="preserve">to verify that the information they have provided during the tender process is accurate and true to </w:t>
      </w:r>
      <w:r w:rsidRPr="00737C8E">
        <w:rPr>
          <w:rFonts w:ascii="Calibri" w:hAnsi="Calibri" w:cs="Calibri"/>
          <w:sz w:val="22"/>
          <w:szCs w:val="22"/>
        </w:rPr>
        <w:t>the best of their knowledge.</w:t>
      </w:r>
    </w:p>
    <w:p w:rsidR="00BC57F3" w:rsidRPr="00737C8E" w:rsidRDefault="00BC57F3" w:rsidP="00BC57F3">
      <w:pPr>
        <w:rPr>
          <w:rFonts w:ascii="Calibri" w:hAnsi="Calibri" w:cs="Calibri"/>
          <w:bCs/>
          <w:spacing w:val="4"/>
          <w:sz w:val="22"/>
          <w:szCs w:val="22"/>
        </w:rPr>
      </w:pPr>
    </w:p>
    <w:p w:rsidR="00BC57F3" w:rsidRPr="00737C8E" w:rsidRDefault="00BC57F3" w:rsidP="00BC57F3">
      <w:pPr>
        <w:rPr>
          <w:rFonts w:ascii="Calibri" w:hAnsi="Calibri" w:cs="Calibri"/>
          <w:sz w:val="22"/>
          <w:szCs w:val="22"/>
        </w:rPr>
      </w:pPr>
      <w:r w:rsidRPr="00737C8E">
        <w:rPr>
          <w:rFonts w:ascii="Calibri" w:hAnsi="Calibri" w:cs="Calibri"/>
          <w:bCs/>
          <w:spacing w:val="4"/>
          <w:sz w:val="22"/>
          <w:szCs w:val="22"/>
        </w:rPr>
        <w:t xml:space="preserve">Form of answers: </w:t>
      </w:r>
      <w:r w:rsidR="0013280E" w:rsidRPr="00737C8E">
        <w:rPr>
          <w:rFonts w:ascii="Calibri" w:hAnsi="Calibri" w:cs="Calibri"/>
          <w:spacing w:val="4"/>
          <w:sz w:val="22"/>
          <w:szCs w:val="22"/>
        </w:rPr>
        <w:t>Pass / Fail</w:t>
      </w:r>
      <w:r w:rsidRPr="00737C8E">
        <w:rPr>
          <w:rFonts w:ascii="Calibri" w:hAnsi="Calibri" w:cs="Calibri"/>
          <w:spacing w:val="4"/>
          <w:sz w:val="22"/>
          <w:szCs w:val="22"/>
        </w:rPr>
        <w:t xml:space="preserve"> are awarded for clear and concise answers, with the relevant examples. </w:t>
      </w:r>
      <w:r w:rsidRPr="00737C8E">
        <w:rPr>
          <w:rFonts w:ascii="Calibri" w:hAnsi="Calibri" w:cs="Calibri"/>
          <w:spacing w:val="2"/>
          <w:sz w:val="22"/>
          <w:szCs w:val="22"/>
        </w:rPr>
        <w:t xml:space="preserve">The information you provide in your answers should be relevant to your organisation, </w:t>
      </w:r>
      <w:r w:rsidRPr="00737C8E">
        <w:rPr>
          <w:rFonts w:ascii="Calibri" w:hAnsi="Calibri" w:cs="Calibri"/>
          <w:sz w:val="22"/>
          <w:szCs w:val="22"/>
        </w:rPr>
        <w:t>and the opportunity for which you are applying.</w:t>
      </w:r>
    </w:p>
    <w:p w:rsidR="00BC57F3" w:rsidRPr="00737C8E" w:rsidRDefault="00BC57F3" w:rsidP="00BC57F3">
      <w:pPr>
        <w:rPr>
          <w:rFonts w:ascii="Calibri" w:hAnsi="Calibri" w:cs="Calibri"/>
          <w:sz w:val="22"/>
          <w:szCs w:val="22"/>
        </w:rPr>
      </w:pPr>
    </w:p>
    <w:p w:rsidR="00BC57F3" w:rsidRPr="00737C8E" w:rsidRDefault="00BC57F3" w:rsidP="00BC57F3">
      <w:pPr>
        <w:rPr>
          <w:rFonts w:ascii="Calibri" w:hAnsi="Calibri" w:cs="Calibri"/>
          <w:sz w:val="22"/>
          <w:szCs w:val="22"/>
        </w:rPr>
      </w:pPr>
      <w:r w:rsidRPr="00737C8E">
        <w:rPr>
          <w:rFonts w:ascii="Calibri" w:hAnsi="Calibri" w:cs="Calibri"/>
          <w:sz w:val="22"/>
          <w:szCs w:val="22"/>
        </w:rPr>
        <w:t>Applicants should note that only information shall be considered in response to the question – the evaluation team shall not consider any attachments or references to external sources or current knowledge of the applicant.</w:t>
      </w:r>
    </w:p>
    <w:p w:rsidR="00BC57F3" w:rsidRPr="00737C8E" w:rsidRDefault="00BC57F3" w:rsidP="00BC57F3">
      <w:pPr>
        <w:rPr>
          <w:rFonts w:ascii="Calibri" w:hAnsi="Calibri" w:cs="Calibri"/>
          <w:sz w:val="22"/>
          <w:szCs w:val="22"/>
        </w:rPr>
      </w:pPr>
    </w:p>
    <w:p w:rsidR="00BC57F3" w:rsidRPr="00737C8E" w:rsidRDefault="00BC57F3" w:rsidP="00BC57F3">
      <w:pPr>
        <w:rPr>
          <w:rFonts w:ascii="Calibri" w:hAnsi="Calibri" w:cs="Calibri"/>
          <w:sz w:val="22"/>
          <w:szCs w:val="22"/>
        </w:rPr>
      </w:pPr>
      <w:r w:rsidRPr="00737C8E">
        <w:rPr>
          <w:rFonts w:ascii="Calibri" w:hAnsi="Calibri" w:cs="Calibri"/>
          <w:spacing w:val="-4"/>
          <w:sz w:val="22"/>
          <w:szCs w:val="22"/>
        </w:rPr>
        <w:t xml:space="preserve">Your responses should be individual to the question asked. Please do not refer to responses to other </w:t>
      </w:r>
      <w:r w:rsidRPr="00737C8E">
        <w:rPr>
          <w:rFonts w:ascii="Calibri" w:hAnsi="Calibri" w:cs="Calibri"/>
          <w:sz w:val="22"/>
          <w:szCs w:val="22"/>
        </w:rPr>
        <w:t>questions in your answer- remember, different repre</w:t>
      </w:r>
      <w:r w:rsidR="0060646B" w:rsidRPr="00737C8E">
        <w:rPr>
          <w:rFonts w:ascii="Calibri" w:hAnsi="Calibri" w:cs="Calibri"/>
          <w:sz w:val="22"/>
          <w:szCs w:val="22"/>
        </w:rPr>
        <w:t>sentatives of KWL may be awarding</w:t>
      </w:r>
      <w:r w:rsidRPr="00737C8E">
        <w:rPr>
          <w:rFonts w:ascii="Calibri" w:hAnsi="Calibri" w:cs="Calibri"/>
          <w:sz w:val="22"/>
          <w:szCs w:val="22"/>
        </w:rPr>
        <w:t xml:space="preserve"> different </w:t>
      </w:r>
      <w:r w:rsidRPr="00737C8E">
        <w:rPr>
          <w:rFonts w:ascii="Calibri" w:hAnsi="Calibri" w:cs="Calibri"/>
          <w:spacing w:val="2"/>
          <w:sz w:val="22"/>
          <w:szCs w:val="22"/>
        </w:rPr>
        <w:t xml:space="preserve">questions, therefore you should approach each question as if it were the first question you are </w:t>
      </w:r>
      <w:r w:rsidRPr="00737C8E">
        <w:rPr>
          <w:rFonts w:ascii="Calibri" w:hAnsi="Calibri" w:cs="Calibri"/>
          <w:sz w:val="22"/>
          <w:szCs w:val="22"/>
        </w:rPr>
        <w:t>asked.</w:t>
      </w:r>
    </w:p>
    <w:p w:rsidR="00BC57F3" w:rsidRPr="00737C8E" w:rsidRDefault="00BC57F3" w:rsidP="00BC57F3">
      <w:pPr>
        <w:rPr>
          <w:rFonts w:ascii="Calibri" w:hAnsi="Calibri" w:cs="Calibri"/>
          <w:sz w:val="22"/>
          <w:szCs w:val="22"/>
        </w:rPr>
      </w:pPr>
    </w:p>
    <w:p w:rsidR="00BC57F3" w:rsidRPr="00737C8E" w:rsidRDefault="00BC57F3" w:rsidP="00BC57F3">
      <w:pPr>
        <w:rPr>
          <w:rFonts w:ascii="Calibri" w:hAnsi="Calibri" w:cs="Calibri"/>
          <w:spacing w:val="2"/>
          <w:sz w:val="22"/>
          <w:szCs w:val="22"/>
        </w:rPr>
      </w:pPr>
      <w:r w:rsidRPr="00737C8E">
        <w:rPr>
          <w:rFonts w:ascii="Calibri" w:hAnsi="Calibri" w:cs="Calibri"/>
          <w:bCs/>
          <w:spacing w:val="-2"/>
          <w:sz w:val="22"/>
          <w:szCs w:val="22"/>
        </w:rPr>
        <w:t xml:space="preserve">Group Structures: </w:t>
      </w:r>
      <w:r w:rsidRPr="00737C8E">
        <w:rPr>
          <w:rFonts w:ascii="Calibri" w:hAnsi="Calibri" w:cs="Calibri"/>
          <w:spacing w:val="-2"/>
          <w:sz w:val="22"/>
          <w:szCs w:val="22"/>
        </w:rPr>
        <w:t xml:space="preserve">All questions should be answered from the perspective of the applicant or division </w:t>
      </w:r>
      <w:r w:rsidRPr="00737C8E">
        <w:rPr>
          <w:rFonts w:ascii="Calibri" w:hAnsi="Calibri" w:cs="Calibri"/>
          <w:sz w:val="22"/>
          <w:szCs w:val="22"/>
        </w:rPr>
        <w:t xml:space="preserve">who are providing the services applied for, as opposed to the perspective of the group of companies, </w:t>
      </w:r>
      <w:r w:rsidRPr="00737C8E">
        <w:rPr>
          <w:rFonts w:ascii="Calibri" w:hAnsi="Calibri" w:cs="Calibri"/>
          <w:spacing w:val="2"/>
          <w:sz w:val="22"/>
          <w:szCs w:val="22"/>
        </w:rPr>
        <w:t>where your organisation is part of a wider group structure.</w:t>
      </w:r>
    </w:p>
    <w:p w:rsidR="00E303A2" w:rsidRPr="00737C8E" w:rsidRDefault="00E303A2" w:rsidP="00BC57F3">
      <w:pPr>
        <w:rPr>
          <w:rFonts w:ascii="Calibri" w:hAnsi="Calibri" w:cs="Calibri"/>
          <w:spacing w:val="2"/>
          <w:sz w:val="22"/>
          <w:szCs w:val="22"/>
        </w:rPr>
      </w:pPr>
    </w:p>
    <w:p w:rsidR="007538BB" w:rsidRDefault="00BC57F3" w:rsidP="00BC57F3">
      <w:pPr>
        <w:rPr>
          <w:rFonts w:ascii="Calibri" w:hAnsi="Calibri" w:cs="Calibri"/>
          <w:sz w:val="22"/>
          <w:szCs w:val="22"/>
        </w:rPr>
      </w:pPr>
      <w:r w:rsidRPr="00737C8E">
        <w:rPr>
          <w:rFonts w:ascii="Calibri" w:hAnsi="Calibri" w:cs="Calibri"/>
          <w:spacing w:val="-1"/>
          <w:sz w:val="22"/>
          <w:szCs w:val="22"/>
        </w:rPr>
        <w:t xml:space="preserve">Applicants should endeavour to ensure that any examples provided are </w:t>
      </w:r>
      <w:r w:rsidR="0060646B" w:rsidRPr="00737C8E">
        <w:rPr>
          <w:rFonts w:ascii="Calibri" w:hAnsi="Calibri" w:cs="Calibri"/>
          <w:spacing w:val="-1"/>
          <w:sz w:val="22"/>
          <w:szCs w:val="22"/>
        </w:rPr>
        <w:t xml:space="preserve">easy to read, </w:t>
      </w:r>
      <w:r w:rsidRPr="00737C8E">
        <w:rPr>
          <w:rFonts w:ascii="Calibri" w:hAnsi="Calibri" w:cs="Calibri"/>
          <w:spacing w:val="-1"/>
          <w:sz w:val="22"/>
          <w:szCs w:val="22"/>
        </w:rPr>
        <w:t xml:space="preserve">specific and relevant. Any </w:t>
      </w:r>
      <w:r w:rsidRPr="00737C8E">
        <w:rPr>
          <w:rFonts w:ascii="Calibri" w:hAnsi="Calibri" w:cs="Calibri"/>
          <w:sz w:val="22"/>
          <w:szCs w:val="22"/>
        </w:rPr>
        <w:t>queries with regards to the questions must be posed via the e-mail facility.</w:t>
      </w:r>
    </w:p>
    <w:p w:rsidR="00055B1E" w:rsidRDefault="00055B1E" w:rsidP="00BC57F3">
      <w:pPr>
        <w:rPr>
          <w:rFonts w:ascii="Calibri" w:hAnsi="Calibri" w:cs="Calibri"/>
          <w:sz w:val="22"/>
          <w:szCs w:val="22"/>
        </w:rPr>
      </w:pPr>
    </w:p>
    <w:p w:rsidR="007538BB" w:rsidRPr="00737C8E" w:rsidRDefault="007538BB" w:rsidP="00BC57F3">
      <w:pPr>
        <w:rPr>
          <w:rFonts w:ascii="Calibri" w:hAnsi="Calibri" w:cs="Calibri"/>
          <w:sz w:val="22"/>
          <w:szCs w:val="22"/>
        </w:rPr>
      </w:pPr>
      <w:r>
        <w:rPr>
          <w:rFonts w:ascii="Calibri" w:hAnsi="Calibri" w:cs="Calibri"/>
          <w:sz w:val="22"/>
          <w:szCs w:val="22"/>
        </w:rPr>
        <w:br w:type="page"/>
      </w:r>
    </w:p>
    <w:p w:rsidR="00055B1E" w:rsidRPr="00737C8E" w:rsidRDefault="00055B1E" w:rsidP="00055B1E">
      <w:pPr>
        <w:rPr>
          <w:rFonts w:ascii="Calibri" w:hAnsi="Calibri" w:cs="Calibri"/>
          <w:spacing w:val="2"/>
          <w:sz w:val="22"/>
          <w:szCs w:val="22"/>
        </w:rPr>
      </w:pPr>
      <w:r w:rsidRPr="00737C8E">
        <w:rPr>
          <w:rFonts w:ascii="Calibri" w:hAnsi="Calibri" w:cs="Calibri"/>
          <w:spacing w:val="4"/>
          <w:sz w:val="22"/>
          <w:szCs w:val="22"/>
        </w:rPr>
        <w:lastRenderedPageBreak/>
        <w:t xml:space="preserve">The table below provides information and guidance on how KWL will score your commercial questionnaires. </w:t>
      </w:r>
    </w:p>
    <w:p w:rsidR="00055B1E" w:rsidRPr="00737C8E" w:rsidRDefault="00055B1E" w:rsidP="008F4E01">
      <w:pPr>
        <w:rPr>
          <w:rFonts w:ascii="Calibri" w:hAnsi="Calibri" w:cs="Calibri"/>
          <w:sz w:val="22"/>
          <w:szCs w:val="22"/>
        </w:rPr>
      </w:pPr>
    </w:p>
    <w:p w:rsidR="00F9639F" w:rsidRPr="00737C8E" w:rsidRDefault="00055B1E" w:rsidP="008F4E01">
      <w:pPr>
        <w:rPr>
          <w:rFonts w:ascii="Calibri" w:hAnsi="Calibri" w:cs="Calibri"/>
          <w:spacing w:val="4"/>
          <w:sz w:val="22"/>
          <w:szCs w:val="22"/>
        </w:rPr>
      </w:pPr>
      <w:r w:rsidRPr="00737C8E">
        <w:rPr>
          <w:rFonts w:ascii="Calibri" w:hAnsi="Calibri" w:cs="Calibri"/>
          <w:spacing w:val="4"/>
          <w:sz w:val="22"/>
          <w:szCs w:val="22"/>
        </w:rPr>
        <w:t xml:space="preserve">Document 2 - </w:t>
      </w:r>
      <w:r w:rsidR="00F9639F" w:rsidRPr="00737C8E">
        <w:rPr>
          <w:rFonts w:ascii="Calibri" w:hAnsi="Calibri" w:cs="Calibri"/>
          <w:spacing w:val="4"/>
          <w:sz w:val="22"/>
          <w:szCs w:val="22"/>
        </w:rPr>
        <w:t xml:space="preserve">Commercial </w:t>
      </w:r>
      <w:r w:rsidR="00BC1D2C" w:rsidRPr="00737C8E">
        <w:rPr>
          <w:rFonts w:ascii="Calibri" w:hAnsi="Calibri" w:cs="Calibri"/>
          <w:spacing w:val="4"/>
          <w:sz w:val="22"/>
          <w:szCs w:val="22"/>
        </w:rPr>
        <w:t>Questionnaire</w:t>
      </w:r>
    </w:p>
    <w:p w:rsidR="00534242" w:rsidRPr="00737C8E" w:rsidRDefault="00534242" w:rsidP="008F4E01">
      <w:pPr>
        <w:rPr>
          <w:rFonts w:ascii="Calibri" w:hAnsi="Calibri" w:cs="Calibri"/>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5727"/>
      </w:tblGrid>
      <w:tr w:rsidR="00534242" w:rsidRPr="00737C8E" w:rsidTr="00AB4BA4">
        <w:trPr>
          <w:trHeight w:val="275"/>
        </w:trPr>
        <w:tc>
          <w:tcPr>
            <w:tcW w:w="4590" w:type="dxa"/>
          </w:tcPr>
          <w:p w:rsidR="00534242" w:rsidRPr="00C60828" w:rsidRDefault="00534242" w:rsidP="008F4E01">
            <w:pPr>
              <w:rPr>
                <w:rFonts w:ascii="Calibri" w:hAnsi="Calibri" w:cs="Calibri"/>
                <w:spacing w:val="2"/>
                <w:sz w:val="22"/>
                <w:szCs w:val="22"/>
              </w:rPr>
            </w:pPr>
            <w:r w:rsidRPr="00C60828">
              <w:rPr>
                <w:rFonts w:ascii="Calibri" w:hAnsi="Calibri" w:cs="Calibri"/>
                <w:sz w:val="22"/>
                <w:szCs w:val="22"/>
              </w:rPr>
              <w:t>Percentage of Total Marks Achieved</w:t>
            </w:r>
          </w:p>
        </w:tc>
        <w:tc>
          <w:tcPr>
            <w:tcW w:w="5727" w:type="dxa"/>
          </w:tcPr>
          <w:p w:rsidR="00534242" w:rsidRPr="00C60828" w:rsidRDefault="00534242" w:rsidP="008F4E01">
            <w:pPr>
              <w:rPr>
                <w:rFonts w:ascii="Calibri" w:hAnsi="Calibri" w:cs="Calibri"/>
                <w:spacing w:val="2"/>
                <w:sz w:val="22"/>
                <w:szCs w:val="22"/>
              </w:rPr>
            </w:pPr>
            <w:r w:rsidRPr="00C60828">
              <w:rPr>
                <w:rFonts w:ascii="Calibri" w:hAnsi="Calibri" w:cs="Calibri"/>
                <w:sz w:val="22"/>
                <w:szCs w:val="22"/>
              </w:rPr>
              <w:t>Criteria</w:t>
            </w:r>
          </w:p>
        </w:tc>
      </w:tr>
      <w:tr w:rsidR="00534242" w:rsidRPr="00737C8E" w:rsidTr="00AB4BA4">
        <w:trPr>
          <w:trHeight w:val="1637"/>
        </w:trPr>
        <w:tc>
          <w:tcPr>
            <w:tcW w:w="4590" w:type="dxa"/>
          </w:tcPr>
          <w:p w:rsidR="00534242" w:rsidRPr="00C60828" w:rsidRDefault="0060646B" w:rsidP="008F4E01">
            <w:pPr>
              <w:rPr>
                <w:rFonts w:ascii="Calibri" w:hAnsi="Calibri" w:cs="Calibri"/>
                <w:spacing w:val="2"/>
                <w:sz w:val="22"/>
                <w:szCs w:val="22"/>
              </w:rPr>
            </w:pPr>
            <w:r w:rsidRPr="00C60828">
              <w:rPr>
                <w:rFonts w:ascii="Calibri" w:hAnsi="Calibri" w:cs="Calibri"/>
                <w:spacing w:val="2"/>
                <w:sz w:val="22"/>
                <w:szCs w:val="22"/>
              </w:rPr>
              <w:t>Pass</w:t>
            </w:r>
          </w:p>
        </w:tc>
        <w:tc>
          <w:tcPr>
            <w:tcW w:w="5727" w:type="dxa"/>
          </w:tcPr>
          <w:p w:rsidR="00534242" w:rsidRPr="00C60828" w:rsidRDefault="0060646B" w:rsidP="007538BB">
            <w:pPr>
              <w:rPr>
                <w:rFonts w:ascii="Calibri" w:hAnsi="Calibri" w:cs="Calibri"/>
                <w:spacing w:val="2"/>
                <w:sz w:val="22"/>
                <w:szCs w:val="22"/>
              </w:rPr>
            </w:pPr>
            <w:r w:rsidRPr="00C60828">
              <w:rPr>
                <w:rFonts w:ascii="Calibri" w:hAnsi="Calibri" w:cs="Calibri"/>
                <w:spacing w:val="2"/>
                <w:sz w:val="22"/>
                <w:szCs w:val="22"/>
              </w:rPr>
              <w:t>Has the question been answered, with relevant supp</w:t>
            </w:r>
            <w:r w:rsidR="00BC1D2C" w:rsidRPr="00C60828">
              <w:rPr>
                <w:rFonts w:ascii="Calibri" w:hAnsi="Calibri" w:cs="Calibri"/>
                <w:spacing w:val="2"/>
                <w:sz w:val="22"/>
                <w:szCs w:val="22"/>
              </w:rPr>
              <w:t>orting documentation, policies and accreditations</w:t>
            </w:r>
            <w:r w:rsidRPr="00C60828">
              <w:rPr>
                <w:rFonts w:ascii="Calibri" w:hAnsi="Calibri" w:cs="Calibri"/>
                <w:spacing w:val="2"/>
                <w:sz w:val="22"/>
                <w:szCs w:val="22"/>
              </w:rPr>
              <w:t xml:space="preserve"> thus have met the basic standard expected by a supplier and specifically relevant to the </w:t>
            </w:r>
            <w:r w:rsidR="0042576E" w:rsidRPr="001D6869">
              <w:rPr>
                <w:rFonts w:ascii="Calibri" w:hAnsi="Calibri" w:cs="Calibri"/>
                <w:spacing w:val="2"/>
                <w:sz w:val="22"/>
                <w:szCs w:val="22"/>
              </w:rPr>
              <w:t xml:space="preserve">supply of </w:t>
            </w:r>
            <w:r w:rsidR="001D6869" w:rsidRPr="001D6869">
              <w:rPr>
                <w:rFonts w:ascii="Calibri" w:hAnsi="Calibri" w:cs="Calibri"/>
                <w:spacing w:val="2"/>
                <w:sz w:val="22"/>
                <w:szCs w:val="22"/>
              </w:rPr>
              <w:t>personal protective equipment.</w:t>
            </w:r>
          </w:p>
        </w:tc>
      </w:tr>
      <w:tr w:rsidR="00534242" w:rsidRPr="00737C8E" w:rsidTr="00AB4BA4">
        <w:trPr>
          <w:trHeight w:val="1102"/>
        </w:trPr>
        <w:tc>
          <w:tcPr>
            <w:tcW w:w="4590" w:type="dxa"/>
          </w:tcPr>
          <w:p w:rsidR="00534242" w:rsidRPr="00C60828" w:rsidRDefault="0060646B" w:rsidP="008F4E01">
            <w:pPr>
              <w:rPr>
                <w:rFonts w:ascii="Calibri" w:hAnsi="Calibri" w:cs="Calibri"/>
                <w:spacing w:val="2"/>
                <w:sz w:val="22"/>
                <w:szCs w:val="22"/>
              </w:rPr>
            </w:pPr>
            <w:r w:rsidRPr="00C60828">
              <w:rPr>
                <w:rFonts w:ascii="Calibri" w:hAnsi="Calibri" w:cs="Calibri"/>
                <w:spacing w:val="2"/>
                <w:sz w:val="22"/>
                <w:szCs w:val="22"/>
              </w:rPr>
              <w:t>Fail</w:t>
            </w:r>
          </w:p>
        </w:tc>
        <w:tc>
          <w:tcPr>
            <w:tcW w:w="5727" w:type="dxa"/>
          </w:tcPr>
          <w:p w:rsidR="0060646B" w:rsidRPr="00C60828" w:rsidRDefault="0060646B" w:rsidP="008E1291">
            <w:pPr>
              <w:rPr>
                <w:rFonts w:ascii="Calibri" w:hAnsi="Calibri" w:cs="Calibri"/>
                <w:sz w:val="22"/>
                <w:szCs w:val="22"/>
              </w:rPr>
            </w:pPr>
            <w:r w:rsidRPr="00C60828">
              <w:rPr>
                <w:rFonts w:ascii="Calibri" w:hAnsi="Calibri" w:cs="Calibri"/>
                <w:sz w:val="22"/>
                <w:szCs w:val="22"/>
              </w:rPr>
              <w:t xml:space="preserve">Missing </w:t>
            </w:r>
            <w:r w:rsidR="008E1291" w:rsidRPr="00C60828">
              <w:rPr>
                <w:rFonts w:ascii="Calibri" w:hAnsi="Calibri" w:cs="Calibri"/>
                <w:sz w:val="22"/>
                <w:szCs w:val="22"/>
              </w:rPr>
              <w:t>documentation,</w:t>
            </w:r>
            <w:r w:rsidRPr="00C60828">
              <w:rPr>
                <w:rFonts w:ascii="Calibri" w:hAnsi="Calibri" w:cs="Calibri"/>
                <w:sz w:val="22"/>
                <w:szCs w:val="22"/>
              </w:rPr>
              <w:t xml:space="preserve"> lack o</w:t>
            </w:r>
            <w:r w:rsidR="008E1291" w:rsidRPr="00C60828">
              <w:rPr>
                <w:rFonts w:ascii="Calibri" w:hAnsi="Calibri" w:cs="Calibri"/>
                <w:sz w:val="22"/>
                <w:szCs w:val="22"/>
              </w:rPr>
              <w:t>f supporting evidence or requested documentation</w:t>
            </w:r>
            <w:r w:rsidRPr="00C60828">
              <w:rPr>
                <w:rFonts w:ascii="Calibri" w:hAnsi="Calibri" w:cs="Calibri"/>
                <w:sz w:val="22"/>
                <w:szCs w:val="22"/>
              </w:rPr>
              <w:t>, missing policies, missing information</w:t>
            </w:r>
            <w:r w:rsidR="008E1291" w:rsidRPr="00C60828">
              <w:rPr>
                <w:rFonts w:ascii="Calibri" w:hAnsi="Calibri" w:cs="Calibri"/>
                <w:sz w:val="22"/>
                <w:szCs w:val="22"/>
              </w:rPr>
              <w:t>, unreadable</w:t>
            </w:r>
            <w:r w:rsidRPr="00C60828">
              <w:rPr>
                <w:rFonts w:ascii="Calibri" w:hAnsi="Calibri" w:cs="Calibri"/>
                <w:sz w:val="22"/>
                <w:szCs w:val="22"/>
              </w:rPr>
              <w:t>.</w:t>
            </w:r>
          </w:p>
        </w:tc>
      </w:tr>
    </w:tbl>
    <w:p w:rsidR="003004F9" w:rsidRPr="00737C8E" w:rsidRDefault="003004F9" w:rsidP="008F4E01">
      <w:pPr>
        <w:rPr>
          <w:rFonts w:ascii="Calibri" w:hAnsi="Calibri" w:cs="Calibri"/>
          <w:spacing w:val="3"/>
          <w:sz w:val="22"/>
          <w:szCs w:val="22"/>
          <w:u w:val="single"/>
        </w:rPr>
      </w:pPr>
    </w:p>
    <w:p w:rsidR="00CF43FB" w:rsidRPr="00737C8E" w:rsidRDefault="00CF43FB" w:rsidP="008F4E01">
      <w:pPr>
        <w:rPr>
          <w:rFonts w:ascii="Calibri" w:hAnsi="Calibri" w:cs="Calibri"/>
          <w:spacing w:val="3"/>
          <w:sz w:val="22"/>
          <w:szCs w:val="22"/>
          <w:u w:val="single"/>
        </w:rPr>
      </w:pPr>
      <w:r w:rsidRPr="00737C8E">
        <w:rPr>
          <w:rFonts w:ascii="Calibri" w:hAnsi="Calibri" w:cs="Calibri"/>
          <w:spacing w:val="3"/>
          <w:sz w:val="22"/>
          <w:szCs w:val="22"/>
          <w:u w:val="single"/>
        </w:rPr>
        <w:t>Interviews</w:t>
      </w:r>
    </w:p>
    <w:p w:rsidR="00BC57F3" w:rsidRPr="00737C8E" w:rsidRDefault="00534242" w:rsidP="008F4E01">
      <w:pPr>
        <w:rPr>
          <w:rFonts w:ascii="Calibri" w:hAnsi="Calibri" w:cs="Calibri"/>
          <w:spacing w:val="2"/>
          <w:sz w:val="22"/>
          <w:szCs w:val="22"/>
        </w:rPr>
      </w:pPr>
      <w:r w:rsidRPr="00737C8E">
        <w:rPr>
          <w:rFonts w:ascii="Calibri" w:hAnsi="Calibri" w:cs="Calibri"/>
          <w:spacing w:val="3"/>
          <w:sz w:val="22"/>
          <w:szCs w:val="22"/>
        </w:rPr>
        <w:t>We will hold interviews</w:t>
      </w:r>
      <w:r w:rsidR="00B1082D" w:rsidRPr="00737C8E">
        <w:rPr>
          <w:rFonts w:ascii="Calibri" w:hAnsi="Calibri" w:cs="Calibri"/>
          <w:spacing w:val="3"/>
          <w:sz w:val="22"/>
          <w:szCs w:val="22"/>
        </w:rPr>
        <w:t>/presentations</w:t>
      </w:r>
      <w:r w:rsidRPr="00737C8E">
        <w:rPr>
          <w:rFonts w:ascii="Calibri" w:hAnsi="Calibri" w:cs="Calibri"/>
          <w:spacing w:val="3"/>
          <w:sz w:val="22"/>
          <w:szCs w:val="22"/>
        </w:rPr>
        <w:t xml:space="preserve"> with </w:t>
      </w:r>
      <w:r w:rsidR="00331175" w:rsidRPr="00737C8E">
        <w:rPr>
          <w:rFonts w:ascii="Calibri" w:hAnsi="Calibri" w:cs="Calibri"/>
          <w:spacing w:val="3"/>
          <w:sz w:val="22"/>
          <w:szCs w:val="22"/>
        </w:rPr>
        <w:t>“</w:t>
      </w:r>
      <w:r w:rsidR="007B5E3C" w:rsidRPr="00737C8E">
        <w:rPr>
          <w:rFonts w:ascii="Calibri" w:hAnsi="Calibri" w:cs="Calibri"/>
          <w:spacing w:val="3"/>
          <w:sz w:val="22"/>
          <w:szCs w:val="22"/>
        </w:rPr>
        <w:t>competitive</w:t>
      </w:r>
      <w:r w:rsidR="00331175" w:rsidRPr="00737C8E">
        <w:rPr>
          <w:rFonts w:ascii="Calibri" w:hAnsi="Calibri" w:cs="Calibri"/>
          <w:spacing w:val="3"/>
          <w:sz w:val="22"/>
          <w:szCs w:val="22"/>
        </w:rPr>
        <w:t>” tenderers</w:t>
      </w:r>
      <w:r w:rsidRPr="00737C8E">
        <w:rPr>
          <w:rFonts w:ascii="Calibri" w:hAnsi="Calibri" w:cs="Calibri"/>
          <w:spacing w:val="3"/>
          <w:sz w:val="22"/>
          <w:szCs w:val="22"/>
        </w:rPr>
        <w:t xml:space="preserve"> for each lot</w:t>
      </w:r>
      <w:r w:rsidR="00B1082D" w:rsidRPr="00737C8E">
        <w:rPr>
          <w:rFonts w:ascii="Calibri" w:hAnsi="Calibri" w:cs="Calibri"/>
          <w:spacing w:val="3"/>
          <w:sz w:val="22"/>
          <w:szCs w:val="22"/>
        </w:rPr>
        <w:t>,</w:t>
      </w:r>
      <w:r w:rsidRPr="00737C8E">
        <w:rPr>
          <w:rFonts w:ascii="Calibri" w:hAnsi="Calibri" w:cs="Calibri"/>
          <w:spacing w:val="3"/>
          <w:sz w:val="22"/>
          <w:szCs w:val="22"/>
        </w:rPr>
        <w:t xml:space="preserve"> who </w:t>
      </w:r>
      <w:r w:rsidRPr="00737C8E">
        <w:rPr>
          <w:rFonts w:ascii="Calibri" w:hAnsi="Calibri" w:cs="Calibri"/>
          <w:sz w:val="22"/>
          <w:szCs w:val="22"/>
        </w:rPr>
        <w:t>shall be those who achieve the best overall scores following the initial evaluation</w:t>
      </w:r>
      <w:r w:rsidR="007B5E3C" w:rsidRPr="00737C8E">
        <w:rPr>
          <w:rFonts w:ascii="Calibri" w:hAnsi="Calibri" w:cs="Calibri"/>
          <w:sz w:val="22"/>
          <w:szCs w:val="22"/>
        </w:rPr>
        <w:t xml:space="preserve"> and could potentially win the contract</w:t>
      </w:r>
      <w:r w:rsidRPr="00737C8E">
        <w:rPr>
          <w:rFonts w:ascii="Calibri" w:hAnsi="Calibri" w:cs="Calibri"/>
          <w:sz w:val="22"/>
          <w:szCs w:val="22"/>
        </w:rPr>
        <w:t>.</w:t>
      </w:r>
      <w:r w:rsidRPr="00737C8E">
        <w:rPr>
          <w:rFonts w:ascii="Calibri" w:hAnsi="Calibri" w:cs="Calibri"/>
          <w:spacing w:val="3"/>
          <w:sz w:val="22"/>
          <w:szCs w:val="22"/>
        </w:rPr>
        <w:t xml:space="preserve"> </w:t>
      </w:r>
    </w:p>
    <w:p w:rsidR="007B5E3C" w:rsidRPr="00737C8E" w:rsidRDefault="007B5E3C" w:rsidP="008F4E01">
      <w:pPr>
        <w:rPr>
          <w:rFonts w:ascii="Calibri" w:hAnsi="Calibri" w:cs="Calibri"/>
          <w:spacing w:val="2"/>
          <w:sz w:val="22"/>
          <w:szCs w:val="22"/>
        </w:rPr>
      </w:pPr>
    </w:p>
    <w:p w:rsidR="00CF43FB" w:rsidRPr="00737C8E" w:rsidRDefault="00CF43FB" w:rsidP="008F4E01">
      <w:pPr>
        <w:rPr>
          <w:rFonts w:ascii="Calibri" w:hAnsi="Calibri" w:cs="Calibri"/>
          <w:sz w:val="22"/>
          <w:szCs w:val="22"/>
        </w:rPr>
      </w:pPr>
      <w:r w:rsidRPr="00737C8E">
        <w:rPr>
          <w:rFonts w:ascii="Calibri" w:hAnsi="Calibri" w:cs="Calibri"/>
          <w:spacing w:val="1"/>
          <w:sz w:val="22"/>
          <w:szCs w:val="22"/>
        </w:rPr>
        <w:t xml:space="preserve">Interviews are currently scheduled to be carried out </w:t>
      </w:r>
      <w:r w:rsidR="003E721C" w:rsidRPr="00737C8E">
        <w:rPr>
          <w:rFonts w:ascii="Calibri" w:hAnsi="Calibri" w:cs="Calibri"/>
          <w:spacing w:val="1"/>
          <w:sz w:val="22"/>
          <w:szCs w:val="22"/>
        </w:rPr>
        <w:t xml:space="preserve">between </w:t>
      </w:r>
      <w:r w:rsidR="003D5702" w:rsidRPr="00687CC0">
        <w:rPr>
          <w:rFonts w:ascii="Calibri" w:hAnsi="Calibri" w:cs="Calibri"/>
          <w:spacing w:val="1"/>
          <w:sz w:val="22"/>
          <w:szCs w:val="22"/>
        </w:rPr>
        <w:t>Monday the 14</w:t>
      </w:r>
      <w:r w:rsidR="003D5702" w:rsidRPr="00687CC0">
        <w:rPr>
          <w:rFonts w:ascii="Calibri" w:hAnsi="Calibri" w:cs="Calibri"/>
          <w:spacing w:val="1"/>
          <w:sz w:val="22"/>
          <w:szCs w:val="22"/>
          <w:vertAlign w:val="superscript"/>
        </w:rPr>
        <w:t>th</w:t>
      </w:r>
      <w:r w:rsidR="003D5702" w:rsidRPr="00687CC0">
        <w:rPr>
          <w:rFonts w:ascii="Calibri" w:hAnsi="Calibri" w:cs="Calibri"/>
          <w:spacing w:val="1"/>
          <w:sz w:val="22"/>
          <w:szCs w:val="22"/>
        </w:rPr>
        <w:t xml:space="preserve"> </w:t>
      </w:r>
      <w:r w:rsidR="00687CC0" w:rsidRPr="00687CC0">
        <w:rPr>
          <w:rFonts w:ascii="Calibri" w:hAnsi="Calibri" w:cs="Calibri"/>
          <w:spacing w:val="1"/>
          <w:sz w:val="22"/>
          <w:szCs w:val="22"/>
        </w:rPr>
        <w:t>and 21</w:t>
      </w:r>
      <w:r w:rsidR="00687CC0" w:rsidRPr="00687CC0">
        <w:rPr>
          <w:rFonts w:ascii="Calibri" w:hAnsi="Calibri" w:cs="Calibri"/>
          <w:spacing w:val="1"/>
          <w:sz w:val="22"/>
          <w:szCs w:val="22"/>
          <w:vertAlign w:val="superscript"/>
        </w:rPr>
        <w:t>st</w:t>
      </w:r>
      <w:r w:rsidR="00687CC0" w:rsidRPr="00687CC0">
        <w:rPr>
          <w:rFonts w:ascii="Calibri" w:hAnsi="Calibri" w:cs="Calibri"/>
          <w:spacing w:val="1"/>
          <w:sz w:val="22"/>
          <w:szCs w:val="22"/>
        </w:rPr>
        <w:t xml:space="preserve"> of January 2019. </w:t>
      </w:r>
      <w:r w:rsidRPr="00737C8E">
        <w:rPr>
          <w:rFonts w:ascii="Calibri" w:hAnsi="Calibri" w:cs="Calibri"/>
          <w:spacing w:val="3"/>
          <w:sz w:val="22"/>
          <w:szCs w:val="22"/>
        </w:rPr>
        <w:t xml:space="preserve">Please ensure that you keep these dates free, as we may be unable to re-arrange allocated </w:t>
      </w:r>
      <w:r w:rsidRPr="00737C8E">
        <w:rPr>
          <w:rFonts w:ascii="Calibri" w:hAnsi="Calibri" w:cs="Calibri"/>
          <w:sz w:val="22"/>
          <w:szCs w:val="22"/>
        </w:rPr>
        <w:t>slots.</w:t>
      </w:r>
    </w:p>
    <w:p w:rsidR="00BC57F3" w:rsidRPr="00737C8E" w:rsidRDefault="00BC57F3" w:rsidP="008F4E01">
      <w:pPr>
        <w:rPr>
          <w:rFonts w:ascii="Calibri" w:hAnsi="Calibri" w:cs="Calibri"/>
          <w:sz w:val="22"/>
          <w:szCs w:val="22"/>
        </w:rPr>
      </w:pPr>
    </w:p>
    <w:p w:rsidR="008F4E01" w:rsidRPr="00737C8E" w:rsidRDefault="003E721C" w:rsidP="008F4E01">
      <w:pPr>
        <w:rPr>
          <w:rFonts w:ascii="Calibri" w:hAnsi="Calibri" w:cs="Calibri"/>
          <w:sz w:val="22"/>
          <w:szCs w:val="22"/>
        </w:rPr>
      </w:pPr>
      <w:r w:rsidRPr="00737C8E">
        <w:rPr>
          <w:rFonts w:ascii="Calibri" w:hAnsi="Calibri" w:cs="Calibri"/>
          <w:spacing w:val="-2"/>
          <w:sz w:val="22"/>
          <w:szCs w:val="22"/>
        </w:rPr>
        <w:t>The presentation of service provision /</w:t>
      </w:r>
      <w:r w:rsidR="00CF43FB" w:rsidRPr="00737C8E">
        <w:rPr>
          <w:rFonts w:ascii="Calibri" w:hAnsi="Calibri" w:cs="Calibri"/>
          <w:spacing w:val="-2"/>
          <w:sz w:val="22"/>
          <w:szCs w:val="22"/>
        </w:rPr>
        <w:t xml:space="preserve"> intervi</w:t>
      </w:r>
      <w:r w:rsidRPr="00737C8E">
        <w:rPr>
          <w:rFonts w:ascii="Calibri" w:hAnsi="Calibri" w:cs="Calibri"/>
          <w:spacing w:val="-2"/>
          <w:sz w:val="22"/>
          <w:szCs w:val="22"/>
        </w:rPr>
        <w:t>ews shall last no longer than 2</w:t>
      </w:r>
      <w:r w:rsidR="00040589">
        <w:rPr>
          <w:rFonts w:ascii="Calibri" w:hAnsi="Calibri" w:cs="Calibri"/>
          <w:spacing w:val="-2"/>
          <w:sz w:val="22"/>
          <w:szCs w:val="22"/>
        </w:rPr>
        <w:t xml:space="preserve"> </w:t>
      </w:r>
      <w:r w:rsidR="00CF43FB" w:rsidRPr="00737C8E">
        <w:rPr>
          <w:rFonts w:ascii="Calibri" w:hAnsi="Calibri" w:cs="Calibri"/>
          <w:spacing w:val="-2"/>
          <w:sz w:val="22"/>
          <w:szCs w:val="22"/>
        </w:rPr>
        <w:t>hour</w:t>
      </w:r>
      <w:r w:rsidR="00DB015A" w:rsidRPr="00737C8E">
        <w:rPr>
          <w:rFonts w:ascii="Calibri" w:hAnsi="Calibri" w:cs="Calibri"/>
          <w:spacing w:val="-2"/>
          <w:sz w:val="22"/>
          <w:szCs w:val="22"/>
        </w:rPr>
        <w:t>s</w:t>
      </w:r>
      <w:r w:rsidR="00CF43FB" w:rsidRPr="00737C8E">
        <w:rPr>
          <w:rFonts w:ascii="Calibri" w:hAnsi="Calibri" w:cs="Calibri"/>
          <w:spacing w:val="-2"/>
          <w:sz w:val="22"/>
          <w:szCs w:val="22"/>
        </w:rPr>
        <w:t xml:space="preserve">, and shall </w:t>
      </w:r>
      <w:r w:rsidR="00CF43FB" w:rsidRPr="00737C8E">
        <w:rPr>
          <w:rFonts w:ascii="Calibri" w:hAnsi="Calibri" w:cs="Calibri"/>
          <w:spacing w:val="4"/>
          <w:sz w:val="22"/>
          <w:szCs w:val="22"/>
        </w:rPr>
        <w:t xml:space="preserve">consist of </w:t>
      </w:r>
      <w:r w:rsidR="00DE005F">
        <w:rPr>
          <w:rFonts w:ascii="Calibri" w:hAnsi="Calibri" w:cs="Calibri"/>
          <w:spacing w:val="4"/>
          <w:sz w:val="22"/>
          <w:szCs w:val="22"/>
        </w:rPr>
        <w:t xml:space="preserve">a presentation by the potential supplier and </w:t>
      </w:r>
      <w:r w:rsidR="00CF43FB" w:rsidRPr="00737C8E">
        <w:rPr>
          <w:rFonts w:ascii="Calibri" w:hAnsi="Calibri" w:cs="Calibri"/>
          <w:spacing w:val="4"/>
          <w:sz w:val="22"/>
          <w:szCs w:val="22"/>
        </w:rPr>
        <w:t xml:space="preserve">a series </w:t>
      </w:r>
      <w:r w:rsidRPr="00737C8E">
        <w:rPr>
          <w:rFonts w:ascii="Calibri" w:hAnsi="Calibri" w:cs="Calibri"/>
          <w:spacing w:val="4"/>
          <w:sz w:val="22"/>
          <w:szCs w:val="22"/>
        </w:rPr>
        <w:t>of questions which both</w:t>
      </w:r>
      <w:r w:rsidR="00CF43FB" w:rsidRPr="00737C8E">
        <w:rPr>
          <w:rFonts w:ascii="Calibri" w:hAnsi="Calibri" w:cs="Calibri"/>
          <w:spacing w:val="4"/>
          <w:sz w:val="22"/>
          <w:szCs w:val="22"/>
        </w:rPr>
        <w:t xml:space="preserve"> </w:t>
      </w:r>
      <w:r w:rsidRPr="00737C8E">
        <w:rPr>
          <w:rFonts w:ascii="Calibri" w:hAnsi="Calibri" w:cs="Calibri"/>
          <w:spacing w:val="4"/>
          <w:sz w:val="22"/>
          <w:szCs w:val="22"/>
        </w:rPr>
        <w:t>clarify the Tender submissions and synergy with the Specification</w:t>
      </w:r>
      <w:r w:rsidR="00331175" w:rsidRPr="00737C8E">
        <w:rPr>
          <w:rFonts w:ascii="Calibri" w:hAnsi="Calibri" w:cs="Calibri"/>
          <w:spacing w:val="4"/>
          <w:sz w:val="22"/>
          <w:szCs w:val="22"/>
        </w:rPr>
        <w:t>.</w:t>
      </w:r>
      <w:r w:rsidRPr="00737C8E">
        <w:rPr>
          <w:rFonts w:ascii="Calibri" w:hAnsi="Calibri" w:cs="Calibri"/>
          <w:spacing w:val="4"/>
          <w:sz w:val="22"/>
          <w:szCs w:val="22"/>
        </w:rPr>
        <w:t xml:space="preserve"> </w:t>
      </w:r>
    </w:p>
    <w:p w:rsidR="008F4E01" w:rsidRPr="00737C8E" w:rsidRDefault="00387E9E" w:rsidP="008F4E01">
      <w:pPr>
        <w:rPr>
          <w:rFonts w:ascii="Calibri" w:hAnsi="Calibri" w:cs="Calibri"/>
          <w:b/>
          <w:sz w:val="22"/>
          <w:szCs w:val="22"/>
          <w:u w:val="single"/>
        </w:rPr>
      </w:pPr>
      <w:r w:rsidRPr="00737C8E">
        <w:rPr>
          <w:rFonts w:ascii="Calibri" w:hAnsi="Calibri" w:cs="Calibri"/>
          <w:sz w:val="22"/>
          <w:szCs w:val="22"/>
          <w:u w:val="single"/>
        </w:rPr>
        <w:br w:type="page"/>
      </w:r>
      <w:r w:rsidR="00BC1D2C" w:rsidRPr="00737C8E">
        <w:rPr>
          <w:rFonts w:ascii="Calibri" w:hAnsi="Calibri" w:cs="Calibri"/>
          <w:b/>
          <w:sz w:val="32"/>
          <w:szCs w:val="32"/>
          <w:u w:val="single"/>
        </w:rPr>
        <w:lastRenderedPageBreak/>
        <w:t>Post Contract Award</w:t>
      </w:r>
    </w:p>
    <w:p w:rsidR="003004F9" w:rsidRPr="00737C8E" w:rsidRDefault="003004F9" w:rsidP="008F4E01">
      <w:pPr>
        <w:rPr>
          <w:rFonts w:ascii="Calibri" w:hAnsi="Calibri" w:cs="Calibri"/>
          <w:b/>
          <w:sz w:val="32"/>
          <w:szCs w:val="32"/>
        </w:rPr>
      </w:pPr>
    </w:p>
    <w:p w:rsidR="00BC57F3" w:rsidRPr="00737C8E" w:rsidRDefault="00286BF7" w:rsidP="008F4E01">
      <w:pPr>
        <w:rPr>
          <w:rFonts w:ascii="Calibri" w:hAnsi="Calibri" w:cs="Calibri"/>
          <w:b/>
          <w:sz w:val="22"/>
          <w:szCs w:val="22"/>
        </w:rPr>
      </w:pPr>
      <w:r w:rsidRPr="00737C8E">
        <w:rPr>
          <w:rFonts w:ascii="Calibri" w:hAnsi="Calibri" w:cs="Calibri"/>
          <w:b/>
          <w:sz w:val="22"/>
          <w:szCs w:val="22"/>
        </w:rPr>
        <w:t>Service</w:t>
      </w:r>
      <w:r w:rsidR="00BC57F3" w:rsidRPr="00737C8E">
        <w:rPr>
          <w:rFonts w:ascii="Calibri" w:hAnsi="Calibri" w:cs="Calibri"/>
          <w:b/>
          <w:sz w:val="22"/>
          <w:szCs w:val="22"/>
        </w:rPr>
        <w:t xml:space="preserve"> </w:t>
      </w:r>
      <w:r w:rsidRPr="00737C8E">
        <w:rPr>
          <w:rFonts w:ascii="Calibri" w:hAnsi="Calibri" w:cs="Calibri"/>
          <w:b/>
          <w:sz w:val="22"/>
          <w:szCs w:val="22"/>
        </w:rPr>
        <w:t>Level</w:t>
      </w:r>
      <w:r w:rsidR="00BC57F3" w:rsidRPr="00737C8E">
        <w:rPr>
          <w:rFonts w:ascii="Calibri" w:hAnsi="Calibri" w:cs="Calibri"/>
          <w:b/>
          <w:sz w:val="22"/>
          <w:szCs w:val="22"/>
        </w:rPr>
        <w:t xml:space="preserve"> Agreement </w:t>
      </w:r>
    </w:p>
    <w:p w:rsidR="0034663F" w:rsidRPr="00737C8E" w:rsidRDefault="00C74802" w:rsidP="008F4E01">
      <w:pPr>
        <w:rPr>
          <w:rFonts w:ascii="Calibri" w:hAnsi="Calibri" w:cs="Calibri"/>
          <w:sz w:val="22"/>
          <w:szCs w:val="22"/>
        </w:rPr>
      </w:pPr>
      <w:r w:rsidRPr="00737C8E">
        <w:rPr>
          <w:rFonts w:ascii="Calibri" w:hAnsi="Calibri" w:cs="Calibri"/>
          <w:sz w:val="22"/>
          <w:szCs w:val="22"/>
        </w:rPr>
        <w:t xml:space="preserve">The successful </w:t>
      </w:r>
      <w:r w:rsidR="00B63DDE" w:rsidRPr="00737C8E">
        <w:rPr>
          <w:rFonts w:ascii="Calibri" w:hAnsi="Calibri" w:cs="Calibri"/>
          <w:sz w:val="22"/>
          <w:szCs w:val="22"/>
        </w:rPr>
        <w:t>Supplier</w:t>
      </w:r>
      <w:r w:rsidRPr="00737C8E">
        <w:rPr>
          <w:rFonts w:ascii="Calibri" w:hAnsi="Calibri" w:cs="Calibri"/>
          <w:sz w:val="22"/>
          <w:szCs w:val="22"/>
        </w:rPr>
        <w:t xml:space="preserve">s will enter into a </w:t>
      </w:r>
      <w:r w:rsidR="00C2595D" w:rsidRPr="00737C8E">
        <w:rPr>
          <w:rFonts w:ascii="Calibri" w:hAnsi="Calibri" w:cs="Calibri"/>
          <w:sz w:val="22"/>
          <w:szCs w:val="22"/>
        </w:rPr>
        <w:t xml:space="preserve">Service Level Agreement </w:t>
      </w:r>
      <w:r w:rsidRPr="00737C8E">
        <w:rPr>
          <w:rFonts w:ascii="Calibri" w:hAnsi="Calibri" w:cs="Calibri"/>
          <w:sz w:val="22"/>
          <w:szCs w:val="22"/>
        </w:rPr>
        <w:t>with KWL</w:t>
      </w:r>
      <w:r w:rsidR="00842520" w:rsidRPr="00737C8E">
        <w:rPr>
          <w:rFonts w:ascii="Calibri" w:hAnsi="Calibri" w:cs="Calibri"/>
          <w:sz w:val="22"/>
          <w:szCs w:val="22"/>
        </w:rPr>
        <w:t xml:space="preserve">. </w:t>
      </w:r>
      <w:r w:rsidRPr="00737C8E">
        <w:rPr>
          <w:rFonts w:ascii="Calibri" w:hAnsi="Calibri" w:cs="Calibri"/>
          <w:spacing w:val="-2"/>
          <w:sz w:val="22"/>
          <w:szCs w:val="22"/>
        </w:rPr>
        <w:t>Ap</w:t>
      </w:r>
      <w:r w:rsidRPr="00737C8E">
        <w:rPr>
          <w:rFonts w:ascii="Calibri" w:hAnsi="Calibri" w:cs="Calibri"/>
          <w:spacing w:val="-1"/>
          <w:sz w:val="22"/>
          <w:szCs w:val="22"/>
        </w:rPr>
        <w:t xml:space="preserve">plicants should note that the terms and conditions of the </w:t>
      </w:r>
      <w:r w:rsidR="00C2595D" w:rsidRPr="00737C8E">
        <w:rPr>
          <w:rFonts w:ascii="Calibri" w:hAnsi="Calibri" w:cs="Calibri"/>
          <w:spacing w:val="-1"/>
          <w:sz w:val="22"/>
          <w:szCs w:val="22"/>
        </w:rPr>
        <w:t>agreement</w:t>
      </w:r>
      <w:r w:rsidRPr="00737C8E">
        <w:rPr>
          <w:rFonts w:ascii="Calibri" w:hAnsi="Calibri" w:cs="Calibri"/>
          <w:spacing w:val="-1"/>
          <w:sz w:val="22"/>
          <w:szCs w:val="22"/>
        </w:rPr>
        <w:t xml:space="preserve"> </w:t>
      </w:r>
      <w:r w:rsidRPr="00737C8E">
        <w:rPr>
          <w:rFonts w:ascii="Calibri" w:hAnsi="Calibri" w:cs="Calibri"/>
          <w:sz w:val="22"/>
          <w:szCs w:val="22"/>
        </w:rPr>
        <w:t>shall be such as to ensure both parties can maximise on their working relationship.</w:t>
      </w:r>
    </w:p>
    <w:p w:rsidR="003004F9" w:rsidRPr="00737C8E" w:rsidRDefault="003004F9" w:rsidP="008F4E01">
      <w:pPr>
        <w:rPr>
          <w:rFonts w:ascii="Calibri" w:hAnsi="Calibri" w:cs="Calibri"/>
          <w:bCs/>
          <w:sz w:val="22"/>
          <w:szCs w:val="22"/>
          <w:u w:val="single"/>
        </w:rPr>
      </w:pPr>
    </w:p>
    <w:p w:rsidR="000C00E0" w:rsidRPr="00737C8E" w:rsidRDefault="0034663F" w:rsidP="008F4E01">
      <w:pPr>
        <w:rPr>
          <w:rFonts w:ascii="Calibri" w:hAnsi="Calibri" w:cs="Calibri"/>
          <w:b/>
          <w:bCs/>
          <w:sz w:val="22"/>
          <w:szCs w:val="22"/>
        </w:rPr>
      </w:pPr>
      <w:r w:rsidRPr="00737C8E">
        <w:rPr>
          <w:rFonts w:ascii="Calibri" w:hAnsi="Calibri" w:cs="Calibri"/>
          <w:b/>
          <w:bCs/>
          <w:sz w:val="22"/>
          <w:szCs w:val="22"/>
        </w:rPr>
        <w:t xml:space="preserve">Finance / IT </w:t>
      </w:r>
    </w:p>
    <w:p w:rsidR="00EF78AD" w:rsidRPr="00737C8E" w:rsidRDefault="00F401C2" w:rsidP="008F4E01">
      <w:pPr>
        <w:rPr>
          <w:rFonts w:ascii="Calibri" w:hAnsi="Calibri" w:cs="Calibri"/>
          <w:bCs/>
          <w:sz w:val="22"/>
          <w:szCs w:val="22"/>
          <w:u w:val="single"/>
        </w:rPr>
      </w:pPr>
      <w:r w:rsidRPr="00737C8E">
        <w:rPr>
          <w:rFonts w:ascii="Calibri" w:hAnsi="Calibri" w:cs="Calibri"/>
          <w:sz w:val="22"/>
          <w:szCs w:val="22"/>
        </w:rPr>
        <w:t>Payment terms will be 30 days net from invoice. Your transactional relationship shall be directly with KWL.</w:t>
      </w:r>
    </w:p>
    <w:p w:rsidR="0034663F" w:rsidRPr="00737C8E" w:rsidRDefault="0034663F" w:rsidP="008F4E01">
      <w:pPr>
        <w:rPr>
          <w:rFonts w:ascii="Calibri" w:hAnsi="Calibri" w:cs="Calibri"/>
          <w:sz w:val="22"/>
          <w:szCs w:val="22"/>
        </w:rPr>
      </w:pPr>
      <w:r w:rsidRPr="00737C8E">
        <w:rPr>
          <w:rFonts w:ascii="Calibri" w:hAnsi="Calibri" w:cs="Calibri"/>
          <w:sz w:val="22"/>
          <w:szCs w:val="22"/>
        </w:rPr>
        <w:t>Supplie</w:t>
      </w:r>
      <w:r w:rsidR="00D8070D" w:rsidRPr="00737C8E">
        <w:rPr>
          <w:rFonts w:ascii="Calibri" w:hAnsi="Calibri" w:cs="Calibri"/>
          <w:sz w:val="22"/>
          <w:szCs w:val="22"/>
        </w:rPr>
        <w:t>rs will be expected</w:t>
      </w:r>
      <w:r w:rsidRPr="00737C8E">
        <w:rPr>
          <w:rFonts w:ascii="Calibri" w:hAnsi="Calibri" w:cs="Calibri"/>
          <w:sz w:val="22"/>
          <w:szCs w:val="22"/>
        </w:rPr>
        <w:t xml:space="preserve"> to be able receive and respond to emails which are sent to them. </w:t>
      </w:r>
      <w:r w:rsidR="00D8070D" w:rsidRPr="00737C8E">
        <w:rPr>
          <w:rFonts w:ascii="Calibri" w:hAnsi="Calibri" w:cs="Calibri"/>
          <w:sz w:val="22"/>
          <w:szCs w:val="22"/>
        </w:rPr>
        <w:t>Invoices and other documenta</w:t>
      </w:r>
      <w:r w:rsidR="004154D4" w:rsidRPr="00737C8E">
        <w:rPr>
          <w:rFonts w:ascii="Calibri" w:hAnsi="Calibri" w:cs="Calibri"/>
          <w:sz w:val="22"/>
          <w:szCs w:val="22"/>
        </w:rPr>
        <w:t>tion must be submitted by email and be compatible with the KWL document management system.</w:t>
      </w:r>
    </w:p>
    <w:p w:rsidR="009D65C6" w:rsidRPr="00737C8E" w:rsidRDefault="009D65C6" w:rsidP="008F4E01">
      <w:pPr>
        <w:rPr>
          <w:rFonts w:ascii="Calibri" w:hAnsi="Calibri" w:cs="Calibri"/>
          <w:sz w:val="22"/>
          <w:szCs w:val="22"/>
        </w:rPr>
      </w:pPr>
    </w:p>
    <w:p w:rsidR="009D65C6" w:rsidRPr="00737C8E" w:rsidRDefault="007B4001" w:rsidP="008F4E01">
      <w:pPr>
        <w:rPr>
          <w:rFonts w:ascii="Calibri" w:hAnsi="Calibri" w:cs="Calibri"/>
          <w:sz w:val="22"/>
          <w:szCs w:val="22"/>
        </w:rPr>
      </w:pPr>
      <w:r w:rsidRPr="00737C8E">
        <w:rPr>
          <w:rFonts w:ascii="Calibri" w:hAnsi="Calibri" w:cs="Calibri"/>
          <w:sz w:val="22"/>
          <w:szCs w:val="22"/>
        </w:rPr>
        <w:t>KWL expect the successful suppliers to work collaboratively with KWL to implement new</w:t>
      </w:r>
      <w:r w:rsidR="0083541E" w:rsidRPr="00737C8E">
        <w:rPr>
          <w:rFonts w:ascii="Calibri" w:hAnsi="Calibri" w:cs="Calibri"/>
          <w:sz w:val="22"/>
          <w:szCs w:val="22"/>
        </w:rPr>
        <w:t xml:space="preserve"> IT and Finance</w:t>
      </w:r>
      <w:r w:rsidRPr="00737C8E">
        <w:rPr>
          <w:rFonts w:ascii="Calibri" w:hAnsi="Calibri" w:cs="Calibri"/>
          <w:sz w:val="22"/>
          <w:szCs w:val="22"/>
        </w:rPr>
        <w:t xml:space="preserve"> processes and procedures which will assist in the efficient running of the contracts. </w:t>
      </w:r>
    </w:p>
    <w:p w:rsidR="00286BF7" w:rsidRPr="00737C8E" w:rsidRDefault="00286BF7" w:rsidP="008F4E01">
      <w:pPr>
        <w:rPr>
          <w:rFonts w:ascii="Calibri" w:hAnsi="Calibri" w:cs="Calibri"/>
          <w:sz w:val="22"/>
          <w:szCs w:val="22"/>
        </w:rPr>
      </w:pPr>
    </w:p>
    <w:p w:rsidR="00286BF7" w:rsidRPr="00737C8E" w:rsidRDefault="00286BF7" w:rsidP="00286BF7">
      <w:pPr>
        <w:rPr>
          <w:rFonts w:ascii="Calibri" w:hAnsi="Calibri" w:cs="Calibri"/>
          <w:b/>
          <w:sz w:val="22"/>
          <w:szCs w:val="22"/>
        </w:rPr>
      </w:pPr>
      <w:r w:rsidRPr="00737C8E">
        <w:rPr>
          <w:rFonts w:ascii="Calibri" w:hAnsi="Calibri" w:cs="Calibri"/>
          <w:b/>
          <w:sz w:val="22"/>
          <w:szCs w:val="22"/>
        </w:rPr>
        <w:t>Suppliers Personnel &amp; Dress Code</w:t>
      </w:r>
    </w:p>
    <w:p w:rsidR="00286BF7" w:rsidRPr="00737C8E" w:rsidRDefault="00286BF7" w:rsidP="00286BF7">
      <w:pPr>
        <w:rPr>
          <w:rFonts w:ascii="Calibri" w:hAnsi="Calibri" w:cs="Calibri"/>
          <w:sz w:val="22"/>
          <w:szCs w:val="22"/>
        </w:rPr>
      </w:pPr>
      <w:r w:rsidRPr="00737C8E">
        <w:rPr>
          <w:rFonts w:ascii="Calibri" w:hAnsi="Calibri" w:cs="Calibri"/>
          <w:sz w:val="22"/>
          <w:szCs w:val="22"/>
        </w:rPr>
        <w:t xml:space="preserve">The Supplier shall employ a named, competent and suitably qualified person </w:t>
      </w:r>
      <w:r w:rsidR="004154D4" w:rsidRPr="00737C8E">
        <w:rPr>
          <w:rFonts w:ascii="Calibri" w:hAnsi="Calibri" w:cs="Calibri"/>
          <w:sz w:val="22"/>
          <w:szCs w:val="22"/>
        </w:rPr>
        <w:t>as account manage</w:t>
      </w:r>
      <w:r w:rsidR="00F24E44">
        <w:rPr>
          <w:rFonts w:ascii="Calibri" w:hAnsi="Calibri" w:cs="Calibri"/>
          <w:sz w:val="22"/>
          <w:szCs w:val="22"/>
        </w:rPr>
        <w:t>r</w:t>
      </w:r>
      <w:r w:rsidRPr="00737C8E">
        <w:rPr>
          <w:rFonts w:ascii="Calibri" w:hAnsi="Calibri" w:cs="Calibri"/>
          <w:sz w:val="22"/>
          <w:szCs w:val="22"/>
        </w:rPr>
        <w:t>, to whom directions and/or instructions may be given by the Contractor.</w:t>
      </w:r>
    </w:p>
    <w:p w:rsidR="00286BF7" w:rsidRPr="00737C8E" w:rsidRDefault="00286BF7" w:rsidP="00286BF7">
      <w:pPr>
        <w:rPr>
          <w:rFonts w:ascii="Calibri" w:hAnsi="Calibri" w:cs="Calibri"/>
          <w:sz w:val="22"/>
          <w:szCs w:val="22"/>
        </w:rPr>
      </w:pPr>
    </w:p>
    <w:p w:rsidR="00286BF7" w:rsidRPr="00737C8E" w:rsidRDefault="00286BF7" w:rsidP="00286BF7">
      <w:pPr>
        <w:rPr>
          <w:rFonts w:ascii="Calibri" w:hAnsi="Calibri" w:cs="Calibri"/>
          <w:sz w:val="22"/>
          <w:szCs w:val="22"/>
        </w:rPr>
      </w:pPr>
      <w:r w:rsidRPr="00737C8E">
        <w:rPr>
          <w:rFonts w:ascii="Calibri" w:hAnsi="Calibri" w:cs="Calibri"/>
          <w:sz w:val="22"/>
          <w:szCs w:val="22"/>
        </w:rPr>
        <w:t>KWL will expect all the Suppliers operatives to be appropriately dressed and be provided, by the Supplier, with PPE (Personal Protective Equipment) as considered necessary for the type of work being undertaken. The list below is not exhaustive</w:t>
      </w:r>
    </w:p>
    <w:p w:rsidR="00286BF7" w:rsidRPr="00737C8E" w:rsidRDefault="00286BF7" w:rsidP="00286BF7">
      <w:pPr>
        <w:rPr>
          <w:rFonts w:ascii="Calibri" w:hAnsi="Calibri" w:cs="Calibri"/>
          <w:sz w:val="22"/>
          <w:szCs w:val="22"/>
        </w:rPr>
      </w:pPr>
    </w:p>
    <w:p w:rsidR="00286BF7" w:rsidRPr="00737C8E" w:rsidRDefault="00286BF7" w:rsidP="00AA775D">
      <w:pPr>
        <w:numPr>
          <w:ilvl w:val="0"/>
          <w:numId w:val="4"/>
        </w:numPr>
        <w:rPr>
          <w:rFonts w:ascii="Calibri" w:hAnsi="Calibri" w:cs="Calibri"/>
          <w:sz w:val="22"/>
          <w:szCs w:val="22"/>
        </w:rPr>
      </w:pPr>
      <w:r w:rsidRPr="00737C8E">
        <w:rPr>
          <w:rFonts w:ascii="Calibri" w:hAnsi="Calibri" w:cs="Calibri"/>
          <w:sz w:val="22"/>
          <w:szCs w:val="22"/>
        </w:rPr>
        <w:t xml:space="preserve">Safety footwear </w:t>
      </w:r>
    </w:p>
    <w:p w:rsidR="00286BF7" w:rsidRPr="00737C8E" w:rsidRDefault="00286BF7" w:rsidP="00AA775D">
      <w:pPr>
        <w:numPr>
          <w:ilvl w:val="0"/>
          <w:numId w:val="4"/>
        </w:numPr>
        <w:rPr>
          <w:rFonts w:ascii="Calibri" w:hAnsi="Calibri" w:cs="Calibri"/>
          <w:sz w:val="22"/>
          <w:szCs w:val="22"/>
        </w:rPr>
      </w:pPr>
      <w:r w:rsidRPr="00737C8E">
        <w:rPr>
          <w:rFonts w:ascii="Calibri" w:hAnsi="Calibri" w:cs="Calibri"/>
          <w:sz w:val="22"/>
          <w:szCs w:val="22"/>
        </w:rPr>
        <w:t>High Visibility vest/jacket with Company Logo</w:t>
      </w:r>
    </w:p>
    <w:p w:rsidR="00286BF7" w:rsidRPr="00737C8E" w:rsidRDefault="00286BF7" w:rsidP="00AA775D">
      <w:pPr>
        <w:numPr>
          <w:ilvl w:val="0"/>
          <w:numId w:val="4"/>
        </w:numPr>
        <w:rPr>
          <w:rFonts w:ascii="Calibri" w:hAnsi="Calibri" w:cs="Calibri"/>
          <w:sz w:val="22"/>
          <w:szCs w:val="22"/>
        </w:rPr>
      </w:pPr>
      <w:r w:rsidRPr="00737C8E">
        <w:rPr>
          <w:rFonts w:ascii="Calibri" w:hAnsi="Calibri" w:cs="Calibri"/>
          <w:sz w:val="22"/>
          <w:szCs w:val="22"/>
        </w:rPr>
        <w:t>Other PPE as required by the work task or local site requirements</w:t>
      </w:r>
    </w:p>
    <w:p w:rsidR="00286BF7" w:rsidRPr="00737C8E" w:rsidRDefault="00286BF7" w:rsidP="00286BF7">
      <w:pPr>
        <w:rPr>
          <w:rFonts w:ascii="Calibri" w:hAnsi="Calibri" w:cs="Calibri"/>
          <w:sz w:val="22"/>
          <w:szCs w:val="22"/>
        </w:rPr>
      </w:pPr>
      <w:r w:rsidRPr="00737C8E">
        <w:rPr>
          <w:rFonts w:ascii="Calibri" w:hAnsi="Calibri" w:cs="Calibri"/>
          <w:sz w:val="22"/>
          <w:szCs w:val="22"/>
        </w:rPr>
        <w:t xml:space="preserve"> </w:t>
      </w:r>
    </w:p>
    <w:p w:rsidR="00286BF7" w:rsidRPr="00737C8E" w:rsidRDefault="00286BF7" w:rsidP="00286BF7">
      <w:pPr>
        <w:rPr>
          <w:rFonts w:ascii="Calibri" w:hAnsi="Calibri" w:cs="Calibri"/>
          <w:sz w:val="22"/>
          <w:szCs w:val="22"/>
        </w:rPr>
      </w:pPr>
      <w:r w:rsidRPr="00737C8E">
        <w:rPr>
          <w:rFonts w:ascii="Calibri" w:hAnsi="Calibri" w:cs="Calibri"/>
          <w:sz w:val="22"/>
          <w:szCs w:val="22"/>
        </w:rPr>
        <w:t xml:space="preserve">KWL operate a ‘No Smoking Policy’ at all of its operational establishments and sites. </w:t>
      </w:r>
    </w:p>
    <w:p w:rsidR="00CC6AEC" w:rsidRPr="00737C8E" w:rsidRDefault="00CC6AEC" w:rsidP="00286BF7">
      <w:pPr>
        <w:rPr>
          <w:rFonts w:ascii="Calibri" w:hAnsi="Calibri" w:cs="Calibri"/>
          <w:sz w:val="22"/>
          <w:szCs w:val="22"/>
        </w:rPr>
      </w:pPr>
    </w:p>
    <w:p w:rsidR="00286BF7" w:rsidRPr="00737C8E" w:rsidRDefault="00286BF7" w:rsidP="00286BF7">
      <w:pPr>
        <w:rPr>
          <w:rFonts w:ascii="Calibri" w:hAnsi="Calibri" w:cs="Calibri"/>
          <w:b/>
          <w:sz w:val="22"/>
          <w:szCs w:val="22"/>
        </w:rPr>
      </w:pPr>
      <w:r w:rsidRPr="00737C8E">
        <w:rPr>
          <w:rFonts w:ascii="Calibri" w:hAnsi="Calibri" w:cs="Calibri"/>
          <w:b/>
          <w:sz w:val="22"/>
          <w:szCs w:val="22"/>
        </w:rPr>
        <w:t>Health &amp; Safety</w:t>
      </w:r>
    </w:p>
    <w:p w:rsidR="00286BF7" w:rsidRPr="00737C8E" w:rsidRDefault="00286BF7" w:rsidP="00286BF7">
      <w:pPr>
        <w:rPr>
          <w:rFonts w:ascii="Calibri" w:hAnsi="Calibri" w:cs="Calibri"/>
          <w:sz w:val="22"/>
          <w:szCs w:val="22"/>
        </w:rPr>
      </w:pPr>
      <w:r w:rsidRPr="00737C8E">
        <w:rPr>
          <w:rFonts w:ascii="Calibri" w:hAnsi="Calibri" w:cs="Calibri"/>
          <w:sz w:val="22"/>
          <w:szCs w:val="22"/>
        </w:rPr>
        <w:t>The supplier shall at all times comply with the requirements of the Health and Safety at Work Act 1974 and of any other Acts, Regulations, Orders or rules of law pertaining to Health and Safety.</w:t>
      </w:r>
    </w:p>
    <w:p w:rsidR="00286BF7" w:rsidRPr="00737C8E" w:rsidRDefault="00286BF7" w:rsidP="00286BF7">
      <w:pPr>
        <w:rPr>
          <w:rFonts w:ascii="Calibri" w:hAnsi="Calibri" w:cs="Calibri"/>
          <w:sz w:val="22"/>
          <w:szCs w:val="22"/>
        </w:rPr>
      </w:pPr>
    </w:p>
    <w:p w:rsidR="00286BF7" w:rsidRPr="00737C8E" w:rsidRDefault="00286BF7" w:rsidP="00286BF7">
      <w:pPr>
        <w:rPr>
          <w:rFonts w:ascii="Calibri" w:hAnsi="Calibri" w:cs="Calibri"/>
          <w:b/>
          <w:sz w:val="22"/>
          <w:szCs w:val="22"/>
        </w:rPr>
      </w:pPr>
      <w:r w:rsidRPr="00737C8E">
        <w:rPr>
          <w:rFonts w:ascii="Calibri" w:hAnsi="Calibri" w:cs="Calibri"/>
          <w:b/>
          <w:sz w:val="22"/>
          <w:szCs w:val="22"/>
        </w:rPr>
        <w:t>COSHH</w:t>
      </w:r>
    </w:p>
    <w:p w:rsidR="00286BF7" w:rsidRPr="00737C8E" w:rsidRDefault="00286BF7" w:rsidP="00286BF7">
      <w:pPr>
        <w:rPr>
          <w:rFonts w:ascii="Calibri" w:hAnsi="Calibri" w:cs="Calibri"/>
          <w:color w:val="000000"/>
          <w:sz w:val="22"/>
          <w:szCs w:val="22"/>
        </w:rPr>
      </w:pPr>
      <w:r w:rsidRPr="00737C8E">
        <w:rPr>
          <w:rFonts w:ascii="Calibri" w:hAnsi="Calibri" w:cs="Calibri"/>
          <w:color w:val="000000"/>
          <w:sz w:val="22"/>
          <w:szCs w:val="22"/>
        </w:rPr>
        <w:t>The supplier will need to ensure that any hazardous substances that they use as part of their activities comply with The Control of Substances Hazardous to Health Regulations 2002, where applicable. Exposure should be eliminated and prevented as far as reasonable practicable. All applicable substances used must be COSHH risk assessed prior to use.</w:t>
      </w:r>
    </w:p>
    <w:p w:rsidR="00286BF7" w:rsidRPr="00737C8E" w:rsidRDefault="00286BF7" w:rsidP="00286BF7">
      <w:pPr>
        <w:rPr>
          <w:rFonts w:ascii="Calibri" w:hAnsi="Calibri" w:cs="Calibri"/>
          <w:color w:val="000000"/>
          <w:sz w:val="22"/>
          <w:szCs w:val="22"/>
        </w:rPr>
      </w:pPr>
    </w:p>
    <w:p w:rsidR="00286BF7" w:rsidRPr="00737C8E" w:rsidRDefault="00286BF7" w:rsidP="00286BF7">
      <w:pPr>
        <w:rPr>
          <w:rFonts w:ascii="Calibri" w:hAnsi="Calibri" w:cs="Calibri"/>
          <w:b/>
          <w:sz w:val="22"/>
          <w:szCs w:val="22"/>
        </w:rPr>
      </w:pPr>
      <w:r w:rsidRPr="00737C8E">
        <w:rPr>
          <w:rFonts w:ascii="Calibri" w:hAnsi="Calibri" w:cs="Calibri"/>
          <w:b/>
          <w:sz w:val="22"/>
          <w:szCs w:val="22"/>
        </w:rPr>
        <w:t xml:space="preserve">Eligibility to work </w:t>
      </w:r>
    </w:p>
    <w:p w:rsidR="00286BF7" w:rsidRPr="00737C8E" w:rsidRDefault="00286BF7" w:rsidP="00286BF7">
      <w:pPr>
        <w:rPr>
          <w:rFonts w:ascii="Calibri" w:hAnsi="Calibri" w:cs="Calibri"/>
          <w:bCs/>
          <w:color w:val="000000"/>
          <w:sz w:val="22"/>
          <w:szCs w:val="22"/>
        </w:rPr>
      </w:pPr>
      <w:r w:rsidRPr="00737C8E">
        <w:rPr>
          <w:rFonts w:ascii="Calibri" w:hAnsi="Calibri" w:cs="Calibri"/>
          <w:bCs/>
          <w:color w:val="000000"/>
          <w:sz w:val="22"/>
          <w:szCs w:val="22"/>
        </w:rPr>
        <w:t>The Supplier  shall carry out appropriate checks on all employees and workers employed or engaged by the Supplier who carry out work or provide services under or in connection with this Agreement and, in particular, the Supplier shall comply with the Immigration Asylum and Nationality Act 2006 and other relevant UK legislation or equivalent legislation in the relevant jurisdiction as well as any regulations or relevant codes of practice regarding the reporting of labour movements, concealed employment and the employment of foreign workers.</w:t>
      </w:r>
    </w:p>
    <w:p w:rsidR="00286BF7" w:rsidRPr="00737C8E" w:rsidRDefault="00286BF7" w:rsidP="00286BF7">
      <w:pPr>
        <w:rPr>
          <w:rFonts w:ascii="Calibri" w:hAnsi="Calibri" w:cs="Calibri"/>
          <w:bCs/>
          <w:color w:val="000000"/>
          <w:sz w:val="22"/>
          <w:szCs w:val="22"/>
        </w:rPr>
      </w:pPr>
    </w:p>
    <w:p w:rsidR="00C74802" w:rsidRPr="00737C8E" w:rsidRDefault="00F401C2" w:rsidP="008F4E01">
      <w:pPr>
        <w:rPr>
          <w:rFonts w:ascii="Calibri" w:hAnsi="Calibri" w:cs="Calibri"/>
          <w:b/>
          <w:bCs/>
          <w:sz w:val="22"/>
          <w:szCs w:val="22"/>
        </w:rPr>
      </w:pPr>
      <w:r w:rsidRPr="00737C8E">
        <w:rPr>
          <w:rFonts w:ascii="Calibri" w:hAnsi="Calibri" w:cs="Calibri"/>
          <w:b/>
          <w:bCs/>
          <w:sz w:val="22"/>
          <w:szCs w:val="22"/>
        </w:rPr>
        <w:t>Ongoing Management and Risk</w:t>
      </w:r>
    </w:p>
    <w:p w:rsidR="00D60A83" w:rsidRPr="00737C8E" w:rsidRDefault="00F401C2" w:rsidP="008F4E01">
      <w:pPr>
        <w:rPr>
          <w:rFonts w:ascii="Calibri" w:hAnsi="Calibri" w:cs="Calibri"/>
          <w:spacing w:val="3"/>
          <w:sz w:val="22"/>
          <w:szCs w:val="22"/>
        </w:rPr>
      </w:pPr>
      <w:r w:rsidRPr="00737C8E">
        <w:rPr>
          <w:rFonts w:ascii="Calibri" w:hAnsi="Calibri" w:cs="Calibri"/>
          <w:spacing w:val="4"/>
          <w:sz w:val="22"/>
          <w:szCs w:val="22"/>
        </w:rPr>
        <w:t xml:space="preserve">KWL shall work with the successful applicants over the duration of the contract agreement to ensure that costs are optimised, and that the relationship between both parties is mutually </w:t>
      </w:r>
      <w:r w:rsidRPr="00737C8E">
        <w:rPr>
          <w:rFonts w:ascii="Calibri" w:hAnsi="Calibri" w:cs="Calibri"/>
          <w:spacing w:val="3"/>
          <w:sz w:val="22"/>
          <w:szCs w:val="22"/>
        </w:rPr>
        <w:t xml:space="preserve">beneficial. </w:t>
      </w:r>
    </w:p>
    <w:p w:rsidR="008D00BD" w:rsidRPr="00737C8E" w:rsidRDefault="008D00BD" w:rsidP="008F4E01">
      <w:pPr>
        <w:rPr>
          <w:rFonts w:ascii="Calibri" w:hAnsi="Calibri" w:cs="Calibri"/>
          <w:b/>
          <w:bCs/>
          <w:sz w:val="22"/>
          <w:szCs w:val="22"/>
        </w:rPr>
      </w:pPr>
    </w:p>
    <w:p w:rsidR="00133505" w:rsidRPr="00737C8E" w:rsidRDefault="00F401C2" w:rsidP="008F4E01">
      <w:pPr>
        <w:rPr>
          <w:rFonts w:ascii="Calibri" w:hAnsi="Calibri" w:cs="Calibri"/>
          <w:b/>
          <w:spacing w:val="3"/>
          <w:sz w:val="22"/>
          <w:szCs w:val="22"/>
        </w:rPr>
      </w:pPr>
      <w:r w:rsidRPr="00737C8E">
        <w:rPr>
          <w:rFonts w:ascii="Calibri" w:hAnsi="Calibri" w:cs="Calibri"/>
          <w:b/>
          <w:bCs/>
          <w:sz w:val="22"/>
          <w:szCs w:val="22"/>
        </w:rPr>
        <w:t>Confidentiality and Commercial Sensitivity</w:t>
      </w:r>
    </w:p>
    <w:p w:rsidR="00874F5C" w:rsidRDefault="00F401C2" w:rsidP="008F4E01">
      <w:pPr>
        <w:rPr>
          <w:rFonts w:ascii="Calibri" w:hAnsi="Calibri" w:cs="Calibri"/>
          <w:sz w:val="22"/>
          <w:szCs w:val="22"/>
        </w:rPr>
      </w:pPr>
      <w:r w:rsidRPr="00737C8E">
        <w:rPr>
          <w:rFonts w:ascii="Calibri" w:hAnsi="Calibri" w:cs="Calibri"/>
          <w:sz w:val="22"/>
          <w:szCs w:val="22"/>
        </w:rPr>
        <w:t>Applicant’s prices s</w:t>
      </w:r>
      <w:r w:rsidR="004E54B5" w:rsidRPr="00737C8E">
        <w:rPr>
          <w:rFonts w:ascii="Calibri" w:hAnsi="Calibri" w:cs="Calibri"/>
          <w:sz w:val="22"/>
          <w:szCs w:val="22"/>
        </w:rPr>
        <w:t xml:space="preserve">hall be treated as confidential. </w:t>
      </w:r>
    </w:p>
    <w:p w:rsidR="00940888" w:rsidRDefault="00874F5C" w:rsidP="008F4E01">
      <w:pPr>
        <w:rPr>
          <w:rFonts w:ascii="Calibri" w:hAnsi="Calibri" w:cs="Calibri"/>
          <w:sz w:val="22"/>
          <w:szCs w:val="22"/>
        </w:rPr>
      </w:pPr>
      <w:r>
        <w:rPr>
          <w:rFonts w:ascii="Calibri" w:hAnsi="Calibri" w:cs="Calibri"/>
          <w:sz w:val="22"/>
          <w:szCs w:val="22"/>
        </w:rPr>
        <w:br w:type="page"/>
      </w:r>
    </w:p>
    <w:p w:rsidR="00874F5C" w:rsidRDefault="00874F5C" w:rsidP="008F4E01">
      <w:pPr>
        <w:rPr>
          <w:rFonts w:ascii="Calibri" w:hAnsi="Calibri" w:cs="Calibri"/>
          <w:sz w:val="22"/>
          <w:szCs w:val="22"/>
        </w:rPr>
      </w:pPr>
    </w:p>
    <w:p w:rsidR="00874F5C" w:rsidRDefault="00874F5C" w:rsidP="008F4E01">
      <w:pPr>
        <w:rPr>
          <w:rFonts w:ascii="Calibri" w:hAnsi="Calibri" w:cs="Calibri"/>
          <w:sz w:val="22"/>
          <w:szCs w:val="22"/>
        </w:rPr>
      </w:pPr>
    </w:p>
    <w:p w:rsidR="00874F5C" w:rsidRPr="00874F5C" w:rsidRDefault="00874F5C" w:rsidP="00874F5C">
      <w:pPr>
        <w:jc w:val="center"/>
        <w:rPr>
          <w:rFonts w:ascii="Calibri" w:hAnsi="Calibri" w:cs="Calibri"/>
          <w:b/>
          <w:sz w:val="22"/>
          <w:szCs w:val="22"/>
        </w:rPr>
      </w:pPr>
      <w:r w:rsidRPr="00874F5C">
        <w:rPr>
          <w:rFonts w:ascii="Calibri" w:hAnsi="Calibri" w:cs="Calibri"/>
          <w:b/>
          <w:sz w:val="22"/>
          <w:szCs w:val="22"/>
        </w:rPr>
        <w:t>End page</w:t>
      </w:r>
    </w:p>
    <w:sectPr w:rsidR="00874F5C" w:rsidRPr="00874F5C" w:rsidSect="00DE050F">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990" w:rsidRDefault="00D03990">
      <w:r>
        <w:separator/>
      </w:r>
    </w:p>
  </w:endnote>
  <w:endnote w:type="continuationSeparator" w:id="0">
    <w:p w:rsidR="00D03990" w:rsidRDefault="00D0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90" w:rsidRDefault="00D03990" w:rsidP="00DD0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3990" w:rsidRDefault="00D03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90" w:rsidRDefault="00302CA6">
    <w:pPr>
      <w:pStyle w:val="Footer"/>
      <w:jc w:val="center"/>
    </w:pPr>
    <w:r>
      <w:fldChar w:fldCharType="begin"/>
    </w:r>
    <w:r>
      <w:instrText xml:space="preserve"> PAGE   \* MERGEFORMAT </w:instrText>
    </w:r>
    <w:r>
      <w:fldChar w:fldCharType="separate"/>
    </w:r>
    <w:r>
      <w:rPr>
        <w:noProof/>
      </w:rPr>
      <w:t>7</w:t>
    </w:r>
    <w:r>
      <w:rPr>
        <w:noProof/>
      </w:rPr>
      <w:fldChar w:fldCharType="end"/>
    </w:r>
  </w:p>
  <w:p w:rsidR="00D03990" w:rsidRDefault="00D039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90" w:rsidRDefault="00D03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990" w:rsidRDefault="00D03990">
      <w:r>
        <w:separator/>
      </w:r>
    </w:p>
  </w:footnote>
  <w:footnote w:type="continuationSeparator" w:id="0">
    <w:p w:rsidR="00D03990" w:rsidRDefault="00D03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90" w:rsidRDefault="00D03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90" w:rsidRDefault="00D039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90" w:rsidRDefault="00D03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B7203"/>
    <w:multiLevelType w:val="hybridMultilevel"/>
    <w:tmpl w:val="7898CD06"/>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
    <w:nsid w:val="2E0F243C"/>
    <w:multiLevelType w:val="hybridMultilevel"/>
    <w:tmpl w:val="95EE6D4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FEE70CE"/>
    <w:multiLevelType w:val="hybridMultilevel"/>
    <w:tmpl w:val="6B729480"/>
    <w:lvl w:ilvl="0" w:tplc="5590E4DC">
      <w:start w:val="1"/>
      <w:numFmt w:val="upperLetter"/>
      <w:pStyle w:val="Heading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146768F"/>
    <w:multiLevelType w:val="hybridMultilevel"/>
    <w:tmpl w:val="2D64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351C9F"/>
    <w:multiLevelType w:val="hybridMultilevel"/>
    <w:tmpl w:val="6B6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4025DC"/>
    <w:multiLevelType w:val="multilevel"/>
    <w:tmpl w:val="AFC21BA4"/>
    <w:lvl w:ilvl="0">
      <w:start w:val="1"/>
      <w:numFmt w:val="decimal"/>
      <w:lvlRestart w:val="0"/>
      <w:pStyle w:val="01-Bullet5-BB"/>
      <w:isLgl/>
      <w:lvlText w:val="%1"/>
      <w:lvlJc w:val="left"/>
      <w:pPr>
        <w:tabs>
          <w:tab w:val="num" w:pos="720"/>
        </w:tabs>
        <w:ind w:left="720" w:hanging="720"/>
      </w:pPr>
      <w:rPr>
        <w:b/>
        <w:i w:val="0"/>
        <w:u w:val="none"/>
      </w:rPr>
    </w:lvl>
    <w:lvl w:ilvl="1">
      <w:start w:val="1"/>
      <w:numFmt w:val="decimal"/>
      <w:pStyle w:val="SchdLevel1Heading"/>
      <w:isLgl/>
      <w:lvlText w:val="%1.%2"/>
      <w:lvlJc w:val="left"/>
      <w:pPr>
        <w:tabs>
          <w:tab w:val="num" w:pos="720"/>
        </w:tabs>
        <w:ind w:left="720" w:hanging="720"/>
      </w:pPr>
    </w:lvl>
    <w:lvl w:ilvl="2">
      <w:start w:val="1"/>
      <w:numFmt w:val="lowerLetter"/>
      <w:pStyle w:val="AgtLevel2"/>
      <w:lvlText w:val="(%3)"/>
      <w:lvlJc w:val="left"/>
      <w:pPr>
        <w:tabs>
          <w:tab w:val="num" w:pos="1440"/>
        </w:tabs>
        <w:ind w:left="1440" w:hanging="720"/>
      </w:pPr>
    </w:lvl>
    <w:lvl w:ilvl="3">
      <w:start w:val="1"/>
      <w:numFmt w:val="lowerRoman"/>
      <w:pStyle w:val="AgtLevel3"/>
      <w:lvlText w:val="(%4)"/>
      <w:lvlJc w:val="left"/>
      <w:pPr>
        <w:tabs>
          <w:tab w:val="num" w:pos="2160"/>
        </w:tabs>
        <w:ind w:left="2160" w:hanging="720"/>
      </w:pPr>
    </w:lvl>
    <w:lvl w:ilvl="4">
      <w:start w:val="1"/>
      <w:numFmt w:val="upperLetter"/>
      <w:pStyle w:val="AgtLevel4"/>
      <w:lvlText w:val="(%5)"/>
      <w:lvlJc w:val="left"/>
      <w:pPr>
        <w:tabs>
          <w:tab w:val="num" w:pos="2880"/>
        </w:tabs>
        <w:ind w:left="2880" w:hanging="720"/>
      </w:pPr>
    </w:lvl>
    <w:lvl w:ilvl="5">
      <w:start w:val="1"/>
      <w:numFmt w:val="decimal"/>
      <w:pStyle w:val="AgtLevel5"/>
      <w:lvlText w:val="%6)"/>
      <w:lvlJc w:val="left"/>
      <w:pPr>
        <w:tabs>
          <w:tab w:val="num" w:pos="3600"/>
        </w:tabs>
        <w:ind w:left="3600" w:hanging="720"/>
      </w:pPr>
    </w:lvl>
    <w:lvl w:ilvl="6">
      <w:start w:val="1"/>
      <w:numFmt w:val="lowerLetter"/>
      <w:pStyle w:val="AgtLevel6"/>
      <w:lvlText w:val="%7)"/>
      <w:lvlJc w:val="left"/>
      <w:pPr>
        <w:tabs>
          <w:tab w:val="num" w:pos="4320"/>
        </w:tabs>
        <w:ind w:left="4320" w:hanging="720"/>
      </w:pPr>
    </w:lvl>
    <w:lvl w:ilvl="7">
      <w:start w:val="1"/>
      <w:numFmt w:val="lowerRoman"/>
      <w:pStyle w:val="AgtLevel7"/>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6">
    <w:nsid w:val="3777213F"/>
    <w:multiLevelType w:val="multilevel"/>
    <w:tmpl w:val="29866E0C"/>
    <w:name w:val="AgreementTemplate"/>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SchdLevel4"/>
      <w:lvlText w:val="(%4)"/>
      <w:lvlJc w:val="left"/>
      <w:pPr>
        <w:tabs>
          <w:tab w:val="num" w:pos="2160"/>
        </w:tabs>
        <w:ind w:left="2160" w:hanging="720"/>
      </w:pPr>
    </w:lvl>
    <w:lvl w:ilvl="4">
      <w:start w:val="1"/>
      <w:numFmt w:val="upperLetter"/>
      <w:pStyle w:val="01-NormInd2-BB"/>
      <w:lvlText w:val="(%5)"/>
      <w:lvlJc w:val="left"/>
      <w:pPr>
        <w:tabs>
          <w:tab w:val="num" w:pos="2880"/>
        </w:tabs>
        <w:ind w:left="2880" w:hanging="720"/>
      </w:pPr>
    </w:lvl>
    <w:lvl w:ilvl="5">
      <w:start w:val="1"/>
      <w:numFmt w:val="decimal"/>
      <w:pStyle w:val="OutlinePara"/>
      <w:lvlText w:val="%6)"/>
      <w:lvlJc w:val="left"/>
      <w:pPr>
        <w:tabs>
          <w:tab w:val="num" w:pos="3600"/>
        </w:tabs>
        <w:ind w:left="3600" w:hanging="720"/>
      </w:pPr>
    </w:lvl>
    <w:lvl w:ilvl="6">
      <w:start w:val="1"/>
      <w:numFmt w:val="lowerLetter"/>
      <w:pStyle w:val="Ckbullet"/>
      <w:lvlText w:val="%7)"/>
      <w:lvlJc w:val="left"/>
      <w:pPr>
        <w:tabs>
          <w:tab w:val="num" w:pos="4320"/>
        </w:tabs>
        <w:ind w:left="4320" w:hanging="720"/>
      </w:pPr>
    </w:lvl>
    <w:lvl w:ilvl="7">
      <w:start w:val="1"/>
      <w:numFmt w:val="lowerRoman"/>
      <w:pStyle w:val="Text"/>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7">
    <w:nsid w:val="3CE37FE8"/>
    <w:multiLevelType w:val="hybridMultilevel"/>
    <w:tmpl w:val="8AEC114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D731CDF"/>
    <w:multiLevelType w:val="hybridMultilevel"/>
    <w:tmpl w:val="B7A267E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B935BA"/>
    <w:multiLevelType w:val="hybridMultilevel"/>
    <w:tmpl w:val="B3C2A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5838E0"/>
    <w:multiLevelType w:val="hybridMultilevel"/>
    <w:tmpl w:val="1356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64788E"/>
    <w:multiLevelType w:val="hybridMultilevel"/>
    <w:tmpl w:val="0278FEA6"/>
    <w:lvl w:ilvl="0" w:tplc="CD361F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4A5294"/>
    <w:multiLevelType w:val="hybridMultilevel"/>
    <w:tmpl w:val="6F52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065B16"/>
    <w:multiLevelType w:val="hybridMultilevel"/>
    <w:tmpl w:val="38461CF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11"/>
  </w:num>
  <w:num w:numId="7">
    <w:abstractNumId w:val="1"/>
  </w:num>
  <w:num w:numId="8">
    <w:abstractNumId w:val="8"/>
  </w:num>
  <w:num w:numId="9">
    <w:abstractNumId w:val="13"/>
  </w:num>
  <w:num w:numId="10">
    <w:abstractNumId w:val="9"/>
  </w:num>
  <w:num w:numId="11">
    <w:abstractNumId w:val="0"/>
  </w:num>
  <w:num w:numId="12">
    <w:abstractNumId w:val="7"/>
  </w:num>
  <w:num w:numId="13">
    <w:abstractNumId w:val="10"/>
  </w:num>
  <w:num w:numId="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570F88"/>
    <w:rsid w:val="0000116E"/>
    <w:rsid w:val="00004283"/>
    <w:rsid w:val="00004ED4"/>
    <w:rsid w:val="00006458"/>
    <w:rsid w:val="00006A71"/>
    <w:rsid w:val="00006EF6"/>
    <w:rsid w:val="000113C4"/>
    <w:rsid w:val="00012136"/>
    <w:rsid w:val="00014CF1"/>
    <w:rsid w:val="000168BE"/>
    <w:rsid w:val="00017D8E"/>
    <w:rsid w:val="0002233B"/>
    <w:rsid w:val="00026AB6"/>
    <w:rsid w:val="0002732D"/>
    <w:rsid w:val="00031074"/>
    <w:rsid w:val="0003159D"/>
    <w:rsid w:val="0003176C"/>
    <w:rsid w:val="00036514"/>
    <w:rsid w:val="000365F5"/>
    <w:rsid w:val="00040589"/>
    <w:rsid w:val="00041974"/>
    <w:rsid w:val="000423F9"/>
    <w:rsid w:val="000436B3"/>
    <w:rsid w:val="000462A6"/>
    <w:rsid w:val="00047140"/>
    <w:rsid w:val="00053168"/>
    <w:rsid w:val="00055B1E"/>
    <w:rsid w:val="000561BC"/>
    <w:rsid w:val="000609D3"/>
    <w:rsid w:val="00061281"/>
    <w:rsid w:val="00062C3A"/>
    <w:rsid w:val="00062C7F"/>
    <w:rsid w:val="000702EE"/>
    <w:rsid w:val="0007226C"/>
    <w:rsid w:val="00074E3B"/>
    <w:rsid w:val="00077AA8"/>
    <w:rsid w:val="00084011"/>
    <w:rsid w:val="0008441B"/>
    <w:rsid w:val="00085717"/>
    <w:rsid w:val="00085838"/>
    <w:rsid w:val="00090455"/>
    <w:rsid w:val="000938DE"/>
    <w:rsid w:val="000A4EB8"/>
    <w:rsid w:val="000A65FC"/>
    <w:rsid w:val="000B0E0A"/>
    <w:rsid w:val="000B20AE"/>
    <w:rsid w:val="000B269E"/>
    <w:rsid w:val="000B6CE2"/>
    <w:rsid w:val="000B74EA"/>
    <w:rsid w:val="000B76B3"/>
    <w:rsid w:val="000C00E0"/>
    <w:rsid w:val="000C0E2A"/>
    <w:rsid w:val="000C13E3"/>
    <w:rsid w:val="000C3B0A"/>
    <w:rsid w:val="000C4079"/>
    <w:rsid w:val="000D033F"/>
    <w:rsid w:val="000D0920"/>
    <w:rsid w:val="000D30ED"/>
    <w:rsid w:val="000D77E1"/>
    <w:rsid w:val="000E2D6E"/>
    <w:rsid w:val="000E42A6"/>
    <w:rsid w:val="000E5190"/>
    <w:rsid w:val="000F247D"/>
    <w:rsid w:val="000F5C06"/>
    <w:rsid w:val="000F5ED9"/>
    <w:rsid w:val="000F686D"/>
    <w:rsid w:val="000F7EF9"/>
    <w:rsid w:val="00100BAC"/>
    <w:rsid w:val="0010372B"/>
    <w:rsid w:val="0010712B"/>
    <w:rsid w:val="001109BD"/>
    <w:rsid w:val="001137CC"/>
    <w:rsid w:val="00113B5E"/>
    <w:rsid w:val="0011540C"/>
    <w:rsid w:val="001170FF"/>
    <w:rsid w:val="00121775"/>
    <w:rsid w:val="00125E74"/>
    <w:rsid w:val="0013280E"/>
    <w:rsid w:val="00132876"/>
    <w:rsid w:val="00132F93"/>
    <w:rsid w:val="00133505"/>
    <w:rsid w:val="00133A41"/>
    <w:rsid w:val="00133D1A"/>
    <w:rsid w:val="00134BC2"/>
    <w:rsid w:val="00135667"/>
    <w:rsid w:val="00135BA6"/>
    <w:rsid w:val="001400EB"/>
    <w:rsid w:val="00142094"/>
    <w:rsid w:val="00143AAF"/>
    <w:rsid w:val="00146A32"/>
    <w:rsid w:val="0015549F"/>
    <w:rsid w:val="00156216"/>
    <w:rsid w:val="001601AF"/>
    <w:rsid w:val="00161EED"/>
    <w:rsid w:val="001625C5"/>
    <w:rsid w:val="00162A41"/>
    <w:rsid w:val="00162BB3"/>
    <w:rsid w:val="00163984"/>
    <w:rsid w:val="00167299"/>
    <w:rsid w:val="00167F9D"/>
    <w:rsid w:val="001707AB"/>
    <w:rsid w:val="0017157B"/>
    <w:rsid w:val="00171F49"/>
    <w:rsid w:val="00173464"/>
    <w:rsid w:val="00176722"/>
    <w:rsid w:val="001772E1"/>
    <w:rsid w:val="00180573"/>
    <w:rsid w:val="00180B45"/>
    <w:rsid w:val="00181167"/>
    <w:rsid w:val="001825AE"/>
    <w:rsid w:val="0018734A"/>
    <w:rsid w:val="00187871"/>
    <w:rsid w:val="0019011F"/>
    <w:rsid w:val="0019019B"/>
    <w:rsid w:val="00190A80"/>
    <w:rsid w:val="0019300A"/>
    <w:rsid w:val="001950A8"/>
    <w:rsid w:val="00195CC6"/>
    <w:rsid w:val="00197A9E"/>
    <w:rsid w:val="001A0E2D"/>
    <w:rsid w:val="001A212C"/>
    <w:rsid w:val="001A29E4"/>
    <w:rsid w:val="001A5265"/>
    <w:rsid w:val="001A5F7E"/>
    <w:rsid w:val="001A739C"/>
    <w:rsid w:val="001A7C3D"/>
    <w:rsid w:val="001B0153"/>
    <w:rsid w:val="001B0619"/>
    <w:rsid w:val="001B0E8C"/>
    <w:rsid w:val="001B49D8"/>
    <w:rsid w:val="001B55D8"/>
    <w:rsid w:val="001B7EA3"/>
    <w:rsid w:val="001C019B"/>
    <w:rsid w:val="001C1213"/>
    <w:rsid w:val="001C1DCF"/>
    <w:rsid w:val="001C3F0F"/>
    <w:rsid w:val="001C529D"/>
    <w:rsid w:val="001C56DD"/>
    <w:rsid w:val="001C574B"/>
    <w:rsid w:val="001C6E11"/>
    <w:rsid w:val="001D0B7C"/>
    <w:rsid w:val="001D0FC2"/>
    <w:rsid w:val="001D4591"/>
    <w:rsid w:val="001D6869"/>
    <w:rsid w:val="001E0E69"/>
    <w:rsid w:val="001E3B37"/>
    <w:rsid w:val="001E4B2C"/>
    <w:rsid w:val="001E53B1"/>
    <w:rsid w:val="001E6883"/>
    <w:rsid w:val="001E7BD6"/>
    <w:rsid w:val="00200FF0"/>
    <w:rsid w:val="002032BC"/>
    <w:rsid w:val="0021250D"/>
    <w:rsid w:val="0021797C"/>
    <w:rsid w:val="00220296"/>
    <w:rsid w:val="00220911"/>
    <w:rsid w:val="00222F96"/>
    <w:rsid w:val="00225B2D"/>
    <w:rsid w:val="00225CFE"/>
    <w:rsid w:val="00226E7B"/>
    <w:rsid w:val="00230462"/>
    <w:rsid w:val="002304F7"/>
    <w:rsid w:val="00231818"/>
    <w:rsid w:val="00234CA5"/>
    <w:rsid w:val="00234CC6"/>
    <w:rsid w:val="00240130"/>
    <w:rsid w:val="00241637"/>
    <w:rsid w:val="00242A22"/>
    <w:rsid w:val="002430C7"/>
    <w:rsid w:val="002463B8"/>
    <w:rsid w:val="0024687F"/>
    <w:rsid w:val="002502CA"/>
    <w:rsid w:val="002504EF"/>
    <w:rsid w:val="002513FE"/>
    <w:rsid w:val="00251D41"/>
    <w:rsid w:val="00252A7D"/>
    <w:rsid w:val="00253580"/>
    <w:rsid w:val="002542C0"/>
    <w:rsid w:val="00254401"/>
    <w:rsid w:val="0025467F"/>
    <w:rsid w:val="00255ECD"/>
    <w:rsid w:val="002574B7"/>
    <w:rsid w:val="00262582"/>
    <w:rsid w:val="00264FC0"/>
    <w:rsid w:val="00266819"/>
    <w:rsid w:val="00270269"/>
    <w:rsid w:val="00275C34"/>
    <w:rsid w:val="00280BA7"/>
    <w:rsid w:val="00280D38"/>
    <w:rsid w:val="002838B0"/>
    <w:rsid w:val="00286BF7"/>
    <w:rsid w:val="0028712D"/>
    <w:rsid w:val="002902C3"/>
    <w:rsid w:val="00291CCE"/>
    <w:rsid w:val="00291E1F"/>
    <w:rsid w:val="00292BC5"/>
    <w:rsid w:val="00294F91"/>
    <w:rsid w:val="00295547"/>
    <w:rsid w:val="002955BB"/>
    <w:rsid w:val="00296987"/>
    <w:rsid w:val="00296A84"/>
    <w:rsid w:val="002970CA"/>
    <w:rsid w:val="00297D8D"/>
    <w:rsid w:val="002A40BC"/>
    <w:rsid w:val="002A4741"/>
    <w:rsid w:val="002A6DA6"/>
    <w:rsid w:val="002A779A"/>
    <w:rsid w:val="002B21F8"/>
    <w:rsid w:val="002B2F20"/>
    <w:rsid w:val="002B3FB4"/>
    <w:rsid w:val="002B6067"/>
    <w:rsid w:val="002C11B5"/>
    <w:rsid w:val="002C283A"/>
    <w:rsid w:val="002C3402"/>
    <w:rsid w:val="002D4DE9"/>
    <w:rsid w:val="002D7B1A"/>
    <w:rsid w:val="002E1FDA"/>
    <w:rsid w:val="002E2725"/>
    <w:rsid w:val="002F59B4"/>
    <w:rsid w:val="002F656A"/>
    <w:rsid w:val="003004F9"/>
    <w:rsid w:val="00300722"/>
    <w:rsid w:val="00302CA6"/>
    <w:rsid w:val="003035EC"/>
    <w:rsid w:val="00303C23"/>
    <w:rsid w:val="003043D9"/>
    <w:rsid w:val="0030630D"/>
    <w:rsid w:val="00307A6E"/>
    <w:rsid w:val="00310B03"/>
    <w:rsid w:val="00311EDA"/>
    <w:rsid w:val="00315E96"/>
    <w:rsid w:val="0031751A"/>
    <w:rsid w:val="00320C12"/>
    <w:rsid w:val="003220FD"/>
    <w:rsid w:val="003236EE"/>
    <w:rsid w:val="0032498C"/>
    <w:rsid w:val="0032551A"/>
    <w:rsid w:val="00325698"/>
    <w:rsid w:val="00325D22"/>
    <w:rsid w:val="0032603A"/>
    <w:rsid w:val="003265FC"/>
    <w:rsid w:val="003305C6"/>
    <w:rsid w:val="00330A7C"/>
    <w:rsid w:val="00330E2F"/>
    <w:rsid w:val="00331175"/>
    <w:rsid w:val="003320A0"/>
    <w:rsid w:val="00332327"/>
    <w:rsid w:val="00340649"/>
    <w:rsid w:val="0034663F"/>
    <w:rsid w:val="00346F05"/>
    <w:rsid w:val="0034760D"/>
    <w:rsid w:val="003521AF"/>
    <w:rsid w:val="00354D30"/>
    <w:rsid w:val="00361BA4"/>
    <w:rsid w:val="00362C00"/>
    <w:rsid w:val="00363F71"/>
    <w:rsid w:val="00365845"/>
    <w:rsid w:val="00365890"/>
    <w:rsid w:val="00366AA0"/>
    <w:rsid w:val="00367366"/>
    <w:rsid w:val="003701C7"/>
    <w:rsid w:val="00371129"/>
    <w:rsid w:val="00371939"/>
    <w:rsid w:val="003730FB"/>
    <w:rsid w:val="00373426"/>
    <w:rsid w:val="00373BDF"/>
    <w:rsid w:val="003751CC"/>
    <w:rsid w:val="00375490"/>
    <w:rsid w:val="00375EF0"/>
    <w:rsid w:val="00381ED8"/>
    <w:rsid w:val="00382043"/>
    <w:rsid w:val="00383305"/>
    <w:rsid w:val="0038352B"/>
    <w:rsid w:val="00383C54"/>
    <w:rsid w:val="003846A9"/>
    <w:rsid w:val="00384A2E"/>
    <w:rsid w:val="00386AD9"/>
    <w:rsid w:val="00387E9E"/>
    <w:rsid w:val="00390F8D"/>
    <w:rsid w:val="00391387"/>
    <w:rsid w:val="00391C56"/>
    <w:rsid w:val="00394F22"/>
    <w:rsid w:val="003A0EBF"/>
    <w:rsid w:val="003A2D5A"/>
    <w:rsid w:val="003A52C3"/>
    <w:rsid w:val="003A60EA"/>
    <w:rsid w:val="003A6637"/>
    <w:rsid w:val="003A6BC6"/>
    <w:rsid w:val="003A7458"/>
    <w:rsid w:val="003A76A0"/>
    <w:rsid w:val="003B016C"/>
    <w:rsid w:val="003B04B6"/>
    <w:rsid w:val="003B1D3C"/>
    <w:rsid w:val="003B378A"/>
    <w:rsid w:val="003B6180"/>
    <w:rsid w:val="003B7F2E"/>
    <w:rsid w:val="003C1BE6"/>
    <w:rsid w:val="003C4FFB"/>
    <w:rsid w:val="003C66A9"/>
    <w:rsid w:val="003D0641"/>
    <w:rsid w:val="003D51EA"/>
    <w:rsid w:val="003D5702"/>
    <w:rsid w:val="003D6922"/>
    <w:rsid w:val="003D7D48"/>
    <w:rsid w:val="003D7DCF"/>
    <w:rsid w:val="003E18EC"/>
    <w:rsid w:val="003E23B0"/>
    <w:rsid w:val="003E599D"/>
    <w:rsid w:val="003E721C"/>
    <w:rsid w:val="003F04FC"/>
    <w:rsid w:val="003F0BE8"/>
    <w:rsid w:val="003F281A"/>
    <w:rsid w:val="003F3A9F"/>
    <w:rsid w:val="003F449E"/>
    <w:rsid w:val="003F46F1"/>
    <w:rsid w:val="003F4A6D"/>
    <w:rsid w:val="004028E4"/>
    <w:rsid w:val="00403893"/>
    <w:rsid w:val="00403D81"/>
    <w:rsid w:val="00410738"/>
    <w:rsid w:val="00410CE1"/>
    <w:rsid w:val="00414905"/>
    <w:rsid w:val="004154D4"/>
    <w:rsid w:val="00422B2A"/>
    <w:rsid w:val="004244D0"/>
    <w:rsid w:val="00424C4E"/>
    <w:rsid w:val="00424F9C"/>
    <w:rsid w:val="0042559C"/>
    <w:rsid w:val="00425738"/>
    <w:rsid w:val="0042576E"/>
    <w:rsid w:val="00426A19"/>
    <w:rsid w:val="00433173"/>
    <w:rsid w:val="00436C16"/>
    <w:rsid w:val="00440421"/>
    <w:rsid w:val="00444E49"/>
    <w:rsid w:val="00444F01"/>
    <w:rsid w:val="00445040"/>
    <w:rsid w:val="00447A64"/>
    <w:rsid w:val="00447C3E"/>
    <w:rsid w:val="004541A3"/>
    <w:rsid w:val="0045480B"/>
    <w:rsid w:val="00456CDE"/>
    <w:rsid w:val="00457AEA"/>
    <w:rsid w:val="00457BAF"/>
    <w:rsid w:val="00460B62"/>
    <w:rsid w:val="00464251"/>
    <w:rsid w:val="004651A1"/>
    <w:rsid w:val="004661F7"/>
    <w:rsid w:val="0046672C"/>
    <w:rsid w:val="004706B2"/>
    <w:rsid w:val="004726AE"/>
    <w:rsid w:val="00473378"/>
    <w:rsid w:val="004740C1"/>
    <w:rsid w:val="00474744"/>
    <w:rsid w:val="004778AE"/>
    <w:rsid w:val="00477B7D"/>
    <w:rsid w:val="00481C75"/>
    <w:rsid w:val="004835D0"/>
    <w:rsid w:val="0048483B"/>
    <w:rsid w:val="00485110"/>
    <w:rsid w:val="004873BF"/>
    <w:rsid w:val="00492960"/>
    <w:rsid w:val="0049468C"/>
    <w:rsid w:val="00497111"/>
    <w:rsid w:val="00497E0E"/>
    <w:rsid w:val="004A0AFD"/>
    <w:rsid w:val="004A4022"/>
    <w:rsid w:val="004A4057"/>
    <w:rsid w:val="004A7C49"/>
    <w:rsid w:val="004B4862"/>
    <w:rsid w:val="004B5DC6"/>
    <w:rsid w:val="004B7947"/>
    <w:rsid w:val="004C0D00"/>
    <w:rsid w:val="004C2BCD"/>
    <w:rsid w:val="004C35E1"/>
    <w:rsid w:val="004C6333"/>
    <w:rsid w:val="004C6524"/>
    <w:rsid w:val="004C6B77"/>
    <w:rsid w:val="004D3EDF"/>
    <w:rsid w:val="004D565A"/>
    <w:rsid w:val="004D64F6"/>
    <w:rsid w:val="004D693A"/>
    <w:rsid w:val="004D696D"/>
    <w:rsid w:val="004D7AF3"/>
    <w:rsid w:val="004D7D73"/>
    <w:rsid w:val="004E0A31"/>
    <w:rsid w:val="004E54B5"/>
    <w:rsid w:val="004E6854"/>
    <w:rsid w:val="004E742E"/>
    <w:rsid w:val="004E7CA1"/>
    <w:rsid w:val="004F0565"/>
    <w:rsid w:val="004F0BE9"/>
    <w:rsid w:val="004F0D47"/>
    <w:rsid w:val="004F4F1C"/>
    <w:rsid w:val="004F7E0E"/>
    <w:rsid w:val="0050312D"/>
    <w:rsid w:val="00503BDE"/>
    <w:rsid w:val="00504FFC"/>
    <w:rsid w:val="0050505E"/>
    <w:rsid w:val="0051178B"/>
    <w:rsid w:val="00512BB0"/>
    <w:rsid w:val="00512E7D"/>
    <w:rsid w:val="00515D27"/>
    <w:rsid w:val="00517145"/>
    <w:rsid w:val="005215F9"/>
    <w:rsid w:val="0052241A"/>
    <w:rsid w:val="00522D03"/>
    <w:rsid w:val="00522EE9"/>
    <w:rsid w:val="00523001"/>
    <w:rsid w:val="00525075"/>
    <w:rsid w:val="005256AE"/>
    <w:rsid w:val="00526B0E"/>
    <w:rsid w:val="00527206"/>
    <w:rsid w:val="00530AC4"/>
    <w:rsid w:val="00532D88"/>
    <w:rsid w:val="00534242"/>
    <w:rsid w:val="00541684"/>
    <w:rsid w:val="00541FCB"/>
    <w:rsid w:val="00543111"/>
    <w:rsid w:val="00544521"/>
    <w:rsid w:val="005463F7"/>
    <w:rsid w:val="005465A8"/>
    <w:rsid w:val="005465F5"/>
    <w:rsid w:val="00550712"/>
    <w:rsid w:val="005537DE"/>
    <w:rsid w:val="00556C47"/>
    <w:rsid w:val="0056142C"/>
    <w:rsid w:val="00566FB5"/>
    <w:rsid w:val="005707B3"/>
    <w:rsid w:val="00570F88"/>
    <w:rsid w:val="00572A73"/>
    <w:rsid w:val="00572FA6"/>
    <w:rsid w:val="00574DF8"/>
    <w:rsid w:val="00577711"/>
    <w:rsid w:val="00580625"/>
    <w:rsid w:val="00580796"/>
    <w:rsid w:val="0058162B"/>
    <w:rsid w:val="00583AE7"/>
    <w:rsid w:val="0058587F"/>
    <w:rsid w:val="005945CC"/>
    <w:rsid w:val="005959FE"/>
    <w:rsid w:val="00595F6B"/>
    <w:rsid w:val="00596D0F"/>
    <w:rsid w:val="005A1080"/>
    <w:rsid w:val="005A25E6"/>
    <w:rsid w:val="005A7550"/>
    <w:rsid w:val="005B1D29"/>
    <w:rsid w:val="005B20EC"/>
    <w:rsid w:val="005B2497"/>
    <w:rsid w:val="005B3446"/>
    <w:rsid w:val="005B45C6"/>
    <w:rsid w:val="005B4BDB"/>
    <w:rsid w:val="005C22E7"/>
    <w:rsid w:val="005D08C3"/>
    <w:rsid w:val="005D0EA3"/>
    <w:rsid w:val="005D1827"/>
    <w:rsid w:val="005E36B4"/>
    <w:rsid w:val="005F04F0"/>
    <w:rsid w:val="005F4733"/>
    <w:rsid w:val="00600852"/>
    <w:rsid w:val="00601BCA"/>
    <w:rsid w:val="0060346F"/>
    <w:rsid w:val="00605F4B"/>
    <w:rsid w:val="0060646B"/>
    <w:rsid w:val="00606A17"/>
    <w:rsid w:val="00607393"/>
    <w:rsid w:val="00607934"/>
    <w:rsid w:val="00610917"/>
    <w:rsid w:val="00611E63"/>
    <w:rsid w:val="006120C7"/>
    <w:rsid w:val="00612F3F"/>
    <w:rsid w:val="006142F8"/>
    <w:rsid w:val="0061691A"/>
    <w:rsid w:val="006269A2"/>
    <w:rsid w:val="00627D2E"/>
    <w:rsid w:val="006315E2"/>
    <w:rsid w:val="00631BBA"/>
    <w:rsid w:val="00633F7E"/>
    <w:rsid w:val="006352EC"/>
    <w:rsid w:val="006363AB"/>
    <w:rsid w:val="00636E8E"/>
    <w:rsid w:val="00637AD9"/>
    <w:rsid w:val="00640EC7"/>
    <w:rsid w:val="006413B8"/>
    <w:rsid w:val="006417AF"/>
    <w:rsid w:val="00643282"/>
    <w:rsid w:val="00643590"/>
    <w:rsid w:val="00643870"/>
    <w:rsid w:val="006443EB"/>
    <w:rsid w:val="00645945"/>
    <w:rsid w:val="00647D5F"/>
    <w:rsid w:val="00651BC2"/>
    <w:rsid w:val="00653FF2"/>
    <w:rsid w:val="00656274"/>
    <w:rsid w:val="00656E84"/>
    <w:rsid w:val="00660155"/>
    <w:rsid w:val="00660D53"/>
    <w:rsid w:val="006617FA"/>
    <w:rsid w:val="006620BF"/>
    <w:rsid w:val="0066576D"/>
    <w:rsid w:val="00665F75"/>
    <w:rsid w:val="0066676C"/>
    <w:rsid w:val="00671514"/>
    <w:rsid w:val="00671DD6"/>
    <w:rsid w:val="00672895"/>
    <w:rsid w:val="0067292C"/>
    <w:rsid w:val="00674B3A"/>
    <w:rsid w:val="00677CFA"/>
    <w:rsid w:val="00680B42"/>
    <w:rsid w:val="00687CC0"/>
    <w:rsid w:val="00694FDA"/>
    <w:rsid w:val="00695355"/>
    <w:rsid w:val="00695D6E"/>
    <w:rsid w:val="00697437"/>
    <w:rsid w:val="006A0114"/>
    <w:rsid w:val="006A2BD2"/>
    <w:rsid w:val="006A3E54"/>
    <w:rsid w:val="006A7676"/>
    <w:rsid w:val="006B0024"/>
    <w:rsid w:val="006B054A"/>
    <w:rsid w:val="006B172E"/>
    <w:rsid w:val="006B2CF0"/>
    <w:rsid w:val="006B2D47"/>
    <w:rsid w:val="006B6231"/>
    <w:rsid w:val="006C05CC"/>
    <w:rsid w:val="006C1585"/>
    <w:rsid w:val="006D188D"/>
    <w:rsid w:val="006D257B"/>
    <w:rsid w:val="006D2E14"/>
    <w:rsid w:val="006D4277"/>
    <w:rsid w:val="006D7571"/>
    <w:rsid w:val="006D7C6A"/>
    <w:rsid w:val="006E19A7"/>
    <w:rsid w:val="006E5485"/>
    <w:rsid w:val="006E719E"/>
    <w:rsid w:val="006F07CE"/>
    <w:rsid w:val="006F3956"/>
    <w:rsid w:val="006F3C68"/>
    <w:rsid w:val="006F6D94"/>
    <w:rsid w:val="00700302"/>
    <w:rsid w:val="00701D2F"/>
    <w:rsid w:val="0070641F"/>
    <w:rsid w:val="0071055A"/>
    <w:rsid w:val="007118B1"/>
    <w:rsid w:val="007119D3"/>
    <w:rsid w:val="00716C0D"/>
    <w:rsid w:val="00716D9B"/>
    <w:rsid w:val="0073460A"/>
    <w:rsid w:val="00734623"/>
    <w:rsid w:val="00737C8E"/>
    <w:rsid w:val="0074225E"/>
    <w:rsid w:val="007423F1"/>
    <w:rsid w:val="00742E09"/>
    <w:rsid w:val="00743D59"/>
    <w:rsid w:val="0074595C"/>
    <w:rsid w:val="00745BEB"/>
    <w:rsid w:val="007462FF"/>
    <w:rsid w:val="007538BB"/>
    <w:rsid w:val="00753AD6"/>
    <w:rsid w:val="00755DA5"/>
    <w:rsid w:val="00756CBB"/>
    <w:rsid w:val="00757F11"/>
    <w:rsid w:val="00762D69"/>
    <w:rsid w:val="0076371F"/>
    <w:rsid w:val="007664C5"/>
    <w:rsid w:val="007670F9"/>
    <w:rsid w:val="0076743B"/>
    <w:rsid w:val="007700EB"/>
    <w:rsid w:val="00773B35"/>
    <w:rsid w:val="007744D1"/>
    <w:rsid w:val="00777F57"/>
    <w:rsid w:val="00781F80"/>
    <w:rsid w:val="0078288F"/>
    <w:rsid w:val="00783756"/>
    <w:rsid w:val="0078519D"/>
    <w:rsid w:val="007872DF"/>
    <w:rsid w:val="00793350"/>
    <w:rsid w:val="00795BFF"/>
    <w:rsid w:val="007A047B"/>
    <w:rsid w:val="007A47A8"/>
    <w:rsid w:val="007A514D"/>
    <w:rsid w:val="007B1B77"/>
    <w:rsid w:val="007B2383"/>
    <w:rsid w:val="007B4001"/>
    <w:rsid w:val="007B4F57"/>
    <w:rsid w:val="007B5E3C"/>
    <w:rsid w:val="007C156A"/>
    <w:rsid w:val="007C5260"/>
    <w:rsid w:val="007C71C0"/>
    <w:rsid w:val="007D0494"/>
    <w:rsid w:val="007D0968"/>
    <w:rsid w:val="007D0D56"/>
    <w:rsid w:val="007D11FA"/>
    <w:rsid w:val="007D4B7A"/>
    <w:rsid w:val="007D5B25"/>
    <w:rsid w:val="007D67B5"/>
    <w:rsid w:val="007E07A0"/>
    <w:rsid w:val="007F5FC6"/>
    <w:rsid w:val="007F72F0"/>
    <w:rsid w:val="007F7D0C"/>
    <w:rsid w:val="00801219"/>
    <w:rsid w:val="00801B55"/>
    <w:rsid w:val="008026D9"/>
    <w:rsid w:val="008040F9"/>
    <w:rsid w:val="0080475C"/>
    <w:rsid w:val="0080641E"/>
    <w:rsid w:val="008077C8"/>
    <w:rsid w:val="00813D55"/>
    <w:rsid w:val="00817B2E"/>
    <w:rsid w:val="0082043D"/>
    <w:rsid w:val="00826DF0"/>
    <w:rsid w:val="00830150"/>
    <w:rsid w:val="00832E49"/>
    <w:rsid w:val="008330C2"/>
    <w:rsid w:val="0083541E"/>
    <w:rsid w:val="0083781F"/>
    <w:rsid w:val="00840330"/>
    <w:rsid w:val="00840640"/>
    <w:rsid w:val="00842520"/>
    <w:rsid w:val="00842575"/>
    <w:rsid w:val="008430FB"/>
    <w:rsid w:val="008467E8"/>
    <w:rsid w:val="008527E5"/>
    <w:rsid w:val="00852A6A"/>
    <w:rsid w:val="00853C4D"/>
    <w:rsid w:val="00856390"/>
    <w:rsid w:val="00857126"/>
    <w:rsid w:val="008630C0"/>
    <w:rsid w:val="008639FB"/>
    <w:rsid w:val="00867A98"/>
    <w:rsid w:val="008705B0"/>
    <w:rsid w:val="00871191"/>
    <w:rsid w:val="00872261"/>
    <w:rsid w:val="008739A8"/>
    <w:rsid w:val="00873D13"/>
    <w:rsid w:val="00873DB5"/>
    <w:rsid w:val="00874F5C"/>
    <w:rsid w:val="00877A3C"/>
    <w:rsid w:val="00884A91"/>
    <w:rsid w:val="00885A3A"/>
    <w:rsid w:val="008879BF"/>
    <w:rsid w:val="00887C47"/>
    <w:rsid w:val="00887E7F"/>
    <w:rsid w:val="00887EE1"/>
    <w:rsid w:val="00893AED"/>
    <w:rsid w:val="008945D4"/>
    <w:rsid w:val="008A1B08"/>
    <w:rsid w:val="008A24CA"/>
    <w:rsid w:val="008A527A"/>
    <w:rsid w:val="008A5332"/>
    <w:rsid w:val="008A6197"/>
    <w:rsid w:val="008A65FA"/>
    <w:rsid w:val="008A7781"/>
    <w:rsid w:val="008B57C4"/>
    <w:rsid w:val="008B7521"/>
    <w:rsid w:val="008C2EC3"/>
    <w:rsid w:val="008C400D"/>
    <w:rsid w:val="008C6A47"/>
    <w:rsid w:val="008C743B"/>
    <w:rsid w:val="008C7670"/>
    <w:rsid w:val="008D0086"/>
    <w:rsid w:val="008D00BD"/>
    <w:rsid w:val="008D0AE0"/>
    <w:rsid w:val="008D0D8B"/>
    <w:rsid w:val="008D0F1A"/>
    <w:rsid w:val="008D5BA6"/>
    <w:rsid w:val="008D74FA"/>
    <w:rsid w:val="008D787B"/>
    <w:rsid w:val="008E1291"/>
    <w:rsid w:val="008E1A71"/>
    <w:rsid w:val="008E1F39"/>
    <w:rsid w:val="008E3615"/>
    <w:rsid w:val="008E53D0"/>
    <w:rsid w:val="008E63E7"/>
    <w:rsid w:val="008F0110"/>
    <w:rsid w:val="008F0C49"/>
    <w:rsid w:val="008F3B29"/>
    <w:rsid w:val="008F4E01"/>
    <w:rsid w:val="008F50BF"/>
    <w:rsid w:val="008F5679"/>
    <w:rsid w:val="008F614A"/>
    <w:rsid w:val="008F72C5"/>
    <w:rsid w:val="008F7499"/>
    <w:rsid w:val="008F7ACC"/>
    <w:rsid w:val="008F7FF8"/>
    <w:rsid w:val="009018B3"/>
    <w:rsid w:val="00902FF1"/>
    <w:rsid w:val="00907DA1"/>
    <w:rsid w:val="00907EBE"/>
    <w:rsid w:val="00910F0C"/>
    <w:rsid w:val="00911424"/>
    <w:rsid w:val="00912D7D"/>
    <w:rsid w:val="009142B7"/>
    <w:rsid w:val="00914B00"/>
    <w:rsid w:val="00916FB2"/>
    <w:rsid w:val="00920596"/>
    <w:rsid w:val="009233E3"/>
    <w:rsid w:val="0092689F"/>
    <w:rsid w:val="009315EC"/>
    <w:rsid w:val="0093253F"/>
    <w:rsid w:val="00932582"/>
    <w:rsid w:val="009352E5"/>
    <w:rsid w:val="009375D0"/>
    <w:rsid w:val="00940888"/>
    <w:rsid w:val="00940C9F"/>
    <w:rsid w:val="00943D36"/>
    <w:rsid w:val="00944D31"/>
    <w:rsid w:val="009455BA"/>
    <w:rsid w:val="00945FDB"/>
    <w:rsid w:val="00946E26"/>
    <w:rsid w:val="00951086"/>
    <w:rsid w:val="0095687A"/>
    <w:rsid w:val="00960594"/>
    <w:rsid w:val="009633D2"/>
    <w:rsid w:val="009659DB"/>
    <w:rsid w:val="00966D72"/>
    <w:rsid w:val="0096739A"/>
    <w:rsid w:val="009679FC"/>
    <w:rsid w:val="009713EC"/>
    <w:rsid w:val="00971633"/>
    <w:rsid w:val="00971AAC"/>
    <w:rsid w:val="009728CF"/>
    <w:rsid w:val="009729E8"/>
    <w:rsid w:val="00972EDE"/>
    <w:rsid w:val="009742DA"/>
    <w:rsid w:val="00974F12"/>
    <w:rsid w:val="00976EC0"/>
    <w:rsid w:val="0097736C"/>
    <w:rsid w:val="0098053D"/>
    <w:rsid w:val="00984475"/>
    <w:rsid w:val="0098573E"/>
    <w:rsid w:val="009870CA"/>
    <w:rsid w:val="00990BD0"/>
    <w:rsid w:val="0099145D"/>
    <w:rsid w:val="00991925"/>
    <w:rsid w:val="00991B79"/>
    <w:rsid w:val="00993CCC"/>
    <w:rsid w:val="0099632D"/>
    <w:rsid w:val="00996C71"/>
    <w:rsid w:val="0099726F"/>
    <w:rsid w:val="009A34F8"/>
    <w:rsid w:val="009B07A7"/>
    <w:rsid w:val="009B11BF"/>
    <w:rsid w:val="009B3D0A"/>
    <w:rsid w:val="009B4713"/>
    <w:rsid w:val="009B50EA"/>
    <w:rsid w:val="009B62B4"/>
    <w:rsid w:val="009B7FD7"/>
    <w:rsid w:val="009C250A"/>
    <w:rsid w:val="009C3B9F"/>
    <w:rsid w:val="009C452B"/>
    <w:rsid w:val="009C56E4"/>
    <w:rsid w:val="009D042D"/>
    <w:rsid w:val="009D25E0"/>
    <w:rsid w:val="009D5562"/>
    <w:rsid w:val="009D65C6"/>
    <w:rsid w:val="009D6ED8"/>
    <w:rsid w:val="009E3FE0"/>
    <w:rsid w:val="009E41F6"/>
    <w:rsid w:val="009E5354"/>
    <w:rsid w:val="009E53E2"/>
    <w:rsid w:val="009E66CE"/>
    <w:rsid w:val="009F036E"/>
    <w:rsid w:val="009F0B06"/>
    <w:rsid w:val="009F1BE4"/>
    <w:rsid w:val="009F1D78"/>
    <w:rsid w:val="009F462C"/>
    <w:rsid w:val="009F69A8"/>
    <w:rsid w:val="009F792A"/>
    <w:rsid w:val="00A01FFA"/>
    <w:rsid w:val="00A025BB"/>
    <w:rsid w:val="00A03A7C"/>
    <w:rsid w:val="00A053A6"/>
    <w:rsid w:val="00A1162D"/>
    <w:rsid w:val="00A11D3B"/>
    <w:rsid w:val="00A15B6A"/>
    <w:rsid w:val="00A15B6B"/>
    <w:rsid w:val="00A15DE2"/>
    <w:rsid w:val="00A17865"/>
    <w:rsid w:val="00A17D83"/>
    <w:rsid w:val="00A209DC"/>
    <w:rsid w:val="00A21E1D"/>
    <w:rsid w:val="00A26338"/>
    <w:rsid w:val="00A26C1A"/>
    <w:rsid w:val="00A30970"/>
    <w:rsid w:val="00A32D5F"/>
    <w:rsid w:val="00A343FE"/>
    <w:rsid w:val="00A355B7"/>
    <w:rsid w:val="00A357D8"/>
    <w:rsid w:val="00A36F21"/>
    <w:rsid w:val="00A40FC4"/>
    <w:rsid w:val="00A418D3"/>
    <w:rsid w:val="00A41B16"/>
    <w:rsid w:val="00A44096"/>
    <w:rsid w:val="00A4609C"/>
    <w:rsid w:val="00A4676B"/>
    <w:rsid w:val="00A50D50"/>
    <w:rsid w:val="00A54DEC"/>
    <w:rsid w:val="00A60AF5"/>
    <w:rsid w:val="00A6196F"/>
    <w:rsid w:val="00A65E3C"/>
    <w:rsid w:val="00A65FEC"/>
    <w:rsid w:val="00A70192"/>
    <w:rsid w:val="00A807C8"/>
    <w:rsid w:val="00A81C89"/>
    <w:rsid w:val="00A85226"/>
    <w:rsid w:val="00A923A5"/>
    <w:rsid w:val="00A928DF"/>
    <w:rsid w:val="00A94792"/>
    <w:rsid w:val="00AA05C4"/>
    <w:rsid w:val="00AA195F"/>
    <w:rsid w:val="00AA35AC"/>
    <w:rsid w:val="00AA40D2"/>
    <w:rsid w:val="00AA775D"/>
    <w:rsid w:val="00AB0545"/>
    <w:rsid w:val="00AB3125"/>
    <w:rsid w:val="00AB4BA4"/>
    <w:rsid w:val="00AC1569"/>
    <w:rsid w:val="00AC306B"/>
    <w:rsid w:val="00AC4A0E"/>
    <w:rsid w:val="00AC5A46"/>
    <w:rsid w:val="00AD4DFC"/>
    <w:rsid w:val="00AD5BFF"/>
    <w:rsid w:val="00AE118F"/>
    <w:rsid w:val="00AE1CD9"/>
    <w:rsid w:val="00AE2FFC"/>
    <w:rsid w:val="00AE3188"/>
    <w:rsid w:val="00AE4342"/>
    <w:rsid w:val="00AF0973"/>
    <w:rsid w:val="00AF09AC"/>
    <w:rsid w:val="00AF14F7"/>
    <w:rsid w:val="00AF1ABB"/>
    <w:rsid w:val="00AF3A66"/>
    <w:rsid w:val="00AF3D88"/>
    <w:rsid w:val="00AF56F4"/>
    <w:rsid w:val="00AF78B2"/>
    <w:rsid w:val="00AF7AB7"/>
    <w:rsid w:val="00B01896"/>
    <w:rsid w:val="00B03199"/>
    <w:rsid w:val="00B03B94"/>
    <w:rsid w:val="00B0732D"/>
    <w:rsid w:val="00B07B87"/>
    <w:rsid w:val="00B1082D"/>
    <w:rsid w:val="00B1086A"/>
    <w:rsid w:val="00B10C59"/>
    <w:rsid w:val="00B212CE"/>
    <w:rsid w:val="00B2219D"/>
    <w:rsid w:val="00B2565E"/>
    <w:rsid w:val="00B26172"/>
    <w:rsid w:val="00B32C80"/>
    <w:rsid w:val="00B32DBA"/>
    <w:rsid w:val="00B332CB"/>
    <w:rsid w:val="00B35CFB"/>
    <w:rsid w:val="00B363C9"/>
    <w:rsid w:val="00B36996"/>
    <w:rsid w:val="00B45453"/>
    <w:rsid w:val="00B47D0A"/>
    <w:rsid w:val="00B50FDC"/>
    <w:rsid w:val="00B51D0A"/>
    <w:rsid w:val="00B523F0"/>
    <w:rsid w:val="00B53BAA"/>
    <w:rsid w:val="00B54B5A"/>
    <w:rsid w:val="00B60206"/>
    <w:rsid w:val="00B61905"/>
    <w:rsid w:val="00B6264B"/>
    <w:rsid w:val="00B63886"/>
    <w:rsid w:val="00B63DDE"/>
    <w:rsid w:val="00B64588"/>
    <w:rsid w:val="00B66E6D"/>
    <w:rsid w:val="00B67E2B"/>
    <w:rsid w:val="00B70B97"/>
    <w:rsid w:val="00B72D72"/>
    <w:rsid w:val="00B74FA0"/>
    <w:rsid w:val="00B84165"/>
    <w:rsid w:val="00B868FF"/>
    <w:rsid w:val="00B879FF"/>
    <w:rsid w:val="00B929AA"/>
    <w:rsid w:val="00B944F5"/>
    <w:rsid w:val="00B94F17"/>
    <w:rsid w:val="00B94FED"/>
    <w:rsid w:val="00B95352"/>
    <w:rsid w:val="00B95A58"/>
    <w:rsid w:val="00BA0D16"/>
    <w:rsid w:val="00BA11DB"/>
    <w:rsid w:val="00BA1A9C"/>
    <w:rsid w:val="00BA428C"/>
    <w:rsid w:val="00BA4B6A"/>
    <w:rsid w:val="00BA4D2D"/>
    <w:rsid w:val="00BA7D1E"/>
    <w:rsid w:val="00BC1D2C"/>
    <w:rsid w:val="00BC1F4D"/>
    <w:rsid w:val="00BC293A"/>
    <w:rsid w:val="00BC2D89"/>
    <w:rsid w:val="00BC5635"/>
    <w:rsid w:val="00BC57F3"/>
    <w:rsid w:val="00BD2494"/>
    <w:rsid w:val="00BD30C9"/>
    <w:rsid w:val="00BD5DC1"/>
    <w:rsid w:val="00BE3770"/>
    <w:rsid w:val="00BE3AFA"/>
    <w:rsid w:val="00BE4694"/>
    <w:rsid w:val="00BE642B"/>
    <w:rsid w:val="00BE6A3D"/>
    <w:rsid w:val="00BE7F4A"/>
    <w:rsid w:val="00BF18FD"/>
    <w:rsid w:val="00BF23E9"/>
    <w:rsid w:val="00BF3C52"/>
    <w:rsid w:val="00BF4888"/>
    <w:rsid w:val="00BF63ED"/>
    <w:rsid w:val="00BF7ADE"/>
    <w:rsid w:val="00BF7D29"/>
    <w:rsid w:val="00C01459"/>
    <w:rsid w:val="00C03362"/>
    <w:rsid w:val="00C05E8C"/>
    <w:rsid w:val="00C06D8C"/>
    <w:rsid w:val="00C0724C"/>
    <w:rsid w:val="00C07681"/>
    <w:rsid w:val="00C1085D"/>
    <w:rsid w:val="00C11C14"/>
    <w:rsid w:val="00C11D82"/>
    <w:rsid w:val="00C12F27"/>
    <w:rsid w:val="00C13370"/>
    <w:rsid w:val="00C13449"/>
    <w:rsid w:val="00C13978"/>
    <w:rsid w:val="00C145B7"/>
    <w:rsid w:val="00C209AD"/>
    <w:rsid w:val="00C209FD"/>
    <w:rsid w:val="00C20CC8"/>
    <w:rsid w:val="00C20E9E"/>
    <w:rsid w:val="00C223B6"/>
    <w:rsid w:val="00C23B63"/>
    <w:rsid w:val="00C24AAD"/>
    <w:rsid w:val="00C2595D"/>
    <w:rsid w:val="00C276C2"/>
    <w:rsid w:val="00C331BF"/>
    <w:rsid w:val="00C41BC4"/>
    <w:rsid w:val="00C4433A"/>
    <w:rsid w:val="00C50696"/>
    <w:rsid w:val="00C51E05"/>
    <w:rsid w:val="00C52DCD"/>
    <w:rsid w:val="00C60828"/>
    <w:rsid w:val="00C62422"/>
    <w:rsid w:val="00C62A71"/>
    <w:rsid w:val="00C62CE1"/>
    <w:rsid w:val="00C63A7A"/>
    <w:rsid w:val="00C67D1F"/>
    <w:rsid w:val="00C70049"/>
    <w:rsid w:val="00C704B2"/>
    <w:rsid w:val="00C70C69"/>
    <w:rsid w:val="00C73355"/>
    <w:rsid w:val="00C74802"/>
    <w:rsid w:val="00C82652"/>
    <w:rsid w:val="00C829B4"/>
    <w:rsid w:val="00C85891"/>
    <w:rsid w:val="00C85BED"/>
    <w:rsid w:val="00C87549"/>
    <w:rsid w:val="00C87ED0"/>
    <w:rsid w:val="00C87F4B"/>
    <w:rsid w:val="00C952B3"/>
    <w:rsid w:val="00C95747"/>
    <w:rsid w:val="00C96FBF"/>
    <w:rsid w:val="00CA1FE1"/>
    <w:rsid w:val="00CA2C47"/>
    <w:rsid w:val="00CA49BB"/>
    <w:rsid w:val="00CA564D"/>
    <w:rsid w:val="00CA5723"/>
    <w:rsid w:val="00CA5F83"/>
    <w:rsid w:val="00CA6919"/>
    <w:rsid w:val="00CA7E3C"/>
    <w:rsid w:val="00CB33C0"/>
    <w:rsid w:val="00CB3AE8"/>
    <w:rsid w:val="00CB5C90"/>
    <w:rsid w:val="00CC0B6E"/>
    <w:rsid w:val="00CC3C9F"/>
    <w:rsid w:val="00CC5911"/>
    <w:rsid w:val="00CC5F9F"/>
    <w:rsid w:val="00CC6AEC"/>
    <w:rsid w:val="00CC7AD4"/>
    <w:rsid w:val="00CD0284"/>
    <w:rsid w:val="00CD06B4"/>
    <w:rsid w:val="00CD1DE7"/>
    <w:rsid w:val="00CD2D3A"/>
    <w:rsid w:val="00CD62FF"/>
    <w:rsid w:val="00CE1D5F"/>
    <w:rsid w:val="00CE513C"/>
    <w:rsid w:val="00CE6185"/>
    <w:rsid w:val="00CE6913"/>
    <w:rsid w:val="00CE7A52"/>
    <w:rsid w:val="00CF43FB"/>
    <w:rsid w:val="00CF4E86"/>
    <w:rsid w:val="00CF5582"/>
    <w:rsid w:val="00D0314A"/>
    <w:rsid w:val="00D03990"/>
    <w:rsid w:val="00D049EF"/>
    <w:rsid w:val="00D06C8D"/>
    <w:rsid w:val="00D10C8A"/>
    <w:rsid w:val="00D21C77"/>
    <w:rsid w:val="00D23426"/>
    <w:rsid w:val="00D24A20"/>
    <w:rsid w:val="00D2607B"/>
    <w:rsid w:val="00D30708"/>
    <w:rsid w:val="00D33568"/>
    <w:rsid w:val="00D33D12"/>
    <w:rsid w:val="00D36D30"/>
    <w:rsid w:val="00D36FE1"/>
    <w:rsid w:val="00D37EC3"/>
    <w:rsid w:val="00D46BB9"/>
    <w:rsid w:val="00D47935"/>
    <w:rsid w:val="00D50F01"/>
    <w:rsid w:val="00D56392"/>
    <w:rsid w:val="00D56FCB"/>
    <w:rsid w:val="00D60688"/>
    <w:rsid w:val="00D60A83"/>
    <w:rsid w:val="00D63CB8"/>
    <w:rsid w:val="00D65607"/>
    <w:rsid w:val="00D65B7B"/>
    <w:rsid w:val="00D66E47"/>
    <w:rsid w:val="00D71AEA"/>
    <w:rsid w:val="00D74B1E"/>
    <w:rsid w:val="00D8070D"/>
    <w:rsid w:val="00D813BA"/>
    <w:rsid w:val="00D83669"/>
    <w:rsid w:val="00D8379D"/>
    <w:rsid w:val="00D92CB9"/>
    <w:rsid w:val="00D96716"/>
    <w:rsid w:val="00D96C41"/>
    <w:rsid w:val="00D97EEC"/>
    <w:rsid w:val="00DA2951"/>
    <w:rsid w:val="00DA37CF"/>
    <w:rsid w:val="00DA4516"/>
    <w:rsid w:val="00DA537D"/>
    <w:rsid w:val="00DA5621"/>
    <w:rsid w:val="00DB015A"/>
    <w:rsid w:val="00DB1140"/>
    <w:rsid w:val="00DB1306"/>
    <w:rsid w:val="00DB18E0"/>
    <w:rsid w:val="00DB2186"/>
    <w:rsid w:val="00DB3FB8"/>
    <w:rsid w:val="00DB44FE"/>
    <w:rsid w:val="00DB7876"/>
    <w:rsid w:val="00DC290C"/>
    <w:rsid w:val="00DC3385"/>
    <w:rsid w:val="00DD082E"/>
    <w:rsid w:val="00DD1BC2"/>
    <w:rsid w:val="00DD497F"/>
    <w:rsid w:val="00DD7ACC"/>
    <w:rsid w:val="00DE005F"/>
    <w:rsid w:val="00DE050F"/>
    <w:rsid w:val="00DE256E"/>
    <w:rsid w:val="00DE2DBF"/>
    <w:rsid w:val="00DE333B"/>
    <w:rsid w:val="00DE3920"/>
    <w:rsid w:val="00DE7CFD"/>
    <w:rsid w:val="00DF0F2B"/>
    <w:rsid w:val="00DF1284"/>
    <w:rsid w:val="00DF1E73"/>
    <w:rsid w:val="00E00508"/>
    <w:rsid w:val="00E01C1A"/>
    <w:rsid w:val="00E03EB7"/>
    <w:rsid w:val="00E05E8A"/>
    <w:rsid w:val="00E060CB"/>
    <w:rsid w:val="00E10DAC"/>
    <w:rsid w:val="00E128EC"/>
    <w:rsid w:val="00E14B1B"/>
    <w:rsid w:val="00E20280"/>
    <w:rsid w:val="00E21108"/>
    <w:rsid w:val="00E221EB"/>
    <w:rsid w:val="00E228CA"/>
    <w:rsid w:val="00E240E8"/>
    <w:rsid w:val="00E24426"/>
    <w:rsid w:val="00E24E1B"/>
    <w:rsid w:val="00E303A2"/>
    <w:rsid w:val="00E30F39"/>
    <w:rsid w:val="00E32469"/>
    <w:rsid w:val="00E3437D"/>
    <w:rsid w:val="00E35AF2"/>
    <w:rsid w:val="00E3728E"/>
    <w:rsid w:val="00E40776"/>
    <w:rsid w:val="00E471E1"/>
    <w:rsid w:val="00E47BC7"/>
    <w:rsid w:val="00E55052"/>
    <w:rsid w:val="00E5561E"/>
    <w:rsid w:val="00E55B7B"/>
    <w:rsid w:val="00E55DA0"/>
    <w:rsid w:val="00E561C4"/>
    <w:rsid w:val="00E6233E"/>
    <w:rsid w:val="00E62556"/>
    <w:rsid w:val="00E63227"/>
    <w:rsid w:val="00E6495E"/>
    <w:rsid w:val="00E64B1F"/>
    <w:rsid w:val="00E65D4E"/>
    <w:rsid w:val="00E67B7C"/>
    <w:rsid w:val="00E73B5B"/>
    <w:rsid w:val="00E770FB"/>
    <w:rsid w:val="00E772A4"/>
    <w:rsid w:val="00E773D7"/>
    <w:rsid w:val="00E8071A"/>
    <w:rsid w:val="00E81E69"/>
    <w:rsid w:val="00E823D4"/>
    <w:rsid w:val="00E8378A"/>
    <w:rsid w:val="00E83F69"/>
    <w:rsid w:val="00E8680E"/>
    <w:rsid w:val="00E86F7E"/>
    <w:rsid w:val="00E871E4"/>
    <w:rsid w:val="00E8741F"/>
    <w:rsid w:val="00E8772C"/>
    <w:rsid w:val="00E94235"/>
    <w:rsid w:val="00EA3312"/>
    <w:rsid w:val="00EA3A0E"/>
    <w:rsid w:val="00EA6894"/>
    <w:rsid w:val="00EA6F78"/>
    <w:rsid w:val="00EA7836"/>
    <w:rsid w:val="00EB24DD"/>
    <w:rsid w:val="00EB4298"/>
    <w:rsid w:val="00EB5411"/>
    <w:rsid w:val="00EB5CF6"/>
    <w:rsid w:val="00EB5FC6"/>
    <w:rsid w:val="00EB6F76"/>
    <w:rsid w:val="00EB7A26"/>
    <w:rsid w:val="00EC0C4D"/>
    <w:rsid w:val="00EC115F"/>
    <w:rsid w:val="00EC34D4"/>
    <w:rsid w:val="00EC54E8"/>
    <w:rsid w:val="00EC64F7"/>
    <w:rsid w:val="00EC68E5"/>
    <w:rsid w:val="00EC6E40"/>
    <w:rsid w:val="00ED229F"/>
    <w:rsid w:val="00ED24A8"/>
    <w:rsid w:val="00ED2D7C"/>
    <w:rsid w:val="00ED329C"/>
    <w:rsid w:val="00ED3A0C"/>
    <w:rsid w:val="00ED585A"/>
    <w:rsid w:val="00ED77D5"/>
    <w:rsid w:val="00ED7BFE"/>
    <w:rsid w:val="00EE51E4"/>
    <w:rsid w:val="00EE5D17"/>
    <w:rsid w:val="00EE6171"/>
    <w:rsid w:val="00EF0393"/>
    <w:rsid w:val="00EF245C"/>
    <w:rsid w:val="00EF38D4"/>
    <w:rsid w:val="00EF3D5C"/>
    <w:rsid w:val="00EF78AD"/>
    <w:rsid w:val="00F0114F"/>
    <w:rsid w:val="00F054F0"/>
    <w:rsid w:val="00F0616E"/>
    <w:rsid w:val="00F06B34"/>
    <w:rsid w:val="00F10DA0"/>
    <w:rsid w:val="00F10DC2"/>
    <w:rsid w:val="00F11341"/>
    <w:rsid w:val="00F12B0B"/>
    <w:rsid w:val="00F14576"/>
    <w:rsid w:val="00F1520A"/>
    <w:rsid w:val="00F177F9"/>
    <w:rsid w:val="00F20E58"/>
    <w:rsid w:val="00F217B5"/>
    <w:rsid w:val="00F24E44"/>
    <w:rsid w:val="00F25FA5"/>
    <w:rsid w:val="00F27553"/>
    <w:rsid w:val="00F279E4"/>
    <w:rsid w:val="00F31739"/>
    <w:rsid w:val="00F35956"/>
    <w:rsid w:val="00F35FC9"/>
    <w:rsid w:val="00F37738"/>
    <w:rsid w:val="00F37FC9"/>
    <w:rsid w:val="00F401C2"/>
    <w:rsid w:val="00F41535"/>
    <w:rsid w:val="00F41A92"/>
    <w:rsid w:val="00F500A1"/>
    <w:rsid w:val="00F50787"/>
    <w:rsid w:val="00F5182D"/>
    <w:rsid w:val="00F5307A"/>
    <w:rsid w:val="00F54228"/>
    <w:rsid w:val="00F55B6C"/>
    <w:rsid w:val="00F55CFF"/>
    <w:rsid w:val="00F610B4"/>
    <w:rsid w:val="00F622E1"/>
    <w:rsid w:val="00F626DF"/>
    <w:rsid w:val="00F62872"/>
    <w:rsid w:val="00F63449"/>
    <w:rsid w:val="00F6387E"/>
    <w:rsid w:val="00F6555A"/>
    <w:rsid w:val="00F71F39"/>
    <w:rsid w:val="00F725DA"/>
    <w:rsid w:val="00F739E8"/>
    <w:rsid w:val="00F744D4"/>
    <w:rsid w:val="00F7537A"/>
    <w:rsid w:val="00F81720"/>
    <w:rsid w:val="00F822E1"/>
    <w:rsid w:val="00F82874"/>
    <w:rsid w:val="00F82C4E"/>
    <w:rsid w:val="00F836C5"/>
    <w:rsid w:val="00F838F9"/>
    <w:rsid w:val="00F85AB1"/>
    <w:rsid w:val="00F87039"/>
    <w:rsid w:val="00F9590F"/>
    <w:rsid w:val="00F9639F"/>
    <w:rsid w:val="00F96692"/>
    <w:rsid w:val="00F96B10"/>
    <w:rsid w:val="00FA0649"/>
    <w:rsid w:val="00FA1DEB"/>
    <w:rsid w:val="00FA2A9E"/>
    <w:rsid w:val="00FA6ACF"/>
    <w:rsid w:val="00FA6EE7"/>
    <w:rsid w:val="00FA731D"/>
    <w:rsid w:val="00FB0066"/>
    <w:rsid w:val="00FB1EE9"/>
    <w:rsid w:val="00FB71E7"/>
    <w:rsid w:val="00FC0C98"/>
    <w:rsid w:val="00FC1116"/>
    <w:rsid w:val="00FC4652"/>
    <w:rsid w:val="00FC5061"/>
    <w:rsid w:val="00FC575E"/>
    <w:rsid w:val="00FC57C7"/>
    <w:rsid w:val="00FC6F17"/>
    <w:rsid w:val="00FD09A6"/>
    <w:rsid w:val="00FD1C91"/>
    <w:rsid w:val="00FD3A43"/>
    <w:rsid w:val="00FD5C03"/>
    <w:rsid w:val="00FD766A"/>
    <w:rsid w:val="00FE081B"/>
    <w:rsid w:val="00FE117C"/>
    <w:rsid w:val="00FE1716"/>
    <w:rsid w:val="00FE21D7"/>
    <w:rsid w:val="00FE2323"/>
    <w:rsid w:val="00FE4D7E"/>
    <w:rsid w:val="00FE4EDE"/>
    <w:rsid w:val="00FF0867"/>
    <w:rsid w:val="00FF0C6D"/>
    <w:rsid w:val="00FF29EA"/>
    <w:rsid w:val="00FF4B93"/>
    <w:rsid w:val="00FF4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qFormat="1"/>
    <w:lsdException w:name="header" w:uiPriority="99"/>
    <w:lsdException w:name="footer" w:uiPriority="99"/>
    <w:lsdException w:name="caption" w:qFormat="1"/>
    <w:lsdException w:name="page number" w:uiPriority="99"/>
    <w:lsdException w:name="macro" w:semiHidden="0" w:unhideWhenUsed="0"/>
    <w:lsdException w:name="List Bullet" w:semiHidden="0" w:unhideWhenUsed="0"/>
    <w:lsdException w:name="List Number" w:semiHidden="0" w:unhideWhenUsed="0"/>
    <w:lsdException w:name="Title" w:semiHidden="0" w:uiPriority="99"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20"/>
    <w:rPr>
      <w:sz w:val="24"/>
      <w:szCs w:val="24"/>
    </w:rPr>
  </w:style>
  <w:style w:type="paragraph" w:styleId="Heading1">
    <w:name w:val="heading 1"/>
    <w:basedOn w:val="Normal"/>
    <w:next w:val="Normal"/>
    <w:link w:val="Heading1Char"/>
    <w:uiPriority w:val="99"/>
    <w:qFormat/>
    <w:rsid w:val="00C41BC4"/>
    <w:pPr>
      <w:keepNext/>
      <w:numPr>
        <w:numId w:val="3"/>
      </w:numPr>
      <w:tabs>
        <w:tab w:val="num" w:pos="480"/>
      </w:tabs>
      <w:ind w:left="480" w:hanging="480"/>
      <w:outlineLvl w:val="0"/>
    </w:pPr>
    <w:rPr>
      <w:rFonts w:ascii="Arial" w:hAnsi="Arial"/>
      <w:b/>
      <w:bCs/>
      <w:lang w:eastAsia="en-US"/>
    </w:rPr>
  </w:style>
  <w:style w:type="paragraph" w:styleId="Heading2">
    <w:name w:val="heading 2"/>
    <w:basedOn w:val="Normal"/>
    <w:next w:val="Normal"/>
    <w:link w:val="Heading2Char"/>
    <w:uiPriority w:val="99"/>
    <w:unhideWhenUsed/>
    <w:qFormat/>
    <w:rsid w:val="0067151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41BC4"/>
    <w:pPr>
      <w:keepNext/>
      <w:outlineLvl w:val="2"/>
    </w:pPr>
    <w:rPr>
      <w:rFonts w:ascii="Arial" w:hAnsi="Arial"/>
      <w:b/>
      <w:bCs/>
      <w:lang w:eastAsia="en-US"/>
    </w:rPr>
  </w:style>
  <w:style w:type="paragraph" w:styleId="Heading4">
    <w:name w:val="heading 4"/>
    <w:basedOn w:val="Normal"/>
    <w:next w:val="Normal"/>
    <w:link w:val="Heading4Char"/>
    <w:uiPriority w:val="99"/>
    <w:unhideWhenUsed/>
    <w:qFormat/>
    <w:rsid w:val="007D67B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671514"/>
    <w:pPr>
      <w:keepNext/>
      <w:jc w:val="center"/>
      <w:outlineLvl w:val="4"/>
    </w:pPr>
    <w:rPr>
      <w:rFonts w:ascii="Arial" w:hAnsi="Arial"/>
      <w:b/>
      <w:bCs/>
      <w:sz w:val="32"/>
      <w:lang w:eastAsia="en-US"/>
    </w:rPr>
  </w:style>
  <w:style w:type="paragraph" w:styleId="Heading6">
    <w:name w:val="heading 6"/>
    <w:basedOn w:val="Normal"/>
    <w:next w:val="Normal"/>
    <w:link w:val="Heading6Char"/>
    <w:uiPriority w:val="99"/>
    <w:qFormat/>
    <w:rsid w:val="00671514"/>
    <w:pPr>
      <w:keepNext/>
      <w:outlineLvl w:val="5"/>
    </w:pPr>
    <w:rPr>
      <w:rFonts w:ascii="Arial" w:hAnsi="Arial"/>
      <w:b/>
      <w:bCs/>
      <w:i/>
      <w:iCs/>
      <w:sz w:val="28"/>
      <w:lang w:eastAsia="en-US"/>
    </w:rPr>
  </w:style>
  <w:style w:type="paragraph" w:styleId="Heading7">
    <w:name w:val="heading 7"/>
    <w:basedOn w:val="Normal"/>
    <w:next w:val="Normal"/>
    <w:link w:val="Heading7Char"/>
    <w:uiPriority w:val="99"/>
    <w:qFormat/>
    <w:rsid w:val="00671514"/>
    <w:pPr>
      <w:keepNext/>
      <w:outlineLvl w:val="6"/>
    </w:pPr>
    <w:rPr>
      <w:rFonts w:ascii="Arial" w:hAnsi="Arial"/>
      <w:b/>
      <w:bCs/>
      <w:sz w:val="32"/>
      <w:lang w:eastAsia="en-US"/>
    </w:rPr>
  </w:style>
  <w:style w:type="paragraph" w:styleId="Heading8">
    <w:name w:val="heading 8"/>
    <w:basedOn w:val="Normal"/>
    <w:next w:val="Normal"/>
    <w:link w:val="Heading8Char"/>
    <w:qFormat/>
    <w:rsid w:val="00893AED"/>
    <w:pPr>
      <w:keepNext/>
      <w:outlineLvl w:val="7"/>
    </w:pPr>
    <w:rPr>
      <w:rFonts w:ascii="Arial" w:hAnsi="Arial"/>
      <w:sz w:val="28"/>
      <w:u w:val="single"/>
      <w:lang w:eastAsia="en-US"/>
    </w:rPr>
  </w:style>
  <w:style w:type="paragraph" w:styleId="Heading9">
    <w:name w:val="heading 9"/>
    <w:basedOn w:val="Normal"/>
    <w:next w:val="Normal"/>
    <w:link w:val="Heading9Char"/>
    <w:qFormat/>
    <w:rsid w:val="00893AED"/>
    <w:pPr>
      <w:keepNext/>
      <w:outlineLvl w:val="8"/>
    </w:pPr>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C0D"/>
    <w:pPr>
      <w:tabs>
        <w:tab w:val="center" w:pos="4153"/>
        <w:tab w:val="right" w:pos="8306"/>
      </w:tabs>
    </w:pPr>
  </w:style>
  <w:style w:type="character" w:styleId="PageNumber">
    <w:name w:val="page number"/>
    <w:basedOn w:val="DefaultParagraphFont"/>
    <w:uiPriority w:val="99"/>
    <w:rsid w:val="00716C0D"/>
  </w:style>
  <w:style w:type="paragraph" w:styleId="Header">
    <w:name w:val="header"/>
    <w:basedOn w:val="Normal"/>
    <w:link w:val="HeaderChar1"/>
    <w:uiPriority w:val="99"/>
    <w:rsid w:val="0092689F"/>
    <w:pPr>
      <w:tabs>
        <w:tab w:val="center" w:pos="4153"/>
        <w:tab w:val="right" w:pos="8306"/>
      </w:tabs>
    </w:pPr>
    <w:rPr>
      <w:rFonts w:ascii="Arial" w:hAnsi="Arial"/>
      <w:szCs w:val="20"/>
      <w:lang w:eastAsia="en-US"/>
    </w:rPr>
  </w:style>
  <w:style w:type="character" w:customStyle="1" w:styleId="HeaderChar1">
    <w:name w:val="Header Char1"/>
    <w:link w:val="Header"/>
    <w:uiPriority w:val="99"/>
    <w:locked/>
    <w:rsid w:val="0092689F"/>
    <w:rPr>
      <w:rFonts w:ascii="Arial" w:hAnsi="Arial"/>
      <w:sz w:val="24"/>
      <w:lang w:val="en-GB" w:eastAsia="en-US" w:bidi="ar-SA"/>
    </w:rPr>
  </w:style>
  <w:style w:type="table" w:styleId="TableGrid">
    <w:name w:val="Table Grid"/>
    <w:basedOn w:val="TableNormal"/>
    <w:uiPriority w:val="59"/>
    <w:rsid w:val="00F1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ullet5-BB">
    <w:name w:val="01-Bullet5-BB"/>
    <w:basedOn w:val="Normal"/>
    <w:rsid w:val="00ED24A8"/>
    <w:pPr>
      <w:numPr>
        <w:numId w:val="2"/>
      </w:numPr>
      <w:tabs>
        <w:tab w:val="clear" w:pos="720"/>
        <w:tab w:val="num" w:pos="3240"/>
      </w:tabs>
      <w:spacing w:line="288" w:lineRule="auto"/>
      <w:ind w:left="3238" w:hanging="358"/>
      <w:jc w:val="both"/>
    </w:pPr>
    <w:rPr>
      <w:rFonts w:ascii="Arial" w:hAnsi="Arial"/>
      <w:sz w:val="22"/>
      <w:szCs w:val="20"/>
      <w:lang w:eastAsia="en-US"/>
    </w:rPr>
  </w:style>
  <w:style w:type="paragraph" w:customStyle="1" w:styleId="SchdLevel1Heading">
    <w:name w:val="Schd/Level1 Heading"/>
    <w:basedOn w:val="Normal"/>
    <w:rsid w:val="00ED24A8"/>
    <w:pPr>
      <w:keepNext/>
      <w:numPr>
        <w:ilvl w:val="1"/>
        <w:numId w:val="2"/>
      </w:numPr>
      <w:spacing w:after="240" w:line="288" w:lineRule="auto"/>
      <w:jc w:val="both"/>
    </w:pPr>
    <w:rPr>
      <w:rFonts w:ascii="Arial" w:hAnsi="Arial"/>
      <w:b/>
      <w:sz w:val="20"/>
      <w:szCs w:val="20"/>
      <w:lang w:eastAsia="en-US"/>
    </w:rPr>
  </w:style>
  <w:style w:type="paragraph" w:customStyle="1" w:styleId="AgtLevel2">
    <w:name w:val="Agt/Level2"/>
    <w:basedOn w:val="Normal"/>
    <w:rsid w:val="00ED24A8"/>
    <w:pPr>
      <w:numPr>
        <w:ilvl w:val="2"/>
        <w:numId w:val="2"/>
      </w:numPr>
      <w:tabs>
        <w:tab w:val="clear" w:pos="1440"/>
        <w:tab w:val="num" w:pos="720"/>
      </w:tabs>
      <w:spacing w:after="240" w:line="288" w:lineRule="auto"/>
      <w:ind w:left="720"/>
      <w:jc w:val="both"/>
    </w:pPr>
    <w:rPr>
      <w:rFonts w:ascii="Arial" w:hAnsi="Arial"/>
      <w:sz w:val="20"/>
      <w:szCs w:val="20"/>
      <w:lang w:eastAsia="en-US"/>
    </w:rPr>
  </w:style>
  <w:style w:type="paragraph" w:customStyle="1" w:styleId="AgtLevel3">
    <w:name w:val="Agt/Level3"/>
    <w:basedOn w:val="Normal"/>
    <w:rsid w:val="00ED24A8"/>
    <w:pPr>
      <w:numPr>
        <w:ilvl w:val="3"/>
        <w:numId w:val="2"/>
      </w:numPr>
      <w:tabs>
        <w:tab w:val="clear" w:pos="2160"/>
        <w:tab w:val="num" w:pos="1440"/>
      </w:tabs>
      <w:spacing w:after="240" w:line="288" w:lineRule="auto"/>
      <w:ind w:left="1440"/>
      <w:jc w:val="both"/>
    </w:pPr>
    <w:rPr>
      <w:rFonts w:ascii="Arial" w:hAnsi="Arial"/>
      <w:sz w:val="20"/>
      <w:szCs w:val="20"/>
      <w:lang w:eastAsia="en-US"/>
    </w:rPr>
  </w:style>
  <w:style w:type="paragraph" w:customStyle="1" w:styleId="SchdLevel4">
    <w:name w:val="Schd/Level4"/>
    <w:basedOn w:val="AgtLevel4"/>
    <w:rsid w:val="00ED24A8"/>
    <w:pPr>
      <w:numPr>
        <w:ilvl w:val="3"/>
        <w:numId w:val="1"/>
      </w:numPr>
    </w:pPr>
  </w:style>
  <w:style w:type="paragraph" w:customStyle="1" w:styleId="AgtLevel4">
    <w:name w:val="Agt/Level4"/>
    <w:basedOn w:val="Normal"/>
    <w:rsid w:val="00ED24A8"/>
    <w:pPr>
      <w:numPr>
        <w:ilvl w:val="4"/>
        <w:numId w:val="2"/>
      </w:numPr>
      <w:tabs>
        <w:tab w:val="clear" w:pos="2880"/>
        <w:tab w:val="num" w:pos="2160"/>
      </w:tabs>
      <w:spacing w:after="240" w:line="288" w:lineRule="auto"/>
      <w:ind w:left="2160"/>
      <w:jc w:val="both"/>
    </w:pPr>
    <w:rPr>
      <w:rFonts w:ascii="Arial" w:hAnsi="Arial"/>
      <w:sz w:val="20"/>
      <w:szCs w:val="20"/>
      <w:lang w:eastAsia="en-US"/>
    </w:rPr>
  </w:style>
  <w:style w:type="paragraph" w:customStyle="1" w:styleId="AgtLevel5">
    <w:name w:val="Agt/Level5"/>
    <w:basedOn w:val="Normal"/>
    <w:rsid w:val="00ED24A8"/>
    <w:pPr>
      <w:numPr>
        <w:ilvl w:val="5"/>
        <w:numId w:val="2"/>
      </w:numPr>
      <w:tabs>
        <w:tab w:val="clear" w:pos="3600"/>
        <w:tab w:val="num" w:pos="2880"/>
      </w:tabs>
      <w:spacing w:after="240" w:line="288" w:lineRule="auto"/>
      <w:ind w:left="2880"/>
      <w:jc w:val="both"/>
    </w:pPr>
    <w:rPr>
      <w:rFonts w:ascii="Arial" w:hAnsi="Arial"/>
      <w:sz w:val="20"/>
      <w:szCs w:val="20"/>
      <w:lang w:eastAsia="en-US"/>
    </w:rPr>
  </w:style>
  <w:style w:type="paragraph" w:customStyle="1" w:styleId="AgtLevel6">
    <w:name w:val="Agt/Level6"/>
    <w:basedOn w:val="Normal"/>
    <w:rsid w:val="00ED24A8"/>
    <w:pPr>
      <w:numPr>
        <w:ilvl w:val="6"/>
        <w:numId w:val="2"/>
      </w:numPr>
      <w:tabs>
        <w:tab w:val="clear" w:pos="4320"/>
        <w:tab w:val="num" w:pos="3600"/>
      </w:tabs>
      <w:spacing w:after="240" w:line="288" w:lineRule="auto"/>
      <w:ind w:left="3600"/>
      <w:jc w:val="both"/>
    </w:pPr>
    <w:rPr>
      <w:rFonts w:ascii="Arial" w:hAnsi="Arial"/>
      <w:sz w:val="20"/>
      <w:szCs w:val="20"/>
      <w:lang w:eastAsia="en-US"/>
    </w:rPr>
  </w:style>
  <w:style w:type="paragraph" w:customStyle="1" w:styleId="AgtLevel7">
    <w:name w:val="Agt/Level7"/>
    <w:basedOn w:val="Normal"/>
    <w:rsid w:val="00ED24A8"/>
    <w:pPr>
      <w:numPr>
        <w:ilvl w:val="7"/>
        <w:numId w:val="2"/>
      </w:numPr>
      <w:tabs>
        <w:tab w:val="clear" w:pos="5040"/>
        <w:tab w:val="num" w:pos="4320"/>
      </w:tabs>
      <w:spacing w:after="240" w:line="288" w:lineRule="auto"/>
      <w:ind w:left="4320"/>
      <w:jc w:val="both"/>
    </w:pPr>
    <w:rPr>
      <w:rFonts w:ascii="Arial" w:hAnsi="Arial"/>
      <w:sz w:val="20"/>
      <w:szCs w:val="20"/>
      <w:lang w:eastAsia="en-US"/>
    </w:rPr>
  </w:style>
  <w:style w:type="paragraph" w:customStyle="1" w:styleId="AgtLevel1Heading">
    <w:name w:val="Agt/Level1 Heading"/>
    <w:basedOn w:val="Normal"/>
    <w:rsid w:val="00ED24A8"/>
    <w:pPr>
      <w:keepNext/>
      <w:numPr>
        <w:numId w:val="1"/>
      </w:numPr>
      <w:spacing w:after="240" w:line="288" w:lineRule="auto"/>
      <w:jc w:val="both"/>
    </w:pPr>
    <w:rPr>
      <w:rFonts w:ascii="Arial" w:hAnsi="Arial"/>
      <w:b/>
      <w:sz w:val="20"/>
      <w:szCs w:val="20"/>
      <w:lang w:eastAsia="en-US"/>
    </w:rPr>
  </w:style>
  <w:style w:type="paragraph" w:customStyle="1" w:styleId="01-NormInd2-BB">
    <w:name w:val="01-NormInd2-BB"/>
    <w:basedOn w:val="Normal"/>
    <w:rsid w:val="00ED24A8"/>
    <w:pPr>
      <w:numPr>
        <w:ilvl w:val="4"/>
        <w:numId w:val="1"/>
      </w:numPr>
      <w:tabs>
        <w:tab w:val="clear" w:pos="2880"/>
        <w:tab w:val="num" w:pos="2160"/>
      </w:tabs>
      <w:spacing w:line="288" w:lineRule="auto"/>
      <w:ind w:left="2160"/>
      <w:jc w:val="both"/>
    </w:pPr>
    <w:rPr>
      <w:rFonts w:ascii="Arial" w:hAnsi="Arial"/>
      <w:sz w:val="22"/>
      <w:szCs w:val="20"/>
      <w:lang w:eastAsia="en-US"/>
    </w:rPr>
  </w:style>
  <w:style w:type="paragraph" w:customStyle="1" w:styleId="OutlinePara">
    <w:name w:val="Outline Para"/>
    <w:basedOn w:val="Normal"/>
    <w:rsid w:val="00ED24A8"/>
    <w:pPr>
      <w:numPr>
        <w:ilvl w:val="5"/>
        <w:numId w:val="1"/>
      </w:numPr>
      <w:tabs>
        <w:tab w:val="clear" w:pos="3600"/>
        <w:tab w:val="num" w:pos="2880"/>
      </w:tabs>
      <w:spacing w:after="240" w:line="288" w:lineRule="auto"/>
      <w:ind w:left="2880"/>
      <w:jc w:val="both"/>
    </w:pPr>
    <w:rPr>
      <w:rFonts w:ascii="Arial" w:hAnsi="Arial"/>
      <w:sz w:val="22"/>
      <w:szCs w:val="20"/>
      <w:lang w:eastAsia="en-US"/>
    </w:rPr>
  </w:style>
  <w:style w:type="paragraph" w:customStyle="1" w:styleId="Ckbullet">
    <w:name w:val="Ck bullet"/>
    <w:basedOn w:val="Normal"/>
    <w:rsid w:val="00ED24A8"/>
    <w:pPr>
      <w:numPr>
        <w:ilvl w:val="6"/>
        <w:numId w:val="1"/>
      </w:numPr>
      <w:tabs>
        <w:tab w:val="clear" w:pos="4320"/>
        <w:tab w:val="num" w:pos="3600"/>
      </w:tabs>
      <w:spacing w:line="288" w:lineRule="auto"/>
      <w:ind w:left="3600"/>
      <w:jc w:val="both"/>
    </w:pPr>
    <w:rPr>
      <w:rFonts w:ascii="Arial" w:hAnsi="Arial"/>
      <w:sz w:val="22"/>
      <w:szCs w:val="20"/>
      <w:lang w:eastAsia="en-US"/>
    </w:rPr>
  </w:style>
  <w:style w:type="paragraph" w:customStyle="1" w:styleId="Text">
    <w:name w:val="Text"/>
    <w:basedOn w:val="Normal"/>
    <w:rsid w:val="00ED24A8"/>
    <w:pPr>
      <w:numPr>
        <w:ilvl w:val="7"/>
        <w:numId w:val="1"/>
      </w:numPr>
      <w:tabs>
        <w:tab w:val="clear" w:pos="5040"/>
        <w:tab w:val="left" w:pos="284"/>
        <w:tab w:val="num" w:pos="4320"/>
      </w:tabs>
      <w:spacing w:after="260" w:line="288" w:lineRule="auto"/>
      <w:ind w:left="4320"/>
      <w:jc w:val="both"/>
    </w:pPr>
    <w:rPr>
      <w:rFonts w:ascii="Arial Narrow" w:hAnsi="Arial Narrow"/>
      <w:sz w:val="22"/>
      <w:szCs w:val="20"/>
      <w:lang w:eastAsia="en-US"/>
    </w:rPr>
  </w:style>
  <w:style w:type="paragraph" w:styleId="ListParagraph">
    <w:name w:val="List Paragraph"/>
    <w:basedOn w:val="Normal"/>
    <w:uiPriority w:val="34"/>
    <w:qFormat/>
    <w:rsid w:val="003F0BE8"/>
    <w:pPr>
      <w:ind w:left="720"/>
    </w:pPr>
    <w:rPr>
      <w:sz w:val="20"/>
      <w:szCs w:val="20"/>
      <w:lang w:eastAsia="en-US"/>
    </w:rPr>
  </w:style>
  <w:style w:type="character" w:customStyle="1" w:styleId="Heading8Char">
    <w:name w:val="Heading 8 Char"/>
    <w:link w:val="Heading8"/>
    <w:locked/>
    <w:rsid w:val="00893AED"/>
    <w:rPr>
      <w:rFonts w:ascii="Arial" w:hAnsi="Arial"/>
      <w:sz w:val="28"/>
      <w:szCs w:val="24"/>
      <w:u w:val="single"/>
      <w:lang w:val="en-GB" w:eastAsia="en-US" w:bidi="ar-SA"/>
    </w:rPr>
  </w:style>
  <w:style w:type="character" w:customStyle="1" w:styleId="Heading9Char">
    <w:name w:val="Heading 9 Char"/>
    <w:link w:val="Heading9"/>
    <w:locked/>
    <w:rsid w:val="00893AED"/>
    <w:rPr>
      <w:rFonts w:ascii="Arial" w:hAnsi="Arial"/>
      <w:sz w:val="28"/>
      <w:szCs w:val="24"/>
      <w:lang w:val="en-GB" w:eastAsia="en-US" w:bidi="ar-SA"/>
    </w:rPr>
  </w:style>
  <w:style w:type="character" w:customStyle="1" w:styleId="Heading3Char">
    <w:name w:val="Heading 3 Char"/>
    <w:link w:val="Heading3"/>
    <w:uiPriority w:val="99"/>
    <w:semiHidden/>
    <w:locked/>
    <w:rsid w:val="00C41BC4"/>
    <w:rPr>
      <w:rFonts w:ascii="Arial" w:hAnsi="Arial"/>
      <w:b/>
      <w:bCs/>
      <w:sz w:val="24"/>
      <w:szCs w:val="24"/>
      <w:lang w:val="en-GB" w:eastAsia="en-US" w:bidi="ar-SA"/>
    </w:rPr>
  </w:style>
  <w:style w:type="character" w:styleId="Hyperlink">
    <w:name w:val="Hyperlink"/>
    <w:rsid w:val="00B47D0A"/>
    <w:rPr>
      <w:color w:val="0000FF"/>
      <w:u w:val="single"/>
    </w:rPr>
  </w:style>
  <w:style w:type="character" w:customStyle="1" w:styleId="HeaderChar">
    <w:name w:val="Header Char"/>
    <w:locked/>
    <w:rsid w:val="003F3A9F"/>
    <w:rPr>
      <w:rFonts w:ascii="Arial" w:hAnsi="Arial" w:cs="Times New Roman"/>
      <w:sz w:val="24"/>
      <w:lang w:val="en-GB" w:eastAsia="en-US" w:bidi="ar-SA"/>
    </w:rPr>
  </w:style>
  <w:style w:type="paragraph" w:customStyle="1" w:styleId="Hangingtext">
    <w:name w:val="Hanging text"/>
    <w:basedOn w:val="Normal"/>
    <w:rsid w:val="00651BC2"/>
    <w:pPr>
      <w:spacing w:before="120"/>
      <w:ind w:left="720" w:hanging="720"/>
    </w:pPr>
    <w:rPr>
      <w:rFonts w:ascii="Verdana" w:hAnsi="Verdana"/>
      <w:sz w:val="20"/>
      <w:szCs w:val="20"/>
    </w:rPr>
  </w:style>
  <w:style w:type="character" w:customStyle="1" w:styleId="Heading4Char">
    <w:name w:val="Heading 4 Char"/>
    <w:link w:val="Heading4"/>
    <w:uiPriority w:val="99"/>
    <w:semiHidden/>
    <w:rsid w:val="007D67B5"/>
    <w:rPr>
      <w:rFonts w:ascii="Cambria" w:eastAsia="Times New Roman" w:hAnsi="Cambria" w:cs="Times New Roman"/>
      <w:b/>
      <w:bCs/>
      <w:i/>
      <w:iCs/>
      <w:color w:val="4F81BD"/>
      <w:sz w:val="24"/>
      <w:szCs w:val="24"/>
    </w:rPr>
  </w:style>
  <w:style w:type="paragraph" w:styleId="BodyText">
    <w:name w:val="Body Text"/>
    <w:basedOn w:val="Normal"/>
    <w:link w:val="BodyTextChar"/>
    <w:uiPriority w:val="99"/>
    <w:rsid w:val="007D67B5"/>
    <w:pPr>
      <w:spacing w:after="120"/>
    </w:pPr>
    <w:rPr>
      <w:szCs w:val="20"/>
    </w:rPr>
  </w:style>
  <w:style w:type="character" w:customStyle="1" w:styleId="BodyTextChar">
    <w:name w:val="Body Text Char"/>
    <w:link w:val="BodyText"/>
    <w:uiPriority w:val="99"/>
    <w:rsid w:val="007D67B5"/>
    <w:rPr>
      <w:sz w:val="24"/>
    </w:rPr>
  </w:style>
  <w:style w:type="character" w:customStyle="1" w:styleId="Heading2Char">
    <w:name w:val="Heading 2 Char"/>
    <w:link w:val="Heading2"/>
    <w:uiPriority w:val="99"/>
    <w:semiHidden/>
    <w:rsid w:val="00671514"/>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rsid w:val="00671514"/>
    <w:pPr>
      <w:spacing w:after="120" w:line="480" w:lineRule="auto"/>
      <w:ind w:left="283"/>
    </w:pPr>
  </w:style>
  <w:style w:type="character" w:customStyle="1" w:styleId="BodyTextIndent2Char">
    <w:name w:val="Body Text Indent 2 Char"/>
    <w:link w:val="BodyTextIndent2"/>
    <w:uiPriority w:val="99"/>
    <w:rsid w:val="00671514"/>
    <w:rPr>
      <w:sz w:val="24"/>
      <w:szCs w:val="24"/>
    </w:rPr>
  </w:style>
  <w:style w:type="paragraph" w:styleId="BodyTextIndent">
    <w:name w:val="Body Text Indent"/>
    <w:basedOn w:val="Normal"/>
    <w:link w:val="BodyTextIndentChar"/>
    <w:uiPriority w:val="99"/>
    <w:rsid w:val="00671514"/>
    <w:pPr>
      <w:spacing w:after="120"/>
      <w:ind w:left="283"/>
    </w:pPr>
  </w:style>
  <w:style w:type="character" w:customStyle="1" w:styleId="BodyTextIndentChar">
    <w:name w:val="Body Text Indent Char"/>
    <w:link w:val="BodyTextIndent"/>
    <w:uiPriority w:val="99"/>
    <w:rsid w:val="00671514"/>
    <w:rPr>
      <w:sz w:val="24"/>
      <w:szCs w:val="24"/>
    </w:rPr>
  </w:style>
  <w:style w:type="paragraph" w:styleId="BodyTextIndent3">
    <w:name w:val="Body Text Indent 3"/>
    <w:basedOn w:val="Normal"/>
    <w:link w:val="BodyTextIndent3Char"/>
    <w:uiPriority w:val="99"/>
    <w:rsid w:val="00671514"/>
    <w:pPr>
      <w:spacing w:after="120"/>
      <w:ind w:left="283"/>
    </w:pPr>
    <w:rPr>
      <w:sz w:val="16"/>
      <w:szCs w:val="16"/>
    </w:rPr>
  </w:style>
  <w:style w:type="character" w:customStyle="1" w:styleId="BodyTextIndent3Char">
    <w:name w:val="Body Text Indent 3 Char"/>
    <w:link w:val="BodyTextIndent3"/>
    <w:uiPriority w:val="99"/>
    <w:rsid w:val="00671514"/>
    <w:rPr>
      <w:sz w:val="16"/>
      <w:szCs w:val="16"/>
    </w:rPr>
  </w:style>
  <w:style w:type="character" w:customStyle="1" w:styleId="Heading5Char">
    <w:name w:val="Heading 5 Char"/>
    <w:link w:val="Heading5"/>
    <w:uiPriority w:val="99"/>
    <w:rsid w:val="00671514"/>
    <w:rPr>
      <w:rFonts w:ascii="Arial" w:hAnsi="Arial"/>
      <w:b/>
      <w:bCs/>
      <w:sz w:val="32"/>
      <w:szCs w:val="24"/>
      <w:lang w:eastAsia="en-US"/>
    </w:rPr>
  </w:style>
  <w:style w:type="character" w:customStyle="1" w:styleId="Heading6Char">
    <w:name w:val="Heading 6 Char"/>
    <w:link w:val="Heading6"/>
    <w:uiPriority w:val="99"/>
    <w:rsid w:val="00671514"/>
    <w:rPr>
      <w:rFonts w:ascii="Arial" w:hAnsi="Arial"/>
      <w:b/>
      <w:bCs/>
      <w:i/>
      <w:iCs/>
      <w:sz w:val="28"/>
      <w:szCs w:val="24"/>
      <w:lang w:eastAsia="en-US"/>
    </w:rPr>
  </w:style>
  <w:style w:type="character" w:customStyle="1" w:styleId="Heading7Char">
    <w:name w:val="Heading 7 Char"/>
    <w:link w:val="Heading7"/>
    <w:uiPriority w:val="99"/>
    <w:rsid w:val="00671514"/>
    <w:rPr>
      <w:rFonts w:ascii="Arial" w:hAnsi="Arial"/>
      <w:b/>
      <w:bCs/>
      <w:sz w:val="32"/>
      <w:szCs w:val="24"/>
      <w:lang w:eastAsia="en-US"/>
    </w:rPr>
  </w:style>
  <w:style w:type="character" w:customStyle="1" w:styleId="Heading1Char">
    <w:name w:val="Heading 1 Char"/>
    <w:link w:val="Heading1"/>
    <w:uiPriority w:val="99"/>
    <w:locked/>
    <w:rsid w:val="00671514"/>
    <w:rPr>
      <w:rFonts w:ascii="Arial" w:hAnsi="Arial"/>
      <w:b/>
      <w:bCs/>
      <w:sz w:val="24"/>
      <w:szCs w:val="24"/>
      <w:lang w:eastAsia="en-US"/>
    </w:rPr>
  </w:style>
  <w:style w:type="paragraph" w:styleId="BodyText2">
    <w:name w:val="Body Text 2"/>
    <w:basedOn w:val="Normal"/>
    <w:link w:val="BodyText2Char"/>
    <w:uiPriority w:val="99"/>
    <w:rsid w:val="00671514"/>
    <w:pPr>
      <w:jc w:val="both"/>
    </w:pPr>
    <w:rPr>
      <w:rFonts w:ascii="Arial" w:hAnsi="Arial"/>
      <w:b/>
      <w:bCs/>
      <w:lang w:eastAsia="en-US"/>
    </w:rPr>
  </w:style>
  <w:style w:type="character" w:customStyle="1" w:styleId="BodyText2Char">
    <w:name w:val="Body Text 2 Char"/>
    <w:link w:val="BodyText2"/>
    <w:uiPriority w:val="99"/>
    <w:rsid w:val="00671514"/>
    <w:rPr>
      <w:rFonts w:ascii="Arial" w:hAnsi="Arial"/>
      <w:b/>
      <w:bCs/>
      <w:sz w:val="24"/>
      <w:szCs w:val="24"/>
      <w:lang w:eastAsia="en-US"/>
    </w:rPr>
  </w:style>
  <w:style w:type="paragraph" w:styleId="BodyText3">
    <w:name w:val="Body Text 3"/>
    <w:basedOn w:val="Normal"/>
    <w:link w:val="BodyText3Char"/>
    <w:uiPriority w:val="99"/>
    <w:rsid w:val="00671514"/>
    <w:pPr>
      <w:jc w:val="both"/>
    </w:pPr>
    <w:rPr>
      <w:rFonts w:ascii="Arial" w:hAnsi="Arial"/>
      <w:lang w:eastAsia="en-US"/>
    </w:rPr>
  </w:style>
  <w:style w:type="character" w:customStyle="1" w:styleId="BodyText3Char">
    <w:name w:val="Body Text 3 Char"/>
    <w:link w:val="BodyText3"/>
    <w:uiPriority w:val="99"/>
    <w:rsid w:val="00671514"/>
    <w:rPr>
      <w:rFonts w:ascii="Arial" w:hAnsi="Arial"/>
      <w:sz w:val="24"/>
      <w:szCs w:val="24"/>
      <w:lang w:eastAsia="en-US"/>
    </w:rPr>
  </w:style>
  <w:style w:type="character" w:customStyle="1" w:styleId="FooterChar">
    <w:name w:val="Footer Char"/>
    <w:link w:val="Footer"/>
    <w:uiPriority w:val="99"/>
    <w:locked/>
    <w:rsid w:val="00671514"/>
    <w:rPr>
      <w:sz w:val="24"/>
      <w:szCs w:val="24"/>
    </w:rPr>
  </w:style>
  <w:style w:type="character" w:styleId="FollowedHyperlink">
    <w:name w:val="FollowedHyperlink"/>
    <w:uiPriority w:val="99"/>
    <w:rsid w:val="00671514"/>
    <w:rPr>
      <w:rFonts w:cs="Times New Roman"/>
      <w:color w:val="800080"/>
      <w:u w:val="single"/>
    </w:rPr>
  </w:style>
  <w:style w:type="paragraph" w:styleId="BlockText">
    <w:name w:val="Block Text"/>
    <w:basedOn w:val="Normal"/>
    <w:uiPriority w:val="99"/>
    <w:rsid w:val="00671514"/>
    <w:pPr>
      <w:suppressAutoHyphens/>
      <w:ind w:left="142" w:right="114"/>
    </w:pPr>
    <w:rPr>
      <w:rFonts w:ascii="Arial" w:hAnsi="Arial"/>
      <w:b/>
      <w:bCs/>
      <w:color w:val="000000"/>
      <w:lang w:eastAsia="en-US"/>
    </w:rPr>
  </w:style>
  <w:style w:type="paragraph" w:styleId="BalloonText">
    <w:name w:val="Balloon Text"/>
    <w:basedOn w:val="Normal"/>
    <w:link w:val="BalloonTextChar"/>
    <w:uiPriority w:val="99"/>
    <w:rsid w:val="00671514"/>
    <w:rPr>
      <w:rFonts w:ascii="Tahoma" w:hAnsi="Tahoma" w:cs="Tahoma"/>
      <w:sz w:val="16"/>
      <w:szCs w:val="16"/>
      <w:lang w:eastAsia="en-US"/>
    </w:rPr>
  </w:style>
  <w:style w:type="character" w:customStyle="1" w:styleId="BalloonTextChar">
    <w:name w:val="Balloon Text Char"/>
    <w:link w:val="BalloonText"/>
    <w:uiPriority w:val="99"/>
    <w:rsid w:val="00671514"/>
    <w:rPr>
      <w:rFonts w:ascii="Tahoma" w:hAnsi="Tahoma" w:cs="Tahoma"/>
      <w:sz w:val="16"/>
      <w:szCs w:val="16"/>
      <w:lang w:eastAsia="en-US"/>
    </w:rPr>
  </w:style>
  <w:style w:type="paragraph" w:styleId="NormalWeb">
    <w:name w:val="Normal (Web)"/>
    <w:basedOn w:val="Normal"/>
    <w:uiPriority w:val="99"/>
    <w:rsid w:val="00671514"/>
    <w:pPr>
      <w:spacing w:before="100" w:beforeAutospacing="1" w:after="100" w:afterAutospacing="1"/>
    </w:pPr>
  </w:style>
  <w:style w:type="paragraph" w:customStyle="1" w:styleId="DefaultParagraphFontParaCharCharChar1Char">
    <w:name w:val="Default Paragraph Font Para Char Char Char1 Char"/>
    <w:basedOn w:val="Normal"/>
    <w:uiPriority w:val="99"/>
    <w:rsid w:val="00671514"/>
    <w:pPr>
      <w:keepLines/>
      <w:spacing w:after="160" w:line="240" w:lineRule="exact"/>
      <w:ind w:left="2977"/>
    </w:pPr>
    <w:rPr>
      <w:rFonts w:ascii="Tahoma" w:hAnsi="Tahoma"/>
      <w:sz w:val="20"/>
      <w:szCs w:val="20"/>
      <w:lang w:val="en-US" w:eastAsia="en-US"/>
    </w:rPr>
  </w:style>
  <w:style w:type="paragraph" w:customStyle="1" w:styleId="Default">
    <w:name w:val="Default"/>
    <w:uiPriority w:val="99"/>
    <w:rsid w:val="00671514"/>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671514"/>
    <w:pPr>
      <w:tabs>
        <w:tab w:val="left" w:pos="426"/>
        <w:tab w:val="left" w:pos="709"/>
        <w:tab w:val="left" w:pos="8647"/>
      </w:tabs>
      <w:spacing w:before="180" w:after="60"/>
      <w:jc w:val="center"/>
    </w:pPr>
    <w:rPr>
      <w:rFonts w:ascii="Arial" w:hAnsi="Arial" w:cs="Arial"/>
      <w:b/>
      <w:sz w:val="20"/>
      <w:szCs w:val="20"/>
      <w:lang w:eastAsia="en-US"/>
    </w:rPr>
  </w:style>
  <w:style w:type="character" w:customStyle="1" w:styleId="TitleChar">
    <w:name w:val="Title Char"/>
    <w:link w:val="Title"/>
    <w:uiPriority w:val="99"/>
    <w:rsid w:val="00671514"/>
    <w:rPr>
      <w:rFonts w:ascii="Arial" w:hAnsi="Arial" w:cs="Arial"/>
      <w:b/>
      <w:lang w:eastAsia="en-US"/>
    </w:rPr>
  </w:style>
  <w:style w:type="character" w:styleId="SubtleReference">
    <w:name w:val="Subtle Reference"/>
    <w:uiPriority w:val="31"/>
    <w:qFormat/>
    <w:rsid w:val="00E6233E"/>
    <w:rPr>
      <w:smallCaps/>
      <w:color w:val="C0504D"/>
      <w:u w:val="single"/>
    </w:rPr>
  </w:style>
  <w:style w:type="character" w:styleId="CommentReference">
    <w:name w:val="annotation reference"/>
    <w:rsid w:val="008A7781"/>
    <w:rPr>
      <w:sz w:val="16"/>
      <w:szCs w:val="16"/>
    </w:rPr>
  </w:style>
  <w:style w:type="paragraph" w:styleId="CommentText">
    <w:name w:val="annotation text"/>
    <w:basedOn w:val="Normal"/>
    <w:link w:val="CommentTextChar"/>
    <w:rsid w:val="008A7781"/>
    <w:rPr>
      <w:sz w:val="20"/>
      <w:szCs w:val="20"/>
    </w:rPr>
  </w:style>
  <w:style w:type="character" w:customStyle="1" w:styleId="CommentTextChar">
    <w:name w:val="Comment Text Char"/>
    <w:basedOn w:val="DefaultParagraphFont"/>
    <w:link w:val="CommentText"/>
    <w:rsid w:val="008A7781"/>
  </w:style>
  <w:style w:type="paragraph" w:styleId="CommentSubject">
    <w:name w:val="annotation subject"/>
    <w:basedOn w:val="CommentText"/>
    <w:next w:val="CommentText"/>
    <w:link w:val="CommentSubjectChar"/>
    <w:rsid w:val="008A7781"/>
    <w:rPr>
      <w:b/>
      <w:bCs/>
    </w:rPr>
  </w:style>
  <w:style w:type="character" w:customStyle="1" w:styleId="CommentSubjectChar">
    <w:name w:val="Comment Subject Char"/>
    <w:link w:val="CommentSubject"/>
    <w:rsid w:val="008A7781"/>
    <w:rPr>
      <w:b/>
      <w:bCs/>
    </w:rPr>
  </w:style>
  <w:style w:type="paragraph" w:customStyle="1" w:styleId="Pa5">
    <w:name w:val="Pa5"/>
    <w:basedOn w:val="Normal"/>
    <w:next w:val="Normal"/>
    <w:uiPriority w:val="99"/>
    <w:rsid w:val="00FA0649"/>
    <w:pPr>
      <w:autoSpaceDE w:val="0"/>
      <w:autoSpaceDN w:val="0"/>
      <w:adjustRightInd w:val="0"/>
      <w:spacing w:line="201" w:lineRule="atLeast"/>
    </w:pPr>
    <w:rPr>
      <w:rFonts w:ascii="Helvetica 45 Light" w:hAnsi="Helvetica 45 Light"/>
    </w:rPr>
  </w:style>
  <w:style w:type="table" w:customStyle="1" w:styleId="TableGrid1">
    <w:name w:val="Table Grid1"/>
    <w:basedOn w:val="TableNormal"/>
    <w:next w:val="TableGrid"/>
    <w:uiPriority w:val="59"/>
    <w:rsid w:val="00773B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2F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72F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qFormat="1"/>
    <w:lsdException w:name="header" w:uiPriority="99"/>
    <w:lsdException w:name="footer" w:uiPriority="99"/>
    <w:lsdException w:name="caption" w:qFormat="1"/>
    <w:lsdException w:name="page number" w:uiPriority="99"/>
    <w:lsdException w:name="macro" w:semiHidden="0" w:unhideWhenUsed="0"/>
    <w:lsdException w:name="List Bullet" w:semiHidden="0" w:unhideWhenUsed="0"/>
    <w:lsdException w:name="List Number" w:semiHidden="0" w:unhideWhenUsed="0"/>
    <w:lsdException w:name="Title" w:semiHidden="0" w:uiPriority="99"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20"/>
    <w:rPr>
      <w:sz w:val="24"/>
      <w:szCs w:val="24"/>
    </w:rPr>
  </w:style>
  <w:style w:type="paragraph" w:styleId="Heading1">
    <w:name w:val="heading 1"/>
    <w:basedOn w:val="Normal"/>
    <w:next w:val="Normal"/>
    <w:link w:val="Heading1Char"/>
    <w:uiPriority w:val="99"/>
    <w:qFormat/>
    <w:rsid w:val="00C41BC4"/>
    <w:pPr>
      <w:keepNext/>
      <w:numPr>
        <w:numId w:val="3"/>
      </w:numPr>
      <w:tabs>
        <w:tab w:val="num" w:pos="480"/>
      </w:tabs>
      <w:ind w:left="480" w:hanging="480"/>
      <w:outlineLvl w:val="0"/>
    </w:pPr>
    <w:rPr>
      <w:rFonts w:ascii="Arial" w:hAnsi="Arial"/>
      <w:b/>
      <w:bCs/>
      <w:lang w:eastAsia="en-US"/>
    </w:rPr>
  </w:style>
  <w:style w:type="paragraph" w:styleId="Heading2">
    <w:name w:val="heading 2"/>
    <w:basedOn w:val="Normal"/>
    <w:next w:val="Normal"/>
    <w:link w:val="Heading2Char"/>
    <w:uiPriority w:val="99"/>
    <w:unhideWhenUsed/>
    <w:qFormat/>
    <w:rsid w:val="0067151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41BC4"/>
    <w:pPr>
      <w:keepNext/>
      <w:outlineLvl w:val="2"/>
    </w:pPr>
    <w:rPr>
      <w:rFonts w:ascii="Arial" w:hAnsi="Arial"/>
      <w:b/>
      <w:bCs/>
      <w:lang w:eastAsia="en-US"/>
    </w:rPr>
  </w:style>
  <w:style w:type="paragraph" w:styleId="Heading4">
    <w:name w:val="heading 4"/>
    <w:basedOn w:val="Normal"/>
    <w:next w:val="Normal"/>
    <w:link w:val="Heading4Char"/>
    <w:uiPriority w:val="99"/>
    <w:unhideWhenUsed/>
    <w:qFormat/>
    <w:rsid w:val="007D67B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671514"/>
    <w:pPr>
      <w:keepNext/>
      <w:jc w:val="center"/>
      <w:outlineLvl w:val="4"/>
    </w:pPr>
    <w:rPr>
      <w:rFonts w:ascii="Arial" w:hAnsi="Arial"/>
      <w:b/>
      <w:bCs/>
      <w:sz w:val="32"/>
      <w:lang w:eastAsia="en-US"/>
    </w:rPr>
  </w:style>
  <w:style w:type="paragraph" w:styleId="Heading6">
    <w:name w:val="heading 6"/>
    <w:basedOn w:val="Normal"/>
    <w:next w:val="Normal"/>
    <w:link w:val="Heading6Char"/>
    <w:uiPriority w:val="99"/>
    <w:qFormat/>
    <w:rsid w:val="00671514"/>
    <w:pPr>
      <w:keepNext/>
      <w:outlineLvl w:val="5"/>
    </w:pPr>
    <w:rPr>
      <w:rFonts w:ascii="Arial" w:hAnsi="Arial"/>
      <w:b/>
      <w:bCs/>
      <w:i/>
      <w:iCs/>
      <w:sz w:val="28"/>
      <w:lang w:eastAsia="en-US"/>
    </w:rPr>
  </w:style>
  <w:style w:type="paragraph" w:styleId="Heading7">
    <w:name w:val="heading 7"/>
    <w:basedOn w:val="Normal"/>
    <w:next w:val="Normal"/>
    <w:link w:val="Heading7Char"/>
    <w:uiPriority w:val="99"/>
    <w:qFormat/>
    <w:rsid w:val="00671514"/>
    <w:pPr>
      <w:keepNext/>
      <w:outlineLvl w:val="6"/>
    </w:pPr>
    <w:rPr>
      <w:rFonts w:ascii="Arial" w:hAnsi="Arial"/>
      <w:b/>
      <w:bCs/>
      <w:sz w:val="32"/>
      <w:lang w:eastAsia="en-US"/>
    </w:rPr>
  </w:style>
  <w:style w:type="paragraph" w:styleId="Heading8">
    <w:name w:val="heading 8"/>
    <w:basedOn w:val="Normal"/>
    <w:next w:val="Normal"/>
    <w:link w:val="Heading8Char"/>
    <w:qFormat/>
    <w:rsid w:val="00893AED"/>
    <w:pPr>
      <w:keepNext/>
      <w:outlineLvl w:val="7"/>
    </w:pPr>
    <w:rPr>
      <w:rFonts w:ascii="Arial" w:hAnsi="Arial"/>
      <w:sz w:val="28"/>
      <w:u w:val="single"/>
      <w:lang w:eastAsia="en-US"/>
    </w:rPr>
  </w:style>
  <w:style w:type="paragraph" w:styleId="Heading9">
    <w:name w:val="heading 9"/>
    <w:basedOn w:val="Normal"/>
    <w:next w:val="Normal"/>
    <w:link w:val="Heading9Char"/>
    <w:qFormat/>
    <w:rsid w:val="00893AED"/>
    <w:pPr>
      <w:keepNext/>
      <w:outlineLvl w:val="8"/>
    </w:pPr>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C0D"/>
    <w:pPr>
      <w:tabs>
        <w:tab w:val="center" w:pos="4153"/>
        <w:tab w:val="right" w:pos="8306"/>
      </w:tabs>
    </w:pPr>
  </w:style>
  <w:style w:type="character" w:styleId="PageNumber">
    <w:name w:val="page number"/>
    <w:basedOn w:val="DefaultParagraphFont"/>
    <w:uiPriority w:val="99"/>
    <w:rsid w:val="00716C0D"/>
  </w:style>
  <w:style w:type="paragraph" w:styleId="Header">
    <w:name w:val="header"/>
    <w:basedOn w:val="Normal"/>
    <w:link w:val="HeaderChar1"/>
    <w:uiPriority w:val="99"/>
    <w:rsid w:val="0092689F"/>
    <w:pPr>
      <w:tabs>
        <w:tab w:val="center" w:pos="4153"/>
        <w:tab w:val="right" w:pos="8306"/>
      </w:tabs>
    </w:pPr>
    <w:rPr>
      <w:rFonts w:ascii="Arial" w:hAnsi="Arial"/>
      <w:szCs w:val="20"/>
      <w:lang w:eastAsia="en-US"/>
    </w:rPr>
  </w:style>
  <w:style w:type="character" w:customStyle="1" w:styleId="HeaderChar1">
    <w:name w:val="Header Char1"/>
    <w:link w:val="Header"/>
    <w:uiPriority w:val="99"/>
    <w:locked/>
    <w:rsid w:val="0092689F"/>
    <w:rPr>
      <w:rFonts w:ascii="Arial" w:hAnsi="Arial"/>
      <w:sz w:val="24"/>
      <w:lang w:val="en-GB" w:eastAsia="en-US" w:bidi="ar-SA"/>
    </w:rPr>
  </w:style>
  <w:style w:type="table" w:styleId="TableGrid">
    <w:name w:val="Table Grid"/>
    <w:basedOn w:val="TableNormal"/>
    <w:uiPriority w:val="59"/>
    <w:rsid w:val="00F1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ullet5-BB">
    <w:name w:val="01-Bullet5-BB"/>
    <w:basedOn w:val="Normal"/>
    <w:rsid w:val="00ED24A8"/>
    <w:pPr>
      <w:numPr>
        <w:numId w:val="2"/>
      </w:numPr>
      <w:tabs>
        <w:tab w:val="clear" w:pos="720"/>
        <w:tab w:val="num" w:pos="3240"/>
      </w:tabs>
      <w:spacing w:line="288" w:lineRule="auto"/>
      <w:ind w:left="3238" w:hanging="358"/>
      <w:jc w:val="both"/>
    </w:pPr>
    <w:rPr>
      <w:rFonts w:ascii="Arial" w:hAnsi="Arial"/>
      <w:sz w:val="22"/>
      <w:szCs w:val="20"/>
      <w:lang w:eastAsia="en-US"/>
    </w:rPr>
  </w:style>
  <w:style w:type="paragraph" w:customStyle="1" w:styleId="SchdLevel1Heading">
    <w:name w:val="Schd/Level1 Heading"/>
    <w:basedOn w:val="Normal"/>
    <w:rsid w:val="00ED24A8"/>
    <w:pPr>
      <w:keepNext/>
      <w:numPr>
        <w:ilvl w:val="1"/>
        <w:numId w:val="2"/>
      </w:numPr>
      <w:spacing w:after="240" w:line="288" w:lineRule="auto"/>
      <w:jc w:val="both"/>
    </w:pPr>
    <w:rPr>
      <w:rFonts w:ascii="Arial" w:hAnsi="Arial"/>
      <w:b/>
      <w:sz w:val="20"/>
      <w:szCs w:val="20"/>
      <w:lang w:eastAsia="en-US"/>
    </w:rPr>
  </w:style>
  <w:style w:type="paragraph" w:customStyle="1" w:styleId="AgtLevel2">
    <w:name w:val="Agt/Level2"/>
    <w:basedOn w:val="Normal"/>
    <w:rsid w:val="00ED24A8"/>
    <w:pPr>
      <w:numPr>
        <w:ilvl w:val="2"/>
        <w:numId w:val="2"/>
      </w:numPr>
      <w:tabs>
        <w:tab w:val="clear" w:pos="1440"/>
        <w:tab w:val="num" w:pos="720"/>
      </w:tabs>
      <w:spacing w:after="240" w:line="288" w:lineRule="auto"/>
      <w:ind w:left="720"/>
      <w:jc w:val="both"/>
    </w:pPr>
    <w:rPr>
      <w:rFonts w:ascii="Arial" w:hAnsi="Arial"/>
      <w:sz w:val="20"/>
      <w:szCs w:val="20"/>
      <w:lang w:eastAsia="en-US"/>
    </w:rPr>
  </w:style>
  <w:style w:type="paragraph" w:customStyle="1" w:styleId="AgtLevel3">
    <w:name w:val="Agt/Level3"/>
    <w:basedOn w:val="Normal"/>
    <w:rsid w:val="00ED24A8"/>
    <w:pPr>
      <w:numPr>
        <w:ilvl w:val="3"/>
        <w:numId w:val="2"/>
      </w:numPr>
      <w:tabs>
        <w:tab w:val="clear" w:pos="2160"/>
        <w:tab w:val="num" w:pos="1440"/>
      </w:tabs>
      <w:spacing w:after="240" w:line="288" w:lineRule="auto"/>
      <w:ind w:left="1440"/>
      <w:jc w:val="both"/>
    </w:pPr>
    <w:rPr>
      <w:rFonts w:ascii="Arial" w:hAnsi="Arial"/>
      <w:sz w:val="20"/>
      <w:szCs w:val="20"/>
      <w:lang w:eastAsia="en-US"/>
    </w:rPr>
  </w:style>
  <w:style w:type="paragraph" w:customStyle="1" w:styleId="SchdLevel4">
    <w:name w:val="Schd/Level4"/>
    <w:basedOn w:val="AgtLevel4"/>
    <w:rsid w:val="00ED24A8"/>
    <w:pPr>
      <w:numPr>
        <w:ilvl w:val="3"/>
        <w:numId w:val="1"/>
      </w:numPr>
    </w:pPr>
  </w:style>
  <w:style w:type="paragraph" w:customStyle="1" w:styleId="AgtLevel4">
    <w:name w:val="Agt/Level4"/>
    <w:basedOn w:val="Normal"/>
    <w:rsid w:val="00ED24A8"/>
    <w:pPr>
      <w:numPr>
        <w:ilvl w:val="4"/>
        <w:numId w:val="2"/>
      </w:numPr>
      <w:tabs>
        <w:tab w:val="clear" w:pos="2880"/>
        <w:tab w:val="num" w:pos="2160"/>
      </w:tabs>
      <w:spacing w:after="240" w:line="288" w:lineRule="auto"/>
      <w:ind w:left="2160"/>
      <w:jc w:val="both"/>
    </w:pPr>
    <w:rPr>
      <w:rFonts w:ascii="Arial" w:hAnsi="Arial"/>
      <w:sz w:val="20"/>
      <w:szCs w:val="20"/>
      <w:lang w:eastAsia="en-US"/>
    </w:rPr>
  </w:style>
  <w:style w:type="paragraph" w:customStyle="1" w:styleId="AgtLevel5">
    <w:name w:val="Agt/Level5"/>
    <w:basedOn w:val="Normal"/>
    <w:rsid w:val="00ED24A8"/>
    <w:pPr>
      <w:numPr>
        <w:ilvl w:val="5"/>
        <w:numId w:val="2"/>
      </w:numPr>
      <w:tabs>
        <w:tab w:val="clear" w:pos="3600"/>
        <w:tab w:val="num" w:pos="2880"/>
      </w:tabs>
      <w:spacing w:after="240" w:line="288" w:lineRule="auto"/>
      <w:ind w:left="2880"/>
      <w:jc w:val="both"/>
    </w:pPr>
    <w:rPr>
      <w:rFonts w:ascii="Arial" w:hAnsi="Arial"/>
      <w:sz w:val="20"/>
      <w:szCs w:val="20"/>
      <w:lang w:eastAsia="en-US"/>
    </w:rPr>
  </w:style>
  <w:style w:type="paragraph" w:customStyle="1" w:styleId="AgtLevel6">
    <w:name w:val="Agt/Level6"/>
    <w:basedOn w:val="Normal"/>
    <w:rsid w:val="00ED24A8"/>
    <w:pPr>
      <w:numPr>
        <w:ilvl w:val="6"/>
        <w:numId w:val="2"/>
      </w:numPr>
      <w:tabs>
        <w:tab w:val="clear" w:pos="4320"/>
        <w:tab w:val="num" w:pos="3600"/>
      </w:tabs>
      <w:spacing w:after="240" w:line="288" w:lineRule="auto"/>
      <w:ind w:left="3600"/>
      <w:jc w:val="both"/>
    </w:pPr>
    <w:rPr>
      <w:rFonts w:ascii="Arial" w:hAnsi="Arial"/>
      <w:sz w:val="20"/>
      <w:szCs w:val="20"/>
      <w:lang w:eastAsia="en-US"/>
    </w:rPr>
  </w:style>
  <w:style w:type="paragraph" w:customStyle="1" w:styleId="AgtLevel7">
    <w:name w:val="Agt/Level7"/>
    <w:basedOn w:val="Normal"/>
    <w:rsid w:val="00ED24A8"/>
    <w:pPr>
      <w:numPr>
        <w:ilvl w:val="7"/>
        <w:numId w:val="2"/>
      </w:numPr>
      <w:tabs>
        <w:tab w:val="clear" w:pos="5040"/>
        <w:tab w:val="num" w:pos="4320"/>
      </w:tabs>
      <w:spacing w:after="240" w:line="288" w:lineRule="auto"/>
      <w:ind w:left="4320"/>
      <w:jc w:val="both"/>
    </w:pPr>
    <w:rPr>
      <w:rFonts w:ascii="Arial" w:hAnsi="Arial"/>
      <w:sz w:val="20"/>
      <w:szCs w:val="20"/>
      <w:lang w:eastAsia="en-US"/>
    </w:rPr>
  </w:style>
  <w:style w:type="paragraph" w:customStyle="1" w:styleId="AgtLevel1Heading">
    <w:name w:val="Agt/Level1 Heading"/>
    <w:basedOn w:val="Normal"/>
    <w:rsid w:val="00ED24A8"/>
    <w:pPr>
      <w:keepNext/>
      <w:numPr>
        <w:numId w:val="1"/>
      </w:numPr>
      <w:spacing w:after="240" w:line="288" w:lineRule="auto"/>
      <w:jc w:val="both"/>
    </w:pPr>
    <w:rPr>
      <w:rFonts w:ascii="Arial" w:hAnsi="Arial"/>
      <w:b/>
      <w:sz w:val="20"/>
      <w:szCs w:val="20"/>
      <w:lang w:eastAsia="en-US"/>
    </w:rPr>
  </w:style>
  <w:style w:type="paragraph" w:customStyle="1" w:styleId="01-NormInd2-BB">
    <w:name w:val="01-NormInd2-BB"/>
    <w:basedOn w:val="Normal"/>
    <w:rsid w:val="00ED24A8"/>
    <w:pPr>
      <w:numPr>
        <w:ilvl w:val="4"/>
        <w:numId w:val="1"/>
      </w:numPr>
      <w:tabs>
        <w:tab w:val="clear" w:pos="2880"/>
        <w:tab w:val="num" w:pos="2160"/>
      </w:tabs>
      <w:spacing w:line="288" w:lineRule="auto"/>
      <w:ind w:left="2160"/>
      <w:jc w:val="both"/>
    </w:pPr>
    <w:rPr>
      <w:rFonts w:ascii="Arial" w:hAnsi="Arial"/>
      <w:sz w:val="22"/>
      <w:szCs w:val="20"/>
      <w:lang w:eastAsia="en-US"/>
    </w:rPr>
  </w:style>
  <w:style w:type="paragraph" w:customStyle="1" w:styleId="OutlinePara">
    <w:name w:val="Outline Para"/>
    <w:basedOn w:val="Normal"/>
    <w:rsid w:val="00ED24A8"/>
    <w:pPr>
      <w:numPr>
        <w:ilvl w:val="5"/>
        <w:numId w:val="1"/>
      </w:numPr>
      <w:tabs>
        <w:tab w:val="clear" w:pos="3600"/>
        <w:tab w:val="num" w:pos="2880"/>
      </w:tabs>
      <w:spacing w:after="240" w:line="288" w:lineRule="auto"/>
      <w:ind w:left="2880"/>
      <w:jc w:val="both"/>
    </w:pPr>
    <w:rPr>
      <w:rFonts w:ascii="Arial" w:hAnsi="Arial"/>
      <w:sz w:val="22"/>
      <w:szCs w:val="20"/>
      <w:lang w:eastAsia="en-US"/>
    </w:rPr>
  </w:style>
  <w:style w:type="paragraph" w:customStyle="1" w:styleId="Ckbullet">
    <w:name w:val="Ck bullet"/>
    <w:basedOn w:val="Normal"/>
    <w:rsid w:val="00ED24A8"/>
    <w:pPr>
      <w:numPr>
        <w:ilvl w:val="6"/>
        <w:numId w:val="1"/>
      </w:numPr>
      <w:tabs>
        <w:tab w:val="clear" w:pos="4320"/>
        <w:tab w:val="num" w:pos="3600"/>
      </w:tabs>
      <w:spacing w:line="288" w:lineRule="auto"/>
      <w:ind w:left="3600"/>
      <w:jc w:val="both"/>
    </w:pPr>
    <w:rPr>
      <w:rFonts w:ascii="Arial" w:hAnsi="Arial"/>
      <w:sz w:val="22"/>
      <w:szCs w:val="20"/>
      <w:lang w:eastAsia="en-US"/>
    </w:rPr>
  </w:style>
  <w:style w:type="paragraph" w:customStyle="1" w:styleId="Text">
    <w:name w:val="Text"/>
    <w:basedOn w:val="Normal"/>
    <w:rsid w:val="00ED24A8"/>
    <w:pPr>
      <w:numPr>
        <w:ilvl w:val="7"/>
        <w:numId w:val="1"/>
      </w:numPr>
      <w:tabs>
        <w:tab w:val="clear" w:pos="5040"/>
        <w:tab w:val="left" w:pos="284"/>
        <w:tab w:val="num" w:pos="4320"/>
      </w:tabs>
      <w:spacing w:after="260" w:line="288" w:lineRule="auto"/>
      <w:ind w:left="4320"/>
      <w:jc w:val="both"/>
    </w:pPr>
    <w:rPr>
      <w:rFonts w:ascii="Arial Narrow" w:hAnsi="Arial Narrow"/>
      <w:sz w:val="22"/>
      <w:szCs w:val="20"/>
      <w:lang w:eastAsia="en-US"/>
    </w:rPr>
  </w:style>
  <w:style w:type="paragraph" w:styleId="ListParagraph">
    <w:name w:val="List Paragraph"/>
    <w:basedOn w:val="Normal"/>
    <w:uiPriority w:val="34"/>
    <w:qFormat/>
    <w:rsid w:val="003F0BE8"/>
    <w:pPr>
      <w:ind w:left="720"/>
    </w:pPr>
    <w:rPr>
      <w:sz w:val="20"/>
      <w:szCs w:val="20"/>
      <w:lang w:eastAsia="en-US"/>
    </w:rPr>
  </w:style>
  <w:style w:type="character" w:customStyle="1" w:styleId="Heading8Char">
    <w:name w:val="Heading 8 Char"/>
    <w:link w:val="Heading8"/>
    <w:locked/>
    <w:rsid w:val="00893AED"/>
    <w:rPr>
      <w:rFonts w:ascii="Arial" w:hAnsi="Arial"/>
      <w:sz w:val="28"/>
      <w:szCs w:val="24"/>
      <w:u w:val="single"/>
      <w:lang w:val="en-GB" w:eastAsia="en-US" w:bidi="ar-SA"/>
    </w:rPr>
  </w:style>
  <w:style w:type="character" w:customStyle="1" w:styleId="Heading9Char">
    <w:name w:val="Heading 9 Char"/>
    <w:link w:val="Heading9"/>
    <w:locked/>
    <w:rsid w:val="00893AED"/>
    <w:rPr>
      <w:rFonts w:ascii="Arial" w:hAnsi="Arial"/>
      <w:sz w:val="28"/>
      <w:szCs w:val="24"/>
      <w:lang w:val="en-GB" w:eastAsia="en-US" w:bidi="ar-SA"/>
    </w:rPr>
  </w:style>
  <w:style w:type="character" w:customStyle="1" w:styleId="Heading3Char">
    <w:name w:val="Heading 3 Char"/>
    <w:link w:val="Heading3"/>
    <w:uiPriority w:val="99"/>
    <w:semiHidden/>
    <w:locked/>
    <w:rsid w:val="00C41BC4"/>
    <w:rPr>
      <w:rFonts w:ascii="Arial" w:hAnsi="Arial"/>
      <w:b/>
      <w:bCs/>
      <w:sz w:val="24"/>
      <w:szCs w:val="24"/>
      <w:lang w:val="en-GB" w:eastAsia="en-US" w:bidi="ar-SA"/>
    </w:rPr>
  </w:style>
  <w:style w:type="character" w:styleId="Hyperlink">
    <w:name w:val="Hyperlink"/>
    <w:rsid w:val="00B47D0A"/>
    <w:rPr>
      <w:color w:val="0000FF"/>
      <w:u w:val="single"/>
    </w:rPr>
  </w:style>
  <w:style w:type="character" w:customStyle="1" w:styleId="HeaderChar">
    <w:name w:val="Header Char"/>
    <w:locked/>
    <w:rsid w:val="003F3A9F"/>
    <w:rPr>
      <w:rFonts w:ascii="Arial" w:hAnsi="Arial" w:cs="Times New Roman"/>
      <w:sz w:val="24"/>
      <w:lang w:val="en-GB" w:eastAsia="en-US" w:bidi="ar-SA"/>
    </w:rPr>
  </w:style>
  <w:style w:type="paragraph" w:customStyle="1" w:styleId="Hangingtext">
    <w:name w:val="Hanging text"/>
    <w:basedOn w:val="Normal"/>
    <w:rsid w:val="00651BC2"/>
    <w:pPr>
      <w:spacing w:before="120"/>
      <w:ind w:left="720" w:hanging="720"/>
    </w:pPr>
    <w:rPr>
      <w:rFonts w:ascii="Verdana" w:hAnsi="Verdana"/>
      <w:sz w:val="20"/>
      <w:szCs w:val="20"/>
    </w:rPr>
  </w:style>
  <w:style w:type="character" w:customStyle="1" w:styleId="Heading4Char">
    <w:name w:val="Heading 4 Char"/>
    <w:link w:val="Heading4"/>
    <w:uiPriority w:val="99"/>
    <w:semiHidden/>
    <w:rsid w:val="007D67B5"/>
    <w:rPr>
      <w:rFonts w:ascii="Cambria" w:eastAsia="Times New Roman" w:hAnsi="Cambria" w:cs="Times New Roman"/>
      <w:b/>
      <w:bCs/>
      <w:i/>
      <w:iCs/>
      <w:color w:val="4F81BD"/>
      <w:sz w:val="24"/>
      <w:szCs w:val="24"/>
    </w:rPr>
  </w:style>
  <w:style w:type="paragraph" w:styleId="BodyText">
    <w:name w:val="Body Text"/>
    <w:basedOn w:val="Normal"/>
    <w:link w:val="BodyTextChar"/>
    <w:uiPriority w:val="99"/>
    <w:rsid w:val="007D67B5"/>
    <w:pPr>
      <w:spacing w:after="120"/>
    </w:pPr>
    <w:rPr>
      <w:szCs w:val="20"/>
    </w:rPr>
  </w:style>
  <w:style w:type="character" w:customStyle="1" w:styleId="BodyTextChar">
    <w:name w:val="Body Text Char"/>
    <w:link w:val="BodyText"/>
    <w:uiPriority w:val="99"/>
    <w:rsid w:val="007D67B5"/>
    <w:rPr>
      <w:sz w:val="24"/>
    </w:rPr>
  </w:style>
  <w:style w:type="character" w:customStyle="1" w:styleId="Heading2Char">
    <w:name w:val="Heading 2 Char"/>
    <w:link w:val="Heading2"/>
    <w:uiPriority w:val="99"/>
    <w:semiHidden/>
    <w:rsid w:val="00671514"/>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rsid w:val="00671514"/>
    <w:pPr>
      <w:spacing w:after="120" w:line="480" w:lineRule="auto"/>
      <w:ind w:left="283"/>
    </w:pPr>
  </w:style>
  <w:style w:type="character" w:customStyle="1" w:styleId="BodyTextIndent2Char">
    <w:name w:val="Body Text Indent 2 Char"/>
    <w:link w:val="BodyTextIndent2"/>
    <w:uiPriority w:val="99"/>
    <w:rsid w:val="00671514"/>
    <w:rPr>
      <w:sz w:val="24"/>
      <w:szCs w:val="24"/>
    </w:rPr>
  </w:style>
  <w:style w:type="paragraph" w:styleId="BodyTextIndent">
    <w:name w:val="Body Text Indent"/>
    <w:basedOn w:val="Normal"/>
    <w:link w:val="BodyTextIndentChar"/>
    <w:uiPriority w:val="99"/>
    <w:rsid w:val="00671514"/>
    <w:pPr>
      <w:spacing w:after="120"/>
      <w:ind w:left="283"/>
    </w:pPr>
  </w:style>
  <w:style w:type="character" w:customStyle="1" w:styleId="BodyTextIndentChar">
    <w:name w:val="Body Text Indent Char"/>
    <w:link w:val="BodyTextIndent"/>
    <w:uiPriority w:val="99"/>
    <w:rsid w:val="00671514"/>
    <w:rPr>
      <w:sz w:val="24"/>
      <w:szCs w:val="24"/>
    </w:rPr>
  </w:style>
  <w:style w:type="paragraph" w:styleId="BodyTextIndent3">
    <w:name w:val="Body Text Indent 3"/>
    <w:basedOn w:val="Normal"/>
    <w:link w:val="BodyTextIndent3Char"/>
    <w:uiPriority w:val="99"/>
    <w:rsid w:val="00671514"/>
    <w:pPr>
      <w:spacing w:after="120"/>
      <w:ind w:left="283"/>
    </w:pPr>
    <w:rPr>
      <w:sz w:val="16"/>
      <w:szCs w:val="16"/>
    </w:rPr>
  </w:style>
  <w:style w:type="character" w:customStyle="1" w:styleId="BodyTextIndent3Char">
    <w:name w:val="Body Text Indent 3 Char"/>
    <w:link w:val="BodyTextIndent3"/>
    <w:uiPriority w:val="99"/>
    <w:rsid w:val="00671514"/>
    <w:rPr>
      <w:sz w:val="16"/>
      <w:szCs w:val="16"/>
    </w:rPr>
  </w:style>
  <w:style w:type="character" w:customStyle="1" w:styleId="Heading5Char">
    <w:name w:val="Heading 5 Char"/>
    <w:link w:val="Heading5"/>
    <w:uiPriority w:val="99"/>
    <w:rsid w:val="00671514"/>
    <w:rPr>
      <w:rFonts w:ascii="Arial" w:hAnsi="Arial"/>
      <w:b/>
      <w:bCs/>
      <w:sz w:val="32"/>
      <w:szCs w:val="24"/>
      <w:lang w:eastAsia="en-US"/>
    </w:rPr>
  </w:style>
  <w:style w:type="character" w:customStyle="1" w:styleId="Heading6Char">
    <w:name w:val="Heading 6 Char"/>
    <w:link w:val="Heading6"/>
    <w:uiPriority w:val="99"/>
    <w:rsid w:val="00671514"/>
    <w:rPr>
      <w:rFonts w:ascii="Arial" w:hAnsi="Arial"/>
      <w:b/>
      <w:bCs/>
      <w:i/>
      <w:iCs/>
      <w:sz w:val="28"/>
      <w:szCs w:val="24"/>
      <w:lang w:eastAsia="en-US"/>
    </w:rPr>
  </w:style>
  <w:style w:type="character" w:customStyle="1" w:styleId="Heading7Char">
    <w:name w:val="Heading 7 Char"/>
    <w:link w:val="Heading7"/>
    <w:uiPriority w:val="99"/>
    <w:rsid w:val="00671514"/>
    <w:rPr>
      <w:rFonts w:ascii="Arial" w:hAnsi="Arial"/>
      <w:b/>
      <w:bCs/>
      <w:sz w:val="32"/>
      <w:szCs w:val="24"/>
      <w:lang w:eastAsia="en-US"/>
    </w:rPr>
  </w:style>
  <w:style w:type="character" w:customStyle="1" w:styleId="Heading1Char">
    <w:name w:val="Heading 1 Char"/>
    <w:link w:val="Heading1"/>
    <w:uiPriority w:val="99"/>
    <w:locked/>
    <w:rsid w:val="00671514"/>
    <w:rPr>
      <w:rFonts w:ascii="Arial" w:hAnsi="Arial"/>
      <w:b/>
      <w:bCs/>
      <w:sz w:val="24"/>
      <w:szCs w:val="24"/>
      <w:lang w:eastAsia="en-US"/>
    </w:rPr>
  </w:style>
  <w:style w:type="paragraph" w:styleId="BodyText2">
    <w:name w:val="Body Text 2"/>
    <w:basedOn w:val="Normal"/>
    <w:link w:val="BodyText2Char"/>
    <w:uiPriority w:val="99"/>
    <w:rsid w:val="00671514"/>
    <w:pPr>
      <w:jc w:val="both"/>
    </w:pPr>
    <w:rPr>
      <w:rFonts w:ascii="Arial" w:hAnsi="Arial"/>
      <w:b/>
      <w:bCs/>
      <w:lang w:eastAsia="en-US"/>
    </w:rPr>
  </w:style>
  <w:style w:type="character" w:customStyle="1" w:styleId="BodyText2Char">
    <w:name w:val="Body Text 2 Char"/>
    <w:link w:val="BodyText2"/>
    <w:uiPriority w:val="99"/>
    <w:rsid w:val="00671514"/>
    <w:rPr>
      <w:rFonts w:ascii="Arial" w:hAnsi="Arial"/>
      <w:b/>
      <w:bCs/>
      <w:sz w:val="24"/>
      <w:szCs w:val="24"/>
      <w:lang w:eastAsia="en-US"/>
    </w:rPr>
  </w:style>
  <w:style w:type="paragraph" w:styleId="BodyText3">
    <w:name w:val="Body Text 3"/>
    <w:basedOn w:val="Normal"/>
    <w:link w:val="BodyText3Char"/>
    <w:uiPriority w:val="99"/>
    <w:rsid w:val="00671514"/>
    <w:pPr>
      <w:jc w:val="both"/>
    </w:pPr>
    <w:rPr>
      <w:rFonts w:ascii="Arial" w:hAnsi="Arial"/>
      <w:lang w:eastAsia="en-US"/>
    </w:rPr>
  </w:style>
  <w:style w:type="character" w:customStyle="1" w:styleId="BodyText3Char">
    <w:name w:val="Body Text 3 Char"/>
    <w:link w:val="BodyText3"/>
    <w:uiPriority w:val="99"/>
    <w:rsid w:val="00671514"/>
    <w:rPr>
      <w:rFonts w:ascii="Arial" w:hAnsi="Arial"/>
      <w:sz w:val="24"/>
      <w:szCs w:val="24"/>
      <w:lang w:eastAsia="en-US"/>
    </w:rPr>
  </w:style>
  <w:style w:type="character" w:customStyle="1" w:styleId="FooterChar">
    <w:name w:val="Footer Char"/>
    <w:link w:val="Footer"/>
    <w:uiPriority w:val="99"/>
    <w:locked/>
    <w:rsid w:val="00671514"/>
    <w:rPr>
      <w:sz w:val="24"/>
      <w:szCs w:val="24"/>
    </w:rPr>
  </w:style>
  <w:style w:type="character" w:styleId="FollowedHyperlink">
    <w:name w:val="FollowedHyperlink"/>
    <w:uiPriority w:val="99"/>
    <w:rsid w:val="00671514"/>
    <w:rPr>
      <w:rFonts w:cs="Times New Roman"/>
      <w:color w:val="800080"/>
      <w:u w:val="single"/>
    </w:rPr>
  </w:style>
  <w:style w:type="paragraph" w:styleId="BlockText">
    <w:name w:val="Block Text"/>
    <w:basedOn w:val="Normal"/>
    <w:uiPriority w:val="99"/>
    <w:rsid w:val="00671514"/>
    <w:pPr>
      <w:suppressAutoHyphens/>
      <w:ind w:left="142" w:right="114"/>
    </w:pPr>
    <w:rPr>
      <w:rFonts w:ascii="Arial" w:hAnsi="Arial"/>
      <w:b/>
      <w:bCs/>
      <w:color w:val="000000"/>
      <w:lang w:eastAsia="en-US"/>
    </w:rPr>
  </w:style>
  <w:style w:type="paragraph" w:styleId="BalloonText">
    <w:name w:val="Balloon Text"/>
    <w:basedOn w:val="Normal"/>
    <w:link w:val="BalloonTextChar"/>
    <w:uiPriority w:val="99"/>
    <w:rsid w:val="00671514"/>
    <w:rPr>
      <w:rFonts w:ascii="Tahoma" w:hAnsi="Tahoma" w:cs="Tahoma"/>
      <w:sz w:val="16"/>
      <w:szCs w:val="16"/>
      <w:lang w:eastAsia="en-US"/>
    </w:rPr>
  </w:style>
  <w:style w:type="character" w:customStyle="1" w:styleId="BalloonTextChar">
    <w:name w:val="Balloon Text Char"/>
    <w:link w:val="BalloonText"/>
    <w:uiPriority w:val="99"/>
    <w:rsid w:val="00671514"/>
    <w:rPr>
      <w:rFonts w:ascii="Tahoma" w:hAnsi="Tahoma" w:cs="Tahoma"/>
      <w:sz w:val="16"/>
      <w:szCs w:val="16"/>
      <w:lang w:eastAsia="en-US"/>
    </w:rPr>
  </w:style>
  <w:style w:type="paragraph" w:styleId="NormalWeb">
    <w:name w:val="Normal (Web)"/>
    <w:basedOn w:val="Normal"/>
    <w:uiPriority w:val="99"/>
    <w:rsid w:val="00671514"/>
    <w:pPr>
      <w:spacing w:before="100" w:beforeAutospacing="1" w:after="100" w:afterAutospacing="1"/>
    </w:pPr>
  </w:style>
  <w:style w:type="paragraph" w:customStyle="1" w:styleId="DefaultParagraphFontParaCharCharChar1Char">
    <w:name w:val="Default Paragraph Font Para Char Char Char1 Char"/>
    <w:basedOn w:val="Normal"/>
    <w:uiPriority w:val="99"/>
    <w:rsid w:val="00671514"/>
    <w:pPr>
      <w:keepLines/>
      <w:spacing w:after="160" w:line="240" w:lineRule="exact"/>
      <w:ind w:left="2977"/>
    </w:pPr>
    <w:rPr>
      <w:rFonts w:ascii="Tahoma" w:hAnsi="Tahoma"/>
      <w:sz w:val="20"/>
      <w:szCs w:val="20"/>
      <w:lang w:val="en-US" w:eastAsia="en-US"/>
    </w:rPr>
  </w:style>
  <w:style w:type="paragraph" w:customStyle="1" w:styleId="Default">
    <w:name w:val="Default"/>
    <w:uiPriority w:val="99"/>
    <w:rsid w:val="00671514"/>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671514"/>
    <w:pPr>
      <w:tabs>
        <w:tab w:val="left" w:pos="426"/>
        <w:tab w:val="left" w:pos="709"/>
        <w:tab w:val="left" w:pos="8647"/>
      </w:tabs>
      <w:spacing w:before="180" w:after="60"/>
      <w:jc w:val="center"/>
    </w:pPr>
    <w:rPr>
      <w:rFonts w:ascii="Arial" w:hAnsi="Arial" w:cs="Arial"/>
      <w:b/>
      <w:sz w:val="20"/>
      <w:szCs w:val="20"/>
      <w:lang w:eastAsia="en-US"/>
    </w:rPr>
  </w:style>
  <w:style w:type="character" w:customStyle="1" w:styleId="TitleChar">
    <w:name w:val="Title Char"/>
    <w:link w:val="Title"/>
    <w:uiPriority w:val="99"/>
    <w:rsid w:val="00671514"/>
    <w:rPr>
      <w:rFonts w:ascii="Arial" w:hAnsi="Arial" w:cs="Arial"/>
      <w:b/>
      <w:lang w:eastAsia="en-US"/>
    </w:rPr>
  </w:style>
  <w:style w:type="character" w:styleId="SubtleReference">
    <w:name w:val="Subtle Reference"/>
    <w:uiPriority w:val="31"/>
    <w:qFormat/>
    <w:rsid w:val="00E6233E"/>
    <w:rPr>
      <w:smallCaps/>
      <w:color w:val="C0504D"/>
      <w:u w:val="single"/>
    </w:rPr>
  </w:style>
  <w:style w:type="character" w:styleId="CommentReference">
    <w:name w:val="annotation reference"/>
    <w:rsid w:val="008A7781"/>
    <w:rPr>
      <w:sz w:val="16"/>
      <w:szCs w:val="16"/>
    </w:rPr>
  </w:style>
  <w:style w:type="paragraph" w:styleId="CommentText">
    <w:name w:val="annotation text"/>
    <w:basedOn w:val="Normal"/>
    <w:link w:val="CommentTextChar"/>
    <w:rsid w:val="008A7781"/>
    <w:rPr>
      <w:sz w:val="20"/>
      <w:szCs w:val="20"/>
    </w:rPr>
  </w:style>
  <w:style w:type="character" w:customStyle="1" w:styleId="CommentTextChar">
    <w:name w:val="Comment Text Char"/>
    <w:basedOn w:val="DefaultParagraphFont"/>
    <w:link w:val="CommentText"/>
    <w:rsid w:val="008A7781"/>
  </w:style>
  <w:style w:type="paragraph" w:styleId="CommentSubject">
    <w:name w:val="annotation subject"/>
    <w:basedOn w:val="CommentText"/>
    <w:next w:val="CommentText"/>
    <w:link w:val="CommentSubjectChar"/>
    <w:rsid w:val="008A7781"/>
    <w:rPr>
      <w:b/>
      <w:bCs/>
    </w:rPr>
  </w:style>
  <w:style w:type="character" w:customStyle="1" w:styleId="CommentSubjectChar">
    <w:name w:val="Comment Subject Char"/>
    <w:link w:val="CommentSubject"/>
    <w:rsid w:val="008A7781"/>
    <w:rPr>
      <w:b/>
      <w:bCs/>
    </w:rPr>
  </w:style>
  <w:style w:type="paragraph" w:customStyle="1" w:styleId="Pa5">
    <w:name w:val="Pa5"/>
    <w:basedOn w:val="Normal"/>
    <w:next w:val="Normal"/>
    <w:uiPriority w:val="99"/>
    <w:rsid w:val="00FA0649"/>
    <w:pPr>
      <w:autoSpaceDE w:val="0"/>
      <w:autoSpaceDN w:val="0"/>
      <w:adjustRightInd w:val="0"/>
      <w:spacing w:line="201" w:lineRule="atLeast"/>
    </w:pPr>
    <w:rPr>
      <w:rFonts w:ascii="Helvetica 45 Light" w:hAnsi="Helvetica 45 Light"/>
    </w:rPr>
  </w:style>
  <w:style w:type="table" w:customStyle="1" w:styleId="TableGrid1">
    <w:name w:val="Table Grid1"/>
    <w:basedOn w:val="TableNormal"/>
    <w:next w:val="TableGrid"/>
    <w:uiPriority w:val="59"/>
    <w:rsid w:val="00773B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2F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72F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6794">
      <w:bodyDiv w:val="1"/>
      <w:marLeft w:val="0"/>
      <w:marRight w:val="0"/>
      <w:marTop w:val="0"/>
      <w:marBottom w:val="0"/>
      <w:divBdr>
        <w:top w:val="none" w:sz="0" w:space="0" w:color="auto"/>
        <w:left w:val="none" w:sz="0" w:space="0" w:color="auto"/>
        <w:bottom w:val="none" w:sz="0" w:space="0" w:color="auto"/>
        <w:right w:val="none" w:sz="0" w:space="0" w:color="auto"/>
      </w:divBdr>
    </w:div>
    <w:div w:id="13754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u.tendering@kingstownworks.co.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tendering@kingstownworks.co.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u.tendering@kingstownwor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Purchasing\TENDERS\Tender%20templates\revised%20templates%20from%207.12.2018\1%20-%20ITT%20(Scope%20of%20Wor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92F16-F637-4219-8CEC-7DA04446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 ITT (Scope of Works)</Template>
  <TotalTime>37</TotalTime>
  <Pages>13</Pages>
  <Words>3249</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Hull CC</Company>
  <LinksUpToDate>false</LinksUpToDate>
  <CharactersWithSpaces>21411</CharactersWithSpaces>
  <SharedDoc>false</SharedDoc>
  <HLinks>
    <vt:vector size="18" baseType="variant">
      <vt:variant>
        <vt:i4>2686985</vt:i4>
      </vt:variant>
      <vt:variant>
        <vt:i4>6</vt:i4>
      </vt:variant>
      <vt:variant>
        <vt:i4>0</vt:i4>
      </vt:variant>
      <vt:variant>
        <vt:i4>5</vt:i4>
      </vt:variant>
      <vt:variant>
        <vt:lpwstr>mailto:eu.tendering@kingstownworks.co.uk</vt:lpwstr>
      </vt:variant>
      <vt:variant>
        <vt:lpwstr/>
      </vt:variant>
      <vt:variant>
        <vt:i4>2686985</vt:i4>
      </vt:variant>
      <vt:variant>
        <vt:i4>3</vt:i4>
      </vt:variant>
      <vt:variant>
        <vt:i4>0</vt:i4>
      </vt:variant>
      <vt:variant>
        <vt:i4>5</vt:i4>
      </vt:variant>
      <vt:variant>
        <vt:lpwstr>mailto:eu.tendering@kingstownworks.co.uk</vt:lpwstr>
      </vt:variant>
      <vt:variant>
        <vt:lpwstr/>
      </vt:variant>
      <vt:variant>
        <vt:i4>2686985</vt:i4>
      </vt:variant>
      <vt:variant>
        <vt:i4>0</vt:i4>
      </vt:variant>
      <vt:variant>
        <vt:i4>0</vt:i4>
      </vt:variant>
      <vt:variant>
        <vt:i4>5</vt:i4>
      </vt:variant>
      <vt:variant>
        <vt:lpwstr>mailto:eu.tendering@kingstownworks.co.uk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McKinteybKWL</dc:creator>
  <cp:lastModifiedBy>McKintey Bryony KWL</cp:lastModifiedBy>
  <cp:revision>11</cp:revision>
  <cp:lastPrinted>2018-12-13T09:16:00Z</cp:lastPrinted>
  <dcterms:created xsi:type="dcterms:W3CDTF">2018-12-13T09:30:00Z</dcterms:created>
  <dcterms:modified xsi:type="dcterms:W3CDTF">2018-12-13T14:09:00Z</dcterms:modified>
</cp:coreProperties>
</file>