
<file path=[Content_Types].xml><?xml version="1.0" encoding="utf-8"?>
<Types xmlns="http://schemas.openxmlformats.org/package/2006/content-types">
  <Default ContentType="application/vnd.openxmlformats-officedocument.spreadsheetml.sheet" Extension="xlsx"/>
  <Default ContentType="application/xml" Extension="xml"/>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Joint Schedule 12 (Supply Chain Visibility)</w:t>
      </w:r>
    </w:p>
    <w:p w:rsidR="00000000" w:rsidDel="00000000" w:rsidP="00000000" w:rsidRDefault="00000000" w:rsidRPr="00000000" w14:paraId="000000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4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shall have the following meanings and they shall supplement Joint Schedule 1 (Definitions):</w:t>
      </w:r>
    </w:p>
    <w:tbl>
      <w:tblPr>
        <w:tblStyle w:val="Table1"/>
        <w:tblW w:w="8198.0" w:type="dxa"/>
        <w:jc w:val="left"/>
        <w:tblInd w:w="63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2"/>
        <w:gridCol w:w="4856"/>
        <w:tblGridChange w:id="0">
          <w:tblGrid>
            <w:gridCol w:w="3342"/>
            <w:gridCol w:w="4856"/>
          </w:tblGrid>
        </w:tblGridChange>
      </w:tblGrid>
      <w:tr>
        <w:trPr>
          <w:trHeight w:val="20" w:hRule="atLeast"/>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1134"/>
              </w:tabs>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"Contracts Finder"</w:t>
            </w:r>
          </w:p>
        </w:tc>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11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Government’s publishing portal for public sector procurement opportunities; </w:t>
            </w:r>
          </w:p>
        </w:tc>
      </w:tr>
      <w:tr>
        <w:trPr>
          <w:trHeight w:val="20" w:hRule="atLeast"/>
        </w:trPr>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1134"/>
              </w:tabs>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"SME"</w:t>
            </w:r>
          </w:p>
        </w:tc>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11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enterprise falling within the category of micro, small and medium sized enterprises defined by the Commission Recommendation of 6 May 2003 concerning the definition of micro, small and medium sized enterprises; </w:t>
            </w:r>
          </w:p>
        </w:tc>
      </w:tr>
      <w:tr>
        <w:trPr>
          <w:trHeight w:val="20" w:hRule="atLeast"/>
        </w:trPr>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1134"/>
              </w:tabs>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“Supply Chain Information Report Template”</w:t>
            </w:r>
          </w:p>
        </w:tc>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11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document at Annex 1 of this Schedule 12; and</w:t>
            </w:r>
          </w:p>
        </w:tc>
      </w:tr>
      <w:tr>
        <w:trPr>
          <w:trHeight w:val="20" w:hRule="atLeast"/>
        </w:trPr>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1134"/>
              </w:tabs>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"VCSE"</w:t>
            </w:r>
          </w:p>
        </w:tc>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11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non-governmental organisation that is value-driven and which principally reinvests its surpluses to further social, environmental or cultural objectives.</w:t>
            </w:r>
          </w:p>
        </w:tc>
      </w:tr>
      <w:tr>
        <w:trPr>
          <w:trHeight w:val="20" w:hRule="atLeast"/>
        </w:trP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1134"/>
              </w:tabs>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11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Visibility of Sub-Contract Opportunities in the Supply Chain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3" w:right="0" w:hanging="63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Supplier shall:</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2.3, advertise on Contracts Finder all Sub-Contract opportunities arising from or in connection with the provision of the Deliverables above a minimum threshold of £25,000 that arise during the Contract Period;</w:t>
      </w:r>
    </w:p>
    <w:p w:rsidR="00000000" w:rsidDel="00000000" w:rsidP="00000000" w:rsidRDefault="00000000" w:rsidRPr="00000000" w14:paraId="0000001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90 days of awarding a Sub-Contract to a Subcontractor, update the notice on Contract Finder with details of the successful Subcontractor; </w:t>
      </w:r>
    </w:p>
    <w:p w:rsidR="00000000" w:rsidDel="00000000" w:rsidP="00000000" w:rsidRDefault="00000000" w:rsidRPr="00000000" w14:paraId="0000001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 the number, type and value of the Sub-Contract opportunities placed on Contracts Finder advertised and awarded in its supply chain during the Contract Period; </w:t>
      </w:r>
    </w:p>
    <w:p w:rsidR="00000000" w:rsidDel="00000000" w:rsidP="00000000" w:rsidRDefault="00000000" w:rsidRPr="00000000" w14:paraId="0000001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reports on the information at Paragraph 2.1.3 to the Relevant Authority in the format and frequency as reasonably specified by the Relevant Authority; and </w:t>
      </w:r>
    </w:p>
    <w:p w:rsidR="00000000" w:rsidDel="00000000" w:rsidP="00000000" w:rsidRDefault="00000000" w:rsidRPr="00000000" w14:paraId="0000001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promote Contracts Finder to its suppliers and encourage those organisations to register on Contracts Finder.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3" w:right="0" w:hanging="63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advert referred to at Paragraph 2.1.1 of this Schedule 12 shall provide a full and detailed description of the Sub-Contract opportunity with each of the mandatory fields being completed on Contracts Finder by the Supplier.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3" w:right="0" w:hanging="63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3" w:right="0" w:hanging="63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obligation on the Supplier set out at Paragraph 2.1 shall only apply in respect of Sub-Contract opportunities arising after the Effective Date.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3" w:right="0" w:hanging="63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3" w:right="0" w:hanging="63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Notwithstanding Paragraph 2.1, the Authority may by giving its prior Approval, agree that a Sub-Contract opportunity is not required to be advertised by the Supplier on Contracts Finder.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Visibility of Supply Chain Spend</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993" w:right="0" w:hanging="56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total contract revenue received directly on the Contract;</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total value of sub-contracted revenues under the Contract (including revenues for non-SMEs/non-VCSEs); and</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total value of sub-contracted revenues to SMEs and VCSEs.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3" w:right="0" w:hanging="63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993"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further agrees and acknowledges that it may not make any amendment to the Supply Chain Information Report Template without the prior Approval of the Authority.  </w:t>
      </w:r>
    </w:p>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ind w:left="3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Annex 1</w:t>
      </w:r>
    </w:p>
    <w:p w:rsidR="00000000" w:rsidDel="00000000" w:rsidP="00000000" w:rsidRDefault="00000000" w:rsidRPr="00000000" w14:paraId="0000002D">
      <w:pPr>
        <w:ind w:left="3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Supply Chain Information Report template</w:t>
      </w:r>
    </w:p>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Pr>
        <w:pict>
          <v:shape id="_x0000_i1029" style="width:116.8pt;height:56.8pt" o:ole="" type="#_x0000_t75">
            <v:imagedata r:id="rId1" o:title=""/>
          </v:shape>
          <o:OLEObject DrawAspect="Icon" r:id="rId2" ObjectID="_1467461564" ProgID="Excel.Sheet.12" ShapeID="_x0000_i1029" Type="Embed"/>
        </w:pict>
      </w:r>
      <w:r w:rsidDel="00000000" w:rsidR="00000000" w:rsidRPr="00000000">
        <w:rPr>
          <w:rtl w:val="0"/>
        </w:rPr>
      </w:r>
    </w:p>
    <w:p w:rsidR="00000000" w:rsidDel="00000000" w:rsidP="00000000" w:rsidRDefault="00000000" w:rsidRPr="00000000" w14:paraId="0000003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rPr>
          <w:rFonts w:ascii="Arial" w:cs="Arial" w:eastAsia="Arial" w:hAnsi="Arial"/>
          <w:sz w:val="24"/>
          <w:szCs w:val="24"/>
        </w:rPr>
      </w:pPr>
      <w:r w:rsidDel="00000000" w:rsidR="00000000" w:rsidRPr="00000000">
        <w:rPr>
          <w:rtl w:val="0"/>
        </w:rPr>
      </w:r>
    </w:p>
    <w:sectPr>
      <w:headerReference r:id="rId9" w:type="default"/>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Framework Ref: RM6179</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Project Version: 1.0</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Model Version 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Schedule 12 (Supply Chain Visibility)</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Crown Copyright 2018</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305DC"/>
    <w:pPr>
      <w:ind w:left="720"/>
      <w:contextualSpacing w:val="1"/>
    </w:pPr>
  </w:style>
  <w:style w:type="paragraph" w:styleId="Sectionheading" w:customStyle="1">
    <w:name w:val="Section heading"/>
    <w:basedOn w:val="Normal"/>
    <w:rsid w:val="001B27C3"/>
    <w:pPr>
      <w:suppressAutoHyphens w:val="1"/>
      <w:spacing w:after="0" w:line="360" w:lineRule="auto"/>
      <w:jc w:val="both"/>
    </w:pPr>
    <w:rPr>
      <w:rFonts w:ascii="Times New Roman" w:cs="Times New Roman" w:eastAsia="Times New Roman" w:hAnsi="Times New Roman"/>
      <w:b w:val="1"/>
      <w:bCs w:val="1"/>
      <w:sz w:val="24"/>
      <w:szCs w:val="24"/>
      <w:u w:val="single"/>
    </w:rPr>
  </w:style>
  <w:style w:type="paragraph" w:styleId="Header">
    <w:name w:val="header"/>
    <w:basedOn w:val="Normal"/>
    <w:link w:val="HeaderChar"/>
    <w:uiPriority w:val="99"/>
    <w:unhideWhenUsed w:val="1"/>
    <w:rsid w:val="009D7CF0"/>
    <w:pPr>
      <w:tabs>
        <w:tab w:val="center" w:pos="4513"/>
        <w:tab w:val="right" w:pos="9026"/>
      </w:tabs>
      <w:spacing w:after="0" w:line="240" w:lineRule="auto"/>
    </w:pPr>
  </w:style>
  <w:style w:type="character" w:styleId="HeaderChar" w:customStyle="1">
    <w:name w:val="Header Char"/>
    <w:basedOn w:val="DefaultParagraphFont"/>
    <w:link w:val="Header"/>
    <w:uiPriority w:val="99"/>
    <w:rsid w:val="009D7CF0"/>
  </w:style>
  <w:style w:type="paragraph" w:styleId="Footer">
    <w:name w:val="footer"/>
    <w:basedOn w:val="Normal"/>
    <w:link w:val="FooterChar"/>
    <w:uiPriority w:val="99"/>
    <w:unhideWhenUsed w:val="1"/>
    <w:rsid w:val="009D7CF0"/>
    <w:pPr>
      <w:tabs>
        <w:tab w:val="center" w:pos="4513"/>
        <w:tab w:val="right" w:pos="9026"/>
      </w:tabs>
      <w:spacing w:after="0" w:line="240" w:lineRule="auto"/>
    </w:pPr>
  </w:style>
  <w:style w:type="character" w:styleId="FooterChar" w:customStyle="1">
    <w:name w:val="Footer Char"/>
    <w:basedOn w:val="DefaultParagraphFont"/>
    <w:link w:val="Footer"/>
    <w:uiPriority w:val="99"/>
    <w:rsid w:val="009D7CF0"/>
  </w:style>
  <w:style w:type="paragraph" w:styleId="GPSL2Numbered" w:customStyle="1">
    <w:name w:val="GPS L2 Numbered"/>
    <w:basedOn w:val="Normal"/>
    <w:link w:val="GPSL2NumberedChar"/>
    <w:qFormat w:val="1"/>
    <w:rsid w:val="0042661A"/>
    <w:pPr>
      <w:tabs>
        <w:tab w:val="left" w:pos="709"/>
        <w:tab w:val="left" w:pos="1134"/>
      </w:tabs>
      <w:adjustRightInd w:val="0"/>
      <w:spacing w:after="120" w:before="120" w:line="240" w:lineRule="auto"/>
      <w:ind w:hanging="360"/>
      <w:jc w:val="both"/>
    </w:pPr>
    <w:rPr>
      <w:rFonts w:ascii="Calibri" w:cs="Arial" w:eastAsia="Times New Roman" w:hAnsi="Calibri"/>
      <w:lang w:eastAsia="zh-CN"/>
    </w:rPr>
  </w:style>
  <w:style w:type="character" w:styleId="GPSL2NumberedChar" w:customStyle="1">
    <w:name w:val="GPS L2 Numbered Char"/>
    <w:link w:val="GPSL2Numbered"/>
    <w:locked w:val="1"/>
    <w:rsid w:val="0042661A"/>
    <w:rPr>
      <w:rFonts w:ascii="Calibri" w:cs="Arial" w:eastAsia="Times New Roman" w:hAnsi="Calibri"/>
      <w:lang w:eastAsia="zh-CN"/>
    </w:rPr>
  </w:style>
  <w:style w:type="table" w:styleId="TableGrid">
    <w:name w:val="Table Grid"/>
    <w:basedOn w:val="TableNormal"/>
    <w:uiPriority w:val="59"/>
    <w:rsid w:val="0042661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package" Target="embeddings/Microsoft_Excel_Sheet1.xlsx"/><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JpC9SMkkcGxeSr4G2FOludhSuQ==">AMUW2mWHPN0AXYUa4G64HDBQcy7PzKBbyApgE3hAhPquT1emqzXZlGufgwm/ugLbb+VFpu/0X4aS1ACIC8iVrT/275ggr4tZHYYFShhdORyFvrn14hMQ7Zjh/dpSOHXrEqH0EJQKjqJf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2018-07-20T11:48:00Z</dcterms:created>
  <dc:creator>Nana Bowen</dc:creator>
</cp:coreProperties>
</file>