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7DCAC0" w14:textId="77777777" w:rsidR="00852E8C" w:rsidRDefault="009857BB">
      <w:pPr>
        <w:pBdr>
          <w:top w:val="nil"/>
          <w:left w:val="nil"/>
          <w:bottom w:val="nil"/>
          <w:right w:val="nil"/>
          <w:between w:val="nil"/>
        </w:pBdr>
        <w:ind w:left="0"/>
        <w:jc w:val="center"/>
        <w:rPr>
          <w:b/>
          <w:smallCaps/>
          <w:color w:val="000000"/>
        </w:rPr>
      </w:pPr>
      <w:r>
        <w:rPr>
          <w:b/>
          <w:color w:val="000000"/>
        </w:rPr>
        <w:t>Crown Commercial Service</w:t>
      </w:r>
    </w:p>
    <w:p w14:paraId="737DCAC1" w14:textId="77777777" w:rsidR="00852E8C" w:rsidRDefault="009857BB">
      <w:pPr>
        <w:keepNext/>
        <w:pBdr>
          <w:top w:val="nil"/>
          <w:left w:val="nil"/>
          <w:bottom w:val="nil"/>
          <w:right w:val="nil"/>
          <w:between w:val="nil"/>
        </w:pBdr>
        <w:spacing w:before="240" w:after="120"/>
        <w:ind w:left="0"/>
        <w:jc w:val="center"/>
        <w:rPr>
          <w:b/>
          <w:color w:val="000000"/>
        </w:rPr>
      </w:pPr>
      <w:r>
        <w:rPr>
          <w:b/>
          <w:color w:val="000000"/>
        </w:rPr>
        <w:t>_________________________________________________________________________</w:t>
      </w:r>
    </w:p>
    <w:p w14:paraId="737DCAC2" w14:textId="77777777" w:rsidR="00852E8C" w:rsidRDefault="009857BB">
      <w:pPr>
        <w:pBdr>
          <w:top w:val="nil"/>
          <w:left w:val="nil"/>
          <w:bottom w:val="nil"/>
          <w:right w:val="nil"/>
          <w:between w:val="nil"/>
        </w:pBdr>
        <w:spacing w:before="240" w:after="120"/>
        <w:ind w:left="0"/>
        <w:jc w:val="center"/>
        <w:rPr>
          <w:b/>
          <w:smallCaps/>
          <w:color w:val="000000"/>
        </w:rPr>
      </w:pPr>
      <w:r>
        <w:rPr>
          <w:b/>
          <w:color w:val="000000"/>
        </w:rPr>
        <w:t>Call Off Order Form for Management Consultancy Services</w:t>
      </w:r>
    </w:p>
    <w:p w14:paraId="737DCAC3" w14:textId="77777777" w:rsidR="00852E8C" w:rsidRDefault="009857BB">
      <w:pPr>
        <w:keepNext/>
        <w:pBdr>
          <w:top w:val="nil"/>
          <w:left w:val="nil"/>
          <w:bottom w:val="nil"/>
          <w:right w:val="nil"/>
          <w:between w:val="nil"/>
        </w:pBdr>
        <w:spacing w:before="240" w:after="120"/>
        <w:ind w:left="0"/>
        <w:jc w:val="center"/>
        <w:rPr>
          <w:b/>
          <w:color w:val="000000"/>
        </w:rPr>
      </w:pPr>
      <w:r>
        <w:rPr>
          <w:b/>
          <w:color w:val="000000"/>
        </w:rPr>
        <w:t>_________________________________________________________________________</w:t>
      </w:r>
    </w:p>
    <w:p w14:paraId="737DCAC4" w14:textId="77777777" w:rsidR="00852E8C" w:rsidRDefault="00852E8C">
      <w:pPr>
        <w:keepNext/>
        <w:pBdr>
          <w:top w:val="nil"/>
          <w:left w:val="nil"/>
          <w:bottom w:val="nil"/>
          <w:right w:val="nil"/>
          <w:between w:val="nil"/>
        </w:pBdr>
        <w:spacing w:before="240" w:after="120"/>
        <w:ind w:left="0"/>
        <w:jc w:val="center"/>
        <w:rPr>
          <w:b/>
          <w:color w:val="000000"/>
        </w:rPr>
      </w:pPr>
    </w:p>
    <w:p w14:paraId="737DCAC5" w14:textId="77777777" w:rsidR="00852E8C" w:rsidRDefault="009857BB">
      <w:pPr>
        <w:pBdr>
          <w:top w:val="nil"/>
          <w:left w:val="nil"/>
          <w:bottom w:val="nil"/>
          <w:right w:val="nil"/>
          <w:between w:val="nil"/>
        </w:pBdr>
        <w:spacing w:after="0"/>
        <w:ind w:left="0"/>
        <w:rPr>
          <w:b/>
          <w:color w:val="FFFFFF"/>
          <w:highlight w:val="cyan"/>
        </w:rPr>
      </w:pPr>
      <w:r>
        <w:rPr>
          <w:color w:val="FFFFFF"/>
        </w:rPr>
        <w:t>12/08/2013</w:t>
      </w:r>
    </w:p>
    <w:p w14:paraId="737DCAC6" w14:textId="77777777" w:rsidR="00852E8C" w:rsidRDefault="009857BB">
      <w:pPr>
        <w:pBdr>
          <w:top w:val="nil"/>
          <w:left w:val="nil"/>
          <w:bottom w:val="nil"/>
          <w:right w:val="nil"/>
          <w:between w:val="nil"/>
        </w:pBdr>
        <w:spacing w:after="0"/>
        <w:ind w:left="0"/>
        <w:rPr>
          <w:color w:val="FFFFFF"/>
        </w:rPr>
      </w:pPr>
      <w:r>
        <w:br w:type="page"/>
      </w:r>
    </w:p>
    <w:p w14:paraId="737DCAC7" w14:textId="77777777" w:rsidR="00852E8C" w:rsidRDefault="009857BB">
      <w:pPr>
        <w:keepNext/>
        <w:pBdr>
          <w:top w:val="nil"/>
          <w:left w:val="nil"/>
          <w:bottom w:val="nil"/>
          <w:right w:val="nil"/>
          <w:between w:val="nil"/>
        </w:pBdr>
        <w:spacing w:before="240" w:after="120"/>
        <w:ind w:left="0"/>
        <w:jc w:val="center"/>
        <w:rPr>
          <w:b/>
          <w:color w:val="000000"/>
          <w:u w:val="single"/>
        </w:rPr>
      </w:pPr>
      <w:r>
        <w:rPr>
          <w:b/>
          <w:color w:val="000000"/>
          <w:u w:val="single"/>
        </w:rPr>
        <w:lastRenderedPageBreak/>
        <w:t>FRAMEWORK SCHEDULE 4</w:t>
      </w:r>
    </w:p>
    <w:p w14:paraId="737DCAC9" w14:textId="77777777" w:rsidR="00852E8C" w:rsidRDefault="009857BB">
      <w:pPr>
        <w:keepNext/>
        <w:pBdr>
          <w:top w:val="nil"/>
          <w:left w:val="nil"/>
          <w:bottom w:val="nil"/>
          <w:right w:val="nil"/>
          <w:between w:val="nil"/>
        </w:pBdr>
        <w:spacing w:before="240" w:after="120"/>
        <w:ind w:left="142"/>
        <w:jc w:val="center"/>
        <w:rPr>
          <w:b/>
          <w:color w:val="000000"/>
          <w:u w:val="single"/>
        </w:rPr>
      </w:pPr>
      <w:r>
        <w:rPr>
          <w:b/>
          <w:color w:val="000000"/>
          <w:u w:val="single"/>
        </w:rPr>
        <w:t>CALL OFF ORDER FORM</w:t>
      </w:r>
    </w:p>
    <w:p w14:paraId="26FCE04C" w14:textId="77777777" w:rsidR="00725092" w:rsidRDefault="00725092" w:rsidP="00725092">
      <w:pPr>
        <w:keepNext/>
        <w:pBdr>
          <w:top w:val="nil"/>
          <w:left w:val="nil"/>
          <w:bottom w:val="nil"/>
          <w:right w:val="nil"/>
          <w:between w:val="nil"/>
        </w:pBdr>
        <w:spacing w:before="240" w:after="120"/>
        <w:ind w:left="142"/>
        <w:jc w:val="center"/>
        <w:rPr>
          <w:b/>
          <w:color w:val="000000"/>
          <w:u w:val="single"/>
        </w:rPr>
      </w:pPr>
    </w:p>
    <w:p w14:paraId="737DCACA" w14:textId="6E073EB0" w:rsidR="00852E8C" w:rsidRDefault="00725092" w:rsidP="00725092">
      <w:pPr>
        <w:keepNext/>
        <w:pBdr>
          <w:top w:val="nil"/>
          <w:left w:val="nil"/>
          <w:bottom w:val="nil"/>
          <w:right w:val="nil"/>
          <w:between w:val="nil"/>
        </w:pBdr>
        <w:spacing w:before="240" w:after="120"/>
        <w:ind w:left="142"/>
        <w:jc w:val="center"/>
        <w:rPr>
          <w:b/>
          <w:color w:val="000000"/>
          <w:u w:val="single"/>
        </w:rPr>
      </w:pPr>
      <w:r w:rsidRPr="00725092">
        <w:rPr>
          <w:b/>
          <w:color w:val="000000"/>
          <w:u w:val="single"/>
        </w:rPr>
        <w:t>PART 1 –CALL OFF ORDER FORM</w:t>
      </w:r>
    </w:p>
    <w:p w14:paraId="737DCADC" w14:textId="77777777" w:rsidR="00852E8C" w:rsidRDefault="00852E8C">
      <w:pPr>
        <w:pBdr>
          <w:top w:val="nil"/>
          <w:left w:val="nil"/>
          <w:bottom w:val="nil"/>
          <w:right w:val="nil"/>
          <w:between w:val="nil"/>
        </w:pBdr>
        <w:ind w:left="0"/>
        <w:rPr>
          <w:b/>
          <w:i/>
          <w:smallCaps/>
          <w:color w:val="000000"/>
        </w:rPr>
      </w:pPr>
    </w:p>
    <w:p w14:paraId="737DCADD" w14:textId="77777777" w:rsidR="00852E8C" w:rsidRPr="00F07FCA" w:rsidRDefault="009857BB">
      <w:pPr>
        <w:pBdr>
          <w:top w:val="nil"/>
          <w:left w:val="nil"/>
          <w:bottom w:val="nil"/>
          <w:right w:val="nil"/>
          <w:between w:val="nil"/>
        </w:pBdr>
        <w:spacing w:after="0"/>
        <w:ind w:left="0" w:right="936"/>
        <w:jc w:val="left"/>
        <w:rPr>
          <w:b/>
          <w:color w:val="FF0000"/>
        </w:rPr>
      </w:pPr>
      <w:r w:rsidRPr="00F07FCA">
        <w:rPr>
          <w:b/>
          <w:color w:val="FF0000"/>
        </w:rPr>
        <w:t>SECTION A</w:t>
      </w:r>
    </w:p>
    <w:p w14:paraId="737DCADE" w14:textId="77777777" w:rsidR="00852E8C" w:rsidRPr="00725092" w:rsidRDefault="00852E8C">
      <w:pPr>
        <w:pBdr>
          <w:top w:val="nil"/>
          <w:left w:val="nil"/>
          <w:bottom w:val="nil"/>
          <w:right w:val="nil"/>
          <w:between w:val="nil"/>
        </w:pBdr>
        <w:spacing w:after="0"/>
        <w:ind w:left="0" w:right="936"/>
        <w:jc w:val="left"/>
        <w:rPr>
          <w:b/>
        </w:rPr>
      </w:pPr>
    </w:p>
    <w:p w14:paraId="737DCADF" w14:textId="30B01FAE" w:rsidR="00852E8C" w:rsidRPr="006A5E96" w:rsidRDefault="009857BB" w:rsidP="006A5E96">
      <w:pPr>
        <w:pStyle w:val="Heading1"/>
        <w:shd w:val="clear" w:color="auto" w:fill="FFFFFF"/>
        <w:spacing w:after="750"/>
        <w:rPr>
          <w:rFonts w:cs="Arial"/>
          <w:b w:val="0"/>
          <w:color w:val="0B0C0C"/>
          <w:lang w:eastAsia="en-GB"/>
        </w:rPr>
      </w:pPr>
      <w:r>
        <w:t>This Call Off Order Form is issued in accordance with the provisions of the Framework Agreement</w:t>
      </w:r>
      <w:r w:rsidRPr="006A5E96">
        <w:t xml:space="preserve"> </w:t>
      </w:r>
      <w:r>
        <w:t>for the provision o</w:t>
      </w:r>
      <w:r w:rsidR="006A5E96">
        <w:t xml:space="preserve">f </w:t>
      </w:r>
      <w:r w:rsidR="006A5E96" w:rsidRPr="006A5E96">
        <w:t>Management Consultancy Framework Two (MCF2) RM6008 Lot 2</w:t>
      </w:r>
      <w:r w:rsidR="006A5E96">
        <w:t xml:space="preserve">, </w:t>
      </w:r>
      <w:r>
        <w:t xml:space="preserve">dated </w:t>
      </w:r>
      <w:r w:rsidRPr="006A5E96">
        <w:rPr>
          <w:color w:val="000000"/>
        </w:rPr>
        <w:t>04 September 2018</w:t>
      </w:r>
      <w:r>
        <w:t xml:space="preserve">. </w:t>
      </w:r>
    </w:p>
    <w:p w14:paraId="737DCAE4" w14:textId="77777777" w:rsidR="00852E8C" w:rsidRDefault="009857BB">
      <w:pPr>
        <w:spacing w:after="0"/>
        <w:ind w:left="0"/>
      </w:pPr>
      <w:r>
        <w:t xml:space="preserve">The Supplier agrees to supply the Services specified below on and subject to the terms of this Call Off Contract. </w:t>
      </w:r>
    </w:p>
    <w:p w14:paraId="737DCAE5" w14:textId="77777777" w:rsidR="00852E8C" w:rsidRDefault="00852E8C">
      <w:pPr>
        <w:spacing w:after="0"/>
        <w:ind w:left="0"/>
      </w:pPr>
    </w:p>
    <w:p w14:paraId="737DCAE6" w14:textId="77777777" w:rsidR="00852E8C" w:rsidRDefault="009857BB">
      <w:pPr>
        <w:spacing w:after="0"/>
        <w:ind w:left="0"/>
      </w:pPr>
      <w:r>
        <w:t>For the avoidance of doubt this Call Off Contract consists of the terms set out in this Template Call Off Order Form and the Call Off Terms.</w:t>
      </w:r>
    </w:p>
    <w:p w14:paraId="737DCAE7" w14:textId="77777777" w:rsidR="00852E8C" w:rsidRDefault="00852E8C">
      <w:pPr>
        <w:spacing w:after="0"/>
        <w:ind w:left="0"/>
      </w:pPr>
    </w:p>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30"/>
        <w:gridCol w:w="7229"/>
      </w:tblGrid>
      <w:tr w:rsidR="00725092" w14:paraId="737DCAEB" w14:textId="77777777" w:rsidTr="00054105">
        <w:tc>
          <w:tcPr>
            <w:tcW w:w="1730" w:type="dxa"/>
            <w:shd w:val="clear" w:color="auto" w:fill="auto"/>
          </w:tcPr>
          <w:p w14:paraId="737DCAE8" w14:textId="77777777" w:rsidR="00725092" w:rsidRDefault="00725092">
            <w:pPr>
              <w:spacing w:after="0"/>
              <w:ind w:left="0"/>
              <w:jc w:val="left"/>
            </w:pPr>
            <w:r>
              <w:t>Order Number</w:t>
            </w:r>
          </w:p>
        </w:tc>
        <w:tc>
          <w:tcPr>
            <w:tcW w:w="7229" w:type="dxa"/>
            <w:shd w:val="clear" w:color="auto" w:fill="auto"/>
          </w:tcPr>
          <w:p w14:paraId="737DCAEA" w14:textId="5DD84A28" w:rsidR="00725092" w:rsidRDefault="00725092" w:rsidP="003E6DFA">
            <w:pPr>
              <w:ind w:left="0"/>
              <w:rPr>
                <w:i/>
              </w:rPr>
            </w:pPr>
            <w:r>
              <w:rPr>
                <w:b/>
              </w:rPr>
              <w:t xml:space="preserve">To be confirmed by the </w:t>
            </w:r>
            <w:r w:rsidR="003E6DFA">
              <w:rPr>
                <w:b/>
              </w:rPr>
              <w:t>Customer</w:t>
            </w:r>
            <w:r w:rsidR="007D2976">
              <w:rPr>
                <w:b/>
              </w:rPr>
              <w:t xml:space="preserve"> post contract award</w:t>
            </w:r>
          </w:p>
        </w:tc>
      </w:tr>
      <w:tr w:rsidR="00725092" w14:paraId="737DCAF0" w14:textId="77777777" w:rsidTr="00054105">
        <w:tc>
          <w:tcPr>
            <w:tcW w:w="1730" w:type="dxa"/>
            <w:shd w:val="clear" w:color="auto" w:fill="auto"/>
          </w:tcPr>
          <w:p w14:paraId="737DCAEC" w14:textId="77777777" w:rsidR="00725092" w:rsidRDefault="00725092">
            <w:pPr>
              <w:spacing w:after="0"/>
              <w:ind w:left="0"/>
              <w:jc w:val="left"/>
            </w:pPr>
            <w:r>
              <w:t>From</w:t>
            </w:r>
          </w:p>
        </w:tc>
        <w:tc>
          <w:tcPr>
            <w:tcW w:w="7229" w:type="dxa"/>
            <w:shd w:val="clear" w:color="auto" w:fill="auto"/>
          </w:tcPr>
          <w:p w14:paraId="65389DE0" w14:textId="77777777" w:rsidR="00725092" w:rsidRDefault="00725092">
            <w:pPr>
              <w:spacing w:after="0"/>
              <w:ind w:left="0"/>
              <w:jc w:val="left"/>
              <w:rPr>
                <w:b/>
              </w:rPr>
            </w:pPr>
            <w:r>
              <w:rPr>
                <w:b/>
              </w:rPr>
              <w:t>Government Property Agency</w:t>
            </w:r>
          </w:p>
          <w:p w14:paraId="737DCAEF" w14:textId="480D885F" w:rsidR="00725092" w:rsidRDefault="00725092">
            <w:pPr>
              <w:ind w:left="0"/>
              <w:rPr>
                <w:i/>
              </w:rPr>
            </w:pPr>
            <w:r>
              <w:rPr>
                <w:b/>
              </w:rPr>
              <w:t>("CUSTOMER")</w:t>
            </w:r>
          </w:p>
        </w:tc>
      </w:tr>
      <w:tr w:rsidR="00725092" w14:paraId="737DCAF5" w14:textId="77777777" w:rsidTr="00054105">
        <w:tc>
          <w:tcPr>
            <w:tcW w:w="1730" w:type="dxa"/>
            <w:shd w:val="clear" w:color="auto" w:fill="auto"/>
          </w:tcPr>
          <w:p w14:paraId="737DCAF1" w14:textId="77777777" w:rsidR="00725092" w:rsidRDefault="00725092">
            <w:pPr>
              <w:spacing w:after="0"/>
              <w:ind w:left="0"/>
              <w:jc w:val="left"/>
            </w:pPr>
            <w:r>
              <w:t>To</w:t>
            </w:r>
          </w:p>
        </w:tc>
        <w:tc>
          <w:tcPr>
            <w:tcW w:w="7229" w:type="dxa"/>
            <w:shd w:val="clear" w:color="auto" w:fill="auto"/>
          </w:tcPr>
          <w:p w14:paraId="6636842B" w14:textId="77777777" w:rsidR="00A827EC" w:rsidRDefault="00A827EC" w:rsidP="00A827EC">
            <w:pPr>
              <w:spacing w:after="0"/>
              <w:ind w:left="0"/>
              <w:rPr>
                <w:b/>
              </w:rPr>
            </w:pPr>
            <w:r w:rsidRPr="00A827EC">
              <w:rPr>
                <w:b/>
              </w:rPr>
              <w:t xml:space="preserve">Deloitte LLP </w:t>
            </w:r>
          </w:p>
          <w:p w14:paraId="737DCAF4" w14:textId="224C5A72" w:rsidR="00725092" w:rsidRDefault="00725092" w:rsidP="00A827EC">
            <w:pPr>
              <w:spacing w:after="0"/>
              <w:ind w:left="0"/>
              <w:rPr>
                <w:b/>
                <w:i/>
              </w:rPr>
            </w:pPr>
            <w:r>
              <w:rPr>
                <w:b/>
              </w:rPr>
              <w:t>("SUPPLIER")</w:t>
            </w:r>
          </w:p>
        </w:tc>
      </w:tr>
      <w:tr w:rsidR="00725092" w14:paraId="737DCAFA" w14:textId="77777777" w:rsidTr="00054105">
        <w:tc>
          <w:tcPr>
            <w:tcW w:w="1730" w:type="dxa"/>
            <w:shd w:val="clear" w:color="auto" w:fill="auto"/>
          </w:tcPr>
          <w:p w14:paraId="737DCAF6" w14:textId="77777777" w:rsidR="00725092" w:rsidRDefault="00725092">
            <w:pPr>
              <w:spacing w:after="0"/>
              <w:ind w:left="0"/>
              <w:jc w:val="left"/>
            </w:pPr>
            <w:r>
              <w:t xml:space="preserve">Date </w:t>
            </w:r>
          </w:p>
        </w:tc>
        <w:tc>
          <w:tcPr>
            <w:tcW w:w="7229" w:type="dxa"/>
            <w:shd w:val="clear" w:color="auto" w:fill="auto"/>
          </w:tcPr>
          <w:p w14:paraId="7A597627" w14:textId="3AB4E987" w:rsidR="00725092" w:rsidRPr="00B0278E" w:rsidRDefault="00EF7C35">
            <w:pPr>
              <w:spacing w:after="0"/>
              <w:ind w:left="0"/>
              <w:jc w:val="left"/>
              <w:rPr>
                <w:b/>
              </w:rPr>
            </w:pPr>
            <w:r w:rsidRPr="00B0278E">
              <w:rPr>
                <w:b/>
              </w:rPr>
              <w:t>1</w:t>
            </w:r>
            <w:r w:rsidR="00362F5F" w:rsidRPr="00B0278E">
              <w:rPr>
                <w:b/>
              </w:rPr>
              <w:t>6</w:t>
            </w:r>
            <w:r w:rsidRPr="00B0278E">
              <w:rPr>
                <w:b/>
                <w:vertAlign w:val="superscript"/>
              </w:rPr>
              <w:t>th</w:t>
            </w:r>
            <w:r w:rsidRPr="00B0278E">
              <w:rPr>
                <w:b/>
              </w:rPr>
              <w:t xml:space="preserve"> </w:t>
            </w:r>
            <w:r w:rsidR="00B65BD5" w:rsidRPr="00B0278E">
              <w:rPr>
                <w:b/>
              </w:rPr>
              <w:t>Ju</w:t>
            </w:r>
            <w:r w:rsidRPr="00B0278E">
              <w:rPr>
                <w:b/>
              </w:rPr>
              <w:t>ly</w:t>
            </w:r>
            <w:r w:rsidR="00B65BD5" w:rsidRPr="00B0278E">
              <w:rPr>
                <w:b/>
              </w:rPr>
              <w:t xml:space="preserve"> 2021</w:t>
            </w:r>
          </w:p>
          <w:p w14:paraId="737DCAF9" w14:textId="5516B0C0" w:rsidR="00725092" w:rsidRDefault="00725092">
            <w:pPr>
              <w:ind w:left="0"/>
              <w:rPr>
                <w:i/>
              </w:rPr>
            </w:pPr>
            <w:r w:rsidRPr="00B0278E">
              <w:rPr>
                <w:b/>
              </w:rPr>
              <w:t>("DATE")</w:t>
            </w:r>
          </w:p>
        </w:tc>
      </w:tr>
    </w:tbl>
    <w:p w14:paraId="737DCAFB" w14:textId="77777777" w:rsidR="00852E8C" w:rsidRDefault="00852E8C">
      <w:pPr>
        <w:spacing w:after="0"/>
        <w:ind w:left="0"/>
      </w:pPr>
    </w:p>
    <w:p w14:paraId="737DCAFC" w14:textId="77777777" w:rsidR="00852E8C" w:rsidRPr="00F07FCA" w:rsidRDefault="009857BB">
      <w:pPr>
        <w:pBdr>
          <w:top w:val="nil"/>
          <w:left w:val="nil"/>
          <w:bottom w:val="nil"/>
          <w:right w:val="nil"/>
          <w:between w:val="nil"/>
        </w:pBdr>
        <w:spacing w:after="0"/>
        <w:ind w:left="0" w:right="936"/>
        <w:jc w:val="left"/>
        <w:rPr>
          <w:b/>
          <w:color w:val="FF0000"/>
        </w:rPr>
      </w:pPr>
      <w:r w:rsidRPr="00F07FCA">
        <w:rPr>
          <w:b/>
          <w:color w:val="FF0000"/>
        </w:rPr>
        <w:t xml:space="preserve">SECTION B </w:t>
      </w:r>
    </w:p>
    <w:p w14:paraId="737DCAFD" w14:textId="77777777" w:rsidR="00852E8C" w:rsidRDefault="00852E8C">
      <w:pPr>
        <w:pBdr>
          <w:top w:val="nil"/>
          <w:left w:val="nil"/>
          <w:bottom w:val="nil"/>
          <w:right w:val="nil"/>
          <w:between w:val="nil"/>
        </w:pBdr>
        <w:spacing w:after="0"/>
        <w:ind w:left="0" w:right="936"/>
        <w:jc w:val="left"/>
        <w:rPr>
          <w:b/>
          <w:color w:val="C00000"/>
        </w:rPr>
      </w:pPr>
    </w:p>
    <w:p w14:paraId="737DCAFE" w14:textId="550B79B4" w:rsidR="00852E8C" w:rsidRDefault="00DA225D">
      <w:pPr>
        <w:numPr>
          <w:ilvl w:val="0"/>
          <w:numId w:val="2"/>
        </w:numPr>
        <w:pBdr>
          <w:top w:val="nil"/>
          <w:left w:val="nil"/>
          <w:bottom w:val="nil"/>
          <w:right w:val="nil"/>
          <w:between w:val="nil"/>
        </w:pBdr>
        <w:spacing w:after="0"/>
        <w:rPr>
          <w:b/>
          <w:smallCaps/>
          <w:color w:val="000000"/>
        </w:rPr>
      </w:pPr>
      <w:r>
        <w:rPr>
          <w:b/>
          <w:smallCaps/>
          <w:color w:val="000000"/>
        </w:rPr>
        <w:t>CALL OFF CONTRACT PERIOD</w:t>
      </w:r>
    </w:p>
    <w:p w14:paraId="737DCAFF" w14:textId="77777777" w:rsidR="00852E8C" w:rsidRDefault="00852E8C">
      <w:pPr>
        <w:pBdr>
          <w:top w:val="nil"/>
          <w:left w:val="nil"/>
          <w:bottom w:val="nil"/>
          <w:right w:val="nil"/>
          <w:between w:val="nil"/>
        </w:pBdr>
        <w:spacing w:after="0"/>
        <w:ind w:left="426" w:hanging="426"/>
        <w:rPr>
          <w:b/>
          <w:smallCaps/>
          <w:color w:val="000000"/>
        </w:rPr>
      </w:pPr>
    </w:p>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567"/>
        <w:gridCol w:w="8392"/>
      </w:tblGrid>
      <w:tr w:rsidR="00725092" w14:paraId="737DCB05" w14:textId="77777777" w:rsidTr="00054105">
        <w:tc>
          <w:tcPr>
            <w:tcW w:w="567" w:type="dxa"/>
          </w:tcPr>
          <w:p w14:paraId="737DCB00" w14:textId="77777777" w:rsidR="00725092" w:rsidRDefault="00725092">
            <w:pPr>
              <w:keepNext/>
              <w:numPr>
                <w:ilvl w:val="1"/>
                <w:numId w:val="1"/>
              </w:numPr>
              <w:pBdr>
                <w:top w:val="nil"/>
                <w:left w:val="nil"/>
                <w:bottom w:val="nil"/>
                <w:right w:val="nil"/>
                <w:between w:val="nil"/>
              </w:pBdr>
              <w:spacing w:after="0"/>
              <w:rPr>
                <w:b/>
                <w:color w:val="000000"/>
              </w:rPr>
            </w:pPr>
          </w:p>
        </w:tc>
        <w:tc>
          <w:tcPr>
            <w:tcW w:w="8392" w:type="dxa"/>
            <w:shd w:val="clear" w:color="auto" w:fill="auto"/>
          </w:tcPr>
          <w:p w14:paraId="0EAC2B22" w14:textId="107AC495" w:rsidR="00725092" w:rsidRDefault="00725092">
            <w:pPr>
              <w:spacing w:after="0"/>
              <w:ind w:left="0" w:right="936"/>
              <w:jc w:val="left"/>
              <w:rPr>
                <w:b/>
              </w:rPr>
            </w:pPr>
            <w:r>
              <w:rPr>
                <w:b/>
              </w:rPr>
              <w:t>Commencement Date</w:t>
            </w:r>
            <w:r>
              <w:t xml:space="preserve">: </w:t>
            </w:r>
            <w:r>
              <w:rPr>
                <w:b/>
              </w:rPr>
              <w:t xml:space="preserve"> </w:t>
            </w:r>
          </w:p>
          <w:p w14:paraId="5466CFFE" w14:textId="4DF0D6B9" w:rsidR="00725092" w:rsidRDefault="00EF7C35" w:rsidP="002429D8">
            <w:pPr>
              <w:spacing w:after="0"/>
              <w:ind w:left="0" w:right="936"/>
              <w:jc w:val="left"/>
              <w:rPr>
                <w:b/>
              </w:rPr>
            </w:pPr>
            <w:r>
              <w:rPr>
                <w:b/>
              </w:rPr>
              <w:t>26</w:t>
            </w:r>
            <w:r w:rsidR="002429D8" w:rsidRPr="00E1011A">
              <w:rPr>
                <w:b/>
                <w:vertAlign w:val="superscript"/>
              </w:rPr>
              <w:t>th</w:t>
            </w:r>
            <w:r w:rsidR="002429D8" w:rsidRPr="00E1011A">
              <w:rPr>
                <w:b/>
              </w:rPr>
              <w:t xml:space="preserve"> </w:t>
            </w:r>
            <w:r w:rsidR="00B65BD5">
              <w:rPr>
                <w:b/>
              </w:rPr>
              <w:t>Ju</w:t>
            </w:r>
            <w:r>
              <w:rPr>
                <w:b/>
              </w:rPr>
              <w:t>ly</w:t>
            </w:r>
            <w:r w:rsidR="002429D8" w:rsidRPr="00E1011A">
              <w:rPr>
                <w:b/>
              </w:rPr>
              <w:t xml:space="preserve"> 2021</w:t>
            </w:r>
          </w:p>
          <w:p w14:paraId="737DCB04" w14:textId="0855889E" w:rsidR="002429D8" w:rsidRPr="002429D8" w:rsidRDefault="002429D8" w:rsidP="002429D8">
            <w:pPr>
              <w:spacing w:after="0"/>
              <w:ind w:left="0" w:right="936"/>
              <w:jc w:val="left"/>
              <w:rPr>
                <w:b/>
              </w:rPr>
            </w:pPr>
          </w:p>
        </w:tc>
      </w:tr>
      <w:tr w:rsidR="00725092" w14:paraId="737DCB11" w14:textId="77777777" w:rsidTr="00054105">
        <w:tc>
          <w:tcPr>
            <w:tcW w:w="567" w:type="dxa"/>
          </w:tcPr>
          <w:p w14:paraId="737DCB06" w14:textId="77777777" w:rsidR="00725092" w:rsidRDefault="00725092">
            <w:pPr>
              <w:numPr>
                <w:ilvl w:val="1"/>
                <w:numId w:val="1"/>
              </w:numPr>
              <w:pBdr>
                <w:top w:val="nil"/>
                <w:left w:val="nil"/>
                <w:bottom w:val="nil"/>
                <w:right w:val="nil"/>
                <w:between w:val="nil"/>
              </w:pBdr>
              <w:spacing w:after="0"/>
              <w:jc w:val="left"/>
              <w:rPr>
                <w:b/>
                <w:color w:val="000000"/>
              </w:rPr>
            </w:pPr>
            <w:r>
              <w:rPr>
                <w:b/>
                <w:color w:val="000000"/>
              </w:rPr>
              <w:t xml:space="preserve"> </w:t>
            </w:r>
          </w:p>
          <w:p w14:paraId="737DCB07" w14:textId="77777777" w:rsidR="00725092" w:rsidRDefault="00725092">
            <w:pPr>
              <w:spacing w:after="0"/>
              <w:ind w:left="360"/>
              <w:jc w:val="left"/>
              <w:rPr>
                <w:b/>
              </w:rPr>
            </w:pPr>
          </w:p>
        </w:tc>
        <w:tc>
          <w:tcPr>
            <w:tcW w:w="8392" w:type="dxa"/>
            <w:shd w:val="clear" w:color="auto" w:fill="auto"/>
          </w:tcPr>
          <w:p w14:paraId="6DC76B62" w14:textId="77777777" w:rsidR="00725092" w:rsidRDefault="00725092">
            <w:pPr>
              <w:spacing w:after="0"/>
              <w:ind w:left="0"/>
              <w:jc w:val="left"/>
            </w:pPr>
            <w:r>
              <w:rPr>
                <w:b/>
              </w:rPr>
              <w:t>Expiry Date</w:t>
            </w:r>
            <w:r>
              <w:t xml:space="preserve">:     </w:t>
            </w:r>
          </w:p>
          <w:p w14:paraId="166F8E22" w14:textId="77777777" w:rsidR="00725092" w:rsidRDefault="00725092">
            <w:pPr>
              <w:spacing w:after="0"/>
              <w:ind w:firstLine="1418"/>
              <w:jc w:val="left"/>
            </w:pPr>
          </w:p>
          <w:p w14:paraId="50AC67D2" w14:textId="2FA9920F" w:rsidR="00725092" w:rsidRDefault="00725092">
            <w:pPr>
              <w:spacing w:after="0"/>
              <w:ind w:left="0"/>
              <w:jc w:val="left"/>
            </w:pPr>
            <w:r>
              <w:t xml:space="preserve">End date of Initial Period: </w:t>
            </w:r>
            <w:r>
              <w:rPr>
                <w:b/>
              </w:rPr>
              <w:t>12 weeks from the Commencement Date</w:t>
            </w:r>
            <w:r w:rsidR="004B7785">
              <w:rPr>
                <w:b/>
              </w:rPr>
              <w:t xml:space="preserve"> </w:t>
            </w:r>
            <w:r w:rsidR="004B7785" w:rsidRPr="00E1011A">
              <w:rPr>
                <w:b/>
              </w:rPr>
              <w:t>(</w:t>
            </w:r>
            <w:r w:rsidR="00EF7C35">
              <w:rPr>
                <w:b/>
              </w:rPr>
              <w:t>11</w:t>
            </w:r>
            <w:r w:rsidR="00E1011A" w:rsidRPr="00E1011A">
              <w:rPr>
                <w:b/>
                <w:vertAlign w:val="superscript"/>
              </w:rPr>
              <w:t>th</w:t>
            </w:r>
            <w:r w:rsidR="00E1011A" w:rsidRPr="00E1011A">
              <w:rPr>
                <w:b/>
              </w:rPr>
              <w:t xml:space="preserve"> </w:t>
            </w:r>
            <w:r w:rsidR="00EF7C35">
              <w:rPr>
                <w:b/>
              </w:rPr>
              <w:t>October</w:t>
            </w:r>
            <w:r w:rsidR="004B7785" w:rsidRPr="00E1011A">
              <w:rPr>
                <w:b/>
              </w:rPr>
              <w:t xml:space="preserve"> 2021)</w:t>
            </w:r>
          </w:p>
          <w:p w14:paraId="0117C958" w14:textId="77777777" w:rsidR="00725092" w:rsidRDefault="00725092">
            <w:pPr>
              <w:spacing w:after="0"/>
              <w:ind w:left="0"/>
              <w:jc w:val="left"/>
            </w:pPr>
          </w:p>
          <w:p w14:paraId="0893F795" w14:textId="77777777" w:rsidR="00725092" w:rsidRDefault="00725092">
            <w:pPr>
              <w:spacing w:after="0"/>
              <w:ind w:left="0"/>
              <w:rPr>
                <w:b/>
              </w:rPr>
            </w:pPr>
            <w:r>
              <w:t xml:space="preserve">End date of Extension Period: </w:t>
            </w:r>
            <w:r>
              <w:rPr>
                <w:b/>
              </w:rPr>
              <w:t>Up to 12 weeks following the end date of the Initial Period</w:t>
            </w:r>
          </w:p>
          <w:p w14:paraId="2F8DD4F7" w14:textId="77777777" w:rsidR="00725092" w:rsidRDefault="00725092">
            <w:pPr>
              <w:spacing w:after="0"/>
              <w:ind w:left="0"/>
              <w:rPr>
                <w:b/>
              </w:rPr>
            </w:pPr>
          </w:p>
          <w:p w14:paraId="6F2FD1CB" w14:textId="77777777" w:rsidR="00725092" w:rsidRDefault="00725092">
            <w:pPr>
              <w:spacing w:after="0"/>
              <w:ind w:left="0"/>
            </w:pPr>
            <w:r>
              <w:t xml:space="preserve">Minimum written notice to Supplier in respect of extension: </w:t>
            </w:r>
            <w:r>
              <w:rPr>
                <w:b/>
              </w:rPr>
              <w:t>2 weeks</w:t>
            </w:r>
          </w:p>
          <w:p w14:paraId="737DCB10" w14:textId="77777777" w:rsidR="00725092" w:rsidRDefault="00725092">
            <w:pPr>
              <w:ind w:left="0"/>
              <w:rPr>
                <w:i/>
              </w:rPr>
            </w:pPr>
          </w:p>
        </w:tc>
      </w:tr>
    </w:tbl>
    <w:p w14:paraId="737DCB12" w14:textId="77777777" w:rsidR="00852E8C" w:rsidRDefault="00852E8C">
      <w:pPr>
        <w:pBdr>
          <w:top w:val="nil"/>
          <w:left w:val="nil"/>
          <w:bottom w:val="nil"/>
          <w:right w:val="nil"/>
          <w:between w:val="nil"/>
        </w:pBdr>
        <w:spacing w:after="0"/>
        <w:ind w:left="426" w:hanging="426"/>
        <w:rPr>
          <w:b/>
          <w:smallCaps/>
          <w:color w:val="000000"/>
        </w:rPr>
      </w:pPr>
    </w:p>
    <w:p w14:paraId="737DCB13" w14:textId="4CD3BCF5" w:rsidR="00852E8C" w:rsidRDefault="00DA225D">
      <w:pPr>
        <w:numPr>
          <w:ilvl w:val="0"/>
          <w:numId w:val="2"/>
        </w:numPr>
        <w:pBdr>
          <w:top w:val="nil"/>
          <w:left w:val="nil"/>
          <w:bottom w:val="nil"/>
          <w:right w:val="nil"/>
          <w:between w:val="nil"/>
        </w:pBdr>
        <w:spacing w:after="0"/>
        <w:rPr>
          <w:b/>
          <w:smallCaps/>
          <w:color w:val="000000"/>
        </w:rPr>
      </w:pPr>
      <w:r>
        <w:rPr>
          <w:b/>
          <w:smallCaps/>
          <w:color w:val="000000"/>
        </w:rPr>
        <w:t>SERVICES</w:t>
      </w:r>
    </w:p>
    <w:p w14:paraId="737DCB14" w14:textId="77777777" w:rsidR="00852E8C" w:rsidRDefault="00852E8C">
      <w:pPr>
        <w:pBdr>
          <w:top w:val="nil"/>
          <w:left w:val="nil"/>
          <w:bottom w:val="nil"/>
          <w:right w:val="nil"/>
          <w:between w:val="nil"/>
        </w:pBdr>
        <w:spacing w:after="0"/>
        <w:ind w:left="426" w:hanging="426"/>
        <w:rPr>
          <w:b/>
          <w:smallCaps/>
          <w:color w:val="00000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553"/>
        <w:gridCol w:w="8514"/>
      </w:tblGrid>
      <w:tr w:rsidR="00725092" w14:paraId="737DCB1B" w14:textId="77777777" w:rsidTr="00054105">
        <w:trPr>
          <w:trHeight w:val="1935"/>
        </w:trPr>
        <w:tc>
          <w:tcPr>
            <w:tcW w:w="553" w:type="dxa"/>
          </w:tcPr>
          <w:p w14:paraId="737DCB15" w14:textId="77777777" w:rsidR="00725092" w:rsidRDefault="00725092">
            <w:pPr>
              <w:pBdr>
                <w:top w:val="nil"/>
                <w:left w:val="nil"/>
                <w:bottom w:val="nil"/>
                <w:right w:val="nil"/>
                <w:between w:val="nil"/>
              </w:pBdr>
              <w:spacing w:after="0"/>
              <w:ind w:left="360" w:hanging="360"/>
              <w:jc w:val="left"/>
              <w:rPr>
                <w:b/>
                <w:color w:val="000000"/>
              </w:rPr>
            </w:pPr>
            <w:r>
              <w:rPr>
                <w:b/>
                <w:color w:val="000000"/>
              </w:rPr>
              <w:t xml:space="preserve">2.1  </w:t>
            </w:r>
          </w:p>
        </w:tc>
        <w:tc>
          <w:tcPr>
            <w:tcW w:w="8514" w:type="dxa"/>
            <w:shd w:val="clear" w:color="auto" w:fill="auto"/>
          </w:tcPr>
          <w:p w14:paraId="4F8E1BB2" w14:textId="77777777" w:rsidR="00725092" w:rsidRDefault="00725092">
            <w:pPr>
              <w:spacing w:after="0"/>
              <w:ind w:left="0"/>
              <w:jc w:val="left"/>
            </w:pPr>
            <w:r>
              <w:rPr>
                <w:b/>
              </w:rPr>
              <w:t>Services required</w:t>
            </w:r>
            <w:r>
              <w:t xml:space="preserve">: </w:t>
            </w:r>
          </w:p>
          <w:p w14:paraId="19C948FE" w14:textId="77777777" w:rsidR="00725092" w:rsidRDefault="00725092">
            <w:pPr>
              <w:spacing w:after="0"/>
              <w:ind w:firstLine="1418"/>
              <w:jc w:val="left"/>
            </w:pPr>
          </w:p>
          <w:p w14:paraId="5A01FD22" w14:textId="26A0E4FF" w:rsidR="00725092" w:rsidRDefault="00725092">
            <w:pPr>
              <w:spacing w:after="0"/>
              <w:ind w:left="0"/>
              <w:jc w:val="left"/>
            </w:pPr>
            <w:r>
              <w:t>In Call Off Schedule 2 (Services)</w:t>
            </w:r>
          </w:p>
          <w:p w14:paraId="4DBD630E" w14:textId="77777777" w:rsidR="00725092" w:rsidRDefault="00725092">
            <w:pPr>
              <w:tabs>
                <w:tab w:val="left" w:pos="577"/>
              </w:tabs>
              <w:spacing w:after="0"/>
              <w:ind w:left="0"/>
              <w:rPr>
                <w:b/>
              </w:rPr>
            </w:pPr>
            <w:bookmarkStart w:id="0" w:name="_heading=h.ktslvbqv5u44" w:colFirst="0" w:colLast="0"/>
            <w:bookmarkEnd w:id="0"/>
          </w:p>
          <w:p w14:paraId="737DCB1A" w14:textId="60346E3B" w:rsidR="007A22ED" w:rsidRPr="007A22ED" w:rsidRDefault="00DC7010" w:rsidP="00DC7010">
            <w:pPr>
              <w:tabs>
                <w:tab w:val="left" w:pos="577"/>
              </w:tabs>
              <w:spacing w:after="0"/>
              <w:ind w:left="0"/>
            </w:pPr>
            <w:r>
              <w:t>As stated at A</w:t>
            </w:r>
            <w:r w:rsidR="007A22ED" w:rsidRPr="007A22ED">
              <w:t xml:space="preserve">nnex A – Statement of Requirements. </w:t>
            </w:r>
          </w:p>
        </w:tc>
      </w:tr>
    </w:tbl>
    <w:p w14:paraId="737DCB1C" w14:textId="6DEC9BFF" w:rsidR="00852E8C" w:rsidRDefault="00852E8C">
      <w:pPr>
        <w:spacing w:after="0"/>
        <w:ind w:left="0"/>
      </w:pPr>
    </w:p>
    <w:p w14:paraId="29298517" w14:textId="77777777" w:rsidR="00F07FCA" w:rsidRDefault="00F07FCA">
      <w:pPr>
        <w:spacing w:after="0"/>
        <w:ind w:left="0"/>
      </w:pPr>
    </w:p>
    <w:p w14:paraId="737DCB1D" w14:textId="73700197" w:rsidR="00852E8C" w:rsidRDefault="009857BB">
      <w:pPr>
        <w:numPr>
          <w:ilvl w:val="0"/>
          <w:numId w:val="2"/>
        </w:numPr>
        <w:pBdr>
          <w:top w:val="nil"/>
          <w:left w:val="nil"/>
          <w:bottom w:val="nil"/>
          <w:right w:val="nil"/>
          <w:between w:val="nil"/>
        </w:pBdr>
        <w:spacing w:after="0"/>
        <w:rPr>
          <w:b/>
          <w:smallCaps/>
          <w:color w:val="000000"/>
        </w:rPr>
      </w:pPr>
      <w:r>
        <w:rPr>
          <w:b/>
          <w:smallCaps/>
          <w:color w:val="000000"/>
        </w:rPr>
        <w:t>PROJECT</w:t>
      </w:r>
      <w:r w:rsidR="00DA225D">
        <w:rPr>
          <w:b/>
          <w:smallCaps/>
          <w:color w:val="000000"/>
        </w:rPr>
        <w:t xml:space="preserve"> PLAN</w:t>
      </w:r>
    </w:p>
    <w:p w14:paraId="737DCB1E" w14:textId="77777777" w:rsidR="00852E8C" w:rsidRDefault="00852E8C">
      <w:pPr>
        <w:pBdr>
          <w:top w:val="nil"/>
          <w:left w:val="nil"/>
          <w:bottom w:val="nil"/>
          <w:right w:val="nil"/>
          <w:between w:val="nil"/>
        </w:pBdr>
        <w:spacing w:after="0"/>
        <w:ind w:left="720" w:hanging="426"/>
        <w:rPr>
          <w:b/>
          <w:smallCaps/>
          <w:color w:val="000000"/>
        </w:rPr>
      </w:pPr>
    </w:p>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43"/>
        <w:gridCol w:w="8116"/>
      </w:tblGrid>
      <w:tr w:rsidR="00725092" w14:paraId="737DCB23" w14:textId="77777777" w:rsidTr="00054105">
        <w:tc>
          <w:tcPr>
            <w:tcW w:w="843" w:type="dxa"/>
          </w:tcPr>
          <w:p w14:paraId="737DCB1F" w14:textId="77777777" w:rsidR="00725092" w:rsidRDefault="00725092">
            <w:pPr>
              <w:ind w:left="0"/>
              <w:rPr>
                <w:b/>
              </w:rPr>
            </w:pPr>
            <w:r>
              <w:rPr>
                <w:b/>
              </w:rPr>
              <w:t xml:space="preserve">3.1. </w:t>
            </w:r>
          </w:p>
        </w:tc>
        <w:tc>
          <w:tcPr>
            <w:tcW w:w="8116" w:type="dxa"/>
            <w:shd w:val="clear" w:color="auto" w:fill="auto"/>
          </w:tcPr>
          <w:p w14:paraId="29CB2121" w14:textId="77777777" w:rsidR="00725092" w:rsidRDefault="00725092">
            <w:pPr>
              <w:ind w:left="0"/>
            </w:pPr>
            <w:r>
              <w:rPr>
                <w:b/>
              </w:rPr>
              <w:t>Project Plan</w:t>
            </w:r>
            <w:r>
              <w:t xml:space="preserve">: [In Call Off Schedule 4 (Project Plan)] </w:t>
            </w:r>
          </w:p>
          <w:p w14:paraId="76D3D5E8" w14:textId="77777777" w:rsidR="00725092" w:rsidRDefault="00725092">
            <w:pPr>
              <w:ind w:left="0"/>
            </w:pPr>
            <w:r>
              <w:t>The Supplier shall provide the Customer with a draft Project Plan for Approval within [5] Working Days from the Call Off Commencement Date</w:t>
            </w:r>
            <w:sdt>
              <w:sdtPr>
                <w:tag w:val="goog_rdk_0"/>
                <w:id w:val="-626699718"/>
              </w:sdtPr>
              <w:sdtEndPr/>
              <w:sdtContent>
                <w:r>
                  <w:t>.</w:t>
                </w:r>
              </w:sdtContent>
            </w:sdt>
          </w:p>
          <w:p w14:paraId="737DCB22" w14:textId="70C2A8D5" w:rsidR="00725092" w:rsidRDefault="00725092">
            <w:pPr>
              <w:pBdr>
                <w:top w:val="nil"/>
                <w:left w:val="nil"/>
                <w:bottom w:val="nil"/>
                <w:right w:val="nil"/>
                <w:between w:val="nil"/>
              </w:pBdr>
              <w:tabs>
                <w:tab w:val="left" w:pos="1134"/>
              </w:tabs>
              <w:spacing w:before="120" w:after="120"/>
              <w:ind w:left="0" w:hanging="567"/>
              <w:rPr>
                <w:rFonts w:ascii="Calibri" w:eastAsia="Calibri" w:hAnsi="Calibri" w:cs="Calibri"/>
                <w:b/>
                <w:color w:val="000000"/>
              </w:rPr>
            </w:pPr>
            <w:r>
              <w:rPr>
                <w:i/>
                <w:color w:val="000000"/>
              </w:rPr>
              <w:t xml:space="preserve"> </w:t>
            </w:r>
          </w:p>
        </w:tc>
      </w:tr>
    </w:tbl>
    <w:p w14:paraId="737DCB2B" w14:textId="6B3095CF" w:rsidR="00852E8C" w:rsidRDefault="00852E8C">
      <w:pPr>
        <w:pBdr>
          <w:top w:val="nil"/>
          <w:left w:val="nil"/>
          <w:bottom w:val="nil"/>
          <w:right w:val="nil"/>
          <w:between w:val="nil"/>
        </w:pBdr>
        <w:spacing w:after="0"/>
        <w:ind w:left="426" w:hanging="426"/>
        <w:rPr>
          <w:b/>
          <w:smallCaps/>
          <w:color w:val="000000"/>
        </w:rPr>
      </w:pPr>
    </w:p>
    <w:p w14:paraId="41F027AD" w14:textId="77777777" w:rsidR="00F07FCA" w:rsidRDefault="00F07FCA">
      <w:pPr>
        <w:pBdr>
          <w:top w:val="nil"/>
          <w:left w:val="nil"/>
          <w:bottom w:val="nil"/>
          <w:right w:val="nil"/>
          <w:between w:val="nil"/>
        </w:pBdr>
        <w:spacing w:after="0"/>
        <w:ind w:left="426" w:hanging="426"/>
        <w:rPr>
          <w:b/>
          <w:smallCaps/>
          <w:color w:val="000000"/>
        </w:rPr>
      </w:pPr>
    </w:p>
    <w:p w14:paraId="737DCB2C" w14:textId="501F144F" w:rsidR="00852E8C" w:rsidRDefault="00DA225D">
      <w:pPr>
        <w:numPr>
          <w:ilvl w:val="0"/>
          <w:numId w:val="2"/>
        </w:numPr>
        <w:pBdr>
          <w:top w:val="nil"/>
          <w:left w:val="nil"/>
          <w:bottom w:val="nil"/>
          <w:right w:val="nil"/>
          <w:between w:val="nil"/>
        </w:pBdr>
        <w:spacing w:after="0"/>
        <w:rPr>
          <w:b/>
          <w:smallCaps/>
          <w:color w:val="000000"/>
        </w:rPr>
      </w:pPr>
      <w:r>
        <w:rPr>
          <w:b/>
          <w:smallCaps/>
          <w:color w:val="000000"/>
        </w:rPr>
        <w:t xml:space="preserve">CONTRACT PERFORMANCE </w:t>
      </w:r>
    </w:p>
    <w:p w14:paraId="737DCB2D" w14:textId="77777777" w:rsidR="00852E8C" w:rsidRDefault="00852E8C">
      <w:pPr>
        <w:pBdr>
          <w:top w:val="nil"/>
          <w:left w:val="nil"/>
          <w:bottom w:val="nil"/>
          <w:right w:val="nil"/>
          <w:between w:val="nil"/>
        </w:pBdr>
        <w:spacing w:after="0"/>
        <w:ind w:left="426" w:hanging="426"/>
        <w:rPr>
          <w:b/>
          <w:smallCaps/>
          <w:color w:val="000000"/>
        </w:rPr>
      </w:pPr>
    </w:p>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80"/>
        <w:gridCol w:w="8079"/>
      </w:tblGrid>
      <w:tr w:rsidR="00725092" w14:paraId="737DCB32" w14:textId="77777777" w:rsidTr="00054105">
        <w:trPr>
          <w:trHeight w:val="653"/>
        </w:trPr>
        <w:tc>
          <w:tcPr>
            <w:tcW w:w="880" w:type="dxa"/>
          </w:tcPr>
          <w:p w14:paraId="6FFCAC7A" w14:textId="6BFA5362" w:rsidR="00725092" w:rsidRDefault="00054105">
            <w:pPr>
              <w:spacing w:after="120"/>
              <w:ind w:left="0"/>
              <w:jc w:val="left"/>
              <w:rPr>
                <w:b/>
              </w:rPr>
            </w:pPr>
            <w:r>
              <w:rPr>
                <w:b/>
              </w:rPr>
              <w:t>4.1</w:t>
            </w:r>
          </w:p>
        </w:tc>
        <w:tc>
          <w:tcPr>
            <w:tcW w:w="8079" w:type="dxa"/>
            <w:shd w:val="clear" w:color="auto" w:fill="auto"/>
          </w:tcPr>
          <w:p w14:paraId="5851FDC7" w14:textId="51ACDF3B" w:rsidR="00725092" w:rsidRDefault="00725092">
            <w:pPr>
              <w:spacing w:after="120"/>
              <w:ind w:left="0"/>
              <w:jc w:val="left"/>
              <w:rPr>
                <w:b/>
              </w:rPr>
            </w:pPr>
            <w:r>
              <w:rPr>
                <w:b/>
              </w:rPr>
              <w:t>Standards</w:t>
            </w:r>
            <w:r>
              <w:t>:</w:t>
            </w:r>
            <w:r>
              <w:rPr>
                <w:b/>
              </w:rPr>
              <w:t xml:space="preserve"> </w:t>
            </w:r>
          </w:p>
          <w:p w14:paraId="737DCB31" w14:textId="5228C807" w:rsidR="00725092" w:rsidRPr="00725092" w:rsidRDefault="00571EB1" w:rsidP="00725092">
            <w:pPr>
              <w:spacing w:after="120"/>
              <w:ind w:left="0"/>
            </w:pPr>
            <w:r w:rsidRPr="00571EB1">
              <w:t>See Clause 11 (Standards and Quality) and the definition of Standards in Call Off Schedule 1 (Definitions)</w:t>
            </w:r>
            <w:r>
              <w:t>.</w:t>
            </w:r>
          </w:p>
        </w:tc>
      </w:tr>
      <w:tr w:rsidR="00725092" w14:paraId="737DCB37" w14:textId="77777777" w:rsidTr="00054105">
        <w:trPr>
          <w:trHeight w:val="675"/>
        </w:trPr>
        <w:tc>
          <w:tcPr>
            <w:tcW w:w="880" w:type="dxa"/>
          </w:tcPr>
          <w:p w14:paraId="65F4C15B" w14:textId="7F90527B" w:rsidR="00725092" w:rsidRDefault="00054105">
            <w:pPr>
              <w:spacing w:after="120"/>
              <w:ind w:left="0"/>
              <w:jc w:val="left"/>
              <w:rPr>
                <w:b/>
              </w:rPr>
            </w:pPr>
            <w:r>
              <w:rPr>
                <w:b/>
              </w:rPr>
              <w:t>4.2</w:t>
            </w:r>
          </w:p>
        </w:tc>
        <w:tc>
          <w:tcPr>
            <w:tcW w:w="8079" w:type="dxa"/>
            <w:shd w:val="clear" w:color="auto" w:fill="auto"/>
          </w:tcPr>
          <w:p w14:paraId="7F80DF6E" w14:textId="4B71C08D" w:rsidR="00725092" w:rsidRDefault="00725092">
            <w:pPr>
              <w:spacing w:after="120"/>
              <w:ind w:left="0"/>
              <w:jc w:val="left"/>
              <w:rPr>
                <w:b/>
              </w:rPr>
            </w:pPr>
            <w:r>
              <w:rPr>
                <w:b/>
              </w:rPr>
              <w:t>Service Levels/Service Credits</w:t>
            </w:r>
            <w:r>
              <w:t>:</w:t>
            </w:r>
            <w:r>
              <w:rPr>
                <w:b/>
              </w:rPr>
              <w:t xml:space="preserve"> </w:t>
            </w:r>
          </w:p>
          <w:p w14:paraId="737DCB36" w14:textId="0E087234" w:rsidR="00725092" w:rsidRDefault="00725092">
            <w:pPr>
              <w:spacing w:after="120"/>
              <w:ind w:left="0"/>
              <w:jc w:val="left"/>
              <w:rPr>
                <w:i/>
              </w:rPr>
            </w:pPr>
            <w:r>
              <w:t>Not applied</w:t>
            </w:r>
          </w:p>
        </w:tc>
      </w:tr>
      <w:tr w:rsidR="00725092" w14:paraId="737DCB3C" w14:textId="77777777" w:rsidTr="00054105">
        <w:trPr>
          <w:trHeight w:val="653"/>
        </w:trPr>
        <w:tc>
          <w:tcPr>
            <w:tcW w:w="880" w:type="dxa"/>
          </w:tcPr>
          <w:p w14:paraId="2120FB41" w14:textId="27AC7419" w:rsidR="00725092" w:rsidRDefault="00054105">
            <w:pPr>
              <w:spacing w:after="120"/>
              <w:ind w:left="0"/>
              <w:jc w:val="left"/>
              <w:rPr>
                <w:b/>
              </w:rPr>
            </w:pPr>
            <w:r>
              <w:rPr>
                <w:b/>
              </w:rPr>
              <w:t>4.3</w:t>
            </w:r>
          </w:p>
        </w:tc>
        <w:tc>
          <w:tcPr>
            <w:tcW w:w="8079" w:type="dxa"/>
            <w:shd w:val="clear" w:color="auto" w:fill="auto"/>
          </w:tcPr>
          <w:p w14:paraId="1A90A886" w14:textId="79AA9B9E" w:rsidR="00725092" w:rsidRDefault="00725092">
            <w:pPr>
              <w:spacing w:after="120"/>
              <w:ind w:left="0"/>
              <w:jc w:val="left"/>
              <w:rPr>
                <w:b/>
              </w:rPr>
            </w:pPr>
            <w:r>
              <w:rPr>
                <w:b/>
              </w:rPr>
              <w:t>Critical Service Level Failure</w:t>
            </w:r>
            <w:r>
              <w:t>:</w:t>
            </w:r>
          </w:p>
          <w:p w14:paraId="737DCB3B" w14:textId="3A9DDD0B" w:rsidR="00725092" w:rsidRDefault="00725092" w:rsidP="00725092">
            <w:pPr>
              <w:spacing w:after="120"/>
              <w:ind w:left="0"/>
              <w:jc w:val="left"/>
              <w:rPr>
                <w:i/>
              </w:rPr>
            </w:pPr>
            <w:r>
              <w:t>Not applied</w:t>
            </w:r>
          </w:p>
        </w:tc>
      </w:tr>
      <w:tr w:rsidR="00725092" w14:paraId="737DCB41" w14:textId="77777777" w:rsidTr="00054105">
        <w:trPr>
          <w:trHeight w:val="675"/>
        </w:trPr>
        <w:tc>
          <w:tcPr>
            <w:tcW w:w="880" w:type="dxa"/>
          </w:tcPr>
          <w:p w14:paraId="6B2E01A0" w14:textId="7443FC95" w:rsidR="00725092" w:rsidRDefault="00054105">
            <w:pPr>
              <w:spacing w:after="120"/>
              <w:ind w:left="0"/>
              <w:jc w:val="left"/>
              <w:rPr>
                <w:b/>
              </w:rPr>
            </w:pPr>
            <w:r>
              <w:rPr>
                <w:b/>
              </w:rPr>
              <w:t>4.4</w:t>
            </w:r>
          </w:p>
        </w:tc>
        <w:tc>
          <w:tcPr>
            <w:tcW w:w="8079" w:type="dxa"/>
            <w:shd w:val="clear" w:color="auto" w:fill="auto"/>
          </w:tcPr>
          <w:p w14:paraId="11AD2AB6" w14:textId="0953B406" w:rsidR="00725092" w:rsidRDefault="00725092">
            <w:pPr>
              <w:spacing w:after="120"/>
              <w:ind w:left="0"/>
              <w:jc w:val="left"/>
              <w:rPr>
                <w:b/>
              </w:rPr>
            </w:pPr>
            <w:r>
              <w:rPr>
                <w:b/>
              </w:rPr>
              <w:t xml:space="preserve">Performance Monitoring: </w:t>
            </w:r>
          </w:p>
          <w:p w14:paraId="737DCB40" w14:textId="3B4C4FE6" w:rsidR="00725092" w:rsidRDefault="00725092" w:rsidP="00725092">
            <w:pPr>
              <w:spacing w:after="120"/>
              <w:ind w:left="0"/>
              <w:jc w:val="left"/>
              <w:rPr>
                <w:i/>
              </w:rPr>
            </w:pPr>
            <w:r>
              <w:t>Not applied</w:t>
            </w:r>
          </w:p>
        </w:tc>
      </w:tr>
      <w:tr w:rsidR="00725092" w14:paraId="737DCB46" w14:textId="77777777" w:rsidTr="00054105">
        <w:trPr>
          <w:trHeight w:val="675"/>
        </w:trPr>
        <w:tc>
          <w:tcPr>
            <w:tcW w:w="880" w:type="dxa"/>
          </w:tcPr>
          <w:p w14:paraId="4E21AA0F" w14:textId="146DA156" w:rsidR="00725092" w:rsidRDefault="00054105">
            <w:pPr>
              <w:spacing w:after="120"/>
              <w:ind w:left="0"/>
              <w:rPr>
                <w:b/>
              </w:rPr>
            </w:pPr>
            <w:r>
              <w:rPr>
                <w:b/>
              </w:rPr>
              <w:t>4.5</w:t>
            </w:r>
          </w:p>
        </w:tc>
        <w:tc>
          <w:tcPr>
            <w:tcW w:w="8079" w:type="dxa"/>
            <w:shd w:val="clear" w:color="auto" w:fill="auto"/>
          </w:tcPr>
          <w:p w14:paraId="1FCBDF03" w14:textId="5F0140D9" w:rsidR="00725092" w:rsidRDefault="00725092">
            <w:pPr>
              <w:spacing w:after="120"/>
              <w:ind w:left="0"/>
              <w:rPr>
                <w:b/>
              </w:rPr>
            </w:pPr>
            <w:r>
              <w:rPr>
                <w:b/>
              </w:rPr>
              <w:t xml:space="preserve">Period for providing Rectification Plan: </w:t>
            </w:r>
          </w:p>
          <w:p w14:paraId="737DCB45" w14:textId="6B3746B6" w:rsidR="00725092" w:rsidRDefault="00725092" w:rsidP="00725092">
            <w:pPr>
              <w:spacing w:after="120"/>
              <w:ind w:left="0"/>
              <w:rPr>
                <w:i/>
              </w:rPr>
            </w:pPr>
            <w:r>
              <w:t xml:space="preserve">The period of ten (10) Working Days in Clause 39.2.1(a) shall be amended to five (5) Working Days. </w:t>
            </w:r>
          </w:p>
        </w:tc>
      </w:tr>
    </w:tbl>
    <w:p w14:paraId="737DCB47" w14:textId="35ED4C96" w:rsidR="00852E8C" w:rsidRDefault="00852E8C">
      <w:pPr>
        <w:spacing w:after="0"/>
        <w:ind w:left="0"/>
      </w:pPr>
    </w:p>
    <w:p w14:paraId="6B9FEEE8" w14:textId="77777777" w:rsidR="00F07FCA" w:rsidRDefault="00F07FCA">
      <w:pPr>
        <w:spacing w:after="0"/>
        <w:ind w:left="0"/>
      </w:pPr>
    </w:p>
    <w:p w14:paraId="737DCB48" w14:textId="3ED3CAE6" w:rsidR="00852E8C" w:rsidRDefault="00DA225D">
      <w:pPr>
        <w:numPr>
          <w:ilvl w:val="0"/>
          <w:numId w:val="2"/>
        </w:numPr>
        <w:pBdr>
          <w:top w:val="nil"/>
          <w:left w:val="nil"/>
          <w:bottom w:val="nil"/>
          <w:right w:val="nil"/>
          <w:between w:val="nil"/>
        </w:pBdr>
        <w:spacing w:after="0"/>
        <w:rPr>
          <w:b/>
          <w:smallCaps/>
          <w:color w:val="000000"/>
        </w:rPr>
      </w:pPr>
      <w:r>
        <w:rPr>
          <w:b/>
          <w:smallCaps/>
          <w:color w:val="000000"/>
        </w:rPr>
        <w:t>PERSONNEL</w:t>
      </w:r>
    </w:p>
    <w:p w14:paraId="737DCB49" w14:textId="69D00F83" w:rsidR="00852E8C" w:rsidRDefault="00852E8C">
      <w:pPr>
        <w:pBdr>
          <w:top w:val="nil"/>
          <w:left w:val="nil"/>
          <w:bottom w:val="nil"/>
          <w:right w:val="nil"/>
          <w:between w:val="nil"/>
        </w:pBdr>
        <w:spacing w:after="0"/>
        <w:ind w:left="720" w:hanging="426"/>
        <w:rPr>
          <w:b/>
          <w:smallCaps/>
          <w:color w:val="000000"/>
        </w:rPr>
      </w:pPr>
    </w:p>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80"/>
        <w:gridCol w:w="8079"/>
      </w:tblGrid>
      <w:tr w:rsidR="00054105" w14:paraId="60C0DB3C" w14:textId="77777777" w:rsidTr="00907D21">
        <w:trPr>
          <w:trHeight w:val="675"/>
        </w:trPr>
        <w:tc>
          <w:tcPr>
            <w:tcW w:w="880" w:type="dxa"/>
          </w:tcPr>
          <w:p w14:paraId="7A08B8D8" w14:textId="0F3CD355" w:rsidR="00054105" w:rsidRDefault="00054105" w:rsidP="00907D21">
            <w:pPr>
              <w:spacing w:after="120"/>
              <w:ind w:left="0"/>
              <w:jc w:val="left"/>
              <w:rPr>
                <w:b/>
              </w:rPr>
            </w:pPr>
            <w:r>
              <w:rPr>
                <w:b/>
              </w:rPr>
              <w:t>5.1</w:t>
            </w:r>
          </w:p>
        </w:tc>
        <w:tc>
          <w:tcPr>
            <w:tcW w:w="8079" w:type="dxa"/>
            <w:shd w:val="clear" w:color="auto" w:fill="auto"/>
          </w:tcPr>
          <w:p w14:paraId="3BA81E78" w14:textId="75E44CC9" w:rsidR="00054105" w:rsidRDefault="00054105" w:rsidP="00907D21">
            <w:pPr>
              <w:spacing w:after="120"/>
              <w:ind w:left="0"/>
              <w:jc w:val="left"/>
              <w:rPr>
                <w:b/>
              </w:rPr>
            </w:pPr>
            <w:r>
              <w:rPr>
                <w:b/>
              </w:rPr>
              <w:t>Key Personnel:</w:t>
            </w:r>
          </w:p>
          <w:p w14:paraId="48B94882" w14:textId="77777777" w:rsidR="0084737D" w:rsidRDefault="00054105" w:rsidP="00054105">
            <w:pPr>
              <w:spacing w:after="120"/>
              <w:ind w:left="0"/>
              <w:rPr>
                <w:b/>
              </w:rPr>
            </w:pPr>
            <w:r>
              <w:rPr>
                <w:b/>
              </w:rPr>
              <w:t xml:space="preserve">Customer: </w:t>
            </w:r>
          </w:p>
          <w:p w14:paraId="537F45AA" w14:textId="481E2D36" w:rsidR="00054105" w:rsidRDefault="00054105" w:rsidP="00054105">
            <w:pPr>
              <w:spacing w:after="120"/>
              <w:ind w:left="0"/>
            </w:pPr>
            <w:r>
              <w:t>WSTP Commercial and Procurement Lead</w:t>
            </w:r>
          </w:p>
          <w:p w14:paraId="291B1681" w14:textId="77777777" w:rsidR="0084737D" w:rsidRDefault="0084737D" w:rsidP="00054105">
            <w:pPr>
              <w:spacing w:after="120"/>
              <w:ind w:left="0"/>
              <w:jc w:val="left"/>
              <w:rPr>
                <w:b/>
              </w:rPr>
            </w:pPr>
          </w:p>
          <w:p w14:paraId="767D8076" w14:textId="58FAD06F" w:rsidR="0084737D" w:rsidRDefault="00054105" w:rsidP="00054105">
            <w:pPr>
              <w:spacing w:after="120"/>
              <w:ind w:left="0"/>
              <w:jc w:val="left"/>
              <w:rPr>
                <w:b/>
              </w:rPr>
            </w:pPr>
            <w:r>
              <w:rPr>
                <w:b/>
              </w:rPr>
              <w:lastRenderedPageBreak/>
              <w:t xml:space="preserve">Supplier: </w:t>
            </w:r>
          </w:p>
          <w:p w14:paraId="0CC4590A" w14:textId="6DA62D86" w:rsidR="006C0D01" w:rsidRDefault="006C0D01" w:rsidP="0084737D">
            <w:pPr>
              <w:spacing w:after="120"/>
              <w:ind w:left="0"/>
              <w:jc w:val="left"/>
            </w:pPr>
            <w:r w:rsidRPr="006C0D01">
              <w:rPr>
                <w:highlight w:val="green"/>
              </w:rPr>
              <w:t>[REDACTED]</w:t>
            </w:r>
          </w:p>
          <w:p w14:paraId="77E248ED" w14:textId="77777777" w:rsidR="006C0D01" w:rsidRDefault="006C0D01" w:rsidP="0084737D">
            <w:pPr>
              <w:spacing w:after="120"/>
              <w:ind w:left="0"/>
              <w:jc w:val="left"/>
            </w:pPr>
          </w:p>
          <w:p w14:paraId="4AEC9533" w14:textId="77777777" w:rsidR="006C0D01" w:rsidRDefault="006C0D01" w:rsidP="0084737D">
            <w:pPr>
              <w:spacing w:after="120"/>
              <w:ind w:left="0"/>
              <w:jc w:val="left"/>
            </w:pPr>
          </w:p>
          <w:p w14:paraId="7D6CAE27" w14:textId="77777777" w:rsidR="006C0D01" w:rsidRDefault="006C0D01" w:rsidP="0084737D">
            <w:pPr>
              <w:spacing w:after="120"/>
              <w:ind w:left="0"/>
              <w:jc w:val="left"/>
            </w:pPr>
          </w:p>
          <w:p w14:paraId="77C4B0B0" w14:textId="77777777" w:rsidR="006C0D01" w:rsidRDefault="006C0D01" w:rsidP="0084737D">
            <w:pPr>
              <w:spacing w:after="120"/>
              <w:ind w:left="0"/>
              <w:jc w:val="left"/>
            </w:pPr>
          </w:p>
          <w:p w14:paraId="18239938" w14:textId="77777777" w:rsidR="006C0D01" w:rsidRDefault="006C0D01" w:rsidP="0084737D">
            <w:pPr>
              <w:spacing w:after="120"/>
              <w:ind w:left="0"/>
              <w:jc w:val="left"/>
            </w:pPr>
          </w:p>
          <w:p w14:paraId="3BA5BFEE" w14:textId="6247BD39" w:rsidR="00054105" w:rsidRDefault="0084737D" w:rsidP="0084737D">
            <w:pPr>
              <w:spacing w:after="120"/>
              <w:ind w:left="0"/>
              <w:jc w:val="left"/>
              <w:rPr>
                <w:i/>
              </w:rPr>
            </w:pPr>
            <w:r w:rsidRPr="007A22ED" w:rsidDel="0084737D">
              <w:rPr>
                <w:highlight w:val="green"/>
              </w:rPr>
              <w:t xml:space="preserve"> </w:t>
            </w:r>
          </w:p>
        </w:tc>
      </w:tr>
      <w:tr w:rsidR="00054105" w14:paraId="6D02820E" w14:textId="77777777" w:rsidTr="00907D21">
        <w:trPr>
          <w:trHeight w:val="675"/>
        </w:trPr>
        <w:tc>
          <w:tcPr>
            <w:tcW w:w="880" w:type="dxa"/>
          </w:tcPr>
          <w:p w14:paraId="6730D8C1" w14:textId="7CF35A9C" w:rsidR="00054105" w:rsidRDefault="00054105" w:rsidP="00907D21">
            <w:pPr>
              <w:spacing w:after="120"/>
              <w:ind w:left="0"/>
              <w:jc w:val="left"/>
              <w:rPr>
                <w:b/>
              </w:rPr>
            </w:pPr>
            <w:r>
              <w:rPr>
                <w:b/>
              </w:rPr>
              <w:lastRenderedPageBreak/>
              <w:t>5.2</w:t>
            </w:r>
          </w:p>
        </w:tc>
        <w:tc>
          <w:tcPr>
            <w:tcW w:w="8079" w:type="dxa"/>
            <w:shd w:val="clear" w:color="auto" w:fill="auto"/>
          </w:tcPr>
          <w:p w14:paraId="5FAE1F36" w14:textId="77777777" w:rsidR="00054105" w:rsidRDefault="00054105" w:rsidP="00907D21">
            <w:pPr>
              <w:spacing w:after="120"/>
              <w:ind w:left="0"/>
              <w:jc w:val="left"/>
              <w:rPr>
                <w:b/>
              </w:rPr>
            </w:pPr>
            <w:r>
              <w:rPr>
                <w:b/>
              </w:rPr>
              <w:t>Relevant Convictions</w:t>
            </w:r>
          </w:p>
          <w:p w14:paraId="57F855DA" w14:textId="068BC5D4" w:rsidR="00054105" w:rsidRDefault="00054105" w:rsidP="00907D21">
            <w:pPr>
              <w:spacing w:after="120"/>
              <w:ind w:left="0"/>
              <w:jc w:val="left"/>
              <w:rPr>
                <w:b/>
              </w:rPr>
            </w:pPr>
            <w:r>
              <w:t>(Clause 28.2 of the Call Off Terms): Not Applied</w:t>
            </w:r>
          </w:p>
        </w:tc>
      </w:tr>
    </w:tbl>
    <w:p w14:paraId="6DF015D7" w14:textId="5A74E42F" w:rsidR="00054105" w:rsidRDefault="00054105">
      <w:pPr>
        <w:pBdr>
          <w:top w:val="nil"/>
          <w:left w:val="nil"/>
          <w:bottom w:val="nil"/>
          <w:right w:val="nil"/>
          <w:between w:val="nil"/>
        </w:pBdr>
        <w:spacing w:after="0"/>
        <w:ind w:left="720" w:hanging="426"/>
        <w:rPr>
          <w:b/>
          <w:smallCaps/>
          <w:color w:val="000000"/>
        </w:rPr>
      </w:pPr>
    </w:p>
    <w:p w14:paraId="5162D5AF" w14:textId="67FD59B5" w:rsidR="00054105" w:rsidRDefault="00054105" w:rsidP="00E11B49">
      <w:pPr>
        <w:pBdr>
          <w:top w:val="nil"/>
          <w:left w:val="nil"/>
          <w:bottom w:val="nil"/>
          <w:right w:val="nil"/>
          <w:between w:val="nil"/>
        </w:pBdr>
        <w:tabs>
          <w:tab w:val="left" w:pos="2977"/>
        </w:tabs>
        <w:spacing w:after="0"/>
        <w:ind w:left="720" w:hanging="426"/>
        <w:rPr>
          <w:b/>
          <w:smallCaps/>
          <w:color w:val="000000"/>
        </w:rPr>
      </w:pPr>
    </w:p>
    <w:p w14:paraId="737DCB56" w14:textId="77777777" w:rsidR="00852E8C" w:rsidRDefault="009857BB">
      <w:pPr>
        <w:numPr>
          <w:ilvl w:val="0"/>
          <w:numId w:val="2"/>
        </w:numPr>
        <w:pBdr>
          <w:top w:val="nil"/>
          <w:left w:val="nil"/>
          <w:bottom w:val="nil"/>
          <w:right w:val="nil"/>
          <w:between w:val="nil"/>
        </w:pBdr>
        <w:spacing w:after="0"/>
        <w:rPr>
          <w:b/>
          <w:smallCaps/>
          <w:color w:val="000000"/>
        </w:rPr>
      </w:pPr>
      <w:r>
        <w:rPr>
          <w:b/>
          <w:smallCaps/>
          <w:color w:val="000000"/>
        </w:rPr>
        <w:t>PAYMENT</w:t>
      </w:r>
    </w:p>
    <w:p w14:paraId="737DCB57" w14:textId="3A433E26" w:rsidR="00852E8C" w:rsidRDefault="00852E8C">
      <w:pPr>
        <w:pBdr>
          <w:top w:val="nil"/>
          <w:left w:val="nil"/>
          <w:bottom w:val="nil"/>
          <w:right w:val="nil"/>
          <w:between w:val="nil"/>
        </w:pBdr>
        <w:spacing w:after="0"/>
        <w:ind w:left="720" w:hanging="426"/>
        <w:rPr>
          <w:b/>
          <w:smallCaps/>
          <w:color w:val="000000"/>
        </w:rPr>
      </w:pPr>
    </w:p>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80"/>
        <w:gridCol w:w="8079"/>
      </w:tblGrid>
      <w:tr w:rsidR="00054105" w14:paraId="3764E365" w14:textId="77777777" w:rsidTr="00907D21">
        <w:trPr>
          <w:trHeight w:val="675"/>
        </w:trPr>
        <w:tc>
          <w:tcPr>
            <w:tcW w:w="880" w:type="dxa"/>
          </w:tcPr>
          <w:p w14:paraId="02BC8760" w14:textId="24DC0B3D" w:rsidR="00054105" w:rsidRDefault="00054105" w:rsidP="00907D21">
            <w:pPr>
              <w:spacing w:after="120"/>
              <w:ind w:left="0"/>
              <w:jc w:val="left"/>
              <w:rPr>
                <w:b/>
              </w:rPr>
            </w:pPr>
            <w:r>
              <w:rPr>
                <w:b/>
              </w:rPr>
              <w:t>6.1</w:t>
            </w:r>
          </w:p>
        </w:tc>
        <w:tc>
          <w:tcPr>
            <w:tcW w:w="8079" w:type="dxa"/>
            <w:shd w:val="clear" w:color="auto" w:fill="auto"/>
          </w:tcPr>
          <w:p w14:paraId="38DD576D" w14:textId="77777777" w:rsidR="00054105" w:rsidRDefault="00054105" w:rsidP="00054105">
            <w:pPr>
              <w:spacing w:after="120"/>
              <w:ind w:left="0"/>
            </w:pPr>
            <w:r>
              <w:rPr>
                <w:b/>
              </w:rPr>
              <w:t>Call Off Contract Charges</w:t>
            </w:r>
            <w:r>
              <w:t xml:space="preserve"> (including any applicable discount(s), but excluding VAT): </w:t>
            </w:r>
          </w:p>
          <w:p w14:paraId="7BA5A3DE" w14:textId="77777777" w:rsidR="00054105" w:rsidRDefault="00054105" w:rsidP="00054105">
            <w:pPr>
              <w:spacing w:after="120"/>
              <w:ind w:left="0"/>
              <w:jc w:val="left"/>
            </w:pPr>
            <w:r>
              <w:t>In Annex 1 of Call Off Schedule 3 (Call Off Contract Charges, Payment and Invoicing)</w:t>
            </w:r>
          </w:p>
          <w:p w14:paraId="08D757D3" w14:textId="77777777" w:rsidR="002F0275" w:rsidRDefault="002F0275" w:rsidP="002F0275">
            <w:pPr>
              <w:spacing w:after="120"/>
              <w:ind w:left="0"/>
              <w:jc w:val="left"/>
            </w:pPr>
          </w:p>
          <w:p w14:paraId="78F4DF6E" w14:textId="0C1A8620" w:rsidR="007A22ED" w:rsidRDefault="00DC7010" w:rsidP="007A22ED">
            <w:pPr>
              <w:spacing w:after="120"/>
              <w:ind w:left="0"/>
              <w:jc w:val="left"/>
            </w:pPr>
            <w:r>
              <w:t xml:space="preserve">The contract deliverables </w:t>
            </w:r>
            <w:r w:rsidR="00705DBE">
              <w:t xml:space="preserve">firm </w:t>
            </w:r>
            <w:r>
              <w:t xml:space="preserve">prices are stated at </w:t>
            </w:r>
            <w:r w:rsidR="007A22ED">
              <w:t xml:space="preserve">Annex </w:t>
            </w:r>
            <w:r w:rsidR="007008C6">
              <w:t>B</w:t>
            </w:r>
            <w:r>
              <w:t>.</w:t>
            </w:r>
          </w:p>
          <w:p w14:paraId="3674BC34" w14:textId="5E751FE3" w:rsidR="007A22ED" w:rsidRDefault="00DC7010" w:rsidP="00D26EF3">
            <w:pPr>
              <w:spacing w:after="120"/>
              <w:ind w:left="0"/>
              <w:jc w:val="left"/>
              <w:rPr>
                <w:i/>
              </w:rPr>
            </w:pPr>
            <w:r>
              <w:t xml:space="preserve">The </w:t>
            </w:r>
            <w:r w:rsidR="007A22ED">
              <w:t xml:space="preserve">rate card that </w:t>
            </w:r>
            <w:r>
              <w:t xml:space="preserve">shall </w:t>
            </w:r>
            <w:r w:rsidR="007A22ED">
              <w:t>apply</w:t>
            </w:r>
            <w:r w:rsidR="00D26EF3">
              <w:t>, including to</w:t>
            </w:r>
            <w:r w:rsidR="005704BF">
              <w:t xml:space="preserve"> </w:t>
            </w:r>
            <w:r w:rsidR="007A22ED">
              <w:t xml:space="preserve">any </w:t>
            </w:r>
            <w:r w:rsidR="00D26EF3">
              <w:t xml:space="preserve">contract </w:t>
            </w:r>
            <w:r w:rsidR="007A22ED">
              <w:t>extension</w:t>
            </w:r>
            <w:r w:rsidR="00D26EF3">
              <w:t>,</w:t>
            </w:r>
            <w:r>
              <w:t xml:space="preserve"> is stated at Annex C</w:t>
            </w:r>
            <w:r w:rsidR="007A22ED">
              <w:t xml:space="preserve">. </w:t>
            </w:r>
          </w:p>
        </w:tc>
      </w:tr>
      <w:tr w:rsidR="00054105" w14:paraId="5F788BDB" w14:textId="77777777" w:rsidTr="00907D21">
        <w:trPr>
          <w:trHeight w:val="675"/>
        </w:trPr>
        <w:tc>
          <w:tcPr>
            <w:tcW w:w="880" w:type="dxa"/>
          </w:tcPr>
          <w:p w14:paraId="6081F32D" w14:textId="55CC89C9" w:rsidR="00054105" w:rsidRDefault="00054105" w:rsidP="00907D21">
            <w:pPr>
              <w:spacing w:after="120"/>
              <w:ind w:left="0"/>
              <w:jc w:val="left"/>
              <w:rPr>
                <w:b/>
              </w:rPr>
            </w:pPr>
            <w:r>
              <w:rPr>
                <w:b/>
              </w:rPr>
              <w:t>6.2</w:t>
            </w:r>
          </w:p>
        </w:tc>
        <w:tc>
          <w:tcPr>
            <w:tcW w:w="8079" w:type="dxa"/>
            <w:shd w:val="clear" w:color="auto" w:fill="auto"/>
          </w:tcPr>
          <w:p w14:paraId="06FE4CB2" w14:textId="77777777" w:rsidR="00054105" w:rsidRDefault="00054105" w:rsidP="00054105">
            <w:pPr>
              <w:spacing w:after="120"/>
              <w:ind w:left="0"/>
            </w:pPr>
            <w:r>
              <w:rPr>
                <w:b/>
              </w:rPr>
              <w:t xml:space="preserve">Payment terms/profile </w:t>
            </w:r>
            <w:r>
              <w:t>(including method of payment e.g. Government Procurement Card (GPC) or BACS):</w:t>
            </w:r>
          </w:p>
          <w:p w14:paraId="745AEE65" w14:textId="64D0FDA3" w:rsidR="00054105" w:rsidRDefault="00054105" w:rsidP="00054105">
            <w:pPr>
              <w:spacing w:after="120"/>
              <w:ind w:left="0"/>
              <w:jc w:val="left"/>
              <w:rPr>
                <w:b/>
              </w:rPr>
            </w:pPr>
            <w:r>
              <w:t>In Annex 2 of Call Off Schedule 3 (Call Off Contract Charges, Payment and Invoicing)</w:t>
            </w:r>
          </w:p>
        </w:tc>
      </w:tr>
      <w:tr w:rsidR="00054105" w14:paraId="1774EF7C" w14:textId="77777777" w:rsidTr="00907D21">
        <w:trPr>
          <w:trHeight w:val="675"/>
        </w:trPr>
        <w:tc>
          <w:tcPr>
            <w:tcW w:w="880" w:type="dxa"/>
          </w:tcPr>
          <w:p w14:paraId="5C7A7077" w14:textId="58BBD42D" w:rsidR="00054105" w:rsidRDefault="00054105" w:rsidP="00907D21">
            <w:pPr>
              <w:spacing w:after="120"/>
              <w:ind w:left="0"/>
              <w:jc w:val="left"/>
              <w:rPr>
                <w:b/>
              </w:rPr>
            </w:pPr>
            <w:r>
              <w:rPr>
                <w:b/>
              </w:rPr>
              <w:t>6.3</w:t>
            </w:r>
          </w:p>
        </w:tc>
        <w:tc>
          <w:tcPr>
            <w:tcW w:w="8079" w:type="dxa"/>
            <w:shd w:val="clear" w:color="auto" w:fill="auto"/>
          </w:tcPr>
          <w:p w14:paraId="2D9CC5D6" w14:textId="77777777" w:rsidR="00054105" w:rsidRDefault="00054105" w:rsidP="00907D21">
            <w:pPr>
              <w:spacing w:after="120"/>
              <w:ind w:left="0"/>
              <w:jc w:val="left"/>
            </w:pPr>
            <w:r>
              <w:rPr>
                <w:b/>
              </w:rPr>
              <w:t>Reimbursable Expenses</w:t>
            </w:r>
            <w:r>
              <w:t xml:space="preserve">: </w:t>
            </w:r>
          </w:p>
          <w:p w14:paraId="6039761C" w14:textId="518D1CF5" w:rsidR="00054105" w:rsidRDefault="00054105" w:rsidP="00907D21">
            <w:pPr>
              <w:spacing w:after="120"/>
              <w:ind w:left="0"/>
              <w:jc w:val="left"/>
              <w:rPr>
                <w:b/>
              </w:rPr>
            </w:pPr>
            <w:r>
              <w:t>Not permitted</w:t>
            </w:r>
          </w:p>
        </w:tc>
      </w:tr>
      <w:tr w:rsidR="00054105" w14:paraId="6BB0A5EF" w14:textId="77777777" w:rsidTr="00907D21">
        <w:trPr>
          <w:trHeight w:val="675"/>
        </w:trPr>
        <w:tc>
          <w:tcPr>
            <w:tcW w:w="880" w:type="dxa"/>
          </w:tcPr>
          <w:p w14:paraId="57B3D301" w14:textId="042C78C8" w:rsidR="00054105" w:rsidRDefault="00054105" w:rsidP="00907D21">
            <w:pPr>
              <w:spacing w:after="120"/>
              <w:ind w:left="0"/>
              <w:jc w:val="left"/>
              <w:rPr>
                <w:b/>
              </w:rPr>
            </w:pPr>
            <w:r>
              <w:rPr>
                <w:b/>
              </w:rPr>
              <w:t>6.4</w:t>
            </w:r>
          </w:p>
        </w:tc>
        <w:tc>
          <w:tcPr>
            <w:tcW w:w="8079" w:type="dxa"/>
            <w:shd w:val="clear" w:color="auto" w:fill="auto"/>
          </w:tcPr>
          <w:p w14:paraId="2346BD1C" w14:textId="77777777" w:rsidR="00054105" w:rsidRDefault="00054105" w:rsidP="00054105">
            <w:pPr>
              <w:spacing w:after="120"/>
              <w:ind w:left="0"/>
            </w:pPr>
            <w:r>
              <w:rPr>
                <w:b/>
              </w:rPr>
              <w:t>Customer billing address</w:t>
            </w:r>
            <w:r>
              <w:t xml:space="preserve"> (paragraph 7.6 of Call Off Schedule 3 (Call Off Contract Charges, Payment and Invoicing)):</w:t>
            </w:r>
          </w:p>
          <w:p w14:paraId="6BD1A25A" w14:textId="77777777" w:rsidR="00054105" w:rsidRDefault="00054105" w:rsidP="00054105">
            <w:pPr>
              <w:spacing w:after="120"/>
              <w:ind w:left="0"/>
            </w:pPr>
            <w:r>
              <w:t>GPA Property Partner</w:t>
            </w:r>
          </w:p>
          <w:p w14:paraId="644E45F6" w14:textId="77777777" w:rsidR="00054105" w:rsidRDefault="00054105" w:rsidP="00054105">
            <w:pPr>
              <w:spacing w:after="120"/>
              <w:ind w:left="0"/>
            </w:pPr>
            <w:r>
              <w:t>GPA Property Partner Accounts Team</w:t>
            </w:r>
          </w:p>
          <w:p w14:paraId="29DEE488" w14:textId="77777777" w:rsidR="00054105" w:rsidRDefault="00054105" w:rsidP="00054105">
            <w:pPr>
              <w:spacing w:after="120"/>
              <w:ind w:left="0"/>
            </w:pPr>
            <w:r>
              <w:t>Montagu Evans LLP</w:t>
            </w:r>
          </w:p>
          <w:p w14:paraId="66F1FA0A" w14:textId="77777777" w:rsidR="00054105" w:rsidRDefault="00054105" w:rsidP="00054105">
            <w:pPr>
              <w:spacing w:after="120"/>
              <w:ind w:left="0"/>
            </w:pPr>
            <w:r>
              <w:t>Exchange Tower</w:t>
            </w:r>
          </w:p>
          <w:p w14:paraId="6C123A28" w14:textId="77777777" w:rsidR="00054105" w:rsidRDefault="00054105" w:rsidP="00054105">
            <w:pPr>
              <w:spacing w:after="120"/>
              <w:ind w:left="0"/>
            </w:pPr>
            <w:r>
              <w:t>19 Canning Street</w:t>
            </w:r>
          </w:p>
          <w:p w14:paraId="124DF949" w14:textId="77777777" w:rsidR="00054105" w:rsidRDefault="00054105" w:rsidP="00054105">
            <w:pPr>
              <w:spacing w:after="120"/>
              <w:ind w:left="0"/>
            </w:pPr>
            <w:r>
              <w:t>Edinburgh</w:t>
            </w:r>
          </w:p>
          <w:p w14:paraId="28B2BAAF" w14:textId="54611699" w:rsidR="00054105" w:rsidRDefault="00054105" w:rsidP="00054105">
            <w:pPr>
              <w:spacing w:after="120"/>
              <w:ind w:left="0"/>
              <w:jc w:val="left"/>
              <w:rPr>
                <w:b/>
              </w:rPr>
            </w:pPr>
            <w:r>
              <w:t>EH3 8EG</w:t>
            </w:r>
          </w:p>
        </w:tc>
      </w:tr>
      <w:tr w:rsidR="00054105" w14:paraId="039FA96D" w14:textId="77777777" w:rsidTr="00907D21">
        <w:trPr>
          <w:trHeight w:val="675"/>
        </w:trPr>
        <w:tc>
          <w:tcPr>
            <w:tcW w:w="880" w:type="dxa"/>
          </w:tcPr>
          <w:p w14:paraId="29263775" w14:textId="339BCBE6" w:rsidR="00054105" w:rsidRDefault="00054105" w:rsidP="00907D21">
            <w:pPr>
              <w:spacing w:after="120"/>
              <w:ind w:left="0"/>
              <w:jc w:val="left"/>
              <w:rPr>
                <w:b/>
              </w:rPr>
            </w:pPr>
            <w:r>
              <w:rPr>
                <w:b/>
              </w:rPr>
              <w:lastRenderedPageBreak/>
              <w:t>6.5</w:t>
            </w:r>
          </w:p>
        </w:tc>
        <w:tc>
          <w:tcPr>
            <w:tcW w:w="8079" w:type="dxa"/>
            <w:shd w:val="clear" w:color="auto" w:fill="auto"/>
          </w:tcPr>
          <w:p w14:paraId="2891AF4D" w14:textId="77777777" w:rsidR="00054105" w:rsidRDefault="00054105" w:rsidP="00054105">
            <w:pPr>
              <w:spacing w:after="120"/>
              <w:ind w:left="0"/>
            </w:pPr>
            <w:r>
              <w:rPr>
                <w:b/>
              </w:rPr>
              <w:t>Call Off Contract Charges fixed for</w:t>
            </w:r>
            <w:r>
              <w:t xml:space="preserve"> (paragraph 8.2 of Schedule 3 (Call Off Contract Charges, Payment and Invoicing)):</w:t>
            </w:r>
          </w:p>
          <w:p w14:paraId="3A2A4B83" w14:textId="77FEE892" w:rsidR="00054105" w:rsidRDefault="00054105" w:rsidP="00054105">
            <w:pPr>
              <w:spacing w:after="120"/>
              <w:ind w:left="0"/>
              <w:jc w:val="left"/>
              <w:rPr>
                <w:b/>
              </w:rPr>
            </w:pPr>
            <w:r>
              <w:t>For the full contract term including any extension periods.</w:t>
            </w:r>
          </w:p>
        </w:tc>
      </w:tr>
      <w:tr w:rsidR="00054105" w14:paraId="6A42C983" w14:textId="77777777" w:rsidTr="00907D21">
        <w:trPr>
          <w:trHeight w:val="675"/>
        </w:trPr>
        <w:tc>
          <w:tcPr>
            <w:tcW w:w="880" w:type="dxa"/>
          </w:tcPr>
          <w:p w14:paraId="1D4659BE" w14:textId="3ABC956F" w:rsidR="00054105" w:rsidRDefault="00054105" w:rsidP="00907D21">
            <w:pPr>
              <w:spacing w:after="120"/>
              <w:ind w:left="0"/>
              <w:jc w:val="left"/>
              <w:rPr>
                <w:b/>
              </w:rPr>
            </w:pPr>
            <w:r>
              <w:rPr>
                <w:b/>
              </w:rPr>
              <w:t>6.6</w:t>
            </w:r>
          </w:p>
        </w:tc>
        <w:tc>
          <w:tcPr>
            <w:tcW w:w="8079" w:type="dxa"/>
            <w:shd w:val="clear" w:color="auto" w:fill="auto"/>
          </w:tcPr>
          <w:p w14:paraId="46D767E8" w14:textId="77777777" w:rsidR="00054105" w:rsidRDefault="00054105" w:rsidP="00054105">
            <w:pPr>
              <w:tabs>
                <w:tab w:val="left" w:pos="2783"/>
              </w:tabs>
              <w:spacing w:after="120"/>
              <w:ind w:left="0"/>
            </w:pPr>
            <w:r>
              <w:rPr>
                <w:b/>
              </w:rPr>
              <w:t>Supplier periodic assessment of Call Off Contract Charges</w:t>
            </w:r>
            <w:r>
              <w:t xml:space="preserve"> (paragraph 9.2 of</w:t>
            </w:r>
            <w:r>
              <w:rPr>
                <w:i/>
              </w:rPr>
              <w:t xml:space="preserve"> </w:t>
            </w:r>
            <w:r>
              <w:t>Call Off Schedule 3 (Call Off Contract Charges, Payment and Invoicing))</w:t>
            </w:r>
            <w:r>
              <w:rPr>
                <w:i/>
              </w:rPr>
              <w:t xml:space="preserve"> </w:t>
            </w:r>
            <w:r>
              <w:t>will be carried out on:</w:t>
            </w:r>
          </w:p>
          <w:p w14:paraId="2EED8CE4" w14:textId="50BA127C" w:rsidR="00054105" w:rsidRDefault="00054105" w:rsidP="00054105">
            <w:pPr>
              <w:spacing w:after="120"/>
              <w:ind w:left="0"/>
              <w:jc w:val="left"/>
              <w:rPr>
                <w:b/>
              </w:rPr>
            </w:pPr>
            <w:r>
              <w:t>Not applied</w:t>
            </w:r>
          </w:p>
        </w:tc>
      </w:tr>
      <w:tr w:rsidR="00054105" w14:paraId="7C42358D" w14:textId="77777777" w:rsidTr="00907D21">
        <w:trPr>
          <w:trHeight w:val="675"/>
        </w:trPr>
        <w:tc>
          <w:tcPr>
            <w:tcW w:w="880" w:type="dxa"/>
          </w:tcPr>
          <w:p w14:paraId="7AF3EF1E" w14:textId="444F4386" w:rsidR="00054105" w:rsidRDefault="00054105" w:rsidP="00907D21">
            <w:pPr>
              <w:spacing w:after="120"/>
              <w:ind w:left="0"/>
              <w:jc w:val="left"/>
              <w:rPr>
                <w:b/>
              </w:rPr>
            </w:pPr>
            <w:r>
              <w:rPr>
                <w:b/>
              </w:rPr>
              <w:t>6.7</w:t>
            </w:r>
          </w:p>
        </w:tc>
        <w:tc>
          <w:tcPr>
            <w:tcW w:w="8079" w:type="dxa"/>
            <w:shd w:val="clear" w:color="auto" w:fill="auto"/>
          </w:tcPr>
          <w:p w14:paraId="6E9B312F" w14:textId="77777777" w:rsidR="00054105" w:rsidRDefault="00054105" w:rsidP="00054105">
            <w:pPr>
              <w:tabs>
                <w:tab w:val="left" w:pos="2783"/>
              </w:tabs>
              <w:spacing w:after="120"/>
              <w:ind w:left="0"/>
            </w:pPr>
            <w:r>
              <w:rPr>
                <w:b/>
              </w:rPr>
              <w:t>Supplier request for increase in the Call Off Contract Charges</w:t>
            </w:r>
            <w:r>
              <w:t xml:space="preserve"> (paragraph 10 of Call Off Schedule 3 (Call Off Contract Charges, Payment and Invoicing)):</w:t>
            </w:r>
          </w:p>
          <w:p w14:paraId="7B2958D7" w14:textId="52BABA14" w:rsidR="00054105" w:rsidRDefault="00054105" w:rsidP="00054105">
            <w:pPr>
              <w:spacing w:after="120"/>
              <w:ind w:left="0"/>
              <w:jc w:val="left"/>
              <w:rPr>
                <w:b/>
              </w:rPr>
            </w:pPr>
            <w:r>
              <w:t>Not Permitted</w:t>
            </w:r>
          </w:p>
        </w:tc>
      </w:tr>
    </w:tbl>
    <w:p w14:paraId="40B3FB2A" w14:textId="5C9A3C02" w:rsidR="00054105" w:rsidRDefault="00054105">
      <w:pPr>
        <w:pBdr>
          <w:top w:val="nil"/>
          <w:left w:val="nil"/>
          <w:bottom w:val="nil"/>
          <w:right w:val="nil"/>
          <w:between w:val="nil"/>
        </w:pBdr>
        <w:spacing w:after="0"/>
        <w:ind w:left="720" w:hanging="426"/>
        <w:rPr>
          <w:b/>
          <w:smallCaps/>
          <w:color w:val="000000"/>
        </w:rPr>
      </w:pPr>
    </w:p>
    <w:p w14:paraId="737DCB82" w14:textId="77777777" w:rsidR="00852E8C" w:rsidRDefault="00852E8C">
      <w:pPr>
        <w:pBdr>
          <w:top w:val="nil"/>
          <w:left w:val="nil"/>
          <w:bottom w:val="nil"/>
          <w:right w:val="nil"/>
          <w:between w:val="nil"/>
        </w:pBdr>
        <w:spacing w:after="0"/>
        <w:ind w:left="426" w:hanging="426"/>
        <w:rPr>
          <w:b/>
          <w:smallCaps/>
          <w:color w:val="000000"/>
        </w:rPr>
      </w:pPr>
    </w:p>
    <w:p w14:paraId="737DCB83" w14:textId="5433A164" w:rsidR="00852E8C" w:rsidRDefault="009857BB">
      <w:pPr>
        <w:numPr>
          <w:ilvl w:val="0"/>
          <w:numId w:val="2"/>
        </w:numPr>
        <w:pBdr>
          <w:top w:val="nil"/>
          <w:left w:val="nil"/>
          <w:bottom w:val="nil"/>
          <w:right w:val="nil"/>
          <w:between w:val="nil"/>
        </w:pBdr>
        <w:spacing w:after="0"/>
        <w:rPr>
          <w:b/>
          <w:smallCaps/>
          <w:color w:val="000000"/>
        </w:rPr>
      </w:pPr>
      <w:r>
        <w:rPr>
          <w:b/>
          <w:smallCaps/>
          <w:color w:val="000000"/>
        </w:rPr>
        <w:t>LIABILITY</w:t>
      </w:r>
      <w:r w:rsidR="00F07FCA">
        <w:rPr>
          <w:b/>
          <w:smallCaps/>
          <w:color w:val="000000"/>
        </w:rPr>
        <w:t xml:space="preserve"> AND INSURANCE</w:t>
      </w:r>
    </w:p>
    <w:p w14:paraId="737DCB84" w14:textId="186FF733" w:rsidR="00852E8C" w:rsidRDefault="00852E8C">
      <w:pPr>
        <w:pBdr>
          <w:top w:val="nil"/>
          <w:left w:val="nil"/>
          <w:bottom w:val="nil"/>
          <w:right w:val="nil"/>
          <w:between w:val="nil"/>
        </w:pBdr>
        <w:spacing w:after="0"/>
        <w:ind w:left="426" w:hanging="426"/>
        <w:rPr>
          <w:b/>
          <w:smallCaps/>
          <w:color w:val="000000"/>
        </w:rPr>
      </w:pPr>
    </w:p>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80"/>
        <w:gridCol w:w="8079"/>
      </w:tblGrid>
      <w:tr w:rsidR="00054105" w14:paraId="7E5917A3" w14:textId="77777777" w:rsidTr="00907D21">
        <w:trPr>
          <w:trHeight w:val="675"/>
        </w:trPr>
        <w:tc>
          <w:tcPr>
            <w:tcW w:w="880" w:type="dxa"/>
          </w:tcPr>
          <w:p w14:paraId="3E144F4D" w14:textId="4F64F52E" w:rsidR="00054105" w:rsidRDefault="00054105" w:rsidP="00907D21">
            <w:pPr>
              <w:spacing w:after="120"/>
              <w:ind w:left="0"/>
              <w:jc w:val="left"/>
              <w:rPr>
                <w:b/>
              </w:rPr>
            </w:pPr>
            <w:r>
              <w:rPr>
                <w:b/>
              </w:rPr>
              <w:t>7.1</w:t>
            </w:r>
          </w:p>
        </w:tc>
        <w:tc>
          <w:tcPr>
            <w:tcW w:w="8079" w:type="dxa"/>
            <w:shd w:val="clear" w:color="auto" w:fill="auto"/>
          </w:tcPr>
          <w:p w14:paraId="5549EC0F" w14:textId="77777777" w:rsidR="00F07FCA" w:rsidRDefault="00F07FCA" w:rsidP="00F07FCA">
            <w:pPr>
              <w:spacing w:after="120"/>
              <w:ind w:left="0"/>
            </w:pPr>
            <w:r>
              <w:rPr>
                <w:b/>
              </w:rPr>
              <w:t>Estimated Year 1 Call Off Contract Charges</w:t>
            </w:r>
            <w:r>
              <w:t>:</w:t>
            </w:r>
          </w:p>
          <w:p w14:paraId="3F0D5A97" w14:textId="46D2D934" w:rsidR="00054105" w:rsidRDefault="00F07FCA" w:rsidP="0084737D">
            <w:pPr>
              <w:spacing w:after="120"/>
              <w:ind w:left="0"/>
              <w:jc w:val="left"/>
              <w:rPr>
                <w:b/>
              </w:rPr>
            </w:pPr>
            <w:r>
              <w:t>The sum of £</w:t>
            </w:r>
            <w:r w:rsidR="006A3263">
              <w:t>327,250.00</w:t>
            </w:r>
            <w:r w:rsidR="0084737D">
              <w:t xml:space="preserve"> excluding VAT</w:t>
            </w:r>
            <w:r w:rsidR="006A3263">
              <w:t>.</w:t>
            </w:r>
          </w:p>
        </w:tc>
      </w:tr>
      <w:tr w:rsidR="00054105" w14:paraId="5458CF4A" w14:textId="77777777" w:rsidTr="00907D21">
        <w:trPr>
          <w:trHeight w:val="675"/>
        </w:trPr>
        <w:tc>
          <w:tcPr>
            <w:tcW w:w="880" w:type="dxa"/>
          </w:tcPr>
          <w:p w14:paraId="77964D30" w14:textId="344D3573" w:rsidR="00054105" w:rsidRDefault="00054105" w:rsidP="00907D21">
            <w:pPr>
              <w:spacing w:after="120"/>
              <w:ind w:left="0"/>
              <w:jc w:val="left"/>
              <w:rPr>
                <w:b/>
              </w:rPr>
            </w:pPr>
            <w:r>
              <w:rPr>
                <w:b/>
              </w:rPr>
              <w:t>7.2</w:t>
            </w:r>
          </w:p>
        </w:tc>
        <w:tc>
          <w:tcPr>
            <w:tcW w:w="8079" w:type="dxa"/>
            <w:shd w:val="clear" w:color="auto" w:fill="auto"/>
          </w:tcPr>
          <w:p w14:paraId="5E2B23BE" w14:textId="77777777" w:rsidR="00F07FCA" w:rsidRDefault="00F07FCA" w:rsidP="00F07FCA">
            <w:pPr>
              <w:spacing w:after="120"/>
              <w:ind w:left="0"/>
            </w:pPr>
            <w:r>
              <w:rPr>
                <w:b/>
              </w:rPr>
              <w:t>Supplier’s limitation of Liability</w:t>
            </w:r>
            <w:r>
              <w:t xml:space="preserve"> (Clause 37.2.1 of the Call Off Terms);</w:t>
            </w:r>
          </w:p>
          <w:p w14:paraId="38072716" w14:textId="77777777" w:rsidR="00F07FCA" w:rsidRDefault="00F07FCA" w:rsidP="00F07FCA">
            <w:pPr>
              <w:spacing w:after="120"/>
              <w:ind w:left="0"/>
            </w:pPr>
            <w:r>
              <w:t>In Clause 37.2.1 of the Call Off Terms</w:t>
            </w:r>
          </w:p>
          <w:p w14:paraId="3FA26711" w14:textId="29E319E0" w:rsidR="00054105" w:rsidRDefault="00054105" w:rsidP="00907D21">
            <w:pPr>
              <w:spacing w:after="120"/>
              <w:ind w:left="0"/>
              <w:jc w:val="left"/>
              <w:rPr>
                <w:b/>
              </w:rPr>
            </w:pPr>
          </w:p>
        </w:tc>
      </w:tr>
      <w:tr w:rsidR="00054105" w14:paraId="62C4A86F" w14:textId="77777777" w:rsidTr="00907D21">
        <w:trPr>
          <w:trHeight w:val="675"/>
        </w:trPr>
        <w:tc>
          <w:tcPr>
            <w:tcW w:w="880" w:type="dxa"/>
          </w:tcPr>
          <w:p w14:paraId="5291AFD8" w14:textId="5DF512E3" w:rsidR="00054105" w:rsidRDefault="00054105" w:rsidP="00907D21">
            <w:pPr>
              <w:spacing w:after="120"/>
              <w:ind w:left="0"/>
              <w:jc w:val="left"/>
              <w:rPr>
                <w:b/>
              </w:rPr>
            </w:pPr>
            <w:r>
              <w:rPr>
                <w:b/>
              </w:rPr>
              <w:t>7.3</w:t>
            </w:r>
          </w:p>
        </w:tc>
        <w:tc>
          <w:tcPr>
            <w:tcW w:w="8079" w:type="dxa"/>
            <w:shd w:val="clear" w:color="auto" w:fill="auto"/>
          </w:tcPr>
          <w:p w14:paraId="16D210D7" w14:textId="77777777" w:rsidR="00F07FCA" w:rsidRDefault="00F07FCA" w:rsidP="00F07FCA">
            <w:pPr>
              <w:spacing w:after="120"/>
              <w:ind w:left="0"/>
            </w:pPr>
            <w:r>
              <w:rPr>
                <w:b/>
              </w:rPr>
              <w:t xml:space="preserve">Insurance </w:t>
            </w:r>
            <w:r>
              <w:t>(Clause 38.3 of the Call Off Terms) will apply</w:t>
            </w:r>
          </w:p>
          <w:p w14:paraId="25B318A1" w14:textId="7FDCCB95" w:rsidR="00054105" w:rsidRDefault="00054105" w:rsidP="00907D21">
            <w:pPr>
              <w:spacing w:after="120"/>
              <w:ind w:left="0"/>
              <w:jc w:val="left"/>
              <w:rPr>
                <w:b/>
              </w:rPr>
            </w:pPr>
          </w:p>
        </w:tc>
      </w:tr>
    </w:tbl>
    <w:p w14:paraId="1A6B20A5" w14:textId="1A95F8F6" w:rsidR="00054105" w:rsidRDefault="00054105">
      <w:pPr>
        <w:pBdr>
          <w:top w:val="nil"/>
          <w:left w:val="nil"/>
          <w:bottom w:val="nil"/>
          <w:right w:val="nil"/>
          <w:between w:val="nil"/>
        </w:pBdr>
        <w:spacing w:after="0"/>
        <w:ind w:left="426" w:hanging="426"/>
        <w:rPr>
          <w:b/>
          <w:smallCaps/>
          <w:color w:val="000000"/>
        </w:rPr>
      </w:pPr>
    </w:p>
    <w:p w14:paraId="067CC385" w14:textId="278B94F3" w:rsidR="00054105" w:rsidRDefault="00054105">
      <w:pPr>
        <w:pBdr>
          <w:top w:val="nil"/>
          <w:left w:val="nil"/>
          <w:bottom w:val="nil"/>
          <w:right w:val="nil"/>
          <w:between w:val="nil"/>
        </w:pBdr>
        <w:spacing w:after="0"/>
        <w:ind w:left="426" w:hanging="426"/>
        <w:rPr>
          <w:b/>
          <w:smallCaps/>
          <w:color w:val="000000"/>
        </w:rPr>
      </w:pPr>
    </w:p>
    <w:p w14:paraId="737DCB96" w14:textId="0DEB8972" w:rsidR="00852E8C" w:rsidRDefault="009857BB">
      <w:pPr>
        <w:numPr>
          <w:ilvl w:val="0"/>
          <w:numId w:val="2"/>
        </w:numPr>
        <w:pBdr>
          <w:top w:val="nil"/>
          <w:left w:val="nil"/>
          <w:bottom w:val="nil"/>
          <w:right w:val="nil"/>
          <w:between w:val="nil"/>
        </w:pBdr>
        <w:spacing w:after="0"/>
        <w:rPr>
          <w:b/>
          <w:smallCaps/>
          <w:color w:val="000000"/>
        </w:rPr>
      </w:pPr>
      <w:r>
        <w:rPr>
          <w:b/>
          <w:smallCaps/>
          <w:color w:val="000000"/>
        </w:rPr>
        <w:t>TERMINATION</w:t>
      </w:r>
      <w:r w:rsidR="00F07FCA">
        <w:rPr>
          <w:b/>
          <w:smallCaps/>
          <w:color w:val="000000"/>
        </w:rPr>
        <w:t xml:space="preserve"> AND EXIT</w:t>
      </w:r>
    </w:p>
    <w:p w14:paraId="737DCB97" w14:textId="6F73C10C" w:rsidR="00852E8C" w:rsidRDefault="00852E8C">
      <w:pPr>
        <w:pBdr>
          <w:top w:val="nil"/>
          <w:left w:val="nil"/>
          <w:bottom w:val="nil"/>
          <w:right w:val="nil"/>
          <w:between w:val="nil"/>
        </w:pBdr>
        <w:spacing w:after="0"/>
        <w:ind w:left="720" w:hanging="426"/>
        <w:rPr>
          <w:b/>
          <w:smallCaps/>
          <w:color w:val="000000"/>
        </w:rPr>
      </w:pPr>
    </w:p>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80"/>
        <w:gridCol w:w="8079"/>
      </w:tblGrid>
      <w:tr w:rsidR="00F07FCA" w14:paraId="4DC43714" w14:textId="77777777" w:rsidTr="00907D21">
        <w:trPr>
          <w:trHeight w:val="675"/>
        </w:trPr>
        <w:tc>
          <w:tcPr>
            <w:tcW w:w="880" w:type="dxa"/>
          </w:tcPr>
          <w:p w14:paraId="77580948" w14:textId="19B8F5E1" w:rsidR="00F07FCA" w:rsidRDefault="00F07FCA" w:rsidP="00907D21">
            <w:pPr>
              <w:spacing w:after="120"/>
              <w:ind w:left="0"/>
              <w:jc w:val="left"/>
              <w:rPr>
                <w:b/>
              </w:rPr>
            </w:pPr>
            <w:r>
              <w:rPr>
                <w:b/>
              </w:rPr>
              <w:t>8.1</w:t>
            </w:r>
          </w:p>
        </w:tc>
        <w:tc>
          <w:tcPr>
            <w:tcW w:w="8079" w:type="dxa"/>
            <w:shd w:val="clear" w:color="auto" w:fill="auto"/>
          </w:tcPr>
          <w:p w14:paraId="73114B38" w14:textId="77777777" w:rsidR="00F07FCA" w:rsidRDefault="00F07FCA" w:rsidP="00F07FCA">
            <w:pPr>
              <w:spacing w:after="120"/>
              <w:ind w:left="0"/>
            </w:pPr>
            <w:r>
              <w:rPr>
                <w:b/>
              </w:rPr>
              <w:t>Termination on material Default</w:t>
            </w:r>
            <w:r>
              <w:t xml:space="preserve"> (Clause 42.2 of the Call Off Terms)):</w:t>
            </w:r>
          </w:p>
          <w:p w14:paraId="65D23EE8" w14:textId="797F8738" w:rsidR="00F07FCA" w:rsidRDefault="00F07FCA" w:rsidP="00F07FCA">
            <w:pPr>
              <w:spacing w:after="120"/>
              <w:ind w:left="0"/>
              <w:rPr>
                <w:b/>
              </w:rPr>
            </w:pPr>
            <w:r>
              <w:t>In Clause 42.2.1(c) of the Call Off Terms</w:t>
            </w:r>
          </w:p>
        </w:tc>
      </w:tr>
      <w:tr w:rsidR="00F07FCA" w14:paraId="26A441D0" w14:textId="77777777" w:rsidTr="00907D21">
        <w:trPr>
          <w:trHeight w:val="675"/>
        </w:trPr>
        <w:tc>
          <w:tcPr>
            <w:tcW w:w="880" w:type="dxa"/>
          </w:tcPr>
          <w:p w14:paraId="184B28F1" w14:textId="0E1A4C22" w:rsidR="00F07FCA" w:rsidRDefault="00F07FCA" w:rsidP="00907D21">
            <w:pPr>
              <w:spacing w:after="120"/>
              <w:ind w:left="0"/>
              <w:jc w:val="left"/>
              <w:rPr>
                <w:b/>
              </w:rPr>
            </w:pPr>
            <w:r>
              <w:rPr>
                <w:b/>
              </w:rPr>
              <w:t>8.2</w:t>
            </w:r>
          </w:p>
        </w:tc>
        <w:tc>
          <w:tcPr>
            <w:tcW w:w="8079" w:type="dxa"/>
            <w:shd w:val="clear" w:color="auto" w:fill="auto"/>
          </w:tcPr>
          <w:p w14:paraId="07F48D60" w14:textId="77777777" w:rsidR="00F07FCA" w:rsidRDefault="00F07FCA" w:rsidP="00F07FCA">
            <w:pPr>
              <w:spacing w:after="120"/>
              <w:ind w:left="0"/>
            </w:pPr>
            <w:r>
              <w:rPr>
                <w:b/>
              </w:rPr>
              <w:t>Termination without cause notice period</w:t>
            </w:r>
            <w:r>
              <w:t xml:space="preserve"> (Clause 42.7 of the Call Off Terms):</w:t>
            </w:r>
          </w:p>
          <w:p w14:paraId="166E75A7" w14:textId="4466AA47" w:rsidR="00F07FCA" w:rsidRPr="00F07FCA" w:rsidRDefault="00F07FCA" w:rsidP="00907D21">
            <w:pPr>
              <w:spacing w:after="120"/>
              <w:ind w:left="0"/>
            </w:pPr>
            <w:r>
              <w:t xml:space="preserve">In Clause 42.7 of the Call Off Terms </w:t>
            </w:r>
          </w:p>
        </w:tc>
      </w:tr>
      <w:tr w:rsidR="00F07FCA" w14:paraId="41E000B5" w14:textId="77777777" w:rsidTr="00907D21">
        <w:trPr>
          <w:trHeight w:val="675"/>
        </w:trPr>
        <w:tc>
          <w:tcPr>
            <w:tcW w:w="880" w:type="dxa"/>
          </w:tcPr>
          <w:p w14:paraId="7F0EB416" w14:textId="6EF6E7B4" w:rsidR="00F07FCA" w:rsidRDefault="00F07FCA" w:rsidP="00907D21">
            <w:pPr>
              <w:spacing w:after="120"/>
              <w:ind w:left="0"/>
              <w:jc w:val="left"/>
              <w:rPr>
                <w:b/>
              </w:rPr>
            </w:pPr>
            <w:r>
              <w:rPr>
                <w:b/>
              </w:rPr>
              <w:t>8.3</w:t>
            </w:r>
          </w:p>
        </w:tc>
        <w:tc>
          <w:tcPr>
            <w:tcW w:w="8079" w:type="dxa"/>
            <w:shd w:val="clear" w:color="auto" w:fill="auto"/>
          </w:tcPr>
          <w:p w14:paraId="37B62ADA" w14:textId="77777777" w:rsidR="00F07FCA" w:rsidRDefault="00F07FCA" w:rsidP="00F07FCA">
            <w:pPr>
              <w:spacing w:after="120"/>
              <w:ind w:left="0"/>
            </w:pPr>
            <w:r>
              <w:rPr>
                <w:b/>
              </w:rPr>
              <w:t>Undisputed Sums Limit</w:t>
            </w:r>
            <w:r>
              <w:t>:</w:t>
            </w:r>
          </w:p>
          <w:p w14:paraId="721F9D3C" w14:textId="7A2AA02E" w:rsidR="00F07FCA" w:rsidRPr="00F07FCA" w:rsidRDefault="00F07FCA" w:rsidP="00F07FCA">
            <w:pPr>
              <w:keepNext/>
              <w:keepLines/>
              <w:spacing w:before="240"/>
              <w:ind w:left="0"/>
            </w:pPr>
            <w:r>
              <w:t>In Clause 43.1.1 of the Call Off Terms</w:t>
            </w:r>
          </w:p>
        </w:tc>
      </w:tr>
      <w:tr w:rsidR="00F07FCA" w14:paraId="41974A47" w14:textId="77777777" w:rsidTr="00907D21">
        <w:trPr>
          <w:trHeight w:val="675"/>
        </w:trPr>
        <w:tc>
          <w:tcPr>
            <w:tcW w:w="880" w:type="dxa"/>
          </w:tcPr>
          <w:p w14:paraId="56716AA6" w14:textId="7FE6DA77" w:rsidR="00F07FCA" w:rsidRDefault="00F07FCA" w:rsidP="00907D21">
            <w:pPr>
              <w:spacing w:after="120"/>
              <w:ind w:left="0"/>
              <w:jc w:val="left"/>
              <w:rPr>
                <w:b/>
              </w:rPr>
            </w:pPr>
            <w:r>
              <w:rPr>
                <w:b/>
              </w:rPr>
              <w:t>8.4</w:t>
            </w:r>
          </w:p>
        </w:tc>
        <w:tc>
          <w:tcPr>
            <w:tcW w:w="8079" w:type="dxa"/>
            <w:shd w:val="clear" w:color="auto" w:fill="auto"/>
          </w:tcPr>
          <w:p w14:paraId="762F2B45" w14:textId="77777777" w:rsidR="00F07FCA" w:rsidRDefault="00F07FCA" w:rsidP="00F07FCA">
            <w:pPr>
              <w:spacing w:after="120"/>
              <w:ind w:left="0"/>
              <w:rPr>
                <w:b/>
              </w:rPr>
            </w:pPr>
            <w:r>
              <w:rPr>
                <w:b/>
              </w:rPr>
              <w:t xml:space="preserve">Exit Management: </w:t>
            </w:r>
          </w:p>
          <w:p w14:paraId="58153B78" w14:textId="0A9BE929" w:rsidR="00F07FCA" w:rsidRDefault="00F07FCA" w:rsidP="00F07FCA">
            <w:pPr>
              <w:spacing w:after="120"/>
              <w:ind w:left="0"/>
              <w:rPr>
                <w:b/>
              </w:rPr>
            </w:pPr>
            <w:r>
              <w:t>In clause 46.5.1</w:t>
            </w:r>
          </w:p>
        </w:tc>
      </w:tr>
    </w:tbl>
    <w:p w14:paraId="1DCB10B6" w14:textId="77777777" w:rsidR="00F07FCA" w:rsidRDefault="00F07FCA">
      <w:pPr>
        <w:pBdr>
          <w:top w:val="nil"/>
          <w:left w:val="nil"/>
          <w:bottom w:val="nil"/>
          <w:right w:val="nil"/>
          <w:between w:val="nil"/>
        </w:pBdr>
        <w:spacing w:after="0"/>
        <w:ind w:left="720" w:hanging="426"/>
        <w:rPr>
          <w:b/>
          <w:smallCaps/>
          <w:color w:val="000000"/>
        </w:rPr>
      </w:pPr>
    </w:p>
    <w:p w14:paraId="737DCBAF" w14:textId="77777777" w:rsidR="00852E8C" w:rsidRDefault="00852E8C">
      <w:pPr>
        <w:pBdr>
          <w:top w:val="nil"/>
          <w:left w:val="nil"/>
          <w:bottom w:val="nil"/>
          <w:right w:val="nil"/>
          <w:between w:val="nil"/>
        </w:pBdr>
        <w:spacing w:after="0"/>
        <w:ind w:left="426" w:hanging="426"/>
        <w:rPr>
          <w:b/>
          <w:smallCaps/>
          <w:color w:val="000000"/>
        </w:rPr>
      </w:pPr>
    </w:p>
    <w:p w14:paraId="737DCBB0" w14:textId="08D1B499" w:rsidR="00852E8C" w:rsidRDefault="00F07FCA">
      <w:pPr>
        <w:numPr>
          <w:ilvl w:val="0"/>
          <w:numId w:val="2"/>
        </w:numPr>
        <w:pBdr>
          <w:top w:val="nil"/>
          <w:left w:val="nil"/>
          <w:bottom w:val="nil"/>
          <w:right w:val="nil"/>
          <w:between w:val="nil"/>
        </w:pBdr>
        <w:spacing w:after="0"/>
        <w:rPr>
          <w:b/>
          <w:smallCaps/>
          <w:color w:val="000000"/>
        </w:rPr>
      </w:pPr>
      <w:r>
        <w:rPr>
          <w:b/>
          <w:smallCaps/>
          <w:color w:val="000000"/>
        </w:rPr>
        <w:t xml:space="preserve">SUPPLIER INFORMATION </w:t>
      </w:r>
    </w:p>
    <w:p w14:paraId="737DCBB1" w14:textId="24049062" w:rsidR="00852E8C" w:rsidRDefault="00852E8C">
      <w:pPr>
        <w:pBdr>
          <w:top w:val="nil"/>
          <w:left w:val="nil"/>
          <w:bottom w:val="nil"/>
          <w:right w:val="nil"/>
          <w:between w:val="nil"/>
        </w:pBdr>
        <w:spacing w:after="0"/>
        <w:ind w:left="426" w:hanging="426"/>
        <w:rPr>
          <w:b/>
          <w:smallCaps/>
          <w:color w:val="000000"/>
        </w:rPr>
      </w:pPr>
    </w:p>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80"/>
        <w:gridCol w:w="8079"/>
      </w:tblGrid>
      <w:tr w:rsidR="00F07FCA" w14:paraId="66BE170A" w14:textId="77777777" w:rsidTr="00907D21">
        <w:trPr>
          <w:trHeight w:val="675"/>
        </w:trPr>
        <w:tc>
          <w:tcPr>
            <w:tcW w:w="880" w:type="dxa"/>
          </w:tcPr>
          <w:p w14:paraId="12A81EB3" w14:textId="08F3DB94" w:rsidR="00F07FCA" w:rsidRDefault="00F07FCA" w:rsidP="00907D21">
            <w:pPr>
              <w:spacing w:after="120"/>
              <w:ind w:left="0"/>
              <w:jc w:val="left"/>
              <w:rPr>
                <w:b/>
              </w:rPr>
            </w:pPr>
            <w:r>
              <w:rPr>
                <w:b/>
              </w:rPr>
              <w:t>9.1</w:t>
            </w:r>
          </w:p>
        </w:tc>
        <w:tc>
          <w:tcPr>
            <w:tcW w:w="8079" w:type="dxa"/>
            <w:shd w:val="clear" w:color="auto" w:fill="auto"/>
          </w:tcPr>
          <w:p w14:paraId="2987DC64" w14:textId="77777777" w:rsidR="00F07FCA" w:rsidRDefault="00F07FCA" w:rsidP="00F07FCA">
            <w:pPr>
              <w:spacing w:after="120"/>
              <w:ind w:left="0"/>
              <w:rPr>
                <w:b/>
              </w:rPr>
            </w:pPr>
            <w:r>
              <w:rPr>
                <w:b/>
              </w:rPr>
              <w:t>Supplier's inspection of Sites, Customer Property and Customer Assets:</w:t>
            </w:r>
          </w:p>
          <w:p w14:paraId="7E964ABC" w14:textId="40BB9229" w:rsidR="00F07FCA" w:rsidRPr="00F07FCA" w:rsidRDefault="00F07FCA" w:rsidP="00F07FCA">
            <w:pPr>
              <w:keepNext/>
              <w:keepLines/>
              <w:spacing w:before="240"/>
              <w:ind w:left="0"/>
            </w:pPr>
            <w:r w:rsidRPr="00F07FCA">
              <w:t>Not applied</w:t>
            </w:r>
          </w:p>
        </w:tc>
      </w:tr>
      <w:tr w:rsidR="00F07FCA" w14:paraId="003FDD78" w14:textId="77777777" w:rsidTr="00907D21">
        <w:trPr>
          <w:trHeight w:val="675"/>
        </w:trPr>
        <w:tc>
          <w:tcPr>
            <w:tcW w:w="880" w:type="dxa"/>
          </w:tcPr>
          <w:p w14:paraId="2586C781" w14:textId="1B2938C1" w:rsidR="00F07FCA" w:rsidRDefault="00F07FCA" w:rsidP="00907D21">
            <w:pPr>
              <w:spacing w:after="120"/>
              <w:ind w:left="0"/>
              <w:jc w:val="left"/>
              <w:rPr>
                <w:b/>
              </w:rPr>
            </w:pPr>
            <w:r>
              <w:rPr>
                <w:b/>
              </w:rPr>
              <w:lastRenderedPageBreak/>
              <w:t>9.2</w:t>
            </w:r>
          </w:p>
        </w:tc>
        <w:tc>
          <w:tcPr>
            <w:tcW w:w="8079" w:type="dxa"/>
            <w:shd w:val="clear" w:color="auto" w:fill="auto"/>
          </w:tcPr>
          <w:p w14:paraId="2F8E1FD9" w14:textId="77777777" w:rsidR="00F07FCA" w:rsidRDefault="00F07FCA" w:rsidP="00F07FCA">
            <w:pPr>
              <w:spacing w:after="120"/>
              <w:ind w:left="0"/>
              <w:jc w:val="left"/>
            </w:pPr>
            <w:r>
              <w:rPr>
                <w:b/>
              </w:rPr>
              <w:t>Commercially Sensitive Information</w:t>
            </w:r>
            <w:r>
              <w:t>:</w:t>
            </w:r>
          </w:p>
          <w:p w14:paraId="325E5FAA" w14:textId="77777777" w:rsidR="00F07FCA" w:rsidRDefault="00F07FCA" w:rsidP="00F07FCA">
            <w:pPr>
              <w:spacing w:after="120"/>
              <w:ind w:left="0"/>
            </w:pPr>
            <w:r>
              <w:t>Clause 35.4.8 may apply</w:t>
            </w:r>
          </w:p>
          <w:p w14:paraId="34B8DE41" w14:textId="14865B9B" w:rsidR="006D20E9" w:rsidRDefault="006D20E9" w:rsidP="00F07FCA">
            <w:pPr>
              <w:spacing w:after="120"/>
              <w:ind w:left="0"/>
            </w:pPr>
          </w:p>
          <w:p w14:paraId="0174FEA9" w14:textId="263703E7" w:rsidR="006D20E9" w:rsidRDefault="006D20E9" w:rsidP="00F07FCA">
            <w:pPr>
              <w:spacing w:after="120"/>
              <w:ind w:left="0"/>
            </w:pPr>
            <w:r>
              <w:t xml:space="preserve">The Supplier </w:t>
            </w:r>
            <w:r w:rsidRPr="006D20E9">
              <w:t>consider</w:t>
            </w:r>
            <w:r>
              <w:t>s</w:t>
            </w:r>
            <w:r w:rsidRPr="006D20E9">
              <w:t xml:space="preserve"> any information relating to personal information (CV’</w:t>
            </w:r>
            <w:r>
              <w:t>s, contact details etc.), to its</w:t>
            </w:r>
            <w:r w:rsidRPr="006D20E9">
              <w:t xml:space="preserve"> prici</w:t>
            </w:r>
            <w:r>
              <w:t>ng, that contains details of its</w:t>
            </w:r>
            <w:r w:rsidRPr="006D20E9">
              <w:t xml:space="preserve"> cost base or insurance a</w:t>
            </w:r>
            <w:r>
              <w:t>rrangements, that relates to its</w:t>
            </w:r>
            <w:r w:rsidRPr="006D20E9">
              <w:t xml:space="preserve"> propri</w:t>
            </w:r>
            <w:r>
              <w:t>etary information as well as its approach and/or its</w:t>
            </w:r>
            <w:r w:rsidRPr="006D20E9">
              <w:t xml:space="preserve"> methodologies to be commercially sensitive/confidential and exempt from disclosure under the </w:t>
            </w:r>
            <w:r w:rsidR="00B372CF">
              <w:t>Freedom of Information Act 2000</w:t>
            </w:r>
            <w:r w:rsidRPr="006D20E9">
              <w:t xml:space="preserve"> (“FOIA”).</w:t>
            </w:r>
          </w:p>
          <w:p w14:paraId="2CF9A51C" w14:textId="078FDA5D" w:rsidR="006D20E9" w:rsidRDefault="006D20E9" w:rsidP="00F07FCA">
            <w:pPr>
              <w:spacing w:after="120"/>
              <w:ind w:left="0"/>
              <w:rPr>
                <w:b/>
              </w:rPr>
            </w:pPr>
          </w:p>
        </w:tc>
      </w:tr>
    </w:tbl>
    <w:p w14:paraId="5E23CCB4" w14:textId="40269044" w:rsidR="00F07FCA" w:rsidRDefault="00F07FCA">
      <w:pPr>
        <w:pBdr>
          <w:top w:val="nil"/>
          <w:left w:val="nil"/>
          <w:bottom w:val="nil"/>
          <w:right w:val="nil"/>
          <w:between w:val="nil"/>
        </w:pBdr>
        <w:spacing w:after="0"/>
        <w:ind w:left="426" w:hanging="426"/>
        <w:rPr>
          <w:b/>
          <w:smallCaps/>
          <w:color w:val="000000"/>
        </w:rPr>
      </w:pPr>
    </w:p>
    <w:p w14:paraId="227964E2" w14:textId="29B74623" w:rsidR="00F07FCA" w:rsidRDefault="00F07FCA">
      <w:pPr>
        <w:pBdr>
          <w:top w:val="nil"/>
          <w:left w:val="nil"/>
          <w:bottom w:val="nil"/>
          <w:right w:val="nil"/>
          <w:between w:val="nil"/>
        </w:pBdr>
        <w:spacing w:after="0"/>
        <w:ind w:left="426" w:hanging="426"/>
        <w:rPr>
          <w:b/>
          <w:smallCaps/>
          <w:color w:val="000000"/>
        </w:rPr>
      </w:pPr>
    </w:p>
    <w:p w14:paraId="737DCBBD" w14:textId="77777777" w:rsidR="00852E8C" w:rsidRDefault="009857BB">
      <w:pPr>
        <w:numPr>
          <w:ilvl w:val="0"/>
          <w:numId w:val="2"/>
        </w:numPr>
        <w:pBdr>
          <w:top w:val="nil"/>
          <w:left w:val="nil"/>
          <w:bottom w:val="nil"/>
          <w:right w:val="nil"/>
          <w:between w:val="nil"/>
        </w:pBdr>
        <w:spacing w:after="0"/>
        <w:rPr>
          <w:b/>
          <w:smallCaps/>
          <w:color w:val="000000"/>
        </w:rPr>
      </w:pPr>
      <w:r>
        <w:rPr>
          <w:b/>
          <w:smallCaps/>
          <w:color w:val="000000"/>
        </w:rPr>
        <w:t>OTHER CALL OFF REQUIREMENTS</w:t>
      </w:r>
    </w:p>
    <w:p w14:paraId="737DCBBE" w14:textId="437AEDEF" w:rsidR="00852E8C" w:rsidRDefault="00852E8C">
      <w:pPr>
        <w:pBdr>
          <w:top w:val="nil"/>
          <w:left w:val="nil"/>
          <w:bottom w:val="nil"/>
          <w:right w:val="nil"/>
          <w:between w:val="nil"/>
        </w:pBdr>
        <w:spacing w:after="0"/>
        <w:ind w:left="426" w:hanging="426"/>
        <w:rPr>
          <w:b/>
          <w:smallCaps/>
          <w:color w:val="000000"/>
        </w:rPr>
      </w:pPr>
    </w:p>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80"/>
        <w:gridCol w:w="4039"/>
        <w:gridCol w:w="4040"/>
      </w:tblGrid>
      <w:tr w:rsidR="00F07FCA" w14:paraId="3711FC9F" w14:textId="77777777" w:rsidTr="00907D21">
        <w:trPr>
          <w:trHeight w:val="675"/>
        </w:trPr>
        <w:tc>
          <w:tcPr>
            <w:tcW w:w="880" w:type="dxa"/>
          </w:tcPr>
          <w:p w14:paraId="72F04011" w14:textId="398D213A" w:rsidR="00F07FCA" w:rsidRDefault="00F07FCA" w:rsidP="00907D21">
            <w:pPr>
              <w:spacing w:after="120"/>
              <w:ind w:left="0"/>
              <w:jc w:val="left"/>
              <w:rPr>
                <w:b/>
              </w:rPr>
            </w:pPr>
            <w:r>
              <w:rPr>
                <w:b/>
              </w:rPr>
              <w:t>10.1</w:t>
            </w:r>
          </w:p>
        </w:tc>
        <w:tc>
          <w:tcPr>
            <w:tcW w:w="8079" w:type="dxa"/>
            <w:gridSpan w:val="2"/>
            <w:shd w:val="clear" w:color="auto" w:fill="auto"/>
          </w:tcPr>
          <w:p w14:paraId="4889683C" w14:textId="77777777" w:rsidR="00F07FCA" w:rsidRDefault="00F07FCA" w:rsidP="00F07FCA">
            <w:pPr>
              <w:spacing w:after="120"/>
              <w:ind w:left="0"/>
            </w:pPr>
            <w:r>
              <w:rPr>
                <w:b/>
              </w:rPr>
              <w:t>Recitals</w:t>
            </w:r>
            <w:r>
              <w:t xml:space="preserve"> (in preamble to the Call Off Terms):</w:t>
            </w:r>
          </w:p>
          <w:p w14:paraId="63AE0982" w14:textId="77777777" w:rsidR="00747873" w:rsidRDefault="00F07FCA" w:rsidP="00747873">
            <w:pPr>
              <w:spacing w:after="120"/>
              <w:ind w:left="0"/>
              <w:jc w:val="left"/>
              <w:rPr>
                <w:b/>
              </w:rPr>
            </w:pPr>
            <w:r>
              <w:t>Recitals B to E</w:t>
            </w:r>
          </w:p>
          <w:p w14:paraId="593C0C97" w14:textId="236BF6A1" w:rsidR="00747873" w:rsidRDefault="00F07FCA" w:rsidP="00747873">
            <w:pPr>
              <w:spacing w:after="120"/>
              <w:ind w:left="0"/>
              <w:jc w:val="left"/>
            </w:pPr>
            <w:r>
              <w:t>Recital C - date of issue of the Statement of Requirements:</w:t>
            </w:r>
            <w:r w:rsidR="002429D8">
              <w:t xml:space="preserve"> 6</w:t>
            </w:r>
            <w:r w:rsidR="002429D8" w:rsidRPr="002429D8">
              <w:rPr>
                <w:vertAlign w:val="superscript"/>
              </w:rPr>
              <w:t>th</w:t>
            </w:r>
            <w:r w:rsidR="002429D8">
              <w:t xml:space="preserve"> April 2021</w:t>
            </w:r>
          </w:p>
          <w:p w14:paraId="18A2C2A5" w14:textId="7DA58131" w:rsidR="00F07FCA" w:rsidRPr="00747873" w:rsidRDefault="00F07FCA" w:rsidP="00747873">
            <w:pPr>
              <w:spacing w:after="120"/>
              <w:ind w:left="0"/>
              <w:jc w:val="left"/>
              <w:rPr>
                <w:b/>
              </w:rPr>
            </w:pPr>
            <w:r>
              <w:t>Recital D - date of receipt of Call Off Tender:</w:t>
            </w:r>
            <w:r w:rsidR="002429D8">
              <w:rPr>
                <w:b/>
              </w:rPr>
              <w:t xml:space="preserve"> </w:t>
            </w:r>
            <w:r w:rsidR="002429D8" w:rsidRPr="002429D8">
              <w:t>21</w:t>
            </w:r>
            <w:r w:rsidR="002429D8" w:rsidRPr="002429D8">
              <w:rPr>
                <w:vertAlign w:val="superscript"/>
              </w:rPr>
              <w:t>st</w:t>
            </w:r>
            <w:r w:rsidR="002429D8" w:rsidRPr="002429D8">
              <w:t xml:space="preserve"> April 2021</w:t>
            </w:r>
          </w:p>
        </w:tc>
      </w:tr>
      <w:tr w:rsidR="00F07FCA" w14:paraId="48BC5F8E" w14:textId="77777777" w:rsidTr="00907D21">
        <w:trPr>
          <w:trHeight w:val="675"/>
        </w:trPr>
        <w:tc>
          <w:tcPr>
            <w:tcW w:w="880" w:type="dxa"/>
          </w:tcPr>
          <w:p w14:paraId="481540F2" w14:textId="0E6D3E90" w:rsidR="00F07FCA" w:rsidRDefault="00F07FCA" w:rsidP="00907D21">
            <w:pPr>
              <w:spacing w:after="120"/>
              <w:ind w:left="0"/>
              <w:jc w:val="left"/>
              <w:rPr>
                <w:b/>
              </w:rPr>
            </w:pPr>
            <w:r>
              <w:rPr>
                <w:b/>
              </w:rPr>
              <w:t>10.2</w:t>
            </w:r>
          </w:p>
        </w:tc>
        <w:tc>
          <w:tcPr>
            <w:tcW w:w="8079" w:type="dxa"/>
            <w:gridSpan w:val="2"/>
            <w:shd w:val="clear" w:color="auto" w:fill="auto"/>
          </w:tcPr>
          <w:p w14:paraId="632037B3" w14:textId="77777777" w:rsidR="00F07FCA" w:rsidRDefault="00F07FCA" w:rsidP="00F07FCA">
            <w:pPr>
              <w:spacing w:after="120"/>
              <w:ind w:left="0"/>
              <w:rPr>
                <w:b/>
              </w:rPr>
            </w:pPr>
            <w:r>
              <w:rPr>
                <w:b/>
              </w:rPr>
              <w:t>Call Off Guarantee (Clause 4 of the Call Off Terms):</w:t>
            </w:r>
          </w:p>
          <w:p w14:paraId="4CE00213" w14:textId="2FE4CDF3" w:rsidR="00F07FCA" w:rsidRDefault="00F07FCA" w:rsidP="00907D21">
            <w:pPr>
              <w:spacing w:after="120"/>
              <w:ind w:left="0"/>
              <w:rPr>
                <w:b/>
              </w:rPr>
            </w:pPr>
            <w:r>
              <w:t>Not required</w:t>
            </w:r>
          </w:p>
        </w:tc>
      </w:tr>
      <w:tr w:rsidR="00F07FCA" w14:paraId="5C8A928A" w14:textId="77777777" w:rsidTr="00907D21">
        <w:trPr>
          <w:trHeight w:val="675"/>
        </w:trPr>
        <w:tc>
          <w:tcPr>
            <w:tcW w:w="880" w:type="dxa"/>
          </w:tcPr>
          <w:p w14:paraId="2489791F" w14:textId="11E4B3FB" w:rsidR="00F07FCA" w:rsidRDefault="00F07FCA" w:rsidP="00907D21">
            <w:pPr>
              <w:spacing w:after="120"/>
              <w:ind w:left="0"/>
              <w:jc w:val="left"/>
              <w:rPr>
                <w:b/>
              </w:rPr>
            </w:pPr>
            <w:r>
              <w:rPr>
                <w:b/>
              </w:rPr>
              <w:t>10.3</w:t>
            </w:r>
          </w:p>
        </w:tc>
        <w:tc>
          <w:tcPr>
            <w:tcW w:w="8079" w:type="dxa"/>
            <w:gridSpan w:val="2"/>
            <w:shd w:val="clear" w:color="auto" w:fill="auto"/>
          </w:tcPr>
          <w:p w14:paraId="3BB634D5" w14:textId="77777777" w:rsidR="00747873" w:rsidRDefault="00747873" w:rsidP="00747873">
            <w:pPr>
              <w:spacing w:after="120"/>
              <w:ind w:left="0"/>
              <w:jc w:val="left"/>
              <w:rPr>
                <w:b/>
                <w:highlight w:val="yellow"/>
              </w:rPr>
            </w:pPr>
            <w:r>
              <w:rPr>
                <w:b/>
              </w:rPr>
              <w:t>Security</w:t>
            </w:r>
            <w:r>
              <w:t>:</w:t>
            </w:r>
          </w:p>
          <w:p w14:paraId="53068FA2" w14:textId="77777777" w:rsidR="00747873" w:rsidRDefault="00747873" w:rsidP="00747873">
            <w:pPr>
              <w:keepNext/>
              <w:keepLines/>
              <w:pBdr>
                <w:top w:val="nil"/>
                <w:left w:val="nil"/>
                <w:bottom w:val="nil"/>
                <w:right w:val="nil"/>
                <w:between w:val="nil"/>
              </w:pBdr>
              <w:spacing w:after="0"/>
              <w:ind w:left="0"/>
            </w:pPr>
            <w:r>
              <w:t>Long form security requirements</w:t>
            </w:r>
          </w:p>
          <w:p w14:paraId="3DC12839" w14:textId="77777777" w:rsidR="00747873" w:rsidRDefault="00747873" w:rsidP="00747873">
            <w:pPr>
              <w:keepNext/>
              <w:keepLines/>
              <w:pBdr>
                <w:top w:val="nil"/>
                <w:left w:val="nil"/>
                <w:bottom w:val="nil"/>
                <w:right w:val="nil"/>
                <w:between w:val="nil"/>
              </w:pBdr>
              <w:spacing w:after="0"/>
              <w:ind w:left="0"/>
            </w:pPr>
          </w:p>
          <w:p w14:paraId="3C672887" w14:textId="07C5F8FA" w:rsidR="00F07FCA" w:rsidRPr="00747873" w:rsidRDefault="00747873" w:rsidP="005704BF">
            <w:pPr>
              <w:keepNext/>
              <w:keepLines/>
              <w:pBdr>
                <w:top w:val="nil"/>
                <w:left w:val="nil"/>
                <w:bottom w:val="nil"/>
                <w:right w:val="nil"/>
                <w:between w:val="nil"/>
              </w:pBdr>
              <w:spacing w:after="0"/>
              <w:ind w:left="0"/>
              <w:rPr>
                <w:highlight w:val="white"/>
              </w:rPr>
            </w:pPr>
            <w:r>
              <w:t xml:space="preserve">See </w:t>
            </w:r>
            <w:r w:rsidR="005704BF" w:rsidRPr="005704BF">
              <w:t>Statement of Requirements’ section 16 “Security &amp; Confidentiality Requirements”</w:t>
            </w:r>
            <w:r w:rsidR="005704BF">
              <w:t xml:space="preserve"> </w:t>
            </w:r>
          </w:p>
        </w:tc>
      </w:tr>
      <w:tr w:rsidR="00F07FCA" w14:paraId="77465697" w14:textId="77777777" w:rsidTr="00907D21">
        <w:trPr>
          <w:trHeight w:val="675"/>
        </w:trPr>
        <w:tc>
          <w:tcPr>
            <w:tcW w:w="880" w:type="dxa"/>
          </w:tcPr>
          <w:p w14:paraId="4106AA61" w14:textId="4219F026" w:rsidR="00F07FCA" w:rsidRDefault="00F07FCA" w:rsidP="00907D21">
            <w:pPr>
              <w:spacing w:after="120"/>
              <w:ind w:left="0"/>
              <w:jc w:val="left"/>
              <w:rPr>
                <w:b/>
              </w:rPr>
            </w:pPr>
            <w:r>
              <w:rPr>
                <w:b/>
              </w:rPr>
              <w:t>10.4</w:t>
            </w:r>
          </w:p>
        </w:tc>
        <w:tc>
          <w:tcPr>
            <w:tcW w:w="8079" w:type="dxa"/>
            <w:gridSpan w:val="2"/>
            <w:shd w:val="clear" w:color="auto" w:fill="auto"/>
          </w:tcPr>
          <w:p w14:paraId="28D10F57" w14:textId="030FBDE3" w:rsidR="00F07FCA" w:rsidRDefault="00747873" w:rsidP="00747873">
            <w:pPr>
              <w:spacing w:after="120"/>
              <w:ind w:left="0"/>
              <w:jc w:val="left"/>
              <w:rPr>
                <w:b/>
              </w:rPr>
            </w:pPr>
            <w:r>
              <w:rPr>
                <w:b/>
              </w:rPr>
              <w:t xml:space="preserve">ICT Policy: </w:t>
            </w:r>
            <w:r>
              <w:t>Not applied</w:t>
            </w:r>
          </w:p>
        </w:tc>
      </w:tr>
      <w:tr w:rsidR="00747873" w14:paraId="4A18993D" w14:textId="77777777" w:rsidTr="00907D21">
        <w:trPr>
          <w:trHeight w:val="675"/>
        </w:trPr>
        <w:tc>
          <w:tcPr>
            <w:tcW w:w="880" w:type="dxa"/>
          </w:tcPr>
          <w:p w14:paraId="0756176F" w14:textId="26F347AF" w:rsidR="00747873" w:rsidRDefault="00747873" w:rsidP="00907D21">
            <w:pPr>
              <w:spacing w:after="120"/>
              <w:ind w:left="0"/>
              <w:jc w:val="left"/>
              <w:rPr>
                <w:b/>
              </w:rPr>
            </w:pPr>
            <w:r>
              <w:rPr>
                <w:b/>
              </w:rPr>
              <w:t>10.5</w:t>
            </w:r>
          </w:p>
        </w:tc>
        <w:tc>
          <w:tcPr>
            <w:tcW w:w="8079" w:type="dxa"/>
            <w:gridSpan w:val="2"/>
            <w:shd w:val="clear" w:color="auto" w:fill="auto"/>
          </w:tcPr>
          <w:p w14:paraId="0CCDB154" w14:textId="17E1BDAF" w:rsidR="00747873" w:rsidRDefault="00747873" w:rsidP="00747873">
            <w:pPr>
              <w:spacing w:after="120"/>
              <w:ind w:left="0"/>
              <w:rPr>
                <w:b/>
              </w:rPr>
            </w:pPr>
            <w:r>
              <w:rPr>
                <w:b/>
              </w:rPr>
              <w:t>NOT USED</w:t>
            </w:r>
          </w:p>
        </w:tc>
      </w:tr>
      <w:tr w:rsidR="00F07FCA" w14:paraId="3F8C81DB" w14:textId="77777777" w:rsidTr="00907D21">
        <w:trPr>
          <w:trHeight w:val="675"/>
        </w:trPr>
        <w:tc>
          <w:tcPr>
            <w:tcW w:w="880" w:type="dxa"/>
          </w:tcPr>
          <w:p w14:paraId="674857B1" w14:textId="2BDE1C0C" w:rsidR="00F07FCA" w:rsidRDefault="00747873" w:rsidP="00907D21">
            <w:pPr>
              <w:spacing w:after="120"/>
              <w:ind w:left="0"/>
              <w:jc w:val="left"/>
              <w:rPr>
                <w:b/>
              </w:rPr>
            </w:pPr>
            <w:r>
              <w:rPr>
                <w:b/>
              </w:rPr>
              <w:t>10.6</w:t>
            </w:r>
          </w:p>
        </w:tc>
        <w:tc>
          <w:tcPr>
            <w:tcW w:w="8079" w:type="dxa"/>
            <w:gridSpan w:val="2"/>
            <w:shd w:val="clear" w:color="auto" w:fill="auto"/>
          </w:tcPr>
          <w:p w14:paraId="42C7C897" w14:textId="77777777" w:rsidR="00747873" w:rsidRDefault="00747873" w:rsidP="00747873">
            <w:pPr>
              <w:spacing w:after="120"/>
              <w:ind w:left="0"/>
            </w:pPr>
            <w:r>
              <w:rPr>
                <w:b/>
              </w:rPr>
              <w:t>Business Continuity &amp; Disaster Recovery</w:t>
            </w:r>
            <w:r>
              <w:t>: Not applied</w:t>
            </w:r>
          </w:p>
          <w:p w14:paraId="5D59227A" w14:textId="77777777" w:rsidR="00F07FCA" w:rsidRDefault="00F07FCA" w:rsidP="00F07FCA">
            <w:pPr>
              <w:spacing w:after="120"/>
              <w:ind w:left="0"/>
              <w:rPr>
                <w:b/>
              </w:rPr>
            </w:pPr>
          </w:p>
        </w:tc>
      </w:tr>
      <w:tr w:rsidR="00F07FCA" w14:paraId="278793C2" w14:textId="77777777" w:rsidTr="00907D21">
        <w:trPr>
          <w:trHeight w:val="675"/>
        </w:trPr>
        <w:tc>
          <w:tcPr>
            <w:tcW w:w="880" w:type="dxa"/>
          </w:tcPr>
          <w:p w14:paraId="70DD8112" w14:textId="78B4E7DC" w:rsidR="00F07FCA" w:rsidRDefault="00747873" w:rsidP="00907D21">
            <w:pPr>
              <w:spacing w:after="120"/>
              <w:ind w:left="0"/>
              <w:jc w:val="left"/>
              <w:rPr>
                <w:b/>
              </w:rPr>
            </w:pPr>
            <w:r>
              <w:rPr>
                <w:b/>
              </w:rPr>
              <w:t>10.7</w:t>
            </w:r>
          </w:p>
        </w:tc>
        <w:tc>
          <w:tcPr>
            <w:tcW w:w="8079" w:type="dxa"/>
            <w:gridSpan w:val="2"/>
            <w:shd w:val="clear" w:color="auto" w:fill="auto"/>
          </w:tcPr>
          <w:p w14:paraId="7CAD8300" w14:textId="24947322" w:rsidR="00F07FCA" w:rsidRDefault="00747873" w:rsidP="00F07FCA">
            <w:pPr>
              <w:spacing w:after="120"/>
              <w:ind w:left="0"/>
              <w:rPr>
                <w:b/>
              </w:rPr>
            </w:pPr>
            <w:r>
              <w:rPr>
                <w:b/>
              </w:rPr>
              <w:t>NOT USED</w:t>
            </w:r>
          </w:p>
        </w:tc>
      </w:tr>
      <w:tr w:rsidR="00747873" w14:paraId="1614C45F" w14:textId="77777777" w:rsidTr="00907D21">
        <w:trPr>
          <w:trHeight w:val="675"/>
        </w:trPr>
        <w:tc>
          <w:tcPr>
            <w:tcW w:w="880" w:type="dxa"/>
          </w:tcPr>
          <w:p w14:paraId="4CF8447C" w14:textId="007AA344" w:rsidR="00747873" w:rsidRDefault="00747873" w:rsidP="00907D21">
            <w:pPr>
              <w:spacing w:after="120"/>
              <w:ind w:left="0"/>
              <w:jc w:val="left"/>
              <w:rPr>
                <w:b/>
              </w:rPr>
            </w:pPr>
            <w:r>
              <w:rPr>
                <w:b/>
              </w:rPr>
              <w:t>10.8</w:t>
            </w:r>
          </w:p>
        </w:tc>
        <w:tc>
          <w:tcPr>
            <w:tcW w:w="8079" w:type="dxa"/>
            <w:gridSpan w:val="2"/>
            <w:shd w:val="clear" w:color="auto" w:fill="auto"/>
          </w:tcPr>
          <w:p w14:paraId="6B8D44F1" w14:textId="77777777" w:rsidR="00747873" w:rsidRDefault="00747873" w:rsidP="00747873">
            <w:pPr>
              <w:spacing w:after="120"/>
              <w:ind w:left="0"/>
            </w:pPr>
            <w:r>
              <w:rPr>
                <w:b/>
              </w:rPr>
              <w:t>Protection of Customer Data</w:t>
            </w:r>
            <w:r>
              <w:t xml:space="preserve"> (Clause 35.2.3 of the Call Off Terms):</w:t>
            </w:r>
          </w:p>
          <w:p w14:paraId="6B6829B4" w14:textId="025BE686" w:rsidR="00747873" w:rsidRPr="00747873" w:rsidRDefault="00747873" w:rsidP="00907D21">
            <w:pPr>
              <w:spacing w:after="120"/>
              <w:ind w:left="0"/>
            </w:pPr>
            <w:r>
              <w:t>Clause 35.2.3 of the Call Off Terms shall apply</w:t>
            </w:r>
          </w:p>
        </w:tc>
      </w:tr>
      <w:tr w:rsidR="00747873" w14:paraId="42612112" w14:textId="77777777" w:rsidTr="00907D21">
        <w:trPr>
          <w:trHeight w:val="675"/>
        </w:trPr>
        <w:tc>
          <w:tcPr>
            <w:tcW w:w="880" w:type="dxa"/>
          </w:tcPr>
          <w:p w14:paraId="7C07FC5E" w14:textId="0F02CE00" w:rsidR="00747873" w:rsidRDefault="00747873" w:rsidP="00907D21">
            <w:pPr>
              <w:spacing w:after="120"/>
              <w:ind w:left="0"/>
              <w:jc w:val="left"/>
              <w:rPr>
                <w:b/>
              </w:rPr>
            </w:pPr>
            <w:r>
              <w:rPr>
                <w:b/>
              </w:rPr>
              <w:t>10.9</w:t>
            </w:r>
          </w:p>
        </w:tc>
        <w:tc>
          <w:tcPr>
            <w:tcW w:w="8079" w:type="dxa"/>
            <w:gridSpan w:val="2"/>
            <w:shd w:val="clear" w:color="auto" w:fill="auto"/>
          </w:tcPr>
          <w:p w14:paraId="4506537E" w14:textId="77777777" w:rsidR="00747873" w:rsidRDefault="00747873" w:rsidP="00747873">
            <w:pPr>
              <w:spacing w:after="120"/>
              <w:ind w:left="0"/>
            </w:pPr>
            <w:r>
              <w:rPr>
                <w:b/>
              </w:rPr>
              <w:t>Notices</w:t>
            </w:r>
            <w:r>
              <w:t xml:space="preserve"> (Clause 56.6 of the Call Off Terms):</w:t>
            </w:r>
          </w:p>
          <w:p w14:paraId="2D21ED3C" w14:textId="77777777" w:rsidR="005B47C8" w:rsidRDefault="00747873" w:rsidP="005B47C8">
            <w:pPr>
              <w:spacing w:after="120"/>
              <w:ind w:left="0"/>
            </w:pPr>
            <w:r>
              <w:t xml:space="preserve">Customer’s postal address and email address: </w:t>
            </w:r>
          </w:p>
          <w:p w14:paraId="26BCCC26" w14:textId="72471C9F" w:rsidR="005B47C8" w:rsidRDefault="005B47C8" w:rsidP="005B47C8">
            <w:pPr>
              <w:spacing w:after="120"/>
              <w:ind w:left="0"/>
            </w:pPr>
            <w:r>
              <w:t>GPA Property Partner</w:t>
            </w:r>
          </w:p>
          <w:p w14:paraId="33F08AB9" w14:textId="77777777" w:rsidR="005B47C8" w:rsidRDefault="005B47C8" w:rsidP="005B47C8">
            <w:pPr>
              <w:spacing w:after="120"/>
              <w:ind w:left="0"/>
            </w:pPr>
            <w:r>
              <w:t>GPA Property Partner Accounts Team</w:t>
            </w:r>
          </w:p>
          <w:p w14:paraId="2E06A889" w14:textId="77777777" w:rsidR="005B47C8" w:rsidRDefault="005B47C8" w:rsidP="005B47C8">
            <w:pPr>
              <w:spacing w:after="120"/>
              <w:ind w:left="0"/>
            </w:pPr>
            <w:r>
              <w:t>Montagu Evans LLP</w:t>
            </w:r>
          </w:p>
          <w:p w14:paraId="507C54A1" w14:textId="77777777" w:rsidR="005B47C8" w:rsidRDefault="005B47C8" w:rsidP="005B47C8">
            <w:pPr>
              <w:spacing w:after="120"/>
              <w:ind w:left="0"/>
            </w:pPr>
            <w:r>
              <w:lastRenderedPageBreak/>
              <w:t>Exchange Tower</w:t>
            </w:r>
          </w:p>
          <w:p w14:paraId="4CC77B8E" w14:textId="77777777" w:rsidR="005B47C8" w:rsidRDefault="005B47C8" w:rsidP="005B47C8">
            <w:pPr>
              <w:spacing w:after="120"/>
              <w:ind w:left="0"/>
            </w:pPr>
            <w:r>
              <w:t>19 Canning Street</w:t>
            </w:r>
          </w:p>
          <w:p w14:paraId="1BDBD2FA" w14:textId="77777777" w:rsidR="005B47C8" w:rsidRDefault="005B47C8" w:rsidP="005B47C8">
            <w:pPr>
              <w:spacing w:after="120"/>
              <w:ind w:left="0"/>
            </w:pPr>
            <w:r>
              <w:t>Edinburgh</w:t>
            </w:r>
          </w:p>
          <w:p w14:paraId="7B085802" w14:textId="77777777" w:rsidR="005B47C8" w:rsidRDefault="005B47C8" w:rsidP="005B47C8">
            <w:pPr>
              <w:spacing w:after="120"/>
              <w:ind w:left="0"/>
            </w:pPr>
            <w:r>
              <w:t xml:space="preserve">EH3 8EG </w:t>
            </w:r>
          </w:p>
          <w:p w14:paraId="53ACA661" w14:textId="77777777" w:rsidR="005B47C8" w:rsidRDefault="005B47C8" w:rsidP="005B47C8">
            <w:pPr>
              <w:spacing w:after="120"/>
              <w:ind w:left="0"/>
            </w:pPr>
          </w:p>
          <w:p w14:paraId="1EBDD3A1" w14:textId="0A254AA1" w:rsidR="00747873" w:rsidRDefault="00747873" w:rsidP="005B47C8">
            <w:pPr>
              <w:spacing w:after="120"/>
              <w:ind w:left="0"/>
            </w:pPr>
            <w:r>
              <w:t>wstp.pmo@gpa.gov.uk</w:t>
            </w:r>
          </w:p>
          <w:p w14:paraId="717B7AEE" w14:textId="77777777" w:rsidR="002429D8" w:rsidRDefault="002429D8" w:rsidP="00747873">
            <w:pPr>
              <w:spacing w:after="120"/>
              <w:ind w:left="0"/>
            </w:pPr>
          </w:p>
          <w:p w14:paraId="00A1C5CC" w14:textId="27DDFBB2" w:rsidR="00747873" w:rsidRPr="00C50AE8" w:rsidRDefault="00747873" w:rsidP="00747873">
            <w:pPr>
              <w:spacing w:after="120"/>
              <w:ind w:left="0"/>
            </w:pPr>
            <w:r w:rsidRPr="00C50AE8">
              <w:t xml:space="preserve">Supplier’s postal address and email address: </w:t>
            </w:r>
          </w:p>
          <w:p w14:paraId="50E639A1" w14:textId="77777777" w:rsidR="00870749" w:rsidRPr="00C50AE8" w:rsidRDefault="00870749" w:rsidP="00870749">
            <w:pPr>
              <w:spacing w:after="120"/>
              <w:ind w:left="0"/>
            </w:pPr>
            <w:r w:rsidRPr="00C50AE8">
              <w:t>Deloitte LLP</w:t>
            </w:r>
          </w:p>
          <w:p w14:paraId="2B3DA357" w14:textId="77777777" w:rsidR="00870749" w:rsidRPr="00C50AE8" w:rsidRDefault="00870749" w:rsidP="00870749">
            <w:pPr>
              <w:spacing w:after="120"/>
              <w:ind w:left="0"/>
            </w:pPr>
            <w:r w:rsidRPr="00C50AE8">
              <w:t>1 New Street Square</w:t>
            </w:r>
          </w:p>
          <w:p w14:paraId="76B00FE0" w14:textId="77777777" w:rsidR="00870749" w:rsidRPr="00C50AE8" w:rsidRDefault="00870749" w:rsidP="00870749">
            <w:pPr>
              <w:spacing w:after="120"/>
              <w:ind w:left="0"/>
            </w:pPr>
            <w:r w:rsidRPr="00C50AE8">
              <w:t>London</w:t>
            </w:r>
          </w:p>
          <w:p w14:paraId="083C7B75" w14:textId="57FBEEEE" w:rsidR="00870749" w:rsidRDefault="00870749" w:rsidP="00870749">
            <w:pPr>
              <w:spacing w:after="120"/>
              <w:ind w:left="0"/>
            </w:pPr>
            <w:r w:rsidRPr="00C50AE8">
              <w:t>EC4A 3HQ</w:t>
            </w:r>
          </w:p>
          <w:p w14:paraId="770A0D67" w14:textId="1020BA0F" w:rsidR="00705DBE" w:rsidRDefault="00705DBE" w:rsidP="00870749">
            <w:pPr>
              <w:spacing w:after="120"/>
              <w:ind w:left="0"/>
            </w:pPr>
            <w:r w:rsidRPr="0070177A">
              <w:t>Email:</w:t>
            </w:r>
            <w:r w:rsidR="0081764D" w:rsidRPr="0070177A">
              <w:t xml:space="preserve"> </w:t>
            </w:r>
            <w:r w:rsidR="006C0D01" w:rsidRPr="006C0D01">
              <w:rPr>
                <w:highlight w:val="green"/>
              </w:rPr>
              <w:t>[REDACTED]</w:t>
            </w:r>
          </w:p>
          <w:p w14:paraId="5969940A" w14:textId="0977D182" w:rsidR="00870749" w:rsidRDefault="00870749" w:rsidP="00870749">
            <w:pPr>
              <w:spacing w:after="120"/>
              <w:ind w:left="0"/>
              <w:rPr>
                <w:b/>
              </w:rPr>
            </w:pPr>
          </w:p>
        </w:tc>
      </w:tr>
      <w:tr w:rsidR="00747873" w14:paraId="1DC8B3C2" w14:textId="77777777" w:rsidTr="00907D21">
        <w:trPr>
          <w:trHeight w:val="675"/>
        </w:trPr>
        <w:tc>
          <w:tcPr>
            <w:tcW w:w="880" w:type="dxa"/>
          </w:tcPr>
          <w:p w14:paraId="59B37F46" w14:textId="657A9D94" w:rsidR="00747873" w:rsidRDefault="00747873" w:rsidP="00907D21">
            <w:pPr>
              <w:spacing w:after="120"/>
              <w:ind w:left="0"/>
              <w:jc w:val="left"/>
              <w:rPr>
                <w:b/>
              </w:rPr>
            </w:pPr>
            <w:r>
              <w:rPr>
                <w:b/>
              </w:rPr>
              <w:lastRenderedPageBreak/>
              <w:t>10.10</w:t>
            </w:r>
          </w:p>
        </w:tc>
        <w:tc>
          <w:tcPr>
            <w:tcW w:w="8079" w:type="dxa"/>
            <w:gridSpan w:val="2"/>
            <w:shd w:val="clear" w:color="auto" w:fill="auto"/>
          </w:tcPr>
          <w:p w14:paraId="4B7C8B64" w14:textId="0C0D47C4" w:rsidR="00747873" w:rsidRDefault="00747873" w:rsidP="00747873">
            <w:pPr>
              <w:spacing w:after="120"/>
              <w:ind w:left="0"/>
              <w:jc w:val="left"/>
              <w:rPr>
                <w:b/>
              </w:rPr>
            </w:pPr>
            <w:r>
              <w:rPr>
                <w:b/>
              </w:rPr>
              <w:t>Transparency Reports</w:t>
            </w:r>
          </w:p>
          <w:p w14:paraId="56267E50" w14:textId="3493D3C0" w:rsidR="00747873" w:rsidRPr="00747873" w:rsidRDefault="00747873" w:rsidP="00747873">
            <w:pPr>
              <w:spacing w:after="120"/>
              <w:ind w:left="0"/>
              <w:jc w:val="left"/>
            </w:pPr>
            <w:r>
              <w:t>Not applied</w:t>
            </w:r>
          </w:p>
        </w:tc>
      </w:tr>
      <w:tr w:rsidR="00747873" w14:paraId="758A2787" w14:textId="77777777" w:rsidTr="00907D21">
        <w:trPr>
          <w:trHeight w:val="675"/>
        </w:trPr>
        <w:tc>
          <w:tcPr>
            <w:tcW w:w="880" w:type="dxa"/>
          </w:tcPr>
          <w:p w14:paraId="20F96DBE" w14:textId="30627616" w:rsidR="00747873" w:rsidRDefault="00747873" w:rsidP="00907D21">
            <w:pPr>
              <w:spacing w:after="120"/>
              <w:ind w:left="0"/>
              <w:jc w:val="left"/>
              <w:rPr>
                <w:b/>
              </w:rPr>
            </w:pPr>
            <w:r>
              <w:rPr>
                <w:b/>
              </w:rPr>
              <w:t>10.11</w:t>
            </w:r>
          </w:p>
        </w:tc>
        <w:tc>
          <w:tcPr>
            <w:tcW w:w="8079" w:type="dxa"/>
            <w:gridSpan w:val="2"/>
            <w:shd w:val="clear" w:color="auto" w:fill="auto"/>
          </w:tcPr>
          <w:p w14:paraId="652AA787" w14:textId="2890E9AF" w:rsidR="00747873" w:rsidRDefault="00747873" w:rsidP="00747873">
            <w:pPr>
              <w:spacing w:after="120"/>
              <w:ind w:left="0"/>
              <w:rPr>
                <w:b/>
                <w:highlight w:val="cyan"/>
              </w:rPr>
            </w:pPr>
            <w:r>
              <w:rPr>
                <w:b/>
              </w:rPr>
              <w:t>Alternative and/or Additional Clauses from Call Off Schedule 14 and if required, any Customer alternative pricing mechanism:</w:t>
            </w:r>
            <w:r>
              <w:t xml:space="preserve">     </w:t>
            </w:r>
          </w:p>
          <w:p w14:paraId="1BF3DDA1" w14:textId="3069E44C" w:rsidR="00747873" w:rsidRDefault="00747873" w:rsidP="00747873">
            <w:pPr>
              <w:spacing w:after="120"/>
              <w:ind w:left="0"/>
              <w:rPr>
                <w:b/>
              </w:rPr>
            </w:pPr>
            <w:r>
              <w:t>Not applied</w:t>
            </w:r>
          </w:p>
        </w:tc>
      </w:tr>
      <w:tr w:rsidR="00747873" w14:paraId="4B2B364D" w14:textId="77777777" w:rsidTr="00907D21">
        <w:trPr>
          <w:trHeight w:val="675"/>
        </w:trPr>
        <w:tc>
          <w:tcPr>
            <w:tcW w:w="880" w:type="dxa"/>
          </w:tcPr>
          <w:p w14:paraId="659AFE90" w14:textId="4C7A2C52" w:rsidR="00747873" w:rsidRDefault="00747873" w:rsidP="00907D21">
            <w:pPr>
              <w:spacing w:after="120"/>
              <w:ind w:left="0"/>
              <w:jc w:val="left"/>
              <w:rPr>
                <w:b/>
              </w:rPr>
            </w:pPr>
            <w:r>
              <w:rPr>
                <w:b/>
              </w:rPr>
              <w:t>10.12</w:t>
            </w:r>
          </w:p>
        </w:tc>
        <w:tc>
          <w:tcPr>
            <w:tcW w:w="8079" w:type="dxa"/>
            <w:gridSpan w:val="2"/>
            <w:shd w:val="clear" w:color="auto" w:fill="auto"/>
          </w:tcPr>
          <w:p w14:paraId="06129D25" w14:textId="77777777" w:rsidR="00747873" w:rsidRDefault="00747873" w:rsidP="00747873">
            <w:pPr>
              <w:spacing w:after="120"/>
              <w:ind w:left="0"/>
              <w:jc w:val="left"/>
            </w:pPr>
            <w:r>
              <w:rPr>
                <w:b/>
              </w:rPr>
              <w:t>Call Off Tender</w:t>
            </w:r>
            <w:r>
              <w:t>:</w:t>
            </w:r>
          </w:p>
          <w:p w14:paraId="6DD77BCF" w14:textId="77777777" w:rsidR="00747873" w:rsidRDefault="00747873" w:rsidP="00747873">
            <w:pPr>
              <w:spacing w:after="120"/>
              <w:ind w:left="0"/>
              <w:jc w:val="left"/>
            </w:pPr>
            <w:r>
              <w:t>In Schedule 16 (Call Off Tender)</w:t>
            </w:r>
          </w:p>
          <w:p w14:paraId="0624C1CB" w14:textId="50ED4478" w:rsidR="007A22ED" w:rsidRPr="00747873" w:rsidRDefault="007A22ED" w:rsidP="005704BF">
            <w:pPr>
              <w:spacing w:after="120"/>
              <w:ind w:left="0"/>
              <w:jc w:val="left"/>
            </w:pPr>
            <w:r>
              <w:t xml:space="preserve">See Annex </w:t>
            </w:r>
            <w:r w:rsidR="005704BF">
              <w:t>D</w:t>
            </w:r>
            <w:r>
              <w:t xml:space="preserve"> for the Call Off Tender (Technical)</w:t>
            </w:r>
          </w:p>
        </w:tc>
      </w:tr>
      <w:tr w:rsidR="00F07FCA" w14:paraId="5CBA46AE" w14:textId="77777777" w:rsidTr="00907D21">
        <w:trPr>
          <w:trHeight w:val="675"/>
        </w:trPr>
        <w:tc>
          <w:tcPr>
            <w:tcW w:w="880" w:type="dxa"/>
          </w:tcPr>
          <w:p w14:paraId="3782D8FD" w14:textId="0288C1DE" w:rsidR="00F07FCA" w:rsidRDefault="00747873" w:rsidP="00907D21">
            <w:pPr>
              <w:spacing w:after="120"/>
              <w:ind w:left="0"/>
              <w:jc w:val="left"/>
              <w:rPr>
                <w:b/>
              </w:rPr>
            </w:pPr>
            <w:r>
              <w:rPr>
                <w:b/>
              </w:rPr>
              <w:t>10.13</w:t>
            </w:r>
          </w:p>
        </w:tc>
        <w:tc>
          <w:tcPr>
            <w:tcW w:w="8079" w:type="dxa"/>
            <w:gridSpan w:val="2"/>
            <w:shd w:val="clear" w:color="auto" w:fill="auto"/>
          </w:tcPr>
          <w:p w14:paraId="3C050AE9" w14:textId="77777777" w:rsidR="00747873" w:rsidRDefault="00747873" w:rsidP="00747873">
            <w:pPr>
              <w:spacing w:after="120"/>
              <w:ind w:left="0"/>
              <w:rPr>
                <w:b/>
              </w:rPr>
            </w:pPr>
            <w:r>
              <w:rPr>
                <w:b/>
              </w:rPr>
              <w:t xml:space="preserve">Publicity and Branding </w:t>
            </w:r>
            <w:r w:rsidRPr="00747873">
              <w:rPr>
                <w:b/>
              </w:rPr>
              <w:t>(Clause 36.3.2 of the Call Off Terms)</w:t>
            </w:r>
          </w:p>
          <w:p w14:paraId="31CB3B9A" w14:textId="28805627" w:rsidR="00F07FCA" w:rsidRPr="00747873" w:rsidRDefault="00747873" w:rsidP="00747873">
            <w:pPr>
              <w:spacing w:after="120"/>
              <w:ind w:left="0"/>
            </w:pPr>
            <w:r w:rsidRPr="00747873">
              <w:t>Clause 36.3.2 applies</w:t>
            </w:r>
          </w:p>
        </w:tc>
      </w:tr>
      <w:tr w:rsidR="00747873" w14:paraId="74B4B399" w14:textId="77777777" w:rsidTr="00907D21">
        <w:trPr>
          <w:trHeight w:val="675"/>
        </w:trPr>
        <w:tc>
          <w:tcPr>
            <w:tcW w:w="880" w:type="dxa"/>
          </w:tcPr>
          <w:p w14:paraId="5309B162" w14:textId="46E595D1" w:rsidR="00747873" w:rsidRDefault="00747873" w:rsidP="00907D21">
            <w:pPr>
              <w:spacing w:after="120"/>
              <w:ind w:left="0"/>
              <w:jc w:val="left"/>
              <w:rPr>
                <w:b/>
              </w:rPr>
            </w:pPr>
            <w:r>
              <w:rPr>
                <w:b/>
              </w:rPr>
              <w:t>10.14</w:t>
            </w:r>
          </w:p>
        </w:tc>
        <w:tc>
          <w:tcPr>
            <w:tcW w:w="8079" w:type="dxa"/>
            <w:gridSpan w:val="2"/>
            <w:shd w:val="clear" w:color="auto" w:fill="auto"/>
          </w:tcPr>
          <w:p w14:paraId="16447BAE" w14:textId="77777777" w:rsidR="00747873" w:rsidRDefault="00747873" w:rsidP="00747873">
            <w:pPr>
              <w:spacing w:after="120"/>
              <w:ind w:left="0"/>
              <w:jc w:val="left"/>
              <w:rPr>
                <w:b/>
              </w:rPr>
            </w:pPr>
            <w:r>
              <w:rPr>
                <w:b/>
              </w:rPr>
              <w:t>Staff Transfer</w:t>
            </w:r>
          </w:p>
          <w:p w14:paraId="35E6DCE3" w14:textId="5C4979E2" w:rsidR="00747873" w:rsidRDefault="00747873" w:rsidP="00747873">
            <w:pPr>
              <w:spacing w:after="120"/>
              <w:ind w:left="0"/>
              <w:rPr>
                <w:b/>
              </w:rPr>
            </w:pPr>
            <w:r>
              <w:t>Not applicable</w:t>
            </w:r>
          </w:p>
        </w:tc>
      </w:tr>
      <w:tr w:rsidR="004D1A5A" w14:paraId="1794FB6B" w14:textId="77777777" w:rsidTr="00907D21">
        <w:trPr>
          <w:trHeight w:val="675"/>
        </w:trPr>
        <w:tc>
          <w:tcPr>
            <w:tcW w:w="880" w:type="dxa"/>
            <w:vMerge w:val="restart"/>
          </w:tcPr>
          <w:p w14:paraId="2C509D24" w14:textId="5456BC0C" w:rsidR="004D1A5A" w:rsidRDefault="004D1A5A" w:rsidP="00907D21">
            <w:pPr>
              <w:spacing w:after="120"/>
              <w:ind w:left="0"/>
              <w:jc w:val="left"/>
              <w:rPr>
                <w:b/>
              </w:rPr>
            </w:pPr>
            <w:r>
              <w:rPr>
                <w:b/>
              </w:rPr>
              <w:t>10.15</w:t>
            </w:r>
          </w:p>
        </w:tc>
        <w:tc>
          <w:tcPr>
            <w:tcW w:w="8079" w:type="dxa"/>
            <w:gridSpan w:val="2"/>
            <w:shd w:val="clear" w:color="auto" w:fill="auto"/>
          </w:tcPr>
          <w:p w14:paraId="320CB1B5" w14:textId="77777777" w:rsidR="004D1A5A" w:rsidRDefault="004D1A5A" w:rsidP="00747873">
            <w:pPr>
              <w:spacing w:after="120"/>
              <w:ind w:left="0"/>
              <w:jc w:val="left"/>
              <w:rPr>
                <w:b/>
              </w:rPr>
            </w:pPr>
            <w:r>
              <w:rPr>
                <w:b/>
              </w:rPr>
              <w:t>Processing Data</w:t>
            </w:r>
          </w:p>
          <w:p w14:paraId="2C0A3EE0" w14:textId="77777777" w:rsidR="004D1A5A" w:rsidRDefault="004D1A5A" w:rsidP="00747873">
            <w:pPr>
              <w:spacing w:after="120"/>
              <w:ind w:left="0"/>
              <w:jc w:val="left"/>
            </w:pPr>
            <w:r>
              <w:t xml:space="preserve">Call Off Schedule 17 – </w:t>
            </w:r>
          </w:p>
          <w:p w14:paraId="1D79C25B" w14:textId="77777777" w:rsidR="004D1A5A" w:rsidRDefault="004D1A5A" w:rsidP="00747873">
            <w:pPr>
              <w:spacing w:after="120"/>
              <w:ind w:left="0"/>
            </w:pPr>
          </w:p>
          <w:p w14:paraId="44A04DF4" w14:textId="7AF43673" w:rsidR="004D1A5A" w:rsidRDefault="004D1A5A" w:rsidP="00747873">
            <w:pPr>
              <w:spacing w:after="120"/>
              <w:ind w:left="0"/>
            </w:pPr>
            <w:r>
              <w:t>Customer</w:t>
            </w:r>
          </w:p>
          <w:p w14:paraId="05D9CE25" w14:textId="05F9850A" w:rsidR="007D2976" w:rsidRDefault="007D2976" w:rsidP="00747873">
            <w:pPr>
              <w:spacing w:after="120"/>
              <w:ind w:left="0"/>
            </w:pPr>
            <w:r w:rsidRPr="007D2976">
              <w:t>To be confirmed by the Customer post contract award</w:t>
            </w:r>
          </w:p>
          <w:p w14:paraId="60FDFD98" w14:textId="77777777" w:rsidR="004D1A5A" w:rsidRDefault="004D1A5A" w:rsidP="0068400C">
            <w:pPr>
              <w:spacing w:after="120"/>
              <w:ind w:left="0"/>
            </w:pPr>
          </w:p>
          <w:p w14:paraId="0F3F8C21" w14:textId="77777777" w:rsidR="004D1A5A" w:rsidRDefault="004D1A5A" w:rsidP="0068400C">
            <w:pPr>
              <w:spacing w:after="120"/>
              <w:ind w:left="0"/>
            </w:pPr>
            <w:r>
              <w:t>Supplier</w:t>
            </w:r>
          </w:p>
          <w:p w14:paraId="451C5136" w14:textId="370E29C8" w:rsidR="004D1A5A" w:rsidRDefault="006C0D01" w:rsidP="0068400C">
            <w:pPr>
              <w:spacing w:after="120"/>
              <w:ind w:left="0"/>
            </w:pPr>
            <w:r w:rsidRPr="006C0D01">
              <w:rPr>
                <w:highlight w:val="green"/>
              </w:rPr>
              <w:t>[REDACTED]</w:t>
            </w:r>
          </w:p>
          <w:p w14:paraId="2BA943A6" w14:textId="7821D604" w:rsidR="006C0D01" w:rsidRDefault="006C0D01" w:rsidP="0068400C">
            <w:pPr>
              <w:spacing w:after="120"/>
              <w:ind w:left="0"/>
              <w:rPr>
                <w:b/>
              </w:rPr>
            </w:pPr>
          </w:p>
        </w:tc>
      </w:tr>
      <w:tr w:rsidR="004D1A5A" w14:paraId="2B0D81FA" w14:textId="77777777" w:rsidTr="00931E24">
        <w:trPr>
          <w:trHeight w:val="675"/>
        </w:trPr>
        <w:tc>
          <w:tcPr>
            <w:tcW w:w="880" w:type="dxa"/>
            <w:vMerge/>
          </w:tcPr>
          <w:p w14:paraId="2C59A415" w14:textId="77777777" w:rsidR="004D1A5A" w:rsidRDefault="004D1A5A" w:rsidP="00907D21">
            <w:pPr>
              <w:spacing w:after="120"/>
              <w:ind w:left="0"/>
              <w:jc w:val="left"/>
              <w:rPr>
                <w:b/>
              </w:rPr>
            </w:pPr>
          </w:p>
        </w:tc>
        <w:tc>
          <w:tcPr>
            <w:tcW w:w="4039" w:type="dxa"/>
            <w:shd w:val="clear" w:color="auto" w:fill="auto"/>
          </w:tcPr>
          <w:p w14:paraId="6EC5D816" w14:textId="1C1EE198" w:rsidR="004D1A5A" w:rsidRDefault="004D1A5A" w:rsidP="0068400C">
            <w:pPr>
              <w:ind w:left="0"/>
              <w:rPr>
                <w:b/>
              </w:rPr>
            </w:pPr>
            <w:r>
              <w:rPr>
                <w:b/>
              </w:rPr>
              <w:t xml:space="preserve">Contract Reference: </w:t>
            </w:r>
          </w:p>
        </w:tc>
        <w:tc>
          <w:tcPr>
            <w:tcW w:w="4040" w:type="dxa"/>
            <w:shd w:val="clear" w:color="auto" w:fill="auto"/>
          </w:tcPr>
          <w:p w14:paraId="05F88B88" w14:textId="369C43C6" w:rsidR="004D1A5A" w:rsidRPr="0068400C" w:rsidRDefault="004D1A5A" w:rsidP="0068400C">
            <w:pPr>
              <w:ind w:left="0"/>
            </w:pPr>
            <w:r w:rsidRPr="0068400C">
              <w:t>CCCC21A18</w:t>
            </w:r>
          </w:p>
        </w:tc>
      </w:tr>
      <w:tr w:rsidR="004D1A5A" w14:paraId="0C820235" w14:textId="77777777" w:rsidTr="00907D21">
        <w:trPr>
          <w:trHeight w:val="675"/>
        </w:trPr>
        <w:tc>
          <w:tcPr>
            <w:tcW w:w="880" w:type="dxa"/>
            <w:vMerge/>
          </w:tcPr>
          <w:p w14:paraId="39644CE6" w14:textId="77777777" w:rsidR="004D1A5A" w:rsidRDefault="004D1A5A" w:rsidP="00907D21">
            <w:pPr>
              <w:spacing w:after="120"/>
              <w:ind w:left="0"/>
              <w:jc w:val="left"/>
              <w:rPr>
                <w:b/>
              </w:rPr>
            </w:pPr>
          </w:p>
        </w:tc>
        <w:tc>
          <w:tcPr>
            <w:tcW w:w="4039" w:type="dxa"/>
            <w:shd w:val="clear" w:color="auto" w:fill="auto"/>
          </w:tcPr>
          <w:p w14:paraId="57E6E527" w14:textId="70C28A64" w:rsidR="004D1A5A" w:rsidRDefault="004D1A5A" w:rsidP="00907D21">
            <w:pPr>
              <w:ind w:left="0"/>
              <w:rPr>
                <w:b/>
              </w:rPr>
            </w:pPr>
            <w:r>
              <w:rPr>
                <w:b/>
              </w:rPr>
              <w:t>Date:</w:t>
            </w:r>
          </w:p>
        </w:tc>
        <w:tc>
          <w:tcPr>
            <w:tcW w:w="4040" w:type="dxa"/>
            <w:shd w:val="clear" w:color="auto" w:fill="auto"/>
          </w:tcPr>
          <w:p w14:paraId="4FF1DB97" w14:textId="2C5AA82B" w:rsidR="004D1A5A" w:rsidRPr="0068400C" w:rsidRDefault="004D1A5A" w:rsidP="00907D21">
            <w:pPr>
              <w:ind w:left="0"/>
            </w:pPr>
            <w:r w:rsidRPr="0068400C">
              <w:t xml:space="preserve">From contract commencement </w:t>
            </w:r>
          </w:p>
        </w:tc>
      </w:tr>
      <w:tr w:rsidR="004D1A5A" w14:paraId="33DBB4A5" w14:textId="77777777" w:rsidTr="00907D21">
        <w:trPr>
          <w:trHeight w:val="675"/>
        </w:trPr>
        <w:tc>
          <w:tcPr>
            <w:tcW w:w="880" w:type="dxa"/>
            <w:vMerge/>
          </w:tcPr>
          <w:p w14:paraId="00F68414" w14:textId="77777777" w:rsidR="004D1A5A" w:rsidRDefault="004D1A5A" w:rsidP="00907D21">
            <w:pPr>
              <w:spacing w:after="120"/>
              <w:ind w:left="0"/>
              <w:jc w:val="left"/>
              <w:rPr>
                <w:b/>
              </w:rPr>
            </w:pPr>
          </w:p>
        </w:tc>
        <w:tc>
          <w:tcPr>
            <w:tcW w:w="4039" w:type="dxa"/>
            <w:shd w:val="clear" w:color="auto" w:fill="auto"/>
          </w:tcPr>
          <w:p w14:paraId="0C359C68" w14:textId="752FCE14" w:rsidR="004D1A5A" w:rsidRDefault="004D1A5A" w:rsidP="0068400C">
            <w:pPr>
              <w:ind w:left="0"/>
              <w:rPr>
                <w:b/>
              </w:rPr>
            </w:pPr>
            <w:r w:rsidRPr="0068400C">
              <w:rPr>
                <w:b/>
              </w:rPr>
              <w:t>Description Of</w:t>
            </w:r>
            <w:r>
              <w:rPr>
                <w:b/>
              </w:rPr>
              <w:t xml:space="preserve"> </w:t>
            </w:r>
            <w:r w:rsidRPr="0068400C">
              <w:rPr>
                <w:b/>
              </w:rPr>
              <w:t>Authorised Processing</w:t>
            </w:r>
          </w:p>
        </w:tc>
        <w:tc>
          <w:tcPr>
            <w:tcW w:w="4040" w:type="dxa"/>
            <w:shd w:val="clear" w:color="auto" w:fill="auto"/>
          </w:tcPr>
          <w:p w14:paraId="7FBDEA8A" w14:textId="265387E5" w:rsidR="004D1A5A" w:rsidRDefault="004D1A5A" w:rsidP="00907D21">
            <w:pPr>
              <w:ind w:left="0"/>
              <w:rPr>
                <w:b/>
              </w:rPr>
            </w:pPr>
            <w:r>
              <w:rPr>
                <w:b/>
              </w:rPr>
              <w:t>Details</w:t>
            </w:r>
          </w:p>
        </w:tc>
      </w:tr>
      <w:tr w:rsidR="004D1A5A" w14:paraId="69EE260A" w14:textId="77777777" w:rsidTr="00907D21">
        <w:trPr>
          <w:trHeight w:val="675"/>
        </w:trPr>
        <w:tc>
          <w:tcPr>
            <w:tcW w:w="880" w:type="dxa"/>
            <w:vMerge/>
          </w:tcPr>
          <w:p w14:paraId="103E97E2" w14:textId="77777777" w:rsidR="004D1A5A" w:rsidRDefault="004D1A5A" w:rsidP="00907D21">
            <w:pPr>
              <w:spacing w:after="120"/>
              <w:ind w:left="0"/>
              <w:jc w:val="left"/>
              <w:rPr>
                <w:b/>
              </w:rPr>
            </w:pPr>
          </w:p>
        </w:tc>
        <w:tc>
          <w:tcPr>
            <w:tcW w:w="4039" w:type="dxa"/>
            <w:shd w:val="clear" w:color="auto" w:fill="auto"/>
          </w:tcPr>
          <w:p w14:paraId="4C55666F" w14:textId="199CC949" w:rsidR="004D1A5A" w:rsidRPr="0068400C" w:rsidRDefault="004D1A5A" w:rsidP="00907D21">
            <w:pPr>
              <w:ind w:left="0"/>
            </w:pPr>
            <w:r w:rsidRPr="0068400C">
              <w:t>Identity of the Controller and Processor</w:t>
            </w:r>
          </w:p>
        </w:tc>
        <w:tc>
          <w:tcPr>
            <w:tcW w:w="4040" w:type="dxa"/>
            <w:shd w:val="clear" w:color="auto" w:fill="auto"/>
          </w:tcPr>
          <w:p w14:paraId="0347860C" w14:textId="3F9BFFD6" w:rsidR="004D1A5A" w:rsidRPr="00361855" w:rsidRDefault="004D1A5A" w:rsidP="00907D21">
            <w:pPr>
              <w:ind w:left="0"/>
            </w:pPr>
            <w:r w:rsidRPr="00361855">
              <w:t>The Parties acknowledge that for the purposes of the Data Protection Legislation the Parties are independent controllers of Personal Data under this Framework Agreement.</w:t>
            </w:r>
          </w:p>
        </w:tc>
      </w:tr>
      <w:tr w:rsidR="004D1A5A" w14:paraId="6E0F1422" w14:textId="77777777" w:rsidTr="00907D21">
        <w:trPr>
          <w:trHeight w:val="675"/>
        </w:trPr>
        <w:tc>
          <w:tcPr>
            <w:tcW w:w="880" w:type="dxa"/>
            <w:vMerge/>
          </w:tcPr>
          <w:p w14:paraId="309F0B39" w14:textId="77777777" w:rsidR="004D1A5A" w:rsidRDefault="004D1A5A" w:rsidP="00907D21">
            <w:pPr>
              <w:spacing w:after="120"/>
              <w:ind w:left="0"/>
              <w:jc w:val="left"/>
              <w:rPr>
                <w:b/>
              </w:rPr>
            </w:pPr>
          </w:p>
        </w:tc>
        <w:tc>
          <w:tcPr>
            <w:tcW w:w="4039" w:type="dxa"/>
            <w:shd w:val="clear" w:color="auto" w:fill="auto"/>
          </w:tcPr>
          <w:p w14:paraId="607E5F33" w14:textId="2CA7D9DF" w:rsidR="004D1A5A" w:rsidRPr="0068400C" w:rsidRDefault="004D1A5A" w:rsidP="00907D21">
            <w:pPr>
              <w:ind w:left="0"/>
            </w:pPr>
            <w:r>
              <w:t>Use of Personal Data</w:t>
            </w:r>
          </w:p>
        </w:tc>
        <w:tc>
          <w:tcPr>
            <w:tcW w:w="4040" w:type="dxa"/>
            <w:shd w:val="clear" w:color="auto" w:fill="auto"/>
          </w:tcPr>
          <w:p w14:paraId="6B170B08" w14:textId="79EEC02B" w:rsidR="004D1A5A" w:rsidRPr="00361855" w:rsidRDefault="004D1A5A" w:rsidP="00361855">
            <w:pPr>
              <w:ind w:left="0"/>
            </w:pPr>
            <w:r w:rsidRPr="00361855">
              <w:t xml:space="preserve">Managing the obligations under the Call Off Contract Agreement, including exit management, </w:t>
            </w:r>
            <w:r>
              <w:t>and other associated activities.</w:t>
            </w:r>
          </w:p>
        </w:tc>
      </w:tr>
      <w:tr w:rsidR="004D1A5A" w14:paraId="6295B5D7" w14:textId="77777777" w:rsidTr="00907D21">
        <w:trPr>
          <w:trHeight w:val="675"/>
        </w:trPr>
        <w:tc>
          <w:tcPr>
            <w:tcW w:w="880" w:type="dxa"/>
            <w:vMerge/>
          </w:tcPr>
          <w:p w14:paraId="73D91FCC" w14:textId="77777777" w:rsidR="004D1A5A" w:rsidRDefault="004D1A5A" w:rsidP="00907D21">
            <w:pPr>
              <w:spacing w:after="120"/>
              <w:ind w:left="0"/>
              <w:jc w:val="left"/>
              <w:rPr>
                <w:b/>
              </w:rPr>
            </w:pPr>
          </w:p>
        </w:tc>
        <w:tc>
          <w:tcPr>
            <w:tcW w:w="4039" w:type="dxa"/>
            <w:shd w:val="clear" w:color="auto" w:fill="auto"/>
          </w:tcPr>
          <w:p w14:paraId="6BA5D8AE" w14:textId="48BBFBC0" w:rsidR="004D1A5A" w:rsidRPr="0068400C" w:rsidRDefault="004D1A5A" w:rsidP="00907D21">
            <w:pPr>
              <w:ind w:left="0"/>
            </w:pPr>
            <w:r w:rsidRPr="00361855">
              <w:t>Duration of the processing</w:t>
            </w:r>
          </w:p>
        </w:tc>
        <w:tc>
          <w:tcPr>
            <w:tcW w:w="4040" w:type="dxa"/>
            <w:shd w:val="clear" w:color="auto" w:fill="auto"/>
          </w:tcPr>
          <w:p w14:paraId="547689EA" w14:textId="7DB8D964" w:rsidR="004D1A5A" w:rsidRPr="00361855" w:rsidRDefault="004D1A5A" w:rsidP="00907D21">
            <w:pPr>
              <w:ind w:left="0"/>
            </w:pPr>
            <w:r w:rsidRPr="00361855">
              <w:t>For the duration of the Framework Contract plus 7 years.</w:t>
            </w:r>
          </w:p>
        </w:tc>
      </w:tr>
      <w:tr w:rsidR="004D1A5A" w14:paraId="67D075F0" w14:textId="77777777" w:rsidTr="00907D21">
        <w:trPr>
          <w:trHeight w:val="675"/>
        </w:trPr>
        <w:tc>
          <w:tcPr>
            <w:tcW w:w="880" w:type="dxa"/>
            <w:vMerge/>
          </w:tcPr>
          <w:p w14:paraId="504F36F8" w14:textId="77777777" w:rsidR="004D1A5A" w:rsidRDefault="004D1A5A" w:rsidP="00907D21">
            <w:pPr>
              <w:spacing w:after="120"/>
              <w:ind w:left="0"/>
              <w:jc w:val="left"/>
              <w:rPr>
                <w:b/>
              </w:rPr>
            </w:pPr>
          </w:p>
        </w:tc>
        <w:tc>
          <w:tcPr>
            <w:tcW w:w="4039" w:type="dxa"/>
            <w:shd w:val="clear" w:color="auto" w:fill="auto"/>
          </w:tcPr>
          <w:p w14:paraId="09FCAEAD" w14:textId="5E926FDA" w:rsidR="004D1A5A" w:rsidRPr="0068400C" w:rsidRDefault="004D1A5A" w:rsidP="00907D21">
            <w:pPr>
              <w:ind w:left="0"/>
            </w:pPr>
            <w:r w:rsidRPr="00361855">
              <w:t>Nature and purposes of the processing</w:t>
            </w:r>
          </w:p>
        </w:tc>
        <w:tc>
          <w:tcPr>
            <w:tcW w:w="4040" w:type="dxa"/>
            <w:shd w:val="clear" w:color="auto" w:fill="auto"/>
          </w:tcPr>
          <w:p w14:paraId="3DC5C983" w14:textId="38ED4A03" w:rsidR="004D1A5A" w:rsidRPr="00C50AE8" w:rsidRDefault="00C50AE8" w:rsidP="00907D21">
            <w:pPr>
              <w:ind w:left="0"/>
            </w:pPr>
            <w:r w:rsidRPr="00C50AE8">
              <w:t>As necessary for the Supplier to deliver the Services</w:t>
            </w:r>
            <w:r>
              <w:t>.</w:t>
            </w:r>
          </w:p>
        </w:tc>
      </w:tr>
      <w:tr w:rsidR="004D1A5A" w14:paraId="2DFE0F93" w14:textId="77777777" w:rsidTr="00533351">
        <w:trPr>
          <w:trHeight w:val="675"/>
        </w:trPr>
        <w:tc>
          <w:tcPr>
            <w:tcW w:w="880" w:type="dxa"/>
            <w:vMerge/>
          </w:tcPr>
          <w:p w14:paraId="589639A4" w14:textId="77777777" w:rsidR="004D1A5A" w:rsidRDefault="004D1A5A" w:rsidP="00907D21">
            <w:pPr>
              <w:spacing w:after="120"/>
              <w:ind w:left="0"/>
              <w:jc w:val="left"/>
              <w:rPr>
                <w:b/>
              </w:rPr>
            </w:pPr>
          </w:p>
        </w:tc>
        <w:tc>
          <w:tcPr>
            <w:tcW w:w="8079" w:type="dxa"/>
            <w:gridSpan w:val="2"/>
            <w:shd w:val="clear" w:color="auto" w:fill="auto"/>
          </w:tcPr>
          <w:p w14:paraId="4740DDCA" w14:textId="77777777" w:rsidR="004D1A5A" w:rsidRDefault="004D1A5A" w:rsidP="00907D21">
            <w:pPr>
              <w:ind w:left="0"/>
            </w:pPr>
            <w:r w:rsidRPr="00361855">
              <w:t>Type of Personal Data</w:t>
            </w:r>
          </w:p>
          <w:p w14:paraId="33B63045" w14:textId="77777777" w:rsidR="004D1A5A" w:rsidRDefault="004D1A5A" w:rsidP="004D1A5A">
            <w:r>
              <w:t>Full name</w:t>
            </w:r>
          </w:p>
          <w:p w14:paraId="6F6684E1" w14:textId="0E4E4BF7" w:rsidR="004D1A5A" w:rsidRDefault="004D1A5A" w:rsidP="004D1A5A">
            <w:r>
              <w:t>Workplace address</w:t>
            </w:r>
          </w:p>
          <w:p w14:paraId="4B04A652" w14:textId="77777777" w:rsidR="004D1A5A" w:rsidRDefault="004D1A5A" w:rsidP="004D1A5A">
            <w:r>
              <w:t xml:space="preserve">Workplace Phone Number </w:t>
            </w:r>
          </w:p>
          <w:p w14:paraId="0C6D77ED" w14:textId="77777777" w:rsidR="004D1A5A" w:rsidRDefault="004D1A5A" w:rsidP="004D1A5A">
            <w:r>
              <w:t xml:space="preserve">Workplace email address </w:t>
            </w:r>
          </w:p>
          <w:p w14:paraId="5E9E744C" w14:textId="77777777" w:rsidR="004D1A5A" w:rsidRDefault="004D1A5A" w:rsidP="004D1A5A">
            <w:r>
              <w:t xml:space="preserve">Names </w:t>
            </w:r>
          </w:p>
          <w:p w14:paraId="7FE06019" w14:textId="77777777" w:rsidR="004D1A5A" w:rsidRDefault="004D1A5A" w:rsidP="004D1A5A">
            <w:r>
              <w:t>Job Title</w:t>
            </w:r>
          </w:p>
          <w:p w14:paraId="5DD38CC7" w14:textId="77777777" w:rsidR="004D1A5A" w:rsidRDefault="004D1A5A" w:rsidP="004D1A5A">
            <w:r>
              <w:t>Compensation</w:t>
            </w:r>
          </w:p>
          <w:p w14:paraId="17CC8523" w14:textId="77777777" w:rsidR="004D1A5A" w:rsidRDefault="004D1A5A" w:rsidP="004D1A5A">
            <w:r>
              <w:t>Tenure Information</w:t>
            </w:r>
          </w:p>
          <w:p w14:paraId="1C1C5733" w14:textId="77777777" w:rsidR="004D1A5A" w:rsidRDefault="004D1A5A" w:rsidP="004D1A5A">
            <w:r>
              <w:t>Qualifications or Certifications</w:t>
            </w:r>
          </w:p>
          <w:p w14:paraId="0649FDF2" w14:textId="77777777" w:rsidR="004D1A5A" w:rsidRDefault="004D1A5A" w:rsidP="004D1A5A">
            <w:r>
              <w:t>Nationality</w:t>
            </w:r>
          </w:p>
          <w:p w14:paraId="5F9FEC27" w14:textId="77777777" w:rsidR="004D1A5A" w:rsidRDefault="004D1A5A" w:rsidP="004D1A5A">
            <w:r>
              <w:t>Education &amp; training history</w:t>
            </w:r>
          </w:p>
          <w:p w14:paraId="153379B3" w14:textId="77777777" w:rsidR="004D1A5A" w:rsidRDefault="004D1A5A" w:rsidP="004D1A5A">
            <w:r>
              <w:t>Previous work history</w:t>
            </w:r>
          </w:p>
          <w:p w14:paraId="72D08039" w14:textId="77777777" w:rsidR="004D1A5A" w:rsidRDefault="004D1A5A" w:rsidP="004D1A5A">
            <w:r>
              <w:t>Personal Interests</w:t>
            </w:r>
          </w:p>
          <w:p w14:paraId="43D3ED63" w14:textId="77777777" w:rsidR="004D1A5A" w:rsidRDefault="004D1A5A" w:rsidP="004D1A5A">
            <w:r>
              <w:lastRenderedPageBreak/>
              <w:t>References and referee details</w:t>
            </w:r>
          </w:p>
          <w:p w14:paraId="3446D159" w14:textId="77777777" w:rsidR="004D1A5A" w:rsidRDefault="004D1A5A" w:rsidP="004D1A5A">
            <w:r>
              <w:t>Driving license details</w:t>
            </w:r>
          </w:p>
          <w:p w14:paraId="1BDA09C4" w14:textId="77777777" w:rsidR="004D1A5A" w:rsidRDefault="004D1A5A" w:rsidP="004D1A5A">
            <w:r>
              <w:t>National insurance number</w:t>
            </w:r>
          </w:p>
          <w:p w14:paraId="16B57428" w14:textId="77777777" w:rsidR="004D1A5A" w:rsidRDefault="004D1A5A" w:rsidP="004D1A5A">
            <w:r>
              <w:t>Bank statements</w:t>
            </w:r>
          </w:p>
          <w:p w14:paraId="4A35CEBD" w14:textId="77777777" w:rsidR="004D1A5A" w:rsidRDefault="004D1A5A" w:rsidP="004D1A5A">
            <w:r>
              <w:t>Utility bills</w:t>
            </w:r>
          </w:p>
          <w:p w14:paraId="0D4908F2" w14:textId="77777777" w:rsidR="004D1A5A" w:rsidRDefault="004D1A5A" w:rsidP="004D1A5A">
            <w:r>
              <w:t>Job title or role</w:t>
            </w:r>
          </w:p>
          <w:p w14:paraId="45E8EF0D" w14:textId="77777777" w:rsidR="004D1A5A" w:rsidRDefault="004D1A5A" w:rsidP="004D1A5A">
            <w:r>
              <w:t>Job application details</w:t>
            </w:r>
          </w:p>
          <w:p w14:paraId="142795F9" w14:textId="77777777" w:rsidR="004D1A5A" w:rsidRDefault="004D1A5A" w:rsidP="004D1A5A">
            <w:r>
              <w:t>Start date</w:t>
            </w:r>
          </w:p>
          <w:p w14:paraId="4DB1398A" w14:textId="77777777" w:rsidR="004D1A5A" w:rsidRDefault="004D1A5A" w:rsidP="004D1A5A">
            <w:r>
              <w:t>End date &amp; reason for termination</w:t>
            </w:r>
          </w:p>
          <w:p w14:paraId="22F932EF" w14:textId="77777777" w:rsidR="004D1A5A" w:rsidRDefault="004D1A5A" w:rsidP="004D1A5A">
            <w:r>
              <w:t>Contract type</w:t>
            </w:r>
          </w:p>
          <w:p w14:paraId="4D23BF75" w14:textId="77777777" w:rsidR="004D1A5A" w:rsidRDefault="004D1A5A" w:rsidP="004D1A5A">
            <w:r>
              <w:t>Compensation data</w:t>
            </w:r>
          </w:p>
          <w:p w14:paraId="6F74D407" w14:textId="77777777" w:rsidR="004D1A5A" w:rsidRDefault="004D1A5A" w:rsidP="004D1A5A">
            <w:r>
              <w:t>Photographic Facial Image</w:t>
            </w:r>
          </w:p>
          <w:p w14:paraId="6FF6F94A" w14:textId="77777777" w:rsidR="004D1A5A" w:rsidRDefault="004D1A5A" w:rsidP="004D1A5A">
            <w:r>
              <w:t>Biometric data</w:t>
            </w:r>
          </w:p>
          <w:p w14:paraId="70C689AF" w14:textId="77777777" w:rsidR="004D1A5A" w:rsidRDefault="004D1A5A" w:rsidP="004D1A5A">
            <w:r>
              <w:t>Birth certificates</w:t>
            </w:r>
          </w:p>
          <w:p w14:paraId="0B9CFDE2" w14:textId="77777777" w:rsidR="004D1A5A" w:rsidRDefault="004D1A5A" w:rsidP="004D1A5A">
            <w:r>
              <w:t>IP Address</w:t>
            </w:r>
          </w:p>
          <w:p w14:paraId="20C46B98" w14:textId="77777777" w:rsidR="004D1A5A" w:rsidRDefault="004D1A5A" w:rsidP="004D1A5A">
            <w:r>
              <w:t>Details of physical and psychological health or medical condition</w:t>
            </w:r>
          </w:p>
          <w:p w14:paraId="2A606B4E" w14:textId="77777777" w:rsidR="004D1A5A" w:rsidRDefault="004D1A5A" w:rsidP="004D1A5A">
            <w:r>
              <w:t>Next of kin &amp; emergency contact details</w:t>
            </w:r>
          </w:p>
          <w:p w14:paraId="0255BB46" w14:textId="63C018ED" w:rsidR="004D1A5A" w:rsidRPr="004D1A5A" w:rsidRDefault="004D1A5A" w:rsidP="004D1A5A">
            <w:r>
              <w:t>Record of absence, time tracking &amp; annual leave</w:t>
            </w:r>
          </w:p>
        </w:tc>
      </w:tr>
      <w:tr w:rsidR="004D1A5A" w14:paraId="2D808652" w14:textId="77777777" w:rsidTr="00907D21">
        <w:trPr>
          <w:trHeight w:val="675"/>
        </w:trPr>
        <w:tc>
          <w:tcPr>
            <w:tcW w:w="880" w:type="dxa"/>
          </w:tcPr>
          <w:p w14:paraId="06903817" w14:textId="77777777" w:rsidR="004D1A5A" w:rsidRDefault="004D1A5A" w:rsidP="00907D21">
            <w:pPr>
              <w:spacing w:after="120"/>
              <w:ind w:left="0"/>
              <w:jc w:val="left"/>
              <w:rPr>
                <w:b/>
              </w:rPr>
            </w:pPr>
          </w:p>
        </w:tc>
        <w:tc>
          <w:tcPr>
            <w:tcW w:w="4039" w:type="dxa"/>
            <w:shd w:val="clear" w:color="auto" w:fill="auto"/>
          </w:tcPr>
          <w:p w14:paraId="65C481CD" w14:textId="1BAA254D" w:rsidR="004D1A5A" w:rsidRPr="00361855" w:rsidRDefault="004D1A5A" w:rsidP="00907D21">
            <w:pPr>
              <w:ind w:left="0"/>
            </w:pPr>
            <w:r w:rsidRPr="004D1A5A">
              <w:t>Categories of Data Subject</w:t>
            </w:r>
          </w:p>
        </w:tc>
        <w:tc>
          <w:tcPr>
            <w:tcW w:w="4040" w:type="dxa"/>
            <w:shd w:val="clear" w:color="auto" w:fill="auto"/>
          </w:tcPr>
          <w:p w14:paraId="3EB47F32" w14:textId="08362051" w:rsidR="004D1A5A" w:rsidRPr="00C50AE8" w:rsidRDefault="00C50AE8" w:rsidP="00907D21">
            <w:pPr>
              <w:ind w:left="0"/>
            </w:pPr>
            <w:r w:rsidRPr="00C50AE8">
              <w:t>Employees and contractors of the Customer.</w:t>
            </w:r>
          </w:p>
        </w:tc>
      </w:tr>
      <w:tr w:rsidR="00747873" w14:paraId="7CC24C6D" w14:textId="77777777" w:rsidTr="00907D21">
        <w:trPr>
          <w:trHeight w:val="675"/>
        </w:trPr>
        <w:tc>
          <w:tcPr>
            <w:tcW w:w="880" w:type="dxa"/>
          </w:tcPr>
          <w:p w14:paraId="51FE84D9" w14:textId="4A4D8514" w:rsidR="00747873" w:rsidRDefault="0068400C" w:rsidP="00907D21">
            <w:pPr>
              <w:spacing w:after="120"/>
              <w:ind w:left="0"/>
              <w:jc w:val="left"/>
              <w:rPr>
                <w:b/>
              </w:rPr>
            </w:pPr>
            <w:r>
              <w:rPr>
                <w:b/>
              </w:rPr>
              <w:t>10.16</w:t>
            </w:r>
          </w:p>
        </w:tc>
        <w:tc>
          <w:tcPr>
            <w:tcW w:w="8079" w:type="dxa"/>
            <w:gridSpan w:val="2"/>
            <w:shd w:val="clear" w:color="auto" w:fill="auto"/>
          </w:tcPr>
          <w:p w14:paraId="6A802A08" w14:textId="1D43319C" w:rsidR="0068400C" w:rsidRDefault="0068400C" w:rsidP="0068400C">
            <w:pPr>
              <w:ind w:left="0"/>
              <w:rPr>
                <w:b/>
              </w:rPr>
            </w:pPr>
            <w:r>
              <w:rPr>
                <w:b/>
              </w:rPr>
              <w:t>MOD DEFCONs and DEFFORM</w:t>
            </w:r>
          </w:p>
          <w:p w14:paraId="2C3B5F43" w14:textId="62F725C9" w:rsidR="00747873" w:rsidRDefault="0068400C" w:rsidP="0068400C">
            <w:pPr>
              <w:spacing w:after="120"/>
              <w:ind w:left="0"/>
              <w:rPr>
                <w:b/>
              </w:rPr>
            </w:pPr>
            <w:r>
              <w:t>Not applicable</w:t>
            </w:r>
          </w:p>
        </w:tc>
      </w:tr>
    </w:tbl>
    <w:p w14:paraId="737DCC9B" w14:textId="24ADA1C0" w:rsidR="00852E8C" w:rsidRDefault="00852E8C">
      <w:pPr>
        <w:ind w:left="0"/>
      </w:pPr>
    </w:p>
    <w:p w14:paraId="737DCC9C" w14:textId="77777777" w:rsidR="00852E8C" w:rsidRDefault="009857BB">
      <w:pPr>
        <w:spacing w:after="0"/>
        <w:ind w:left="0"/>
        <w:jc w:val="left"/>
        <w:rPr>
          <w:b/>
        </w:rPr>
      </w:pPr>
      <w:r>
        <w:br w:type="page"/>
      </w:r>
    </w:p>
    <w:p w14:paraId="737DCC9D" w14:textId="77777777" w:rsidR="00852E8C" w:rsidRDefault="009857BB">
      <w:pPr>
        <w:ind w:left="0"/>
        <w:rPr>
          <w:b/>
        </w:rPr>
      </w:pPr>
      <w:r>
        <w:rPr>
          <w:b/>
        </w:rPr>
        <w:lastRenderedPageBreak/>
        <w:t>FORMATION OF CALL OFF CONTRACT</w:t>
      </w:r>
    </w:p>
    <w:p w14:paraId="737DCC9E" w14:textId="77777777" w:rsidR="00852E8C" w:rsidRDefault="009857BB">
      <w:pPr>
        <w:ind w:left="0"/>
        <w:rPr>
          <w:b/>
        </w:rPr>
      </w:pPr>
      <w:r>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737DCC9F" w14:textId="77777777" w:rsidR="00852E8C" w:rsidRDefault="009857BB">
      <w:pPr>
        <w:ind w:left="0"/>
        <w:rPr>
          <w:b/>
        </w:rPr>
      </w:pPr>
      <w:r>
        <w:rPr>
          <w:b/>
        </w:rPr>
        <w:t>The Parties hereby acknowledge and agree that they have read the Call Off Order Form and the Call Off Terms and by signing below agree to be bound by this Call Off Contract.</w:t>
      </w:r>
    </w:p>
    <w:p w14:paraId="737DCCA0" w14:textId="77777777" w:rsidR="00852E8C" w:rsidRDefault="009857BB">
      <w:pPr>
        <w:ind w:left="0"/>
        <w:rPr>
          <w:b/>
        </w:rPr>
      </w:pPr>
      <w:r>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655"/>
        <w:gridCol w:w="6543"/>
      </w:tblGrid>
      <w:tr w:rsidR="00852E8C" w14:paraId="737DCCA2" w14:textId="77777777">
        <w:tc>
          <w:tcPr>
            <w:tcW w:w="9198" w:type="dxa"/>
            <w:gridSpan w:val="2"/>
            <w:tcBorders>
              <w:top w:val="nil"/>
              <w:left w:val="nil"/>
              <w:bottom w:val="single" w:sz="4" w:space="0" w:color="000000"/>
              <w:right w:val="nil"/>
            </w:tcBorders>
          </w:tcPr>
          <w:p w14:paraId="737DCCA1" w14:textId="77777777" w:rsidR="00852E8C" w:rsidRDefault="009857BB">
            <w:pPr>
              <w:keepNext/>
              <w:pBdr>
                <w:top w:val="nil"/>
                <w:left w:val="nil"/>
                <w:bottom w:val="nil"/>
                <w:right w:val="nil"/>
                <w:between w:val="nil"/>
              </w:pBdr>
              <w:spacing w:before="240" w:after="120"/>
              <w:ind w:left="-108"/>
              <w:rPr>
                <w:color w:val="000000"/>
              </w:rPr>
            </w:pPr>
            <w:r>
              <w:rPr>
                <w:b/>
                <w:color w:val="000000"/>
              </w:rPr>
              <w:t>For and on behalf of the Supplier:</w:t>
            </w:r>
          </w:p>
        </w:tc>
      </w:tr>
      <w:tr w:rsidR="00852E8C" w14:paraId="737DCCA5" w14:textId="77777777">
        <w:tc>
          <w:tcPr>
            <w:tcW w:w="2655" w:type="dxa"/>
            <w:tcBorders>
              <w:top w:val="single" w:sz="4" w:space="0" w:color="000000"/>
              <w:left w:val="single" w:sz="4" w:space="0" w:color="000000"/>
              <w:bottom w:val="single" w:sz="4" w:space="0" w:color="000000"/>
              <w:right w:val="single" w:sz="4" w:space="0" w:color="000000"/>
            </w:tcBorders>
          </w:tcPr>
          <w:p w14:paraId="737DCCA3" w14:textId="77777777" w:rsidR="00852E8C" w:rsidRDefault="009857BB">
            <w:pPr>
              <w:keepNext/>
              <w:pBdr>
                <w:top w:val="nil"/>
                <w:left w:val="nil"/>
                <w:bottom w:val="nil"/>
                <w:right w:val="nil"/>
                <w:between w:val="nil"/>
              </w:pBdr>
              <w:spacing w:before="240" w:after="120"/>
              <w:ind w:left="142"/>
              <w:rPr>
                <w:color w:val="000000"/>
              </w:rPr>
            </w:pPr>
            <w:r>
              <w:rPr>
                <w:color w:val="000000"/>
              </w:rPr>
              <w:t>Name and Title</w:t>
            </w:r>
          </w:p>
        </w:tc>
        <w:tc>
          <w:tcPr>
            <w:tcW w:w="6543" w:type="dxa"/>
            <w:tcBorders>
              <w:top w:val="single" w:sz="4" w:space="0" w:color="000000"/>
              <w:left w:val="single" w:sz="4" w:space="0" w:color="000000"/>
              <w:bottom w:val="single" w:sz="4" w:space="0" w:color="000000"/>
              <w:right w:val="single" w:sz="4" w:space="0" w:color="000000"/>
            </w:tcBorders>
          </w:tcPr>
          <w:p w14:paraId="737DCCA4" w14:textId="7814DF87" w:rsidR="00852E8C" w:rsidRDefault="00852E8C">
            <w:pPr>
              <w:keepNext/>
              <w:pBdr>
                <w:top w:val="nil"/>
                <w:left w:val="nil"/>
                <w:bottom w:val="nil"/>
                <w:right w:val="nil"/>
                <w:between w:val="nil"/>
              </w:pBdr>
              <w:spacing w:before="240" w:after="120"/>
              <w:ind w:left="142"/>
              <w:rPr>
                <w:color w:val="000000"/>
              </w:rPr>
            </w:pPr>
          </w:p>
        </w:tc>
      </w:tr>
      <w:tr w:rsidR="00852E8C" w14:paraId="737DCCA8" w14:textId="77777777">
        <w:tc>
          <w:tcPr>
            <w:tcW w:w="2655" w:type="dxa"/>
            <w:tcBorders>
              <w:top w:val="single" w:sz="4" w:space="0" w:color="000000"/>
              <w:left w:val="single" w:sz="4" w:space="0" w:color="000000"/>
              <w:bottom w:val="single" w:sz="4" w:space="0" w:color="000000"/>
              <w:right w:val="single" w:sz="4" w:space="0" w:color="000000"/>
            </w:tcBorders>
          </w:tcPr>
          <w:p w14:paraId="737DCCA6" w14:textId="77777777" w:rsidR="00852E8C" w:rsidRDefault="009857BB">
            <w:pPr>
              <w:keepNext/>
              <w:pBdr>
                <w:top w:val="nil"/>
                <w:left w:val="nil"/>
                <w:bottom w:val="nil"/>
                <w:right w:val="nil"/>
                <w:between w:val="nil"/>
              </w:pBdr>
              <w:spacing w:before="240" w:after="120"/>
              <w:ind w:left="142"/>
              <w:rPr>
                <w:color w:val="000000"/>
              </w:rPr>
            </w:pPr>
            <w:r>
              <w:rPr>
                <w:color w:val="000000"/>
              </w:rPr>
              <w:t>Signature</w:t>
            </w:r>
          </w:p>
        </w:tc>
        <w:tc>
          <w:tcPr>
            <w:tcW w:w="6543" w:type="dxa"/>
            <w:tcBorders>
              <w:top w:val="single" w:sz="4" w:space="0" w:color="000000"/>
              <w:left w:val="single" w:sz="4" w:space="0" w:color="000000"/>
              <w:bottom w:val="single" w:sz="4" w:space="0" w:color="000000"/>
              <w:right w:val="single" w:sz="4" w:space="0" w:color="000000"/>
            </w:tcBorders>
          </w:tcPr>
          <w:p w14:paraId="737DCCA7" w14:textId="77777777" w:rsidR="00852E8C" w:rsidRDefault="00852E8C">
            <w:pPr>
              <w:keepNext/>
              <w:pBdr>
                <w:top w:val="nil"/>
                <w:left w:val="nil"/>
                <w:bottom w:val="nil"/>
                <w:right w:val="nil"/>
                <w:between w:val="nil"/>
              </w:pBdr>
              <w:spacing w:before="240" w:after="120"/>
              <w:ind w:left="142"/>
              <w:rPr>
                <w:color w:val="000000"/>
              </w:rPr>
            </w:pPr>
          </w:p>
        </w:tc>
      </w:tr>
      <w:tr w:rsidR="00852E8C" w14:paraId="737DCCAB" w14:textId="77777777">
        <w:tc>
          <w:tcPr>
            <w:tcW w:w="2655" w:type="dxa"/>
            <w:tcBorders>
              <w:top w:val="single" w:sz="4" w:space="0" w:color="000000"/>
              <w:left w:val="single" w:sz="4" w:space="0" w:color="000000"/>
              <w:bottom w:val="single" w:sz="4" w:space="0" w:color="000000"/>
              <w:right w:val="single" w:sz="4" w:space="0" w:color="000000"/>
            </w:tcBorders>
          </w:tcPr>
          <w:p w14:paraId="737DCCA9" w14:textId="77777777" w:rsidR="00852E8C" w:rsidRDefault="009857BB">
            <w:pPr>
              <w:keepNext/>
              <w:pBdr>
                <w:top w:val="nil"/>
                <w:left w:val="nil"/>
                <w:bottom w:val="nil"/>
                <w:right w:val="nil"/>
                <w:between w:val="nil"/>
              </w:pBdr>
              <w:spacing w:before="240" w:after="120"/>
              <w:ind w:left="142"/>
              <w:rPr>
                <w:color w:val="000000"/>
              </w:rPr>
            </w:pPr>
            <w:r>
              <w:rPr>
                <w:color w:val="000000"/>
              </w:rPr>
              <w:t>Date</w:t>
            </w:r>
          </w:p>
        </w:tc>
        <w:tc>
          <w:tcPr>
            <w:tcW w:w="6543" w:type="dxa"/>
            <w:tcBorders>
              <w:top w:val="single" w:sz="4" w:space="0" w:color="000000"/>
              <w:left w:val="single" w:sz="4" w:space="0" w:color="000000"/>
              <w:bottom w:val="single" w:sz="4" w:space="0" w:color="000000"/>
              <w:right w:val="single" w:sz="4" w:space="0" w:color="000000"/>
            </w:tcBorders>
          </w:tcPr>
          <w:p w14:paraId="737DCCAA" w14:textId="77777777" w:rsidR="00852E8C" w:rsidRDefault="00852E8C">
            <w:pPr>
              <w:keepNext/>
              <w:pBdr>
                <w:top w:val="nil"/>
                <w:left w:val="nil"/>
                <w:bottom w:val="nil"/>
                <w:right w:val="nil"/>
                <w:between w:val="nil"/>
              </w:pBdr>
              <w:spacing w:before="240" w:after="120"/>
              <w:ind w:left="142"/>
              <w:rPr>
                <w:color w:val="000000"/>
              </w:rPr>
            </w:pPr>
          </w:p>
        </w:tc>
      </w:tr>
      <w:tr w:rsidR="00852E8C" w14:paraId="737DCCAE" w14:textId="77777777">
        <w:tc>
          <w:tcPr>
            <w:tcW w:w="9198" w:type="dxa"/>
            <w:gridSpan w:val="2"/>
            <w:tcBorders>
              <w:top w:val="nil"/>
              <w:left w:val="nil"/>
              <w:bottom w:val="single" w:sz="4" w:space="0" w:color="000000"/>
              <w:right w:val="nil"/>
            </w:tcBorders>
          </w:tcPr>
          <w:p w14:paraId="737DCCAC" w14:textId="77777777" w:rsidR="00852E8C" w:rsidRDefault="00852E8C">
            <w:pPr>
              <w:keepNext/>
              <w:pBdr>
                <w:top w:val="nil"/>
                <w:left w:val="nil"/>
                <w:bottom w:val="nil"/>
                <w:right w:val="nil"/>
                <w:between w:val="nil"/>
              </w:pBdr>
              <w:spacing w:before="240" w:after="120"/>
              <w:ind w:left="142"/>
              <w:rPr>
                <w:b/>
                <w:color w:val="000000"/>
              </w:rPr>
            </w:pPr>
          </w:p>
          <w:p w14:paraId="737DCCAD" w14:textId="77777777" w:rsidR="00852E8C" w:rsidRDefault="009857BB">
            <w:pPr>
              <w:keepNext/>
              <w:pBdr>
                <w:top w:val="nil"/>
                <w:left w:val="nil"/>
                <w:bottom w:val="nil"/>
                <w:right w:val="nil"/>
                <w:between w:val="nil"/>
              </w:pBdr>
              <w:spacing w:before="240" w:after="120"/>
              <w:ind w:left="-108"/>
              <w:rPr>
                <w:color w:val="000000"/>
              </w:rPr>
            </w:pPr>
            <w:r>
              <w:rPr>
                <w:b/>
                <w:color w:val="000000"/>
              </w:rPr>
              <w:t>For and on behalf of the Customer:</w:t>
            </w:r>
          </w:p>
        </w:tc>
      </w:tr>
      <w:tr w:rsidR="00852E8C" w14:paraId="737DCCB1" w14:textId="77777777">
        <w:tc>
          <w:tcPr>
            <w:tcW w:w="2655" w:type="dxa"/>
            <w:tcBorders>
              <w:top w:val="single" w:sz="4" w:space="0" w:color="000000"/>
              <w:left w:val="single" w:sz="4" w:space="0" w:color="000000"/>
              <w:bottom w:val="single" w:sz="4" w:space="0" w:color="000000"/>
              <w:right w:val="single" w:sz="4" w:space="0" w:color="000000"/>
            </w:tcBorders>
          </w:tcPr>
          <w:p w14:paraId="737DCCAF" w14:textId="77777777" w:rsidR="00852E8C" w:rsidRDefault="009857BB">
            <w:pPr>
              <w:keepNext/>
              <w:pBdr>
                <w:top w:val="nil"/>
                <w:left w:val="nil"/>
                <w:bottom w:val="nil"/>
                <w:right w:val="nil"/>
                <w:between w:val="nil"/>
              </w:pBdr>
              <w:spacing w:before="240" w:after="120"/>
              <w:ind w:left="142"/>
              <w:rPr>
                <w:color w:val="000000"/>
              </w:rPr>
            </w:pPr>
            <w:r>
              <w:rPr>
                <w:color w:val="000000"/>
              </w:rPr>
              <w:t>Name and Title</w:t>
            </w:r>
          </w:p>
        </w:tc>
        <w:tc>
          <w:tcPr>
            <w:tcW w:w="6543" w:type="dxa"/>
            <w:tcBorders>
              <w:top w:val="single" w:sz="4" w:space="0" w:color="000000"/>
              <w:left w:val="single" w:sz="4" w:space="0" w:color="000000"/>
              <w:bottom w:val="single" w:sz="4" w:space="0" w:color="000000"/>
              <w:right w:val="single" w:sz="4" w:space="0" w:color="000000"/>
            </w:tcBorders>
          </w:tcPr>
          <w:p w14:paraId="737DCCB0" w14:textId="77777777" w:rsidR="00852E8C" w:rsidRDefault="00852E8C">
            <w:pPr>
              <w:keepNext/>
              <w:pBdr>
                <w:top w:val="nil"/>
                <w:left w:val="nil"/>
                <w:bottom w:val="nil"/>
                <w:right w:val="nil"/>
                <w:between w:val="nil"/>
              </w:pBdr>
              <w:spacing w:before="240" w:after="120"/>
              <w:ind w:left="142"/>
              <w:rPr>
                <w:color w:val="000000"/>
              </w:rPr>
            </w:pPr>
          </w:p>
        </w:tc>
      </w:tr>
      <w:tr w:rsidR="00852E8C" w14:paraId="737DCCB4" w14:textId="77777777">
        <w:tc>
          <w:tcPr>
            <w:tcW w:w="2655" w:type="dxa"/>
            <w:tcBorders>
              <w:top w:val="single" w:sz="4" w:space="0" w:color="000000"/>
              <w:left w:val="single" w:sz="4" w:space="0" w:color="000000"/>
              <w:bottom w:val="single" w:sz="4" w:space="0" w:color="000000"/>
              <w:right w:val="single" w:sz="4" w:space="0" w:color="000000"/>
            </w:tcBorders>
          </w:tcPr>
          <w:p w14:paraId="737DCCB2" w14:textId="77777777" w:rsidR="00852E8C" w:rsidRDefault="009857BB">
            <w:pPr>
              <w:keepNext/>
              <w:pBdr>
                <w:top w:val="nil"/>
                <w:left w:val="nil"/>
                <w:bottom w:val="nil"/>
                <w:right w:val="nil"/>
                <w:between w:val="nil"/>
              </w:pBdr>
              <w:spacing w:before="240" w:after="120"/>
              <w:ind w:left="142"/>
              <w:rPr>
                <w:color w:val="000000"/>
              </w:rPr>
            </w:pPr>
            <w:r>
              <w:rPr>
                <w:color w:val="000000"/>
              </w:rPr>
              <w:t>Signature</w:t>
            </w:r>
          </w:p>
        </w:tc>
        <w:tc>
          <w:tcPr>
            <w:tcW w:w="6543" w:type="dxa"/>
            <w:tcBorders>
              <w:top w:val="single" w:sz="4" w:space="0" w:color="000000"/>
              <w:left w:val="single" w:sz="4" w:space="0" w:color="000000"/>
              <w:bottom w:val="single" w:sz="4" w:space="0" w:color="000000"/>
              <w:right w:val="single" w:sz="4" w:space="0" w:color="000000"/>
            </w:tcBorders>
          </w:tcPr>
          <w:p w14:paraId="737DCCB3" w14:textId="77777777" w:rsidR="00852E8C" w:rsidRDefault="00852E8C">
            <w:pPr>
              <w:keepNext/>
              <w:pBdr>
                <w:top w:val="nil"/>
                <w:left w:val="nil"/>
                <w:bottom w:val="nil"/>
                <w:right w:val="nil"/>
                <w:between w:val="nil"/>
              </w:pBdr>
              <w:spacing w:before="240" w:after="120"/>
              <w:ind w:left="142"/>
              <w:rPr>
                <w:color w:val="000000"/>
              </w:rPr>
            </w:pPr>
          </w:p>
        </w:tc>
      </w:tr>
      <w:tr w:rsidR="00852E8C" w14:paraId="737DCCB7" w14:textId="77777777">
        <w:tc>
          <w:tcPr>
            <w:tcW w:w="2655" w:type="dxa"/>
            <w:tcBorders>
              <w:top w:val="single" w:sz="4" w:space="0" w:color="000000"/>
              <w:left w:val="single" w:sz="4" w:space="0" w:color="000000"/>
              <w:bottom w:val="single" w:sz="4" w:space="0" w:color="000000"/>
              <w:right w:val="single" w:sz="4" w:space="0" w:color="000000"/>
            </w:tcBorders>
          </w:tcPr>
          <w:p w14:paraId="737DCCB5" w14:textId="77777777" w:rsidR="00852E8C" w:rsidRDefault="009857BB">
            <w:pPr>
              <w:keepNext/>
              <w:pBdr>
                <w:top w:val="nil"/>
                <w:left w:val="nil"/>
                <w:bottom w:val="nil"/>
                <w:right w:val="nil"/>
                <w:between w:val="nil"/>
              </w:pBdr>
              <w:spacing w:before="240" w:after="120"/>
              <w:ind w:left="142"/>
              <w:rPr>
                <w:color w:val="000000"/>
              </w:rPr>
            </w:pPr>
            <w:r>
              <w:rPr>
                <w:color w:val="000000"/>
              </w:rPr>
              <w:t>Date</w:t>
            </w:r>
          </w:p>
        </w:tc>
        <w:tc>
          <w:tcPr>
            <w:tcW w:w="6543" w:type="dxa"/>
            <w:tcBorders>
              <w:top w:val="single" w:sz="4" w:space="0" w:color="000000"/>
              <w:left w:val="single" w:sz="4" w:space="0" w:color="000000"/>
              <w:bottom w:val="single" w:sz="4" w:space="0" w:color="000000"/>
              <w:right w:val="single" w:sz="4" w:space="0" w:color="000000"/>
            </w:tcBorders>
          </w:tcPr>
          <w:p w14:paraId="737DCCB6" w14:textId="77777777" w:rsidR="00852E8C" w:rsidRDefault="00852E8C">
            <w:pPr>
              <w:keepNext/>
              <w:pBdr>
                <w:top w:val="nil"/>
                <w:left w:val="nil"/>
                <w:bottom w:val="nil"/>
                <w:right w:val="nil"/>
                <w:between w:val="nil"/>
              </w:pBdr>
              <w:spacing w:before="240" w:after="120"/>
              <w:ind w:left="142"/>
              <w:rPr>
                <w:color w:val="000000"/>
              </w:rPr>
            </w:pPr>
          </w:p>
        </w:tc>
      </w:tr>
    </w:tbl>
    <w:p w14:paraId="737DCCB8" w14:textId="00BE1C24" w:rsidR="00852E8C" w:rsidRDefault="00852E8C">
      <w:pPr>
        <w:pBdr>
          <w:top w:val="nil"/>
          <w:left w:val="nil"/>
          <w:bottom w:val="nil"/>
          <w:right w:val="nil"/>
          <w:between w:val="nil"/>
        </w:pBdr>
        <w:tabs>
          <w:tab w:val="left" w:pos="851"/>
          <w:tab w:val="right" w:pos="9072"/>
        </w:tabs>
        <w:spacing w:before="120" w:after="120"/>
        <w:ind w:left="0"/>
        <w:jc w:val="left"/>
        <w:rPr>
          <w:b/>
          <w:color w:val="000000"/>
        </w:rPr>
      </w:pPr>
    </w:p>
    <w:p w14:paraId="184A3845" w14:textId="1F666FFA" w:rsidR="003F4588" w:rsidRDefault="003F4588">
      <w:pPr>
        <w:overflowPunct/>
        <w:autoSpaceDE/>
        <w:autoSpaceDN/>
        <w:adjustRightInd/>
        <w:textAlignment w:val="auto"/>
        <w:rPr>
          <w:b/>
          <w:color w:val="000000"/>
        </w:rPr>
      </w:pPr>
      <w:r>
        <w:rPr>
          <w:b/>
          <w:color w:val="000000"/>
        </w:rPr>
        <w:br w:type="page"/>
      </w:r>
    </w:p>
    <w:p w14:paraId="42BC2DF5" w14:textId="77777777" w:rsidR="003F4588" w:rsidRPr="007A22ED" w:rsidRDefault="003F4588">
      <w:pPr>
        <w:pBdr>
          <w:top w:val="nil"/>
          <w:left w:val="nil"/>
          <w:bottom w:val="nil"/>
          <w:right w:val="nil"/>
          <w:between w:val="nil"/>
        </w:pBdr>
        <w:tabs>
          <w:tab w:val="left" w:pos="851"/>
          <w:tab w:val="right" w:pos="9072"/>
        </w:tabs>
        <w:spacing w:before="120" w:after="120"/>
        <w:ind w:left="0"/>
        <w:jc w:val="left"/>
        <w:rPr>
          <w:rFonts w:ascii="Times New Roman" w:hAnsi="Times New Roman" w:cs="Times New Roman"/>
          <w:color w:val="000000"/>
          <w:u w:val="single"/>
        </w:rPr>
      </w:pPr>
      <w:r w:rsidRPr="007A22ED">
        <w:rPr>
          <w:rFonts w:ascii="Times New Roman" w:hAnsi="Times New Roman" w:cs="Times New Roman"/>
          <w:color w:val="000000"/>
          <w:u w:val="single"/>
        </w:rPr>
        <w:lastRenderedPageBreak/>
        <w:t>Annexes</w:t>
      </w:r>
    </w:p>
    <w:p w14:paraId="1C060BE8" w14:textId="4B259B7A" w:rsidR="003F4588" w:rsidRPr="007A22ED" w:rsidRDefault="003F4588" w:rsidP="003F4588">
      <w:pPr>
        <w:pBdr>
          <w:top w:val="nil"/>
          <w:left w:val="nil"/>
          <w:bottom w:val="nil"/>
          <w:right w:val="nil"/>
          <w:between w:val="nil"/>
        </w:pBdr>
        <w:tabs>
          <w:tab w:val="left" w:pos="851"/>
          <w:tab w:val="right" w:pos="9072"/>
        </w:tabs>
        <w:spacing w:before="120" w:after="120"/>
        <w:ind w:left="0"/>
        <w:jc w:val="left"/>
        <w:rPr>
          <w:rFonts w:ascii="Times New Roman" w:hAnsi="Times New Roman" w:cs="Times New Roman"/>
          <w:color w:val="000000"/>
        </w:rPr>
      </w:pPr>
      <w:r w:rsidRPr="007A22ED">
        <w:rPr>
          <w:rFonts w:ascii="Times New Roman" w:hAnsi="Times New Roman" w:cs="Times New Roman"/>
          <w:color w:val="000000"/>
        </w:rPr>
        <w:t>Annex A - Statement of Requirements</w:t>
      </w:r>
    </w:p>
    <w:p w14:paraId="2F038BF7" w14:textId="6AC3035E" w:rsidR="003F4588" w:rsidRPr="007A22ED" w:rsidRDefault="003F4588" w:rsidP="003F4588">
      <w:pPr>
        <w:pBdr>
          <w:top w:val="nil"/>
          <w:left w:val="nil"/>
          <w:bottom w:val="nil"/>
          <w:right w:val="nil"/>
          <w:between w:val="nil"/>
        </w:pBdr>
        <w:tabs>
          <w:tab w:val="left" w:pos="851"/>
          <w:tab w:val="right" w:pos="9072"/>
        </w:tabs>
        <w:spacing w:before="120" w:after="120"/>
        <w:ind w:left="0"/>
        <w:jc w:val="left"/>
        <w:rPr>
          <w:rFonts w:ascii="Times New Roman" w:hAnsi="Times New Roman" w:cs="Times New Roman"/>
          <w:color w:val="000000"/>
        </w:rPr>
      </w:pPr>
      <w:r w:rsidRPr="007A22ED">
        <w:rPr>
          <w:rFonts w:ascii="Times New Roman" w:hAnsi="Times New Roman" w:cs="Times New Roman"/>
          <w:color w:val="000000"/>
        </w:rPr>
        <w:t xml:space="preserve">Annex B </w:t>
      </w:r>
      <w:r w:rsidR="007A22ED" w:rsidRPr="007A22ED">
        <w:rPr>
          <w:rFonts w:ascii="Times New Roman" w:hAnsi="Times New Roman" w:cs="Times New Roman"/>
          <w:color w:val="000000"/>
        </w:rPr>
        <w:t>- Contract Deliverables Prices</w:t>
      </w:r>
    </w:p>
    <w:p w14:paraId="5DE7EDBA" w14:textId="0FDE1AE0" w:rsidR="007A22ED" w:rsidRPr="007A22ED" w:rsidRDefault="007A22ED" w:rsidP="003F4588">
      <w:pPr>
        <w:pBdr>
          <w:top w:val="nil"/>
          <w:left w:val="nil"/>
          <w:bottom w:val="nil"/>
          <w:right w:val="nil"/>
          <w:between w:val="nil"/>
        </w:pBdr>
        <w:tabs>
          <w:tab w:val="left" w:pos="851"/>
          <w:tab w:val="right" w:pos="9072"/>
        </w:tabs>
        <w:spacing w:before="120" w:after="120"/>
        <w:ind w:left="0"/>
        <w:jc w:val="left"/>
        <w:rPr>
          <w:rFonts w:ascii="Times New Roman" w:hAnsi="Times New Roman" w:cs="Times New Roman"/>
          <w:color w:val="000000"/>
        </w:rPr>
      </w:pPr>
      <w:r w:rsidRPr="007A22ED">
        <w:rPr>
          <w:rFonts w:ascii="Times New Roman" w:hAnsi="Times New Roman" w:cs="Times New Roman"/>
          <w:color w:val="000000"/>
        </w:rPr>
        <w:t>Annex C - Rate Card</w:t>
      </w:r>
    </w:p>
    <w:p w14:paraId="37E27B6C" w14:textId="075CAEA5" w:rsidR="003F4588" w:rsidRPr="007A22ED" w:rsidRDefault="007A22ED" w:rsidP="003F4588">
      <w:pPr>
        <w:pBdr>
          <w:top w:val="nil"/>
          <w:left w:val="nil"/>
          <w:bottom w:val="nil"/>
          <w:right w:val="nil"/>
          <w:between w:val="nil"/>
        </w:pBdr>
        <w:tabs>
          <w:tab w:val="left" w:pos="851"/>
          <w:tab w:val="right" w:pos="9072"/>
        </w:tabs>
        <w:spacing w:before="120" w:after="120"/>
        <w:ind w:left="0"/>
        <w:jc w:val="left"/>
        <w:rPr>
          <w:rFonts w:ascii="Times New Roman" w:hAnsi="Times New Roman" w:cs="Times New Roman"/>
          <w:color w:val="000000"/>
        </w:rPr>
      </w:pPr>
      <w:r w:rsidRPr="007A22ED">
        <w:rPr>
          <w:rFonts w:ascii="Times New Roman" w:hAnsi="Times New Roman" w:cs="Times New Roman"/>
          <w:color w:val="000000"/>
        </w:rPr>
        <w:t>Annex D</w:t>
      </w:r>
      <w:r w:rsidR="003F4588" w:rsidRPr="007A22ED">
        <w:rPr>
          <w:rFonts w:ascii="Times New Roman" w:hAnsi="Times New Roman" w:cs="Times New Roman"/>
          <w:color w:val="000000"/>
        </w:rPr>
        <w:t xml:space="preserve"> - Supplier Proposal </w:t>
      </w:r>
      <w:bookmarkStart w:id="1" w:name="_GoBack"/>
      <w:bookmarkEnd w:id="1"/>
      <w:r w:rsidR="003F4588" w:rsidRPr="007A22ED">
        <w:rPr>
          <w:rFonts w:ascii="Times New Roman" w:hAnsi="Times New Roman" w:cs="Times New Roman"/>
          <w:color w:val="000000"/>
        </w:rPr>
        <w:t>(technical)</w:t>
      </w:r>
      <w:r w:rsidR="006C0D01">
        <w:rPr>
          <w:rFonts w:ascii="Times New Roman" w:hAnsi="Times New Roman" w:cs="Times New Roman"/>
          <w:color w:val="000000"/>
        </w:rPr>
        <w:t xml:space="preserve"> </w:t>
      </w:r>
      <w:r w:rsidR="006C0D01" w:rsidRPr="006C0D01">
        <w:rPr>
          <w:rFonts w:ascii="Times New Roman" w:hAnsi="Times New Roman" w:cs="Times New Roman"/>
          <w:color w:val="000000"/>
          <w:highlight w:val="green"/>
        </w:rPr>
        <w:t>[REDACTED]</w:t>
      </w:r>
    </w:p>
    <w:sectPr w:rsidR="003F4588" w:rsidRPr="007A22ED">
      <w:headerReference w:type="even" r:id="rId11"/>
      <w:headerReference w:type="default" r:id="rId12"/>
      <w:footerReference w:type="default" r:id="rId13"/>
      <w:footerReference w:type="first" r:id="rId14"/>
      <w:pgSz w:w="11907" w:h="16839"/>
      <w:pgMar w:top="1560" w:right="1417" w:bottom="1440" w:left="1440" w:header="425"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3CA18F" w14:textId="77777777" w:rsidR="00AC6F74" w:rsidRDefault="00AC6F74">
      <w:pPr>
        <w:spacing w:after="0"/>
      </w:pPr>
      <w:r>
        <w:separator/>
      </w:r>
    </w:p>
  </w:endnote>
  <w:endnote w:type="continuationSeparator" w:id="0">
    <w:p w14:paraId="398E894D" w14:textId="77777777" w:rsidR="00AC6F74" w:rsidRDefault="00AC6F74">
      <w:pPr>
        <w:spacing w:after="0"/>
      </w:pPr>
      <w:r>
        <w:continuationSeparator/>
      </w:r>
    </w:p>
  </w:endnote>
  <w:endnote w:type="continuationNotice" w:id="1">
    <w:p w14:paraId="3480A878" w14:textId="77777777" w:rsidR="00AC6F74" w:rsidRDefault="00AC6F7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altName w:val="SimSun"/>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DCCBE" w14:textId="77777777" w:rsidR="00852E8C" w:rsidRDefault="009857BB">
    <w:pPr>
      <w:pBdr>
        <w:top w:val="single" w:sz="6" w:space="1" w:color="000000"/>
        <w:left w:val="nil"/>
        <w:bottom w:val="nil"/>
        <w:right w:val="nil"/>
        <w:between w:val="nil"/>
      </w:pBdr>
      <w:tabs>
        <w:tab w:val="center" w:pos="4513"/>
        <w:tab w:val="right" w:pos="9026"/>
        <w:tab w:val="right" w:pos="8647"/>
      </w:tabs>
      <w:spacing w:after="0"/>
      <w:ind w:left="0"/>
      <w:rPr>
        <w:color w:val="000000"/>
        <w:sz w:val="16"/>
        <w:szCs w:val="16"/>
      </w:rPr>
    </w:pPr>
    <w:r>
      <w:rPr>
        <w:color w:val="000000"/>
        <w:sz w:val="16"/>
        <w:szCs w:val="16"/>
      </w:rPr>
      <w:t>Management Consultancy Framework Two (MCF2) - RM6008</w:t>
    </w:r>
  </w:p>
  <w:p w14:paraId="737DCCBF" w14:textId="77777777" w:rsidR="00852E8C" w:rsidRDefault="009857BB">
    <w:pPr>
      <w:pBdr>
        <w:top w:val="single" w:sz="6" w:space="1" w:color="000000"/>
        <w:left w:val="nil"/>
        <w:bottom w:val="nil"/>
        <w:right w:val="nil"/>
        <w:between w:val="nil"/>
      </w:pBdr>
      <w:tabs>
        <w:tab w:val="center" w:pos="4513"/>
        <w:tab w:val="right" w:pos="9026"/>
        <w:tab w:val="right" w:pos="8647"/>
      </w:tabs>
      <w:spacing w:after="0"/>
      <w:ind w:left="0"/>
      <w:rPr>
        <w:color w:val="000000"/>
        <w:sz w:val="16"/>
        <w:szCs w:val="16"/>
      </w:rPr>
    </w:pPr>
    <w:r>
      <w:rPr>
        <w:color w:val="000000"/>
        <w:sz w:val="16"/>
        <w:szCs w:val="16"/>
      </w:rPr>
      <w:t xml:space="preserve">Framework Schedule 4 – Template Call Off Order Form </w:t>
    </w:r>
  </w:p>
  <w:p w14:paraId="737DCCC0" w14:textId="1270FF37" w:rsidR="00852E8C" w:rsidRDefault="00DE426C">
    <w:pPr>
      <w:pBdr>
        <w:top w:val="single" w:sz="6" w:space="1" w:color="000000"/>
        <w:left w:val="nil"/>
        <w:bottom w:val="nil"/>
        <w:right w:val="nil"/>
        <w:between w:val="nil"/>
      </w:pBdr>
      <w:tabs>
        <w:tab w:val="center" w:pos="4513"/>
        <w:tab w:val="right" w:pos="9026"/>
        <w:tab w:val="right" w:pos="8647"/>
      </w:tabs>
      <w:spacing w:after="0"/>
      <w:ind w:left="0"/>
      <w:rPr>
        <w:color w:val="000000"/>
        <w:sz w:val="16"/>
        <w:szCs w:val="16"/>
      </w:rPr>
    </w:pPr>
    <w:r w:rsidRPr="00DE426C">
      <w:rPr>
        <w:color w:val="000000"/>
        <w:sz w:val="16"/>
        <w:szCs w:val="16"/>
      </w:rPr>
      <w:t>CCCC21A18</w:t>
    </w:r>
    <w:r>
      <w:rPr>
        <w:color w:val="000000"/>
        <w:sz w:val="16"/>
        <w:szCs w:val="16"/>
      </w:rPr>
      <w:t xml:space="preserve"> </w:t>
    </w:r>
    <w:r w:rsidR="009857BB">
      <w:rPr>
        <w:color w:val="000000"/>
        <w:sz w:val="16"/>
        <w:szCs w:val="16"/>
      </w:rPr>
      <w:t>Attachment 5a</w:t>
    </w:r>
    <w:r>
      <w:rPr>
        <w:color w:val="000000"/>
        <w:sz w:val="16"/>
        <w:szCs w:val="16"/>
      </w:rPr>
      <w:t xml:space="preserve"> </w:t>
    </w:r>
  </w:p>
  <w:p w14:paraId="737DCCC1" w14:textId="77777777" w:rsidR="00852E8C" w:rsidRDefault="009857BB">
    <w:pPr>
      <w:pBdr>
        <w:top w:val="single" w:sz="6" w:space="1" w:color="000000"/>
        <w:left w:val="nil"/>
        <w:bottom w:val="nil"/>
        <w:right w:val="nil"/>
        <w:between w:val="nil"/>
      </w:pBdr>
      <w:tabs>
        <w:tab w:val="center" w:pos="4513"/>
        <w:tab w:val="right" w:pos="9026"/>
        <w:tab w:val="right" w:pos="8647"/>
      </w:tabs>
      <w:spacing w:after="0"/>
      <w:ind w:left="0"/>
      <w:rPr>
        <w:color w:val="000000"/>
        <w:sz w:val="16"/>
        <w:szCs w:val="16"/>
      </w:rPr>
    </w:pPr>
    <w:r>
      <w:rPr>
        <w:color w:val="000000"/>
        <w:sz w:val="16"/>
        <w:szCs w:val="16"/>
      </w:rPr>
      <w:t>© Crown copyright 2018</w:t>
    </w:r>
  </w:p>
  <w:p w14:paraId="737DCCC2" w14:textId="4DEF424A" w:rsidR="00852E8C" w:rsidRDefault="009857BB">
    <w:pPr>
      <w:ind w:left="5040"/>
      <w:rPr>
        <w:sz w:val="16"/>
        <w:szCs w:val="16"/>
      </w:rPr>
    </w:pPr>
    <w:r>
      <w:rPr>
        <w:sz w:val="16"/>
        <w:szCs w:val="16"/>
      </w:rPr>
      <w:fldChar w:fldCharType="begin"/>
    </w:r>
    <w:r>
      <w:rPr>
        <w:sz w:val="16"/>
        <w:szCs w:val="16"/>
      </w:rPr>
      <w:instrText>PAGE</w:instrText>
    </w:r>
    <w:r>
      <w:rPr>
        <w:sz w:val="16"/>
        <w:szCs w:val="16"/>
      </w:rPr>
      <w:fldChar w:fldCharType="separate"/>
    </w:r>
    <w:r w:rsidR="006C0D01">
      <w:rPr>
        <w:noProof/>
        <w:sz w:val="16"/>
        <w:szCs w:val="16"/>
      </w:rPr>
      <w:t>10</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DCCC3" w14:textId="77777777" w:rsidR="00852E8C" w:rsidRDefault="009857BB">
    <w:pPr>
      <w:pBdr>
        <w:top w:val="single" w:sz="6" w:space="1" w:color="000000"/>
        <w:left w:val="nil"/>
        <w:bottom w:val="nil"/>
        <w:right w:val="nil"/>
        <w:between w:val="nil"/>
      </w:pBdr>
      <w:tabs>
        <w:tab w:val="center" w:pos="4513"/>
        <w:tab w:val="right" w:pos="9026"/>
        <w:tab w:val="right" w:pos="8647"/>
      </w:tabs>
      <w:spacing w:after="0"/>
      <w:ind w:left="0"/>
      <w:rPr>
        <w:color w:val="000000"/>
        <w:sz w:val="16"/>
        <w:szCs w:val="16"/>
      </w:rPr>
    </w:pPr>
    <w:r>
      <w:rPr>
        <w:color w:val="000000"/>
        <w:sz w:val="16"/>
        <w:szCs w:val="16"/>
      </w:rPr>
      <w:t>Management Consultancy Framework Two (MCF2) - RM6008</w:t>
    </w:r>
  </w:p>
  <w:p w14:paraId="737DCCC4" w14:textId="77777777" w:rsidR="00852E8C" w:rsidRDefault="009857BB">
    <w:pPr>
      <w:pBdr>
        <w:top w:val="single" w:sz="6" w:space="1" w:color="000000"/>
        <w:left w:val="nil"/>
        <w:bottom w:val="nil"/>
        <w:right w:val="nil"/>
        <w:between w:val="nil"/>
      </w:pBdr>
      <w:tabs>
        <w:tab w:val="center" w:pos="4513"/>
        <w:tab w:val="right" w:pos="9026"/>
        <w:tab w:val="right" w:pos="8647"/>
      </w:tabs>
      <w:spacing w:after="0"/>
      <w:ind w:left="0"/>
      <w:rPr>
        <w:color w:val="000000"/>
        <w:sz w:val="16"/>
        <w:szCs w:val="16"/>
      </w:rPr>
    </w:pPr>
    <w:r>
      <w:rPr>
        <w:color w:val="000000"/>
        <w:sz w:val="16"/>
        <w:szCs w:val="16"/>
      </w:rPr>
      <w:t xml:space="preserve">Framework Schedule 4 – Template Call Off Order Form </w:t>
    </w:r>
  </w:p>
  <w:p w14:paraId="737DCCC5" w14:textId="74848FDB" w:rsidR="00852E8C" w:rsidRDefault="00DE426C">
    <w:pPr>
      <w:pBdr>
        <w:top w:val="single" w:sz="6" w:space="1" w:color="000000"/>
        <w:left w:val="nil"/>
        <w:bottom w:val="nil"/>
        <w:right w:val="nil"/>
        <w:between w:val="nil"/>
      </w:pBdr>
      <w:tabs>
        <w:tab w:val="center" w:pos="4513"/>
        <w:tab w:val="right" w:pos="9026"/>
        <w:tab w:val="right" w:pos="8647"/>
      </w:tabs>
      <w:spacing w:after="0"/>
      <w:ind w:left="0"/>
      <w:rPr>
        <w:color w:val="000000"/>
        <w:sz w:val="16"/>
        <w:szCs w:val="16"/>
      </w:rPr>
    </w:pPr>
    <w:r w:rsidRPr="00DE426C">
      <w:rPr>
        <w:color w:val="000000"/>
        <w:sz w:val="16"/>
        <w:szCs w:val="16"/>
      </w:rPr>
      <w:t>CCCC21A18</w:t>
    </w:r>
    <w:r>
      <w:rPr>
        <w:color w:val="000000"/>
        <w:sz w:val="16"/>
        <w:szCs w:val="16"/>
      </w:rPr>
      <w:t xml:space="preserve"> </w:t>
    </w:r>
    <w:r w:rsidR="009857BB">
      <w:rPr>
        <w:color w:val="000000"/>
        <w:sz w:val="16"/>
        <w:szCs w:val="16"/>
      </w:rPr>
      <w:t>Attachment 5a</w:t>
    </w:r>
  </w:p>
  <w:p w14:paraId="737DCCC6" w14:textId="77777777" w:rsidR="00852E8C" w:rsidRDefault="009857BB">
    <w:pPr>
      <w:pBdr>
        <w:top w:val="single" w:sz="6" w:space="1" w:color="000000"/>
        <w:left w:val="nil"/>
        <w:bottom w:val="nil"/>
        <w:right w:val="nil"/>
        <w:between w:val="nil"/>
      </w:pBdr>
      <w:tabs>
        <w:tab w:val="center" w:pos="4513"/>
        <w:tab w:val="right" w:pos="9026"/>
        <w:tab w:val="right" w:pos="8647"/>
      </w:tabs>
      <w:spacing w:after="0"/>
      <w:ind w:left="0"/>
      <w:rPr>
        <w:color w:val="000000"/>
        <w:sz w:val="16"/>
        <w:szCs w:val="16"/>
      </w:rPr>
    </w:pPr>
    <w:r>
      <w:rPr>
        <w:color w:val="000000"/>
        <w:sz w:val="16"/>
        <w:szCs w:val="16"/>
        <w:highlight w:val="white"/>
      </w:rPr>
      <w:t>© Crown copyright 2018</w:t>
    </w:r>
  </w:p>
  <w:p w14:paraId="737DCCC7" w14:textId="77777777" w:rsidR="00852E8C" w:rsidRDefault="00852E8C">
    <w:pPr>
      <w:pBdr>
        <w:top w:val="single" w:sz="6" w:space="1" w:color="000000"/>
        <w:left w:val="nil"/>
        <w:bottom w:val="nil"/>
        <w:right w:val="nil"/>
        <w:between w:val="nil"/>
      </w:pBdr>
      <w:tabs>
        <w:tab w:val="center" w:pos="4513"/>
        <w:tab w:val="right" w:pos="9026"/>
        <w:tab w:val="right" w:pos="8647"/>
      </w:tabs>
      <w:spacing w:after="0"/>
      <w:ind w:left="0"/>
      <w:rPr>
        <w:color w:val="000000"/>
        <w:sz w:val="16"/>
        <w:szCs w:val="16"/>
      </w:rPr>
    </w:pPr>
  </w:p>
  <w:p w14:paraId="737DCCC8" w14:textId="244A6D20" w:rsidR="00852E8C" w:rsidRDefault="009857BB">
    <w:pPr>
      <w:pBdr>
        <w:top w:val="nil"/>
        <w:left w:val="nil"/>
        <w:bottom w:val="nil"/>
        <w:right w:val="nil"/>
        <w:between w:val="nil"/>
      </w:pBdr>
      <w:tabs>
        <w:tab w:val="center" w:pos="4513"/>
        <w:tab w:val="right" w:pos="9026"/>
      </w:tabs>
      <w:spacing w:after="0"/>
      <w:ind w:left="0"/>
      <w:jc w:val="center"/>
      <w:rPr>
        <w:color w:val="000000"/>
        <w:sz w:val="16"/>
        <w:szCs w:val="16"/>
      </w:rPr>
    </w:pPr>
    <w:r>
      <w:rPr>
        <w:color w:val="000000"/>
        <w:sz w:val="16"/>
        <w:szCs w:val="16"/>
      </w:rPr>
      <w:fldChar w:fldCharType="begin"/>
    </w:r>
    <w:r>
      <w:rPr>
        <w:color w:val="000000"/>
        <w:sz w:val="16"/>
        <w:szCs w:val="16"/>
      </w:rPr>
      <w:instrText>PAGE</w:instrText>
    </w:r>
    <w:r>
      <w:rPr>
        <w:color w:val="000000"/>
        <w:sz w:val="16"/>
        <w:szCs w:val="16"/>
      </w:rPr>
      <w:fldChar w:fldCharType="separate"/>
    </w:r>
    <w:r w:rsidR="006C0D01">
      <w:rPr>
        <w:noProof/>
        <w:color w:val="000000"/>
        <w:sz w:val="16"/>
        <w:szCs w:val="16"/>
      </w:rPr>
      <w:t>1</w:t>
    </w:r>
    <w:r>
      <w:rPr>
        <w:color w:val="000000"/>
        <w:sz w:val="16"/>
        <w:szCs w:val="16"/>
      </w:rPr>
      <w:fldChar w:fldCharType="end"/>
    </w:r>
  </w:p>
  <w:p w14:paraId="737DCCC9" w14:textId="77777777" w:rsidR="00852E8C" w:rsidRDefault="00852E8C">
    <w:pPr>
      <w:pBdr>
        <w:top w:val="nil"/>
        <w:left w:val="nil"/>
        <w:bottom w:val="nil"/>
        <w:right w:val="nil"/>
        <w:between w:val="nil"/>
      </w:pBdr>
      <w:tabs>
        <w:tab w:val="center" w:pos="4513"/>
        <w:tab w:val="right" w:pos="9026"/>
      </w:tabs>
      <w:spacing w:after="0"/>
      <w:ind w:firstLine="1418"/>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2744E5" w14:textId="77777777" w:rsidR="00AC6F74" w:rsidRDefault="00AC6F74">
      <w:pPr>
        <w:spacing w:after="0"/>
      </w:pPr>
      <w:r>
        <w:separator/>
      </w:r>
    </w:p>
  </w:footnote>
  <w:footnote w:type="continuationSeparator" w:id="0">
    <w:p w14:paraId="6EFB6AE6" w14:textId="77777777" w:rsidR="00AC6F74" w:rsidRDefault="00AC6F74">
      <w:pPr>
        <w:spacing w:after="0"/>
      </w:pPr>
      <w:r>
        <w:continuationSeparator/>
      </w:r>
    </w:p>
  </w:footnote>
  <w:footnote w:type="continuationNotice" w:id="1">
    <w:p w14:paraId="5ACEFAD9" w14:textId="77777777" w:rsidR="00AC6F74" w:rsidRDefault="00AC6F7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DCCBA" w14:textId="1B3EA6FC" w:rsidR="00852E8C" w:rsidRDefault="006C0D01">
    <w:pPr>
      <w:ind w:firstLine="1418"/>
      <w:jc w:val="center"/>
    </w:pPr>
    <w:r>
      <w:rPr>
        <w:noProof/>
      </w:rPr>
      <w:pict w14:anchorId="74C3EB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612219" o:spid="_x0000_s2050" type="#_x0000_t136" style="position:absolute;left:0;text-align:left;margin-left:0;margin-top:0;width:455.7pt;height:182.25pt;rotation:315;z-index:-2516587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9857BB">
      <w:rPr>
        <w:b/>
      </w:rPr>
      <w:t>Error! Unknown document property name.</w:t>
    </w:r>
  </w:p>
  <w:p w14:paraId="737DCCBB" w14:textId="77777777" w:rsidR="00852E8C" w:rsidRDefault="00852E8C"/>
  <w:p w14:paraId="737DCCBC" w14:textId="77777777" w:rsidR="00852E8C" w:rsidRDefault="00852E8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DCCBD" w14:textId="60790DDD" w:rsidR="00852E8C" w:rsidRDefault="006C0D01" w:rsidP="007A22ED">
    <w:pPr>
      <w:pBdr>
        <w:top w:val="nil"/>
        <w:left w:val="nil"/>
        <w:bottom w:val="nil"/>
        <w:right w:val="nil"/>
        <w:between w:val="nil"/>
      </w:pBdr>
      <w:tabs>
        <w:tab w:val="center" w:pos="4513"/>
        <w:tab w:val="right" w:pos="9026"/>
      </w:tabs>
      <w:ind w:left="0"/>
      <w:jc w:val="center"/>
      <w:rPr>
        <w:color w:val="000000"/>
      </w:rPr>
    </w:pPr>
    <w:r w:rsidRPr="006C0D01">
      <w:rPr>
        <w:color w:val="000000"/>
        <w:highlight w:val="green"/>
      </w:rPr>
      <w:t>[MARKING REMOVED]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23E3F"/>
    <w:multiLevelType w:val="multilevel"/>
    <w:tmpl w:val="8FE84512"/>
    <w:lvl w:ilvl="0">
      <w:start w:val="1"/>
      <w:numFmt w:val="decimal"/>
      <w:lvlText w:val="%1."/>
      <w:lvlJc w:val="left"/>
      <w:pPr>
        <w:ind w:left="720" w:hanging="360"/>
      </w:pPr>
      <w:rPr>
        <w:smallCaps w:val="0"/>
        <w:strike w:val="0"/>
        <w:color w:val="000000"/>
        <w:u w:val="none"/>
        <w:vertAlign w:val="baseline"/>
      </w:rPr>
    </w:lvl>
    <w:lvl w:ilvl="1">
      <w:start w:val="1"/>
      <w:numFmt w:val="decimal"/>
      <w:lvlText w:val="%1.%2"/>
      <w:lvlJc w:val="left"/>
      <w:pPr>
        <w:ind w:left="644" w:hanging="358"/>
      </w:pPr>
      <w:rPr>
        <w:b/>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26220D35"/>
    <w:multiLevelType w:val="multilevel"/>
    <w:tmpl w:val="9A5AFEF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pStyle w:val="ScheduleL5"/>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 w15:restartNumberingAfterBreak="0">
    <w:nsid w:val="3BD76AB2"/>
    <w:multiLevelType w:val="multilevel"/>
    <w:tmpl w:val="E7AEC15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
  </w:num>
  <w:num w:numId="2">
    <w:abstractNumId w:val="0"/>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E8C"/>
    <w:rsid w:val="00032C7A"/>
    <w:rsid w:val="00054105"/>
    <w:rsid w:val="000939DB"/>
    <w:rsid w:val="001C574F"/>
    <w:rsid w:val="001D7EEF"/>
    <w:rsid w:val="002429D8"/>
    <w:rsid w:val="002A2EFB"/>
    <w:rsid w:val="002B1488"/>
    <w:rsid w:val="002F0275"/>
    <w:rsid w:val="00361855"/>
    <w:rsid w:val="00362F5F"/>
    <w:rsid w:val="003E6DFA"/>
    <w:rsid w:val="003F4588"/>
    <w:rsid w:val="004B7785"/>
    <w:rsid w:val="004D1A5A"/>
    <w:rsid w:val="00511E53"/>
    <w:rsid w:val="005704BF"/>
    <w:rsid w:val="00571EB1"/>
    <w:rsid w:val="005B47C8"/>
    <w:rsid w:val="0068400C"/>
    <w:rsid w:val="006A3263"/>
    <w:rsid w:val="006A5E96"/>
    <w:rsid w:val="006C0D01"/>
    <w:rsid w:val="006C2E33"/>
    <w:rsid w:val="006D20E9"/>
    <w:rsid w:val="007008C6"/>
    <w:rsid w:val="0070177A"/>
    <w:rsid w:val="00705DBE"/>
    <w:rsid w:val="00725092"/>
    <w:rsid w:val="00747873"/>
    <w:rsid w:val="007A22ED"/>
    <w:rsid w:val="007D0F97"/>
    <w:rsid w:val="007D2976"/>
    <w:rsid w:val="00805190"/>
    <w:rsid w:val="0081764D"/>
    <w:rsid w:val="0084737D"/>
    <w:rsid w:val="00852E8C"/>
    <w:rsid w:val="00870749"/>
    <w:rsid w:val="008A6D42"/>
    <w:rsid w:val="009857BB"/>
    <w:rsid w:val="009B5247"/>
    <w:rsid w:val="00A827EC"/>
    <w:rsid w:val="00AC0800"/>
    <w:rsid w:val="00AC6F74"/>
    <w:rsid w:val="00B0278E"/>
    <w:rsid w:val="00B372CF"/>
    <w:rsid w:val="00B65BD5"/>
    <w:rsid w:val="00C13279"/>
    <w:rsid w:val="00C50AE8"/>
    <w:rsid w:val="00D26EF3"/>
    <w:rsid w:val="00DA225D"/>
    <w:rsid w:val="00DB18FA"/>
    <w:rsid w:val="00DB586B"/>
    <w:rsid w:val="00DC60A1"/>
    <w:rsid w:val="00DC7010"/>
    <w:rsid w:val="00DE426C"/>
    <w:rsid w:val="00E1011A"/>
    <w:rsid w:val="00E11B49"/>
    <w:rsid w:val="00EF7C35"/>
    <w:rsid w:val="00F07FCA"/>
    <w:rsid w:val="00F6390A"/>
    <w:rsid w:val="00F677D3"/>
    <w:rsid w:val="00F80442"/>
    <w:rsid w:val="00FB5794"/>
    <w:rsid w:val="00FE2968"/>
    <w:rsid w:val="00FE6D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37DCAC0"/>
  <w15:docId w15:val="{96748552-274F-4235-9222-7F39699AE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after="240"/>
        <w:ind w:left="1418"/>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eastAsia="Times New Roman"/>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uiPriority w:val="9"/>
    <w:qFormat/>
    <w:pPr>
      <w:numPr>
        <w:numId w:val="3"/>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uiPriority w:val="9"/>
    <w:semiHidden/>
    <w:unhideWhenUsed/>
    <w:qFormat/>
    <w:pPr>
      <w:numPr>
        <w:ilvl w:val="1"/>
        <w:numId w:val="3"/>
      </w:numPr>
      <w:tabs>
        <w:tab w:val="left" w:pos="0"/>
      </w:tabs>
      <w:outlineLvl w:val="1"/>
    </w:pPr>
    <w:rPr>
      <w:rFonts w:eastAsia="Times New Roman"/>
      <w:b/>
      <w:caps/>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
    <w:semiHidden/>
    <w:unhideWhenUsed/>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uiPriority w:val="9"/>
    <w:semiHidden/>
    <w:unhideWhenUsed/>
    <w:qFormat/>
    <w:pPr>
      <w:numPr>
        <w:ilvl w:val="3"/>
        <w:numId w:val="3"/>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uiPriority w:val="9"/>
    <w:semiHidden/>
    <w:unhideWhenUsed/>
    <w:qFormat/>
    <w:pPr>
      <w:tabs>
        <w:tab w:val="left" w:pos="2410"/>
        <w:tab w:val="num" w:pos="288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uiPriority w:val="9"/>
    <w:semiHidden/>
    <w:unhideWhenUsed/>
    <w:qFormat/>
    <w:pPr>
      <w:numPr>
        <w:ilvl w:val="4"/>
      </w:numPr>
      <w:tabs>
        <w:tab w:val="num" w:pos="2880"/>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num" w:pos="2880"/>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num" w:pos="2880"/>
        <w:tab w:val="left" w:pos="5387"/>
      </w:tabs>
      <w:ind w:left="3544" w:hanging="567"/>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4"/>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GPSDefinitionL2Guidance">
    <w:name w:val="GPS Definition L2 Guidance"/>
    <w:basedOn w:val="GPSDefinitionL2"/>
    <w:qFormat/>
    <w:pPr>
      <w:numPr>
        <w:ilvl w:val="0"/>
      </w:numPr>
      <w:tabs>
        <w:tab w:val="num" w:pos="720"/>
      </w:tabs>
      <w:ind w:left="720" w:hanging="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uiPriority w:val="9"/>
    <w:semiHidden/>
    <w:rPr>
      <w:rFonts w:eastAsia="Times New Roman" w:cs="Times New Roman"/>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pPr>
    <w:rPr>
      <w:rFonts w:eastAsia="Times New Roman"/>
      <w:sz w:val="18"/>
      <w:lang w:eastAsia="en-US"/>
    </w:rPr>
  </w:style>
  <w:style w:type="paragraph" w:customStyle="1" w:styleId="GPSL1ScheduleHeadingindent">
    <w:name w:val="GPS L1 Schedule Heading indent"/>
    <w:basedOn w:val="GPSL1SCHEDULEHeading"/>
    <w:link w:val="GPSL1ScheduleHeadingindentChar"/>
    <w:qFormat/>
    <w:pPr>
      <w:tabs>
        <w:tab w:val="clear" w:pos="720"/>
      </w:tabs>
      <w:ind w:firstLine="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tabs>
        <w:tab w:val="num" w:pos="720"/>
        <w:tab w:val="left" w:pos="1418"/>
      </w:tabs>
      <w:overflowPunct/>
      <w:autoSpaceDE/>
      <w:autoSpaceDN/>
      <w:spacing w:before="120" w:after="120"/>
      <w:ind w:left="720" w:hanging="7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eastAsia="Times New Roman"/>
      <w:b/>
      <w:i/>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ascii="Calibri" w:eastAsia="Times New Roman" w:hAnsi="Calibri"/>
      <w:b/>
      <w:spacing w:val="-3"/>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style>
  <w:style w:type="paragraph" w:customStyle="1" w:styleId="ColorfulShading-Accent11">
    <w:name w:val="Colorful Shading - Accent 11"/>
    <w:hidden/>
    <w:uiPriority w:val="99"/>
    <w:semiHidden/>
    <w:rPr>
      <w:rFonts w:eastAsia="Times New Roman"/>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Pr>
      <w:tabs>
        <w:tab w:val="num" w:pos="2160"/>
      </w:tabs>
      <w:ind w:left="3119" w:hanging="567"/>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tabs>
        <w:tab w:val="num" w:pos="720"/>
      </w:tabs>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tabs>
        <w:tab w:val="num" w:pos="1440"/>
      </w:tabs>
      <w:spacing w:before="0"/>
      <w:ind w:left="993" w:hanging="567"/>
    </w:pPr>
    <w:rPr>
      <w:b/>
      <w:sz w:val="22"/>
      <w:szCs w:val="22"/>
    </w:rPr>
  </w:style>
  <w:style w:type="character" w:customStyle="1" w:styleId="ORDERFORML1PraraNoChar">
    <w:name w:val="ORDER FORM L1 Prara No Char"/>
    <w:link w:val="ORDERFORML1PraraNo"/>
    <w:rPr>
      <w:rFonts w:ascii="Calibri" w:eastAsia="STZhongsong" w:hAnsi="Calibri" w:cs="Times New Roman"/>
      <w:b/>
      <w:caps/>
      <w:lang w:eastAsia="zh-CN"/>
    </w:rPr>
  </w:style>
  <w:style w:type="paragraph" w:customStyle="1" w:styleId="ORDERFORML2Box">
    <w:name w:val="ORDER FORM L2 Box"/>
    <w:basedOn w:val="ORDERFORML2Title"/>
    <w:link w:val="ORDERFORML2BoxChar"/>
    <w:qFormat/>
    <w:pPr>
      <w:tabs>
        <w:tab w:val="clear" w:pos="1440"/>
      </w:tabs>
      <w:ind w:firstLine="0"/>
    </w:pPr>
    <w:rPr>
      <w:b w:val="0"/>
    </w:rPr>
  </w:style>
  <w:style w:type="character" w:customStyle="1" w:styleId="ORDERFORML2TitleChar">
    <w:name w:val="ORDER FORM L2 Title Char"/>
    <w:link w:val="ORDERFORML2Title"/>
    <w:rPr>
      <w:rFonts w:eastAsia="STZhongsong" w:cs="Times New Roman"/>
      <w:b/>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tabs>
        <w:tab w:val="num" w:pos="720"/>
      </w:tabs>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tabs>
        <w:tab w:val="left" w:pos="0"/>
        <w:tab w:val="num" w:pos="720"/>
      </w:tabs>
      <w:overflowPunct/>
      <w:autoSpaceDE/>
      <w:autoSpaceDN/>
      <w:spacing w:before="240"/>
      <w:ind w:left="720" w:hanging="72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eastAsia="Times New Roman" w:cs="Times New Roman"/>
      <w:b/>
      <w:caps/>
      <w:color w:val="C00000"/>
      <w:u w:val="single"/>
      <w:lang w:eastAsia="en-US"/>
    </w:rPr>
  </w:style>
  <w:style w:type="character" w:customStyle="1" w:styleId="GPSL1CLAUSEHEADINGChar">
    <w:name w:val="GPS L1 CLAUSE HEADING Char"/>
    <w:link w:val="GPSL1CLAUSEHEADING"/>
    <w:rPr>
      <w:rFonts w:ascii="Arial Bold" w:eastAsia="STZhongsong" w:hAnsi="Arial Bold"/>
      <w:b/>
      <w:caps/>
      <w:lang w:eastAsia="zh-CN"/>
    </w:rPr>
  </w:style>
  <w:style w:type="paragraph" w:customStyle="1" w:styleId="GPSL2numberedclause">
    <w:name w:val="GPS L2 numbered clause"/>
    <w:basedOn w:val="Normal"/>
    <w:link w:val="GPSL2numberedclauseChar1"/>
    <w:qFormat/>
    <w:pPr>
      <w:tabs>
        <w:tab w:val="left" w:pos="1134"/>
        <w:tab w:val="num" w:pos="1440"/>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tabs>
        <w:tab w:val="clear" w:pos="1440"/>
        <w:tab w:val="left" w:pos="2127"/>
        <w:tab w:val="num" w:pos="2160"/>
      </w:tabs>
      <w:ind w:left="2127" w:hanging="993"/>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 w:val="num" w:pos="2160"/>
      </w:tabs>
      <w:ind w:left="2127" w:hanging="993"/>
    </w:pPr>
    <w:rPr>
      <w:szCs w:val="20"/>
    </w:rPr>
  </w:style>
  <w:style w:type="character" w:customStyle="1" w:styleId="GPSL2numberedclauseChar1">
    <w:name w:val="GPS L2 numbered clause Char1"/>
    <w:link w:val="GPSL2numberedclause"/>
    <w:rPr>
      <w:rFonts w:ascii="Calibri" w:eastAsia="Times New Roman" w:hAnsi="Calibri"/>
      <w:lang w:eastAsia="zh-CN"/>
    </w:rPr>
  </w:style>
  <w:style w:type="character" w:customStyle="1" w:styleId="GPSL3numberedclauseChar">
    <w:name w:val="GPS L3 numbered clause Char"/>
    <w:link w:val="GPSL3numberedclause"/>
    <w:rPr>
      <w:rFonts w:ascii="Calibri" w:eastAsia="Times New Roman" w:hAnsi="Calibri"/>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style>
  <w:style w:type="numbering" w:customStyle="1" w:styleId="ICTStyles">
    <w:name w:val="ICT Styles"/>
    <w:uiPriority w:val="99"/>
  </w:style>
  <w:style w:type="paragraph" w:customStyle="1" w:styleId="GPSL5numberedclause">
    <w:name w:val="GPS L5 numbered clause"/>
    <w:basedOn w:val="GPSL4numberedclause"/>
    <w:link w:val="GPSL5numberedclauseChar"/>
    <w:qFormat/>
    <w:pPr>
      <w:numPr>
        <w:ilvl w:val="4"/>
      </w:numPr>
      <w:tabs>
        <w:tab w:val="num" w:pos="2160"/>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tabs>
        <w:tab w:val="clear" w:pos="2127"/>
        <w:tab w:val="clear" w:pos="2160"/>
        <w:tab w:val="left" w:pos="2268"/>
      </w:tabs>
      <w:ind w:firstLine="0"/>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tabs>
        <w:tab w:val="clear" w:pos="1134"/>
        <w:tab w:val="clear" w:pos="1440"/>
        <w:tab w:val="left" w:pos="709"/>
        <w:tab w:val="left" w:pos="2127"/>
      </w:tabs>
      <w:ind w:left="709" w:firstLine="0"/>
    </w:pPr>
  </w:style>
  <w:style w:type="paragraph" w:customStyle="1" w:styleId="GPSL6numbered">
    <w:name w:val="GPS L6 numbered"/>
    <w:basedOn w:val="GPSL5numberedclause"/>
    <w:link w:val="GPSL6numberedChar"/>
    <w:qFormat/>
    <w:pPr>
      <w:numPr>
        <w:ilvl w:val="5"/>
      </w:numPr>
      <w:tabs>
        <w:tab w:val="num" w:pos="2160"/>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tabs>
        <w:tab w:val="left" w:pos="-9"/>
        <w:tab w:val="num" w:pos="720"/>
      </w:tabs>
      <w:spacing w:after="120"/>
      <w:ind w:left="720" w:hanging="720"/>
    </w:pPr>
  </w:style>
  <w:style w:type="paragraph" w:customStyle="1" w:styleId="GPSDefinitionL2">
    <w:name w:val="GPS Definition L2"/>
    <w:basedOn w:val="GPsDefinition"/>
    <w:link w:val="GPSDefinitionL2Char"/>
    <w:qFormat/>
    <w:pPr>
      <w:numPr>
        <w:ilvl w:val="1"/>
      </w:numPr>
      <w:tabs>
        <w:tab w:val="clear" w:pos="-9"/>
        <w:tab w:val="left" w:pos="144"/>
        <w:tab w:val="num" w:pos="720"/>
      </w:tabs>
      <w:ind w:left="720" w:hanging="720"/>
    </w:pPr>
  </w:style>
  <w:style w:type="numbering" w:customStyle="1" w:styleId="Definitions">
    <w:name w:val="Definitions"/>
    <w:uiPriority w:val="99"/>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tabs>
        <w:tab w:val="num" w:pos="720"/>
      </w:tabs>
      <w:ind w:left="720" w:hanging="720"/>
    </w:pPr>
  </w:style>
  <w:style w:type="paragraph" w:customStyle="1" w:styleId="GPSDefinitionL4">
    <w:name w:val="GPS Definition L4"/>
    <w:basedOn w:val="GPSDefinitionL3"/>
    <w:link w:val="GPSDefinitionL4Char"/>
    <w:qFormat/>
    <w:pPr>
      <w:numPr>
        <w:ilvl w:val="3"/>
      </w:numPr>
      <w:tabs>
        <w:tab w:val="num" w:pos="720"/>
      </w:tabs>
      <w:ind w:left="720" w:hanging="720"/>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tabs>
        <w:tab w:val="clear" w:pos="1440"/>
      </w:tabs>
      <w:ind w:firstLine="0"/>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Pr>
      <w:tabs>
        <w:tab w:val="num" w:pos="2160"/>
      </w:tabs>
      <w:ind w:left="2977" w:hanging="993"/>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jc w:val="center"/>
      <w:outlineLvl w:val="1"/>
    </w:pPr>
    <w:rPr>
      <w:rFonts w:eastAsia="STZhongsong"/>
      <w:b/>
      <w:caps/>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tabs>
        <w:tab w:val="clear" w:pos="1440"/>
        <w:tab w:val="num" w:pos="720"/>
      </w:tabs>
      <w:ind w:left="720" w:hanging="720"/>
    </w:pPr>
    <w:rPr>
      <w:b w:val="0"/>
    </w:rPr>
  </w:style>
  <w:style w:type="character" w:customStyle="1" w:styleId="GPSL2NumberedChar">
    <w:name w:val="GPS L2 Numbered Char"/>
    <w:link w:val="GPSL2Numbered"/>
    <w:rPr>
      <w:rFonts w:ascii="Calibri" w:eastAsia="Times New Roman" w:hAnsi="Calibri"/>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tabs>
        <w:tab w:val="num" w:pos="720"/>
        <w:tab w:val="num" w:pos="216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tabs>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eastAsia="STZhongsong" w:cs="Times New Roman"/>
      <w:sz w:val="20"/>
      <w:szCs w:val="20"/>
      <w:lang w:eastAsia="zh-CN"/>
    </w:rPr>
  </w:style>
  <w:style w:type="paragraph" w:customStyle="1" w:styleId="ScheduleL5">
    <w:name w:val="Schedule L5"/>
    <w:basedOn w:val="Normal"/>
    <w:pPr>
      <w:numPr>
        <w:ilvl w:val="7"/>
        <w:numId w:val="6"/>
      </w:numPr>
      <w:tabs>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eastAsia="Times New Roman"/>
      <w:lang w:eastAsia="en-US"/>
    </w:rPr>
  </w:style>
  <w:style w:type="paragraph" w:customStyle="1" w:styleId="11table">
    <w:name w:val="1.1 table"/>
    <w:basedOn w:val="Normal"/>
    <w:link w:val="11tableChar"/>
    <w:qFormat/>
    <w:pPr>
      <w:tabs>
        <w:tab w:val="num" w:pos="1440"/>
      </w:tabs>
      <w:overflowPunct/>
      <w:autoSpaceDE/>
      <w:autoSpaceDN/>
      <w:spacing w:after="0"/>
      <w:ind w:left="1440" w:hanging="72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ascii="Calibri" w:eastAsia="STZhongsong" w:hAnsi="Calibri" w:cs="Times New Roman"/>
      <w:b/>
      <w:lang w:eastAsia="zh-CN"/>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sid w:val="0046033F"/>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rPr>
      <w:rFonts w:ascii="Times New Roman" w:eastAsia="Times New Roman" w:hAnsi="Times New Roman" w:cs="Times New Roman"/>
    </w:rPr>
    <w:tblPr>
      <w:tblStyleRowBandSize w:val="1"/>
      <w:tblStyleColBandSize w:val="1"/>
    </w:tblPr>
  </w:style>
  <w:style w:type="table" w:customStyle="1" w:styleId="ae">
    <w:basedOn w:val="TableNormal"/>
    <w:rPr>
      <w:rFonts w:ascii="Times New Roman" w:eastAsia="Times New Roman" w:hAnsi="Times New Roman" w:cs="Times New Roman"/>
    </w:rPr>
    <w:tblPr>
      <w:tblStyleRowBandSize w:val="1"/>
      <w:tblStyleColBandSize w:val="1"/>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4">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5">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6">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7">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8">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9">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a">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b">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c">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d">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e">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0">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1">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2">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3">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4">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5">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554300">
      <w:bodyDiv w:val="1"/>
      <w:marLeft w:val="0"/>
      <w:marRight w:val="0"/>
      <w:marTop w:val="0"/>
      <w:marBottom w:val="0"/>
      <w:divBdr>
        <w:top w:val="none" w:sz="0" w:space="0" w:color="auto"/>
        <w:left w:val="none" w:sz="0" w:space="0" w:color="auto"/>
        <w:bottom w:val="none" w:sz="0" w:space="0" w:color="auto"/>
        <w:right w:val="none" w:sz="0" w:space="0" w:color="auto"/>
      </w:divBdr>
    </w:div>
    <w:div w:id="419761306">
      <w:bodyDiv w:val="1"/>
      <w:marLeft w:val="0"/>
      <w:marRight w:val="0"/>
      <w:marTop w:val="0"/>
      <w:marBottom w:val="0"/>
      <w:divBdr>
        <w:top w:val="none" w:sz="0" w:space="0" w:color="auto"/>
        <w:left w:val="none" w:sz="0" w:space="0" w:color="auto"/>
        <w:bottom w:val="none" w:sz="0" w:space="0" w:color="auto"/>
        <w:right w:val="none" w:sz="0" w:space="0" w:color="auto"/>
      </w:divBdr>
    </w:div>
    <w:div w:id="13290939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c+OQY3yu7avaFlIRY/uBVwG3dg==">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</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F2B0DBC083C846B7DB7147E5203E98" ma:contentTypeVersion="6" ma:contentTypeDescription="Create a new document." ma:contentTypeScope="" ma:versionID="446cc9ec18a781994cec8fb491c417f6">
  <xsd:schema xmlns:xsd="http://www.w3.org/2001/XMLSchema" xmlns:xs="http://www.w3.org/2001/XMLSchema" xmlns:p="http://schemas.microsoft.com/office/2006/metadata/properties" xmlns:ns2="e93d6498-51e1-4a2a-b94a-392ab69f27ce" xmlns:ns3="f5feff52-33da-40d1-8079-7d088b7f5bb2" targetNamespace="http://schemas.microsoft.com/office/2006/metadata/properties" ma:root="true" ma:fieldsID="76ec5a63da8d83bc368590b0ac0e98a0" ns2:_="" ns3:_="">
    <xsd:import namespace="e93d6498-51e1-4a2a-b94a-392ab69f27ce"/>
    <xsd:import namespace="f5feff52-33da-40d1-8079-7d088b7f5b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3d6498-51e1-4a2a-b94a-392ab69f27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feff52-33da-40d1-8079-7d088b7f5bb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90B62B6-87A0-4FE1-8A05-531CC6D85B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8332A5D-9C5F-40A3-94CE-DD59CEC85C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3d6498-51e1-4a2a-b94a-392ab69f27ce"/>
    <ds:schemaRef ds:uri="f5feff52-33da-40d1-8079-7d088b7f5b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584C50-1721-4AED-971E-B5A0211002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1357</Words>
  <Characters>7735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 Welch</dc:creator>
  <cp:lastModifiedBy>Dean Stone</cp:lastModifiedBy>
  <cp:revision>4</cp:revision>
  <dcterms:created xsi:type="dcterms:W3CDTF">2021-07-21T13:04:00Z</dcterms:created>
  <dcterms:modified xsi:type="dcterms:W3CDTF">2021-07-23T09:50:00Z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0x0101006CF2B0DBC083C846B7DB7147E5203E98</vt:lpwstr>
  </property>
</Properties>
</file>