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FD" w:rsidRDefault="00497800">
      <w:bookmarkStart w:id="0" w:name="_GoBack"/>
      <w:bookmarkEnd w:id="0"/>
      <w:r>
        <w:rPr>
          <w:lang w:val="en"/>
        </w:rPr>
        <w:t>UK-Telford: Repair and maintenance services of military vehicles.</w:t>
      </w:r>
      <w:r>
        <w:rPr>
          <w:lang w:val="en"/>
        </w:rPr>
        <w:br/>
      </w:r>
      <w:r>
        <w:rPr>
          <w:lang w:val="en"/>
        </w:rPr>
        <w:br/>
        <w:t>Section I: Contracting Authority</w:t>
      </w:r>
      <w:r>
        <w:rPr>
          <w:lang w:val="en"/>
        </w:rPr>
        <w:br/>
        <w:t>   I.1)Name, Addresses and Contact Point(s):</w:t>
      </w:r>
      <w:r>
        <w:rPr>
          <w:lang w:val="en"/>
        </w:rPr>
        <w:br/>
        <w:t xml:space="preserve">       Ministry of </w:t>
      </w:r>
      <w:proofErr w:type="spellStart"/>
      <w:r>
        <w:rPr>
          <w:lang w:val="en"/>
        </w:rPr>
        <w:t>Defence</w:t>
      </w:r>
      <w:proofErr w:type="spellEnd"/>
      <w:r>
        <w:rPr>
          <w:lang w:val="en"/>
        </w:rPr>
        <w:t xml:space="preserve">, DSG, </w:t>
      </w:r>
      <w:proofErr w:type="spellStart"/>
      <w:r>
        <w:rPr>
          <w:lang w:val="en"/>
        </w:rPr>
        <w:t>Defence</w:t>
      </w:r>
      <w:proofErr w:type="spellEnd"/>
      <w:r>
        <w:rPr>
          <w:lang w:val="en"/>
        </w:rPr>
        <w:t xml:space="preserve"> Support Group (DSG)</w:t>
      </w:r>
      <w:r>
        <w:rPr>
          <w:lang w:val="en"/>
        </w:rPr>
        <w:br/>
        <w:t>       Babcock International Ltd,, B15 , MOD Donnington, Telford, TF2 8JT, United Kingdom</w:t>
      </w:r>
      <w:r>
        <w:rPr>
          <w:lang w:val="en"/>
        </w:rPr>
        <w:br/>
        <w:t>       Tel. +44 1952673985, Email: samuel.thangaraj@babcockinternational.com</w:t>
      </w:r>
      <w:r>
        <w:rPr>
          <w:lang w:val="en"/>
        </w:rPr>
        <w:br/>
        <w:t>       Contact: Samuel Thangaraj</w:t>
      </w:r>
      <w:r>
        <w:rPr>
          <w:lang w:val="en"/>
        </w:rPr>
        <w:br/>
        <w:t>       Main Address: www.babcockinternational.com</w:t>
      </w:r>
      <w:r>
        <w:rPr>
          <w:lang w:val="en"/>
        </w:rPr>
        <w:br/>
        <w:t>       NUTS Code: UKG21</w:t>
      </w:r>
      <w:r>
        <w:rPr>
          <w:lang w:val="en"/>
        </w:rPr>
        <w:br/>
      </w:r>
      <w:r>
        <w:rPr>
          <w:lang w:val="en"/>
        </w:rPr>
        <w:br/>
        <w:t>      Further information can be obtained at: As Above       </w:t>
      </w:r>
      <w:r>
        <w:rPr>
          <w:lang w:val="en"/>
        </w:rPr>
        <w:br/>
        <w:t>      Specifications and additional documents: As Above       </w:t>
      </w:r>
      <w:r>
        <w:rPr>
          <w:lang w:val="en"/>
        </w:rPr>
        <w:br/>
        <w:t>      Applications must be sent to: As Above       </w:t>
      </w:r>
      <w:r>
        <w:rPr>
          <w:lang w:val="en"/>
        </w:rPr>
        <w:br/>
        <w:t>   </w:t>
      </w:r>
      <w:r>
        <w:rPr>
          <w:lang w:val="en"/>
        </w:rPr>
        <w:br/>
        <w:t>   I.2)Type of the contracting authority and main activity or activities:</w:t>
      </w:r>
      <w:r>
        <w:rPr>
          <w:lang w:val="en"/>
        </w:rPr>
        <w:br/>
        <w:t xml:space="preserve">      Ministry or any other national or federal authority, including their regional or local subdivisions </w:t>
      </w:r>
      <w:r>
        <w:rPr>
          <w:lang w:val="en"/>
        </w:rPr>
        <w:br/>
      </w:r>
      <w:r>
        <w:rPr>
          <w:lang w:val="en"/>
        </w:rPr>
        <w:br/>
        <w:t>   I.3) Main activity:</w:t>
      </w:r>
      <w:r>
        <w:rPr>
          <w:lang w:val="en"/>
        </w:rPr>
        <w:br/>
        <w:t>      </w:t>
      </w:r>
      <w:proofErr w:type="spellStart"/>
      <w:r>
        <w:rPr>
          <w:lang w:val="en"/>
        </w:rPr>
        <w:t>Defence</w:t>
      </w:r>
      <w:proofErr w:type="spellEnd"/>
      <w:r>
        <w:rPr>
          <w:lang w:val="en"/>
        </w:rPr>
        <w:br/>
      </w:r>
      <w:r>
        <w:rPr>
          <w:lang w:val="en"/>
        </w:rPr>
        <w:br/>
        <w:t>   I.4) Contract award on behalf of other contracting authorities/entity:</w:t>
      </w:r>
      <w:r>
        <w:rPr>
          <w:lang w:val="en"/>
        </w:rPr>
        <w:br/>
        <w:t xml:space="preserve">      The contracting authority is purchasing on behalf of other contracting authorities: No </w:t>
      </w:r>
      <w:r>
        <w:rPr>
          <w:lang w:val="en"/>
        </w:rPr>
        <w:br/>
      </w:r>
      <w:r>
        <w:rPr>
          <w:lang w:val="en"/>
        </w:rPr>
        <w:br/>
        <w:t>Section II: Object Of The Contract: SERVICES</w:t>
      </w:r>
      <w:r>
        <w:rPr>
          <w:lang w:val="en"/>
        </w:rPr>
        <w:br/>
        <w:t>   II.1)Description</w:t>
      </w:r>
      <w:r>
        <w:rPr>
          <w:lang w:val="en"/>
        </w:rPr>
        <w:br/>
        <w:t xml:space="preserve">      II.1.1)Title attributed to the contract by the contracting authority/entity: LSBU15/0082 The Repair Of </w:t>
      </w:r>
      <w:proofErr w:type="spellStart"/>
      <w:r>
        <w:rPr>
          <w:lang w:val="en"/>
        </w:rPr>
        <w:t>Crarrv</w:t>
      </w:r>
      <w:proofErr w:type="spellEnd"/>
      <w:r>
        <w:rPr>
          <w:lang w:val="en"/>
        </w:rPr>
        <w:t xml:space="preserve"> Cranes And </w:t>
      </w:r>
      <w:proofErr w:type="spellStart"/>
      <w:r>
        <w:rPr>
          <w:lang w:val="en"/>
        </w:rPr>
        <w:t>Sub Assemblies</w:t>
      </w:r>
      <w:proofErr w:type="spellEnd"/>
      <w:r>
        <w:rPr>
          <w:lang w:val="en"/>
        </w:rPr>
        <w:t xml:space="preserve"> And Trojan Excavator</w:t>
      </w:r>
      <w:r>
        <w:rPr>
          <w:lang w:val="en"/>
        </w:rPr>
        <w:br/>
        <w:t>      II.1.2)Type of contract and location of works, place of delivery or of performance: SERVICES         </w:t>
      </w:r>
      <w:r>
        <w:rPr>
          <w:lang w:val="en"/>
        </w:rPr>
        <w:br/>
        <w:t>         Service Category: 1</w:t>
      </w:r>
      <w:r>
        <w:rPr>
          <w:lang w:val="en"/>
        </w:rPr>
        <w:br/>
      </w:r>
      <w:r>
        <w:rPr>
          <w:lang w:val="en"/>
        </w:rPr>
        <w:br/>
        <w:t xml:space="preserve">         Region Codes: UKG21 - Telford and </w:t>
      </w:r>
      <w:proofErr w:type="spellStart"/>
      <w:r>
        <w:rPr>
          <w:lang w:val="en"/>
        </w:rPr>
        <w:t>Wrekin</w:t>
      </w:r>
      <w:proofErr w:type="spellEnd"/>
      <w:r>
        <w:rPr>
          <w:lang w:val="en"/>
        </w:rPr>
        <w:t>         </w:t>
      </w:r>
      <w:r>
        <w:rPr>
          <w:lang w:val="en"/>
        </w:rPr>
        <w:br/>
        <w:t xml:space="preserve">      II.1.3)Framework agreements: The establishment of a framework agreement                                                         </w:t>
      </w:r>
      <w:r>
        <w:rPr>
          <w:lang w:val="en"/>
        </w:rPr>
        <w:br/>
      </w:r>
      <w:r>
        <w:rPr>
          <w:lang w:val="en"/>
        </w:rPr>
        <w:br/>
        <w:t>      II.1.4)Information on framework agreement:      </w:t>
      </w:r>
      <w:r>
        <w:rPr>
          <w:lang w:val="en"/>
        </w:rPr>
        <w:br/>
      </w:r>
      <w:r>
        <w:rPr>
          <w:lang w:val="en"/>
        </w:rPr>
        <w:br/>
        <w:t xml:space="preserve">            Framework agreement with a single operator </w:t>
      </w:r>
      <w:r>
        <w:rPr>
          <w:lang w:val="en"/>
        </w:rPr>
        <w:br/>
        <w:t>         Duration of the framework agreement:</w:t>
      </w:r>
      <w:r>
        <w:rPr>
          <w:lang w:val="en"/>
        </w:rPr>
        <w:br/>
        <w:t>            Duration in year(s): 7             </w:t>
      </w:r>
      <w:r>
        <w:rPr>
          <w:lang w:val="en"/>
        </w:rPr>
        <w:br/>
        <w:t>         Estimated total value of purchases for the entire duration of the framework agreement:</w:t>
      </w:r>
      <w:r>
        <w:rPr>
          <w:lang w:val="en"/>
        </w:rPr>
        <w:br/>
        <w:t>                                    </w:t>
      </w:r>
      <w:r>
        <w:rPr>
          <w:lang w:val="en"/>
        </w:rPr>
        <w:br/>
        <w:t>            Range between: 500,000 and 1,000,000</w:t>
      </w:r>
      <w:r>
        <w:rPr>
          <w:lang w:val="en"/>
        </w:rPr>
        <w:br/>
        <w:t>            Currency: GBP</w:t>
      </w:r>
      <w:r>
        <w:rPr>
          <w:lang w:val="en"/>
        </w:rPr>
        <w:br/>
        <w:t>                  </w:t>
      </w:r>
      <w:r>
        <w:rPr>
          <w:lang w:val="en"/>
        </w:rPr>
        <w:br/>
        <w:t>      II.1.5)Short description of the contract or purchase:</w:t>
      </w:r>
      <w:r>
        <w:rPr>
          <w:lang w:val="en"/>
        </w:rPr>
        <w:br/>
        <w:t xml:space="preserve">      Repair and maintenance services of military vehicles. The authority has the requirement for the Repair Of </w:t>
      </w:r>
      <w:proofErr w:type="spellStart"/>
      <w:r>
        <w:rPr>
          <w:lang w:val="en"/>
        </w:rPr>
        <w:t>Crarrv</w:t>
      </w:r>
      <w:proofErr w:type="spellEnd"/>
      <w:r>
        <w:rPr>
          <w:lang w:val="en"/>
        </w:rPr>
        <w:t xml:space="preserve"> Cranes And </w:t>
      </w:r>
      <w:proofErr w:type="spellStart"/>
      <w:r>
        <w:rPr>
          <w:lang w:val="en"/>
        </w:rPr>
        <w:t>Sub Assemblies</w:t>
      </w:r>
      <w:proofErr w:type="spellEnd"/>
      <w:r>
        <w:rPr>
          <w:lang w:val="en"/>
        </w:rPr>
        <w:t xml:space="preserve"> And Trojan Excavator</w:t>
      </w:r>
      <w:r>
        <w:rPr>
          <w:lang w:val="en"/>
        </w:rPr>
        <w:br/>
        <w:t>         </w:t>
      </w:r>
      <w:r>
        <w:rPr>
          <w:lang w:val="en"/>
        </w:rPr>
        <w:br/>
        <w:t>      II.1.6</w:t>
      </w:r>
      <w:proofErr w:type="gramStart"/>
      <w:r>
        <w:rPr>
          <w:lang w:val="en"/>
        </w:rPr>
        <w:t>)Common</w:t>
      </w:r>
      <w:proofErr w:type="gramEnd"/>
      <w:r>
        <w:rPr>
          <w:lang w:val="en"/>
        </w:rPr>
        <w:t xml:space="preserve"> Procurement Vocabulary:</w:t>
      </w:r>
      <w:r>
        <w:rPr>
          <w:lang w:val="en"/>
        </w:rPr>
        <w:br/>
        <w:t>         50630000 - Repair and maintenance services of military vehicles.</w:t>
      </w:r>
      <w:r>
        <w:rPr>
          <w:lang w:val="en"/>
        </w:rPr>
        <w:br/>
      </w:r>
      <w:r>
        <w:rPr>
          <w:lang w:val="en"/>
        </w:rPr>
        <w:lastRenderedPageBreak/>
        <w:t>         </w:t>
      </w:r>
      <w:r>
        <w:rPr>
          <w:lang w:val="en"/>
        </w:rPr>
        <w:br/>
      </w:r>
      <w:r>
        <w:rPr>
          <w:lang w:val="en"/>
        </w:rPr>
        <w:br/>
        <w:t>      II.1.7)Information about subcontracting:      </w:t>
      </w:r>
      <w:r>
        <w:rPr>
          <w:lang w:val="en"/>
        </w:rPr>
        <w:br/>
        <w:t>         Not Provided      </w:t>
      </w:r>
      <w:r>
        <w:rPr>
          <w:lang w:val="en"/>
        </w:rPr>
        <w:br/>
        <w:t xml:space="preserve">      II.1.8)Division into lots: No </w:t>
      </w:r>
      <w:r>
        <w:rPr>
          <w:lang w:val="en"/>
        </w:rPr>
        <w:br/>
        <w:t>      II.1.9)Variants will be accepted: No    </w:t>
      </w:r>
      <w:r>
        <w:rPr>
          <w:lang w:val="en"/>
        </w:rPr>
        <w:br/>
        <w:t>   </w:t>
      </w:r>
      <w:r>
        <w:rPr>
          <w:lang w:val="en"/>
        </w:rPr>
        <w:br/>
        <w:t>   II.2)Quantity Or Scope Of The Contract</w:t>
      </w:r>
      <w:r>
        <w:rPr>
          <w:lang w:val="en"/>
        </w:rPr>
        <w:br/>
        <w:t>      II.2.1)Total quantity or scope (including all lots, renewals and options):</w:t>
      </w:r>
      <w:r>
        <w:rPr>
          <w:lang w:val="en"/>
        </w:rPr>
        <w:br/>
        <w:t>      Babcock DSG, acting as an Agent on behalf of the UK MOD, has a requirement to place a 5year Framework Agreement(s) with the possibility of a further two, one year options for the Repair Support of the CRARRV Crane and Trojan Excavator and Associated Assemblies. Items in scopes are:-</w:t>
      </w:r>
      <w:r>
        <w:rPr>
          <w:lang w:val="en"/>
        </w:rPr>
        <w:br/>
        <w:t xml:space="preserve">2590993009647 – Power pack crane CRARRV </w:t>
      </w:r>
      <w:r>
        <w:rPr>
          <w:lang w:val="en"/>
        </w:rPr>
        <w:br/>
        <w:t xml:space="preserve">3040123258186 – </w:t>
      </w:r>
      <w:proofErr w:type="spellStart"/>
      <w:r>
        <w:rPr>
          <w:lang w:val="en"/>
        </w:rPr>
        <w:t>Cyl</w:t>
      </w:r>
      <w:proofErr w:type="spellEnd"/>
      <w:r>
        <w:rPr>
          <w:lang w:val="en"/>
        </w:rPr>
        <w:t xml:space="preserve"> </w:t>
      </w:r>
      <w:proofErr w:type="spellStart"/>
      <w:r>
        <w:rPr>
          <w:lang w:val="en"/>
        </w:rPr>
        <w:t>Assy</w:t>
      </w:r>
      <w:proofErr w:type="spellEnd"/>
      <w:r>
        <w:rPr>
          <w:lang w:val="en"/>
        </w:rPr>
        <w:t xml:space="preserve"> (CRARRV)</w:t>
      </w:r>
      <w:r>
        <w:rPr>
          <w:lang w:val="en"/>
        </w:rPr>
        <w:br/>
        <w:t xml:space="preserve">3040123258187 – </w:t>
      </w:r>
      <w:proofErr w:type="spellStart"/>
      <w:r>
        <w:rPr>
          <w:lang w:val="en"/>
        </w:rPr>
        <w:t>Cyl</w:t>
      </w:r>
      <w:proofErr w:type="spellEnd"/>
      <w:r>
        <w:rPr>
          <w:lang w:val="en"/>
        </w:rPr>
        <w:t xml:space="preserve"> </w:t>
      </w:r>
      <w:proofErr w:type="spellStart"/>
      <w:r>
        <w:rPr>
          <w:lang w:val="en"/>
        </w:rPr>
        <w:t>Assy</w:t>
      </w:r>
      <w:proofErr w:type="spellEnd"/>
      <w:r>
        <w:rPr>
          <w:lang w:val="en"/>
        </w:rPr>
        <w:t xml:space="preserve"> (CRARRV)</w:t>
      </w:r>
      <w:r>
        <w:rPr>
          <w:lang w:val="en"/>
        </w:rPr>
        <w:br/>
        <w:t>3810123277337 – Control Crane (CRARRV)</w:t>
      </w:r>
      <w:r>
        <w:rPr>
          <w:lang w:val="en"/>
        </w:rPr>
        <w:br/>
        <w:t>4820123265093 – Valve assembly (CRARRV)</w:t>
      </w:r>
      <w:r>
        <w:rPr>
          <w:lang w:val="en"/>
        </w:rPr>
        <w:br/>
        <w:t>5210993001826 –Instrument (CRARRV)</w:t>
      </w:r>
      <w:r>
        <w:rPr>
          <w:lang w:val="en"/>
        </w:rPr>
        <w:br/>
        <w:t>2590993063201 – Control Handle Excavator (TROJAN)</w:t>
      </w:r>
      <w:r>
        <w:rPr>
          <w:lang w:val="en"/>
        </w:rPr>
        <w:br/>
        <w:t>2590993873048 – Slew Motor (TROJAN)</w:t>
      </w:r>
      <w:r>
        <w:rPr>
          <w:lang w:val="en"/>
        </w:rPr>
        <w:br/>
        <w:t xml:space="preserve">3040997482882 – Cylinder Assembly </w:t>
      </w:r>
      <w:proofErr w:type="spellStart"/>
      <w:r>
        <w:rPr>
          <w:lang w:val="en"/>
        </w:rPr>
        <w:t>Actuat</w:t>
      </w:r>
      <w:proofErr w:type="spellEnd"/>
      <w:r>
        <w:rPr>
          <w:lang w:val="en"/>
        </w:rPr>
        <w:t xml:space="preserve"> (TROJAN)</w:t>
      </w:r>
      <w:r>
        <w:rPr>
          <w:lang w:val="en"/>
        </w:rPr>
        <w:br/>
        <w:t>3040997245396 – Cylinder (TROJAN)</w:t>
      </w:r>
      <w:r>
        <w:rPr>
          <w:lang w:val="en"/>
        </w:rPr>
        <w:br/>
        <w:t>3815993414259 – Excavator (TROJAN)</w:t>
      </w:r>
      <w:r>
        <w:rPr>
          <w:lang w:val="en"/>
        </w:rPr>
        <w:br/>
        <w:t>The Equipment and all of its ancillaries shall be repaired and tested in accordance with the latest OEM specification and modification state, using approved procedures in accordance with the current Army Equipment Support Publications. The performance and quality of the assemblies shall meet or exceed that of the latest OEM specification. Records of performance tests and results as applicable shall be supplied as stated in the specifications.</w:t>
      </w:r>
      <w:r>
        <w:rPr>
          <w:lang w:val="en"/>
        </w:rPr>
        <w:br/>
        <w:t>The successful Contractor shall be responsible for the procurement of all replacement parts necessary to undertake the repairs. The parts shall meet the OEM specification and be purchased from an approved supplier. Certificates of Conformities shall be obtained for all parts.</w:t>
      </w:r>
      <w:r>
        <w:rPr>
          <w:lang w:val="en"/>
        </w:rPr>
        <w:br/>
        <w:t xml:space="preserve">The </w:t>
      </w:r>
      <w:proofErr w:type="gramStart"/>
      <w:r>
        <w:rPr>
          <w:lang w:val="en"/>
        </w:rPr>
        <w:t>authority reserve</w:t>
      </w:r>
      <w:proofErr w:type="gramEnd"/>
      <w:r>
        <w:rPr>
          <w:lang w:val="en"/>
        </w:rPr>
        <w:t xml:space="preserve"> the right to add Items of a similar nature during the lifetime of the Contract.</w:t>
      </w:r>
      <w:r>
        <w:rPr>
          <w:lang w:val="en"/>
        </w:rPr>
        <w:br/>
        <w:t>The successful Contractor shall be expected to arrange the subsequent packaging to appropriate Military Packaging levels and deliver the Articles to the nominated Authority location.</w:t>
      </w:r>
      <w:r>
        <w:rPr>
          <w:lang w:val="en"/>
        </w:rPr>
        <w:br/>
        <w:t xml:space="preserve">QA Standards or equivalent: the Contractor shall hold and maintain a certification to BS EN ISO 9001:2008. </w:t>
      </w:r>
      <w:r>
        <w:rPr>
          <w:lang w:val="en"/>
        </w:rPr>
        <w:br/>
        <w:t>Suppliers should be aware that the authority reserves the right to exclude any supplier who scores 'No Answer' or 'Poor' on any questions within the PQQ.</w:t>
      </w:r>
      <w:r>
        <w:rPr>
          <w:lang w:val="en"/>
        </w:rPr>
        <w:br/>
        <w:t>Expressions of Interest shall be via DPQQ linked to this Contract Notice. Only those Expressions of Interest that fully meet the above criteria and as stated in the DPQQ shall be considered for Invitation to Tender.</w:t>
      </w:r>
      <w:r>
        <w:rPr>
          <w:lang w:val="en"/>
        </w:rPr>
        <w:br/>
        <w:t>No business whatsoever is guaranteed under any resulting framework agreement or contract indeed there is no guarantee that any framework agreement or contract will be put in place in relation to this notice. No compensation etc. will be paid if a tender or resulting framework agreement is withdrawn for any reason. Bidders should take part in this process only on the basis that they fully understand and accept this position                  </w:t>
      </w:r>
      <w:r>
        <w:rPr>
          <w:lang w:val="en"/>
        </w:rPr>
        <w:br/>
        <w:t>         Estimated value excluding VAT:</w:t>
      </w:r>
      <w:r>
        <w:rPr>
          <w:lang w:val="en"/>
        </w:rPr>
        <w:br/>
        <w:t>         Range between: 500,000 and 1,000,000</w:t>
      </w:r>
      <w:r>
        <w:rPr>
          <w:lang w:val="en"/>
        </w:rPr>
        <w:br/>
        <w:t>         Currency: GBP</w:t>
      </w:r>
      <w:r>
        <w:rPr>
          <w:lang w:val="en"/>
        </w:rPr>
        <w:br/>
        <w:t>               </w:t>
      </w:r>
      <w:r>
        <w:rPr>
          <w:lang w:val="en"/>
        </w:rPr>
        <w:br/>
        <w:t>      </w:t>
      </w:r>
      <w:r>
        <w:rPr>
          <w:lang w:val="en"/>
        </w:rPr>
        <w:br/>
        <w:t xml:space="preserve">      II.2.2)Options: Yes </w:t>
      </w:r>
      <w:r>
        <w:rPr>
          <w:lang w:val="en"/>
        </w:rPr>
        <w:br/>
      </w:r>
      <w:r>
        <w:rPr>
          <w:lang w:val="en"/>
        </w:rPr>
        <w:lastRenderedPageBreak/>
        <w:t>         If yes, description of these options: In addition to the 5 years proposed duration any resulting contract has the option to extend by a further 2 years in 1 year increments subject to satisfactory performance and continuing requirement.       </w:t>
      </w:r>
      <w:r>
        <w:rPr>
          <w:lang w:val="en"/>
        </w:rPr>
        <w:br/>
        <w:t>      If known, Provisional timetable for recourse to these options:</w:t>
      </w:r>
      <w:r>
        <w:rPr>
          <w:lang w:val="en"/>
        </w:rPr>
        <w:br/>
        <w:t>                  </w:t>
      </w:r>
      <w:r>
        <w:rPr>
          <w:lang w:val="en"/>
        </w:rPr>
        <w:br/>
        <w:t xml:space="preserve">         Duration in months: 84 (from the award of the contract) </w:t>
      </w:r>
      <w:r>
        <w:rPr>
          <w:lang w:val="en"/>
        </w:rPr>
        <w:br/>
        <w:t>                            </w:t>
      </w:r>
      <w:r>
        <w:rPr>
          <w:lang w:val="en"/>
        </w:rPr>
        <w:br/>
        <w:t>         II.2.3)Renewals: No          </w:t>
      </w:r>
      <w:r>
        <w:rPr>
          <w:lang w:val="en"/>
        </w:rPr>
        <w:br/>
        <w:t>   II.3)Duration Of The Contract Or Time-Limit For Completion      </w:t>
      </w:r>
      <w:r>
        <w:rPr>
          <w:lang w:val="en"/>
        </w:rPr>
        <w:br/>
      </w:r>
      <w:r>
        <w:rPr>
          <w:lang w:val="en"/>
        </w:rPr>
        <w:br/>
      </w:r>
      <w:r>
        <w:rPr>
          <w:lang w:val="en"/>
        </w:rPr>
        <w:br/>
        <w:t>Section III: Legal, Economic, Financial And Technical Information</w:t>
      </w:r>
      <w:r>
        <w:rPr>
          <w:lang w:val="en"/>
        </w:rPr>
        <w:br/>
        <w:t>   III.1)Conditions relating to the contract</w:t>
      </w:r>
      <w:r>
        <w:rPr>
          <w:lang w:val="en"/>
        </w:rPr>
        <w:br/>
        <w:t>      III.1.1)Deposits and guarantees required:</w:t>
      </w:r>
      <w:r>
        <w:rPr>
          <w:lang w:val="en"/>
        </w:rPr>
        <w:br/>
        <w:t>      Not Provided</w:t>
      </w:r>
      <w:r>
        <w:rPr>
          <w:lang w:val="en"/>
        </w:rPr>
        <w:br/>
        <w:t>      </w:t>
      </w:r>
      <w:r>
        <w:rPr>
          <w:lang w:val="en"/>
        </w:rPr>
        <w:br/>
        <w:t>      III.1.2)Main financing conditions and payment arrangements and/or reference to the relevant provisions governing them:</w:t>
      </w:r>
      <w:r>
        <w:rPr>
          <w:lang w:val="en"/>
        </w:rPr>
        <w:br/>
        <w:t>      Not Provided</w:t>
      </w:r>
      <w:r>
        <w:rPr>
          <w:lang w:val="en"/>
        </w:rPr>
        <w:br/>
        <w:t>      </w:t>
      </w:r>
      <w:r>
        <w:rPr>
          <w:lang w:val="en"/>
        </w:rPr>
        <w:br/>
        <w:t>      III.1.3)Legal form to be taken by the group of economic operators to whom the contract is to be awarded:</w:t>
      </w:r>
      <w:r>
        <w:rPr>
          <w:lang w:val="en"/>
        </w:rPr>
        <w:br/>
        <w:t xml:space="preserve">      If a group of economic operators submits a bid, the group must nominate a lead </w:t>
      </w:r>
      <w:proofErr w:type="spellStart"/>
      <w:r>
        <w:rPr>
          <w:lang w:val="en"/>
        </w:rPr>
        <w:t>organisation</w:t>
      </w:r>
      <w:proofErr w:type="spellEnd"/>
      <w:r>
        <w:rPr>
          <w:lang w:val="en"/>
        </w:rPr>
        <w:t xml:space="preserve"> to deal with the Authority. The Authority shall require the group to form a legal entity before entering into the contract.</w:t>
      </w:r>
      <w:r>
        <w:rPr>
          <w:lang w:val="en"/>
        </w:rPr>
        <w:br/>
        <w:t>      </w:t>
      </w:r>
      <w:r>
        <w:rPr>
          <w:lang w:val="en"/>
        </w:rPr>
        <w:br/>
        <w:t xml:space="preserve">      III.1.4) </w:t>
      </w:r>
      <w:proofErr w:type="gramStart"/>
      <w:r>
        <w:rPr>
          <w:lang w:val="en"/>
        </w:rPr>
        <w:t>Other</w:t>
      </w:r>
      <w:proofErr w:type="gramEnd"/>
      <w:r>
        <w:rPr>
          <w:lang w:val="en"/>
        </w:rPr>
        <w:t xml:space="preserve"> particular conditions to which the performance of the contract is subject, in particular with regard to security of supply and security of information:      </w:t>
      </w:r>
      <w:r>
        <w:rPr>
          <w:lang w:val="en"/>
        </w:rPr>
        <w:br/>
        <w:t>      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the aspects to which any protective marking applies or otherwise   </w:t>
      </w:r>
      <w:r>
        <w:rPr>
          <w:lang w:val="en"/>
        </w:rPr>
        <w:br/>
        <w:t>   III.1.5) Information about security clearance</w:t>
      </w:r>
      <w:r>
        <w:rPr>
          <w:lang w:val="en"/>
        </w:rPr>
        <w:br/>
        <w:t>      Candidates which do not yet hold security clearance may obtain such clearance until: Not Provided   </w:t>
      </w:r>
      <w:r>
        <w:rPr>
          <w:lang w:val="en"/>
        </w:rPr>
        <w:br/>
        <w:t>      </w:t>
      </w:r>
      <w:r>
        <w:rPr>
          <w:lang w:val="en"/>
        </w:rPr>
        <w:br/>
        <w:t>   III.2)Conditions For Participation</w:t>
      </w:r>
      <w:r>
        <w:rPr>
          <w:lang w:val="en"/>
        </w:rPr>
        <w:br/>
        <w:t>      III.2.1)Economic and financial capacity:         </w:t>
      </w:r>
      <w:r>
        <w:rPr>
          <w:lang w:val="en"/>
        </w:rPr>
        <w:br/>
        <w:t>         Criteria regarding the personal situation of economic operators (that may lead to their exclusion) including requirements relating to enrolment on professional or trade registers.</w:t>
      </w:r>
      <w:r>
        <w:rPr>
          <w:lang w:val="en"/>
        </w:rPr>
        <w:br/>
        <w:t xml:space="preserve">         The Authority will apply all the offences listed in Article 39(1) of Directive 2009/81/EC (implemented as Regulation 23(1) of the </w:t>
      </w:r>
      <w:proofErr w:type="spellStart"/>
      <w:r>
        <w:rPr>
          <w:lang w:val="en"/>
        </w:rPr>
        <w:t>Defence</w:t>
      </w:r>
      <w:proofErr w:type="spellEnd"/>
      <w:r>
        <w:rPr>
          <w:lang w:val="en"/>
        </w:rPr>
        <w:t xml:space="preserve"> and Security Public Contract Regulations (DSPCR) 2011 in the UK) and all of the professional misconducts listed at Article 39(2) of Directive 2009/81/EC (see also Regulation 23(2) in the DSPCR 2011) to the decision of whether a Candidate is eligible to be invited to tender.</w:t>
      </w:r>
      <w:r>
        <w:rPr>
          <w:lang w:val="en"/>
        </w:rPr>
        <w:br/>
        <w:t xml:space="preserve">                                     </w:t>
      </w:r>
      <w:r>
        <w:rPr>
          <w:lang w:val="en"/>
        </w:rPr>
        <w:br/>
        <w:t>         A full list of these criteria are at http://www.contracts.mod.uk/delta/project/reasonsForExclusion.html#dspr</w:t>
      </w:r>
      <w:r>
        <w:rPr>
          <w:lang w:val="en"/>
        </w:rPr>
        <w:br/>
        <w:t>         </w:t>
      </w:r>
      <w:r>
        <w:rPr>
          <w:lang w:val="en"/>
        </w:rPr>
        <w:br/>
        <w:t xml:space="preserve">         Candidates will be required to sign a declaration confirming whether they do or do not have any </w:t>
      </w:r>
      <w:r>
        <w:rPr>
          <w:lang w:val="en"/>
        </w:rPr>
        <w:lastRenderedPageBreak/>
        <w:t>of the listed criteria as part of the pre-qualification process.</w:t>
      </w:r>
      <w:r>
        <w:rPr>
          <w:lang w:val="en"/>
        </w:rPr>
        <w:br/>
        <w:t>         </w:t>
      </w:r>
      <w:r>
        <w:rPr>
          <w:lang w:val="en"/>
        </w:rPr>
        <w:br/>
        <w:t xml:space="preserve">         Candidates who have been convicted of any of the offences under Article 39(1) are ineligible and will not be selected to bid, unless there are overriding requirements in the general interest (including </w:t>
      </w:r>
      <w:proofErr w:type="spellStart"/>
      <w:r>
        <w:rPr>
          <w:lang w:val="en"/>
        </w:rPr>
        <w:t>defence</w:t>
      </w:r>
      <w:proofErr w:type="spellEnd"/>
      <w:r>
        <w:rPr>
          <w:lang w:val="en"/>
        </w:rPr>
        <w:t xml:space="preserve"> and security factors) for doing so.</w:t>
      </w:r>
      <w:r>
        <w:rPr>
          <w:lang w:val="en"/>
        </w:rPr>
        <w:br/>
        <w:t>         </w:t>
      </w:r>
      <w:r>
        <w:rPr>
          <w:lang w:val="en"/>
        </w:rPr>
        <w:br/>
        <w:t>         Candidates who are guilty of any of the offences, circumstances or misconduct under Article 39(2) may be excluded from being selected to bid at the discretion of the Authority.</w:t>
      </w:r>
      <w:r>
        <w:rPr>
          <w:lang w:val="en"/>
        </w:rPr>
        <w:br/>
        <w:t>      </w:t>
      </w:r>
      <w:r>
        <w:rPr>
          <w:lang w:val="en"/>
        </w:rPr>
        <w:br/>
        <w:t>      III.2.2) Economic and financial standing:      </w:t>
      </w:r>
      <w:r>
        <w:rPr>
          <w:lang w:val="en"/>
        </w:rPr>
        <w:br/>
        <w:t>         Criteria regarding the economic and financial standing of economic operators (that may lead to their exclusion)</w:t>
      </w:r>
      <w:r>
        <w:rPr>
          <w:lang w:val="en"/>
        </w:rPr>
        <w:br/>
        <w:t xml:space="preserve">         (a) Appropriate statements from the economic operator's bankers or where appropriate, evidence of relevant professional risk indemnity insurance; </w:t>
      </w:r>
      <w:r>
        <w:rPr>
          <w:lang w:val="en"/>
        </w:rPr>
        <w:br/>
        <w:t>         (b) The presentation of balance-sheets or extracts from the balance-sheets, where publication of the balance-sheet is required under the law of the country in which the economic operator is established;</w:t>
      </w:r>
      <w:r>
        <w:rPr>
          <w:lang w:val="en"/>
        </w:rPr>
        <w:br/>
        <w:t>         (c) where appropriate, a statement, covering the three previous financial years of the economic operator, of:(</w:t>
      </w:r>
      <w:proofErr w:type="spellStart"/>
      <w:r>
        <w:rPr>
          <w:lang w:val="en"/>
        </w:rPr>
        <w:t>i</w:t>
      </w:r>
      <w:proofErr w:type="spellEnd"/>
      <w:r>
        <w:rPr>
          <w:lang w:val="en"/>
        </w:rPr>
        <w:t>) the overall turnover of the business of the economic operator; and (ii) where appropriate, the turnover in respect of the work, works, goods or services which are of a similar type to the subject matter of the contract.</w:t>
      </w:r>
      <w:r>
        <w:rPr>
          <w:lang w:val="en"/>
        </w:rPr>
        <w:br/>
        <w:t>         </w:t>
      </w:r>
      <w:r>
        <w:rPr>
          <w:lang w:val="en"/>
        </w:rPr>
        <w:br/>
        <w:t>         Information and formalities necessary for evaluating if the requirements are met:</w:t>
      </w:r>
      <w:r>
        <w:rPr>
          <w:lang w:val="en"/>
        </w:rPr>
        <w:br/>
        <w:t>            Will be requested within Pre-qualification Questionnaire (PPQ).            </w:t>
      </w:r>
      <w:r>
        <w:rPr>
          <w:lang w:val="en"/>
        </w:rPr>
        <w:br/>
        <w:t>         Minimum level(s) of standards possibly required: (if applicable)</w:t>
      </w:r>
      <w:r>
        <w:rPr>
          <w:lang w:val="en"/>
        </w:rPr>
        <w:br/>
        <w:t>            </w:t>
      </w:r>
      <w:proofErr w:type="gramStart"/>
      <w:r>
        <w:rPr>
          <w:lang w:val="en"/>
        </w:rPr>
        <w:t>The</w:t>
      </w:r>
      <w:proofErr w:type="gramEnd"/>
      <w:r>
        <w:rPr>
          <w:lang w:val="en"/>
        </w:rPr>
        <w:t xml:space="preserve"> estimated annual contract value is 100K. If the estimated annual contract value is greater than 40% of the supplier's turnover, the Authority reserves the right to exclude the supplier from being selected to tender except where the supplier provides, to the </w:t>
      </w:r>
      <w:proofErr w:type="spellStart"/>
      <w:r>
        <w:rPr>
          <w:lang w:val="en"/>
        </w:rPr>
        <w:t>satisfation</w:t>
      </w:r>
      <w:proofErr w:type="spellEnd"/>
      <w:r>
        <w:rPr>
          <w:lang w:val="en"/>
        </w:rPr>
        <w:t xml:space="preserve"> of the Authority, evidence showing it has sufficient economic and financial capability, e.g. such evidence may include.</w:t>
      </w:r>
      <w:r>
        <w:rPr>
          <w:lang w:val="en"/>
        </w:rPr>
        <w:br/>
        <w:t>1. Any additional information proving it has sufficient economic and financial resources to deliver the requirement; and</w:t>
      </w:r>
      <w:r>
        <w:rPr>
          <w:lang w:val="en"/>
        </w:rPr>
        <w:br/>
        <w:t xml:space="preserve">2. State whether the supplier is willing to provide the Authority with an indemnity, </w:t>
      </w:r>
      <w:proofErr w:type="spellStart"/>
      <w:r>
        <w:rPr>
          <w:lang w:val="en"/>
        </w:rPr>
        <w:t>gurantee</w:t>
      </w:r>
      <w:proofErr w:type="spellEnd"/>
      <w:r>
        <w:rPr>
          <w:lang w:val="en"/>
        </w:rPr>
        <w:t xml:space="preserve"> or bank bond.</w:t>
      </w:r>
      <w:r>
        <w:rPr>
          <w:lang w:val="en"/>
        </w:rPr>
        <w:br/>
      </w:r>
      <w:r>
        <w:rPr>
          <w:lang w:val="en"/>
        </w:rPr>
        <w:br/>
        <w:t xml:space="preserve">A financial assessment will be undertaken on the supplier's financial status. An overall pass/fail </w:t>
      </w:r>
      <w:proofErr w:type="spellStart"/>
      <w:r>
        <w:rPr>
          <w:lang w:val="en"/>
        </w:rPr>
        <w:t>judgement</w:t>
      </w:r>
      <w:proofErr w:type="spellEnd"/>
      <w:r>
        <w:rPr>
          <w:lang w:val="en"/>
        </w:rPr>
        <w:t xml:space="preserve"> will be made after </w:t>
      </w:r>
      <w:proofErr w:type="spellStart"/>
      <w:r>
        <w:rPr>
          <w:lang w:val="en"/>
        </w:rPr>
        <w:t>considerating</w:t>
      </w:r>
      <w:proofErr w:type="spellEnd"/>
      <w:r>
        <w:rPr>
          <w:lang w:val="en"/>
        </w:rPr>
        <w:t xml:space="preserve"> areas such as turnover, profit, net assets, liquidity, gearing and capacity. This assessment will include the parent company where applicable. An independent financial assessment obtained from a reputable credit rating </w:t>
      </w:r>
      <w:proofErr w:type="spellStart"/>
      <w:r>
        <w:rPr>
          <w:lang w:val="en"/>
        </w:rPr>
        <w:t>organisation</w:t>
      </w:r>
      <w:proofErr w:type="spellEnd"/>
      <w:r>
        <w:rPr>
          <w:lang w:val="en"/>
        </w:rPr>
        <w:t xml:space="preserve"> will be </w:t>
      </w:r>
      <w:proofErr w:type="spellStart"/>
      <w:r>
        <w:rPr>
          <w:lang w:val="en"/>
        </w:rPr>
        <w:t>utilised</w:t>
      </w:r>
      <w:proofErr w:type="spellEnd"/>
      <w:r>
        <w:rPr>
          <w:lang w:val="en"/>
        </w:rPr>
        <w:t xml:space="preserve"> as part of this process.      </w:t>
      </w:r>
      <w:r>
        <w:rPr>
          <w:lang w:val="en"/>
        </w:rPr>
        <w:br/>
        <w:t>      III.2.3) Technical and/or professional capacity:      </w:t>
      </w:r>
      <w:r>
        <w:rPr>
          <w:lang w:val="en"/>
        </w:rPr>
        <w:br/>
        <w:t>         Criteria regarding the technical and/or professional ability of economic operators (that may lead to their exclusion)</w:t>
      </w:r>
      <w:r>
        <w:rPr>
          <w:lang w:val="en"/>
        </w:rPr>
        <w:br/>
        <w:t>         </w:t>
      </w:r>
      <w:r>
        <w:rPr>
          <w:lang w:val="en"/>
        </w:rPr>
        <w:br/>
        <w:t>         (a) in the case of a supply contract requiring the siting or installation of goods, a services contract or a works contract, the economic operator's technical ability, taking into account in particular that economic operator's skills, efficiency, experience and reliability;</w:t>
      </w:r>
      <w:r>
        <w:rPr>
          <w:lang w:val="en"/>
        </w:rPr>
        <w:br/>
        <w:t>         (b) a list of works carried out over the past five years together with (unless the contracting authority specifies that the following certificate should be submitted direct to the contracting authority by the person certifying) certificates of satisfactory completion for the most important of those works indicating in each case: (</w:t>
      </w:r>
      <w:proofErr w:type="spellStart"/>
      <w:r>
        <w:rPr>
          <w:lang w:val="en"/>
        </w:rPr>
        <w:t>i</w:t>
      </w:r>
      <w:proofErr w:type="spellEnd"/>
      <w:r>
        <w:rPr>
          <w:lang w:val="en"/>
        </w:rPr>
        <w:t>)the value of the consideration received; (ii)when and where the work or works were carried out; and (iii)specifying whether they were carried out according to the rules of the trade or profession and properly completed;</w:t>
      </w:r>
      <w:r>
        <w:rPr>
          <w:lang w:val="en"/>
        </w:rPr>
        <w:br/>
      </w:r>
      <w:r>
        <w:rPr>
          <w:lang w:val="en"/>
        </w:rPr>
        <w:lastRenderedPageBreak/>
        <w:t>         (n) a certificate: (</w:t>
      </w:r>
      <w:proofErr w:type="spellStart"/>
      <w:r>
        <w:rPr>
          <w:lang w:val="en"/>
        </w:rPr>
        <w:t>i</w:t>
      </w:r>
      <w:proofErr w:type="spellEnd"/>
      <w:r>
        <w:rPr>
          <w:lang w:val="en"/>
        </w:rPr>
        <w:t>) attesting conformity to quality management systems standards based on the relevant European standard; and (ii) from an independent accredited body established in any member State conforming to the European standards concerning accreditation and certification;</w:t>
      </w:r>
      <w:r>
        <w:rPr>
          <w:lang w:val="en"/>
        </w:rPr>
        <w:br/>
        <w:t>         </w:t>
      </w:r>
      <w:r>
        <w:rPr>
          <w:lang w:val="en"/>
        </w:rPr>
        <w:br/>
        <w:t>         Information and formalities necessary for evaluating if the requirements are met:</w:t>
      </w:r>
      <w:r>
        <w:rPr>
          <w:lang w:val="en"/>
        </w:rPr>
        <w:br/>
        <w:t xml:space="preserve">            Will be requested within </w:t>
      </w:r>
      <w:proofErr w:type="spellStart"/>
      <w:r>
        <w:rPr>
          <w:lang w:val="en"/>
        </w:rPr>
        <w:t>Pre Qualification</w:t>
      </w:r>
      <w:proofErr w:type="spellEnd"/>
      <w:r>
        <w:rPr>
          <w:lang w:val="en"/>
        </w:rPr>
        <w:t xml:space="preserve"> Questionnaire (PPQ).      </w:t>
      </w:r>
      <w:r>
        <w:rPr>
          <w:lang w:val="en"/>
        </w:rPr>
        <w:br/>
        <w:t>      III.2.4) Information about reserved contracts: Not Provided   </w:t>
      </w:r>
      <w:r>
        <w:rPr>
          <w:lang w:val="en"/>
        </w:rPr>
        <w:br/>
        <w:t>   III.3)Conditions Specific To Service Contracts</w:t>
      </w:r>
      <w:r>
        <w:rPr>
          <w:lang w:val="en"/>
        </w:rPr>
        <w:br/>
        <w:t>      III.3.1)Execution of service is reserved to particular profession: No       </w:t>
      </w:r>
      <w:r>
        <w:rPr>
          <w:lang w:val="en"/>
        </w:rPr>
        <w:br/>
        <w:t xml:space="preserve">      III.3.2)Legal person should indicate the names and professional qualifications of the staff responsible for execution of the service: No </w:t>
      </w:r>
      <w:r>
        <w:rPr>
          <w:lang w:val="en"/>
        </w:rPr>
        <w:br/>
        <w:t>Section IV: Procedure</w:t>
      </w:r>
      <w:r>
        <w:rPr>
          <w:lang w:val="en"/>
        </w:rPr>
        <w:br/>
        <w:t>   IV.1)Type Of Procedure</w:t>
      </w:r>
      <w:r>
        <w:rPr>
          <w:lang w:val="en"/>
        </w:rPr>
        <w:br/>
        <w:t>      IV.1.1)Type of procedure: Restricted</w:t>
      </w:r>
      <w:r>
        <w:rPr>
          <w:lang w:val="en"/>
        </w:rPr>
        <w:br/>
        <w:t>      </w:t>
      </w:r>
      <w:r>
        <w:rPr>
          <w:lang w:val="en"/>
        </w:rPr>
        <w:br/>
        <w:t>      IV.1.2)Limitations on the number of operators who will be invited to tender or to participate:</w:t>
      </w:r>
      <w:r>
        <w:rPr>
          <w:lang w:val="en"/>
        </w:rPr>
        <w:br/>
        <w:t>                        Envisaged minimum number: 3 and maximum number: 10         </w:t>
      </w:r>
      <w:r>
        <w:rPr>
          <w:lang w:val="en"/>
        </w:rPr>
        <w:br/>
        <w:t>         Objective Criteria for choosing the limited number of candidates:</w:t>
      </w:r>
      <w:r>
        <w:rPr>
          <w:lang w:val="en"/>
        </w:rPr>
        <w:br/>
        <w:t xml:space="preserve">         Suppliers must read through this set of instructions and follow the process to respond to this opportunity. </w:t>
      </w:r>
      <w:r>
        <w:rPr>
          <w:lang w:val="en"/>
        </w:rPr>
        <w:br/>
        <w:t xml:space="preserve">The information and / or documents for this opportunity are available on www.contracts.mod.uk. You must register on this site to respond, if you are already registered you will not need to register again, simply use your existing username and password. Please note there is a password reminder link on the homepage. </w:t>
      </w:r>
      <w:r>
        <w:rPr>
          <w:lang w:val="en"/>
        </w:rPr>
        <w:br/>
        <w:t xml:space="preserve">Suppliers must log in, go to the Response Manager and add the following Access Code: HZKE5B7D2T. Please ensure you follow any instruction provided to you. </w:t>
      </w:r>
      <w:r>
        <w:rPr>
          <w:lang w:val="en"/>
        </w:rPr>
        <w:br/>
        <w:t xml:space="preserve">The deadline for submitting your response(s) is 18/12/2016 00:00. Please ensure that you allow yourself plenty of time when responding to this invite prior to the closing date and time, especially if you have been asked to upload documents. </w:t>
      </w:r>
      <w:r>
        <w:rPr>
          <w:lang w:val="en"/>
        </w:rPr>
        <w:br/>
        <w:t xml:space="preserve">If you experience any difficulties please refer to the online Frequently Asked Questions (FAQ's) or the User Guides or contact the MOD DCO Helpdesk by emailing support@contracts.mod.uk.” </w:t>
      </w:r>
      <w:r>
        <w:rPr>
          <w:lang w:val="en"/>
        </w:rPr>
        <w:br/>
      </w:r>
      <w:r>
        <w:rPr>
          <w:lang w:val="en"/>
        </w:rPr>
        <w:br/>
        <w:t>Interested suppliers are required to complete the PQQ to provide information that allows the Authority to evaluate the supplier’s capacities and capabilities against the selection criteria set out at Sections III.2.1), III.2.2) and III.2.3) of this Contract Notice.</w:t>
      </w:r>
      <w:r>
        <w:rPr>
          <w:lang w:val="en"/>
        </w:rPr>
        <w:br/>
        <w:t>The Authority will use the PQQ response to create a shortlist of tenderers who</w:t>
      </w:r>
      <w:proofErr w:type="gramStart"/>
      <w:r>
        <w:rPr>
          <w:lang w:val="en"/>
        </w:rPr>
        <w:t>:</w:t>
      </w:r>
      <w:proofErr w:type="gramEnd"/>
      <w:r>
        <w:rPr>
          <w:lang w:val="en"/>
        </w:rPr>
        <w:br/>
        <w:t>(1) are eligible to participate under Section III.2.1) of this Contract Notice;</w:t>
      </w:r>
      <w:r>
        <w:rPr>
          <w:lang w:val="en"/>
        </w:rPr>
        <w:br/>
        <w:t>(2) fulfil any minimum standards under Sections III.2.2) and III.2.3) of this Contract Notice; and</w:t>
      </w:r>
      <w:r>
        <w:rPr>
          <w:lang w:val="en"/>
        </w:rPr>
        <w:br/>
        <w:t>(3) best meet in terms of capacity and capability the selection criteria set out Sections III.2.2) and III.2.3) of this Contract Notice.</w:t>
      </w:r>
      <w:r>
        <w:rPr>
          <w:lang w:val="en"/>
        </w:rPr>
        <w:br/>
        <w:t>Full details of the method for choosing the tenderers will be set out in the Help Text Box for the Dynamic PQQ.   </w:t>
      </w:r>
      <w:r>
        <w:rPr>
          <w:lang w:val="en"/>
        </w:rPr>
        <w:br/>
        <w:t>   IV.2)Award Criteria</w:t>
      </w:r>
      <w:r>
        <w:rPr>
          <w:lang w:val="en"/>
        </w:rPr>
        <w:br/>
        <w:t>      IV.2.1)Award criteria:      </w:t>
      </w:r>
      <w:r>
        <w:rPr>
          <w:lang w:val="en"/>
        </w:rPr>
        <w:br/>
        <w:t>         The most economically advantageous tender in terms of</w:t>
      </w:r>
      <w:r>
        <w:rPr>
          <w:lang w:val="en"/>
        </w:rPr>
        <w:br/>
        <w:t>            The criteria stated in the specifications, in the invitation to tender or to negotiate or in the descriptive document</w:t>
      </w:r>
      <w:r>
        <w:rPr>
          <w:lang w:val="en"/>
        </w:rPr>
        <w:br/>
      </w:r>
      <w:r>
        <w:rPr>
          <w:lang w:val="en"/>
        </w:rPr>
        <w:br/>
        <w:t>      IV.2.2)An electronic auction will be used: No       </w:t>
      </w:r>
      <w:r>
        <w:rPr>
          <w:lang w:val="en"/>
        </w:rPr>
        <w:br/>
      </w:r>
      <w:r>
        <w:rPr>
          <w:lang w:val="en"/>
        </w:rPr>
        <w:br/>
        <w:t>   IV.3)Administrative Information</w:t>
      </w:r>
      <w:r>
        <w:rPr>
          <w:lang w:val="en"/>
        </w:rPr>
        <w:br/>
        <w:t>      IV.3.1)File reference number attributed by the contracting authority: LSBU15/0082      </w:t>
      </w:r>
      <w:r>
        <w:rPr>
          <w:lang w:val="en"/>
        </w:rPr>
        <w:br/>
      </w:r>
      <w:r>
        <w:rPr>
          <w:lang w:val="en"/>
        </w:rPr>
        <w:lastRenderedPageBreak/>
        <w:t xml:space="preserve">      IV.3.2)Previous publication(s) concerning the same contract: No </w:t>
      </w:r>
      <w:r>
        <w:rPr>
          <w:lang w:val="en"/>
        </w:rPr>
        <w:br/>
      </w:r>
      <w:r>
        <w:rPr>
          <w:lang w:val="en"/>
        </w:rPr>
        <w:br/>
        <w:t>      IV.3.3)Conditions for obtaining specifications and additional documents or descriptive document:</w:t>
      </w:r>
      <w:r>
        <w:rPr>
          <w:lang w:val="en"/>
        </w:rPr>
        <w:br/>
      </w:r>
      <w:r>
        <w:rPr>
          <w:lang w:val="en"/>
        </w:rPr>
        <w:br/>
        <w:t>Date: 22/12/2016         Time-limit for receipt of requests for documents or for accessing documents: 23:59</w:t>
      </w:r>
      <w:r>
        <w:rPr>
          <w:lang w:val="en"/>
        </w:rPr>
        <w:br/>
        <w:t>         Payable documents: No       </w:t>
      </w:r>
      <w:r>
        <w:rPr>
          <w:lang w:val="en"/>
        </w:rPr>
        <w:br/>
        <w:t>      </w:t>
      </w:r>
      <w:r>
        <w:rPr>
          <w:lang w:val="en"/>
        </w:rPr>
        <w:br/>
        <w:t>      IV.3.4)Time-limit for receipt of tenders or requests to participate</w:t>
      </w:r>
      <w:r>
        <w:rPr>
          <w:lang w:val="en"/>
        </w:rPr>
        <w:br/>
        <w:t>         Date: 06/01/2017</w:t>
      </w:r>
      <w:r>
        <w:rPr>
          <w:lang w:val="en"/>
        </w:rPr>
        <w:br/>
        <w:t>         Time: 16:00      </w:t>
      </w:r>
      <w:r>
        <w:rPr>
          <w:lang w:val="en"/>
        </w:rPr>
        <w:br/>
        <w:t>      IV.3.5)Date of dispatch of invitations to tender or to participate to selected candidates: Not Provided      </w:t>
      </w:r>
      <w:r>
        <w:rPr>
          <w:lang w:val="en"/>
        </w:rPr>
        <w:br/>
        <w:t>      IV.3.6)Language(s) in which tenders or requests to participate may be drawn up:         English</w:t>
      </w:r>
      <w:r>
        <w:rPr>
          <w:lang w:val="en"/>
        </w:rPr>
        <w:br/>
        <w:t>         </w:t>
      </w:r>
      <w:r>
        <w:rPr>
          <w:lang w:val="en"/>
        </w:rPr>
        <w:br/>
        <w:t>Section VI: Complementary Information</w:t>
      </w:r>
      <w:r>
        <w:rPr>
          <w:lang w:val="en"/>
        </w:rPr>
        <w:br/>
      </w:r>
      <w:r>
        <w:rPr>
          <w:lang w:val="en"/>
        </w:rPr>
        <w:br/>
        <w:t>   VI.1)This Is A Recurrent Procurement: Not Provided</w:t>
      </w:r>
      <w:r>
        <w:rPr>
          <w:lang w:val="en"/>
        </w:rPr>
        <w:br/>
        <w:t xml:space="preserve">   VI.2)The contract is related to a project and/or </w:t>
      </w:r>
      <w:proofErr w:type="spellStart"/>
      <w:r>
        <w:rPr>
          <w:lang w:val="en"/>
        </w:rPr>
        <w:t>programme</w:t>
      </w:r>
      <w:proofErr w:type="spellEnd"/>
      <w:r>
        <w:rPr>
          <w:lang w:val="en"/>
        </w:rPr>
        <w:t xml:space="preserve"> financed by European Union funds: Not Provided      </w:t>
      </w:r>
      <w:r>
        <w:rPr>
          <w:lang w:val="en"/>
        </w:rPr>
        <w:br/>
        <w:t xml:space="preserve">   VI.3)Additional Information: The contracting authority considers that this contract may be suitable for economic operators that are small or medium enterprises (SMEs). However, any selection of tenderers will be based solely on the criteria set out for the </w:t>
      </w:r>
      <w:proofErr w:type="spellStart"/>
      <w:r>
        <w:rPr>
          <w:lang w:val="en"/>
        </w:rPr>
        <w:t>procurement.The</w:t>
      </w:r>
      <w:proofErr w:type="spellEnd"/>
      <w:r>
        <w:rPr>
          <w:lang w:val="en"/>
        </w:rPr>
        <w:t xml:space="preserv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Pr>
          <w:lang w:val="en"/>
        </w:rPr>
        <w:br/>
      </w:r>
      <w:r>
        <w:rPr>
          <w:lang w:val="en"/>
        </w:rPr>
        <w:br/>
        <w:t>https://www.gov.uk/government/publications/government-security-classifications</w:t>
      </w:r>
      <w:r>
        <w:rPr>
          <w:lang w:val="en"/>
        </w:rPr>
        <w:br/>
      </w:r>
      <w:r>
        <w:rPr>
          <w:lang w:val="en"/>
        </w:rPr>
        <w:br/>
        <w:t xml:space="preserve">Advertising Regime OJEU:- This contract opportunity is published in the Official Journal of the European Union (OJEU),the </w:t>
      </w:r>
      <w:proofErr w:type="spellStart"/>
      <w:r>
        <w:rPr>
          <w:lang w:val="en"/>
        </w:rPr>
        <w:t>MoD</w:t>
      </w:r>
      <w:proofErr w:type="spellEnd"/>
      <w:r>
        <w:rPr>
          <w:lang w:val="en"/>
        </w:rPr>
        <w:t xml:space="preserve"> </w:t>
      </w:r>
      <w:proofErr w:type="spellStart"/>
      <w:r>
        <w:rPr>
          <w:lang w:val="en"/>
        </w:rPr>
        <w:t>Defence</w:t>
      </w:r>
      <w:proofErr w:type="spellEnd"/>
      <w:r>
        <w:rPr>
          <w:lang w:val="en"/>
        </w:rPr>
        <w:t xml:space="preserve"> Contracts Bulletin and www.contracts.mod.uk</w:t>
      </w:r>
      <w:r>
        <w:rPr>
          <w:lang w:val="en"/>
        </w:rPr>
        <w:br/>
        <w:t>Suppliers must read through this set of instructions and follow the process to respond to this opportunity.</w:t>
      </w:r>
      <w:r>
        <w:rPr>
          <w:lang w:val="en"/>
        </w:rPr>
        <w:br/>
        <w:t>The information and/or documents for this opportunity are available on http://www.contracts.mod.uk.</w:t>
      </w:r>
      <w:r>
        <w:rPr>
          <w:lang w:val="en"/>
        </w:rPr>
        <w:br/>
        <w:t>You must register on this site to respond, if you are already registered you will not need to register again, simply use your existing username and password. Please note there is a password reminder link on the homepage.</w:t>
      </w:r>
      <w:r>
        <w:rPr>
          <w:lang w:val="en"/>
        </w:rPr>
        <w:br/>
        <w:t>Suppliers must log in, go to your Response Manager and add the following Access Code: HZKE5B7D2T.</w:t>
      </w:r>
      <w:r>
        <w:rPr>
          <w:lang w:val="en"/>
        </w:rPr>
        <w:br/>
      </w:r>
      <w:r>
        <w:rPr>
          <w:lang w:val="en"/>
        </w:rPr>
        <w:br/>
        <w:t>Please ensure you follow any instruction provided to you here.</w:t>
      </w:r>
      <w:r>
        <w:rPr>
          <w:lang w:val="en"/>
        </w:rPr>
        <w:br/>
        <w:t>The deadline for submitting your response(s) is detailed within this contract notice, you will also have visibility of the deadline date, once you have added the Access code via DCO as the opening and closing date is visible within the opportunity.</w:t>
      </w:r>
      <w:r>
        <w:rPr>
          <w:lang w:val="en"/>
        </w:rPr>
        <w:br/>
        <w:t>Please ensure that you allow yourself plenty of time when responding to this opportunity prior to the closing date and time, especially if you have been asked to upload documents.</w:t>
      </w:r>
      <w:r>
        <w:rPr>
          <w:lang w:val="en"/>
        </w:rPr>
        <w:br/>
        <w:t>If you experience any difficulties please refer to the online Frequently Asked Questions (FAQ</w:t>
      </w:r>
      <w:r>
        <w:rPr>
          <w:rFonts w:cs="Arial"/>
          <w:lang w:val="en"/>
        </w:rPr>
        <w:t></w:t>
      </w:r>
      <w:r>
        <w:rPr>
          <w:lang w:val="en"/>
        </w:rPr>
        <w:t xml:space="preserve">s) or the User Guides or contact the MOD DCO Helpdesk by emailing support@contracts.mod.uk or </w:t>
      </w:r>
      <w:r>
        <w:rPr>
          <w:lang w:val="en"/>
        </w:rPr>
        <w:lastRenderedPageBreak/>
        <w:t>Telephone 0800 282 324.</w:t>
      </w:r>
      <w:r>
        <w:rPr>
          <w:lang w:val="en"/>
        </w:rPr>
        <w:br/>
      </w:r>
      <w:r>
        <w:rPr>
          <w:lang w:val="en"/>
        </w:rPr>
        <w:br/>
        <w:t>   </w:t>
      </w:r>
      <w:r>
        <w:rPr>
          <w:lang w:val="en"/>
        </w:rPr>
        <w:br/>
        <w:t>   VI.4)Procedures For Appeal</w:t>
      </w:r>
      <w:r>
        <w:rPr>
          <w:lang w:val="en"/>
        </w:rPr>
        <w:br/>
        <w:t>      VI.4.1)Body responsible for appeal procedures:</w:t>
      </w:r>
      <w:r>
        <w:rPr>
          <w:lang w:val="en"/>
        </w:rPr>
        <w:br/>
        <w:t xml:space="preserve">       Ministry of </w:t>
      </w:r>
      <w:proofErr w:type="spellStart"/>
      <w:r>
        <w:rPr>
          <w:lang w:val="en"/>
        </w:rPr>
        <w:t>Defence</w:t>
      </w:r>
      <w:proofErr w:type="spellEnd"/>
      <w:r>
        <w:rPr>
          <w:lang w:val="en"/>
        </w:rPr>
        <w:t xml:space="preserve">, DSG, </w:t>
      </w:r>
      <w:proofErr w:type="spellStart"/>
      <w:r>
        <w:rPr>
          <w:lang w:val="en"/>
        </w:rPr>
        <w:t>Defence</w:t>
      </w:r>
      <w:proofErr w:type="spellEnd"/>
      <w:r>
        <w:rPr>
          <w:lang w:val="en"/>
        </w:rPr>
        <w:t xml:space="preserve"> Support Group (DSG)</w:t>
      </w:r>
      <w:r>
        <w:rPr>
          <w:lang w:val="en"/>
        </w:rPr>
        <w:br/>
        <w:t>       Building 15, MOD Donnington, Telford, TF2 8JT, United Kingdom</w:t>
      </w:r>
      <w:r>
        <w:rPr>
          <w:lang w:val="en"/>
        </w:rPr>
        <w:br/>
        <w:t>       Tel. +44 1952673985, Email: samuel.thangaraj@babcockinternational.com</w:t>
      </w:r>
      <w:r>
        <w:rPr>
          <w:lang w:val="en"/>
        </w:rPr>
        <w:br/>
        <w:t>       Internet address: www.babcockinternational.com</w:t>
      </w:r>
      <w:r>
        <w:rPr>
          <w:lang w:val="en"/>
        </w:rPr>
        <w:br/>
      </w:r>
      <w:r>
        <w:rPr>
          <w:lang w:val="en"/>
        </w:rPr>
        <w:br/>
        <w:t xml:space="preserve">      Body responsible for mediation procedures: </w:t>
      </w:r>
      <w:r>
        <w:rPr>
          <w:lang w:val="en"/>
        </w:rPr>
        <w:br/>
        <w:t xml:space="preserve">          Ministry of </w:t>
      </w:r>
      <w:proofErr w:type="spellStart"/>
      <w:r>
        <w:rPr>
          <w:lang w:val="en"/>
        </w:rPr>
        <w:t>Defence</w:t>
      </w:r>
      <w:proofErr w:type="spellEnd"/>
      <w:r>
        <w:rPr>
          <w:lang w:val="en"/>
        </w:rPr>
        <w:t xml:space="preserve">, DSG, </w:t>
      </w:r>
      <w:proofErr w:type="spellStart"/>
      <w:r>
        <w:rPr>
          <w:lang w:val="en"/>
        </w:rPr>
        <w:t>Defence</w:t>
      </w:r>
      <w:proofErr w:type="spellEnd"/>
      <w:r>
        <w:rPr>
          <w:lang w:val="en"/>
        </w:rPr>
        <w:t xml:space="preserve"> Support Group (DSG)</w:t>
      </w:r>
      <w:r>
        <w:rPr>
          <w:lang w:val="en"/>
        </w:rPr>
        <w:br/>
        <w:t>          Building 15, MOD Donnington, Telford, TF2 7PQ, United Kingdom</w:t>
      </w:r>
      <w:r>
        <w:rPr>
          <w:lang w:val="en"/>
        </w:rPr>
        <w:br/>
        <w:t>          Tel. +44 1952673985, Email: samuel.thangaraj@babcockinternational.com</w:t>
      </w:r>
      <w:r>
        <w:rPr>
          <w:lang w:val="en"/>
        </w:rPr>
        <w:br/>
        <w:t>          Internet address: www.babcockinternational.com</w:t>
      </w:r>
      <w:r>
        <w:rPr>
          <w:lang w:val="en"/>
        </w:rPr>
        <w:br/>
      </w:r>
      <w:r>
        <w:rPr>
          <w:lang w:val="en"/>
        </w:rPr>
        <w:br/>
        <w:t>      VI.4.2)Procedures for appeal: Stand still Period 10 Days.   </w:t>
      </w:r>
      <w:r>
        <w:rPr>
          <w:lang w:val="en"/>
        </w:rPr>
        <w:br/>
        <w:t>   </w:t>
      </w:r>
      <w:r>
        <w:rPr>
          <w:lang w:val="en"/>
        </w:rPr>
        <w:br/>
        <w:t>      VI.4.3</w:t>
      </w:r>
      <w:proofErr w:type="gramStart"/>
      <w:r>
        <w:rPr>
          <w:lang w:val="en"/>
        </w:rPr>
        <w:t>)Service</w:t>
      </w:r>
      <w:proofErr w:type="gramEnd"/>
      <w:r>
        <w:rPr>
          <w:lang w:val="en"/>
        </w:rPr>
        <w:t xml:space="preserve"> from which information about the lodging of appeals may be obtained:</w:t>
      </w:r>
      <w:r>
        <w:rPr>
          <w:lang w:val="en"/>
        </w:rPr>
        <w:br/>
        <w:t xml:space="preserve">             Ministry of </w:t>
      </w:r>
      <w:proofErr w:type="spellStart"/>
      <w:r>
        <w:rPr>
          <w:lang w:val="en"/>
        </w:rPr>
        <w:t>Defence</w:t>
      </w:r>
      <w:proofErr w:type="spellEnd"/>
      <w:r>
        <w:rPr>
          <w:lang w:val="en"/>
        </w:rPr>
        <w:t xml:space="preserve">, DSG, </w:t>
      </w:r>
      <w:proofErr w:type="spellStart"/>
      <w:r>
        <w:rPr>
          <w:lang w:val="en"/>
        </w:rPr>
        <w:t>Defence</w:t>
      </w:r>
      <w:proofErr w:type="spellEnd"/>
      <w:r>
        <w:rPr>
          <w:lang w:val="en"/>
        </w:rPr>
        <w:t xml:space="preserve"> Support Group (DSG)</w:t>
      </w:r>
      <w:r>
        <w:rPr>
          <w:lang w:val="en"/>
        </w:rPr>
        <w:br/>
        <w:t>       Building B15, MOD Donnington,, Telford,, TF2 8JT, United Kingdom</w:t>
      </w:r>
      <w:r>
        <w:rPr>
          <w:lang w:val="en"/>
        </w:rPr>
        <w:br/>
      </w:r>
      <w:r>
        <w:rPr>
          <w:lang w:val="en"/>
        </w:rPr>
        <w:br/>
        <w:t>   VI.5) Date Of Dispatch Of This Notice: 02/12/2016</w:t>
      </w:r>
      <w:r>
        <w:rPr>
          <w:lang w:val="en"/>
        </w:rPr>
        <w:br/>
      </w:r>
      <w:r>
        <w:rPr>
          <w:lang w:val="en"/>
        </w:rPr>
        <w:br/>
        <w:t>ANNEX A</w:t>
      </w:r>
    </w:p>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00"/>
    <w:rsid w:val="002811FD"/>
    <w:rsid w:val="00497800"/>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Calvert, Nicola</dc:creator>
  <cp:lastModifiedBy>Calvert, Nicola</cp:lastModifiedBy>
  <cp:revision>1</cp:revision>
  <dcterms:created xsi:type="dcterms:W3CDTF">2016-12-02T11:38:00Z</dcterms:created>
  <dcterms:modified xsi:type="dcterms:W3CDTF">2016-12-02T11:41:00Z</dcterms:modified>
</cp:coreProperties>
</file>