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BB5" w:rsidRPr="00845173" w:rsidRDefault="00434D4B" w:rsidP="00845173">
      <w:pPr>
        <w:rPr>
          <w:rFonts w:ascii="Arial" w:hAnsi="Arial" w:cs="Arial"/>
          <w:b/>
          <w:sz w:val="28"/>
          <w:szCs w:val="28"/>
        </w:rPr>
      </w:pPr>
      <w:r w:rsidRPr="00845173">
        <w:rPr>
          <w:rFonts w:ascii="Arial" w:hAnsi="Arial" w:cs="Arial"/>
          <w:b/>
          <w:sz w:val="28"/>
          <w:szCs w:val="28"/>
        </w:rPr>
        <w:t xml:space="preserve">Specification for the </w:t>
      </w:r>
      <w:r w:rsidR="00D17B4D">
        <w:rPr>
          <w:rFonts w:ascii="Arial" w:hAnsi="Arial" w:cs="Arial"/>
          <w:b/>
          <w:sz w:val="28"/>
          <w:szCs w:val="28"/>
        </w:rPr>
        <w:t xml:space="preserve">Community </w:t>
      </w:r>
      <w:r w:rsidR="003D1300">
        <w:rPr>
          <w:rFonts w:ascii="Arial" w:hAnsi="Arial" w:cs="Arial"/>
          <w:b/>
          <w:sz w:val="28"/>
          <w:szCs w:val="28"/>
        </w:rPr>
        <w:t>Equipment Service</w:t>
      </w:r>
      <w:r w:rsidR="00721760" w:rsidRPr="00845173">
        <w:rPr>
          <w:rFonts w:ascii="Arial" w:hAnsi="Arial" w:cs="Arial"/>
          <w:b/>
          <w:sz w:val="28"/>
          <w:szCs w:val="28"/>
        </w:rPr>
        <w:t xml:space="preserve"> </w:t>
      </w:r>
      <w:r w:rsidRPr="00845173">
        <w:rPr>
          <w:rFonts w:ascii="Arial" w:hAnsi="Arial" w:cs="Arial"/>
          <w:b/>
          <w:sz w:val="28"/>
          <w:szCs w:val="28"/>
        </w:rPr>
        <w:t xml:space="preserve">‘AccessEquip’ </w:t>
      </w:r>
      <w:r w:rsidR="003D1300" w:rsidRPr="00845173">
        <w:rPr>
          <w:rFonts w:ascii="Arial" w:hAnsi="Arial" w:cs="Arial"/>
          <w:b/>
          <w:sz w:val="28"/>
          <w:szCs w:val="28"/>
        </w:rPr>
        <w:t>Provision</w:t>
      </w:r>
    </w:p>
    <w:p w:rsidR="00721760" w:rsidRPr="00845173" w:rsidRDefault="00721760" w:rsidP="00845173">
      <w:pPr>
        <w:rPr>
          <w:rFonts w:ascii="Arial" w:hAnsi="Arial" w:cs="Arial"/>
          <w:b/>
          <w:sz w:val="28"/>
          <w:szCs w:val="28"/>
        </w:rPr>
      </w:pPr>
    </w:p>
    <w:p w:rsidR="00721760" w:rsidRPr="00272A4D" w:rsidRDefault="00721760">
      <w:pPr>
        <w:rPr>
          <w:rFonts w:ascii="Arial" w:hAnsi="Arial" w:cs="Arial"/>
          <w:b/>
        </w:rPr>
      </w:pPr>
      <w:r w:rsidRPr="00272A4D">
        <w:rPr>
          <w:rFonts w:ascii="Arial" w:hAnsi="Arial" w:cs="Arial"/>
          <w:b/>
        </w:rPr>
        <w:t>Contents</w:t>
      </w:r>
    </w:p>
    <w:p w:rsidR="00721760" w:rsidRDefault="00721760">
      <w:pPr>
        <w:rPr>
          <w:rFonts w:ascii="Arial" w:hAnsi="Arial" w:cs="Arial"/>
          <w:sz w:val="28"/>
          <w:szCs w:val="28"/>
        </w:rPr>
      </w:pPr>
    </w:p>
    <w:p w:rsidR="00721760" w:rsidRPr="003D1300" w:rsidRDefault="0069321F" w:rsidP="003D1300">
      <w:pPr>
        <w:pStyle w:val="ListParagraph"/>
        <w:numPr>
          <w:ilvl w:val="0"/>
          <w:numId w:val="11"/>
        </w:numPr>
        <w:rPr>
          <w:rFonts w:ascii="Arial" w:hAnsi="Arial" w:cs="Arial"/>
        </w:rPr>
      </w:pPr>
      <w:r w:rsidRPr="003D1300">
        <w:rPr>
          <w:rFonts w:ascii="Arial" w:hAnsi="Arial" w:cs="Arial"/>
        </w:rPr>
        <w:t xml:space="preserve">AccessEquip </w:t>
      </w:r>
      <w:bookmarkStart w:id="0" w:name="_GoBack"/>
      <w:bookmarkEnd w:id="0"/>
      <w:r w:rsidRPr="003D1300">
        <w:rPr>
          <w:rFonts w:ascii="Arial" w:hAnsi="Arial" w:cs="Arial"/>
        </w:rPr>
        <w:t>Service Overview</w:t>
      </w:r>
    </w:p>
    <w:p w:rsidR="003E7F69" w:rsidRDefault="003E7F69">
      <w:pPr>
        <w:rPr>
          <w:rFonts w:ascii="Arial" w:hAnsi="Arial" w:cs="Arial"/>
        </w:rPr>
      </w:pPr>
    </w:p>
    <w:p w:rsidR="00C3357E" w:rsidRPr="003D1300" w:rsidRDefault="00C3357E" w:rsidP="003D1300">
      <w:pPr>
        <w:pStyle w:val="ListParagraph"/>
        <w:numPr>
          <w:ilvl w:val="0"/>
          <w:numId w:val="11"/>
        </w:numPr>
        <w:rPr>
          <w:rFonts w:ascii="Arial" w:hAnsi="Arial" w:cs="Arial"/>
        </w:rPr>
      </w:pPr>
      <w:r w:rsidRPr="003D1300">
        <w:rPr>
          <w:rFonts w:ascii="Arial" w:hAnsi="Arial" w:cs="Arial"/>
        </w:rPr>
        <w:t>Geographical Coverage</w:t>
      </w:r>
    </w:p>
    <w:p w:rsidR="00C3357E" w:rsidRDefault="00C3357E">
      <w:pPr>
        <w:rPr>
          <w:rFonts w:ascii="Arial" w:hAnsi="Arial" w:cs="Arial"/>
        </w:rPr>
      </w:pPr>
    </w:p>
    <w:p w:rsidR="00C3357E" w:rsidRPr="003D1300" w:rsidRDefault="008B2676" w:rsidP="003D1300">
      <w:pPr>
        <w:pStyle w:val="ListParagraph"/>
        <w:numPr>
          <w:ilvl w:val="0"/>
          <w:numId w:val="11"/>
        </w:numPr>
        <w:rPr>
          <w:rFonts w:ascii="Arial" w:hAnsi="Arial" w:cs="Arial"/>
        </w:rPr>
      </w:pPr>
      <w:r w:rsidRPr="003D1300">
        <w:rPr>
          <w:rFonts w:ascii="Arial" w:hAnsi="Arial" w:cs="Arial"/>
        </w:rPr>
        <w:t>Volume of Work</w:t>
      </w:r>
    </w:p>
    <w:p w:rsidR="00665443" w:rsidRDefault="00665443">
      <w:pPr>
        <w:rPr>
          <w:rFonts w:ascii="Arial" w:hAnsi="Arial" w:cs="Arial"/>
        </w:rPr>
      </w:pPr>
    </w:p>
    <w:p w:rsidR="00665443" w:rsidRPr="003D1300" w:rsidRDefault="00665443" w:rsidP="003D1300">
      <w:pPr>
        <w:pStyle w:val="ListParagraph"/>
        <w:numPr>
          <w:ilvl w:val="0"/>
          <w:numId w:val="11"/>
        </w:numPr>
        <w:rPr>
          <w:rFonts w:ascii="Arial" w:hAnsi="Arial" w:cs="Arial"/>
        </w:rPr>
      </w:pPr>
      <w:r w:rsidRPr="003D1300">
        <w:rPr>
          <w:rFonts w:ascii="Arial" w:hAnsi="Arial" w:cs="Arial"/>
        </w:rPr>
        <w:t>Operating Times</w:t>
      </w:r>
    </w:p>
    <w:p w:rsidR="00E012CC" w:rsidRDefault="00E012CC">
      <w:pPr>
        <w:rPr>
          <w:rFonts w:ascii="Arial" w:hAnsi="Arial" w:cs="Arial"/>
        </w:rPr>
      </w:pPr>
    </w:p>
    <w:p w:rsidR="003B410D" w:rsidRPr="003D1300" w:rsidRDefault="003B410D" w:rsidP="003D1300">
      <w:pPr>
        <w:pStyle w:val="ListParagraph"/>
        <w:numPr>
          <w:ilvl w:val="0"/>
          <w:numId w:val="11"/>
        </w:numPr>
        <w:rPr>
          <w:rFonts w:ascii="Arial" w:hAnsi="Arial" w:cs="Arial"/>
        </w:rPr>
      </w:pPr>
      <w:r w:rsidRPr="003D1300">
        <w:rPr>
          <w:rFonts w:ascii="Arial" w:hAnsi="Arial" w:cs="Arial"/>
        </w:rPr>
        <w:t>Source of Referral</w:t>
      </w:r>
    </w:p>
    <w:p w:rsidR="003B410D" w:rsidRDefault="003B410D">
      <w:pPr>
        <w:rPr>
          <w:rFonts w:ascii="Arial" w:hAnsi="Arial" w:cs="Arial"/>
        </w:rPr>
      </w:pPr>
    </w:p>
    <w:p w:rsidR="00E012CC" w:rsidRPr="003D1300" w:rsidRDefault="00E012CC" w:rsidP="003D1300">
      <w:pPr>
        <w:pStyle w:val="ListParagraph"/>
        <w:numPr>
          <w:ilvl w:val="0"/>
          <w:numId w:val="11"/>
        </w:numPr>
        <w:rPr>
          <w:rFonts w:ascii="Arial" w:hAnsi="Arial" w:cs="Arial"/>
        </w:rPr>
      </w:pPr>
      <w:r w:rsidRPr="003D1300">
        <w:rPr>
          <w:rFonts w:ascii="Arial" w:hAnsi="Arial" w:cs="Arial"/>
        </w:rPr>
        <w:t>Referral Process</w:t>
      </w:r>
    </w:p>
    <w:p w:rsidR="00C3357E" w:rsidRDefault="00C3357E">
      <w:pPr>
        <w:rPr>
          <w:rFonts w:ascii="Arial" w:hAnsi="Arial" w:cs="Arial"/>
        </w:rPr>
      </w:pPr>
    </w:p>
    <w:p w:rsidR="0069321F" w:rsidRPr="003D1300" w:rsidRDefault="0069321F" w:rsidP="003D1300">
      <w:pPr>
        <w:pStyle w:val="ListParagraph"/>
        <w:numPr>
          <w:ilvl w:val="0"/>
          <w:numId w:val="11"/>
        </w:numPr>
        <w:rPr>
          <w:rFonts w:ascii="Arial" w:hAnsi="Arial" w:cs="Arial"/>
        </w:rPr>
      </w:pPr>
      <w:r w:rsidRPr="003D1300">
        <w:rPr>
          <w:rFonts w:ascii="Arial" w:hAnsi="Arial" w:cs="Arial"/>
        </w:rPr>
        <w:t>Staff Competencies</w:t>
      </w:r>
      <w:r w:rsidR="00E012CC" w:rsidRPr="003D1300">
        <w:rPr>
          <w:rFonts w:ascii="Arial" w:hAnsi="Arial" w:cs="Arial"/>
        </w:rPr>
        <w:t xml:space="preserve"> and Skills</w:t>
      </w:r>
    </w:p>
    <w:p w:rsidR="0069321F" w:rsidRDefault="0069321F">
      <w:pPr>
        <w:rPr>
          <w:rFonts w:ascii="Arial" w:hAnsi="Arial" w:cs="Arial"/>
        </w:rPr>
      </w:pPr>
    </w:p>
    <w:p w:rsidR="008B2676" w:rsidRPr="003D1300" w:rsidRDefault="008B2676" w:rsidP="003D1300">
      <w:pPr>
        <w:pStyle w:val="ListParagraph"/>
        <w:numPr>
          <w:ilvl w:val="0"/>
          <w:numId w:val="11"/>
        </w:numPr>
        <w:rPr>
          <w:rFonts w:ascii="Arial" w:hAnsi="Arial" w:cs="Arial"/>
        </w:rPr>
      </w:pPr>
      <w:r w:rsidRPr="003D1300">
        <w:rPr>
          <w:rFonts w:ascii="Arial" w:hAnsi="Arial" w:cs="Arial"/>
        </w:rPr>
        <w:t>Eligibility</w:t>
      </w:r>
    </w:p>
    <w:p w:rsidR="00481635" w:rsidRDefault="00481635" w:rsidP="008B2676">
      <w:pPr>
        <w:rPr>
          <w:rFonts w:ascii="Arial" w:hAnsi="Arial" w:cs="Arial"/>
        </w:rPr>
      </w:pPr>
    </w:p>
    <w:p w:rsidR="00481635" w:rsidRPr="003D1300" w:rsidRDefault="00481635" w:rsidP="003D1300">
      <w:pPr>
        <w:pStyle w:val="ListParagraph"/>
        <w:numPr>
          <w:ilvl w:val="0"/>
          <w:numId w:val="11"/>
        </w:numPr>
        <w:rPr>
          <w:rFonts w:ascii="Arial" w:hAnsi="Arial" w:cs="Arial"/>
        </w:rPr>
      </w:pPr>
      <w:r w:rsidRPr="003D1300">
        <w:rPr>
          <w:rFonts w:ascii="Arial" w:hAnsi="Arial" w:cs="Arial"/>
        </w:rPr>
        <w:t>Safeguarding</w:t>
      </w:r>
    </w:p>
    <w:p w:rsidR="008B2676" w:rsidRDefault="008B2676">
      <w:pPr>
        <w:rPr>
          <w:rFonts w:ascii="Arial" w:hAnsi="Arial" w:cs="Arial"/>
        </w:rPr>
      </w:pPr>
    </w:p>
    <w:p w:rsidR="007E1B73" w:rsidRPr="003D1300" w:rsidRDefault="007E1B73" w:rsidP="003D1300">
      <w:pPr>
        <w:pStyle w:val="ListParagraph"/>
        <w:numPr>
          <w:ilvl w:val="0"/>
          <w:numId w:val="11"/>
        </w:numPr>
        <w:rPr>
          <w:rFonts w:ascii="Arial" w:hAnsi="Arial" w:cs="Arial"/>
        </w:rPr>
      </w:pPr>
      <w:r w:rsidRPr="003D1300">
        <w:rPr>
          <w:rFonts w:ascii="Arial" w:hAnsi="Arial" w:cs="Arial"/>
        </w:rPr>
        <w:t>Performance</w:t>
      </w:r>
      <w:r w:rsidR="00481635" w:rsidRPr="003D1300">
        <w:rPr>
          <w:rFonts w:ascii="Arial" w:hAnsi="Arial" w:cs="Arial"/>
        </w:rPr>
        <w:t xml:space="preserve">, </w:t>
      </w:r>
      <w:r w:rsidRPr="003D1300">
        <w:rPr>
          <w:rFonts w:ascii="Arial" w:hAnsi="Arial" w:cs="Arial"/>
        </w:rPr>
        <w:t>Monitoring</w:t>
      </w:r>
      <w:r w:rsidR="00481635" w:rsidRPr="003D1300">
        <w:rPr>
          <w:rFonts w:ascii="Arial" w:hAnsi="Arial" w:cs="Arial"/>
        </w:rPr>
        <w:t xml:space="preserve"> and Management Reports</w:t>
      </w:r>
    </w:p>
    <w:p w:rsidR="00481635" w:rsidRDefault="00481635">
      <w:pPr>
        <w:rPr>
          <w:rFonts w:ascii="Arial" w:hAnsi="Arial" w:cs="Arial"/>
        </w:rPr>
      </w:pPr>
    </w:p>
    <w:p w:rsidR="00481635" w:rsidRPr="003D1300" w:rsidRDefault="00481635" w:rsidP="003D1300">
      <w:pPr>
        <w:pStyle w:val="ListParagraph"/>
        <w:numPr>
          <w:ilvl w:val="0"/>
          <w:numId w:val="11"/>
        </w:numPr>
        <w:rPr>
          <w:rFonts w:ascii="Arial" w:hAnsi="Arial" w:cs="Arial"/>
        </w:rPr>
      </w:pPr>
      <w:r w:rsidRPr="003D1300">
        <w:rPr>
          <w:rFonts w:ascii="Arial" w:hAnsi="Arial" w:cs="Arial"/>
        </w:rPr>
        <w:t>Complaints</w:t>
      </w:r>
    </w:p>
    <w:p w:rsidR="00D004D1" w:rsidRDefault="00D004D1">
      <w:pPr>
        <w:rPr>
          <w:rFonts w:ascii="Arial" w:hAnsi="Arial" w:cs="Arial"/>
        </w:rPr>
      </w:pPr>
    </w:p>
    <w:p w:rsidR="00D004D1" w:rsidRPr="003D1300" w:rsidRDefault="00D004D1" w:rsidP="003D1300">
      <w:pPr>
        <w:pStyle w:val="ListParagraph"/>
        <w:numPr>
          <w:ilvl w:val="0"/>
          <w:numId w:val="11"/>
        </w:numPr>
        <w:rPr>
          <w:rFonts w:ascii="Arial" w:hAnsi="Arial" w:cs="Arial"/>
        </w:rPr>
      </w:pPr>
      <w:r w:rsidRPr="003D1300">
        <w:rPr>
          <w:rFonts w:ascii="Arial" w:hAnsi="Arial" w:cs="Arial"/>
        </w:rPr>
        <w:t>Additional Services</w:t>
      </w:r>
    </w:p>
    <w:p w:rsidR="008B54CF" w:rsidRDefault="008B54CF">
      <w:pPr>
        <w:rPr>
          <w:rFonts w:ascii="Arial" w:hAnsi="Arial" w:cs="Arial"/>
        </w:rPr>
      </w:pPr>
    </w:p>
    <w:p w:rsidR="008B54CF" w:rsidRPr="003D1300" w:rsidRDefault="008B54CF" w:rsidP="003D1300">
      <w:pPr>
        <w:pStyle w:val="ListParagraph"/>
        <w:numPr>
          <w:ilvl w:val="0"/>
          <w:numId w:val="11"/>
        </w:numPr>
        <w:rPr>
          <w:rFonts w:ascii="Arial" w:hAnsi="Arial" w:cs="Arial"/>
        </w:rPr>
      </w:pPr>
      <w:r w:rsidRPr="003D1300">
        <w:rPr>
          <w:rFonts w:ascii="Arial" w:hAnsi="Arial" w:cs="Arial"/>
        </w:rPr>
        <w:t>Funding / Payment</w:t>
      </w:r>
    </w:p>
    <w:p w:rsidR="008B54CF" w:rsidRDefault="008B54CF">
      <w:pPr>
        <w:rPr>
          <w:rFonts w:ascii="Arial" w:hAnsi="Arial" w:cs="Arial"/>
        </w:rPr>
      </w:pPr>
    </w:p>
    <w:p w:rsidR="00E012CC" w:rsidRDefault="00E012CC">
      <w:pPr>
        <w:rPr>
          <w:rFonts w:ascii="Arial" w:hAnsi="Arial" w:cs="Arial"/>
        </w:rPr>
      </w:pPr>
    </w:p>
    <w:p w:rsidR="00845173" w:rsidRDefault="00845173">
      <w:pPr>
        <w:rPr>
          <w:rFonts w:ascii="Arial" w:hAnsi="Arial" w:cs="Arial"/>
        </w:rPr>
      </w:pPr>
    </w:p>
    <w:p w:rsidR="004744FC" w:rsidRPr="003D1300" w:rsidRDefault="00845173" w:rsidP="003D1300">
      <w:pPr>
        <w:pStyle w:val="ListParagraph"/>
        <w:numPr>
          <w:ilvl w:val="0"/>
          <w:numId w:val="12"/>
        </w:numPr>
        <w:rPr>
          <w:rFonts w:ascii="Arial" w:hAnsi="Arial" w:cs="Arial"/>
          <w:b/>
        </w:rPr>
      </w:pPr>
      <w:r w:rsidRPr="003D1300">
        <w:rPr>
          <w:rFonts w:ascii="Arial" w:hAnsi="Arial" w:cs="Arial"/>
        </w:rPr>
        <w:br w:type="page"/>
      </w:r>
      <w:r w:rsidR="004744FC" w:rsidRPr="003D1300">
        <w:rPr>
          <w:rFonts w:ascii="Arial" w:hAnsi="Arial" w:cs="Arial"/>
          <w:b/>
        </w:rPr>
        <w:lastRenderedPageBreak/>
        <w:t>AccessEquip Service Overview</w:t>
      </w:r>
    </w:p>
    <w:p w:rsidR="00CC5005" w:rsidRDefault="00CC5005" w:rsidP="004744FC">
      <w:pPr>
        <w:rPr>
          <w:rFonts w:ascii="Arial" w:hAnsi="Arial" w:cs="Arial"/>
          <w:b/>
        </w:rPr>
      </w:pPr>
    </w:p>
    <w:p w:rsidR="007B6EF2" w:rsidRDefault="00D17B4D" w:rsidP="009A27ED">
      <w:pPr>
        <w:jc w:val="both"/>
        <w:rPr>
          <w:rFonts w:ascii="Arial" w:hAnsi="Arial" w:cs="Arial"/>
        </w:rPr>
      </w:pPr>
      <w:r>
        <w:rPr>
          <w:rFonts w:ascii="Arial" w:hAnsi="Arial" w:cs="Arial"/>
        </w:rPr>
        <w:t>The Community Equipment Service</w:t>
      </w:r>
      <w:r w:rsidR="007B6EF2">
        <w:rPr>
          <w:rFonts w:ascii="Arial" w:hAnsi="Arial" w:cs="Arial"/>
        </w:rPr>
        <w:t xml:space="preserve"> has a strategic </w:t>
      </w:r>
      <w:r w:rsidR="00272A4D">
        <w:rPr>
          <w:rFonts w:ascii="Arial" w:hAnsi="Arial" w:cs="Arial"/>
        </w:rPr>
        <w:t xml:space="preserve">objective </w:t>
      </w:r>
      <w:r w:rsidR="007B6EF2">
        <w:rPr>
          <w:rFonts w:ascii="Arial" w:hAnsi="Arial" w:cs="Arial"/>
        </w:rPr>
        <w:t xml:space="preserve">in helping </w:t>
      </w:r>
      <w:r w:rsidR="00F075CC">
        <w:rPr>
          <w:rFonts w:ascii="Arial" w:hAnsi="Arial" w:cs="Arial"/>
        </w:rPr>
        <w:t xml:space="preserve">service users </w:t>
      </w:r>
      <w:r w:rsidR="007B6EF2">
        <w:rPr>
          <w:rFonts w:ascii="Arial" w:hAnsi="Arial" w:cs="Arial"/>
        </w:rPr>
        <w:t>to retain independent living within the community.</w:t>
      </w:r>
    </w:p>
    <w:p w:rsidR="001434CB" w:rsidRDefault="001434CB" w:rsidP="009A27ED">
      <w:pPr>
        <w:jc w:val="both"/>
        <w:rPr>
          <w:rFonts w:ascii="Arial" w:hAnsi="Arial" w:cs="Arial"/>
        </w:rPr>
      </w:pPr>
    </w:p>
    <w:p w:rsidR="00A55AB5" w:rsidRDefault="00E10FDD" w:rsidP="009A27ED">
      <w:pPr>
        <w:jc w:val="both"/>
        <w:rPr>
          <w:rFonts w:ascii="Arial" w:hAnsi="Arial" w:cs="Arial"/>
        </w:rPr>
      </w:pPr>
      <w:r>
        <w:rPr>
          <w:rFonts w:ascii="Arial" w:hAnsi="Arial" w:cs="Arial"/>
        </w:rPr>
        <w:t xml:space="preserve">As a </w:t>
      </w:r>
      <w:r w:rsidR="00A55AB5">
        <w:rPr>
          <w:rFonts w:ascii="Arial" w:hAnsi="Arial" w:cs="Arial"/>
        </w:rPr>
        <w:t xml:space="preserve">contribution </w:t>
      </w:r>
      <w:r>
        <w:rPr>
          <w:rFonts w:ascii="Arial" w:hAnsi="Arial" w:cs="Arial"/>
        </w:rPr>
        <w:t xml:space="preserve">towards this objective </w:t>
      </w:r>
      <w:r w:rsidR="00A55AB5">
        <w:rPr>
          <w:rFonts w:ascii="Arial" w:hAnsi="Arial" w:cs="Arial"/>
        </w:rPr>
        <w:t xml:space="preserve">the AccessEquip service </w:t>
      </w:r>
      <w:r>
        <w:rPr>
          <w:rFonts w:ascii="Arial" w:hAnsi="Arial" w:cs="Arial"/>
        </w:rPr>
        <w:t xml:space="preserve">will </w:t>
      </w:r>
      <w:r w:rsidR="001434CB">
        <w:rPr>
          <w:rFonts w:ascii="Arial" w:hAnsi="Arial" w:cs="Arial"/>
        </w:rPr>
        <w:t xml:space="preserve">help </w:t>
      </w:r>
      <w:r w:rsidR="00F075CC">
        <w:rPr>
          <w:rFonts w:ascii="Arial" w:hAnsi="Arial" w:cs="Arial"/>
        </w:rPr>
        <w:t xml:space="preserve">service users </w:t>
      </w:r>
      <w:r w:rsidR="00DA7ECF">
        <w:rPr>
          <w:rFonts w:ascii="Arial" w:hAnsi="Arial" w:cs="Arial"/>
        </w:rPr>
        <w:t xml:space="preserve">residing in </w:t>
      </w:r>
      <w:r w:rsidR="00D17B4D">
        <w:rPr>
          <w:rFonts w:ascii="Arial" w:hAnsi="Arial" w:cs="Arial"/>
        </w:rPr>
        <w:t xml:space="preserve">the </w:t>
      </w:r>
      <w:r w:rsidR="00DA7ECF">
        <w:rPr>
          <w:rFonts w:ascii="Arial" w:hAnsi="Arial" w:cs="Arial"/>
        </w:rPr>
        <w:t>C</w:t>
      </w:r>
      <w:r w:rsidR="00D17B4D">
        <w:rPr>
          <w:rFonts w:ascii="Arial" w:hAnsi="Arial" w:cs="Arial"/>
        </w:rPr>
        <w:t xml:space="preserve">heshire </w:t>
      </w:r>
      <w:r w:rsidR="00DA7ECF">
        <w:rPr>
          <w:rFonts w:ascii="Arial" w:hAnsi="Arial" w:cs="Arial"/>
        </w:rPr>
        <w:t>E</w:t>
      </w:r>
      <w:r w:rsidR="00D17B4D">
        <w:rPr>
          <w:rFonts w:ascii="Arial" w:hAnsi="Arial" w:cs="Arial"/>
        </w:rPr>
        <w:t xml:space="preserve">ast </w:t>
      </w:r>
      <w:r w:rsidR="00DA7ECF">
        <w:rPr>
          <w:rFonts w:ascii="Arial" w:hAnsi="Arial" w:cs="Arial"/>
        </w:rPr>
        <w:t>C</w:t>
      </w:r>
      <w:r w:rsidR="00D17B4D">
        <w:rPr>
          <w:rFonts w:ascii="Arial" w:hAnsi="Arial" w:cs="Arial"/>
        </w:rPr>
        <w:t xml:space="preserve">ouncil (CEC) area </w:t>
      </w:r>
      <w:r w:rsidR="00DA7ECF">
        <w:rPr>
          <w:rFonts w:ascii="Arial" w:hAnsi="Arial" w:cs="Arial"/>
        </w:rPr>
        <w:t xml:space="preserve">to </w:t>
      </w:r>
      <w:r w:rsidR="001434CB">
        <w:rPr>
          <w:rFonts w:ascii="Arial" w:hAnsi="Arial" w:cs="Arial"/>
        </w:rPr>
        <w:t>access Independent Living Centres (ILCs)</w:t>
      </w:r>
      <w:r w:rsidR="001A2170">
        <w:rPr>
          <w:rFonts w:ascii="Arial" w:hAnsi="Arial" w:cs="Arial"/>
        </w:rPr>
        <w:t>, assessment clinics</w:t>
      </w:r>
      <w:r w:rsidR="001434CB">
        <w:rPr>
          <w:rFonts w:ascii="Arial" w:hAnsi="Arial" w:cs="Arial"/>
        </w:rPr>
        <w:t xml:space="preserve"> and</w:t>
      </w:r>
      <w:r w:rsidR="001A2170">
        <w:rPr>
          <w:rFonts w:ascii="Arial" w:hAnsi="Arial" w:cs="Arial"/>
        </w:rPr>
        <w:t>/</w:t>
      </w:r>
      <w:r w:rsidR="001434CB">
        <w:rPr>
          <w:rFonts w:ascii="Arial" w:hAnsi="Arial" w:cs="Arial"/>
        </w:rPr>
        <w:t xml:space="preserve">or </w:t>
      </w:r>
      <w:r w:rsidR="00AE6B5D">
        <w:rPr>
          <w:rFonts w:ascii="Arial" w:hAnsi="Arial" w:cs="Arial"/>
        </w:rPr>
        <w:t xml:space="preserve">approved </w:t>
      </w:r>
      <w:r w:rsidR="001434CB">
        <w:rPr>
          <w:rFonts w:ascii="Arial" w:hAnsi="Arial" w:cs="Arial"/>
        </w:rPr>
        <w:t>retail outlets</w:t>
      </w:r>
      <w:r>
        <w:rPr>
          <w:rFonts w:ascii="Arial" w:hAnsi="Arial" w:cs="Arial"/>
        </w:rPr>
        <w:t>,</w:t>
      </w:r>
      <w:r w:rsidR="001434CB">
        <w:rPr>
          <w:rFonts w:ascii="Arial" w:hAnsi="Arial" w:cs="Arial"/>
        </w:rPr>
        <w:t xml:space="preserve"> so they are able to </w:t>
      </w:r>
      <w:r w:rsidR="006D075D">
        <w:rPr>
          <w:rFonts w:ascii="Arial" w:hAnsi="Arial" w:cs="Arial"/>
        </w:rPr>
        <w:t>have an assessment and</w:t>
      </w:r>
      <w:r w:rsidR="00AE6B5D">
        <w:rPr>
          <w:rFonts w:ascii="Arial" w:hAnsi="Arial" w:cs="Arial"/>
        </w:rPr>
        <w:t>/</w:t>
      </w:r>
      <w:r w:rsidR="006D075D">
        <w:rPr>
          <w:rFonts w:ascii="Arial" w:hAnsi="Arial" w:cs="Arial"/>
        </w:rPr>
        <w:t xml:space="preserve">or </w:t>
      </w:r>
      <w:r w:rsidR="001434CB">
        <w:rPr>
          <w:rFonts w:ascii="Arial" w:hAnsi="Arial" w:cs="Arial"/>
        </w:rPr>
        <w:t>acquire ‘independent living aids’ that help improve independence, comfort and</w:t>
      </w:r>
      <w:r w:rsidR="00AE6B5D">
        <w:rPr>
          <w:rFonts w:ascii="Arial" w:hAnsi="Arial" w:cs="Arial"/>
        </w:rPr>
        <w:t>/</w:t>
      </w:r>
      <w:r w:rsidR="001434CB">
        <w:rPr>
          <w:rFonts w:ascii="Arial" w:hAnsi="Arial" w:cs="Arial"/>
        </w:rPr>
        <w:t>or safety.</w:t>
      </w:r>
      <w:r w:rsidR="006D075D">
        <w:rPr>
          <w:rFonts w:ascii="Arial" w:hAnsi="Arial" w:cs="Arial"/>
        </w:rPr>
        <w:t xml:space="preserve"> </w:t>
      </w:r>
    </w:p>
    <w:p w:rsidR="006D075D" w:rsidRDefault="006D075D" w:rsidP="009A27ED">
      <w:pPr>
        <w:jc w:val="both"/>
        <w:rPr>
          <w:rFonts w:ascii="Arial" w:hAnsi="Arial" w:cs="Arial"/>
        </w:rPr>
      </w:pPr>
    </w:p>
    <w:p w:rsidR="00107CA7" w:rsidRPr="001A2170" w:rsidRDefault="00107CA7" w:rsidP="00107CA7">
      <w:pPr>
        <w:jc w:val="both"/>
        <w:rPr>
          <w:rFonts w:ascii="Arial" w:hAnsi="Arial" w:cs="Arial"/>
        </w:rPr>
      </w:pPr>
      <w:r w:rsidRPr="001A2170">
        <w:rPr>
          <w:rFonts w:ascii="Arial" w:hAnsi="Arial" w:cs="Arial"/>
        </w:rPr>
        <w:t>The service is available to those service users who require access to equipment via transport to an Independent Living Centre</w:t>
      </w:r>
      <w:r w:rsidR="001A2170" w:rsidRPr="001A2170">
        <w:rPr>
          <w:rFonts w:ascii="Arial" w:hAnsi="Arial" w:cs="Arial"/>
        </w:rPr>
        <w:t>, assessment clinic</w:t>
      </w:r>
      <w:r w:rsidRPr="001A2170">
        <w:rPr>
          <w:rFonts w:ascii="Arial" w:hAnsi="Arial" w:cs="Arial"/>
        </w:rPr>
        <w:t xml:space="preserve"> or retailer and is intended for</w:t>
      </w:r>
    </w:p>
    <w:p w:rsidR="00107CA7" w:rsidRPr="001A2170" w:rsidRDefault="00107CA7" w:rsidP="00107CA7">
      <w:pPr>
        <w:jc w:val="both"/>
        <w:rPr>
          <w:rFonts w:ascii="Arial" w:hAnsi="Arial" w:cs="Arial"/>
        </w:rPr>
      </w:pPr>
    </w:p>
    <w:p w:rsidR="00107CA7" w:rsidRPr="001A2170" w:rsidRDefault="00107CA7" w:rsidP="00107CA7">
      <w:pPr>
        <w:pStyle w:val="ListParagraph"/>
        <w:numPr>
          <w:ilvl w:val="0"/>
          <w:numId w:val="13"/>
        </w:numPr>
        <w:jc w:val="both"/>
        <w:rPr>
          <w:rFonts w:ascii="Arial" w:hAnsi="Arial" w:cs="Arial"/>
        </w:rPr>
      </w:pPr>
      <w:r w:rsidRPr="001A2170">
        <w:rPr>
          <w:rFonts w:ascii="Arial" w:hAnsi="Arial" w:cs="Arial"/>
        </w:rPr>
        <w:t>People who live in hard to reach rural areas</w:t>
      </w:r>
    </w:p>
    <w:p w:rsidR="00107CA7" w:rsidRPr="001A2170" w:rsidRDefault="00107CA7">
      <w:pPr>
        <w:pStyle w:val="ListParagraph"/>
        <w:numPr>
          <w:ilvl w:val="0"/>
          <w:numId w:val="13"/>
        </w:numPr>
        <w:jc w:val="both"/>
        <w:rPr>
          <w:rFonts w:ascii="Arial" w:hAnsi="Arial" w:cs="Arial"/>
        </w:rPr>
      </w:pPr>
      <w:r w:rsidRPr="001A2170">
        <w:rPr>
          <w:rFonts w:ascii="Arial" w:hAnsi="Arial" w:cs="Arial"/>
        </w:rPr>
        <w:t>People who are isolated and vulnerable</w:t>
      </w:r>
    </w:p>
    <w:p w:rsidR="00107CA7" w:rsidRPr="001A2170" w:rsidRDefault="00107CA7">
      <w:pPr>
        <w:pStyle w:val="ListParagraph"/>
        <w:numPr>
          <w:ilvl w:val="0"/>
          <w:numId w:val="13"/>
        </w:numPr>
        <w:jc w:val="both"/>
        <w:rPr>
          <w:rFonts w:ascii="Arial" w:hAnsi="Arial" w:cs="Arial"/>
        </w:rPr>
      </w:pPr>
      <w:r w:rsidRPr="001A2170">
        <w:rPr>
          <w:rFonts w:ascii="Arial" w:hAnsi="Arial" w:cs="Arial"/>
        </w:rPr>
        <w:t>People who live alone without family/local support</w:t>
      </w:r>
    </w:p>
    <w:p w:rsidR="00107CA7" w:rsidRPr="001A2170" w:rsidRDefault="00107CA7">
      <w:pPr>
        <w:pStyle w:val="ListParagraph"/>
        <w:numPr>
          <w:ilvl w:val="0"/>
          <w:numId w:val="13"/>
        </w:numPr>
        <w:jc w:val="both"/>
        <w:rPr>
          <w:rFonts w:ascii="Arial" w:hAnsi="Arial" w:cs="Arial"/>
        </w:rPr>
      </w:pPr>
      <w:r w:rsidRPr="001A2170">
        <w:rPr>
          <w:rFonts w:ascii="Arial" w:hAnsi="Arial" w:cs="Arial"/>
        </w:rPr>
        <w:t>People who do not have access to any other form of transport</w:t>
      </w:r>
    </w:p>
    <w:p w:rsidR="00107CA7" w:rsidRPr="001A2170" w:rsidRDefault="00107CA7" w:rsidP="00107CA7">
      <w:pPr>
        <w:jc w:val="both"/>
        <w:rPr>
          <w:rFonts w:ascii="Arial" w:hAnsi="Arial" w:cs="Arial"/>
        </w:rPr>
      </w:pPr>
      <w:r w:rsidRPr="001A2170">
        <w:rPr>
          <w:rFonts w:ascii="Arial" w:hAnsi="Arial" w:cs="Arial"/>
        </w:rPr>
        <w:t xml:space="preserve">The person must reside within the boundaries of Cheshire East </w:t>
      </w:r>
    </w:p>
    <w:p w:rsidR="00107CA7" w:rsidRPr="001A2170" w:rsidRDefault="00107CA7" w:rsidP="00107CA7">
      <w:pPr>
        <w:jc w:val="both"/>
        <w:rPr>
          <w:rFonts w:ascii="Arial" w:hAnsi="Arial" w:cs="Arial"/>
        </w:rPr>
      </w:pPr>
    </w:p>
    <w:p w:rsidR="00107CA7" w:rsidRPr="001A2170" w:rsidRDefault="00107CA7" w:rsidP="00107CA7">
      <w:pPr>
        <w:jc w:val="both"/>
        <w:rPr>
          <w:rFonts w:ascii="Arial" w:hAnsi="Arial" w:cs="Arial"/>
        </w:rPr>
      </w:pPr>
      <w:r w:rsidRPr="001A2170">
        <w:rPr>
          <w:rFonts w:ascii="Arial" w:hAnsi="Arial" w:cs="Arial"/>
        </w:rPr>
        <w:t xml:space="preserve">The Service is open to people of any age (under 18’s must be accompanied by their responsible adult) </w:t>
      </w:r>
    </w:p>
    <w:p w:rsidR="0021170A" w:rsidRPr="001A2170" w:rsidRDefault="0021170A" w:rsidP="009A27ED">
      <w:pPr>
        <w:jc w:val="both"/>
        <w:rPr>
          <w:rFonts w:ascii="Arial" w:hAnsi="Arial" w:cs="Arial"/>
        </w:rPr>
      </w:pPr>
    </w:p>
    <w:p w:rsidR="00724E62" w:rsidRDefault="00D17B4D" w:rsidP="009A27ED">
      <w:pPr>
        <w:jc w:val="both"/>
        <w:rPr>
          <w:rFonts w:ascii="Arial" w:hAnsi="Arial" w:cs="Arial"/>
        </w:rPr>
      </w:pPr>
      <w:r>
        <w:rPr>
          <w:rFonts w:ascii="Arial" w:hAnsi="Arial" w:cs="Arial"/>
        </w:rPr>
        <w:t xml:space="preserve">The </w:t>
      </w:r>
      <w:r w:rsidR="009A27ED">
        <w:rPr>
          <w:rFonts w:ascii="Arial" w:hAnsi="Arial" w:cs="Arial"/>
        </w:rPr>
        <w:t xml:space="preserve">Provider </w:t>
      </w:r>
      <w:r w:rsidR="009A27ED" w:rsidRPr="0021170A">
        <w:rPr>
          <w:rFonts w:ascii="Arial" w:hAnsi="Arial" w:cs="Arial"/>
        </w:rPr>
        <w:t>will</w:t>
      </w:r>
      <w:r w:rsidR="0021170A">
        <w:rPr>
          <w:rFonts w:ascii="Arial" w:hAnsi="Arial" w:cs="Arial"/>
        </w:rPr>
        <w:t xml:space="preserve"> </w:t>
      </w:r>
      <w:r w:rsidR="0021170A" w:rsidRPr="0021170A">
        <w:rPr>
          <w:rFonts w:ascii="Arial" w:hAnsi="Arial" w:cs="Arial"/>
        </w:rPr>
        <w:t xml:space="preserve">supply their own vehicles and </w:t>
      </w:r>
      <w:r w:rsidR="0021170A">
        <w:rPr>
          <w:rFonts w:ascii="Arial" w:hAnsi="Arial" w:cs="Arial"/>
        </w:rPr>
        <w:t>staff.</w:t>
      </w:r>
    </w:p>
    <w:p w:rsidR="0021170A" w:rsidRDefault="0021170A" w:rsidP="009A27ED">
      <w:pPr>
        <w:jc w:val="both"/>
        <w:rPr>
          <w:rFonts w:ascii="Arial" w:hAnsi="Arial" w:cs="Arial"/>
        </w:rPr>
      </w:pPr>
    </w:p>
    <w:p w:rsidR="00724E62" w:rsidRDefault="00696E45" w:rsidP="004744FC">
      <w:pPr>
        <w:rPr>
          <w:rFonts w:ascii="Arial" w:hAnsi="Arial" w:cs="Arial"/>
        </w:rPr>
      </w:pPr>
      <w:r>
        <w:rPr>
          <w:rFonts w:ascii="Arial" w:hAnsi="Arial" w:cs="Arial"/>
        </w:rPr>
        <w:t>In summary the provider will</w:t>
      </w:r>
      <w:r w:rsidR="00724E62">
        <w:rPr>
          <w:rFonts w:ascii="Arial" w:hAnsi="Arial" w:cs="Arial"/>
        </w:rPr>
        <w:t>:</w:t>
      </w:r>
    </w:p>
    <w:p w:rsidR="00A55AB5" w:rsidRDefault="00A55AB5" w:rsidP="004744FC">
      <w:pPr>
        <w:rPr>
          <w:rFonts w:ascii="Arial" w:hAnsi="Arial" w:cs="Arial"/>
        </w:rPr>
      </w:pPr>
    </w:p>
    <w:p w:rsidR="00724E62" w:rsidRDefault="00724E62" w:rsidP="009A27ED">
      <w:pPr>
        <w:numPr>
          <w:ilvl w:val="0"/>
          <w:numId w:val="3"/>
        </w:numPr>
        <w:jc w:val="both"/>
        <w:rPr>
          <w:rFonts w:ascii="Arial" w:hAnsi="Arial" w:cs="Arial"/>
        </w:rPr>
      </w:pPr>
      <w:r>
        <w:rPr>
          <w:rFonts w:ascii="Arial" w:hAnsi="Arial" w:cs="Arial"/>
        </w:rPr>
        <w:t>Qualif</w:t>
      </w:r>
      <w:r w:rsidR="001F08BF">
        <w:rPr>
          <w:rFonts w:ascii="Arial" w:hAnsi="Arial" w:cs="Arial"/>
        </w:rPr>
        <w:t xml:space="preserve">y </w:t>
      </w:r>
      <w:r w:rsidR="00E01682">
        <w:rPr>
          <w:rFonts w:ascii="Arial" w:hAnsi="Arial" w:cs="Arial"/>
        </w:rPr>
        <w:t xml:space="preserve">and accept </w:t>
      </w:r>
      <w:r w:rsidR="00A55AB5">
        <w:rPr>
          <w:rFonts w:ascii="Arial" w:hAnsi="Arial" w:cs="Arial"/>
        </w:rPr>
        <w:t>referrals from people</w:t>
      </w:r>
      <w:r>
        <w:rPr>
          <w:rFonts w:ascii="Arial" w:hAnsi="Arial" w:cs="Arial"/>
        </w:rPr>
        <w:t xml:space="preserve"> who want to access a</w:t>
      </w:r>
      <w:r w:rsidR="001F08BF">
        <w:rPr>
          <w:rFonts w:ascii="Arial" w:hAnsi="Arial" w:cs="Arial"/>
        </w:rPr>
        <w:t>n</w:t>
      </w:r>
      <w:r>
        <w:rPr>
          <w:rFonts w:ascii="Arial" w:hAnsi="Arial" w:cs="Arial"/>
        </w:rPr>
        <w:t xml:space="preserve"> ILC and </w:t>
      </w:r>
      <w:r w:rsidR="00E01682">
        <w:rPr>
          <w:rFonts w:ascii="Arial" w:hAnsi="Arial" w:cs="Arial"/>
        </w:rPr>
        <w:t xml:space="preserve">or </w:t>
      </w:r>
      <w:r>
        <w:rPr>
          <w:rFonts w:ascii="Arial" w:hAnsi="Arial" w:cs="Arial"/>
        </w:rPr>
        <w:t>retail outlet.</w:t>
      </w:r>
    </w:p>
    <w:p w:rsidR="00BF1FD6" w:rsidRDefault="00BF1FD6" w:rsidP="009A27ED">
      <w:pPr>
        <w:numPr>
          <w:ilvl w:val="0"/>
          <w:numId w:val="3"/>
        </w:numPr>
        <w:jc w:val="both"/>
        <w:rPr>
          <w:rFonts w:ascii="Arial" w:hAnsi="Arial" w:cs="Arial"/>
        </w:rPr>
      </w:pPr>
      <w:r>
        <w:rPr>
          <w:rFonts w:ascii="Arial" w:hAnsi="Arial" w:cs="Arial"/>
        </w:rPr>
        <w:t>Acquire an appointment date and time from the ILC or retail outlet.</w:t>
      </w:r>
    </w:p>
    <w:p w:rsidR="00F075CC" w:rsidRDefault="00A47979" w:rsidP="009A27ED">
      <w:pPr>
        <w:numPr>
          <w:ilvl w:val="0"/>
          <w:numId w:val="3"/>
        </w:numPr>
        <w:jc w:val="both"/>
        <w:rPr>
          <w:rFonts w:ascii="Arial" w:hAnsi="Arial" w:cs="Arial"/>
        </w:rPr>
      </w:pPr>
      <w:r>
        <w:rPr>
          <w:rFonts w:ascii="Arial" w:hAnsi="Arial" w:cs="Arial"/>
        </w:rPr>
        <w:t>Provide t</w:t>
      </w:r>
      <w:r w:rsidR="00F075CC">
        <w:rPr>
          <w:rFonts w:ascii="Arial" w:hAnsi="Arial" w:cs="Arial"/>
        </w:rPr>
        <w:t xml:space="preserve">ransport and </w:t>
      </w:r>
      <w:r w:rsidR="001F08BF">
        <w:rPr>
          <w:rFonts w:ascii="Arial" w:hAnsi="Arial" w:cs="Arial"/>
        </w:rPr>
        <w:t xml:space="preserve">accompany service users </w:t>
      </w:r>
      <w:r w:rsidR="003313A2">
        <w:rPr>
          <w:rFonts w:ascii="Arial" w:hAnsi="Arial" w:cs="Arial"/>
        </w:rPr>
        <w:t xml:space="preserve">on round trips </w:t>
      </w:r>
      <w:r w:rsidR="001F08BF">
        <w:rPr>
          <w:rFonts w:ascii="Arial" w:hAnsi="Arial" w:cs="Arial"/>
        </w:rPr>
        <w:t>from the</w:t>
      </w:r>
      <w:r w:rsidR="003313A2">
        <w:rPr>
          <w:rFonts w:ascii="Arial" w:hAnsi="Arial" w:cs="Arial"/>
        </w:rPr>
        <w:t xml:space="preserve"> service user </w:t>
      </w:r>
      <w:r w:rsidR="001F08BF">
        <w:rPr>
          <w:rFonts w:ascii="Arial" w:hAnsi="Arial" w:cs="Arial"/>
        </w:rPr>
        <w:t xml:space="preserve">home address </w:t>
      </w:r>
      <w:r w:rsidR="00F075CC">
        <w:rPr>
          <w:rFonts w:ascii="Arial" w:hAnsi="Arial" w:cs="Arial"/>
        </w:rPr>
        <w:t>to the ILC</w:t>
      </w:r>
      <w:r w:rsidR="00724E62">
        <w:rPr>
          <w:rFonts w:ascii="Arial" w:hAnsi="Arial" w:cs="Arial"/>
        </w:rPr>
        <w:t xml:space="preserve"> </w:t>
      </w:r>
      <w:r w:rsidR="00F075CC">
        <w:rPr>
          <w:rFonts w:ascii="Arial" w:hAnsi="Arial" w:cs="Arial"/>
        </w:rPr>
        <w:t>and or retail outlet.</w:t>
      </w:r>
    </w:p>
    <w:p w:rsidR="00E01682" w:rsidRDefault="001F08BF" w:rsidP="009A27ED">
      <w:pPr>
        <w:numPr>
          <w:ilvl w:val="0"/>
          <w:numId w:val="3"/>
        </w:numPr>
        <w:jc w:val="both"/>
        <w:rPr>
          <w:rFonts w:ascii="Arial" w:hAnsi="Arial" w:cs="Arial"/>
        </w:rPr>
      </w:pPr>
      <w:r>
        <w:rPr>
          <w:rFonts w:ascii="Arial" w:hAnsi="Arial" w:cs="Arial"/>
        </w:rPr>
        <w:t xml:space="preserve">Accompany the service user </w:t>
      </w:r>
      <w:r w:rsidR="00E01682">
        <w:rPr>
          <w:rFonts w:ascii="Arial" w:hAnsi="Arial" w:cs="Arial"/>
        </w:rPr>
        <w:t>throughout the duration of the visit to the ILC and or retail outlet.</w:t>
      </w:r>
    </w:p>
    <w:p w:rsidR="00A47979" w:rsidRDefault="00A47979" w:rsidP="009A27ED">
      <w:pPr>
        <w:numPr>
          <w:ilvl w:val="0"/>
          <w:numId w:val="3"/>
        </w:numPr>
        <w:jc w:val="both"/>
        <w:rPr>
          <w:rFonts w:ascii="Arial" w:hAnsi="Arial" w:cs="Arial"/>
        </w:rPr>
      </w:pPr>
      <w:r>
        <w:rPr>
          <w:rFonts w:ascii="Arial" w:hAnsi="Arial" w:cs="Arial"/>
        </w:rPr>
        <w:t xml:space="preserve">If required provide a vehicle that is ‘wheel chair’ adapted. </w:t>
      </w:r>
    </w:p>
    <w:p w:rsidR="00333D1F" w:rsidRPr="00333D1F" w:rsidRDefault="00333D1F" w:rsidP="009A27ED">
      <w:pPr>
        <w:pStyle w:val="ListParagraph"/>
        <w:numPr>
          <w:ilvl w:val="0"/>
          <w:numId w:val="3"/>
        </w:numPr>
        <w:jc w:val="both"/>
        <w:rPr>
          <w:rFonts w:ascii="Arial" w:hAnsi="Arial" w:cs="Arial"/>
        </w:rPr>
      </w:pPr>
      <w:r w:rsidRPr="00333D1F">
        <w:rPr>
          <w:rFonts w:ascii="Arial" w:hAnsi="Arial" w:cs="Arial"/>
        </w:rPr>
        <w:t xml:space="preserve">The ratio of provider staff to service user on a round trip is to be a minimum of 1:1 or higher if required. </w:t>
      </w:r>
    </w:p>
    <w:p w:rsidR="00BC0E4C" w:rsidRPr="003313A2" w:rsidRDefault="00E01682" w:rsidP="009A27ED">
      <w:pPr>
        <w:numPr>
          <w:ilvl w:val="0"/>
          <w:numId w:val="3"/>
        </w:numPr>
        <w:jc w:val="both"/>
        <w:rPr>
          <w:rFonts w:ascii="Arial" w:hAnsi="Arial" w:cs="Arial"/>
        </w:rPr>
      </w:pPr>
      <w:r w:rsidRPr="003313A2">
        <w:rPr>
          <w:rFonts w:ascii="Arial" w:hAnsi="Arial" w:cs="Arial"/>
        </w:rPr>
        <w:t xml:space="preserve"> </w:t>
      </w:r>
      <w:r w:rsidR="00BC0E4C" w:rsidRPr="003313A2">
        <w:rPr>
          <w:rFonts w:ascii="Arial" w:hAnsi="Arial" w:cs="Arial"/>
        </w:rPr>
        <w:t xml:space="preserve">Ensure the service user is settled and comfortable on their arrival home. </w:t>
      </w:r>
    </w:p>
    <w:p w:rsidR="00B468BD" w:rsidRPr="00B468BD" w:rsidRDefault="00B468BD" w:rsidP="009A27ED">
      <w:pPr>
        <w:pStyle w:val="NoSpacing"/>
        <w:numPr>
          <w:ilvl w:val="0"/>
          <w:numId w:val="3"/>
        </w:numPr>
        <w:jc w:val="both"/>
        <w:rPr>
          <w:rFonts w:ascii="Arial" w:hAnsi="Arial" w:cs="Arial"/>
        </w:rPr>
      </w:pPr>
      <w:r>
        <w:rPr>
          <w:rFonts w:ascii="Arial" w:hAnsi="Arial" w:cs="Arial"/>
          <w:sz w:val="24"/>
          <w:szCs w:val="24"/>
        </w:rPr>
        <w:t xml:space="preserve">The provider may assist service users to unpack and place independent living aids safely within the home, where appropriate to do so. Under no circumstances should the provider, assemble, install or fit appliances on behalf of the service user. </w:t>
      </w:r>
    </w:p>
    <w:p w:rsidR="00022D57" w:rsidRDefault="00B468BD" w:rsidP="009A27ED">
      <w:pPr>
        <w:pStyle w:val="NoSpacing"/>
        <w:numPr>
          <w:ilvl w:val="0"/>
          <w:numId w:val="3"/>
        </w:numPr>
        <w:jc w:val="both"/>
        <w:rPr>
          <w:rFonts w:ascii="Arial" w:hAnsi="Arial" w:cs="Arial"/>
        </w:rPr>
      </w:pPr>
      <w:r>
        <w:rPr>
          <w:rFonts w:ascii="Arial" w:hAnsi="Arial" w:cs="Arial"/>
          <w:sz w:val="24"/>
          <w:szCs w:val="24"/>
        </w:rPr>
        <w:t>T</w:t>
      </w:r>
      <w:r w:rsidR="00B3061E" w:rsidRPr="00C5234F">
        <w:rPr>
          <w:rFonts w:ascii="Arial" w:hAnsi="Arial" w:cs="Arial"/>
          <w:sz w:val="24"/>
          <w:szCs w:val="24"/>
        </w:rPr>
        <w:t xml:space="preserve">he provider will ensure that the service user </w:t>
      </w:r>
      <w:r w:rsidR="00DB2C6B">
        <w:rPr>
          <w:rFonts w:ascii="Arial" w:hAnsi="Arial" w:cs="Arial"/>
          <w:sz w:val="24"/>
          <w:szCs w:val="24"/>
        </w:rPr>
        <w:t xml:space="preserve">understands </w:t>
      </w:r>
      <w:r w:rsidR="00657272">
        <w:rPr>
          <w:rFonts w:ascii="Arial" w:hAnsi="Arial" w:cs="Arial"/>
          <w:sz w:val="24"/>
          <w:szCs w:val="24"/>
        </w:rPr>
        <w:t xml:space="preserve">it is </w:t>
      </w:r>
      <w:r w:rsidR="00CA704B">
        <w:rPr>
          <w:rFonts w:ascii="Arial" w:hAnsi="Arial" w:cs="Arial"/>
          <w:sz w:val="24"/>
          <w:szCs w:val="24"/>
        </w:rPr>
        <w:t xml:space="preserve">the </w:t>
      </w:r>
      <w:r w:rsidR="00C5234F" w:rsidRPr="00C5234F">
        <w:rPr>
          <w:rFonts w:ascii="Arial" w:hAnsi="Arial" w:cs="Arial"/>
          <w:sz w:val="24"/>
          <w:szCs w:val="24"/>
        </w:rPr>
        <w:t xml:space="preserve">responsibility </w:t>
      </w:r>
      <w:r w:rsidR="00CA704B">
        <w:rPr>
          <w:rFonts w:ascii="Arial" w:hAnsi="Arial" w:cs="Arial"/>
          <w:sz w:val="24"/>
          <w:szCs w:val="24"/>
        </w:rPr>
        <w:t xml:space="preserve">of the service user </w:t>
      </w:r>
      <w:r w:rsidR="00C5234F" w:rsidRPr="00C5234F">
        <w:rPr>
          <w:rFonts w:ascii="Arial" w:hAnsi="Arial" w:cs="Arial"/>
          <w:sz w:val="24"/>
          <w:szCs w:val="24"/>
        </w:rPr>
        <w:t>for assembly and fitting.</w:t>
      </w:r>
      <w:r w:rsidR="00B3061E" w:rsidRPr="00C5234F">
        <w:rPr>
          <w:rFonts w:ascii="Arial" w:hAnsi="Arial" w:cs="Arial"/>
        </w:rPr>
        <w:t xml:space="preserve"> </w:t>
      </w:r>
    </w:p>
    <w:p w:rsidR="00DB2C6B" w:rsidRDefault="009E645B" w:rsidP="009A27ED">
      <w:pPr>
        <w:pStyle w:val="NoSpacing"/>
        <w:numPr>
          <w:ilvl w:val="0"/>
          <w:numId w:val="3"/>
        </w:numPr>
        <w:jc w:val="both"/>
        <w:rPr>
          <w:rFonts w:ascii="Arial" w:hAnsi="Arial" w:cs="Arial"/>
          <w:sz w:val="24"/>
          <w:szCs w:val="24"/>
        </w:rPr>
      </w:pPr>
      <w:r w:rsidRPr="009E645B">
        <w:rPr>
          <w:rFonts w:ascii="Arial" w:hAnsi="Arial" w:cs="Arial"/>
          <w:sz w:val="24"/>
          <w:szCs w:val="24"/>
        </w:rPr>
        <w:t xml:space="preserve">Undertake a </w:t>
      </w:r>
      <w:r w:rsidR="00C62788">
        <w:rPr>
          <w:rFonts w:ascii="Arial" w:hAnsi="Arial" w:cs="Arial"/>
          <w:sz w:val="24"/>
          <w:szCs w:val="24"/>
        </w:rPr>
        <w:t xml:space="preserve">follow up </w:t>
      </w:r>
      <w:r w:rsidRPr="009E645B">
        <w:rPr>
          <w:rFonts w:ascii="Arial" w:hAnsi="Arial" w:cs="Arial"/>
          <w:sz w:val="24"/>
          <w:szCs w:val="24"/>
        </w:rPr>
        <w:t xml:space="preserve">call to the service user </w:t>
      </w:r>
      <w:r>
        <w:rPr>
          <w:rFonts w:ascii="Arial" w:hAnsi="Arial" w:cs="Arial"/>
          <w:sz w:val="24"/>
          <w:szCs w:val="24"/>
        </w:rPr>
        <w:t>to ensure the referral has been completed.</w:t>
      </w:r>
    </w:p>
    <w:p w:rsidR="000C072D" w:rsidRDefault="00AE19BC" w:rsidP="009A27ED">
      <w:pPr>
        <w:pStyle w:val="NoSpacing"/>
        <w:numPr>
          <w:ilvl w:val="0"/>
          <w:numId w:val="3"/>
        </w:numPr>
        <w:jc w:val="both"/>
        <w:rPr>
          <w:rFonts w:ascii="Arial" w:hAnsi="Arial" w:cs="Arial"/>
          <w:sz w:val="24"/>
          <w:szCs w:val="24"/>
        </w:rPr>
      </w:pPr>
      <w:r>
        <w:rPr>
          <w:rFonts w:ascii="Arial" w:hAnsi="Arial" w:cs="Arial"/>
          <w:sz w:val="24"/>
          <w:szCs w:val="24"/>
        </w:rPr>
        <w:t>Signpost / direct service users to other services</w:t>
      </w:r>
      <w:r w:rsidR="0052153E">
        <w:rPr>
          <w:rFonts w:ascii="Arial" w:hAnsi="Arial" w:cs="Arial"/>
          <w:sz w:val="24"/>
          <w:szCs w:val="24"/>
        </w:rPr>
        <w:t xml:space="preserve"> and or agencies </w:t>
      </w:r>
      <w:r w:rsidR="003313A2">
        <w:rPr>
          <w:rFonts w:ascii="Arial" w:hAnsi="Arial" w:cs="Arial"/>
          <w:sz w:val="24"/>
          <w:szCs w:val="24"/>
        </w:rPr>
        <w:t>(</w:t>
      </w:r>
      <w:r w:rsidR="0052153E">
        <w:rPr>
          <w:rFonts w:ascii="Arial" w:hAnsi="Arial" w:cs="Arial"/>
          <w:sz w:val="24"/>
          <w:szCs w:val="24"/>
        </w:rPr>
        <w:t>either internal and or external to the provider</w:t>
      </w:r>
      <w:r w:rsidR="003313A2">
        <w:rPr>
          <w:rFonts w:ascii="Arial" w:hAnsi="Arial" w:cs="Arial"/>
          <w:sz w:val="24"/>
          <w:szCs w:val="24"/>
        </w:rPr>
        <w:t>)</w:t>
      </w:r>
      <w:r w:rsidR="0052153E">
        <w:rPr>
          <w:rFonts w:ascii="Arial" w:hAnsi="Arial" w:cs="Arial"/>
          <w:sz w:val="24"/>
          <w:szCs w:val="24"/>
        </w:rPr>
        <w:t xml:space="preserve"> as appropriate</w:t>
      </w:r>
      <w:r w:rsidR="001B5487">
        <w:rPr>
          <w:rFonts w:ascii="Arial" w:hAnsi="Arial" w:cs="Arial"/>
          <w:sz w:val="24"/>
          <w:szCs w:val="24"/>
        </w:rPr>
        <w:t>.</w:t>
      </w:r>
      <w:r>
        <w:rPr>
          <w:rFonts w:ascii="Arial" w:hAnsi="Arial" w:cs="Arial"/>
          <w:sz w:val="24"/>
          <w:szCs w:val="24"/>
        </w:rPr>
        <w:t xml:space="preserve"> </w:t>
      </w:r>
    </w:p>
    <w:p w:rsidR="000D120E" w:rsidRDefault="000D120E" w:rsidP="009A27ED">
      <w:pPr>
        <w:pStyle w:val="NoSpacing"/>
        <w:numPr>
          <w:ilvl w:val="0"/>
          <w:numId w:val="3"/>
        </w:numPr>
        <w:jc w:val="both"/>
        <w:rPr>
          <w:rFonts w:ascii="Arial" w:hAnsi="Arial" w:cs="Arial"/>
          <w:sz w:val="24"/>
          <w:szCs w:val="24"/>
        </w:rPr>
      </w:pPr>
      <w:r>
        <w:rPr>
          <w:rFonts w:ascii="Arial" w:hAnsi="Arial" w:cs="Arial"/>
          <w:sz w:val="24"/>
          <w:szCs w:val="24"/>
        </w:rPr>
        <w:lastRenderedPageBreak/>
        <w:t xml:space="preserve">Where appropriate report concerns regarding the welfare or safeguarding of service users to the </w:t>
      </w:r>
      <w:r w:rsidR="00D31883">
        <w:rPr>
          <w:rFonts w:ascii="Arial" w:hAnsi="Arial" w:cs="Arial"/>
          <w:sz w:val="24"/>
          <w:szCs w:val="24"/>
        </w:rPr>
        <w:t>Authorised Officer</w:t>
      </w:r>
      <w:r>
        <w:rPr>
          <w:rFonts w:ascii="Arial" w:hAnsi="Arial" w:cs="Arial"/>
          <w:sz w:val="24"/>
          <w:szCs w:val="24"/>
        </w:rPr>
        <w:t>s so follow up action can be taken. For clarity i</w:t>
      </w:r>
      <w:r w:rsidR="006F0BC9">
        <w:rPr>
          <w:rFonts w:ascii="Arial" w:hAnsi="Arial" w:cs="Arial"/>
          <w:sz w:val="24"/>
          <w:szCs w:val="24"/>
        </w:rPr>
        <w:t>t</w:t>
      </w:r>
      <w:r w:rsidR="003534D9">
        <w:rPr>
          <w:rFonts w:ascii="Arial" w:hAnsi="Arial" w:cs="Arial"/>
          <w:sz w:val="24"/>
          <w:szCs w:val="24"/>
        </w:rPr>
        <w:t xml:space="preserve"> </w:t>
      </w:r>
      <w:r>
        <w:rPr>
          <w:rFonts w:ascii="Arial" w:hAnsi="Arial" w:cs="Arial"/>
          <w:sz w:val="24"/>
          <w:szCs w:val="24"/>
        </w:rPr>
        <w:t xml:space="preserve">is not the responsibility of the provider to take action regarding issues of concern or safeguarding, other than to escalate the issue to the </w:t>
      </w:r>
      <w:r w:rsidR="00D31883">
        <w:rPr>
          <w:rFonts w:ascii="Arial" w:hAnsi="Arial" w:cs="Arial"/>
          <w:sz w:val="24"/>
          <w:szCs w:val="24"/>
        </w:rPr>
        <w:t>Authorised Officer</w:t>
      </w:r>
      <w:r>
        <w:rPr>
          <w:rFonts w:ascii="Arial" w:hAnsi="Arial" w:cs="Arial"/>
          <w:sz w:val="24"/>
          <w:szCs w:val="24"/>
        </w:rPr>
        <w:t>s.</w:t>
      </w:r>
    </w:p>
    <w:p w:rsidR="00F71CD3" w:rsidRDefault="00F71CD3" w:rsidP="009A27ED">
      <w:pPr>
        <w:pStyle w:val="NoSpacing"/>
        <w:numPr>
          <w:ilvl w:val="0"/>
          <w:numId w:val="3"/>
        </w:numPr>
        <w:jc w:val="both"/>
        <w:rPr>
          <w:rFonts w:ascii="Arial" w:hAnsi="Arial" w:cs="Arial"/>
          <w:sz w:val="24"/>
          <w:szCs w:val="24"/>
        </w:rPr>
      </w:pPr>
      <w:r>
        <w:rPr>
          <w:rFonts w:ascii="Arial" w:hAnsi="Arial" w:cs="Arial"/>
          <w:sz w:val="24"/>
          <w:szCs w:val="24"/>
        </w:rPr>
        <w:t>Acquire and retain consent from the service user for shar</w:t>
      </w:r>
      <w:r w:rsidR="001A2170">
        <w:rPr>
          <w:rFonts w:ascii="Arial" w:hAnsi="Arial" w:cs="Arial"/>
          <w:sz w:val="24"/>
          <w:szCs w:val="24"/>
        </w:rPr>
        <w:t>ing service user data with CEC.</w:t>
      </w:r>
    </w:p>
    <w:p w:rsidR="00107CA7" w:rsidRPr="001A2170" w:rsidRDefault="003313A2" w:rsidP="00107CA7">
      <w:pPr>
        <w:pStyle w:val="NoSpacing"/>
        <w:numPr>
          <w:ilvl w:val="0"/>
          <w:numId w:val="3"/>
        </w:numPr>
        <w:jc w:val="both"/>
        <w:rPr>
          <w:rFonts w:ascii="Arial" w:hAnsi="Arial" w:cs="Arial"/>
          <w:b/>
          <w:sz w:val="24"/>
          <w:szCs w:val="24"/>
        </w:rPr>
      </w:pPr>
      <w:r w:rsidRPr="001A2170">
        <w:rPr>
          <w:rFonts w:ascii="Arial" w:hAnsi="Arial" w:cs="Arial"/>
          <w:b/>
          <w:sz w:val="24"/>
          <w:szCs w:val="24"/>
        </w:rPr>
        <w:t xml:space="preserve">Provide </w:t>
      </w:r>
      <w:r w:rsidR="00F776DF" w:rsidRPr="001A2170">
        <w:rPr>
          <w:rFonts w:ascii="Arial" w:hAnsi="Arial" w:cs="Arial"/>
          <w:b/>
          <w:sz w:val="24"/>
          <w:szCs w:val="24"/>
        </w:rPr>
        <w:t xml:space="preserve">services </w:t>
      </w:r>
      <w:r w:rsidRPr="001A2170">
        <w:rPr>
          <w:rFonts w:ascii="Arial" w:hAnsi="Arial" w:cs="Arial"/>
          <w:b/>
          <w:sz w:val="24"/>
          <w:szCs w:val="24"/>
        </w:rPr>
        <w:t xml:space="preserve">as detailed </w:t>
      </w:r>
      <w:r w:rsidR="00D54157" w:rsidRPr="001A2170">
        <w:rPr>
          <w:rFonts w:ascii="Arial" w:hAnsi="Arial" w:cs="Arial"/>
          <w:b/>
          <w:sz w:val="24"/>
          <w:szCs w:val="24"/>
        </w:rPr>
        <w:t>under Section</w:t>
      </w:r>
      <w:r w:rsidR="004250E8" w:rsidRPr="001A2170">
        <w:rPr>
          <w:rFonts w:ascii="Arial" w:hAnsi="Arial" w:cs="Arial"/>
          <w:b/>
          <w:sz w:val="24"/>
          <w:szCs w:val="24"/>
        </w:rPr>
        <w:t xml:space="preserve"> 12 </w:t>
      </w:r>
      <w:r w:rsidR="00107CA7" w:rsidRPr="001A2170">
        <w:rPr>
          <w:rFonts w:ascii="Arial" w:hAnsi="Arial" w:cs="Arial"/>
          <w:b/>
          <w:sz w:val="24"/>
          <w:szCs w:val="24"/>
        </w:rPr>
        <w:t>- ‘Additional</w:t>
      </w:r>
      <w:r w:rsidR="00BD7551" w:rsidRPr="001A2170">
        <w:rPr>
          <w:rFonts w:ascii="Arial" w:hAnsi="Arial" w:cs="Arial"/>
          <w:b/>
          <w:sz w:val="24"/>
          <w:szCs w:val="24"/>
        </w:rPr>
        <w:t xml:space="preserve"> Services’</w:t>
      </w:r>
      <w:r w:rsidRPr="001A2170">
        <w:rPr>
          <w:rFonts w:ascii="Arial" w:hAnsi="Arial" w:cs="Arial"/>
          <w:b/>
          <w:sz w:val="24"/>
          <w:szCs w:val="24"/>
        </w:rPr>
        <w:t>.</w:t>
      </w:r>
    </w:p>
    <w:p w:rsidR="00107CA7" w:rsidRDefault="00107CA7" w:rsidP="00107CA7">
      <w:pPr>
        <w:pStyle w:val="NoSpacing"/>
        <w:jc w:val="both"/>
        <w:rPr>
          <w:rFonts w:ascii="Arial" w:hAnsi="Arial" w:cs="Arial"/>
          <w:b/>
          <w:color w:val="FF0000"/>
          <w:sz w:val="24"/>
          <w:szCs w:val="24"/>
        </w:rPr>
      </w:pPr>
    </w:p>
    <w:p w:rsidR="004744FC" w:rsidRPr="001A2170" w:rsidRDefault="004744FC" w:rsidP="00107CA7">
      <w:pPr>
        <w:pStyle w:val="NoSpacing"/>
        <w:numPr>
          <w:ilvl w:val="0"/>
          <w:numId w:val="12"/>
        </w:numPr>
        <w:jc w:val="both"/>
        <w:rPr>
          <w:rFonts w:ascii="Arial" w:hAnsi="Arial" w:cs="Arial"/>
          <w:b/>
          <w:sz w:val="24"/>
          <w:szCs w:val="24"/>
        </w:rPr>
      </w:pPr>
      <w:r w:rsidRPr="001A2170">
        <w:rPr>
          <w:rFonts w:ascii="Arial" w:hAnsi="Arial" w:cs="Arial"/>
          <w:b/>
          <w:sz w:val="24"/>
          <w:szCs w:val="24"/>
        </w:rPr>
        <w:t>Geographical Coverage</w:t>
      </w:r>
    </w:p>
    <w:p w:rsidR="00D03496" w:rsidRDefault="00D03496" w:rsidP="004744FC">
      <w:pPr>
        <w:rPr>
          <w:rFonts w:ascii="Arial" w:hAnsi="Arial" w:cs="Arial"/>
          <w:b/>
        </w:rPr>
      </w:pPr>
    </w:p>
    <w:p w:rsidR="00D03496" w:rsidRDefault="00BC2F7E" w:rsidP="009A27ED">
      <w:pPr>
        <w:jc w:val="both"/>
        <w:rPr>
          <w:rFonts w:ascii="Arial" w:hAnsi="Arial" w:cs="Arial"/>
        </w:rPr>
      </w:pPr>
      <w:r>
        <w:rPr>
          <w:rFonts w:ascii="Arial" w:hAnsi="Arial" w:cs="Arial"/>
        </w:rPr>
        <w:t xml:space="preserve">The service will apply to </w:t>
      </w:r>
      <w:r w:rsidR="00D03496">
        <w:rPr>
          <w:rFonts w:ascii="Arial" w:hAnsi="Arial" w:cs="Arial"/>
        </w:rPr>
        <w:t xml:space="preserve">service users residing </w:t>
      </w:r>
      <w:r w:rsidR="00D03496" w:rsidRPr="00DE18DB">
        <w:rPr>
          <w:rFonts w:ascii="Arial" w:hAnsi="Arial" w:cs="Arial"/>
        </w:rPr>
        <w:t>within C</w:t>
      </w:r>
      <w:r w:rsidR="00CA704B" w:rsidRPr="00DE18DB">
        <w:rPr>
          <w:rFonts w:ascii="Arial" w:hAnsi="Arial" w:cs="Arial"/>
        </w:rPr>
        <w:t>EC</w:t>
      </w:r>
      <w:r w:rsidR="00F776DF" w:rsidRPr="00DE18DB">
        <w:rPr>
          <w:rFonts w:ascii="Arial" w:hAnsi="Arial" w:cs="Arial"/>
        </w:rPr>
        <w:t xml:space="preserve">, </w:t>
      </w:r>
      <w:r w:rsidRPr="00DE18DB">
        <w:rPr>
          <w:rFonts w:ascii="Arial" w:hAnsi="Arial" w:cs="Arial"/>
        </w:rPr>
        <w:t>including</w:t>
      </w:r>
      <w:r>
        <w:rPr>
          <w:rFonts w:ascii="Arial" w:hAnsi="Arial" w:cs="Arial"/>
        </w:rPr>
        <w:t xml:space="preserve"> </w:t>
      </w:r>
      <w:r w:rsidR="004A0B34">
        <w:rPr>
          <w:rFonts w:ascii="Arial" w:hAnsi="Arial" w:cs="Arial"/>
        </w:rPr>
        <w:t xml:space="preserve">those who </w:t>
      </w:r>
      <w:r w:rsidR="00BC2A6B">
        <w:rPr>
          <w:rFonts w:ascii="Arial" w:hAnsi="Arial" w:cs="Arial"/>
        </w:rPr>
        <w:t xml:space="preserve">are </w:t>
      </w:r>
      <w:r>
        <w:rPr>
          <w:rFonts w:ascii="Arial" w:hAnsi="Arial" w:cs="Arial"/>
        </w:rPr>
        <w:t>the responsibility of other Local Authorities.</w:t>
      </w:r>
    </w:p>
    <w:p w:rsidR="00502105" w:rsidRDefault="00502105" w:rsidP="009A27ED">
      <w:pPr>
        <w:jc w:val="both"/>
        <w:rPr>
          <w:rFonts w:ascii="Arial" w:hAnsi="Arial" w:cs="Arial"/>
        </w:rPr>
      </w:pPr>
    </w:p>
    <w:p w:rsidR="00502105" w:rsidRDefault="003313A2" w:rsidP="009A27ED">
      <w:pPr>
        <w:jc w:val="both"/>
        <w:rPr>
          <w:rFonts w:ascii="Arial" w:hAnsi="Arial" w:cs="Arial"/>
        </w:rPr>
      </w:pPr>
      <w:r>
        <w:rPr>
          <w:rFonts w:ascii="Arial" w:hAnsi="Arial" w:cs="Arial"/>
        </w:rPr>
        <w:t xml:space="preserve">The provider will transport and accompany service users on round trips from the service user home address to the ILC and or retail outlet within </w:t>
      </w:r>
      <w:r w:rsidRPr="00DE18DB">
        <w:rPr>
          <w:rFonts w:ascii="Arial" w:hAnsi="Arial" w:cs="Arial"/>
        </w:rPr>
        <w:t>CEC.</w:t>
      </w:r>
    </w:p>
    <w:p w:rsidR="003313A2" w:rsidRDefault="003313A2" w:rsidP="009A27ED">
      <w:pPr>
        <w:jc w:val="both"/>
        <w:rPr>
          <w:rFonts w:ascii="Arial" w:hAnsi="Arial" w:cs="Arial"/>
        </w:rPr>
      </w:pPr>
    </w:p>
    <w:p w:rsidR="00502105" w:rsidRDefault="00502105" w:rsidP="009A27ED">
      <w:pPr>
        <w:jc w:val="both"/>
        <w:rPr>
          <w:rFonts w:ascii="Arial" w:hAnsi="Arial" w:cs="Arial"/>
        </w:rPr>
      </w:pPr>
      <w:r>
        <w:rPr>
          <w:rFonts w:ascii="Arial" w:hAnsi="Arial" w:cs="Arial"/>
        </w:rPr>
        <w:t xml:space="preserve">Alternatively the provider will accompany service users </w:t>
      </w:r>
      <w:r w:rsidR="00B0229F">
        <w:rPr>
          <w:rFonts w:ascii="Arial" w:hAnsi="Arial" w:cs="Arial"/>
        </w:rPr>
        <w:t xml:space="preserve">on round trips </w:t>
      </w:r>
      <w:r>
        <w:rPr>
          <w:rFonts w:ascii="Arial" w:hAnsi="Arial" w:cs="Arial"/>
        </w:rPr>
        <w:t>from their home address to</w:t>
      </w:r>
      <w:r w:rsidR="008B117A">
        <w:rPr>
          <w:rFonts w:ascii="Arial" w:hAnsi="Arial" w:cs="Arial"/>
        </w:rPr>
        <w:t xml:space="preserve"> </w:t>
      </w:r>
      <w:r>
        <w:rPr>
          <w:rFonts w:ascii="Arial" w:hAnsi="Arial" w:cs="Arial"/>
        </w:rPr>
        <w:t xml:space="preserve">any ILC </w:t>
      </w:r>
      <w:r w:rsidR="007E54D8">
        <w:rPr>
          <w:rFonts w:ascii="Arial" w:hAnsi="Arial" w:cs="Arial"/>
        </w:rPr>
        <w:t xml:space="preserve">or retail outlet </w:t>
      </w:r>
      <w:r>
        <w:rPr>
          <w:rFonts w:ascii="Arial" w:hAnsi="Arial" w:cs="Arial"/>
        </w:rPr>
        <w:t xml:space="preserve">that might be outside of CEC </w:t>
      </w:r>
      <w:r w:rsidRPr="00DE18DB">
        <w:rPr>
          <w:rFonts w:ascii="Arial" w:hAnsi="Arial" w:cs="Arial"/>
        </w:rPr>
        <w:t>so</w:t>
      </w:r>
      <w:r>
        <w:rPr>
          <w:rFonts w:ascii="Arial" w:hAnsi="Arial" w:cs="Arial"/>
        </w:rPr>
        <w:t xml:space="preserve"> long as a single journey is no further than</w:t>
      </w:r>
      <w:r w:rsidR="001260DE">
        <w:rPr>
          <w:rFonts w:ascii="Arial" w:hAnsi="Arial" w:cs="Arial"/>
        </w:rPr>
        <w:t xml:space="preserve"> 10 miles from the service user</w:t>
      </w:r>
      <w:r>
        <w:rPr>
          <w:rFonts w:ascii="Arial" w:hAnsi="Arial" w:cs="Arial"/>
        </w:rPr>
        <w:t xml:space="preserve"> home address.   </w:t>
      </w:r>
    </w:p>
    <w:p w:rsidR="001B5487" w:rsidRDefault="001B5487" w:rsidP="009A27ED">
      <w:pPr>
        <w:jc w:val="both"/>
        <w:rPr>
          <w:rFonts w:ascii="Arial" w:hAnsi="Arial" w:cs="Arial"/>
        </w:rPr>
      </w:pPr>
    </w:p>
    <w:p w:rsidR="00502105" w:rsidRDefault="001B5487" w:rsidP="009A27ED">
      <w:pPr>
        <w:jc w:val="both"/>
        <w:rPr>
          <w:rFonts w:ascii="Arial" w:hAnsi="Arial" w:cs="Arial"/>
          <w:sz w:val="20"/>
          <w:szCs w:val="20"/>
        </w:rPr>
      </w:pPr>
      <w:r w:rsidRPr="001B5487">
        <w:rPr>
          <w:rFonts w:ascii="Arial" w:hAnsi="Arial" w:cs="Arial"/>
        </w:rPr>
        <w:t xml:space="preserve">A number of </w:t>
      </w:r>
      <w:r w:rsidR="001260DE">
        <w:rPr>
          <w:rFonts w:ascii="Arial" w:hAnsi="Arial" w:cs="Arial"/>
        </w:rPr>
        <w:t xml:space="preserve">service users </w:t>
      </w:r>
      <w:r w:rsidRPr="001B5487">
        <w:rPr>
          <w:rFonts w:ascii="Arial" w:hAnsi="Arial" w:cs="Arial"/>
        </w:rPr>
        <w:t>might live in remote geographical areas of C</w:t>
      </w:r>
      <w:r w:rsidR="00171E48">
        <w:rPr>
          <w:rFonts w:ascii="Arial" w:hAnsi="Arial" w:cs="Arial"/>
        </w:rPr>
        <w:t>EC</w:t>
      </w:r>
      <w:r w:rsidR="00DE18DB">
        <w:rPr>
          <w:rFonts w:ascii="Arial" w:hAnsi="Arial" w:cs="Arial"/>
        </w:rPr>
        <w:t>.</w:t>
      </w:r>
      <w:r w:rsidR="00171E48">
        <w:rPr>
          <w:rFonts w:ascii="Arial" w:hAnsi="Arial" w:cs="Arial"/>
        </w:rPr>
        <w:t xml:space="preserve"> </w:t>
      </w:r>
    </w:p>
    <w:p w:rsidR="00F776DF" w:rsidRDefault="00F776DF" w:rsidP="004744FC">
      <w:pPr>
        <w:rPr>
          <w:rFonts w:ascii="Arial" w:hAnsi="Arial" w:cs="Arial"/>
          <w:sz w:val="20"/>
          <w:szCs w:val="20"/>
        </w:rPr>
      </w:pPr>
    </w:p>
    <w:p w:rsidR="004744FC" w:rsidRPr="00F776DF" w:rsidRDefault="004744FC" w:rsidP="004744FC">
      <w:pPr>
        <w:rPr>
          <w:rFonts w:ascii="Arial" w:hAnsi="Arial" w:cs="Arial"/>
          <w:b/>
        </w:rPr>
      </w:pPr>
    </w:p>
    <w:p w:rsidR="004744FC" w:rsidRPr="003D1300" w:rsidRDefault="004744FC" w:rsidP="003D1300">
      <w:pPr>
        <w:pStyle w:val="ListParagraph"/>
        <w:numPr>
          <w:ilvl w:val="0"/>
          <w:numId w:val="12"/>
        </w:numPr>
        <w:rPr>
          <w:rFonts w:ascii="Arial" w:hAnsi="Arial" w:cs="Arial"/>
          <w:b/>
        </w:rPr>
      </w:pPr>
      <w:r w:rsidRPr="003D1300">
        <w:rPr>
          <w:rFonts w:ascii="Arial" w:hAnsi="Arial" w:cs="Arial"/>
          <w:b/>
        </w:rPr>
        <w:t>Volume of Work</w:t>
      </w:r>
    </w:p>
    <w:p w:rsidR="001B5487" w:rsidRDefault="001B5487" w:rsidP="004744FC">
      <w:pPr>
        <w:rPr>
          <w:rFonts w:ascii="Arial" w:hAnsi="Arial" w:cs="Arial"/>
          <w:b/>
        </w:rPr>
      </w:pPr>
    </w:p>
    <w:p w:rsidR="004B7245" w:rsidRPr="008C2DDB" w:rsidRDefault="001B5487" w:rsidP="00974892">
      <w:pPr>
        <w:jc w:val="both"/>
        <w:rPr>
          <w:rFonts w:ascii="Arial" w:hAnsi="Arial" w:cs="Arial"/>
        </w:rPr>
      </w:pPr>
      <w:r w:rsidRPr="008C2DDB">
        <w:rPr>
          <w:rFonts w:ascii="Arial" w:hAnsi="Arial" w:cs="Arial"/>
        </w:rPr>
        <w:t xml:space="preserve">The </w:t>
      </w:r>
      <w:r w:rsidR="00D54157" w:rsidRPr="008C2DDB">
        <w:rPr>
          <w:rFonts w:ascii="Arial" w:hAnsi="Arial" w:cs="Arial"/>
        </w:rPr>
        <w:t>Service currently undertakes</w:t>
      </w:r>
      <w:r w:rsidRPr="008C2DDB">
        <w:rPr>
          <w:rFonts w:ascii="Arial" w:hAnsi="Arial" w:cs="Arial"/>
        </w:rPr>
        <w:t xml:space="preserve"> </w:t>
      </w:r>
      <w:r w:rsidR="008C2DDB" w:rsidRPr="008C2DDB">
        <w:rPr>
          <w:rFonts w:ascii="Arial" w:hAnsi="Arial" w:cs="Arial"/>
        </w:rPr>
        <w:t>five</w:t>
      </w:r>
      <w:r w:rsidRPr="008C2DDB">
        <w:rPr>
          <w:rFonts w:ascii="Arial" w:hAnsi="Arial" w:cs="Arial"/>
        </w:rPr>
        <w:t xml:space="preserve"> hundred </w:t>
      </w:r>
      <w:r w:rsidR="00974892" w:rsidRPr="008C2DDB">
        <w:rPr>
          <w:rFonts w:ascii="Arial" w:hAnsi="Arial" w:cs="Arial"/>
        </w:rPr>
        <w:t xml:space="preserve">visits per annum and </w:t>
      </w:r>
      <w:r w:rsidR="00B629A5" w:rsidRPr="008C2DDB">
        <w:rPr>
          <w:rFonts w:ascii="Arial" w:hAnsi="Arial" w:cs="Arial"/>
        </w:rPr>
        <w:t xml:space="preserve">the </w:t>
      </w:r>
      <w:r w:rsidR="00D31883">
        <w:rPr>
          <w:rFonts w:ascii="Arial" w:hAnsi="Arial" w:cs="Arial"/>
        </w:rPr>
        <w:t>Authorised Officer</w:t>
      </w:r>
      <w:r w:rsidR="00B629A5" w:rsidRPr="008C2DDB">
        <w:rPr>
          <w:rFonts w:ascii="Arial" w:hAnsi="Arial" w:cs="Arial"/>
        </w:rPr>
        <w:t xml:space="preserve"> would</w:t>
      </w:r>
      <w:r w:rsidR="00974892" w:rsidRPr="008C2DDB">
        <w:rPr>
          <w:rFonts w:ascii="Arial" w:hAnsi="Arial" w:cs="Arial"/>
        </w:rPr>
        <w:t xml:space="preserve"> expect the provider to </w:t>
      </w:r>
      <w:r w:rsidR="00B629A5" w:rsidRPr="008C2DDB">
        <w:rPr>
          <w:rFonts w:ascii="Arial" w:hAnsi="Arial" w:cs="Arial"/>
        </w:rPr>
        <w:t xml:space="preserve">promote and </w:t>
      </w:r>
      <w:r w:rsidR="00974892" w:rsidRPr="008C2DDB">
        <w:rPr>
          <w:rFonts w:ascii="Arial" w:hAnsi="Arial" w:cs="Arial"/>
        </w:rPr>
        <w:t xml:space="preserve">develop the </w:t>
      </w:r>
      <w:r w:rsidR="00B629A5" w:rsidRPr="008C2DDB">
        <w:rPr>
          <w:rFonts w:ascii="Arial" w:hAnsi="Arial" w:cs="Arial"/>
        </w:rPr>
        <w:t>service</w:t>
      </w:r>
      <w:r w:rsidR="00482590">
        <w:rPr>
          <w:rFonts w:ascii="Arial" w:hAnsi="Arial" w:cs="Arial"/>
        </w:rPr>
        <w:t xml:space="preserve"> over</w:t>
      </w:r>
      <w:r w:rsidR="00B629A5" w:rsidRPr="008C2DDB">
        <w:rPr>
          <w:rFonts w:ascii="Arial" w:hAnsi="Arial" w:cs="Arial"/>
        </w:rPr>
        <w:t xml:space="preserve"> the</w:t>
      </w:r>
      <w:r w:rsidR="00974892" w:rsidRPr="008C2DDB">
        <w:rPr>
          <w:rFonts w:ascii="Arial" w:hAnsi="Arial" w:cs="Arial"/>
        </w:rPr>
        <w:t xml:space="preserve"> life of the contract</w:t>
      </w:r>
    </w:p>
    <w:p w:rsidR="002A4B52" w:rsidRPr="008C2DDB" w:rsidRDefault="002A4B52" w:rsidP="00974892">
      <w:pPr>
        <w:jc w:val="both"/>
        <w:rPr>
          <w:rFonts w:ascii="Arial" w:hAnsi="Arial" w:cs="Arial"/>
        </w:rPr>
      </w:pPr>
    </w:p>
    <w:p w:rsidR="006761F2" w:rsidRPr="00FD1671" w:rsidRDefault="00B468BD" w:rsidP="00974892">
      <w:pPr>
        <w:jc w:val="both"/>
        <w:rPr>
          <w:rFonts w:ascii="Arial" w:hAnsi="Arial" w:cs="Arial"/>
        </w:rPr>
      </w:pPr>
      <w:r w:rsidRPr="00FD1671">
        <w:rPr>
          <w:rFonts w:ascii="Arial" w:hAnsi="Arial" w:cs="Arial"/>
        </w:rPr>
        <w:t xml:space="preserve">The </w:t>
      </w:r>
      <w:r w:rsidR="00D31883">
        <w:rPr>
          <w:rFonts w:ascii="Arial" w:hAnsi="Arial" w:cs="Arial"/>
        </w:rPr>
        <w:t>Authorised Officer</w:t>
      </w:r>
      <w:r w:rsidR="006761F2" w:rsidRPr="00FD1671">
        <w:rPr>
          <w:rFonts w:ascii="Arial" w:hAnsi="Arial" w:cs="Arial"/>
        </w:rPr>
        <w:t xml:space="preserve"> </w:t>
      </w:r>
      <w:r w:rsidR="00B629A5" w:rsidRPr="00FD1671">
        <w:rPr>
          <w:rFonts w:ascii="Arial" w:hAnsi="Arial" w:cs="Arial"/>
        </w:rPr>
        <w:t>anticipates</w:t>
      </w:r>
      <w:r w:rsidR="00D54157" w:rsidRPr="00FD1671">
        <w:rPr>
          <w:rFonts w:ascii="Arial" w:hAnsi="Arial" w:cs="Arial"/>
        </w:rPr>
        <w:t xml:space="preserve"> </w:t>
      </w:r>
      <w:r w:rsidR="00B629A5" w:rsidRPr="00FD1671">
        <w:rPr>
          <w:rFonts w:ascii="Arial" w:hAnsi="Arial" w:cs="Arial"/>
        </w:rPr>
        <w:t xml:space="preserve">that </w:t>
      </w:r>
      <w:r w:rsidR="00D54157" w:rsidRPr="00FD1671">
        <w:rPr>
          <w:rFonts w:ascii="Arial" w:hAnsi="Arial" w:cs="Arial"/>
        </w:rPr>
        <w:t xml:space="preserve">the </w:t>
      </w:r>
      <w:r w:rsidR="00974892" w:rsidRPr="00FD1671">
        <w:rPr>
          <w:rFonts w:ascii="Arial" w:hAnsi="Arial" w:cs="Arial"/>
        </w:rPr>
        <w:t>stated</w:t>
      </w:r>
      <w:r w:rsidR="006761F2" w:rsidRPr="00FD1671">
        <w:rPr>
          <w:rFonts w:ascii="Arial" w:hAnsi="Arial" w:cs="Arial"/>
        </w:rPr>
        <w:t xml:space="preserve"> ac</w:t>
      </w:r>
      <w:r w:rsidR="00974892" w:rsidRPr="00FD1671">
        <w:rPr>
          <w:rFonts w:ascii="Arial" w:hAnsi="Arial" w:cs="Arial"/>
        </w:rPr>
        <w:t xml:space="preserve">tivity level of the service </w:t>
      </w:r>
      <w:r w:rsidR="00B629A5" w:rsidRPr="00FD1671">
        <w:rPr>
          <w:rFonts w:ascii="Arial" w:hAnsi="Arial" w:cs="Arial"/>
        </w:rPr>
        <w:t xml:space="preserve">should increase </w:t>
      </w:r>
      <w:r w:rsidR="00974892" w:rsidRPr="00FD1671">
        <w:rPr>
          <w:rFonts w:ascii="Arial" w:hAnsi="Arial" w:cs="Arial"/>
        </w:rPr>
        <w:t xml:space="preserve">by </w:t>
      </w:r>
      <w:r w:rsidR="00B629A5" w:rsidRPr="00FD1671">
        <w:rPr>
          <w:rFonts w:ascii="Arial" w:hAnsi="Arial" w:cs="Arial"/>
        </w:rPr>
        <w:t xml:space="preserve">a minimum of </w:t>
      </w:r>
      <w:r w:rsidR="00974892" w:rsidRPr="00FD1671">
        <w:rPr>
          <w:rFonts w:ascii="Arial" w:hAnsi="Arial" w:cs="Arial"/>
        </w:rPr>
        <w:t>20</w:t>
      </w:r>
      <w:r w:rsidR="006761F2" w:rsidRPr="00FD1671">
        <w:rPr>
          <w:rFonts w:ascii="Arial" w:hAnsi="Arial" w:cs="Arial"/>
        </w:rPr>
        <w:t xml:space="preserve">% over the course of the contract and the </w:t>
      </w:r>
      <w:r w:rsidRPr="00FD1671">
        <w:rPr>
          <w:rFonts w:ascii="Arial" w:hAnsi="Arial" w:cs="Arial"/>
        </w:rPr>
        <w:t xml:space="preserve">provider will undertake to report </w:t>
      </w:r>
      <w:r w:rsidR="00D54157" w:rsidRPr="00FD1671">
        <w:rPr>
          <w:rFonts w:ascii="Arial" w:hAnsi="Arial" w:cs="Arial"/>
        </w:rPr>
        <w:t xml:space="preserve">the continuous improvement in </w:t>
      </w:r>
      <w:r w:rsidRPr="00FD1671">
        <w:rPr>
          <w:rFonts w:ascii="Arial" w:hAnsi="Arial" w:cs="Arial"/>
        </w:rPr>
        <w:t xml:space="preserve">activity to the </w:t>
      </w:r>
      <w:r w:rsidR="00D31883">
        <w:rPr>
          <w:rFonts w:ascii="Arial" w:hAnsi="Arial" w:cs="Arial"/>
        </w:rPr>
        <w:t>Authorised Officer</w:t>
      </w:r>
      <w:r w:rsidRPr="00FD1671">
        <w:rPr>
          <w:rFonts w:ascii="Arial" w:hAnsi="Arial" w:cs="Arial"/>
        </w:rPr>
        <w:t xml:space="preserve"> as part of the p</w:t>
      </w:r>
      <w:r w:rsidR="006761F2" w:rsidRPr="00FD1671">
        <w:rPr>
          <w:rFonts w:ascii="Arial" w:hAnsi="Arial" w:cs="Arial"/>
        </w:rPr>
        <w:t xml:space="preserve">erformance monitoring process, </w:t>
      </w:r>
    </w:p>
    <w:p w:rsidR="006761F2" w:rsidRPr="00FD1671" w:rsidRDefault="006761F2" w:rsidP="00974892">
      <w:pPr>
        <w:jc w:val="both"/>
        <w:rPr>
          <w:rFonts w:ascii="Arial" w:hAnsi="Arial" w:cs="Arial"/>
        </w:rPr>
      </w:pPr>
    </w:p>
    <w:p w:rsidR="00665443" w:rsidRPr="00FD1671" w:rsidRDefault="00B468BD" w:rsidP="00974892">
      <w:pPr>
        <w:jc w:val="both"/>
        <w:rPr>
          <w:rFonts w:ascii="Arial" w:hAnsi="Arial" w:cs="Arial"/>
        </w:rPr>
      </w:pPr>
      <w:r w:rsidRPr="00FD1671">
        <w:rPr>
          <w:rFonts w:ascii="Arial" w:hAnsi="Arial" w:cs="Arial"/>
        </w:rPr>
        <w:t xml:space="preserve">Where numbers of referrals and </w:t>
      </w:r>
      <w:r w:rsidR="006761F2" w:rsidRPr="00FD1671">
        <w:rPr>
          <w:rFonts w:ascii="Arial" w:hAnsi="Arial" w:cs="Arial"/>
        </w:rPr>
        <w:t xml:space="preserve">appointments drops below the current activity level the provider will undertake an analysis of the reasons for the fall in activity and produce a plan to correct this at the next contract monitoring review. </w:t>
      </w:r>
    </w:p>
    <w:p w:rsidR="00D54157" w:rsidRPr="009B5AA4" w:rsidRDefault="00D54157" w:rsidP="001B5487">
      <w:pPr>
        <w:rPr>
          <w:rFonts w:ascii="Arial" w:hAnsi="Arial" w:cs="Arial"/>
        </w:rPr>
      </w:pPr>
    </w:p>
    <w:p w:rsidR="00665443" w:rsidRPr="003D1300" w:rsidRDefault="00665443" w:rsidP="003D1300">
      <w:pPr>
        <w:pStyle w:val="ListParagraph"/>
        <w:numPr>
          <w:ilvl w:val="0"/>
          <w:numId w:val="12"/>
        </w:numPr>
        <w:rPr>
          <w:rFonts w:ascii="Arial" w:hAnsi="Arial" w:cs="Arial"/>
          <w:b/>
        </w:rPr>
      </w:pPr>
      <w:r w:rsidRPr="003D1300">
        <w:rPr>
          <w:rFonts w:ascii="Arial" w:hAnsi="Arial" w:cs="Arial"/>
          <w:b/>
        </w:rPr>
        <w:t>Operating Times</w:t>
      </w:r>
    </w:p>
    <w:p w:rsidR="00665443" w:rsidRDefault="00665443" w:rsidP="001B5487">
      <w:pPr>
        <w:rPr>
          <w:rFonts w:ascii="Arial" w:hAnsi="Arial" w:cs="Arial"/>
          <w:b/>
        </w:rPr>
      </w:pPr>
    </w:p>
    <w:p w:rsidR="00665443" w:rsidRPr="00665443" w:rsidRDefault="00665443" w:rsidP="001B5487">
      <w:pPr>
        <w:rPr>
          <w:rFonts w:ascii="Arial" w:hAnsi="Arial" w:cs="Arial"/>
        </w:rPr>
      </w:pPr>
      <w:r>
        <w:rPr>
          <w:rFonts w:ascii="Arial" w:hAnsi="Arial" w:cs="Arial"/>
        </w:rPr>
        <w:t>Excluding bank holidays the service will operate from Monday to Friday between 09.30hrs – 16.00hrs.</w:t>
      </w:r>
    </w:p>
    <w:p w:rsidR="001B5487" w:rsidRDefault="001B5487" w:rsidP="001B5487">
      <w:pPr>
        <w:rPr>
          <w:rFonts w:ascii="Arial" w:hAnsi="Arial" w:cs="Arial"/>
          <w:b/>
          <w:sz w:val="22"/>
          <w:szCs w:val="22"/>
        </w:rPr>
      </w:pPr>
    </w:p>
    <w:p w:rsidR="001A2170" w:rsidRDefault="001A2170" w:rsidP="001B5487">
      <w:pPr>
        <w:rPr>
          <w:rFonts w:ascii="Arial" w:hAnsi="Arial" w:cs="Arial"/>
          <w:b/>
          <w:sz w:val="22"/>
          <w:szCs w:val="22"/>
        </w:rPr>
      </w:pPr>
    </w:p>
    <w:p w:rsidR="001A2170" w:rsidRDefault="001A2170" w:rsidP="001B5487">
      <w:pPr>
        <w:rPr>
          <w:rFonts w:ascii="Arial" w:hAnsi="Arial" w:cs="Arial"/>
          <w:b/>
          <w:sz w:val="22"/>
          <w:szCs w:val="22"/>
        </w:rPr>
      </w:pPr>
    </w:p>
    <w:p w:rsidR="001A2170" w:rsidRPr="001B5487" w:rsidRDefault="001A2170" w:rsidP="001B5487">
      <w:pPr>
        <w:rPr>
          <w:rFonts w:ascii="Arial" w:hAnsi="Arial" w:cs="Arial"/>
          <w:b/>
          <w:sz w:val="22"/>
          <w:szCs w:val="22"/>
        </w:rPr>
      </w:pPr>
    </w:p>
    <w:p w:rsidR="00107CA7" w:rsidRDefault="00107CA7" w:rsidP="00107CA7">
      <w:pPr>
        <w:pStyle w:val="ListParagraph"/>
        <w:rPr>
          <w:rFonts w:ascii="Arial" w:hAnsi="Arial" w:cs="Arial"/>
          <w:b/>
        </w:rPr>
      </w:pPr>
    </w:p>
    <w:p w:rsidR="003B410D" w:rsidRPr="003D1300" w:rsidRDefault="003B410D" w:rsidP="00107CA7">
      <w:pPr>
        <w:pStyle w:val="ListParagraph"/>
        <w:numPr>
          <w:ilvl w:val="0"/>
          <w:numId w:val="14"/>
        </w:numPr>
        <w:rPr>
          <w:rFonts w:ascii="Arial" w:hAnsi="Arial" w:cs="Arial"/>
          <w:b/>
        </w:rPr>
      </w:pPr>
      <w:r w:rsidRPr="003D1300">
        <w:rPr>
          <w:rFonts w:ascii="Arial" w:hAnsi="Arial" w:cs="Arial"/>
          <w:b/>
        </w:rPr>
        <w:t>Source of Referrals</w:t>
      </w:r>
    </w:p>
    <w:p w:rsidR="003B410D" w:rsidRDefault="003B410D" w:rsidP="004744FC">
      <w:pPr>
        <w:rPr>
          <w:rFonts w:ascii="Arial" w:hAnsi="Arial" w:cs="Arial"/>
          <w:b/>
        </w:rPr>
      </w:pPr>
    </w:p>
    <w:p w:rsidR="003B410D" w:rsidRDefault="00CC6B16" w:rsidP="004744FC">
      <w:pPr>
        <w:rPr>
          <w:rFonts w:ascii="Arial" w:hAnsi="Arial" w:cs="Arial"/>
        </w:rPr>
      </w:pPr>
      <w:r>
        <w:rPr>
          <w:rFonts w:ascii="Arial" w:hAnsi="Arial" w:cs="Arial"/>
        </w:rPr>
        <w:lastRenderedPageBreak/>
        <w:t xml:space="preserve">Referrals with the permission of the service user can be made by (but not limited to): </w:t>
      </w:r>
    </w:p>
    <w:p w:rsidR="00CC6B16" w:rsidRDefault="00CC6B16" w:rsidP="004744FC">
      <w:pPr>
        <w:rPr>
          <w:rFonts w:ascii="Arial" w:hAnsi="Arial" w:cs="Arial"/>
        </w:rPr>
      </w:pPr>
    </w:p>
    <w:p w:rsidR="00CC6B16" w:rsidRDefault="00CC6B16" w:rsidP="00CC6B16">
      <w:pPr>
        <w:pStyle w:val="ListParagraph"/>
        <w:numPr>
          <w:ilvl w:val="0"/>
          <w:numId w:val="8"/>
        </w:numPr>
        <w:rPr>
          <w:rFonts w:ascii="Arial" w:hAnsi="Arial" w:cs="Arial"/>
        </w:rPr>
      </w:pPr>
      <w:r>
        <w:rPr>
          <w:rFonts w:ascii="Arial" w:hAnsi="Arial" w:cs="Arial"/>
        </w:rPr>
        <w:t>Individual service user</w:t>
      </w:r>
    </w:p>
    <w:p w:rsidR="00CC6B16" w:rsidRDefault="00CC6B16" w:rsidP="00CC6B16">
      <w:pPr>
        <w:pStyle w:val="ListParagraph"/>
        <w:numPr>
          <w:ilvl w:val="0"/>
          <w:numId w:val="8"/>
        </w:numPr>
        <w:rPr>
          <w:rFonts w:ascii="Arial" w:hAnsi="Arial" w:cs="Arial"/>
        </w:rPr>
      </w:pPr>
      <w:r>
        <w:rPr>
          <w:rFonts w:ascii="Arial" w:hAnsi="Arial" w:cs="Arial"/>
        </w:rPr>
        <w:t>ILC staff</w:t>
      </w:r>
    </w:p>
    <w:p w:rsidR="00CC6B16" w:rsidRDefault="00CC6B16" w:rsidP="00CC6B16">
      <w:pPr>
        <w:pStyle w:val="ListParagraph"/>
        <w:numPr>
          <w:ilvl w:val="0"/>
          <w:numId w:val="8"/>
        </w:numPr>
        <w:rPr>
          <w:rFonts w:ascii="Arial" w:hAnsi="Arial" w:cs="Arial"/>
        </w:rPr>
      </w:pPr>
      <w:r>
        <w:rPr>
          <w:rFonts w:ascii="Arial" w:hAnsi="Arial" w:cs="Arial"/>
        </w:rPr>
        <w:t>CEC staff</w:t>
      </w:r>
    </w:p>
    <w:p w:rsidR="004778C9" w:rsidRDefault="004778C9" w:rsidP="00CC6B16">
      <w:pPr>
        <w:pStyle w:val="ListParagraph"/>
        <w:numPr>
          <w:ilvl w:val="0"/>
          <w:numId w:val="8"/>
        </w:numPr>
        <w:rPr>
          <w:rFonts w:ascii="Arial" w:hAnsi="Arial" w:cs="Arial"/>
        </w:rPr>
      </w:pPr>
      <w:r>
        <w:rPr>
          <w:rFonts w:ascii="Arial" w:hAnsi="Arial" w:cs="Arial"/>
        </w:rPr>
        <w:t>Health provider organisations and acute prescribers</w:t>
      </w:r>
    </w:p>
    <w:p w:rsidR="00CC6B16" w:rsidRDefault="00CC6B16" w:rsidP="00CC6B16">
      <w:pPr>
        <w:pStyle w:val="ListParagraph"/>
        <w:numPr>
          <w:ilvl w:val="0"/>
          <w:numId w:val="8"/>
        </w:numPr>
        <w:rPr>
          <w:rFonts w:ascii="Arial" w:hAnsi="Arial" w:cs="Arial"/>
        </w:rPr>
      </w:pPr>
      <w:r>
        <w:rPr>
          <w:rFonts w:ascii="Arial" w:hAnsi="Arial" w:cs="Arial"/>
        </w:rPr>
        <w:t>Family, relatives and friends of the service user</w:t>
      </w:r>
    </w:p>
    <w:p w:rsidR="003B410D" w:rsidRPr="00B468BD" w:rsidRDefault="00CC6B16" w:rsidP="004744FC">
      <w:pPr>
        <w:pStyle w:val="ListParagraph"/>
        <w:numPr>
          <w:ilvl w:val="0"/>
          <w:numId w:val="8"/>
        </w:numPr>
        <w:rPr>
          <w:rFonts w:ascii="Arial" w:hAnsi="Arial" w:cs="Arial"/>
          <w:b/>
        </w:rPr>
      </w:pPr>
      <w:r w:rsidRPr="00F312C3">
        <w:rPr>
          <w:rFonts w:ascii="Arial" w:hAnsi="Arial" w:cs="Arial"/>
        </w:rPr>
        <w:t xml:space="preserve">Staff from </w:t>
      </w:r>
      <w:r w:rsidR="00D54157">
        <w:rPr>
          <w:rFonts w:ascii="Arial" w:hAnsi="Arial" w:cs="Arial"/>
        </w:rPr>
        <w:t xml:space="preserve">approved </w:t>
      </w:r>
      <w:r w:rsidRPr="00F312C3">
        <w:rPr>
          <w:rFonts w:ascii="Arial" w:hAnsi="Arial" w:cs="Arial"/>
        </w:rPr>
        <w:t>retail outlets</w:t>
      </w:r>
    </w:p>
    <w:p w:rsidR="00B468BD" w:rsidRDefault="00B468BD" w:rsidP="00B468BD">
      <w:pPr>
        <w:pStyle w:val="ListParagraph"/>
        <w:rPr>
          <w:rFonts w:ascii="Arial" w:hAnsi="Arial" w:cs="Arial"/>
          <w:b/>
        </w:rPr>
      </w:pPr>
    </w:p>
    <w:p w:rsidR="004744FC" w:rsidRPr="003D1300" w:rsidRDefault="00BF5835" w:rsidP="00107CA7">
      <w:pPr>
        <w:pStyle w:val="ListParagraph"/>
        <w:numPr>
          <w:ilvl w:val="0"/>
          <w:numId w:val="14"/>
        </w:numPr>
        <w:rPr>
          <w:rFonts w:ascii="Arial" w:hAnsi="Arial" w:cs="Arial"/>
          <w:b/>
        </w:rPr>
      </w:pPr>
      <w:r w:rsidRPr="003D1300">
        <w:rPr>
          <w:rFonts w:ascii="Arial" w:hAnsi="Arial" w:cs="Arial"/>
          <w:b/>
        </w:rPr>
        <w:t>Referral Process</w:t>
      </w:r>
      <w:r w:rsidR="00672AAD" w:rsidRPr="003D1300">
        <w:rPr>
          <w:rFonts w:ascii="Arial" w:hAnsi="Arial" w:cs="Arial"/>
          <w:b/>
        </w:rPr>
        <w:t xml:space="preserve"> </w:t>
      </w:r>
    </w:p>
    <w:p w:rsidR="000B1E25" w:rsidRDefault="000B1E25" w:rsidP="004744FC">
      <w:pPr>
        <w:rPr>
          <w:rFonts w:ascii="Arial" w:hAnsi="Arial" w:cs="Arial"/>
          <w:b/>
        </w:rPr>
      </w:pPr>
    </w:p>
    <w:p w:rsidR="00AC657C" w:rsidRPr="00107CA7" w:rsidRDefault="00AC657C" w:rsidP="009A27ED">
      <w:pPr>
        <w:pStyle w:val="ListParagraph"/>
        <w:numPr>
          <w:ilvl w:val="0"/>
          <w:numId w:val="9"/>
        </w:numPr>
        <w:jc w:val="both"/>
        <w:rPr>
          <w:rFonts w:ascii="Arial" w:hAnsi="Arial" w:cs="Arial"/>
          <w:b/>
        </w:rPr>
      </w:pPr>
      <w:r w:rsidRPr="00AC657C">
        <w:rPr>
          <w:rFonts w:ascii="Arial" w:hAnsi="Arial" w:cs="Arial"/>
        </w:rPr>
        <w:t>As a minimum the p</w:t>
      </w:r>
      <w:r w:rsidR="00A23D7B" w:rsidRPr="00AC657C">
        <w:rPr>
          <w:rFonts w:ascii="Arial" w:hAnsi="Arial" w:cs="Arial"/>
        </w:rPr>
        <w:t xml:space="preserve">rovider </w:t>
      </w:r>
      <w:r w:rsidRPr="00AC657C">
        <w:rPr>
          <w:rFonts w:ascii="Arial" w:hAnsi="Arial" w:cs="Arial"/>
        </w:rPr>
        <w:t xml:space="preserve">is </w:t>
      </w:r>
      <w:r w:rsidR="00A23D7B" w:rsidRPr="00AC657C">
        <w:rPr>
          <w:rFonts w:ascii="Arial" w:hAnsi="Arial" w:cs="Arial"/>
        </w:rPr>
        <w:t xml:space="preserve">to </w:t>
      </w:r>
      <w:r w:rsidRPr="00AC657C">
        <w:rPr>
          <w:rFonts w:ascii="Arial" w:hAnsi="Arial" w:cs="Arial"/>
        </w:rPr>
        <w:t xml:space="preserve">accept inbound referrals </w:t>
      </w:r>
      <w:r w:rsidR="00A23D7B" w:rsidRPr="00AC657C">
        <w:rPr>
          <w:rFonts w:ascii="Arial" w:hAnsi="Arial" w:cs="Arial"/>
        </w:rPr>
        <w:t>via a published telephone number</w:t>
      </w:r>
      <w:r>
        <w:rPr>
          <w:rFonts w:ascii="Arial" w:hAnsi="Arial" w:cs="Arial"/>
        </w:rPr>
        <w:t xml:space="preserve"> or</w:t>
      </w:r>
      <w:r w:rsidRPr="00AC657C">
        <w:rPr>
          <w:rFonts w:ascii="Arial" w:hAnsi="Arial" w:cs="Arial"/>
        </w:rPr>
        <w:t xml:space="preserve"> published </w:t>
      </w:r>
      <w:r w:rsidR="00A23D7B" w:rsidRPr="00AC657C">
        <w:rPr>
          <w:rFonts w:ascii="Arial" w:hAnsi="Arial" w:cs="Arial"/>
        </w:rPr>
        <w:t>email</w:t>
      </w:r>
      <w:r w:rsidRPr="00AC657C">
        <w:rPr>
          <w:rFonts w:ascii="Arial" w:hAnsi="Arial" w:cs="Arial"/>
        </w:rPr>
        <w:t xml:space="preserve"> address. The provider can </w:t>
      </w:r>
      <w:r>
        <w:rPr>
          <w:rFonts w:ascii="Arial" w:hAnsi="Arial" w:cs="Arial"/>
        </w:rPr>
        <w:t xml:space="preserve">also </w:t>
      </w:r>
      <w:r w:rsidRPr="00AC657C">
        <w:rPr>
          <w:rFonts w:ascii="Arial" w:hAnsi="Arial" w:cs="Arial"/>
        </w:rPr>
        <w:t xml:space="preserve">accept referrals from other media with the written consent of </w:t>
      </w:r>
      <w:r w:rsidR="003D1300">
        <w:rPr>
          <w:rFonts w:ascii="Arial" w:hAnsi="Arial" w:cs="Arial"/>
        </w:rPr>
        <w:t xml:space="preserve">the </w:t>
      </w:r>
      <w:r w:rsidR="00D31883">
        <w:rPr>
          <w:rFonts w:ascii="Arial" w:hAnsi="Arial" w:cs="Arial"/>
        </w:rPr>
        <w:t>Authorised Officer</w:t>
      </w:r>
      <w:r>
        <w:rPr>
          <w:rFonts w:ascii="Arial" w:hAnsi="Arial" w:cs="Arial"/>
        </w:rPr>
        <w:t>.</w:t>
      </w:r>
    </w:p>
    <w:p w:rsidR="00107CA7" w:rsidRPr="00AC657C" w:rsidRDefault="00107CA7" w:rsidP="00107CA7">
      <w:pPr>
        <w:pStyle w:val="ListParagraph"/>
        <w:jc w:val="both"/>
        <w:rPr>
          <w:rFonts w:ascii="Arial" w:hAnsi="Arial" w:cs="Arial"/>
          <w:b/>
        </w:rPr>
      </w:pPr>
    </w:p>
    <w:p w:rsidR="00AC657C" w:rsidRPr="00107CA7" w:rsidRDefault="00A23D7B" w:rsidP="009A27ED">
      <w:pPr>
        <w:pStyle w:val="ListParagraph"/>
        <w:numPr>
          <w:ilvl w:val="0"/>
          <w:numId w:val="9"/>
        </w:numPr>
        <w:jc w:val="both"/>
        <w:rPr>
          <w:rFonts w:ascii="Arial" w:hAnsi="Arial" w:cs="Arial"/>
          <w:b/>
        </w:rPr>
      </w:pPr>
      <w:r>
        <w:rPr>
          <w:rFonts w:ascii="Arial" w:hAnsi="Arial" w:cs="Arial"/>
        </w:rPr>
        <w:t xml:space="preserve">For </w:t>
      </w:r>
      <w:r w:rsidR="00AC657C">
        <w:rPr>
          <w:rFonts w:ascii="Arial" w:hAnsi="Arial" w:cs="Arial"/>
        </w:rPr>
        <w:t>inbound telephone calls t</w:t>
      </w:r>
      <w:r>
        <w:rPr>
          <w:rFonts w:ascii="Arial" w:hAnsi="Arial" w:cs="Arial"/>
        </w:rPr>
        <w:t xml:space="preserve">he </w:t>
      </w:r>
      <w:r w:rsidR="00AC657C">
        <w:rPr>
          <w:rFonts w:ascii="Arial" w:hAnsi="Arial" w:cs="Arial"/>
        </w:rPr>
        <w:t xml:space="preserve">provider will ensure that 90% of </w:t>
      </w:r>
      <w:r w:rsidR="00EA0EA0">
        <w:rPr>
          <w:rFonts w:ascii="Arial" w:hAnsi="Arial" w:cs="Arial"/>
        </w:rPr>
        <w:t>ca</w:t>
      </w:r>
      <w:r w:rsidR="00AC657C">
        <w:rPr>
          <w:rFonts w:ascii="Arial" w:hAnsi="Arial" w:cs="Arial"/>
        </w:rPr>
        <w:t>lls are answered by staff, auto attendant or voice mail / answer machine within 20 seconds.</w:t>
      </w:r>
    </w:p>
    <w:p w:rsidR="00107CA7" w:rsidRPr="00107CA7" w:rsidRDefault="00107CA7" w:rsidP="00107CA7">
      <w:pPr>
        <w:jc w:val="both"/>
        <w:rPr>
          <w:rFonts w:ascii="Arial" w:hAnsi="Arial" w:cs="Arial"/>
          <w:b/>
        </w:rPr>
      </w:pPr>
    </w:p>
    <w:p w:rsidR="00A23D7B" w:rsidRPr="00107CA7" w:rsidRDefault="00AC657C" w:rsidP="009A27ED">
      <w:pPr>
        <w:pStyle w:val="ListParagraph"/>
        <w:numPr>
          <w:ilvl w:val="0"/>
          <w:numId w:val="9"/>
        </w:numPr>
        <w:jc w:val="both"/>
        <w:rPr>
          <w:rFonts w:ascii="Arial" w:hAnsi="Arial" w:cs="Arial"/>
          <w:b/>
        </w:rPr>
      </w:pPr>
      <w:r>
        <w:rPr>
          <w:rFonts w:ascii="Arial" w:hAnsi="Arial" w:cs="Arial"/>
        </w:rPr>
        <w:t>For inbound telephone calls</w:t>
      </w:r>
      <w:r w:rsidR="00EA0EA0">
        <w:rPr>
          <w:rFonts w:ascii="Arial" w:hAnsi="Arial" w:cs="Arial"/>
        </w:rPr>
        <w:t>,</w:t>
      </w:r>
      <w:r>
        <w:rPr>
          <w:rFonts w:ascii="Arial" w:hAnsi="Arial" w:cs="Arial"/>
        </w:rPr>
        <w:t xml:space="preserve"> the </w:t>
      </w:r>
      <w:r w:rsidR="00A23D7B">
        <w:rPr>
          <w:rFonts w:ascii="Arial" w:hAnsi="Arial" w:cs="Arial"/>
        </w:rPr>
        <w:t xml:space="preserve">caller is to be diverted to a ‘back up’ phone and or receive a </w:t>
      </w:r>
      <w:r>
        <w:rPr>
          <w:rFonts w:ascii="Arial" w:hAnsi="Arial" w:cs="Arial"/>
        </w:rPr>
        <w:t xml:space="preserve">appropriate </w:t>
      </w:r>
      <w:r w:rsidR="00A23D7B">
        <w:rPr>
          <w:rFonts w:ascii="Arial" w:hAnsi="Arial" w:cs="Arial"/>
        </w:rPr>
        <w:t xml:space="preserve">message </w:t>
      </w:r>
      <w:r>
        <w:rPr>
          <w:rFonts w:ascii="Arial" w:hAnsi="Arial" w:cs="Arial"/>
        </w:rPr>
        <w:t xml:space="preserve">within 30 seconds </w:t>
      </w:r>
      <w:r w:rsidR="00B051C4">
        <w:rPr>
          <w:rFonts w:ascii="Arial" w:hAnsi="Arial" w:cs="Arial"/>
        </w:rPr>
        <w:t xml:space="preserve">in the event that the incoming </w:t>
      </w:r>
      <w:r w:rsidR="00A23D7B">
        <w:rPr>
          <w:rFonts w:ascii="Arial" w:hAnsi="Arial" w:cs="Arial"/>
        </w:rPr>
        <w:t>telephone lines are out of order, busy or the call is unanswered.</w:t>
      </w:r>
    </w:p>
    <w:p w:rsidR="00107CA7" w:rsidRPr="00107CA7" w:rsidRDefault="00107CA7" w:rsidP="00107CA7">
      <w:pPr>
        <w:jc w:val="both"/>
        <w:rPr>
          <w:rFonts w:ascii="Arial" w:hAnsi="Arial" w:cs="Arial"/>
          <w:b/>
        </w:rPr>
      </w:pPr>
    </w:p>
    <w:p w:rsidR="00BC4A6F" w:rsidRPr="00107CA7" w:rsidRDefault="00BC4A6F" w:rsidP="009A27ED">
      <w:pPr>
        <w:pStyle w:val="ListParagraph"/>
        <w:numPr>
          <w:ilvl w:val="0"/>
          <w:numId w:val="9"/>
        </w:numPr>
        <w:jc w:val="both"/>
        <w:rPr>
          <w:rFonts w:ascii="Arial" w:hAnsi="Arial" w:cs="Arial"/>
          <w:b/>
        </w:rPr>
      </w:pPr>
      <w:r>
        <w:rPr>
          <w:rFonts w:ascii="Arial" w:hAnsi="Arial" w:cs="Arial"/>
        </w:rPr>
        <w:t>For out of hours inbound telephone calls the caller is to be diverted to a ‘back up’ phone and or receive a</w:t>
      </w:r>
      <w:r w:rsidR="007915B9">
        <w:rPr>
          <w:rFonts w:ascii="Arial" w:hAnsi="Arial" w:cs="Arial"/>
        </w:rPr>
        <w:t>n</w:t>
      </w:r>
      <w:r>
        <w:rPr>
          <w:rFonts w:ascii="Arial" w:hAnsi="Arial" w:cs="Arial"/>
        </w:rPr>
        <w:t xml:space="preserve"> appropriate message within 30 seconds.</w:t>
      </w:r>
    </w:p>
    <w:p w:rsidR="00107CA7" w:rsidRPr="00107CA7" w:rsidRDefault="00107CA7" w:rsidP="00107CA7">
      <w:pPr>
        <w:jc w:val="both"/>
        <w:rPr>
          <w:rFonts w:ascii="Arial" w:hAnsi="Arial" w:cs="Arial"/>
          <w:b/>
        </w:rPr>
      </w:pPr>
    </w:p>
    <w:p w:rsidR="001C6DFE" w:rsidRPr="00107CA7" w:rsidRDefault="001C6DFE" w:rsidP="009A27ED">
      <w:pPr>
        <w:pStyle w:val="ListParagraph"/>
        <w:numPr>
          <w:ilvl w:val="0"/>
          <w:numId w:val="9"/>
        </w:numPr>
        <w:jc w:val="both"/>
        <w:rPr>
          <w:rFonts w:ascii="Arial" w:hAnsi="Arial" w:cs="Arial"/>
          <w:b/>
        </w:rPr>
      </w:pPr>
      <w:r>
        <w:rPr>
          <w:rFonts w:ascii="Arial" w:hAnsi="Arial" w:cs="Arial"/>
        </w:rPr>
        <w:t>95% of p</w:t>
      </w:r>
      <w:r w:rsidR="00EA0EA0">
        <w:rPr>
          <w:rFonts w:ascii="Arial" w:hAnsi="Arial" w:cs="Arial"/>
        </w:rPr>
        <w:t>eople making email referrals will receive a</w:t>
      </w:r>
      <w:r w:rsidR="007F4C6C">
        <w:rPr>
          <w:rFonts w:ascii="Arial" w:hAnsi="Arial" w:cs="Arial"/>
        </w:rPr>
        <w:t>n</w:t>
      </w:r>
      <w:r>
        <w:rPr>
          <w:rFonts w:ascii="Arial" w:hAnsi="Arial" w:cs="Arial"/>
        </w:rPr>
        <w:t xml:space="preserve"> ‘automated message acknowledgement’ within 20 seconds of them sending the email.</w:t>
      </w:r>
    </w:p>
    <w:p w:rsidR="00107CA7" w:rsidRPr="00107CA7" w:rsidRDefault="00107CA7" w:rsidP="00107CA7">
      <w:pPr>
        <w:jc w:val="both"/>
        <w:rPr>
          <w:rFonts w:ascii="Arial" w:hAnsi="Arial" w:cs="Arial"/>
          <w:b/>
        </w:rPr>
      </w:pPr>
    </w:p>
    <w:p w:rsidR="006D586F" w:rsidRPr="00107CA7" w:rsidRDefault="006D586F" w:rsidP="009A27ED">
      <w:pPr>
        <w:pStyle w:val="ListParagraph"/>
        <w:numPr>
          <w:ilvl w:val="0"/>
          <w:numId w:val="9"/>
        </w:numPr>
        <w:jc w:val="both"/>
        <w:rPr>
          <w:rFonts w:ascii="Arial" w:hAnsi="Arial" w:cs="Arial"/>
          <w:b/>
        </w:rPr>
      </w:pPr>
      <w:r w:rsidRPr="006D586F">
        <w:rPr>
          <w:rFonts w:ascii="Arial" w:hAnsi="Arial" w:cs="Arial"/>
        </w:rPr>
        <w:t xml:space="preserve">In the event of problems with the provider network </w:t>
      </w:r>
      <w:r>
        <w:rPr>
          <w:rFonts w:ascii="Arial" w:hAnsi="Arial" w:cs="Arial"/>
        </w:rPr>
        <w:t>e</w:t>
      </w:r>
      <w:r w:rsidR="001C6DFE" w:rsidRPr="006D586F">
        <w:rPr>
          <w:rFonts w:ascii="Arial" w:hAnsi="Arial" w:cs="Arial"/>
        </w:rPr>
        <w:t xml:space="preserve">mails are to be diverted to alternative servers </w:t>
      </w:r>
      <w:r w:rsidRPr="006D586F">
        <w:rPr>
          <w:rFonts w:ascii="Arial" w:hAnsi="Arial" w:cs="Arial"/>
        </w:rPr>
        <w:t xml:space="preserve">/ devices </w:t>
      </w:r>
      <w:r w:rsidR="001C6DFE" w:rsidRPr="006D586F">
        <w:rPr>
          <w:rFonts w:ascii="Arial" w:hAnsi="Arial" w:cs="Arial"/>
        </w:rPr>
        <w:t>and senders are to receive an appropriate message within 30 seconds</w:t>
      </w:r>
      <w:r>
        <w:rPr>
          <w:rFonts w:ascii="Arial" w:hAnsi="Arial" w:cs="Arial"/>
        </w:rPr>
        <w:t>.</w:t>
      </w:r>
    </w:p>
    <w:p w:rsidR="00107CA7" w:rsidRPr="00107CA7" w:rsidRDefault="00107CA7" w:rsidP="00107CA7">
      <w:pPr>
        <w:jc w:val="both"/>
        <w:rPr>
          <w:rFonts w:ascii="Arial" w:hAnsi="Arial" w:cs="Arial"/>
          <w:b/>
        </w:rPr>
      </w:pPr>
    </w:p>
    <w:p w:rsidR="00811CB8" w:rsidRPr="00107CA7" w:rsidRDefault="001C6DFE" w:rsidP="009A27ED">
      <w:pPr>
        <w:pStyle w:val="ListParagraph"/>
        <w:numPr>
          <w:ilvl w:val="0"/>
          <w:numId w:val="9"/>
        </w:numPr>
        <w:jc w:val="both"/>
        <w:rPr>
          <w:rFonts w:ascii="Arial" w:hAnsi="Arial" w:cs="Arial"/>
          <w:b/>
        </w:rPr>
      </w:pPr>
      <w:r w:rsidRPr="006D586F">
        <w:rPr>
          <w:rFonts w:ascii="Arial" w:hAnsi="Arial" w:cs="Arial"/>
        </w:rPr>
        <w:t xml:space="preserve"> </w:t>
      </w:r>
      <w:r w:rsidR="00811CB8" w:rsidRPr="006D586F">
        <w:rPr>
          <w:rFonts w:ascii="Arial" w:hAnsi="Arial" w:cs="Arial"/>
        </w:rPr>
        <w:t>Changes to telephone numbers and or email addresses can only be made</w:t>
      </w:r>
      <w:r w:rsidR="003D1300">
        <w:rPr>
          <w:rFonts w:ascii="Arial" w:hAnsi="Arial" w:cs="Arial"/>
        </w:rPr>
        <w:t xml:space="preserve"> with the written consent of the </w:t>
      </w:r>
      <w:r w:rsidR="00D31883">
        <w:rPr>
          <w:rFonts w:ascii="Arial" w:hAnsi="Arial" w:cs="Arial"/>
        </w:rPr>
        <w:t>Authorised Officer</w:t>
      </w:r>
      <w:r w:rsidR="003D1300">
        <w:rPr>
          <w:rFonts w:ascii="Arial" w:hAnsi="Arial" w:cs="Arial"/>
        </w:rPr>
        <w:t xml:space="preserve"> </w:t>
      </w:r>
      <w:r w:rsidR="003D1300" w:rsidRPr="006D586F">
        <w:rPr>
          <w:rFonts w:ascii="Arial" w:hAnsi="Arial" w:cs="Arial"/>
        </w:rPr>
        <w:t>along</w:t>
      </w:r>
      <w:r w:rsidR="00811CB8" w:rsidRPr="006D586F">
        <w:rPr>
          <w:rFonts w:ascii="Arial" w:hAnsi="Arial" w:cs="Arial"/>
        </w:rPr>
        <w:t xml:space="preserve"> with agreed methods of advising service users and or people acting on their behalf. </w:t>
      </w:r>
    </w:p>
    <w:p w:rsidR="00107CA7" w:rsidRPr="00107CA7" w:rsidRDefault="00107CA7" w:rsidP="00107CA7">
      <w:pPr>
        <w:jc w:val="both"/>
        <w:rPr>
          <w:rFonts w:ascii="Arial" w:hAnsi="Arial" w:cs="Arial"/>
          <w:b/>
        </w:rPr>
      </w:pPr>
    </w:p>
    <w:p w:rsidR="00627507" w:rsidRPr="00107CA7" w:rsidRDefault="00A262E2" w:rsidP="009A27ED">
      <w:pPr>
        <w:pStyle w:val="ListParagraph"/>
        <w:numPr>
          <w:ilvl w:val="0"/>
          <w:numId w:val="9"/>
        </w:numPr>
        <w:jc w:val="both"/>
        <w:rPr>
          <w:rFonts w:ascii="Arial" w:hAnsi="Arial" w:cs="Arial"/>
          <w:b/>
        </w:rPr>
      </w:pPr>
      <w:r>
        <w:rPr>
          <w:rFonts w:ascii="Arial" w:hAnsi="Arial" w:cs="Arial"/>
        </w:rPr>
        <w:t>With</w:t>
      </w:r>
      <w:r w:rsidR="00627507">
        <w:rPr>
          <w:rFonts w:ascii="Arial" w:hAnsi="Arial" w:cs="Arial"/>
        </w:rPr>
        <w:t>in</w:t>
      </w:r>
      <w:r>
        <w:rPr>
          <w:rFonts w:ascii="Arial" w:hAnsi="Arial" w:cs="Arial"/>
        </w:rPr>
        <w:t xml:space="preserve"> 3 working </w:t>
      </w:r>
      <w:r w:rsidR="0006335E">
        <w:rPr>
          <w:rFonts w:ascii="Arial" w:hAnsi="Arial" w:cs="Arial"/>
        </w:rPr>
        <w:t>days of receiving a referral the p</w:t>
      </w:r>
      <w:r>
        <w:rPr>
          <w:rFonts w:ascii="Arial" w:hAnsi="Arial" w:cs="Arial"/>
        </w:rPr>
        <w:t>rovider will establish contact with the service user</w:t>
      </w:r>
      <w:r w:rsidR="0006335E">
        <w:rPr>
          <w:rFonts w:ascii="Arial" w:hAnsi="Arial" w:cs="Arial"/>
        </w:rPr>
        <w:t xml:space="preserve"> </w:t>
      </w:r>
      <w:r w:rsidR="00627507">
        <w:rPr>
          <w:rFonts w:ascii="Arial" w:hAnsi="Arial" w:cs="Arial"/>
        </w:rPr>
        <w:t xml:space="preserve">to qualify the referral and agree dates and times for the appointment. The provider will acquire consent from the service user where qualification and arrangements are made with someone acting on the service user behalf. The provider will have </w:t>
      </w:r>
      <w:r w:rsidR="00290623">
        <w:rPr>
          <w:rFonts w:ascii="Arial" w:hAnsi="Arial" w:cs="Arial"/>
        </w:rPr>
        <w:t xml:space="preserve">a minimum </w:t>
      </w:r>
      <w:r w:rsidR="00627507">
        <w:rPr>
          <w:rFonts w:ascii="Arial" w:hAnsi="Arial" w:cs="Arial"/>
        </w:rPr>
        <w:t>95% success rate for this requirement.</w:t>
      </w:r>
    </w:p>
    <w:p w:rsidR="00107CA7" w:rsidRPr="00107CA7" w:rsidRDefault="00107CA7" w:rsidP="00107CA7">
      <w:pPr>
        <w:jc w:val="both"/>
        <w:rPr>
          <w:rFonts w:ascii="Arial" w:hAnsi="Arial" w:cs="Arial"/>
          <w:b/>
        </w:rPr>
      </w:pPr>
    </w:p>
    <w:p w:rsidR="00F75324" w:rsidRPr="00107CA7" w:rsidRDefault="00741946" w:rsidP="009A27ED">
      <w:pPr>
        <w:pStyle w:val="ListParagraph"/>
        <w:numPr>
          <w:ilvl w:val="0"/>
          <w:numId w:val="9"/>
        </w:numPr>
        <w:jc w:val="both"/>
        <w:rPr>
          <w:rFonts w:ascii="Arial" w:hAnsi="Arial" w:cs="Arial"/>
          <w:b/>
        </w:rPr>
      </w:pPr>
      <w:r>
        <w:rPr>
          <w:rFonts w:ascii="Arial" w:hAnsi="Arial" w:cs="Arial"/>
        </w:rPr>
        <w:t xml:space="preserve">The provider will contact the service user </w:t>
      </w:r>
      <w:r w:rsidR="00F75324">
        <w:rPr>
          <w:rFonts w:ascii="Arial" w:hAnsi="Arial" w:cs="Arial"/>
        </w:rPr>
        <w:t xml:space="preserve">or the person acting on their behalf </w:t>
      </w:r>
      <w:r>
        <w:rPr>
          <w:rFonts w:ascii="Arial" w:hAnsi="Arial" w:cs="Arial"/>
        </w:rPr>
        <w:t>24 working hours in advance of the appointment time to check and confirm arrangements.</w:t>
      </w:r>
      <w:r w:rsidR="00F75324">
        <w:rPr>
          <w:rFonts w:ascii="Arial" w:hAnsi="Arial" w:cs="Arial"/>
        </w:rPr>
        <w:t xml:space="preserve"> The provider will have as a minimum 95% success rate for this requirement.</w:t>
      </w:r>
    </w:p>
    <w:p w:rsidR="00107CA7" w:rsidRPr="00107CA7" w:rsidRDefault="00107CA7" w:rsidP="00107CA7">
      <w:pPr>
        <w:jc w:val="both"/>
        <w:rPr>
          <w:rFonts w:ascii="Arial" w:hAnsi="Arial" w:cs="Arial"/>
          <w:b/>
        </w:rPr>
      </w:pPr>
    </w:p>
    <w:p w:rsidR="0098797E" w:rsidRPr="00107CA7" w:rsidRDefault="0098797E" w:rsidP="009A27ED">
      <w:pPr>
        <w:pStyle w:val="ListParagraph"/>
        <w:numPr>
          <w:ilvl w:val="0"/>
          <w:numId w:val="9"/>
        </w:numPr>
        <w:jc w:val="both"/>
        <w:rPr>
          <w:rFonts w:ascii="Arial" w:hAnsi="Arial" w:cs="Arial"/>
          <w:b/>
        </w:rPr>
      </w:pPr>
      <w:r>
        <w:rPr>
          <w:rFonts w:ascii="Arial" w:hAnsi="Arial" w:cs="Arial"/>
        </w:rPr>
        <w:lastRenderedPageBreak/>
        <w:t>The provider will acquire consent from the service user or person acting on their behalf for details of th</w:t>
      </w:r>
      <w:r w:rsidR="003D1300">
        <w:rPr>
          <w:rFonts w:ascii="Arial" w:hAnsi="Arial" w:cs="Arial"/>
        </w:rPr>
        <w:t xml:space="preserve">e referral to be shared with the </w:t>
      </w:r>
      <w:r w:rsidR="00D31883">
        <w:rPr>
          <w:rFonts w:ascii="Arial" w:hAnsi="Arial" w:cs="Arial"/>
        </w:rPr>
        <w:t>Authorised Officer</w:t>
      </w:r>
      <w:r>
        <w:rPr>
          <w:rFonts w:ascii="Arial" w:hAnsi="Arial" w:cs="Arial"/>
        </w:rPr>
        <w:t>.</w:t>
      </w:r>
    </w:p>
    <w:p w:rsidR="00107CA7" w:rsidRPr="00107CA7" w:rsidRDefault="00107CA7" w:rsidP="00107CA7">
      <w:pPr>
        <w:jc w:val="both"/>
        <w:rPr>
          <w:rFonts w:ascii="Arial" w:hAnsi="Arial" w:cs="Arial"/>
          <w:b/>
        </w:rPr>
      </w:pPr>
    </w:p>
    <w:p w:rsidR="00512E8D" w:rsidRPr="00107CA7" w:rsidRDefault="00306CBD" w:rsidP="009A27ED">
      <w:pPr>
        <w:pStyle w:val="ListParagraph"/>
        <w:numPr>
          <w:ilvl w:val="0"/>
          <w:numId w:val="9"/>
        </w:numPr>
        <w:jc w:val="both"/>
        <w:rPr>
          <w:rFonts w:ascii="Arial" w:hAnsi="Arial" w:cs="Arial"/>
          <w:b/>
        </w:rPr>
      </w:pPr>
      <w:r>
        <w:rPr>
          <w:rFonts w:ascii="Arial" w:hAnsi="Arial" w:cs="Arial"/>
        </w:rPr>
        <w:t>The provider will contact the service user or the person acting on their behalf by telephone within 1 working hour of the appointment completion time to check and confirm the appointment has been completed to the satisfaction of the service user or the person acting on their behalf.</w:t>
      </w:r>
      <w:r w:rsidR="00512E8D">
        <w:rPr>
          <w:rFonts w:ascii="Arial" w:hAnsi="Arial" w:cs="Arial"/>
        </w:rPr>
        <w:t xml:space="preserve"> The provider will have a minimum 95% success rate for this requirement.</w:t>
      </w:r>
    </w:p>
    <w:p w:rsidR="00107CA7" w:rsidRPr="00107CA7" w:rsidRDefault="00107CA7" w:rsidP="00107CA7">
      <w:pPr>
        <w:jc w:val="both"/>
        <w:rPr>
          <w:rFonts w:ascii="Arial" w:hAnsi="Arial" w:cs="Arial"/>
          <w:b/>
        </w:rPr>
      </w:pPr>
    </w:p>
    <w:p w:rsidR="00107CA7" w:rsidRPr="00107CA7" w:rsidRDefault="00FF3C15" w:rsidP="00107CA7">
      <w:pPr>
        <w:pStyle w:val="ListParagraph"/>
        <w:numPr>
          <w:ilvl w:val="0"/>
          <w:numId w:val="9"/>
        </w:numPr>
        <w:jc w:val="both"/>
        <w:rPr>
          <w:rFonts w:ascii="Arial" w:hAnsi="Arial" w:cs="Arial"/>
          <w:b/>
        </w:rPr>
      </w:pPr>
      <w:r>
        <w:rPr>
          <w:rFonts w:ascii="Arial" w:hAnsi="Arial" w:cs="Arial"/>
        </w:rPr>
        <w:t>The provider will complete 95% of all referrals within referrals within 7 working days or later if this is at the request of the service user or the person acting on their behalf.</w:t>
      </w:r>
    </w:p>
    <w:p w:rsidR="00107CA7" w:rsidRPr="00107CA7" w:rsidRDefault="00107CA7" w:rsidP="00107CA7">
      <w:pPr>
        <w:jc w:val="both"/>
        <w:rPr>
          <w:rFonts w:ascii="Arial" w:hAnsi="Arial" w:cs="Arial"/>
          <w:b/>
        </w:rPr>
      </w:pPr>
    </w:p>
    <w:p w:rsidR="007A1948" w:rsidRPr="00107CA7" w:rsidRDefault="007A1948" w:rsidP="00107CA7">
      <w:pPr>
        <w:pStyle w:val="ListParagraph"/>
        <w:numPr>
          <w:ilvl w:val="0"/>
          <w:numId w:val="9"/>
        </w:numPr>
        <w:jc w:val="both"/>
        <w:rPr>
          <w:rFonts w:ascii="Arial" w:hAnsi="Arial" w:cs="Arial"/>
          <w:b/>
        </w:rPr>
      </w:pPr>
      <w:r w:rsidRPr="00107CA7">
        <w:rPr>
          <w:rFonts w:ascii="Arial" w:hAnsi="Arial" w:cs="Arial"/>
        </w:rPr>
        <w:t xml:space="preserve">Throughout the referral process the provider will within 24 working hours or sooner if circumstances are urgent, signpost / direct service users or people acting on their behalf to other services and or agencies (either internal and or external to the provider) as appropriate.. Subject to legal requirements </w:t>
      </w:r>
      <w:r w:rsidR="00F462A2" w:rsidRPr="00107CA7">
        <w:rPr>
          <w:rFonts w:ascii="Arial" w:hAnsi="Arial" w:cs="Arial"/>
        </w:rPr>
        <w:t xml:space="preserve">and or customer consent </w:t>
      </w:r>
      <w:r w:rsidRPr="00107CA7">
        <w:rPr>
          <w:rFonts w:ascii="Arial" w:hAnsi="Arial" w:cs="Arial"/>
        </w:rPr>
        <w:t xml:space="preserve">the provider will maintain a record of all situations where ‘sign posting has taken place’.  </w:t>
      </w:r>
    </w:p>
    <w:p w:rsidR="00107CA7" w:rsidRDefault="00107CA7" w:rsidP="00107CA7">
      <w:pPr>
        <w:rPr>
          <w:rFonts w:ascii="Arial" w:hAnsi="Arial" w:cs="Arial"/>
        </w:rPr>
      </w:pPr>
    </w:p>
    <w:p w:rsidR="004744FC" w:rsidRPr="00107CA7" w:rsidRDefault="004744FC" w:rsidP="00107CA7">
      <w:pPr>
        <w:pStyle w:val="ListParagraph"/>
        <w:numPr>
          <w:ilvl w:val="0"/>
          <w:numId w:val="14"/>
        </w:numPr>
        <w:rPr>
          <w:rFonts w:ascii="Arial" w:hAnsi="Arial" w:cs="Arial"/>
          <w:b/>
        </w:rPr>
      </w:pPr>
      <w:r w:rsidRPr="00107CA7">
        <w:rPr>
          <w:rFonts w:ascii="Arial" w:hAnsi="Arial" w:cs="Arial"/>
          <w:b/>
        </w:rPr>
        <w:t>Staff Competencies</w:t>
      </w:r>
      <w:r w:rsidR="00BF5835" w:rsidRPr="00107CA7">
        <w:rPr>
          <w:rFonts w:ascii="Arial" w:hAnsi="Arial" w:cs="Arial"/>
          <w:b/>
        </w:rPr>
        <w:t xml:space="preserve"> and Skills</w:t>
      </w:r>
    </w:p>
    <w:p w:rsidR="00F307E7" w:rsidRDefault="00F307E7" w:rsidP="004744FC">
      <w:pPr>
        <w:rPr>
          <w:rFonts w:ascii="Arial" w:hAnsi="Arial" w:cs="Arial"/>
          <w:b/>
        </w:rPr>
      </w:pPr>
    </w:p>
    <w:p w:rsidR="00F307E7" w:rsidRDefault="0063488C" w:rsidP="009A27ED">
      <w:pPr>
        <w:jc w:val="both"/>
        <w:rPr>
          <w:rFonts w:ascii="Arial" w:hAnsi="Arial" w:cs="Arial"/>
        </w:rPr>
      </w:pPr>
      <w:r>
        <w:rPr>
          <w:rFonts w:ascii="Arial" w:hAnsi="Arial" w:cs="Arial"/>
        </w:rPr>
        <w:t>As a minimum the p</w:t>
      </w:r>
      <w:r w:rsidR="00F462A2">
        <w:rPr>
          <w:rFonts w:ascii="Arial" w:hAnsi="Arial" w:cs="Arial"/>
        </w:rPr>
        <w:t xml:space="preserve">rovider staff will </w:t>
      </w:r>
      <w:r w:rsidR="00F307E7">
        <w:rPr>
          <w:rFonts w:ascii="Arial" w:hAnsi="Arial" w:cs="Arial"/>
        </w:rPr>
        <w:t>be adequately trained and experienced in:</w:t>
      </w:r>
    </w:p>
    <w:p w:rsidR="00F307E7" w:rsidRDefault="00F307E7" w:rsidP="009A27ED">
      <w:pPr>
        <w:jc w:val="both"/>
        <w:rPr>
          <w:rFonts w:ascii="Arial" w:hAnsi="Arial" w:cs="Arial"/>
        </w:rPr>
      </w:pPr>
    </w:p>
    <w:p w:rsidR="00F307E7" w:rsidRDefault="00F307E7" w:rsidP="009A27ED">
      <w:pPr>
        <w:pStyle w:val="ListParagraph"/>
        <w:numPr>
          <w:ilvl w:val="0"/>
          <w:numId w:val="5"/>
        </w:numPr>
        <w:jc w:val="both"/>
        <w:rPr>
          <w:rFonts w:ascii="Arial" w:hAnsi="Arial" w:cs="Arial"/>
        </w:rPr>
      </w:pPr>
      <w:r w:rsidRPr="00F307E7">
        <w:rPr>
          <w:rFonts w:ascii="Arial" w:hAnsi="Arial" w:cs="Arial"/>
        </w:rPr>
        <w:t>Safeguarding of vulnerable adults and Child protection.</w:t>
      </w:r>
    </w:p>
    <w:p w:rsidR="00F307E7" w:rsidRDefault="00302036" w:rsidP="009A27ED">
      <w:pPr>
        <w:pStyle w:val="ListParagraph"/>
        <w:numPr>
          <w:ilvl w:val="0"/>
          <w:numId w:val="5"/>
        </w:numPr>
        <w:jc w:val="both"/>
        <w:rPr>
          <w:rFonts w:ascii="Arial" w:hAnsi="Arial" w:cs="Arial"/>
        </w:rPr>
      </w:pPr>
      <w:r>
        <w:rPr>
          <w:rFonts w:ascii="Arial" w:hAnsi="Arial" w:cs="Arial"/>
        </w:rPr>
        <w:t xml:space="preserve">Safer </w:t>
      </w:r>
      <w:r w:rsidR="00F307E7">
        <w:rPr>
          <w:rFonts w:ascii="Arial" w:hAnsi="Arial" w:cs="Arial"/>
        </w:rPr>
        <w:t>handling.</w:t>
      </w:r>
    </w:p>
    <w:p w:rsidR="00F307E7" w:rsidRPr="00F307E7" w:rsidRDefault="00F307E7" w:rsidP="009A27ED">
      <w:pPr>
        <w:pStyle w:val="ListParagraph"/>
        <w:numPr>
          <w:ilvl w:val="0"/>
          <w:numId w:val="5"/>
        </w:numPr>
        <w:jc w:val="both"/>
        <w:rPr>
          <w:rFonts w:ascii="Arial" w:hAnsi="Arial" w:cs="Arial"/>
        </w:rPr>
      </w:pPr>
      <w:r w:rsidRPr="00F307E7">
        <w:rPr>
          <w:rFonts w:ascii="Arial" w:hAnsi="Arial" w:cs="Arial"/>
        </w:rPr>
        <w:t xml:space="preserve">First Aid. </w:t>
      </w:r>
    </w:p>
    <w:p w:rsidR="00F307E7" w:rsidRPr="00F307E7" w:rsidRDefault="00302036" w:rsidP="009A27ED">
      <w:pPr>
        <w:pStyle w:val="ListParagraph"/>
        <w:numPr>
          <w:ilvl w:val="0"/>
          <w:numId w:val="5"/>
        </w:numPr>
        <w:jc w:val="both"/>
        <w:rPr>
          <w:rFonts w:ascii="Arial" w:hAnsi="Arial" w:cs="Arial"/>
        </w:rPr>
      </w:pPr>
      <w:r>
        <w:rPr>
          <w:rFonts w:ascii="Arial" w:hAnsi="Arial" w:cs="Arial"/>
        </w:rPr>
        <w:t xml:space="preserve">Personal safety in </w:t>
      </w:r>
      <w:r w:rsidR="00F307E7" w:rsidRPr="00F307E7">
        <w:rPr>
          <w:rFonts w:ascii="Arial" w:hAnsi="Arial" w:cs="Arial"/>
        </w:rPr>
        <w:t>“</w:t>
      </w:r>
      <w:r w:rsidR="009A27ED" w:rsidRPr="00F307E7">
        <w:rPr>
          <w:rFonts w:ascii="Arial" w:hAnsi="Arial" w:cs="Arial"/>
        </w:rPr>
        <w:t>lone worker</w:t>
      </w:r>
      <w:r w:rsidR="00F307E7" w:rsidRPr="00F307E7">
        <w:rPr>
          <w:rFonts w:ascii="Arial" w:hAnsi="Arial" w:cs="Arial"/>
        </w:rPr>
        <w:t>” situations.</w:t>
      </w:r>
    </w:p>
    <w:p w:rsidR="00F307E7" w:rsidRDefault="00F307E7" w:rsidP="009A27ED">
      <w:pPr>
        <w:pStyle w:val="ListParagraph"/>
        <w:numPr>
          <w:ilvl w:val="0"/>
          <w:numId w:val="5"/>
        </w:numPr>
        <w:jc w:val="both"/>
        <w:rPr>
          <w:rFonts w:ascii="Arial" w:hAnsi="Arial" w:cs="Arial"/>
        </w:rPr>
      </w:pPr>
      <w:r w:rsidRPr="00F307E7">
        <w:rPr>
          <w:rFonts w:ascii="Arial" w:hAnsi="Arial" w:cs="Arial"/>
        </w:rPr>
        <w:t>Driving while having customers with physical disabilities in the vehicle.</w:t>
      </w:r>
    </w:p>
    <w:p w:rsidR="00F6792D" w:rsidRDefault="00F6792D" w:rsidP="009A27ED">
      <w:pPr>
        <w:pStyle w:val="ListParagraph"/>
        <w:numPr>
          <w:ilvl w:val="0"/>
          <w:numId w:val="5"/>
        </w:numPr>
        <w:jc w:val="both"/>
        <w:rPr>
          <w:rFonts w:ascii="Arial" w:hAnsi="Arial" w:cs="Arial"/>
        </w:rPr>
      </w:pPr>
      <w:r>
        <w:rPr>
          <w:rFonts w:ascii="Arial" w:hAnsi="Arial" w:cs="Arial"/>
        </w:rPr>
        <w:t xml:space="preserve">Safety of Vulnerable Adults (SOVA) </w:t>
      </w:r>
    </w:p>
    <w:p w:rsidR="009B5AA4" w:rsidRDefault="009B5AA4" w:rsidP="009A27ED">
      <w:pPr>
        <w:pStyle w:val="NoSpacing"/>
        <w:numPr>
          <w:ilvl w:val="0"/>
          <w:numId w:val="5"/>
        </w:numPr>
        <w:jc w:val="both"/>
        <w:rPr>
          <w:rFonts w:ascii="Arial" w:hAnsi="Arial" w:cs="Arial"/>
          <w:sz w:val="24"/>
          <w:szCs w:val="24"/>
        </w:rPr>
      </w:pPr>
      <w:r>
        <w:rPr>
          <w:rFonts w:ascii="Arial" w:hAnsi="Arial" w:cs="Arial"/>
          <w:sz w:val="24"/>
          <w:szCs w:val="24"/>
        </w:rPr>
        <w:t>Safeguarding Adults</w:t>
      </w:r>
    </w:p>
    <w:p w:rsidR="009B5AA4" w:rsidRDefault="009B5AA4" w:rsidP="009A27ED">
      <w:pPr>
        <w:pStyle w:val="NoSpacing"/>
        <w:numPr>
          <w:ilvl w:val="0"/>
          <w:numId w:val="5"/>
        </w:numPr>
        <w:jc w:val="both"/>
        <w:rPr>
          <w:rFonts w:ascii="Arial" w:hAnsi="Arial" w:cs="Arial"/>
          <w:sz w:val="24"/>
          <w:szCs w:val="24"/>
        </w:rPr>
      </w:pPr>
      <w:r>
        <w:rPr>
          <w:rFonts w:ascii="Arial" w:hAnsi="Arial" w:cs="Arial"/>
          <w:sz w:val="24"/>
          <w:szCs w:val="24"/>
        </w:rPr>
        <w:t>Safer Handling</w:t>
      </w:r>
    </w:p>
    <w:p w:rsidR="009B5AA4" w:rsidRDefault="009B5AA4" w:rsidP="009A27ED">
      <w:pPr>
        <w:pStyle w:val="NoSpacing"/>
        <w:numPr>
          <w:ilvl w:val="0"/>
          <w:numId w:val="5"/>
        </w:numPr>
        <w:jc w:val="both"/>
        <w:rPr>
          <w:rFonts w:ascii="Arial" w:hAnsi="Arial" w:cs="Arial"/>
          <w:sz w:val="24"/>
          <w:szCs w:val="24"/>
        </w:rPr>
      </w:pPr>
      <w:r>
        <w:rPr>
          <w:rFonts w:ascii="Arial" w:hAnsi="Arial" w:cs="Arial"/>
          <w:sz w:val="24"/>
          <w:szCs w:val="24"/>
        </w:rPr>
        <w:t>British Safety Council – General Health and Safety</w:t>
      </w:r>
    </w:p>
    <w:p w:rsidR="009B5AA4" w:rsidRDefault="009B5AA4" w:rsidP="009A27ED">
      <w:pPr>
        <w:pStyle w:val="NoSpacing"/>
        <w:numPr>
          <w:ilvl w:val="0"/>
          <w:numId w:val="5"/>
        </w:numPr>
        <w:jc w:val="both"/>
        <w:rPr>
          <w:rFonts w:ascii="Arial" w:hAnsi="Arial" w:cs="Arial"/>
          <w:sz w:val="24"/>
          <w:szCs w:val="24"/>
        </w:rPr>
      </w:pPr>
      <w:r>
        <w:rPr>
          <w:rFonts w:ascii="Arial" w:hAnsi="Arial" w:cs="Arial"/>
          <w:sz w:val="24"/>
          <w:szCs w:val="24"/>
        </w:rPr>
        <w:t>British Safety Council – Driver Safety Awareness</w:t>
      </w:r>
    </w:p>
    <w:p w:rsidR="00245301" w:rsidRDefault="00245301" w:rsidP="009A27ED">
      <w:pPr>
        <w:pStyle w:val="ListParagraph"/>
        <w:numPr>
          <w:ilvl w:val="0"/>
          <w:numId w:val="5"/>
        </w:numPr>
        <w:jc w:val="both"/>
        <w:rPr>
          <w:rFonts w:ascii="Arial" w:hAnsi="Arial" w:cs="Arial"/>
        </w:rPr>
      </w:pPr>
      <w:r>
        <w:rPr>
          <w:rFonts w:ascii="Arial" w:hAnsi="Arial" w:cs="Arial"/>
        </w:rPr>
        <w:t>Other existing and future ‘implied’ skills and competencies as reasonably expected.</w:t>
      </w:r>
    </w:p>
    <w:p w:rsidR="009B5AA4" w:rsidRPr="005A1207" w:rsidRDefault="009B5AA4" w:rsidP="009A27ED">
      <w:pPr>
        <w:ind w:left="360"/>
        <w:jc w:val="both"/>
        <w:rPr>
          <w:rFonts w:ascii="Arial" w:hAnsi="Arial" w:cs="Arial"/>
        </w:rPr>
      </w:pPr>
    </w:p>
    <w:p w:rsidR="004744FC" w:rsidRPr="003D1300" w:rsidRDefault="004744FC" w:rsidP="00107CA7">
      <w:pPr>
        <w:pStyle w:val="ListParagraph"/>
        <w:numPr>
          <w:ilvl w:val="0"/>
          <w:numId w:val="14"/>
        </w:numPr>
        <w:rPr>
          <w:rFonts w:ascii="Arial" w:hAnsi="Arial" w:cs="Arial"/>
          <w:b/>
        </w:rPr>
      </w:pPr>
      <w:r w:rsidRPr="003D1300">
        <w:rPr>
          <w:rFonts w:ascii="Arial" w:hAnsi="Arial" w:cs="Arial"/>
          <w:b/>
        </w:rPr>
        <w:t>Eligibility</w:t>
      </w:r>
    </w:p>
    <w:p w:rsidR="00614410" w:rsidRDefault="00614410" w:rsidP="004744FC">
      <w:pPr>
        <w:rPr>
          <w:rFonts w:ascii="Arial" w:hAnsi="Arial" w:cs="Arial"/>
          <w:b/>
        </w:rPr>
      </w:pPr>
    </w:p>
    <w:p w:rsidR="00614410" w:rsidRPr="001A2170" w:rsidRDefault="006D075D" w:rsidP="00614410">
      <w:pPr>
        <w:jc w:val="both"/>
        <w:rPr>
          <w:rFonts w:ascii="Arial" w:hAnsi="Arial" w:cs="Arial"/>
          <w:szCs w:val="22"/>
        </w:rPr>
      </w:pPr>
      <w:r w:rsidRPr="006D075D">
        <w:rPr>
          <w:rFonts w:ascii="Arial" w:hAnsi="Arial" w:cs="Arial"/>
          <w:szCs w:val="22"/>
        </w:rPr>
        <w:t>A</w:t>
      </w:r>
      <w:r w:rsidR="00614410" w:rsidRPr="006D075D">
        <w:rPr>
          <w:rFonts w:ascii="Arial" w:hAnsi="Arial" w:cs="Arial"/>
          <w:szCs w:val="22"/>
        </w:rPr>
        <w:t>dult service user</w:t>
      </w:r>
      <w:r w:rsidRPr="006D075D">
        <w:rPr>
          <w:rFonts w:ascii="Arial" w:hAnsi="Arial" w:cs="Arial"/>
          <w:szCs w:val="22"/>
        </w:rPr>
        <w:t>s</w:t>
      </w:r>
      <w:r w:rsidR="00614410" w:rsidRPr="006D075D">
        <w:rPr>
          <w:rFonts w:ascii="Arial" w:hAnsi="Arial" w:cs="Arial"/>
          <w:szCs w:val="22"/>
        </w:rPr>
        <w:t xml:space="preserve"> who reside within CEC</w:t>
      </w:r>
      <w:r w:rsidRPr="006D075D">
        <w:rPr>
          <w:rFonts w:ascii="Arial" w:hAnsi="Arial" w:cs="Arial"/>
          <w:szCs w:val="22"/>
        </w:rPr>
        <w:t>,</w:t>
      </w:r>
      <w:r w:rsidR="00614410" w:rsidRPr="006D075D">
        <w:rPr>
          <w:rFonts w:ascii="Arial" w:hAnsi="Arial" w:cs="Arial"/>
          <w:szCs w:val="22"/>
        </w:rPr>
        <w:t xml:space="preserve"> </w:t>
      </w:r>
      <w:r w:rsidRPr="006D075D">
        <w:rPr>
          <w:rFonts w:ascii="Arial" w:hAnsi="Arial" w:cs="Arial"/>
          <w:szCs w:val="22"/>
        </w:rPr>
        <w:t xml:space="preserve">who require </w:t>
      </w:r>
      <w:r w:rsidR="006A35F9">
        <w:rPr>
          <w:rFonts w:ascii="Arial" w:hAnsi="Arial" w:cs="Arial"/>
          <w:szCs w:val="22"/>
        </w:rPr>
        <w:t xml:space="preserve">a assessment and or </w:t>
      </w:r>
      <w:r w:rsidRPr="006D075D">
        <w:rPr>
          <w:rFonts w:ascii="Arial" w:hAnsi="Arial" w:cs="Arial"/>
        </w:rPr>
        <w:t>‘independent living aids’ and are unable to access a</w:t>
      </w:r>
      <w:r w:rsidR="001A2170">
        <w:rPr>
          <w:rFonts w:ascii="Arial" w:hAnsi="Arial" w:cs="Arial"/>
        </w:rPr>
        <w:t>n</w:t>
      </w:r>
      <w:r w:rsidRPr="006D075D">
        <w:rPr>
          <w:rFonts w:ascii="Arial" w:hAnsi="Arial" w:cs="Arial"/>
        </w:rPr>
        <w:t xml:space="preserve"> ILC</w:t>
      </w:r>
      <w:r w:rsidR="001A2170">
        <w:rPr>
          <w:rFonts w:ascii="Arial" w:hAnsi="Arial" w:cs="Arial"/>
        </w:rPr>
        <w:t>, assessment clinic</w:t>
      </w:r>
      <w:r w:rsidRPr="006D075D">
        <w:rPr>
          <w:rFonts w:ascii="Arial" w:hAnsi="Arial" w:cs="Arial"/>
        </w:rPr>
        <w:t xml:space="preserve"> or retail unit</w:t>
      </w:r>
      <w:r w:rsidR="006761F2">
        <w:rPr>
          <w:rFonts w:ascii="Arial" w:hAnsi="Arial" w:cs="Arial"/>
        </w:rPr>
        <w:t xml:space="preserve"> </w:t>
      </w:r>
      <w:r w:rsidR="006761F2" w:rsidRPr="001A2170">
        <w:rPr>
          <w:rFonts w:ascii="Arial" w:hAnsi="Arial" w:cs="Arial"/>
        </w:rPr>
        <w:t>are eligible for this service</w:t>
      </w:r>
      <w:r w:rsidR="001A2170">
        <w:rPr>
          <w:rFonts w:ascii="Arial" w:hAnsi="Arial" w:cs="Arial"/>
        </w:rPr>
        <w:t>.</w:t>
      </w:r>
    </w:p>
    <w:p w:rsidR="00614410" w:rsidRDefault="00614410" w:rsidP="00614410">
      <w:pPr>
        <w:jc w:val="both"/>
        <w:rPr>
          <w:rFonts w:cs="Arial"/>
          <w:szCs w:val="22"/>
        </w:rPr>
      </w:pPr>
    </w:p>
    <w:p w:rsidR="00614410" w:rsidRPr="00F462A2" w:rsidRDefault="00614410" w:rsidP="00614410">
      <w:pPr>
        <w:jc w:val="both"/>
        <w:rPr>
          <w:rFonts w:ascii="Arial" w:hAnsi="Arial" w:cs="Arial"/>
          <w:szCs w:val="22"/>
        </w:rPr>
      </w:pPr>
    </w:p>
    <w:p w:rsidR="006761F2" w:rsidRPr="001A2170" w:rsidRDefault="00614410" w:rsidP="00F462A2">
      <w:pPr>
        <w:jc w:val="both"/>
        <w:rPr>
          <w:rFonts w:ascii="Arial" w:hAnsi="Arial" w:cs="Arial"/>
          <w:szCs w:val="22"/>
        </w:rPr>
      </w:pPr>
      <w:r w:rsidRPr="001A2170">
        <w:rPr>
          <w:rFonts w:ascii="Arial" w:hAnsi="Arial" w:cs="Arial"/>
          <w:szCs w:val="22"/>
        </w:rPr>
        <w:t xml:space="preserve">The </w:t>
      </w:r>
      <w:r w:rsidR="00F462A2" w:rsidRPr="001A2170">
        <w:rPr>
          <w:rFonts w:ascii="Arial" w:hAnsi="Arial" w:cs="Arial"/>
          <w:szCs w:val="22"/>
        </w:rPr>
        <w:t xml:space="preserve">provider </w:t>
      </w:r>
      <w:r w:rsidR="006761F2" w:rsidRPr="001A2170">
        <w:rPr>
          <w:rFonts w:ascii="Arial" w:hAnsi="Arial" w:cs="Arial"/>
          <w:szCs w:val="22"/>
        </w:rPr>
        <w:t>should undertake a risk assessment of each referral and may</w:t>
      </w:r>
      <w:r w:rsidRPr="001A2170">
        <w:rPr>
          <w:rFonts w:ascii="Arial" w:hAnsi="Arial" w:cs="Arial"/>
          <w:szCs w:val="22"/>
        </w:rPr>
        <w:t xml:space="preserve"> decline </w:t>
      </w:r>
      <w:r w:rsidR="006761F2" w:rsidRPr="001A2170">
        <w:rPr>
          <w:rFonts w:ascii="Arial" w:hAnsi="Arial" w:cs="Arial"/>
          <w:szCs w:val="22"/>
        </w:rPr>
        <w:t xml:space="preserve">to accept </w:t>
      </w:r>
      <w:r w:rsidRPr="001A2170">
        <w:rPr>
          <w:rFonts w:ascii="Arial" w:hAnsi="Arial" w:cs="Arial"/>
          <w:szCs w:val="22"/>
        </w:rPr>
        <w:t xml:space="preserve">a referral if the </w:t>
      </w:r>
      <w:r w:rsidR="006761F2" w:rsidRPr="001A2170">
        <w:rPr>
          <w:rFonts w:ascii="Arial" w:hAnsi="Arial" w:cs="Arial"/>
          <w:szCs w:val="22"/>
        </w:rPr>
        <w:t xml:space="preserve">assessment indicates that to offer the service would </w:t>
      </w:r>
      <w:r w:rsidRPr="001A2170">
        <w:rPr>
          <w:rFonts w:ascii="Arial" w:hAnsi="Arial" w:cs="Arial"/>
          <w:szCs w:val="22"/>
        </w:rPr>
        <w:t xml:space="preserve">place the volunteer/staff member </w:t>
      </w:r>
      <w:r w:rsidR="006761F2" w:rsidRPr="001A2170">
        <w:rPr>
          <w:rFonts w:ascii="Arial" w:hAnsi="Arial" w:cs="Arial"/>
          <w:szCs w:val="22"/>
        </w:rPr>
        <w:t xml:space="preserve">or service user </w:t>
      </w:r>
      <w:r w:rsidRPr="001A2170">
        <w:rPr>
          <w:rFonts w:ascii="Arial" w:hAnsi="Arial" w:cs="Arial"/>
          <w:szCs w:val="22"/>
        </w:rPr>
        <w:t xml:space="preserve">at </w:t>
      </w:r>
      <w:r w:rsidR="006761F2" w:rsidRPr="001A2170">
        <w:rPr>
          <w:rFonts w:ascii="Arial" w:hAnsi="Arial" w:cs="Arial"/>
          <w:szCs w:val="22"/>
        </w:rPr>
        <w:t xml:space="preserve">an unacceptable </w:t>
      </w:r>
      <w:r w:rsidRPr="001A2170">
        <w:rPr>
          <w:rFonts w:ascii="Arial" w:hAnsi="Arial" w:cs="Arial"/>
          <w:szCs w:val="22"/>
        </w:rPr>
        <w:t>risk.</w:t>
      </w:r>
      <w:r w:rsidR="00F462A2" w:rsidRPr="001A2170">
        <w:rPr>
          <w:rFonts w:ascii="Arial" w:hAnsi="Arial" w:cs="Arial"/>
          <w:szCs w:val="22"/>
        </w:rPr>
        <w:t xml:space="preserve"> </w:t>
      </w:r>
    </w:p>
    <w:p w:rsidR="006761F2" w:rsidRPr="001A2170" w:rsidRDefault="006761F2" w:rsidP="00F462A2">
      <w:pPr>
        <w:jc w:val="both"/>
        <w:rPr>
          <w:rFonts w:ascii="Arial" w:hAnsi="Arial" w:cs="Arial"/>
          <w:szCs w:val="22"/>
        </w:rPr>
      </w:pPr>
    </w:p>
    <w:p w:rsidR="00B0229F" w:rsidRPr="001A2170" w:rsidRDefault="006761F2" w:rsidP="00F462A2">
      <w:pPr>
        <w:jc w:val="both"/>
        <w:rPr>
          <w:rFonts w:ascii="Arial" w:hAnsi="Arial" w:cs="Arial"/>
          <w:b/>
        </w:rPr>
      </w:pPr>
      <w:r w:rsidRPr="001A2170">
        <w:rPr>
          <w:rFonts w:ascii="Arial" w:hAnsi="Arial" w:cs="Arial"/>
          <w:szCs w:val="22"/>
        </w:rPr>
        <w:lastRenderedPageBreak/>
        <w:t xml:space="preserve">Any refusal of service should be recorded and the reasons for refusal reported to the </w:t>
      </w:r>
      <w:r w:rsidR="00D31883">
        <w:rPr>
          <w:rFonts w:ascii="Arial" w:hAnsi="Arial" w:cs="Arial"/>
          <w:szCs w:val="22"/>
        </w:rPr>
        <w:t>Authorised Officer</w:t>
      </w:r>
      <w:r w:rsidRPr="001A2170">
        <w:rPr>
          <w:rFonts w:ascii="Arial" w:hAnsi="Arial" w:cs="Arial"/>
          <w:szCs w:val="22"/>
        </w:rPr>
        <w:t xml:space="preserve"> as part of the contract monitoring process. Service users refused a service should be informed of the reasons for refusal and be given the right of appeal against the decision.</w:t>
      </w:r>
    </w:p>
    <w:p w:rsidR="00B0229F" w:rsidRDefault="00B0229F" w:rsidP="004744FC">
      <w:pPr>
        <w:rPr>
          <w:rFonts w:ascii="Arial" w:hAnsi="Arial" w:cs="Arial"/>
          <w:b/>
        </w:rPr>
      </w:pPr>
    </w:p>
    <w:p w:rsidR="00B0229F" w:rsidRDefault="00B0229F" w:rsidP="004744FC">
      <w:pPr>
        <w:rPr>
          <w:rFonts w:ascii="Arial" w:hAnsi="Arial" w:cs="Arial"/>
          <w:b/>
        </w:rPr>
      </w:pPr>
    </w:p>
    <w:p w:rsidR="004744FC" w:rsidRPr="003D1300" w:rsidRDefault="004744FC" w:rsidP="00107CA7">
      <w:pPr>
        <w:pStyle w:val="ListParagraph"/>
        <w:numPr>
          <w:ilvl w:val="0"/>
          <w:numId w:val="14"/>
        </w:numPr>
        <w:rPr>
          <w:rFonts w:ascii="Arial" w:hAnsi="Arial" w:cs="Arial"/>
          <w:b/>
        </w:rPr>
      </w:pPr>
      <w:r w:rsidRPr="003D1300">
        <w:rPr>
          <w:rFonts w:ascii="Arial" w:hAnsi="Arial" w:cs="Arial"/>
          <w:b/>
        </w:rPr>
        <w:t xml:space="preserve">Safeguarding </w:t>
      </w:r>
    </w:p>
    <w:p w:rsidR="0002742A" w:rsidRDefault="0002742A" w:rsidP="004744FC">
      <w:pPr>
        <w:rPr>
          <w:rFonts w:ascii="Arial" w:hAnsi="Arial" w:cs="Arial"/>
          <w:b/>
        </w:rPr>
      </w:pPr>
    </w:p>
    <w:p w:rsidR="0002742A" w:rsidRDefault="0002742A" w:rsidP="009A27ED">
      <w:pPr>
        <w:pStyle w:val="ListParagraph"/>
        <w:ind w:left="0"/>
        <w:jc w:val="both"/>
        <w:rPr>
          <w:rFonts w:ascii="Arial" w:hAnsi="Arial" w:cs="Arial"/>
        </w:rPr>
      </w:pPr>
      <w:r>
        <w:rPr>
          <w:rFonts w:ascii="Arial" w:hAnsi="Arial" w:cs="Arial"/>
        </w:rPr>
        <w:t>The provider will ensure that all staff are checked and cleared by the:</w:t>
      </w:r>
    </w:p>
    <w:p w:rsidR="0002742A" w:rsidRDefault="0002742A" w:rsidP="009A27ED">
      <w:pPr>
        <w:pStyle w:val="ListParagraph"/>
        <w:ind w:left="0"/>
        <w:jc w:val="both"/>
        <w:rPr>
          <w:rFonts w:ascii="Arial" w:hAnsi="Arial" w:cs="Arial"/>
        </w:rPr>
      </w:pPr>
    </w:p>
    <w:p w:rsidR="0002742A" w:rsidRDefault="00BC3026" w:rsidP="009A27ED">
      <w:pPr>
        <w:pStyle w:val="ListParagraph"/>
        <w:numPr>
          <w:ilvl w:val="0"/>
          <w:numId w:val="6"/>
        </w:numPr>
        <w:jc w:val="both"/>
        <w:rPr>
          <w:rFonts w:ascii="Arial" w:hAnsi="Arial" w:cs="Arial"/>
        </w:rPr>
      </w:pPr>
      <w:r>
        <w:rPr>
          <w:rFonts w:ascii="Arial" w:hAnsi="Arial" w:cs="Arial"/>
        </w:rPr>
        <w:t xml:space="preserve">Enhanced </w:t>
      </w:r>
      <w:r w:rsidR="0002742A">
        <w:rPr>
          <w:rFonts w:ascii="Arial" w:hAnsi="Arial" w:cs="Arial"/>
        </w:rPr>
        <w:t>Disclosure and Barring Service (DBS)</w:t>
      </w:r>
    </w:p>
    <w:p w:rsidR="0002742A" w:rsidRDefault="0002742A" w:rsidP="009A27ED">
      <w:pPr>
        <w:pStyle w:val="ListParagraph"/>
        <w:numPr>
          <w:ilvl w:val="0"/>
          <w:numId w:val="6"/>
        </w:numPr>
        <w:jc w:val="both"/>
        <w:rPr>
          <w:rFonts w:ascii="Arial" w:hAnsi="Arial" w:cs="Arial"/>
        </w:rPr>
      </w:pPr>
      <w:r>
        <w:rPr>
          <w:rFonts w:ascii="Arial" w:hAnsi="Arial" w:cs="Arial"/>
        </w:rPr>
        <w:t>Independent Safeguarding Authority (ISA)</w:t>
      </w:r>
    </w:p>
    <w:p w:rsidR="00B3299B" w:rsidRDefault="00B3299B" w:rsidP="009A27ED">
      <w:pPr>
        <w:pStyle w:val="ListParagraph"/>
        <w:ind w:left="0"/>
        <w:jc w:val="both"/>
        <w:rPr>
          <w:rFonts w:ascii="Arial" w:hAnsi="Arial" w:cs="Arial"/>
        </w:rPr>
      </w:pPr>
    </w:p>
    <w:p w:rsidR="00B3299B" w:rsidRDefault="00B3299B" w:rsidP="009A27ED">
      <w:pPr>
        <w:pStyle w:val="ListParagraph"/>
        <w:ind w:left="0"/>
        <w:jc w:val="both"/>
        <w:rPr>
          <w:sz w:val="22"/>
          <w:szCs w:val="22"/>
        </w:rPr>
      </w:pPr>
      <w:r>
        <w:rPr>
          <w:rFonts w:ascii="Arial" w:hAnsi="Arial" w:cs="Arial"/>
        </w:rPr>
        <w:t>The p</w:t>
      </w:r>
      <w:r w:rsidR="00512E8D">
        <w:rPr>
          <w:rFonts w:ascii="Arial" w:hAnsi="Arial" w:cs="Arial"/>
        </w:rPr>
        <w:t xml:space="preserve">rovider will ensure that staff </w:t>
      </w:r>
      <w:r w:rsidRPr="00B3299B">
        <w:rPr>
          <w:rFonts w:ascii="Arial" w:hAnsi="Arial" w:cs="Arial"/>
        </w:rPr>
        <w:t>receive appropriate training in relation to Safeguarding and t</w:t>
      </w:r>
      <w:r w:rsidR="00512E8D">
        <w:rPr>
          <w:rFonts w:ascii="Arial" w:hAnsi="Arial" w:cs="Arial"/>
        </w:rPr>
        <w:t xml:space="preserve">hat also </w:t>
      </w:r>
      <w:r w:rsidRPr="00B3299B">
        <w:rPr>
          <w:rFonts w:ascii="Arial" w:hAnsi="Arial" w:cs="Arial"/>
        </w:rPr>
        <w:t>the multi agency procedures published by the Cheshire East Local Adult Safeguarding Board are understood and followed;</w:t>
      </w:r>
      <w:r>
        <w:rPr>
          <w:sz w:val="22"/>
          <w:szCs w:val="22"/>
        </w:rPr>
        <w:t xml:space="preserve"> </w:t>
      </w:r>
    </w:p>
    <w:p w:rsidR="0002742A" w:rsidRDefault="0002742A" w:rsidP="004744FC">
      <w:pPr>
        <w:rPr>
          <w:rFonts w:ascii="Arial" w:hAnsi="Arial" w:cs="Arial"/>
          <w:b/>
        </w:rPr>
      </w:pPr>
    </w:p>
    <w:p w:rsidR="007F09BD" w:rsidRDefault="007F09BD" w:rsidP="004744FC">
      <w:pPr>
        <w:rPr>
          <w:rFonts w:ascii="Arial" w:hAnsi="Arial" w:cs="Arial"/>
          <w:b/>
        </w:rPr>
      </w:pPr>
    </w:p>
    <w:p w:rsidR="00BF5835" w:rsidRPr="00107CA7" w:rsidRDefault="00BF5835" w:rsidP="00107CA7">
      <w:pPr>
        <w:pStyle w:val="ListParagraph"/>
        <w:numPr>
          <w:ilvl w:val="0"/>
          <w:numId w:val="14"/>
        </w:numPr>
        <w:rPr>
          <w:rFonts w:ascii="Arial" w:hAnsi="Arial" w:cs="Arial"/>
          <w:b/>
        </w:rPr>
      </w:pPr>
      <w:r w:rsidRPr="00107CA7">
        <w:rPr>
          <w:rFonts w:ascii="Arial" w:hAnsi="Arial" w:cs="Arial"/>
          <w:b/>
        </w:rPr>
        <w:t>Performance</w:t>
      </w:r>
      <w:r w:rsidR="007A6091" w:rsidRPr="00107CA7">
        <w:rPr>
          <w:rFonts w:ascii="Arial" w:hAnsi="Arial" w:cs="Arial"/>
          <w:b/>
        </w:rPr>
        <w:t xml:space="preserve">, </w:t>
      </w:r>
      <w:r w:rsidRPr="00107CA7">
        <w:rPr>
          <w:rFonts w:ascii="Arial" w:hAnsi="Arial" w:cs="Arial"/>
          <w:b/>
        </w:rPr>
        <w:t>Monitoring</w:t>
      </w:r>
      <w:r w:rsidR="00481635" w:rsidRPr="00107CA7">
        <w:rPr>
          <w:rFonts w:ascii="Arial" w:hAnsi="Arial" w:cs="Arial"/>
          <w:b/>
        </w:rPr>
        <w:t xml:space="preserve"> and Management Reports</w:t>
      </w:r>
    </w:p>
    <w:p w:rsidR="00383C46" w:rsidRDefault="00383C46" w:rsidP="004744FC">
      <w:pPr>
        <w:rPr>
          <w:rFonts w:ascii="Arial" w:hAnsi="Arial" w:cs="Arial"/>
          <w:b/>
        </w:rPr>
      </w:pPr>
    </w:p>
    <w:p w:rsidR="00383C46" w:rsidRDefault="003D1300" w:rsidP="009A27ED">
      <w:pPr>
        <w:jc w:val="both"/>
        <w:rPr>
          <w:rFonts w:ascii="Arial" w:hAnsi="Arial" w:cs="Arial"/>
        </w:rPr>
      </w:pPr>
      <w:r>
        <w:rPr>
          <w:rFonts w:ascii="Arial" w:hAnsi="Arial" w:cs="Arial"/>
        </w:rPr>
        <w:t>The Community Equipment Service reserves</w:t>
      </w:r>
      <w:r w:rsidR="00FC5838">
        <w:rPr>
          <w:rFonts w:ascii="Arial" w:hAnsi="Arial" w:cs="Arial"/>
        </w:rPr>
        <w:t xml:space="preserve"> the right to check provider compliance with any actual and or implied requirement relating to this specification.</w:t>
      </w:r>
    </w:p>
    <w:p w:rsidR="00FC5838" w:rsidRDefault="00FC5838" w:rsidP="009A27ED">
      <w:pPr>
        <w:jc w:val="both"/>
        <w:rPr>
          <w:rFonts w:ascii="Arial" w:hAnsi="Arial" w:cs="Arial"/>
        </w:rPr>
      </w:pPr>
    </w:p>
    <w:p w:rsidR="001E03A5" w:rsidRDefault="001E03A5" w:rsidP="009A27ED">
      <w:pPr>
        <w:jc w:val="both"/>
        <w:rPr>
          <w:rFonts w:ascii="Arial" w:hAnsi="Arial" w:cs="Arial"/>
        </w:rPr>
      </w:pPr>
      <w:r>
        <w:rPr>
          <w:rFonts w:ascii="Arial" w:hAnsi="Arial" w:cs="Arial"/>
        </w:rPr>
        <w:t>The provider will produce reports on a monthly basis detailing:</w:t>
      </w:r>
    </w:p>
    <w:p w:rsidR="001E03A5" w:rsidRDefault="001E03A5" w:rsidP="009A27ED">
      <w:pPr>
        <w:jc w:val="both"/>
        <w:rPr>
          <w:rFonts w:ascii="Arial" w:hAnsi="Arial" w:cs="Arial"/>
        </w:rPr>
      </w:pPr>
    </w:p>
    <w:p w:rsidR="001E03A5" w:rsidRDefault="001E03A5" w:rsidP="009A27ED">
      <w:pPr>
        <w:pStyle w:val="ListParagraph"/>
        <w:numPr>
          <w:ilvl w:val="0"/>
          <w:numId w:val="10"/>
        </w:numPr>
        <w:jc w:val="both"/>
        <w:rPr>
          <w:rFonts w:ascii="Arial" w:hAnsi="Arial" w:cs="Arial"/>
        </w:rPr>
      </w:pPr>
      <w:r>
        <w:rPr>
          <w:rFonts w:ascii="Arial" w:hAnsi="Arial" w:cs="Arial"/>
        </w:rPr>
        <w:t>Number of appointments completed.</w:t>
      </w:r>
    </w:p>
    <w:p w:rsidR="001E03A5" w:rsidRDefault="001E03A5" w:rsidP="009A27ED">
      <w:pPr>
        <w:pStyle w:val="ListParagraph"/>
        <w:numPr>
          <w:ilvl w:val="0"/>
          <w:numId w:val="10"/>
        </w:numPr>
        <w:jc w:val="both"/>
        <w:rPr>
          <w:rFonts w:ascii="Arial" w:hAnsi="Arial" w:cs="Arial"/>
        </w:rPr>
      </w:pPr>
      <w:r>
        <w:rPr>
          <w:rFonts w:ascii="Arial" w:hAnsi="Arial" w:cs="Arial"/>
        </w:rPr>
        <w:t>Number of appointments completed in 7 working days.</w:t>
      </w:r>
    </w:p>
    <w:p w:rsidR="001E03A5" w:rsidRDefault="001E03A5" w:rsidP="009A27ED">
      <w:pPr>
        <w:pStyle w:val="ListParagraph"/>
        <w:numPr>
          <w:ilvl w:val="0"/>
          <w:numId w:val="10"/>
        </w:numPr>
        <w:jc w:val="both"/>
        <w:rPr>
          <w:rFonts w:ascii="Arial" w:hAnsi="Arial" w:cs="Arial"/>
        </w:rPr>
      </w:pPr>
      <w:r>
        <w:rPr>
          <w:rFonts w:ascii="Arial" w:hAnsi="Arial" w:cs="Arial"/>
        </w:rPr>
        <w:t>Location of appointments by town.</w:t>
      </w:r>
    </w:p>
    <w:p w:rsidR="001E03A5" w:rsidRDefault="001E03A5" w:rsidP="009A27ED">
      <w:pPr>
        <w:pStyle w:val="ListParagraph"/>
        <w:numPr>
          <w:ilvl w:val="0"/>
          <w:numId w:val="10"/>
        </w:numPr>
        <w:jc w:val="both"/>
        <w:rPr>
          <w:rFonts w:ascii="Arial" w:hAnsi="Arial" w:cs="Arial"/>
        </w:rPr>
      </w:pPr>
      <w:r>
        <w:rPr>
          <w:rFonts w:ascii="Arial" w:hAnsi="Arial" w:cs="Arial"/>
        </w:rPr>
        <w:t>Number of service users or people acting on their behalf who were sign posted / directed to other services.</w:t>
      </w:r>
    </w:p>
    <w:p w:rsidR="001E03A5" w:rsidRDefault="00FF13D5" w:rsidP="009A27ED">
      <w:pPr>
        <w:pStyle w:val="ListParagraph"/>
        <w:numPr>
          <w:ilvl w:val="0"/>
          <w:numId w:val="10"/>
        </w:numPr>
        <w:jc w:val="both"/>
        <w:rPr>
          <w:rFonts w:ascii="Arial" w:hAnsi="Arial" w:cs="Arial"/>
        </w:rPr>
      </w:pPr>
      <w:r>
        <w:rPr>
          <w:rFonts w:ascii="Arial" w:hAnsi="Arial" w:cs="Arial"/>
        </w:rPr>
        <w:t>Number of sign posts / directions completed within 24 working hours.</w:t>
      </w:r>
    </w:p>
    <w:p w:rsidR="00622E7B" w:rsidRDefault="00622E7B" w:rsidP="009A27ED">
      <w:pPr>
        <w:pStyle w:val="ListParagraph"/>
        <w:numPr>
          <w:ilvl w:val="0"/>
          <w:numId w:val="10"/>
        </w:numPr>
        <w:jc w:val="both"/>
        <w:rPr>
          <w:rFonts w:ascii="Arial" w:hAnsi="Arial" w:cs="Arial"/>
        </w:rPr>
      </w:pPr>
      <w:r>
        <w:rPr>
          <w:rFonts w:ascii="Arial" w:hAnsi="Arial" w:cs="Arial"/>
        </w:rPr>
        <w:t>Details of sign post / directions.</w:t>
      </w:r>
    </w:p>
    <w:p w:rsidR="00FF13D5" w:rsidRDefault="00622E7B" w:rsidP="009A27ED">
      <w:pPr>
        <w:pStyle w:val="ListParagraph"/>
        <w:numPr>
          <w:ilvl w:val="0"/>
          <w:numId w:val="10"/>
        </w:numPr>
        <w:jc w:val="both"/>
        <w:rPr>
          <w:rFonts w:ascii="Arial" w:hAnsi="Arial" w:cs="Arial"/>
        </w:rPr>
      </w:pPr>
      <w:r>
        <w:rPr>
          <w:rFonts w:ascii="Arial" w:hAnsi="Arial" w:cs="Arial"/>
        </w:rPr>
        <w:t>Number of complaints received per month.</w:t>
      </w:r>
    </w:p>
    <w:p w:rsidR="00622E7B" w:rsidRDefault="00622E7B" w:rsidP="009A27ED">
      <w:pPr>
        <w:pStyle w:val="ListParagraph"/>
        <w:numPr>
          <w:ilvl w:val="0"/>
          <w:numId w:val="10"/>
        </w:numPr>
        <w:jc w:val="both"/>
        <w:rPr>
          <w:rFonts w:ascii="Arial" w:hAnsi="Arial" w:cs="Arial"/>
        </w:rPr>
      </w:pPr>
      <w:r>
        <w:rPr>
          <w:rFonts w:ascii="Arial" w:hAnsi="Arial" w:cs="Arial"/>
        </w:rPr>
        <w:t xml:space="preserve">Number of complaints resolved within 15 working days. </w:t>
      </w:r>
    </w:p>
    <w:p w:rsidR="00622E7B" w:rsidRDefault="00622E7B" w:rsidP="009A27ED">
      <w:pPr>
        <w:pStyle w:val="ListParagraph"/>
        <w:numPr>
          <w:ilvl w:val="0"/>
          <w:numId w:val="10"/>
        </w:numPr>
        <w:jc w:val="both"/>
        <w:rPr>
          <w:rFonts w:ascii="Arial" w:hAnsi="Arial" w:cs="Arial"/>
        </w:rPr>
      </w:pPr>
      <w:r>
        <w:rPr>
          <w:rFonts w:ascii="Arial" w:hAnsi="Arial" w:cs="Arial"/>
        </w:rPr>
        <w:t>Details of complaints.</w:t>
      </w:r>
    </w:p>
    <w:p w:rsidR="008F71FF" w:rsidRDefault="00504BB7" w:rsidP="009A27ED">
      <w:pPr>
        <w:pStyle w:val="ListParagraph"/>
        <w:numPr>
          <w:ilvl w:val="0"/>
          <w:numId w:val="10"/>
        </w:numPr>
        <w:jc w:val="both"/>
        <w:rPr>
          <w:rFonts w:ascii="Arial" w:hAnsi="Arial" w:cs="Arial"/>
        </w:rPr>
      </w:pPr>
      <w:r>
        <w:rPr>
          <w:rFonts w:ascii="Arial" w:hAnsi="Arial" w:cs="Arial"/>
        </w:rPr>
        <w:t>Number and source of referrals</w:t>
      </w:r>
    </w:p>
    <w:p w:rsidR="008F71FF" w:rsidRDefault="008F71FF" w:rsidP="009A27ED">
      <w:pPr>
        <w:pStyle w:val="ListParagraph"/>
        <w:numPr>
          <w:ilvl w:val="0"/>
          <w:numId w:val="10"/>
        </w:numPr>
        <w:jc w:val="both"/>
        <w:rPr>
          <w:rFonts w:ascii="Arial" w:hAnsi="Arial" w:cs="Arial"/>
        </w:rPr>
      </w:pPr>
      <w:r>
        <w:rPr>
          <w:rFonts w:ascii="Arial" w:hAnsi="Arial" w:cs="Arial"/>
        </w:rPr>
        <w:t>Number and reasons for refusal of service</w:t>
      </w:r>
    </w:p>
    <w:p w:rsidR="004778C9" w:rsidRDefault="004778C9" w:rsidP="009A27ED">
      <w:pPr>
        <w:pStyle w:val="ListParagraph"/>
        <w:numPr>
          <w:ilvl w:val="0"/>
          <w:numId w:val="10"/>
        </w:numPr>
        <w:jc w:val="both"/>
        <w:rPr>
          <w:rFonts w:ascii="Arial" w:hAnsi="Arial" w:cs="Arial"/>
        </w:rPr>
      </w:pPr>
      <w:r>
        <w:rPr>
          <w:rFonts w:ascii="Arial" w:hAnsi="Arial" w:cs="Arial"/>
        </w:rPr>
        <w:t>Additional services provided.</w:t>
      </w:r>
    </w:p>
    <w:p w:rsidR="004778C9" w:rsidRDefault="004778C9" w:rsidP="009A27ED">
      <w:pPr>
        <w:pStyle w:val="ListParagraph"/>
        <w:numPr>
          <w:ilvl w:val="0"/>
          <w:numId w:val="10"/>
        </w:numPr>
        <w:jc w:val="both"/>
        <w:rPr>
          <w:rFonts w:ascii="Arial" w:hAnsi="Arial" w:cs="Arial"/>
        </w:rPr>
      </w:pPr>
      <w:r>
        <w:rPr>
          <w:rFonts w:ascii="Arial" w:hAnsi="Arial" w:cs="Arial"/>
        </w:rPr>
        <w:t>Customer feedback.</w:t>
      </w:r>
    </w:p>
    <w:p w:rsidR="004778C9" w:rsidRDefault="004778C9" w:rsidP="009A27ED">
      <w:pPr>
        <w:pStyle w:val="ListParagraph"/>
        <w:numPr>
          <w:ilvl w:val="0"/>
          <w:numId w:val="10"/>
        </w:numPr>
        <w:jc w:val="both"/>
        <w:rPr>
          <w:rFonts w:ascii="Arial" w:hAnsi="Arial" w:cs="Arial"/>
        </w:rPr>
      </w:pPr>
      <w:r>
        <w:rPr>
          <w:rFonts w:ascii="Arial" w:hAnsi="Arial" w:cs="Arial"/>
        </w:rPr>
        <w:t>Results of three monthly</w:t>
      </w:r>
      <w:r w:rsidR="001A2170">
        <w:rPr>
          <w:rFonts w:ascii="Arial" w:hAnsi="Arial" w:cs="Arial"/>
        </w:rPr>
        <w:t xml:space="preserve"> checks and customer questionnaires.</w:t>
      </w:r>
    </w:p>
    <w:p w:rsidR="001E03A5" w:rsidRDefault="001E03A5" w:rsidP="001E03A5">
      <w:pPr>
        <w:pStyle w:val="ListParagraph"/>
        <w:rPr>
          <w:rFonts w:ascii="Arial" w:hAnsi="Arial" w:cs="Arial"/>
        </w:rPr>
      </w:pPr>
    </w:p>
    <w:p w:rsidR="007F09BD" w:rsidRDefault="007F09BD" w:rsidP="001E03A5">
      <w:pPr>
        <w:pStyle w:val="ListParagraph"/>
        <w:rPr>
          <w:rFonts w:ascii="Arial" w:hAnsi="Arial" w:cs="Arial"/>
        </w:rPr>
      </w:pPr>
    </w:p>
    <w:p w:rsidR="007F09BD" w:rsidRDefault="007F09BD" w:rsidP="001E03A5">
      <w:pPr>
        <w:pStyle w:val="ListParagraph"/>
        <w:rPr>
          <w:rFonts w:ascii="Arial" w:hAnsi="Arial" w:cs="Arial"/>
        </w:rPr>
      </w:pPr>
    </w:p>
    <w:p w:rsidR="001A2170" w:rsidRDefault="001A2170" w:rsidP="001E03A5">
      <w:pPr>
        <w:pStyle w:val="ListParagraph"/>
        <w:rPr>
          <w:rFonts w:ascii="Arial" w:hAnsi="Arial" w:cs="Arial"/>
        </w:rPr>
      </w:pPr>
    </w:p>
    <w:p w:rsidR="0047019A" w:rsidRPr="0047019A" w:rsidRDefault="0047019A" w:rsidP="0047019A">
      <w:pPr>
        <w:jc w:val="both"/>
        <w:rPr>
          <w:rFonts w:ascii="Arial" w:hAnsi="Arial" w:cs="Arial"/>
        </w:rPr>
      </w:pPr>
      <w:r w:rsidRPr="0047019A">
        <w:rPr>
          <w:rFonts w:ascii="Arial" w:hAnsi="Arial" w:cs="Arial"/>
        </w:rPr>
        <w:t xml:space="preserve">The monthly returns should be submitted to the Authorised Officer by the </w:t>
      </w:r>
      <w:r w:rsidR="00482590">
        <w:rPr>
          <w:rFonts w:ascii="Arial" w:hAnsi="Arial" w:cs="Arial"/>
        </w:rPr>
        <w:t>14</w:t>
      </w:r>
      <w:r w:rsidRPr="0047019A">
        <w:rPr>
          <w:rFonts w:ascii="Arial" w:hAnsi="Arial" w:cs="Arial"/>
        </w:rPr>
        <w:t xml:space="preserve">th day of the following month; the above </w:t>
      </w:r>
      <w:r>
        <w:rPr>
          <w:rFonts w:ascii="Arial" w:hAnsi="Arial" w:cs="Arial"/>
        </w:rPr>
        <w:t xml:space="preserve">bullet points above are </w:t>
      </w:r>
      <w:r w:rsidRPr="0047019A">
        <w:rPr>
          <w:rFonts w:ascii="Arial" w:hAnsi="Arial" w:cs="Arial"/>
        </w:rPr>
        <w:t>not exhaustive</w:t>
      </w:r>
      <w:r>
        <w:rPr>
          <w:rFonts w:ascii="Arial" w:hAnsi="Arial" w:cs="Arial"/>
        </w:rPr>
        <w:t xml:space="preserve"> and subject to alteration</w:t>
      </w:r>
      <w:r w:rsidRPr="0047019A">
        <w:rPr>
          <w:rFonts w:ascii="Arial" w:hAnsi="Arial" w:cs="Arial"/>
        </w:rPr>
        <w:t xml:space="preserve">. </w:t>
      </w:r>
    </w:p>
    <w:p w:rsidR="007F09BD" w:rsidRDefault="007F09BD" w:rsidP="001E03A5">
      <w:pPr>
        <w:pStyle w:val="ListParagraph"/>
        <w:rPr>
          <w:rFonts w:ascii="Arial" w:hAnsi="Arial" w:cs="Arial"/>
        </w:rPr>
      </w:pPr>
    </w:p>
    <w:p w:rsidR="008B54CF" w:rsidRPr="003D1300" w:rsidRDefault="008B54CF" w:rsidP="00107CA7">
      <w:pPr>
        <w:pStyle w:val="ListParagraph"/>
        <w:numPr>
          <w:ilvl w:val="0"/>
          <w:numId w:val="14"/>
        </w:numPr>
        <w:rPr>
          <w:rFonts w:ascii="Arial" w:hAnsi="Arial" w:cs="Arial"/>
          <w:b/>
        </w:rPr>
      </w:pPr>
      <w:r w:rsidRPr="003D1300">
        <w:rPr>
          <w:rFonts w:ascii="Arial" w:hAnsi="Arial" w:cs="Arial"/>
          <w:b/>
        </w:rPr>
        <w:t>Complaints</w:t>
      </w:r>
    </w:p>
    <w:p w:rsidR="00F40CA8" w:rsidRDefault="00F40CA8" w:rsidP="004744FC">
      <w:pPr>
        <w:rPr>
          <w:rFonts w:ascii="Arial" w:hAnsi="Arial" w:cs="Arial"/>
          <w:b/>
        </w:rPr>
      </w:pPr>
    </w:p>
    <w:p w:rsidR="00F40CA8" w:rsidRDefault="00F40CA8" w:rsidP="009A27ED">
      <w:pPr>
        <w:jc w:val="both"/>
        <w:rPr>
          <w:rFonts w:ascii="Arial" w:hAnsi="Arial" w:cs="Arial"/>
        </w:rPr>
      </w:pPr>
      <w:r>
        <w:rPr>
          <w:rFonts w:ascii="Arial" w:hAnsi="Arial" w:cs="Arial"/>
        </w:rPr>
        <w:t xml:space="preserve">The provider will accept complaints from service users and people acting on their behalf by email and telephone. </w:t>
      </w:r>
    </w:p>
    <w:p w:rsidR="00F40CA8" w:rsidRDefault="00F40CA8" w:rsidP="009A27ED">
      <w:pPr>
        <w:jc w:val="both"/>
        <w:rPr>
          <w:rFonts w:ascii="Arial" w:hAnsi="Arial" w:cs="Arial"/>
        </w:rPr>
      </w:pPr>
    </w:p>
    <w:p w:rsidR="00F40CA8" w:rsidRDefault="00F40CA8" w:rsidP="009A27ED">
      <w:pPr>
        <w:jc w:val="both"/>
        <w:rPr>
          <w:rFonts w:ascii="Arial" w:hAnsi="Arial" w:cs="Arial"/>
        </w:rPr>
      </w:pPr>
      <w:r>
        <w:rPr>
          <w:rFonts w:ascii="Arial" w:hAnsi="Arial" w:cs="Arial"/>
        </w:rPr>
        <w:t>The provider will provide acknowledgement of the complaint within 24 working hours to service users and people acting on their behalf.</w:t>
      </w:r>
    </w:p>
    <w:p w:rsidR="00F40CA8" w:rsidRDefault="00F40CA8" w:rsidP="009A27ED">
      <w:pPr>
        <w:jc w:val="both"/>
        <w:rPr>
          <w:rFonts w:ascii="Arial" w:hAnsi="Arial" w:cs="Arial"/>
        </w:rPr>
      </w:pPr>
    </w:p>
    <w:p w:rsidR="00F40CA8" w:rsidRDefault="00F40CA8" w:rsidP="009A27ED">
      <w:pPr>
        <w:jc w:val="both"/>
        <w:rPr>
          <w:rFonts w:ascii="Arial" w:hAnsi="Arial" w:cs="Arial"/>
        </w:rPr>
      </w:pPr>
      <w:r w:rsidRPr="00F40CA8">
        <w:rPr>
          <w:rFonts w:ascii="Arial" w:hAnsi="Arial" w:cs="Arial"/>
        </w:rPr>
        <w:t xml:space="preserve">Within 3 working days of receiving a </w:t>
      </w:r>
      <w:r>
        <w:rPr>
          <w:rFonts w:ascii="Arial" w:hAnsi="Arial" w:cs="Arial"/>
        </w:rPr>
        <w:t xml:space="preserve">complaint </w:t>
      </w:r>
      <w:r w:rsidRPr="00F40CA8">
        <w:rPr>
          <w:rFonts w:ascii="Arial" w:hAnsi="Arial" w:cs="Arial"/>
        </w:rPr>
        <w:t xml:space="preserve">the provider will establish contact with the service user </w:t>
      </w:r>
      <w:r>
        <w:rPr>
          <w:rFonts w:ascii="Arial" w:hAnsi="Arial" w:cs="Arial"/>
        </w:rPr>
        <w:t xml:space="preserve">or people acting </w:t>
      </w:r>
      <w:r w:rsidR="00B90F8C">
        <w:rPr>
          <w:rFonts w:ascii="Arial" w:hAnsi="Arial" w:cs="Arial"/>
        </w:rPr>
        <w:t xml:space="preserve">on </w:t>
      </w:r>
      <w:r>
        <w:rPr>
          <w:rFonts w:ascii="Arial" w:hAnsi="Arial" w:cs="Arial"/>
        </w:rPr>
        <w:t xml:space="preserve">their behalf </w:t>
      </w:r>
      <w:r w:rsidRPr="00F40CA8">
        <w:rPr>
          <w:rFonts w:ascii="Arial" w:hAnsi="Arial" w:cs="Arial"/>
        </w:rPr>
        <w:t xml:space="preserve">to qualify </w:t>
      </w:r>
      <w:r>
        <w:rPr>
          <w:rFonts w:ascii="Arial" w:hAnsi="Arial" w:cs="Arial"/>
        </w:rPr>
        <w:t>and record details of the complaint.</w:t>
      </w:r>
    </w:p>
    <w:p w:rsidR="00F40CA8" w:rsidRDefault="00F40CA8" w:rsidP="009A27ED">
      <w:pPr>
        <w:jc w:val="both"/>
        <w:rPr>
          <w:rFonts w:ascii="Arial" w:hAnsi="Arial" w:cs="Arial"/>
        </w:rPr>
      </w:pPr>
    </w:p>
    <w:p w:rsidR="00F40CA8" w:rsidRDefault="00F40CA8" w:rsidP="009A27ED">
      <w:pPr>
        <w:jc w:val="both"/>
        <w:rPr>
          <w:rFonts w:ascii="Arial" w:hAnsi="Arial" w:cs="Arial"/>
        </w:rPr>
      </w:pPr>
      <w:r>
        <w:rPr>
          <w:rFonts w:ascii="Arial" w:hAnsi="Arial" w:cs="Arial"/>
        </w:rPr>
        <w:t>The provider will resolve 95% of complaints to the satisfaction of the service user or person acting on their behalf within 15 working days.</w:t>
      </w:r>
    </w:p>
    <w:p w:rsidR="0098797E" w:rsidRDefault="0098797E" w:rsidP="009A27ED">
      <w:pPr>
        <w:jc w:val="both"/>
        <w:rPr>
          <w:rFonts w:ascii="Arial" w:hAnsi="Arial" w:cs="Arial"/>
        </w:rPr>
      </w:pPr>
    </w:p>
    <w:p w:rsidR="0098797E" w:rsidRDefault="0098797E" w:rsidP="009A27ED">
      <w:pPr>
        <w:jc w:val="both"/>
        <w:rPr>
          <w:rFonts w:ascii="Arial" w:hAnsi="Arial" w:cs="Arial"/>
        </w:rPr>
      </w:pPr>
      <w:r>
        <w:rPr>
          <w:rFonts w:ascii="Arial" w:hAnsi="Arial" w:cs="Arial"/>
        </w:rPr>
        <w:t xml:space="preserve">The provider will maintain a written record of complaint and acquire service user consent to share this information with </w:t>
      </w:r>
      <w:r w:rsidR="003D1300">
        <w:rPr>
          <w:rFonts w:ascii="Arial" w:hAnsi="Arial" w:cs="Arial"/>
        </w:rPr>
        <w:t>The Community Equipment Service</w:t>
      </w:r>
      <w:r>
        <w:rPr>
          <w:rFonts w:ascii="Arial" w:hAnsi="Arial" w:cs="Arial"/>
        </w:rPr>
        <w:t xml:space="preserve">. </w:t>
      </w:r>
    </w:p>
    <w:p w:rsidR="00F40CA8" w:rsidRDefault="00F40CA8" w:rsidP="00F40CA8">
      <w:pPr>
        <w:rPr>
          <w:rFonts w:ascii="Arial" w:hAnsi="Arial" w:cs="Arial"/>
        </w:rPr>
      </w:pPr>
    </w:p>
    <w:p w:rsidR="00D004D1" w:rsidRDefault="00D004D1" w:rsidP="004744FC">
      <w:pPr>
        <w:rPr>
          <w:rFonts w:ascii="Arial" w:hAnsi="Arial" w:cs="Arial"/>
          <w:b/>
        </w:rPr>
      </w:pPr>
    </w:p>
    <w:p w:rsidR="00D004D1" w:rsidRPr="003D1300" w:rsidRDefault="00D004D1" w:rsidP="00107CA7">
      <w:pPr>
        <w:pStyle w:val="ListParagraph"/>
        <w:numPr>
          <w:ilvl w:val="0"/>
          <w:numId w:val="14"/>
        </w:numPr>
        <w:rPr>
          <w:rFonts w:ascii="Arial" w:hAnsi="Arial" w:cs="Arial"/>
          <w:b/>
        </w:rPr>
      </w:pPr>
      <w:r w:rsidRPr="003D1300">
        <w:rPr>
          <w:rFonts w:ascii="Arial" w:hAnsi="Arial" w:cs="Arial"/>
          <w:b/>
        </w:rPr>
        <w:t>Additional Services</w:t>
      </w:r>
    </w:p>
    <w:p w:rsidR="00D004D1" w:rsidRDefault="00D004D1" w:rsidP="00D004D1">
      <w:pPr>
        <w:rPr>
          <w:rFonts w:ascii="Arial" w:hAnsi="Arial" w:cs="Arial"/>
          <w:b/>
        </w:rPr>
      </w:pPr>
    </w:p>
    <w:p w:rsidR="001F38C0" w:rsidRDefault="001F38C0" w:rsidP="009A27ED">
      <w:pPr>
        <w:jc w:val="both"/>
        <w:rPr>
          <w:rFonts w:ascii="Arial" w:hAnsi="Arial" w:cs="Arial"/>
        </w:rPr>
      </w:pPr>
      <w:r>
        <w:rPr>
          <w:rFonts w:ascii="Arial" w:hAnsi="Arial" w:cs="Arial"/>
        </w:rPr>
        <w:t xml:space="preserve">At no additional cost the provider </w:t>
      </w:r>
      <w:r w:rsidR="00BC2A6B">
        <w:rPr>
          <w:rFonts w:ascii="Arial" w:hAnsi="Arial" w:cs="Arial"/>
        </w:rPr>
        <w:t>will</w:t>
      </w:r>
      <w:r>
        <w:rPr>
          <w:rFonts w:ascii="Arial" w:hAnsi="Arial" w:cs="Arial"/>
        </w:rPr>
        <w:t>:</w:t>
      </w:r>
    </w:p>
    <w:p w:rsidR="001F38C0" w:rsidRDefault="001F38C0" w:rsidP="009A27ED">
      <w:pPr>
        <w:jc w:val="both"/>
        <w:rPr>
          <w:rFonts w:ascii="Arial" w:hAnsi="Arial" w:cs="Arial"/>
        </w:rPr>
      </w:pPr>
    </w:p>
    <w:p w:rsidR="007F09BD" w:rsidRDefault="001F38C0" w:rsidP="007F09BD">
      <w:pPr>
        <w:numPr>
          <w:ilvl w:val="0"/>
          <w:numId w:val="4"/>
        </w:numPr>
        <w:jc w:val="both"/>
        <w:rPr>
          <w:rFonts w:ascii="Arial" w:hAnsi="Arial" w:cs="Arial"/>
        </w:rPr>
      </w:pPr>
      <w:r>
        <w:rPr>
          <w:rFonts w:ascii="Arial" w:hAnsi="Arial" w:cs="Arial"/>
        </w:rPr>
        <w:t xml:space="preserve">Collect </w:t>
      </w:r>
      <w:r w:rsidR="00D03496">
        <w:rPr>
          <w:rFonts w:ascii="Arial" w:hAnsi="Arial" w:cs="Arial"/>
        </w:rPr>
        <w:t xml:space="preserve">‘prescriptions’ associated with the provision of independent living aids / equipment’ </w:t>
      </w:r>
      <w:r w:rsidR="00372E17">
        <w:rPr>
          <w:rFonts w:ascii="Arial" w:hAnsi="Arial" w:cs="Arial"/>
        </w:rPr>
        <w:t>from the service user home address</w:t>
      </w:r>
      <w:r w:rsidR="00D03496">
        <w:rPr>
          <w:rFonts w:ascii="Arial" w:hAnsi="Arial" w:cs="Arial"/>
        </w:rPr>
        <w:t xml:space="preserve">. </w:t>
      </w:r>
      <w:r>
        <w:rPr>
          <w:rFonts w:ascii="Arial" w:hAnsi="Arial" w:cs="Arial"/>
        </w:rPr>
        <w:t>Take the prescription to the ILC or retail outlet</w:t>
      </w:r>
      <w:r w:rsidR="00372E17">
        <w:rPr>
          <w:rFonts w:ascii="Arial" w:hAnsi="Arial" w:cs="Arial"/>
        </w:rPr>
        <w:t xml:space="preserve">, collect and </w:t>
      </w:r>
      <w:r>
        <w:rPr>
          <w:rFonts w:ascii="Arial" w:hAnsi="Arial" w:cs="Arial"/>
        </w:rPr>
        <w:t xml:space="preserve">return the associated ‘independent living aid / equipment’ </w:t>
      </w:r>
      <w:r w:rsidR="00372E17">
        <w:rPr>
          <w:rFonts w:ascii="Arial" w:hAnsi="Arial" w:cs="Arial"/>
        </w:rPr>
        <w:t>t</w:t>
      </w:r>
      <w:r>
        <w:rPr>
          <w:rFonts w:ascii="Arial" w:hAnsi="Arial" w:cs="Arial"/>
        </w:rPr>
        <w:t>o the service user home address.</w:t>
      </w:r>
    </w:p>
    <w:p w:rsidR="004778C9" w:rsidRDefault="004778C9" w:rsidP="004778C9">
      <w:pPr>
        <w:jc w:val="both"/>
        <w:rPr>
          <w:rFonts w:ascii="Arial" w:hAnsi="Arial" w:cs="Arial"/>
        </w:rPr>
      </w:pPr>
    </w:p>
    <w:p w:rsidR="007F09BD" w:rsidRPr="004778C9" w:rsidRDefault="004778C9" w:rsidP="007F09BD">
      <w:pPr>
        <w:pStyle w:val="ListParagraph"/>
        <w:numPr>
          <w:ilvl w:val="0"/>
          <w:numId w:val="4"/>
        </w:numPr>
        <w:spacing w:after="200" w:line="276" w:lineRule="auto"/>
        <w:jc w:val="both"/>
        <w:rPr>
          <w:rFonts w:ascii="Arial" w:hAnsi="Arial" w:cs="Arial"/>
        </w:rPr>
      </w:pPr>
      <w:r w:rsidRPr="004778C9">
        <w:rPr>
          <w:rFonts w:ascii="Arial" w:hAnsi="Arial" w:cs="Arial"/>
        </w:rPr>
        <w:t>Three monthly</w:t>
      </w:r>
      <w:r>
        <w:rPr>
          <w:rFonts w:ascii="Arial" w:hAnsi="Arial" w:cs="Arial"/>
        </w:rPr>
        <w:t xml:space="preserve"> c</w:t>
      </w:r>
      <w:r w:rsidRPr="004778C9">
        <w:rPr>
          <w:rFonts w:ascii="Arial" w:hAnsi="Arial" w:cs="Arial"/>
        </w:rPr>
        <w:t xml:space="preserve">hecks on progress or help needed by Service Users post </w:t>
      </w:r>
      <w:r>
        <w:rPr>
          <w:rFonts w:ascii="Arial" w:hAnsi="Arial" w:cs="Arial"/>
        </w:rPr>
        <w:t>Accessequip service</w:t>
      </w:r>
      <w:r w:rsidRPr="004778C9">
        <w:rPr>
          <w:rFonts w:ascii="Arial" w:hAnsi="Arial" w:cs="Arial"/>
        </w:rPr>
        <w:t>.  Informal check on whether equipment is being used or further assistance needed</w:t>
      </w:r>
      <w:r>
        <w:rPr>
          <w:rFonts w:ascii="Arial" w:hAnsi="Arial" w:cs="Arial"/>
        </w:rPr>
        <w:t xml:space="preserve"> and relevant referrals made.</w:t>
      </w:r>
      <w:r w:rsidR="001A2170">
        <w:rPr>
          <w:rFonts w:ascii="Arial" w:hAnsi="Arial" w:cs="Arial"/>
        </w:rPr>
        <w:t xml:space="preserve"> Customer questionnaire completed with customer agreement to include customer view on how the service has improved their wellbeing (to be developed).</w:t>
      </w:r>
    </w:p>
    <w:p w:rsidR="007F09BD" w:rsidRDefault="00DB505D" w:rsidP="007F09BD">
      <w:pPr>
        <w:numPr>
          <w:ilvl w:val="0"/>
          <w:numId w:val="4"/>
        </w:numPr>
        <w:jc w:val="both"/>
        <w:rPr>
          <w:rFonts w:ascii="Arial" w:hAnsi="Arial" w:cs="Arial"/>
        </w:rPr>
      </w:pPr>
      <w:r w:rsidRPr="007F09BD">
        <w:rPr>
          <w:rFonts w:ascii="Arial" w:hAnsi="Arial" w:cs="Arial"/>
        </w:rPr>
        <w:t xml:space="preserve">Where a service user requires a ‘Blue Badge’ the provider on request will transport and accompany service users from their home address to CEC offices so that the service user can complete associated ‘Blue Badge’ paperwork. The provider will accompany the service user throughout the duration of this visit and transport the service user </w:t>
      </w:r>
      <w:r w:rsidR="00202AEA" w:rsidRPr="007F09BD">
        <w:rPr>
          <w:rFonts w:ascii="Arial" w:hAnsi="Arial" w:cs="Arial"/>
        </w:rPr>
        <w:t xml:space="preserve">back to their home address. </w:t>
      </w:r>
    </w:p>
    <w:p w:rsidR="007F09BD" w:rsidRDefault="007F09BD" w:rsidP="007F09BD">
      <w:pPr>
        <w:pStyle w:val="ListParagraph"/>
        <w:rPr>
          <w:rFonts w:ascii="Arial" w:hAnsi="Arial" w:cs="Arial"/>
        </w:rPr>
      </w:pPr>
    </w:p>
    <w:p w:rsidR="004F41DC" w:rsidRDefault="003D1300" w:rsidP="004F41DC">
      <w:pPr>
        <w:numPr>
          <w:ilvl w:val="0"/>
          <w:numId w:val="4"/>
        </w:numPr>
        <w:jc w:val="both"/>
        <w:rPr>
          <w:rFonts w:ascii="Arial" w:hAnsi="Arial" w:cs="Arial"/>
        </w:rPr>
      </w:pPr>
      <w:r w:rsidRPr="004778C9">
        <w:rPr>
          <w:rFonts w:ascii="Arial" w:hAnsi="Arial" w:cs="Arial"/>
        </w:rPr>
        <w:t>Where the service user (i.e.</w:t>
      </w:r>
      <w:r w:rsidR="0044250E" w:rsidRPr="004778C9">
        <w:rPr>
          <w:rFonts w:ascii="Arial" w:hAnsi="Arial" w:cs="Arial"/>
        </w:rPr>
        <w:t xml:space="preserve"> the person making the round trip to the ILC or retail outlet) is a ‘carer’ to a person living with them, then the provider will provide a </w:t>
      </w:r>
      <w:r w:rsidR="00BF1FD6" w:rsidRPr="004778C9">
        <w:rPr>
          <w:rFonts w:ascii="Arial" w:hAnsi="Arial" w:cs="Arial"/>
        </w:rPr>
        <w:t>‘sitting’ service for the ‘cared for person</w:t>
      </w:r>
      <w:r w:rsidR="009B2882">
        <w:rPr>
          <w:rFonts w:ascii="Arial" w:hAnsi="Arial" w:cs="Arial"/>
        </w:rPr>
        <w:t xml:space="preserve"> if required.</w:t>
      </w:r>
    </w:p>
    <w:p w:rsidR="004778C9" w:rsidRDefault="004778C9" w:rsidP="004778C9">
      <w:pPr>
        <w:pStyle w:val="ListParagraph"/>
        <w:rPr>
          <w:rFonts w:ascii="Arial" w:hAnsi="Arial" w:cs="Arial"/>
        </w:rPr>
      </w:pPr>
    </w:p>
    <w:p w:rsidR="004778C9" w:rsidRDefault="004778C9" w:rsidP="004778C9">
      <w:pPr>
        <w:pStyle w:val="ListParagraph"/>
        <w:numPr>
          <w:ilvl w:val="0"/>
          <w:numId w:val="4"/>
        </w:numPr>
        <w:spacing w:after="200" w:line="276" w:lineRule="auto"/>
        <w:rPr>
          <w:rFonts w:ascii="Arial" w:hAnsi="Arial" w:cs="Arial"/>
        </w:rPr>
      </w:pPr>
      <w:r w:rsidRPr="004778C9">
        <w:rPr>
          <w:rFonts w:ascii="Arial" w:hAnsi="Arial" w:cs="Arial"/>
        </w:rPr>
        <w:t>On collection and dropping off of service user at home</w:t>
      </w:r>
      <w:r w:rsidR="009B2882">
        <w:rPr>
          <w:rFonts w:ascii="Arial" w:hAnsi="Arial" w:cs="Arial"/>
        </w:rPr>
        <w:t>,</w:t>
      </w:r>
      <w:r w:rsidRPr="004778C9">
        <w:rPr>
          <w:rFonts w:ascii="Arial" w:hAnsi="Arial" w:cs="Arial"/>
        </w:rPr>
        <w:t xml:space="preserve"> provide information and support for falls prevention</w:t>
      </w:r>
      <w:r w:rsidR="009B2882">
        <w:rPr>
          <w:rFonts w:ascii="Arial" w:hAnsi="Arial" w:cs="Arial"/>
        </w:rPr>
        <w:t xml:space="preserve"> if required.</w:t>
      </w:r>
    </w:p>
    <w:p w:rsidR="00747070" w:rsidRPr="00747070" w:rsidRDefault="00747070" w:rsidP="00747070">
      <w:pPr>
        <w:pStyle w:val="ListParagraph"/>
        <w:rPr>
          <w:rFonts w:ascii="Arial" w:hAnsi="Arial" w:cs="Arial"/>
        </w:rPr>
      </w:pPr>
    </w:p>
    <w:p w:rsidR="00747070" w:rsidRDefault="00747070" w:rsidP="00747070">
      <w:pPr>
        <w:spacing w:after="200" w:line="276" w:lineRule="auto"/>
        <w:rPr>
          <w:rFonts w:ascii="Arial" w:hAnsi="Arial" w:cs="Arial"/>
        </w:rPr>
      </w:pPr>
    </w:p>
    <w:p w:rsidR="00747070" w:rsidRDefault="00747070" w:rsidP="00747070">
      <w:pPr>
        <w:autoSpaceDE w:val="0"/>
        <w:autoSpaceDN w:val="0"/>
        <w:adjustRightInd w:val="0"/>
        <w:rPr>
          <w:rFonts w:ascii="Arial" w:eastAsia="Calibri" w:hAnsi="Arial" w:cs="Arial"/>
          <w:color w:val="000000"/>
          <w:sz w:val="28"/>
          <w:szCs w:val="28"/>
          <w:lang w:eastAsia="en-GB"/>
        </w:rPr>
      </w:pPr>
      <w:r w:rsidRPr="00D1749A">
        <w:rPr>
          <w:rFonts w:ascii="Arial" w:eastAsia="Calibri" w:hAnsi="Arial" w:cs="Arial"/>
          <w:color w:val="000000"/>
          <w:sz w:val="28"/>
          <w:szCs w:val="28"/>
          <w:lang w:eastAsia="en-GB"/>
        </w:rPr>
        <w:lastRenderedPageBreak/>
        <w:t xml:space="preserve">ADDED VALUE </w:t>
      </w:r>
    </w:p>
    <w:p w:rsidR="00747070" w:rsidRPr="00747070" w:rsidRDefault="00747070" w:rsidP="00747070">
      <w:pPr>
        <w:autoSpaceDE w:val="0"/>
        <w:autoSpaceDN w:val="0"/>
        <w:adjustRightInd w:val="0"/>
        <w:rPr>
          <w:rFonts w:ascii="Arial" w:eastAsia="Calibri" w:hAnsi="Arial" w:cs="Arial"/>
          <w:color w:val="000000"/>
          <w:sz w:val="28"/>
          <w:szCs w:val="28"/>
          <w:lang w:eastAsia="en-GB"/>
        </w:rPr>
      </w:pPr>
    </w:p>
    <w:p w:rsidR="00747070" w:rsidRDefault="00747070" w:rsidP="00747070">
      <w:pPr>
        <w:autoSpaceDE w:val="0"/>
        <w:autoSpaceDN w:val="0"/>
        <w:adjustRightInd w:val="0"/>
        <w:rPr>
          <w:rFonts w:ascii="Arial" w:eastAsia="Calibri" w:hAnsi="Arial" w:cs="Arial"/>
          <w:color w:val="000000"/>
          <w:sz w:val="23"/>
          <w:szCs w:val="23"/>
          <w:lang w:eastAsia="en-GB"/>
        </w:rPr>
      </w:pPr>
      <w:r w:rsidRPr="00747070">
        <w:rPr>
          <w:rFonts w:ascii="Arial" w:eastAsia="Calibri" w:hAnsi="Arial" w:cs="Arial"/>
          <w:color w:val="000000"/>
          <w:sz w:val="23"/>
          <w:szCs w:val="23"/>
          <w:lang w:eastAsia="en-GB"/>
        </w:rPr>
        <w:t xml:space="preserve">The </w:t>
      </w:r>
      <w:r>
        <w:rPr>
          <w:rFonts w:ascii="Arial" w:eastAsia="Calibri" w:hAnsi="Arial" w:cs="Arial"/>
          <w:color w:val="000000"/>
          <w:sz w:val="23"/>
          <w:szCs w:val="23"/>
          <w:lang w:eastAsia="en-GB"/>
        </w:rPr>
        <w:t xml:space="preserve">offer of </w:t>
      </w:r>
      <w:r w:rsidRPr="00747070">
        <w:rPr>
          <w:rFonts w:ascii="Arial" w:eastAsia="Calibri" w:hAnsi="Arial" w:cs="Arial"/>
          <w:color w:val="000000"/>
          <w:sz w:val="23"/>
          <w:szCs w:val="23"/>
          <w:lang w:eastAsia="en-GB"/>
        </w:rPr>
        <w:t>a range of variable services that</w:t>
      </w:r>
      <w:r>
        <w:rPr>
          <w:rFonts w:ascii="Arial" w:eastAsia="Calibri" w:hAnsi="Arial" w:cs="Arial"/>
          <w:color w:val="000000"/>
          <w:sz w:val="23"/>
          <w:szCs w:val="23"/>
          <w:lang w:eastAsia="en-GB"/>
        </w:rPr>
        <w:t xml:space="preserve"> users can access as an example:</w:t>
      </w:r>
    </w:p>
    <w:p w:rsidR="00747070" w:rsidRPr="00747070" w:rsidRDefault="00747070" w:rsidP="00747070">
      <w:pPr>
        <w:autoSpaceDE w:val="0"/>
        <w:autoSpaceDN w:val="0"/>
        <w:adjustRightInd w:val="0"/>
        <w:rPr>
          <w:rFonts w:ascii="Arial" w:eastAsia="Calibri" w:hAnsi="Arial" w:cs="Arial"/>
          <w:color w:val="000000"/>
          <w:sz w:val="23"/>
          <w:szCs w:val="23"/>
          <w:lang w:eastAsia="en-GB"/>
        </w:rPr>
      </w:pPr>
    </w:p>
    <w:p w:rsidR="00747070" w:rsidRPr="00747070" w:rsidRDefault="00747070" w:rsidP="00747070">
      <w:pPr>
        <w:pStyle w:val="ListParagraph"/>
        <w:numPr>
          <w:ilvl w:val="0"/>
          <w:numId w:val="4"/>
        </w:numPr>
        <w:autoSpaceDE w:val="0"/>
        <w:autoSpaceDN w:val="0"/>
        <w:adjustRightInd w:val="0"/>
        <w:rPr>
          <w:rFonts w:ascii="Arial" w:eastAsia="Calibri" w:hAnsi="Arial" w:cs="Arial"/>
          <w:color w:val="000000"/>
          <w:sz w:val="23"/>
          <w:szCs w:val="23"/>
          <w:lang w:eastAsia="en-GB"/>
        </w:rPr>
      </w:pPr>
      <w:r w:rsidRPr="00747070">
        <w:rPr>
          <w:rFonts w:ascii="Arial" w:eastAsia="Calibri" w:hAnsi="Arial" w:cs="Arial"/>
          <w:color w:val="000000"/>
          <w:sz w:val="23"/>
          <w:szCs w:val="23"/>
          <w:lang w:eastAsia="en-GB"/>
        </w:rPr>
        <w:t xml:space="preserve">Ambulatory hospital transport and service to recently discharged individuals to enable them to remain in their own home. </w:t>
      </w:r>
    </w:p>
    <w:p w:rsidR="00747070" w:rsidRPr="00747070" w:rsidRDefault="00747070" w:rsidP="00747070">
      <w:pPr>
        <w:autoSpaceDE w:val="0"/>
        <w:autoSpaceDN w:val="0"/>
        <w:adjustRightInd w:val="0"/>
        <w:rPr>
          <w:rFonts w:ascii="Arial" w:eastAsia="Calibri" w:hAnsi="Arial" w:cs="Arial"/>
          <w:color w:val="000000"/>
          <w:sz w:val="23"/>
          <w:szCs w:val="23"/>
          <w:lang w:eastAsia="en-GB"/>
        </w:rPr>
      </w:pPr>
    </w:p>
    <w:p w:rsidR="00747070" w:rsidRPr="00747070" w:rsidRDefault="00747070" w:rsidP="00747070">
      <w:pPr>
        <w:pStyle w:val="ListParagraph"/>
        <w:numPr>
          <w:ilvl w:val="0"/>
          <w:numId w:val="4"/>
        </w:numPr>
        <w:autoSpaceDE w:val="0"/>
        <w:autoSpaceDN w:val="0"/>
        <w:adjustRightInd w:val="0"/>
        <w:rPr>
          <w:rFonts w:ascii="Arial" w:eastAsia="Calibri" w:hAnsi="Arial" w:cs="Arial"/>
          <w:color w:val="000000"/>
          <w:sz w:val="23"/>
          <w:szCs w:val="23"/>
          <w:lang w:eastAsia="en-GB"/>
        </w:rPr>
      </w:pPr>
      <w:r w:rsidRPr="00747070">
        <w:rPr>
          <w:rFonts w:ascii="Arial" w:eastAsia="Calibri" w:hAnsi="Arial" w:cs="Arial"/>
          <w:color w:val="000000"/>
          <w:sz w:val="23"/>
          <w:szCs w:val="23"/>
          <w:lang w:eastAsia="en-GB"/>
        </w:rPr>
        <w:t xml:space="preserve">Equipment Loan: e.g. loan of wheelchairs, backrests and commodes on a short-term basis. </w:t>
      </w:r>
    </w:p>
    <w:p w:rsidR="00747070" w:rsidRPr="00747070" w:rsidRDefault="00747070" w:rsidP="00747070">
      <w:pPr>
        <w:autoSpaceDE w:val="0"/>
        <w:autoSpaceDN w:val="0"/>
        <w:adjustRightInd w:val="0"/>
        <w:rPr>
          <w:rFonts w:ascii="Arial" w:eastAsia="Calibri" w:hAnsi="Arial" w:cs="Arial"/>
          <w:color w:val="000000"/>
          <w:sz w:val="23"/>
          <w:szCs w:val="23"/>
          <w:lang w:eastAsia="en-GB"/>
        </w:rPr>
      </w:pPr>
    </w:p>
    <w:p w:rsidR="00D1749A" w:rsidRPr="00D1749A" w:rsidRDefault="00D1749A" w:rsidP="00747070">
      <w:pPr>
        <w:pStyle w:val="ListParagraph"/>
        <w:numPr>
          <w:ilvl w:val="0"/>
          <w:numId w:val="4"/>
        </w:numPr>
        <w:autoSpaceDE w:val="0"/>
        <w:autoSpaceDN w:val="0"/>
        <w:adjustRightInd w:val="0"/>
        <w:rPr>
          <w:rFonts w:ascii="Arial" w:eastAsia="Calibri" w:hAnsi="Arial" w:cs="Arial"/>
          <w:color w:val="000000"/>
          <w:sz w:val="23"/>
          <w:szCs w:val="23"/>
          <w:lang w:eastAsia="en-GB"/>
        </w:rPr>
      </w:pPr>
      <w:r w:rsidRPr="00D1749A">
        <w:rPr>
          <w:rFonts w:ascii="Arial" w:eastAsia="Calibri" w:hAnsi="Arial" w:cs="Arial"/>
          <w:color w:val="000000"/>
          <w:sz w:val="23"/>
          <w:szCs w:val="23"/>
          <w:lang w:eastAsia="en-GB"/>
        </w:rPr>
        <w:t xml:space="preserve">The provider </w:t>
      </w:r>
      <w:r>
        <w:rPr>
          <w:rFonts w:ascii="Arial" w:eastAsia="Calibri" w:hAnsi="Arial" w:cs="Arial"/>
          <w:color w:val="000000"/>
          <w:sz w:val="23"/>
          <w:szCs w:val="23"/>
          <w:lang w:eastAsia="en-GB"/>
        </w:rPr>
        <w:t>and CEC will work together to identify ways to bring added value and continuous improvement over the life of the contract. The provider will highlight any new, evidence based ways of working to enhance the well being of the service users.</w:t>
      </w:r>
    </w:p>
    <w:p w:rsidR="00747070" w:rsidRPr="00747070" w:rsidRDefault="00747070" w:rsidP="00747070">
      <w:pPr>
        <w:pStyle w:val="ListParagraph"/>
        <w:rPr>
          <w:rFonts w:ascii="Arial" w:eastAsia="Calibri" w:hAnsi="Arial" w:cs="Arial"/>
          <w:b/>
          <w:bCs/>
          <w:color w:val="000000"/>
          <w:sz w:val="28"/>
          <w:szCs w:val="28"/>
          <w:lang w:eastAsia="en-GB"/>
        </w:rPr>
      </w:pPr>
    </w:p>
    <w:p w:rsidR="004778C9" w:rsidRPr="00FD1671" w:rsidRDefault="00747070" w:rsidP="004778C9">
      <w:pPr>
        <w:pStyle w:val="ListParagraph"/>
        <w:numPr>
          <w:ilvl w:val="0"/>
          <w:numId w:val="4"/>
        </w:numPr>
        <w:autoSpaceDE w:val="0"/>
        <w:autoSpaceDN w:val="0"/>
        <w:adjustRightInd w:val="0"/>
        <w:spacing w:after="200" w:line="276" w:lineRule="auto"/>
        <w:jc w:val="both"/>
        <w:rPr>
          <w:rFonts w:ascii="Arial" w:hAnsi="Arial" w:cs="Arial"/>
        </w:rPr>
      </w:pPr>
      <w:r w:rsidRPr="00FD1671">
        <w:rPr>
          <w:rFonts w:ascii="Arial" w:eastAsia="Calibri" w:hAnsi="Arial" w:cs="Arial"/>
          <w:color w:val="000000"/>
          <w:sz w:val="23"/>
          <w:szCs w:val="23"/>
          <w:lang w:eastAsia="en-GB"/>
        </w:rPr>
        <w:t xml:space="preserve">Future development plans to include promotion and publicity plans, attending publicity and awareness events, to improve the knowledge about the Service in both the Community and also within Health Care professionals. </w:t>
      </w:r>
      <w:r w:rsidR="00FD1671" w:rsidRPr="00FD1671">
        <w:rPr>
          <w:rFonts w:ascii="Arial" w:eastAsia="Calibri" w:hAnsi="Arial" w:cs="Arial"/>
          <w:color w:val="000000"/>
          <w:sz w:val="23"/>
          <w:szCs w:val="23"/>
          <w:lang w:eastAsia="en-GB"/>
        </w:rPr>
        <w:t>Also</w:t>
      </w:r>
      <w:r w:rsidRPr="00FD1671">
        <w:rPr>
          <w:rFonts w:ascii="Arial" w:eastAsia="Calibri" w:hAnsi="Arial" w:cs="Arial"/>
          <w:color w:val="000000"/>
          <w:sz w:val="23"/>
          <w:szCs w:val="23"/>
          <w:lang w:eastAsia="en-GB"/>
        </w:rPr>
        <w:t xml:space="preserve"> targeted email, and leaflet distribution</w:t>
      </w:r>
      <w:r w:rsidR="00FD1671">
        <w:rPr>
          <w:rFonts w:ascii="Arial" w:eastAsia="Calibri" w:hAnsi="Arial" w:cs="Arial"/>
          <w:color w:val="000000"/>
          <w:sz w:val="23"/>
          <w:szCs w:val="23"/>
          <w:lang w:eastAsia="en-GB"/>
        </w:rPr>
        <w:t>.</w:t>
      </w:r>
      <w:r w:rsidRPr="00FD1671">
        <w:rPr>
          <w:rFonts w:ascii="Arial" w:eastAsia="Calibri" w:hAnsi="Arial" w:cs="Arial"/>
          <w:color w:val="000000"/>
          <w:sz w:val="23"/>
          <w:szCs w:val="23"/>
          <w:lang w:eastAsia="en-GB"/>
        </w:rPr>
        <w:t xml:space="preserve"> </w:t>
      </w:r>
    </w:p>
    <w:p w:rsidR="00FD1671" w:rsidRPr="00FD1671" w:rsidRDefault="00FD1671" w:rsidP="00FD1671">
      <w:pPr>
        <w:pStyle w:val="ListParagraph"/>
        <w:rPr>
          <w:rFonts w:ascii="Arial" w:hAnsi="Arial" w:cs="Arial"/>
        </w:rPr>
      </w:pPr>
    </w:p>
    <w:p w:rsidR="00FD1671" w:rsidRPr="00FD1671" w:rsidRDefault="00FD1671" w:rsidP="00FD1671">
      <w:pPr>
        <w:pStyle w:val="ListParagraph"/>
        <w:autoSpaceDE w:val="0"/>
        <w:autoSpaceDN w:val="0"/>
        <w:adjustRightInd w:val="0"/>
        <w:spacing w:after="200" w:line="276" w:lineRule="auto"/>
        <w:ind w:left="765"/>
        <w:jc w:val="both"/>
        <w:rPr>
          <w:rFonts w:ascii="Arial" w:hAnsi="Arial" w:cs="Arial"/>
        </w:rPr>
      </w:pPr>
    </w:p>
    <w:p w:rsidR="004B7245" w:rsidRPr="00D1749A" w:rsidRDefault="004F41DC" w:rsidP="007F09BD">
      <w:pPr>
        <w:pStyle w:val="ListParagraph"/>
        <w:numPr>
          <w:ilvl w:val="0"/>
          <w:numId w:val="15"/>
        </w:numPr>
        <w:rPr>
          <w:rFonts w:ascii="Arial" w:hAnsi="Arial" w:cs="Arial"/>
          <w:b/>
        </w:rPr>
      </w:pPr>
      <w:r w:rsidRPr="00D1749A">
        <w:rPr>
          <w:rFonts w:ascii="Arial" w:hAnsi="Arial" w:cs="Arial"/>
          <w:b/>
        </w:rPr>
        <w:t>Funding / Payment</w:t>
      </w:r>
    </w:p>
    <w:p w:rsidR="00622E7B" w:rsidRPr="00B43B8E" w:rsidRDefault="00622E7B" w:rsidP="004F41DC">
      <w:pPr>
        <w:rPr>
          <w:rFonts w:ascii="Arial" w:hAnsi="Arial" w:cs="Arial"/>
          <w:b/>
          <w:highlight w:val="yellow"/>
        </w:rPr>
      </w:pPr>
    </w:p>
    <w:p w:rsidR="00622E7B" w:rsidRPr="00504BB7" w:rsidRDefault="00504BB7" w:rsidP="009A27ED">
      <w:pPr>
        <w:jc w:val="both"/>
        <w:rPr>
          <w:rFonts w:ascii="Arial" w:hAnsi="Arial" w:cs="Arial"/>
          <w:color w:val="FF0000"/>
        </w:rPr>
      </w:pPr>
      <w:r w:rsidRPr="00504BB7">
        <w:rPr>
          <w:rFonts w:ascii="Arial" w:hAnsi="Arial" w:cs="Arial"/>
          <w:color w:val="FF0000"/>
        </w:rPr>
        <w:t>This is a block contract and payments will be mad</w:t>
      </w:r>
      <w:r w:rsidR="007F09BD">
        <w:rPr>
          <w:rFonts w:ascii="Arial" w:hAnsi="Arial" w:cs="Arial"/>
          <w:color w:val="FF0000"/>
        </w:rPr>
        <w:t xml:space="preserve">e </w:t>
      </w:r>
      <w:r w:rsidR="00D1749A">
        <w:rPr>
          <w:rFonts w:ascii="Arial" w:hAnsi="Arial" w:cs="Arial"/>
          <w:color w:val="FF0000"/>
        </w:rPr>
        <w:t xml:space="preserve">quarterly </w:t>
      </w:r>
      <w:r w:rsidR="007F09BD">
        <w:rPr>
          <w:rFonts w:ascii="Arial" w:hAnsi="Arial" w:cs="Arial"/>
          <w:color w:val="FF0000"/>
        </w:rPr>
        <w:t>in arrears against a Purchase O</w:t>
      </w:r>
      <w:r w:rsidRPr="00504BB7">
        <w:rPr>
          <w:rFonts w:ascii="Arial" w:hAnsi="Arial" w:cs="Arial"/>
          <w:color w:val="FF0000"/>
        </w:rPr>
        <w:t>rder raised by the Council</w:t>
      </w:r>
    </w:p>
    <w:p w:rsidR="00845173" w:rsidRPr="007F09BD" w:rsidRDefault="00622E7B" w:rsidP="007F09BD">
      <w:pPr>
        <w:jc w:val="both"/>
        <w:rPr>
          <w:rFonts w:ascii="Arial" w:hAnsi="Arial" w:cs="Arial"/>
          <w:color w:val="FF0000"/>
        </w:rPr>
      </w:pPr>
      <w:r w:rsidRPr="00504BB7">
        <w:rPr>
          <w:rFonts w:ascii="Arial" w:hAnsi="Arial" w:cs="Arial"/>
          <w:color w:val="FF0000"/>
          <w:highlight w:val="yellow"/>
        </w:rPr>
        <w:t xml:space="preserve"> </w:t>
      </w:r>
    </w:p>
    <w:p w:rsidR="00C3357E" w:rsidRDefault="00C3357E">
      <w:pPr>
        <w:rPr>
          <w:rFonts w:ascii="Arial" w:hAnsi="Arial" w:cs="Arial"/>
        </w:rPr>
      </w:pPr>
    </w:p>
    <w:p w:rsidR="00C3357E" w:rsidRPr="00721760" w:rsidRDefault="00C3357E">
      <w:pPr>
        <w:rPr>
          <w:rFonts w:ascii="Arial" w:hAnsi="Arial" w:cs="Arial"/>
        </w:rPr>
      </w:pPr>
    </w:p>
    <w:p w:rsidR="00DF6A62" w:rsidRDefault="00DF6A62"/>
    <w:sectPr w:rsidR="00DF6A62" w:rsidSect="00294BB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D74" w:rsidRDefault="001C0D74" w:rsidP="005E058A">
      <w:r>
        <w:separator/>
      </w:r>
    </w:p>
  </w:endnote>
  <w:endnote w:type="continuationSeparator" w:id="0">
    <w:p w:rsidR="001C0D74" w:rsidRDefault="001C0D74" w:rsidP="005E0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58A" w:rsidRDefault="005E05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58A" w:rsidRDefault="005E05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58A" w:rsidRDefault="005E05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D74" w:rsidRDefault="001C0D74" w:rsidP="005E058A">
      <w:r>
        <w:separator/>
      </w:r>
    </w:p>
  </w:footnote>
  <w:footnote w:type="continuationSeparator" w:id="0">
    <w:p w:rsidR="001C0D74" w:rsidRDefault="001C0D74" w:rsidP="005E05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58A" w:rsidRDefault="005E05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58A" w:rsidRDefault="005E05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58A" w:rsidRDefault="005E05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2060"/>
    <w:multiLevelType w:val="hybridMultilevel"/>
    <w:tmpl w:val="93B4F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30416C1"/>
    <w:multiLevelType w:val="hybridMultilevel"/>
    <w:tmpl w:val="A5227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4970E5"/>
    <w:multiLevelType w:val="hybridMultilevel"/>
    <w:tmpl w:val="1910C106"/>
    <w:lvl w:ilvl="0" w:tplc="6F8E37E8">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324716B8"/>
    <w:multiLevelType w:val="hybridMultilevel"/>
    <w:tmpl w:val="9DFC5E4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nsid w:val="3FBA064A"/>
    <w:multiLevelType w:val="hybridMultilevel"/>
    <w:tmpl w:val="C8502E7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6BF42D4"/>
    <w:multiLevelType w:val="hybridMultilevel"/>
    <w:tmpl w:val="8F9268C4"/>
    <w:lvl w:ilvl="0" w:tplc="1F102CC2">
      <w:start w:val="1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4A753332"/>
    <w:multiLevelType w:val="hybridMultilevel"/>
    <w:tmpl w:val="FEEE99B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nsid w:val="4BDC79E6"/>
    <w:multiLevelType w:val="hybridMultilevel"/>
    <w:tmpl w:val="A446A47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nsid w:val="51852B0A"/>
    <w:multiLevelType w:val="hybridMultilevel"/>
    <w:tmpl w:val="9EDE5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4B446ED"/>
    <w:multiLevelType w:val="hybridMultilevel"/>
    <w:tmpl w:val="69708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FDE1DB1"/>
    <w:multiLevelType w:val="hybridMultilevel"/>
    <w:tmpl w:val="562424F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EEB05A5"/>
    <w:multiLevelType w:val="hybridMultilevel"/>
    <w:tmpl w:val="7C3A2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FE917E3"/>
    <w:multiLevelType w:val="hybridMultilevel"/>
    <w:tmpl w:val="745EA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83D7DF3"/>
    <w:multiLevelType w:val="hybridMultilevel"/>
    <w:tmpl w:val="594A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BD035D0"/>
    <w:multiLevelType w:val="hybridMultilevel"/>
    <w:tmpl w:val="50E8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CDD02F2"/>
    <w:multiLevelType w:val="hybridMultilevel"/>
    <w:tmpl w:val="6B9EEC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2"/>
  </w:num>
  <w:num w:numId="4">
    <w:abstractNumId w:val="6"/>
  </w:num>
  <w:num w:numId="5">
    <w:abstractNumId w:val="14"/>
  </w:num>
  <w:num w:numId="6">
    <w:abstractNumId w:val="3"/>
  </w:num>
  <w:num w:numId="7">
    <w:abstractNumId w:val="11"/>
  </w:num>
  <w:num w:numId="8">
    <w:abstractNumId w:val="0"/>
  </w:num>
  <w:num w:numId="9">
    <w:abstractNumId w:val="1"/>
  </w:num>
  <w:num w:numId="10">
    <w:abstractNumId w:val="13"/>
  </w:num>
  <w:num w:numId="11">
    <w:abstractNumId w:val="15"/>
  </w:num>
  <w:num w:numId="12">
    <w:abstractNumId w:val="10"/>
  </w:num>
  <w:num w:numId="13">
    <w:abstractNumId w:val="8"/>
  </w:num>
  <w:num w:numId="14">
    <w:abstractNumId w:val="2"/>
  </w:num>
  <w:num w:numId="15">
    <w:abstractNumId w:val="5"/>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A62"/>
    <w:rsid w:val="00022D57"/>
    <w:rsid w:val="0002742A"/>
    <w:rsid w:val="0006335E"/>
    <w:rsid w:val="000B1E25"/>
    <w:rsid w:val="000C072D"/>
    <w:rsid w:val="000D120E"/>
    <w:rsid w:val="00107CA7"/>
    <w:rsid w:val="001260DE"/>
    <w:rsid w:val="001434CB"/>
    <w:rsid w:val="00150180"/>
    <w:rsid w:val="00171E48"/>
    <w:rsid w:val="001A2170"/>
    <w:rsid w:val="001A32CF"/>
    <w:rsid w:val="001B5487"/>
    <w:rsid w:val="001C0D74"/>
    <w:rsid w:val="001C6DFE"/>
    <w:rsid w:val="001D6DDC"/>
    <w:rsid w:val="001E03A5"/>
    <w:rsid w:val="001F08BF"/>
    <w:rsid w:val="001F38C0"/>
    <w:rsid w:val="00202AEA"/>
    <w:rsid w:val="0021170A"/>
    <w:rsid w:val="00245301"/>
    <w:rsid w:val="00272A4D"/>
    <w:rsid w:val="00272C99"/>
    <w:rsid w:val="00290623"/>
    <w:rsid w:val="00291C87"/>
    <w:rsid w:val="00294BB5"/>
    <w:rsid w:val="002A4B52"/>
    <w:rsid w:val="002D1C46"/>
    <w:rsid w:val="002D5BFE"/>
    <w:rsid w:val="00302036"/>
    <w:rsid w:val="00306CBD"/>
    <w:rsid w:val="00311E5C"/>
    <w:rsid w:val="003313A2"/>
    <w:rsid w:val="00333D1F"/>
    <w:rsid w:val="003534D9"/>
    <w:rsid w:val="00372E17"/>
    <w:rsid w:val="00383C46"/>
    <w:rsid w:val="003B410D"/>
    <w:rsid w:val="003D1300"/>
    <w:rsid w:val="003E7F69"/>
    <w:rsid w:val="004250E8"/>
    <w:rsid w:val="00434D4B"/>
    <w:rsid w:val="0044250E"/>
    <w:rsid w:val="0047019A"/>
    <w:rsid w:val="004744FC"/>
    <w:rsid w:val="00476B4C"/>
    <w:rsid w:val="004778C9"/>
    <w:rsid w:val="00481635"/>
    <w:rsid w:val="00482590"/>
    <w:rsid w:val="004837E2"/>
    <w:rsid w:val="00484B45"/>
    <w:rsid w:val="004A0B34"/>
    <w:rsid w:val="004A78F7"/>
    <w:rsid w:val="004B7245"/>
    <w:rsid w:val="004F41DC"/>
    <w:rsid w:val="00502105"/>
    <w:rsid w:val="00504BB7"/>
    <w:rsid w:val="00512E8D"/>
    <w:rsid w:val="0052153E"/>
    <w:rsid w:val="005217DF"/>
    <w:rsid w:val="00572F3C"/>
    <w:rsid w:val="0057426B"/>
    <w:rsid w:val="005A1207"/>
    <w:rsid w:val="005C72DD"/>
    <w:rsid w:val="005E02C3"/>
    <w:rsid w:val="005E058A"/>
    <w:rsid w:val="005F6095"/>
    <w:rsid w:val="00614410"/>
    <w:rsid w:val="00622E7B"/>
    <w:rsid w:val="00627507"/>
    <w:rsid w:val="00627EF6"/>
    <w:rsid w:val="0063488C"/>
    <w:rsid w:val="00657272"/>
    <w:rsid w:val="00665443"/>
    <w:rsid w:val="00672AAD"/>
    <w:rsid w:val="006761F2"/>
    <w:rsid w:val="0067727E"/>
    <w:rsid w:val="00690691"/>
    <w:rsid w:val="0069321F"/>
    <w:rsid w:val="00696E45"/>
    <w:rsid w:val="006A35F9"/>
    <w:rsid w:val="006D075D"/>
    <w:rsid w:val="006D586F"/>
    <w:rsid w:val="006F0BC9"/>
    <w:rsid w:val="007057A0"/>
    <w:rsid w:val="00721760"/>
    <w:rsid w:val="00724E62"/>
    <w:rsid w:val="00741946"/>
    <w:rsid w:val="00747070"/>
    <w:rsid w:val="007915B9"/>
    <w:rsid w:val="0079748A"/>
    <w:rsid w:val="007A1948"/>
    <w:rsid w:val="007A2FC9"/>
    <w:rsid w:val="007A46D3"/>
    <w:rsid w:val="007A6091"/>
    <w:rsid w:val="007B6EF2"/>
    <w:rsid w:val="007D3E5E"/>
    <w:rsid w:val="007E1B73"/>
    <w:rsid w:val="007E54D8"/>
    <w:rsid w:val="007E57BE"/>
    <w:rsid w:val="007F09BD"/>
    <w:rsid w:val="007F4C6C"/>
    <w:rsid w:val="00811CB8"/>
    <w:rsid w:val="00837BEB"/>
    <w:rsid w:val="00845173"/>
    <w:rsid w:val="00845207"/>
    <w:rsid w:val="008B117A"/>
    <w:rsid w:val="008B2676"/>
    <w:rsid w:val="008B54CF"/>
    <w:rsid w:val="008C2DDB"/>
    <w:rsid w:val="008F71FF"/>
    <w:rsid w:val="0095247F"/>
    <w:rsid w:val="00974892"/>
    <w:rsid w:val="009755EB"/>
    <w:rsid w:val="00983602"/>
    <w:rsid w:val="0098797E"/>
    <w:rsid w:val="009A1A3B"/>
    <w:rsid w:val="009A27ED"/>
    <w:rsid w:val="009A7F0F"/>
    <w:rsid w:val="009B2882"/>
    <w:rsid w:val="009B5AA4"/>
    <w:rsid w:val="009E645B"/>
    <w:rsid w:val="00A23D7B"/>
    <w:rsid w:val="00A262E2"/>
    <w:rsid w:val="00A47979"/>
    <w:rsid w:val="00A55AB5"/>
    <w:rsid w:val="00A76725"/>
    <w:rsid w:val="00AC657C"/>
    <w:rsid w:val="00AD433C"/>
    <w:rsid w:val="00AE19BC"/>
    <w:rsid w:val="00AE6B5D"/>
    <w:rsid w:val="00B0229F"/>
    <w:rsid w:val="00B051C4"/>
    <w:rsid w:val="00B156A1"/>
    <w:rsid w:val="00B3061E"/>
    <w:rsid w:val="00B3299B"/>
    <w:rsid w:val="00B43B8E"/>
    <w:rsid w:val="00B468BD"/>
    <w:rsid w:val="00B539C3"/>
    <w:rsid w:val="00B629A5"/>
    <w:rsid w:val="00B85554"/>
    <w:rsid w:val="00B90F8C"/>
    <w:rsid w:val="00B93CCF"/>
    <w:rsid w:val="00BA204B"/>
    <w:rsid w:val="00BA3816"/>
    <w:rsid w:val="00BC0E4C"/>
    <w:rsid w:val="00BC2A6B"/>
    <w:rsid w:val="00BC2F7E"/>
    <w:rsid w:val="00BC3026"/>
    <w:rsid w:val="00BC4A6F"/>
    <w:rsid w:val="00BC6D03"/>
    <w:rsid w:val="00BD7551"/>
    <w:rsid w:val="00BF1FD6"/>
    <w:rsid w:val="00BF5835"/>
    <w:rsid w:val="00C215E7"/>
    <w:rsid w:val="00C23FA6"/>
    <w:rsid w:val="00C3357E"/>
    <w:rsid w:val="00C43D89"/>
    <w:rsid w:val="00C5234F"/>
    <w:rsid w:val="00C62788"/>
    <w:rsid w:val="00C92C6F"/>
    <w:rsid w:val="00CA704B"/>
    <w:rsid w:val="00CC5005"/>
    <w:rsid w:val="00CC6B16"/>
    <w:rsid w:val="00CD318B"/>
    <w:rsid w:val="00D004D1"/>
    <w:rsid w:val="00D03496"/>
    <w:rsid w:val="00D05EC7"/>
    <w:rsid w:val="00D1749A"/>
    <w:rsid w:val="00D17B4D"/>
    <w:rsid w:val="00D31883"/>
    <w:rsid w:val="00D54157"/>
    <w:rsid w:val="00D72C4A"/>
    <w:rsid w:val="00D93DB3"/>
    <w:rsid w:val="00DA7ECF"/>
    <w:rsid w:val="00DB2C6B"/>
    <w:rsid w:val="00DB505D"/>
    <w:rsid w:val="00DB70A2"/>
    <w:rsid w:val="00DC1EDF"/>
    <w:rsid w:val="00DE18DB"/>
    <w:rsid w:val="00DF6A62"/>
    <w:rsid w:val="00E012CC"/>
    <w:rsid w:val="00E01682"/>
    <w:rsid w:val="00E03CE9"/>
    <w:rsid w:val="00E10FDD"/>
    <w:rsid w:val="00E33B4D"/>
    <w:rsid w:val="00EA0EA0"/>
    <w:rsid w:val="00EE1A77"/>
    <w:rsid w:val="00EE7F8D"/>
    <w:rsid w:val="00F075CC"/>
    <w:rsid w:val="00F170A5"/>
    <w:rsid w:val="00F307E7"/>
    <w:rsid w:val="00F312C3"/>
    <w:rsid w:val="00F40CA8"/>
    <w:rsid w:val="00F42A64"/>
    <w:rsid w:val="00F462A2"/>
    <w:rsid w:val="00F6792D"/>
    <w:rsid w:val="00F71701"/>
    <w:rsid w:val="00F71CD3"/>
    <w:rsid w:val="00F75324"/>
    <w:rsid w:val="00F761C2"/>
    <w:rsid w:val="00F776DF"/>
    <w:rsid w:val="00FC5838"/>
    <w:rsid w:val="00FD1671"/>
    <w:rsid w:val="00FF13D5"/>
    <w:rsid w:val="00FF3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A62"/>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DF6A62"/>
    <w:rPr>
      <w:color w:val="0000FF"/>
      <w:u w:val="single"/>
    </w:rPr>
  </w:style>
  <w:style w:type="paragraph" w:styleId="NoSpacing">
    <w:name w:val="No Spacing"/>
    <w:uiPriority w:val="1"/>
    <w:qFormat/>
    <w:rsid w:val="00DF6A62"/>
    <w:rPr>
      <w:sz w:val="22"/>
      <w:szCs w:val="22"/>
      <w:lang w:eastAsia="en-US"/>
    </w:rPr>
  </w:style>
  <w:style w:type="paragraph" w:styleId="ListParagraph">
    <w:name w:val="List Paragraph"/>
    <w:basedOn w:val="Normal"/>
    <w:uiPriority w:val="34"/>
    <w:qFormat/>
    <w:rsid w:val="0044250E"/>
    <w:pPr>
      <w:ind w:left="720"/>
      <w:contextualSpacing/>
    </w:pPr>
  </w:style>
  <w:style w:type="paragraph" w:customStyle="1" w:styleId="Default">
    <w:name w:val="Default"/>
    <w:rsid w:val="00B3299B"/>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semiHidden/>
    <w:unhideWhenUsed/>
    <w:rsid w:val="005E058A"/>
    <w:pPr>
      <w:tabs>
        <w:tab w:val="center" w:pos="4513"/>
        <w:tab w:val="right" w:pos="9026"/>
      </w:tabs>
    </w:pPr>
  </w:style>
  <w:style w:type="character" w:customStyle="1" w:styleId="HeaderChar">
    <w:name w:val="Header Char"/>
    <w:basedOn w:val="DefaultParagraphFont"/>
    <w:link w:val="Header"/>
    <w:uiPriority w:val="99"/>
    <w:semiHidden/>
    <w:rsid w:val="005E058A"/>
    <w:rPr>
      <w:rFonts w:ascii="Times New Roman" w:eastAsia="Times New Roman" w:hAnsi="Times New Roman"/>
      <w:sz w:val="24"/>
      <w:szCs w:val="24"/>
      <w:lang w:eastAsia="en-US"/>
    </w:rPr>
  </w:style>
  <w:style w:type="paragraph" w:styleId="Footer">
    <w:name w:val="footer"/>
    <w:basedOn w:val="Normal"/>
    <w:link w:val="FooterChar"/>
    <w:uiPriority w:val="99"/>
    <w:semiHidden/>
    <w:unhideWhenUsed/>
    <w:rsid w:val="005E058A"/>
    <w:pPr>
      <w:tabs>
        <w:tab w:val="center" w:pos="4513"/>
        <w:tab w:val="right" w:pos="9026"/>
      </w:tabs>
    </w:pPr>
  </w:style>
  <w:style w:type="character" w:customStyle="1" w:styleId="FooterChar">
    <w:name w:val="Footer Char"/>
    <w:basedOn w:val="DefaultParagraphFont"/>
    <w:link w:val="Footer"/>
    <w:uiPriority w:val="99"/>
    <w:semiHidden/>
    <w:rsid w:val="005E058A"/>
    <w:rPr>
      <w:rFonts w:ascii="Times New Roman" w:eastAsia="Times New Roman" w:hAnsi="Times New Roman"/>
      <w:sz w:val="24"/>
      <w:szCs w:val="24"/>
      <w:lang w:eastAsia="en-US"/>
    </w:rPr>
  </w:style>
  <w:style w:type="paragraph" w:styleId="Revision">
    <w:name w:val="Revision"/>
    <w:hidden/>
    <w:uiPriority w:val="99"/>
    <w:semiHidden/>
    <w:rsid w:val="00476B4C"/>
    <w:rPr>
      <w:rFonts w:ascii="Times New Roman" w:eastAsia="Times New Roman" w:hAnsi="Times New Roman"/>
      <w:sz w:val="24"/>
      <w:szCs w:val="24"/>
      <w:lang w:eastAsia="en-US"/>
    </w:rPr>
  </w:style>
  <w:style w:type="paragraph" w:styleId="BalloonText">
    <w:name w:val="Balloon Text"/>
    <w:basedOn w:val="Normal"/>
    <w:link w:val="BalloonTextChar"/>
    <w:uiPriority w:val="99"/>
    <w:semiHidden/>
    <w:unhideWhenUsed/>
    <w:rsid w:val="00476B4C"/>
    <w:rPr>
      <w:rFonts w:ascii="Tahoma" w:hAnsi="Tahoma" w:cs="Tahoma"/>
      <w:sz w:val="16"/>
      <w:szCs w:val="16"/>
    </w:rPr>
  </w:style>
  <w:style w:type="character" w:customStyle="1" w:styleId="BalloonTextChar">
    <w:name w:val="Balloon Text Char"/>
    <w:basedOn w:val="DefaultParagraphFont"/>
    <w:link w:val="BalloonText"/>
    <w:uiPriority w:val="99"/>
    <w:semiHidden/>
    <w:rsid w:val="00476B4C"/>
    <w:rPr>
      <w:rFonts w:ascii="Tahoma" w:eastAsia="Times New Roman" w:hAnsi="Tahoma" w:cs="Tahoma"/>
      <w:sz w:val="16"/>
      <w:szCs w:val="16"/>
      <w:lang w:eastAsia="en-US"/>
    </w:rPr>
  </w:style>
  <w:style w:type="character" w:styleId="CommentReference">
    <w:name w:val="annotation reference"/>
    <w:basedOn w:val="DefaultParagraphFont"/>
    <w:uiPriority w:val="99"/>
    <w:semiHidden/>
    <w:unhideWhenUsed/>
    <w:rsid w:val="00D17B4D"/>
    <w:rPr>
      <w:sz w:val="16"/>
      <w:szCs w:val="16"/>
    </w:rPr>
  </w:style>
  <w:style w:type="paragraph" w:styleId="CommentText">
    <w:name w:val="annotation text"/>
    <w:basedOn w:val="Normal"/>
    <w:link w:val="CommentTextChar"/>
    <w:uiPriority w:val="99"/>
    <w:semiHidden/>
    <w:unhideWhenUsed/>
    <w:rsid w:val="00D17B4D"/>
    <w:rPr>
      <w:sz w:val="20"/>
      <w:szCs w:val="20"/>
    </w:rPr>
  </w:style>
  <w:style w:type="character" w:customStyle="1" w:styleId="CommentTextChar">
    <w:name w:val="Comment Text Char"/>
    <w:basedOn w:val="DefaultParagraphFont"/>
    <w:link w:val="CommentText"/>
    <w:uiPriority w:val="99"/>
    <w:semiHidden/>
    <w:rsid w:val="00D17B4D"/>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D17B4D"/>
    <w:rPr>
      <w:b/>
      <w:bCs/>
    </w:rPr>
  </w:style>
  <w:style w:type="character" w:customStyle="1" w:styleId="CommentSubjectChar">
    <w:name w:val="Comment Subject Char"/>
    <w:basedOn w:val="CommentTextChar"/>
    <w:link w:val="CommentSubject"/>
    <w:uiPriority w:val="99"/>
    <w:semiHidden/>
    <w:rsid w:val="00D17B4D"/>
    <w:rPr>
      <w:rFonts w:ascii="Times New Roman" w:eastAsia="Times New Roman" w:hAnsi="Times New Roman"/>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A62"/>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DF6A62"/>
    <w:rPr>
      <w:color w:val="0000FF"/>
      <w:u w:val="single"/>
    </w:rPr>
  </w:style>
  <w:style w:type="paragraph" w:styleId="NoSpacing">
    <w:name w:val="No Spacing"/>
    <w:uiPriority w:val="1"/>
    <w:qFormat/>
    <w:rsid w:val="00DF6A62"/>
    <w:rPr>
      <w:sz w:val="22"/>
      <w:szCs w:val="22"/>
      <w:lang w:eastAsia="en-US"/>
    </w:rPr>
  </w:style>
  <w:style w:type="paragraph" w:styleId="ListParagraph">
    <w:name w:val="List Paragraph"/>
    <w:basedOn w:val="Normal"/>
    <w:uiPriority w:val="34"/>
    <w:qFormat/>
    <w:rsid w:val="0044250E"/>
    <w:pPr>
      <w:ind w:left="720"/>
      <w:contextualSpacing/>
    </w:pPr>
  </w:style>
  <w:style w:type="paragraph" w:customStyle="1" w:styleId="Default">
    <w:name w:val="Default"/>
    <w:rsid w:val="00B3299B"/>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semiHidden/>
    <w:unhideWhenUsed/>
    <w:rsid w:val="005E058A"/>
    <w:pPr>
      <w:tabs>
        <w:tab w:val="center" w:pos="4513"/>
        <w:tab w:val="right" w:pos="9026"/>
      </w:tabs>
    </w:pPr>
  </w:style>
  <w:style w:type="character" w:customStyle="1" w:styleId="HeaderChar">
    <w:name w:val="Header Char"/>
    <w:basedOn w:val="DefaultParagraphFont"/>
    <w:link w:val="Header"/>
    <w:uiPriority w:val="99"/>
    <w:semiHidden/>
    <w:rsid w:val="005E058A"/>
    <w:rPr>
      <w:rFonts w:ascii="Times New Roman" w:eastAsia="Times New Roman" w:hAnsi="Times New Roman"/>
      <w:sz w:val="24"/>
      <w:szCs w:val="24"/>
      <w:lang w:eastAsia="en-US"/>
    </w:rPr>
  </w:style>
  <w:style w:type="paragraph" w:styleId="Footer">
    <w:name w:val="footer"/>
    <w:basedOn w:val="Normal"/>
    <w:link w:val="FooterChar"/>
    <w:uiPriority w:val="99"/>
    <w:semiHidden/>
    <w:unhideWhenUsed/>
    <w:rsid w:val="005E058A"/>
    <w:pPr>
      <w:tabs>
        <w:tab w:val="center" w:pos="4513"/>
        <w:tab w:val="right" w:pos="9026"/>
      </w:tabs>
    </w:pPr>
  </w:style>
  <w:style w:type="character" w:customStyle="1" w:styleId="FooterChar">
    <w:name w:val="Footer Char"/>
    <w:basedOn w:val="DefaultParagraphFont"/>
    <w:link w:val="Footer"/>
    <w:uiPriority w:val="99"/>
    <w:semiHidden/>
    <w:rsid w:val="005E058A"/>
    <w:rPr>
      <w:rFonts w:ascii="Times New Roman" w:eastAsia="Times New Roman" w:hAnsi="Times New Roman"/>
      <w:sz w:val="24"/>
      <w:szCs w:val="24"/>
      <w:lang w:eastAsia="en-US"/>
    </w:rPr>
  </w:style>
  <w:style w:type="paragraph" w:styleId="Revision">
    <w:name w:val="Revision"/>
    <w:hidden/>
    <w:uiPriority w:val="99"/>
    <w:semiHidden/>
    <w:rsid w:val="00476B4C"/>
    <w:rPr>
      <w:rFonts w:ascii="Times New Roman" w:eastAsia="Times New Roman" w:hAnsi="Times New Roman"/>
      <w:sz w:val="24"/>
      <w:szCs w:val="24"/>
      <w:lang w:eastAsia="en-US"/>
    </w:rPr>
  </w:style>
  <w:style w:type="paragraph" w:styleId="BalloonText">
    <w:name w:val="Balloon Text"/>
    <w:basedOn w:val="Normal"/>
    <w:link w:val="BalloonTextChar"/>
    <w:uiPriority w:val="99"/>
    <w:semiHidden/>
    <w:unhideWhenUsed/>
    <w:rsid w:val="00476B4C"/>
    <w:rPr>
      <w:rFonts w:ascii="Tahoma" w:hAnsi="Tahoma" w:cs="Tahoma"/>
      <w:sz w:val="16"/>
      <w:szCs w:val="16"/>
    </w:rPr>
  </w:style>
  <w:style w:type="character" w:customStyle="1" w:styleId="BalloonTextChar">
    <w:name w:val="Balloon Text Char"/>
    <w:basedOn w:val="DefaultParagraphFont"/>
    <w:link w:val="BalloonText"/>
    <w:uiPriority w:val="99"/>
    <w:semiHidden/>
    <w:rsid w:val="00476B4C"/>
    <w:rPr>
      <w:rFonts w:ascii="Tahoma" w:eastAsia="Times New Roman" w:hAnsi="Tahoma" w:cs="Tahoma"/>
      <w:sz w:val="16"/>
      <w:szCs w:val="16"/>
      <w:lang w:eastAsia="en-US"/>
    </w:rPr>
  </w:style>
  <w:style w:type="character" w:styleId="CommentReference">
    <w:name w:val="annotation reference"/>
    <w:basedOn w:val="DefaultParagraphFont"/>
    <w:uiPriority w:val="99"/>
    <w:semiHidden/>
    <w:unhideWhenUsed/>
    <w:rsid w:val="00D17B4D"/>
    <w:rPr>
      <w:sz w:val="16"/>
      <w:szCs w:val="16"/>
    </w:rPr>
  </w:style>
  <w:style w:type="paragraph" w:styleId="CommentText">
    <w:name w:val="annotation text"/>
    <w:basedOn w:val="Normal"/>
    <w:link w:val="CommentTextChar"/>
    <w:uiPriority w:val="99"/>
    <w:semiHidden/>
    <w:unhideWhenUsed/>
    <w:rsid w:val="00D17B4D"/>
    <w:rPr>
      <w:sz w:val="20"/>
      <w:szCs w:val="20"/>
    </w:rPr>
  </w:style>
  <w:style w:type="character" w:customStyle="1" w:styleId="CommentTextChar">
    <w:name w:val="Comment Text Char"/>
    <w:basedOn w:val="DefaultParagraphFont"/>
    <w:link w:val="CommentText"/>
    <w:uiPriority w:val="99"/>
    <w:semiHidden/>
    <w:rsid w:val="00D17B4D"/>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D17B4D"/>
    <w:rPr>
      <w:b/>
      <w:bCs/>
    </w:rPr>
  </w:style>
  <w:style w:type="character" w:customStyle="1" w:styleId="CommentSubjectChar">
    <w:name w:val="Comment Subject Char"/>
    <w:basedOn w:val="CommentTextChar"/>
    <w:link w:val="CommentSubject"/>
    <w:uiPriority w:val="99"/>
    <w:semiHidden/>
    <w:rsid w:val="00D17B4D"/>
    <w:rPr>
      <w:rFonts w:ascii="Times New Roman" w:eastAsia="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473472">
      <w:bodyDiv w:val="1"/>
      <w:marLeft w:val="0"/>
      <w:marRight w:val="0"/>
      <w:marTop w:val="0"/>
      <w:marBottom w:val="0"/>
      <w:divBdr>
        <w:top w:val="none" w:sz="0" w:space="0" w:color="auto"/>
        <w:left w:val="none" w:sz="0" w:space="0" w:color="auto"/>
        <w:bottom w:val="none" w:sz="0" w:space="0" w:color="auto"/>
        <w:right w:val="none" w:sz="0" w:space="0" w:color="auto"/>
      </w:divBdr>
    </w:div>
    <w:div w:id="169989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646FAE-9712-4DA4-A53C-BF7A4E6F5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49867B4F</Template>
  <TotalTime>4</TotalTime>
  <Pages>8</Pages>
  <Words>2098</Words>
  <Characters>11963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14033</CharactersWithSpaces>
  <SharedDoc>false</SharedDoc>
  <HLinks>
    <vt:vector size="6" baseType="variant">
      <vt:variant>
        <vt:i4>2293760</vt:i4>
      </vt:variant>
      <vt:variant>
        <vt:i4>0</vt:i4>
      </vt:variant>
      <vt:variant>
        <vt:i4>0</vt:i4>
      </vt:variant>
      <vt:variant>
        <vt:i4>5</vt:i4>
      </vt:variant>
      <vt:variant>
        <vt:lpwstr>mailto:susan.heap@cheshireeast.gov.uk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AQ886U</dc:creator>
  <cp:lastModifiedBy>ROBERTS, Tracey</cp:lastModifiedBy>
  <cp:revision>4</cp:revision>
  <dcterms:created xsi:type="dcterms:W3CDTF">2017-02-03T14:19:00Z</dcterms:created>
  <dcterms:modified xsi:type="dcterms:W3CDTF">2017-02-06T14:07:00Z</dcterms:modified>
</cp:coreProperties>
</file>