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91300" w14:textId="77777777" w:rsidR="002C34D4" w:rsidRDefault="002C34D4" w:rsidP="002C34D4">
      <w:pPr>
        <w:pStyle w:val="Logos"/>
        <w:tabs>
          <w:tab w:val="right" w:pos="9498"/>
        </w:tabs>
      </w:pPr>
      <w:r>
        <w:drawing>
          <wp:inline distT="0" distB="0" distL="0" distR="0" wp14:anchorId="67C5870F" wp14:editId="1FDB3633">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E1AC149" w14:textId="77777777" w:rsidR="005C0B41" w:rsidRPr="00B818C3" w:rsidRDefault="00A57128" w:rsidP="00B818C3">
      <w:pPr>
        <w:pStyle w:val="Heading1"/>
        <w:jc w:val="center"/>
        <w:rPr>
          <w:sz w:val="44"/>
          <w:szCs w:val="44"/>
        </w:rPr>
      </w:pPr>
      <w:r w:rsidRPr="00B818C3">
        <w:rPr>
          <w:sz w:val="44"/>
          <w:szCs w:val="44"/>
        </w:rPr>
        <w:t>Expression of interest</w:t>
      </w:r>
    </w:p>
    <w:p w14:paraId="43760900" w14:textId="77777777" w:rsidR="00A57128" w:rsidRDefault="00A57128" w:rsidP="00A57128"/>
    <w:p w14:paraId="22442C07" w14:textId="1880A941" w:rsidR="00A57128" w:rsidRPr="007E0083" w:rsidRDefault="00A57128" w:rsidP="00EE71A2">
      <w:pPr>
        <w:pStyle w:val="Heading1"/>
      </w:pPr>
      <w:r w:rsidRPr="007E0083">
        <w:t>Title:</w:t>
      </w:r>
      <w:r w:rsidR="00FD1602">
        <w:t xml:space="preserve"> </w:t>
      </w:r>
      <w:r w:rsidR="009D595E">
        <w:t xml:space="preserve">Decision Making of Adult Learners. </w:t>
      </w:r>
    </w:p>
    <w:p w14:paraId="2C59D904" w14:textId="5617E1BA" w:rsidR="00A57128" w:rsidRPr="007E0083" w:rsidRDefault="00A57128" w:rsidP="00A57128">
      <w:pPr>
        <w:rPr>
          <w:b/>
        </w:rPr>
      </w:pPr>
      <w:r w:rsidRPr="007E0083">
        <w:rPr>
          <w:b/>
        </w:rPr>
        <w:t xml:space="preserve">Project reference: </w:t>
      </w:r>
      <w:bookmarkStart w:id="0" w:name="_GoBack"/>
      <w:bookmarkEnd w:id="0"/>
      <w:r w:rsidR="000F7CC6" w:rsidRPr="000F7CC6">
        <w:t>EOR/SBU/2017/076</w:t>
      </w:r>
    </w:p>
    <w:p w14:paraId="0DE74B71" w14:textId="0C01E5A4" w:rsidR="00A57128" w:rsidRPr="007E0083" w:rsidRDefault="00A57128" w:rsidP="00A57128">
      <w:pPr>
        <w:rPr>
          <w:b/>
        </w:rPr>
      </w:pPr>
      <w:r w:rsidRPr="007E0083">
        <w:rPr>
          <w:b/>
        </w:rPr>
        <w:t>Deadline for expressions of interest:</w:t>
      </w:r>
      <w:r w:rsidR="001767E6">
        <w:rPr>
          <w:b/>
        </w:rPr>
        <w:t xml:space="preserve">  </w:t>
      </w:r>
      <w:r w:rsidR="001767E6" w:rsidRPr="004D74BE">
        <w:rPr>
          <w:b/>
        </w:rPr>
        <w:t xml:space="preserve">Midday </w:t>
      </w:r>
      <w:r w:rsidR="000F7CC6" w:rsidRPr="004D74BE">
        <w:rPr>
          <w:b/>
        </w:rPr>
        <w:t>8</w:t>
      </w:r>
      <w:r w:rsidR="000F7CC6" w:rsidRPr="004D74BE">
        <w:rPr>
          <w:b/>
          <w:vertAlign w:val="superscript"/>
        </w:rPr>
        <w:t>th</w:t>
      </w:r>
      <w:r w:rsidR="000F7CC6" w:rsidRPr="004D74BE">
        <w:rPr>
          <w:b/>
        </w:rPr>
        <w:t xml:space="preserve"> </w:t>
      </w:r>
      <w:r w:rsidR="009D595E" w:rsidRPr="004D74BE">
        <w:rPr>
          <w:b/>
        </w:rPr>
        <w:t>December</w:t>
      </w:r>
      <w:r w:rsidR="001767E6" w:rsidRPr="004D74BE">
        <w:rPr>
          <w:b/>
        </w:rPr>
        <w:t xml:space="preserve"> </w:t>
      </w:r>
    </w:p>
    <w:p w14:paraId="7D45F17C" w14:textId="77777777" w:rsidR="00A57128" w:rsidRPr="001F2CE2" w:rsidRDefault="00A57128" w:rsidP="001F2CE2">
      <w:pPr>
        <w:pStyle w:val="Heading2"/>
      </w:pPr>
      <w:r w:rsidRPr="001F2CE2">
        <w:t>Summary</w:t>
      </w:r>
    </w:p>
    <w:p w14:paraId="40497982" w14:textId="191608D1" w:rsidR="00064233" w:rsidRDefault="00064233" w:rsidP="00083B6B">
      <w:pPr>
        <w:rPr>
          <w:szCs w:val="22"/>
        </w:rPr>
      </w:pPr>
      <w:r>
        <w:rPr>
          <w:szCs w:val="22"/>
        </w:rPr>
        <w:t xml:space="preserve">Expressions of interest are sought to conduct a qualitative study </w:t>
      </w:r>
      <w:r w:rsidR="007541AB">
        <w:rPr>
          <w:szCs w:val="22"/>
        </w:rPr>
        <w:t>to provide evidence on how and why adults choose to undertake learning (or not)</w:t>
      </w:r>
      <w:r>
        <w:rPr>
          <w:szCs w:val="22"/>
        </w:rPr>
        <w:t xml:space="preserve">. </w:t>
      </w:r>
    </w:p>
    <w:p w14:paraId="708265A7" w14:textId="31C31F10" w:rsidR="00BE2DF4" w:rsidRPr="00BE2DF4" w:rsidRDefault="00BE2DF4" w:rsidP="00BE2DF4">
      <w:pPr>
        <w:pStyle w:val="BodyText"/>
        <w:rPr>
          <w:szCs w:val="22"/>
        </w:rPr>
      </w:pPr>
      <w:r w:rsidRPr="004227FC">
        <w:rPr>
          <w:rFonts w:cs="Arial"/>
          <w:szCs w:val="22"/>
        </w:rPr>
        <w:t>Consortium bids that combine experience and expertise in different elements and requirements of the work, are welcomed.</w:t>
      </w:r>
    </w:p>
    <w:p w14:paraId="5582B65F" w14:textId="77777777" w:rsidR="00A57128" w:rsidRDefault="00A57128" w:rsidP="001F2CE2">
      <w:pPr>
        <w:pStyle w:val="Heading2"/>
      </w:pPr>
      <w:r>
        <w:t>Background</w:t>
      </w:r>
    </w:p>
    <w:p w14:paraId="1F1CF710" w14:textId="09898F73" w:rsidR="000A1B0B" w:rsidRPr="00352D44" w:rsidRDefault="007541AB" w:rsidP="001E6FEC">
      <w:pPr>
        <w:rPr>
          <w:rFonts w:cs="Arial"/>
          <w:color w:val="0B0C0C"/>
          <w:szCs w:val="22"/>
          <w:shd w:val="clear" w:color="auto" w:fill="FFFFFF"/>
        </w:rPr>
      </w:pPr>
      <w:r>
        <w:rPr>
          <w:rFonts w:cs="Arial"/>
          <w:color w:val="0B0C0C"/>
          <w:szCs w:val="22"/>
          <w:shd w:val="clear" w:color="auto" w:fill="FFFFFF"/>
        </w:rPr>
        <w:t xml:space="preserve">To improve productivity and social mobility, adults will need to upskill and retrain throughout their working lives.  Existing evidence suggests that </w:t>
      </w:r>
      <w:r w:rsidR="001A2A1D">
        <w:rPr>
          <w:rFonts w:cs="Arial"/>
          <w:color w:val="0B0C0C"/>
          <w:szCs w:val="22"/>
          <w:shd w:val="clear" w:color="auto" w:fill="FFFFFF"/>
        </w:rPr>
        <w:t>learning declines with age, and that adults</w:t>
      </w:r>
      <w:r w:rsidR="001A2A1D" w:rsidRPr="001A2A1D">
        <w:rPr>
          <w:rFonts w:cs="Arial"/>
          <w:color w:val="0B0C0C"/>
          <w:szCs w:val="22"/>
          <w:shd w:val="clear" w:color="auto" w:fill="FFFFFF"/>
        </w:rPr>
        <w:t xml:space="preserve"> </w:t>
      </w:r>
      <w:r w:rsidR="001A2A1D">
        <w:rPr>
          <w:rFonts w:cs="Arial"/>
          <w:color w:val="0B0C0C"/>
          <w:szCs w:val="22"/>
          <w:shd w:val="clear" w:color="auto" w:fill="FFFFFF"/>
        </w:rPr>
        <w:t xml:space="preserve">commonly cite cost, lack of time, and difficultly of fitting learning in, as barriers to learning.  Findings on </w:t>
      </w:r>
      <w:r w:rsidR="001A2A1D">
        <w:rPr>
          <w:rFonts w:cs="Arial"/>
        </w:rPr>
        <w:t xml:space="preserve">how adults make decisions on taking up learning, and how we can influence those decisions through our available levers, will </w:t>
      </w:r>
      <w:r w:rsidR="001A2A1D" w:rsidRPr="00E51D2B">
        <w:rPr>
          <w:rFonts w:cs="Arial"/>
        </w:rPr>
        <w:t>be used to inform</w:t>
      </w:r>
      <w:r w:rsidR="001A2A1D">
        <w:rPr>
          <w:rFonts w:cs="Arial"/>
        </w:rPr>
        <w:t xml:space="preserve"> </w:t>
      </w:r>
      <w:r w:rsidR="001A2A1D">
        <w:rPr>
          <w:szCs w:val="22"/>
        </w:rPr>
        <w:t>the design of future interventions to boost participation rates.</w:t>
      </w:r>
    </w:p>
    <w:p w14:paraId="209E6CD8" w14:textId="232167FE" w:rsidR="00A57128" w:rsidRDefault="00087BEE" w:rsidP="001E6FEC">
      <w:pPr>
        <w:pStyle w:val="Heading2"/>
      </w:pPr>
      <w:r>
        <w:t>Research</w:t>
      </w:r>
      <w:r w:rsidRPr="003E05F9">
        <w:t xml:space="preserve"> </w:t>
      </w:r>
      <w:r w:rsidR="00A57128" w:rsidRPr="003E05F9">
        <w:t>aims</w:t>
      </w:r>
    </w:p>
    <w:p w14:paraId="1769E6F6" w14:textId="32EE9D3F" w:rsidR="00BA328F" w:rsidRDefault="00BA328F" w:rsidP="00BA328F">
      <w:pPr>
        <w:rPr>
          <w:rFonts w:cs="Arial"/>
        </w:rPr>
      </w:pPr>
      <w:r w:rsidRPr="00E51D2B">
        <w:rPr>
          <w:rFonts w:cs="Arial"/>
        </w:rPr>
        <w:t xml:space="preserve">The aim of this research is to gain a detailed understanding of how and why </w:t>
      </w:r>
      <w:r>
        <w:rPr>
          <w:rFonts w:cs="Arial"/>
        </w:rPr>
        <w:t>adults</w:t>
      </w:r>
      <w:r w:rsidRPr="00E51D2B">
        <w:rPr>
          <w:rFonts w:cs="Arial"/>
        </w:rPr>
        <w:t xml:space="preserve"> decide to undertake learning. The research will develop our understanding of the behavioural drivers for the decisions they take. It will identify the critical points where adults make decisions and what levers are available to </w:t>
      </w:r>
      <w:r>
        <w:rPr>
          <w:rFonts w:cs="Arial"/>
        </w:rPr>
        <w:t xml:space="preserve">policy makers to </w:t>
      </w:r>
      <w:r w:rsidRPr="00E51D2B">
        <w:rPr>
          <w:rFonts w:cs="Arial"/>
        </w:rPr>
        <w:t>influence those.</w:t>
      </w:r>
      <w:r w:rsidR="0017271D">
        <w:rPr>
          <w:rFonts w:cs="Arial"/>
        </w:rPr>
        <w:t xml:space="preserve"> </w:t>
      </w:r>
      <w:r w:rsidRPr="003D2336">
        <w:rPr>
          <w:rFonts w:cs="Arial"/>
        </w:rPr>
        <w:t xml:space="preserve"> </w:t>
      </w:r>
    </w:p>
    <w:p w14:paraId="1048B56F" w14:textId="77777777" w:rsidR="00BA328F" w:rsidRPr="003D2336" w:rsidRDefault="00BA328F" w:rsidP="00BA328F">
      <w:pPr>
        <w:rPr>
          <w:rFonts w:cs="Arial"/>
        </w:rPr>
      </w:pPr>
      <w:r>
        <w:rPr>
          <w:rFonts w:cs="Arial"/>
        </w:rPr>
        <w:t>The aims of this project are to</w:t>
      </w:r>
      <w:r w:rsidRPr="003D2336">
        <w:rPr>
          <w:rFonts w:cs="Arial"/>
        </w:rPr>
        <w:t xml:space="preserve">: </w:t>
      </w:r>
    </w:p>
    <w:p w14:paraId="50652C87" w14:textId="77777777" w:rsidR="00BA328F" w:rsidRPr="003D2336" w:rsidRDefault="00BA328F" w:rsidP="00BA328F">
      <w:pPr>
        <w:pStyle w:val="ListParagraph"/>
        <w:numPr>
          <w:ilvl w:val="0"/>
          <w:numId w:val="27"/>
        </w:numPr>
        <w:spacing w:after="160" w:line="259" w:lineRule="auto"/>
        <w:rPr>
          <w:rFonts w:cs="Arial"/>
        </w:rPr>
      </w:pPr>
      <w:r>
        <w:rPr>
          <w:rFonts w:cs="Arial"/>
        </w:rPr>
        <w:t>I</w:t>
      </w:r>
      <w:r w:rsidRPr="003D2336">
        <w:rPr>
          <w:rFonts w:cs="Arial"/>
        </w:rPr>
        <w:t xml:space="preserve">dentify the motivations to </w:t>
      </w:r>
      <w:r>
        <w:rPr>
          <w:rFonts w:cs="Arial"/>
        </w:rPr>
        <w:t>undertaking</w:t>
      </w:r>
      <w:r w:rsidRPr="003D2336">
        <w:rPr>
          <w:rFonts w:cs="Arial"/>
        </w:rPr>
        <w:t xml:space="preserve"> learning</w:t>
      </w:r>
      <w:r>
        <w:rPr>
          <w:rFonts w:cs="Arial"/>
        </w:rPr>
        <w:t xml:space="preserve"> as an adult. </w:t>
      </w:r>
    </w:p>
    <w:p w14:paraId="546A22A4" w14:textId="77777777" w:rsidR="00BA328F" w:rsidRPr="003D2336" w:rsidRDefault="00BA328F" w:rsidP="00BA328F">
      <w:pPr>
        <w:pStyle w:val="ListParagraph"/>
        <w:numPr>
          <w:ilvl w:val="0"/>
          <w:numId w:val="27"/>
        </w:numPr>
        <w:spacing w:after="160" w:line="259" w:lineRule="auto"/>
        <w:rPr>
          <w:rFonts w:cs="Arial"/>
        </w:rPr>
      </w:pPr>
      <w:r>
        <w:rPr>
          <w:rFonts w:cs="Arial"/>
        </w:rPr>
        <w:t>I</w:t>
      </w:r>
      <w:r w:rsidRPr="003D2336">
        <w:rPr>
          <w:rFonts w:cs="Arial"/>
        </w:rPr>
        <w:t>dentify the barriers to entering learning</w:t>
      </w:r>
      <w:r>
        <w:rPr>
          <w:rFonts w:cs="Arial"/>
        </w:rPr>
        <w:t xml:space="preserve"> as an adult.</w:t>
      </w:r>
    </w:p>
    <w:p w14:paraId="06BFC121" w14:textId="77777777" w:rsidR="00BA328F" w:rsidRDefault="00BA328F" w:rsidP="00BA328F">
      <w:pPr>
        <w:pStyle w:val="ListParagraph"/>
        <w:numPr>
          <w:ilvl w:val="0"/>
          <w:numId w:val="27"/>
        </w:numPr>
        <w:spacing w:after="160" w:line="259" w:lineRule="auto"/>
        <w:rPr>
          <w:rFonts w:cs="Arial"/>
        </w:rPr>
      </w:pPr>
      <w:r w:rsidRPr="003D2336">
        <w:rPr>
          <w:rFonts w:cs="Arial"/>
        </w:rPr>
        <w:t>Identify what information sources and networks potential learners</w:t>
      </w:r>
      <w:r>
        <w:rPr>
          <w:rFonts w:cs="Arial"/>
        </w:rPr>
        <w:t xml:space="preserve"> are aware of and</w:t>
      </w:r>
      <w:r w:rsidRPr="003D2336">
        <w:rPr>
          <w:rFonts w:cs="Arial"/>
        </w:rPr>
        <w:t xml:space="preserve"> interact with</w:t>
      </w:r>
      <w:r>
        <w:rPr>
          <w:rFonts w:cs="Arial"/>
        </w:rPr>
        <w:t>.</w:t>
      </w:r>
    </w:p>
    <w:p w14:paraId="0560B069" w14:textId="77777777" w:rsidR="00BA328F" w:rsidRPr="00D1542E" w:rsidRDefault="00BA328F" w:rsidP="00BA328F">
      <w:pPr>
        <w:pStyle w:val="ListParagraph"/>
        <w:numPr>
          <w:ilvl w:val="0"/>
          <w:numId w:val="27"/>
        </w:numPr>
        <w:spacing w:after="160" w:line="259" w:lineRule="auto"/>
        <w:rPr>
          <w:rFonts w:cs="Arial"/>
        </w:rPr>
      </w:pPr>
      <w:r w:rsidRPr="00D1542E">
        <w:rPr>
          <w:rFonts w:cs="Arial"/>
        </w:rPr>
        <w:t xml:space="preserve">Map the decision making process to adopt a particular learning pathway. This will identify at which points different barriers and motivations affect potential learners, and what trigger points exist in which adults are likely to re-enter learning. </w:t>
      </w:r>
    </w:p>
    <w:p w14:paraId="695C6011" w14:textId="77777777" w:rsidR="00BA328F" w:rsidRPr="005213A7" w:rsidRDefault="00BA328F" w:rsidP="00BA328F">
      <w:pPr>
        <w:pStyle w:val="ListParagraph"/>
        <w:numPr>
          <w:ilvl w:val="0"/>
          <w:numId w:val="27"/>
        </w:numPr>
        <w:spacing w:after="160" w:line="259" w:lineRule="auto"/>
        <w:rPr>
          <w:rFonts w:cs="Arial"/>
        </w:rPr>
      </w:pPr>
      <w:r>
        <w:rPr>
          <w:rFonts w:cs="Arial"/>
        </w:rPr>
        <w:lastRenderedPageBreak/>
        <w:t xml:space="preserve">Explore how motivations, barriers, awareness, processes and experiences vary for different groups of adults and different types of learning </w:t>
      </w:r>
      <w:r w:rsidRPr="003D2336">
        <w:rPr>
          <w:rFonts w:cs="Arial"/>
        </w:rPr>
        <w:t>to assist in better targeting interventions</w:t>
      </w:r>
      <w:r>
        <w:rPr>
          <w:rFonts w:cs="Arial"/>
        </w:rPr>
        <w:t>.</w:t>
      </w:r>
    </w:p>
    <w:p w14:paraId="17DE67A9" w14:textId="77777777" w:rsidR="00BA328F" w:rsidRPr="00C93644" w:rsidRDefault="00BA328F" w:rsidP="00BA328F">
      <w:pPr>
        <w:pStyle w:val="ListParagraph"/>
        <w:numPr>
          <w:ilvl w:val="0"/>
          <w:numId w:val="27"/>
        </w:numPr>
        <w:spacing w:after="160" w:line="259" w:lineRule="auto"/>
        <w:rPr>
          <w:rFonts w:cs="Arial"/>
        </w:rPr>
      </w:pPr>
      <w:r>
        <w:rPr>
          <w:rFonts w:cs="Arial"/>
        </w:rPr>
        <w:t>I</w:t>
      </w:r>
      <w:r w:rsidRPr="003D2336">
        <w:rPr>
          <w:rFonts w:cs="Arial"/>
        </w:rPr>
        <w:t xml:space="preserve">dentify what practical levers exist to encourage more </w:t>
      </w:r>
      <w:r>
        <w:rPr>
          <w:rFonts w:cs="Arial"/>
        </w:rPr>
        <w:t>adults</w:t>
      </w:r>
      <w:r w:rsidRPr="003D2336">
        <w:rPr>
          <w:rFonts w:cs="Arial"/>
        </w:rPr>
        <w:t xml:space="preserve"> into learning, and where, when and with whom they would best be employed in order to have most impact. </w:t>
      </w:r>
    </w:p>
    <w:p w14:paraId="50104A91" w14:textId="624647AC" w:rsidR="00E967AF" w:rsidRDefault="004A600B" w:rsidP="00E967AF">
      <w:pPr>
        <w:pStyle w:val="Heading2"/>
      </w:pPr>
      <w:r>
        <w:t>Methodology</w:t>
      </w:r>
    </w:p>
    <w:p w14:paraId="3D388EEA" w14:textId="22F32916" w:rsidR="001A2A1D" w:rsidRPr="001A2A1D" w:rsidRDefault="001A2A1D" w:rsidP="000F7CC6">
      <w:r w:rsidRPr="000F2396">
        <w:rPr>
          <w:rFonts w:cs="Arial"/>
        </w:rPr>
        <w:t xml:space="preserve">Qualitative </w:t>
      </w:r>
      <w:r>
        <w:rPr>
          <w:rFonts w:cs="Arial"/>
        </w:rPr>
        <w:t>– we expect that a recognised behaviour theory framework (e.g. COM-B) will be used to conduct a c</w:t>
      </w:r>
      <w:r w:rsidRPr="00403169">
        <w:rPr>
          <w:rFonts w:cs="Arial"/>
        </w:rPr>
        <w:t xml:space="preserve">ontent analysis </w:t>
      </w:r>
      <w:r>
        <w:rPr>
          <w:rFonts w:cs="Arial"/>
        </w:rPr>
        <w:t>o</w:t>
      </w:r>
      <w:r w:rsidRPr="00403169">
        <w:rPr>
          <w:rFonts w:cs="Arial"/>
        </w:rPr>
        <w:t xml:space="preserve">f </w:t>
      </w:r>
      <w:r>
        <w:rPr>
          <w:rFonts w:cs="Arial"/>
        </w:rPr>
        <w:t xml:space="preserve">1-1 </w:t>
      </w:r>
      <w:r w:rsidRPr="00403169">
        <w:rPr>
          <w:rFonts w:cs="Arial"/>
        </w:rPr>
        <w:t>interviews</w:t>
      </w:r>
      <w:r>
        <w:rPr>
          <w:rFonts w:cs="Arial"/>
        </w:rPr>
        <w:t xml:space="preserve"> with adult learners and non-learners. This will lead to a</w:t>
      </w:r>
      <w:r w:rsidRPr="00403169">
        <w:rPr>
          <w:rFonts w:cs="Arial"/>
        </w:rPr>
        <w:t xml:space="preserve"> structured method of mapping</w:t>
      </w:r>
      <w:r>
        <w:rPr>
          <w:rFonts w:cs="Arial"/>
        </w:rPr>
        <w:t xml:space="preserve"> motivations and barriers to learning in the decision making process and potential opportunities for interventions.  </w:t>
      </w:r>
    </w:p>
    <w:p w14:paraId="76552EEE" w14:textId="1A2A7748" w:rsidR="000E523F" w:rsidRDefault="0008539F" w:rsidP="000E523F">
      <w:pPr>
        <w:pStyle w:val="Heading3"/>
      </w:pPr>
      <w:r>
        <w:t>Sampling strategy</w:t>
      </w:r>
    </w:p>
    <w:p w14:paraId="740ADC07" w14:textId="7A09843E" w:rsidR="00BA328F" w:rsidRDefault="00BA328F" w:rsidP="00BA328F">
      <w:pPr>
        <w:rPr>
          <w:rFonts w:cs="Arial"/>
        </w:rPr>
      </w:pPr>
      <w:r>
        <w:rPr>
          <w:rFonts w:cs="Arial"/>
        </w:rPr>
        <w:t>The project will primarily focus on working age adults aged 19 and over who have left full time education and returned to it after a non-learning spell (e.g. working or unemployed)</w:t>
      </w:r>
      <w:r w:rsidR="00E4621D">
        <w:rPr>
          <w:rFonts w:cs="Arial"/>
        </w:rPr>
        <w:t>, and non-learners</w:t>
      </w:r>
      <w:r>
        <w:rPr>
          <w:rFonts w:cs="Arial"/>
        </w:rPr>
        <w:t xml:space="preserve">. The project will however cover all Level 4/5 learners (both those who progress continuously to a Level 4/5 qualification or who have left full-time education and decided to do a Level 4/5 qualification later on).  </w:t>
      </w:r>
    </w:p>
    <w:p w14:paraId="5C78C3AF" w14:textId="667222F7" w:rsidR="00BA328F" w:rsidRDefault="00BA328F" w:rsidP="00BA328F">
      <w:pPr>
        <w:rPr>
          <w:rFonts w:cs="Arial"/>
        </w:rPr>
      </w:pPr>
      <w:r>
        <w:rPr>
          <w:rFonts w:cs="Arial"/>
        </w:rPr>
        <w:t xml:space="preserve">The achieved sample will </w:t>
      </w:r>
      <w:r w:rsidR="00E4621D">
        <w:rPr>
          <w:rFonts w:cs="Arial"/>
        </w:rPr>
        <w:t xml:space="preserve">primarily </w:t>
      </w:r>
      <w:r w:rsidRPr="00E51D2B">
        <w:rPr>
          <w:rFonts w:cs="Arial"/>
        </w:rPr>
        <w:t xml:space="preserve">cover </w:t>
      </w:r>
      <w:r w:rsidR="0017271D">
        <w:rPr>
          <w:rFonts w:cs="Arial"/>
        </w:rPr>
        <w:t>the following</w:t>
      </w:r>
      <w:r w:rsidRPr="00E51D2B">
        <w:rPr>
          <w:rFonts w:cs="Arial"/>
        </w:rPr>
        <w:t xml:space="preserve"> educational routes; </w:t>
      </w:r>
    </w:p>
    <w:p w14:paraId="078F17AA" w14:textId="59093E4F" w:rsidR="00BA328F" w:rsidRDefault="00BA328F" w:rsidP="00BA328F">
      <w:pPr>
        <w:pStyle w:val="ListParagraph"/>
        <w:numPr>
          <w:ilvl w:val="0"/>
          <w:numId w:val="28"/>
        </w:numPr>
        <w:spacing w:after="160" w:line="259" w:lineRule="auto"/>
        <w:rPr>
          <w:rFonts w:cs="Arial"/>
        </w:rPr>
      </w:pPr>
      <w:r w:rsidRPr="00846E93">
        <w:rPr>
          <w:rFonts w:cs="Arial"/>
        </w:rPr>
        <w:t>F</w:t>
      </w:r>
      <w:r w:rsidR="0017271D">
        <w:rPr>
          <w:rFonts w:cs="Arial"/>
        </w:rPr>
        <w:t xml:space="preserve">urther </w:t>
      </w:r>
      <w:r w:rsidRPr="00846E93">
        <w:rPr>
          <w:rFonts w:cs="Arial"/>
        </w:rPr>
        <w:t>E</w:t>
      </w:r>
      <w:r w:rsidR="0017271D">
        <w:rPr>
          <w:rFonts w:cs="Arial"/>
        </w:rPr>
        <w:t>ducation</w:t>
      </w:r>
      <w:r w:rsidR="00E4621D">
        <w:rPr>
          <w:rFonts w:cs="Arial"/>
        </w:rPr>
        <w:t xml:space="preserve"> (i.e. accredited vocational courses)</w:t>
      </w:r>
      <w:r w:rsidRPr="00846E93">
        <w:rPr>
          <w:rFonts w:cs="Arial"/>
        </w:rPr>
        <w:t xml:space="preserve">, </w:t>
      </w:r>
    </w:p>
    <w:p w14:paraId="0791E053" w14:textId="539F51D1" w:rsidR="00BA328F" w:rsidRDefault="00BA328F" w:rsidP="00BA328F">
      <w:pPr>
        <w:pStyle w:val="ListParagraph"/>
        <w:numPr>
          <w:ilvl w:val="0"/>
          <w:numId w:val="28"/>
        </w:numPr>
        <w:spacing w:after="160" w:line="259" w:lineRule="auto"/>
        <w:rPr>
          <w:rFonts w:cs="Arial"/>
        </w:rPr>
      </w:pPr>
      <w:r w:rsidRPr="00846E93">
        <w:rPr>
          <w:rFonts w:cs="Arial"/>
        </w:rPr>
        <w:t>Level 4/5</w:t>
      </w:r>
      <w:r w:rsidR="00E4621D">
        <w:rPr>
          <w:rFonts w:cs="Arial"/>
        </w:rPr>
        <w:t xml:space="preserve"> (both Further Education and Higher Education).</w:t>
      </w:r>
    </w:p>
    <w:p w14:paraId="53CEC17F" w14:textId="221290E6" w:rsidR="00BA328F" w:rsidRDefault="00BA328F" w:rsidP="00BA328F">
      <w:pPr>
        <w:rPr>
          <w:rFonts w:cs="Arial"/>
        </w:rPr>
      </w:pPr>
      <w:r>
        <w:rPr>
          <w:rFonts w:cs="Arial"/>
        </w:rPr>
        <w:t>Across these educational routes criteria, the sample should ensure a range of characteristics are represented, including:</w:t>
      </w:r>
    </w:p>
    <w:p w14:paraId="3DE21993" w14:textId="77777777" w:rsidR="00BA328F" w:rsidRDefault="00BA328F" w:rsidP="00BA328F">
      <w:pPr>
        <w:pStyle w:val="ListParagraph"/>
        <w:numPr>
          <w:ilvl w:val="0"/>
          <w:numId w:val="29"/>
        </w:numPr>
        <w:spacing w:after="160" w:line="259" w:lineRule="auto"/>
        <w:rPr>
          <w:rFonts w:cs="Arial"/>
        </w:rPr>
      </w:pPr>
      <w:r w:rsidRPr="002211AD">
        <w:rPr>
          <w:rFonts w:cs="Arial"/>
        </w:rPr>
        <w:t>S</w:t>
      </w:r>
      <w:r>
        <w:rPr>
          <w:rFonts w:cs="Arial"/>
        </w:rPr>
        <w:t xml:space="preserve">ocio </w:t>
      </w:r>
      <w:r w:rsidRPr="002211AD">
        <w:rPr>
          <w:rFonts w:cs="Arial"/>
        </w:rPr>
        <w:t>E</w:t>
      </w:r>
      <w:r>
        <w:rPr>
          <w:rFonts w:cs="Arial"/>
        </w:rPr>
        <w:t xml:space="preserve">conomic </w:t>
      </w:r>
      <w:r w:rsidRPr="002211AD">
        <w:rPr>
          <w:rFonts w:cs="Arial"/>
        </w:rPr>
        <w:t>S</w:t>
      </w:r>
      <w:r>
        <w:rPr>
          <w:rFonts w:cs="Arial"/>
        </w:rPr>
        <w:t>tatus</w:t>
      </w:r>
      <w:r w:rsidRPr="002211AD">
        <w:rPr>
          <w:rFonts w:cs="Arial"/>
        </w:rPr>
        <w:t xml:space="preserve">, </w:t>
      </w:r>
    </w:p>
    <w:p w14:paraId="25FC0095" w14:textId="77777777" w:rsidR="00BA328F" w:rsidRDefault="00BA328F" w:rsidP="00BA328F">
      <w:pPr>
        <w:pStyle w:val="ListParagraph"/>
        <w:numPr>
          <w:ilvl w:val="0"/>
          <w:numId w:val="29"/>
        </w:numPr>
        <w:spacing w:after="160" w:line="259" w:lineRule="auto"/>
        <w:rPr>
          <w:rFonts w:cs="Arial"/>
        </w:rPr>
      </w:pPr>
      <w:r w:rsidRPr="002211AD">
        <w:rPr>
          <w:rFonts w:cs="Arial"/>
        </w:rPr>
        <w:t>ethnic</w:t>
      </w:r>
      <w:r>
        <w:rPr>
          <w:rFonts w:cs="Arial"/>
        </w:rPr>
        <w:t>ity</w:t>
      </w:r>
      <w:r w:rsidRPr="002211AD">
        <w:rPr>
          <w:rFonts w:cs="Arial"/>
        </w:rPr>
        <w:t xml:space="preserve">, </w:t>
      </w:r>
    </w:p>
    <w:p w14:paraId="4FAF2859" w14:textId="77777777" w:rsidR="00BA328F" w:rsidRDefault="00BA328F" w:rsidP="00BA328F">
      <w:pPr>
        <w:pStyle w:val="ListParagraph"/>
        <w:numPr>
          <w:ilvl w:val="0"/>
          <w:numId w:val="29"/>
        </w:numPr>
        <w:spacing w:after="160" w:line="259" w:lineRule="auto"/>
        <w:rPr>
          <w:rFonts w:cs="Arial"/>
        </w:rPr>
      </w:pPr>
      <w:r>
        <w:rPr>
          <w:rFonts w:cs="Arial"/>
        </w:rPr>
        <w:t>disability</w:t>
      </w:r>
    </w:p>
    <w:p w14:paraId="0DABBE78" w14:textId="77777777" w:rsidR="00BA328F" w:rsidRDefault="00BA328F" w:rsidP="00BA328F">
      <w:pPr>
        <w:pStyle w:val="ListParagraph"/>
        <w:numPr>
          <w:ilvl w:val="0"/>
          <w:numId w:val="29"/>
        </w:numPr>
        <w:spacing w:after="160" w:line="259" w:lineRule="auto"/>
        <w:rPr>
          <w:rFonts w:cs="Arial"/>
        </w:rPr>
      </w:pPr>
      <w:r w:rsidRPr="002211AD">
        <w:rPr>
          <w:rFonts w:cs="Arial"/>
        </w:rPr>
        <w:t xml:space="preserve">age, </w:t>
      </w:r>
    </w:p>
    <w:p w14:paraId="10B6B6CC" w14:textId="77777777" w:rsidR="00BA328F" w:rsidRDefault="00BA328F" w:rsidP="00BA328F">
      <w:pPr>
        <w:pStyle w:val="ListParagraph"/>
        <w:numPr>
          <w:ilvl w:val="0"/>
          <w:numId w:val="29"/>
        </w:numPr>
        <w:spacing w:after="160" w:line="259" w:lineRule="auto"/>
        <w:rPr>
          <w:rFonts w:cs="Arial"/>
        </w:rPr>
      </w:pPr>
      <w:r w:rsidRPr="002211AD">
        <w:rPr>
          <w:rFonts w:cs="Arial"/>
        </w:rPr>
        <w:t xml:space="preserve">gender, </w:t>
      </w:r>
    </w:p>
    <w:p w14:paraId="4C8F623C" w14:textId="77777777" w:rsidR="00BA328F" w:rsidRDefault="00BA328F" w:rsidP="00BA328F">
      <w:pPr>
        <w:pStyle w:val="ListParagraph"/>
        <w:numPr>
          <w:ilvl w:val="0"/>
          <w:numId w:val="29"/>
        </w:numPr>
        <w:spacing w:after="160" w:line="259" w:lineRule="auto"/>
        <w:rPr>
          <w:rFonts w:cs="Arial"/>
        </w:rPr>
      </w:pPr>
      <w:r w:rsidRPr="002211AD">
        <w:rPr>
          <w:rFonts w:cs="Arial"/>
        </w:rPr>
        <w:t xml:space="preserve">location (urban/rural), </w:t>
      </w:r>
    </w:p>
    <w:p w14:paraId="33B8857E" w14:textId="77777777" w:rsidR="00BA328F" w:rsidRDefault="00BA328F" w:rsidP="00BA328F">
      <w:pPr>
        <w:pStyle w:val="ListParagraph"/>
        <w:numPr>
          <w:ilvl w:val="0"/>
          <w:numId w:val="29"/>
        </w:numPr>
        <w:spacing w:after="160" w:line="259" w:lineRule="auto"/>
        <w:rPr>
          <w:rFonts w:cs="Arial"/>
        </w:rPr>
      </w:pPr>
      <w:r w:rsidRPr="002211AD">
        <w:rPr>
          <w:rFonts w:cs="Arial"/>
        </w:rPr>
        <w:t xml:space="preserve">previous </w:t>
      </w:r>
      <w:r>
        <w:rPr>
          <w:rFonts w:cs="Arial"/>
        </w:rPr>
        <w:t>educational</w:t>
      </w:r>
      <w:r w:rsidRPr="002211AD">
        <w:rPr>
          <w:rFonts w:cs="Arial"/>
        </w:rPr>
        <w:t xml:space="preserve"> attainment</w:t>
      </w:r>
      <w:r>
        <w:rPr>
          <w:rFonts w:cs="Arial"/>
        </w:rPr>
        <w:t xml:space="preserve"> and experience</w:t>
      </w:r>
      <w:r w:rsidRPr="002211AD">
        <w:rPr>
          <w:rFonts w:cs="Arial"/>
        </w:rPr>
        <w:t xml:space="preserve">, </w:t>
      </w:r>
    </w:p>
    <w:p w14:paraId="48E6099D" w14:textId="77777777" w:rsidR="00BA328F" w:rsidRDefault="00BA328F" w:rsidP="00BA328F">
      <w:pPr>
        <w:pStyle w:val="ListParagraph"/>
        <w:numPr>
          <w:ilvl w:val="0"/>
          <w:numId w:val="29"/>
        </w:numPr>
        <w:spacing w:after="160" w:line="259" w:lineRule="auto"/>
        <w:rPr>
          <w:rFonts w:cs="Arial"/>
        </w:rPr>
      </w:pPr>
      <w:r w:rsidRPr="002211AD">
        <w:rPr>
          <w:rFonts w:cs="Arial"/>
        </w:rPr>
        <w:t>employment status and</w:t>
      </w:r>
      <w:r>
        <w:rPr>
          <w:rFonts w:cs="Arial"/>
        </w:rPr>
        <w:t>,</w:t>
      </w:r>
      <w:r w:rsidRPr="002211AD">
        <w:rPr>
          <w:rFonts w:cs="Arial"/>
        </w:rPr>
        <w:t xml:space="preserve"> </w:t>
      </w:r>
    </w:p>
    <w:p w14:paraId="3C0BB9E1" w14:textId="076BE78D" w:rsidR="00BA328F" w:rsidRDefault="00BA328F" w:rsidP="00BA328F">
      <w:pPr>
        <w:pStyle w:val="ListParagraph"/>
        <w:numPr>
          <w:ilvl w:val="0"/>
          <w:numId w:val="29"/>
        </w:numPr>
        <w:spacing w:after="160" w:line="259" w:lineRule="auto"/>
        <w:rPr>
          <w:rFonts w:cs="Arial"/>
        </w:rPr>
      </w:pPr>
      <w:r w:rsidRPr="002211AD">
        <w:rPr>
          <w:rFonts w:cs="Arial"/>
        </w:rPr>
        <w:t xml:space="preserve">whether someone has caring responsibilities. </w:t>
      </w:r>
    </w:p>
    <w:p w14:paraId="0FA95D3A" w14:textId="77777777" w:rsidR="00B86116" w:rsidRPr="002B6D93" w:rsidRDefault="00B86116" w:rsidP="00B86116">
      <w:pPr>
        <w:pStyle w:val="Heading3"/>
      </w:pPr>
      <w:r>
        <w:t>Fieldwork</w:t>
      </w:r>
    </w:p>
    <w:p w14:paraId="6F6A3E67" w14:textId="7270A164" w:rsidR="00B86116" w:rsidRDefault="00B86116" w:rsidP="00E75BCD">
      <w:r>
        <w:t>It is expected that a</w:t>
      </w:r>
      <w:r w:rsidR="00C51977">
        <w:t xml:space="preserve"> mix of</w:t>
      </w:r>
      <w:r>
        <w:t xml:space="preserve"> telephone</w:t>
      </w:r>
      <w:r w:rsidR="00C51977">
        <w:t xml:space="preserve"> and face-to-face modes</w:t>
      </w:r>
      <w:r>
        <w:t xml:space="preserve"> </w:t>
      </w:r>
      <w:r w:rsidR="009D595E">
        <w:t xml:space="preserve">of in depth semi structured 1-to-1 interviews </w:t>
      </w:r>
      <w:r>
        <w:t>will be used</w:t>
      </w:r>
      <w:r w:rsidR="00C51977">
        <w:t>.</w:t>
      </w:r>
      <w:r>
        <w:t xml:space="preserve">  </w:t>
      </w:r>
    </w:p>
    <w:p w14:paraId="59E8E86F" w14:textId="196A880C" w:rsidR="00B704AA" w:rsidRDefault="00E4621D" w:rsidP="00B704AA">
      <w:pPr>
        <w:pStyle w:val="Heading3"/>
      </w:pPr>
      <w:r>
        <w:t xml:space="preserve">Analysis and </w:t>
      </w:r>
      <w:r w:rsidR="00E43194">
        <w:t>R</w:t>
      </w:r>
      <w:r w:rsidR="00B704AA">
        <w:t>eporting</w:t>
      </w:r>
    </w:p>
    <w:p w14:paraId="39B0A1E5" w14:textId="6E2C6E75" w:rsidR="00E43194" w:rsidRDefault="00E43194" w:rsidP="00E75BCD">
      <w:r>
        <w:t xml:space="preserve">In-depth interviews will </w:t>
      </w:r>
      <w:r w:rsidR="001767E6">
        <w:t xml:space="preserve">be analysed </w:t>
      </w:r>
      <w:r w:rsidR="00EA16BA">
        <w:t xml:space="preserve">using a </w:t>
      </w:r>
      <w:r w:rsidR="009D595E">
        <w:t>recognised</w:t>
      </w:r>
      <w:r w:rsidR="00EA16BA">
        <w:t xml:space="preserve"> thematic framework</w:t>
      </w:r>
      <w:r w:rsidR="00E4621D">
        <w:t xml:space="preserve"> (e.g. COM-B).</w:t>
      </w:r>
      <w:r w:rsidR="00EA16BA">
        <w:t xml:space="preserve"> </w:t>
      </w:r>
      <w:r w:rsidR="00E4621D">
        <w:t xml:space="preserve">A full research report will be drafted presenting </w:t>
      </w:r>
      <w:r w:rsidR="001767E6">
        <w:t>findings</w:t>
      </w:r>
      <w:r w:rsidR="00E4621D">
        <w:t>.  In addition, emerging findings</w:t>
      </w:r>
      <w:r w:rsidR="001767E6">
        <w:t xml:space="preserve"> </w:t>
      </w:r>
      <w:r>
        <w:t xml:space="preserve">will be </w:t>
      </w:r>
      <w:r w:rsidR="00E4621D">
        <w:t xml:space="preserve">made available at an earlier stage (format to be discussed).  </w:t>
      </w:r>
    </w:p>
    <w:p w14:paraId="774EDCD3" w14:textId="6963F595" w:rsidR="004A600B" w:rsidRDefault="00E43194" w:rsidP="001F2CE2">
      <w:pPr>
        <w:pStyle w:val="Heading2"/>
      </w:pPr>
      <w:r>
        <w:lastRenderedPageBreak/>
        <w:t>T</w:t>
      </w:r>
      <w:r w:rsidR="004A600B">
        <w:t>iming</w:t>
      </w:r>
    </w:p>
    <w:p w14:paraId="0327E339" w14:textId="67D50829" w:rsidR="000F7CC6" w:rsidRDefault="009D595E" w:rsidP="000F7CC6">
      <w:pPr>
        <w:pStyle w:val="ListParagraph"/>
        <w:numPr>
          <w:ilvl w:val="0"/>
          <w:numId w:val="33"/>
        </w:numPr>
        <w:rPr>
          <w:rFonts w:cs="Arial"/>
        </w:rPr>
      </w:pPr>
      <w:r w:rsidRPr="000F7CC6">
        <w:rPr>
          <w:rFonts w:cs="Arial"/>
          <w:b/>
        </w:rPr>
        <w:t>Deadline for EOIs</w:t>
      </w:r>
      <w:r w:rsidRPr="000F7CC6">
        <w:rPr>
          <w:rFonts w:cs="Arial"/>
        </w:rPr>
        <w:t xml:space="preserve">: </w:t>
      </w:r>
      <w:r w:rsidR="000F7CC6" w:rsidRPr="000F7CC6">
        <w:rPr>
          <w:rFonts w:cs="Arial"/>
        </w:rPr>
        <w:t>8</w:t>
      </w:r>
      <w:r w:rsidR="000F7CC6" w:rsidRPr="000F7CC6">
        <w:rPr>
          <w:rFonts w:cs="Arial"/>
          <w:vertAlign w:val="superscript"/>
        </w:rPr>
        <w:t>th</w:t>
      </w:r>
      <w:r w:rsidR="000F7CC6" w:rsidRPr="000F7CC6">
        <w:rPr>
          <w:rFonts w:cs="Arial"/>
        </w:rPr>
        <w:t xml:space="preserve"> </w:t>
      </w:r>
      <w:r w:rsidRPr="000F7CC6">
        <w:rPr>
          <w:rFonts w:cs="Arial"/>
        </w:rPr>
        <w:t>December 2017</w:t>
      </w:r>
    </w:p>
    <w:p w14:paraId="72A70DFE" w14:textId="77777777" w:rsidR="000F7CC6" w:rsidRPr="000F7CC6" w:rsidRDefault="000F7CC6" w:rsidP="000F7CC6">
      <w:pPr>
        <w:pStyle w:val="ListParagraph"/>
        <w:numPr>
          <w:ilvl w:val="0"/>
          <w:numId w:val="0"/>
        </w:numPr>
        <w:ind w:left="720"/>
        <w:rPr>
          <w:rFonts w:cs="Arial"/>
        </w:rPr>
      </w:pPr>
    </w:p>
    <w:p w14:paraId="05FBE697" w14:textId="15AC7976" w:rsidR="009D595E" w:rsidRPr="009D595E" w:rsidRDefault="009D595E" w:rsidP="009D595E">
      <w:pPr>
        <w:pStyle w:val="ListParagraph"/>
        <w:numPr>
          <w:ilvl w:val="0"/>
          <w:numId w:val="30"/>
        </w:numPr>
        <w:rPr>
          <w:rFonts w:cs="Arial"/>
        </w:rPr>
      </w:pPr>
      <w:r w:rsidRPr="000F7CC6">
        <w:rPr>
          <w:rFonts w:cs="Arial"/>
          <w:b/>
        </w:rPr>
        <w:t>ITT</w:t>
      </w:r>
      <w:r w:rsidR="000F7CC6" w:rsidRPr="000F7CC6">
        <w:rPr>
          <w:rFonts w:cs="Arial"/>
          <w:b/>
        </w:rPr>
        <w:t xml:space="preserve"> deadline</w:t>
      </w:r>
      <w:r w:rsidRPr="000F7CC6">
        <w:rPr>
          <w:rFonts w:cs="Arial"/>
        </w:rPr>
        <w:t xml:space="preserve">: </w:t>
      </w:r>
      <w:r w:rsidR="000F7CC6" w:rsidRPr="000F7CC6">
        <w:rPr>
          <w:rFonts w:cs="Arial"/>
        </w:rPr>
        <w:t>15</w:t>
      </w:r>
      <w:r w:rsidRPr="000F7CC6">
        <w:rPr>
          <w:rFonts w:cs="Arial"/>
          <w:vertAlign w:val="superscript"/>
        </w:rPr>
        <w:t>th</w:t>
      </w:r>
      <w:r w:rsidRPr="000F7CC6">
        <w:rPr>
          <w:rFonts w:cs="Arial"/>
        </w:rPr>
        <w:t xml:space="preserve"> January 2018 </w:t>
      </w:r>
    </w:p>
    <w:p w14:paraId="2BC9D179" w14:textId="55EC8EF5" w:rsidR="009D595E" w:rsidRDefault="000F7CC6" w:rsidP="009D595E">
      <w:pPr>
        <w:pStyle w:val="ListParagraph"/>
        <w:numPr>
          <w:ilvl w:val="0"/>
          <w:numId w:val="30"/>
        </w:numPr>
        <w:rPr>
          <w:rFonts w:cs="Arial"/>
        </w:rPr>
      </w:pPr>
      <w:r>
        <w:rPr>
          <w:rFonts w:cs="Arial"/>
          <w:b/>
        </w:rPr>
        <w:t>Interim Findings:</w:t>
      </w:r>
      <w:r>
        <w:rPr>
          <w:rFonts w:cs="Arial"/>
        </w:rPr>
        <w:t xml:space="preserve"> March 2018 (tbc)</w:t>
      </w:r>
      <w:r w:rsidR="009D595E" w:rsidRPr="009D595E">
        <w:rPr>
          <w:rFonts w:cs="Arial"/>
        </w:rPr>
        <w:t xml:space="preserve"> </w:t>
      </w:r>
    </w:p>
    <w:p w14:paraId="6F353E98" w14:textId="62460E57" w:rsidR="000F7CC6" w:rsidRPr="000F7CC6" w:rsidRDefault="000F7CC6" w:rsidP="000F7CC6">
      <w:pPr>
        <w:pStyle w:val="ListParagraph"/>
        <w:numPr>
          <w:ilvl w:val="0"/>
          <w:numId w:val="30"/>
        </w:numPr>
        <w:rPr>
          <w:rFonts w:cs="Arial"/>
        </w:rPr>
      </w:pPr>
      <w:r w:rsidRPr="009D595E">
        <w:rPr>
          <w:rFonts w:cs="Arial"/>
          <w:b/>
        </w:rPr>
        <w:t>Fieldwork</w:t>
      </w:r>
      <w:r>
        <w:rPr>
          <w:rFonts w:cs="Arial"/>
          <w:b/>
        </w:rPr>
        <w:t xml:space="preserve"> completed: </w:t>
      </w:r>
      <w:r>
        <w:rPr>
          <w:rFonts w:cs="Arial"/>
        </w:rPr>
        <w:t>April 2018</w:t>
      </w:r>
    </w:p>
    <w:p w14:paraId="0BED91A4" w14:textId="6FE54187" w:rsidR="009D595E" w:rsidRPr="009D595E" w:rsidRDefault="000F7CC6" w:rsidP="009D595E">
      <w:pPr>
        <w:pStyle w:val="ListParagraph"/>
        <w:numPr>
          <w:ilvl w:val="0"/>
          <w:numId w:val="30"/>
        </w:numPr>
        <w:rPr>
          <w:rFonts w:cs="Arial"/>
        </w:rPr>
      </w:pPr>
      <w:r>
        <w:rPr>
          <w:rFonts w:cs="Arial"/>
          <w:b/>
        </w:rPr>
        <w:t>F</w:t>
      </w:r>
      <w:r w:rsidR="009D595E" w:rsidRPr="009D595E">
        <w:rPr>
          <w:rFonts w:cs="Arial"/>
          <w:b/>
        </w:rPr>
        <w:t>indings</w:t>
      </w:r>
      <w:r>
        <w:rPr>
          <w:rFonts w:cs="Arial"/>
          <w:b/>
        </w:rPr>
        <w:t xml:space="preserve"> available</w:t>
      </w:r>
      <w:r w:rsidR="009D595E" w:rsidRPr="009D595E">
        <w:rPr>
          <w:rFonts w:cs="Arial"/>
        </w:rPr>
        <w:t xml:space="preserve">: May 2018 </w:t>
      </w:r>
    </w:p>
    <w:p w14:paraId="33F8FF12" w14:textId="2D199BAB" w:rsidR="009D595E" w:rsidRPr="009D595E" w:rsidRDefault="009D595E" w:rsidP="009D595E">
      <w:pPr>
        <w:pStyle w:val="ListParagraph"/>
        <w:numPr>
          <w:ilvl w:val="0"/>
          <w:numId w:val="30"/>
        </w:numPr>
        <w:rPr>
          <w:rFonts w:cs="Arial"/>
        </w:rPr>
      </w:pPr>
      <w:r w:rsidRPr="009D595E">
        <w:rPr>
          <w:rFonts w:cs="Arial"/>
          <w:b/>
        </w:rPr>
        <w:t>Final report</w:t>
      </w:r>
      <w:r w:rsidRPr="009D595E">
        <w:rPr>
          <w:rFonts w:cs="Arial"/>
        </w:rPr>
        <w:t>: July 2018</w:t>
      </w:r>
    </w:p>
    <w:p w14:paraId="22700DD8" w14:textId="1A97E8BD" w:rsidR="004A600B" w:rsidRPr="004A600B" w:rsidRDefault="004A600B" w:rsidP="007E0083">
      <w:pPr>
        <w:pStyle w:val="Heading2"/>
      </w:pPr>
      <w:r w:rsidRPr="004A600B">
        <w:t>Assessment criteria</w:t>
      </w:r>
    </w:p>
    <w:p w14:paraId="3FCFD4E9" w14:textId="77777777" w:rsidR="004A600B" w:rsidRDefault="00C43A28" w:rsidP="004A600B">
      <w:r>
        <w:t>Expressions of interest will be assessed against the following criteria:</w:t>
      </w:r>
    </w:p>
    <w:p w14:paraId="2ED6FF11" w14:textId="4A75BC5F" w:rsidR="00CC0840" w:rsidRPr="00CC0840" w:rsidRDefault="00CC0840" w:rsidP="00CC0840">
      <w:pPr>
        <w:pStyle w:val="ListParagraph"/>
        <w:numPr>
          <w:ilvl w:val="0"/>
          <w:numId w:val="19"/>
        </w:numPr>
      </w:pPr>
      <w:r w:rsidRPr="00CC0840">
        <w:t>Expertise in sampling</w:t>
      </w:r>
      <w:r w:rsidR="004E45A6">
        <w:t xml:space="preserve"> and recruitment for qualitative studies</w:t>
      </w:r>
      <w:r w:rsidR="0017271D">
        <w:t xml:space="preserve"> </w:t>
      </w:r>
    </w:p>
    <w:p w14:paraId="3FE4ED4C" w14:textId="63A52517" w:rsidR="00095529" w:rsidRDefault="00095529" w:rsidP="002866D6">
      <w:pPr>
        <w:pStyle w:val="ListParagraph"/>
        <w:numPr>
          <w:ilvl w:val="0"/>
          <w:numId w:val="19"/>
        </w:numPr>
      </w:pPr>
      <w:r w:rsidRPr="00CC0840">
        <w:t xml:space="preserve">Expertise in conducting </w:t>
      </w:r>
      <w:r w:rsidR="00EA16BA">
        <w:t xml:space="preserve">qualitative research, including developing topic guides, conducting </w:t>
      </w:r>
      <w:r w:rsidR="00CC0840" w:rsidRPr="00CC0840">
        <w:t>in-depth interviews</w:t>
      </w:r>
      <w:r w:rsidR="00EA16BA">
        <w:t>, analysis and reporting of qualitative data</w:t>
      </w:r>
      <w:r w:rsidR="00CC0840" w:rsidRPr="00CC0840">
        <w:t xml:space="preserve"> </w:t>
      </w:r>
      <w:r w:rsidRPr="00CC0840">
        <w:t xml:space="preserve"> </w:t>
      </w:r>
    </w:p>
    <w:p w14:paraId="518CC62F" w14:textId="670CACFC" w:rsidR="00413886" w:rsidRDefault="00413886" w:rsidP="002866D6">
      <w:pPr>
        <w:pStyle w:val="ListParagraph"/>
        <w:numPr>
          <w:ilvl w:val="0"/>
          <w:numId w:val="19"/>
        </w:numPr>
      </w:pPr>
      <w:r>
        <w:t xml:space="preserve">Expertise in conducting </w:t>
      </w:r>
      <w:r w:rsidR="00912D60">
        <w:t>research and analysis using a recognised model of behavioural theory</w:t>
      </w:r>
    </w:p>
    <w:p w14:paraId="0961519B" w14:textId="77777777" w:rsidR="005D2BE4" w:rsidRPr="00CC0840" w:rsidRDefault="005D2BE4" w:rsidP="005D2BE4">
      <w:pPr>
        <w:pStyle w:val="ListParagraph"/>
        <w:numPr>
          <w:ilvl w:val="0"/>
          <w:numId w:val="19"/>
        </w:numPr>
      </w:pPr>
      <w:r w:rsidRPr="00CC0840">
        <w:t>Understanding the policy environment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675AF9CE"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75844E6B" w14:textId="6909CA86" w:rsidR="00915C18" w:rsidRDefault="00915C18" w:rsidP="00915C18">
            <w:pPr>
              <w:spacing w:before="160"/>
              <w:rPr>
                <w:b/>
                <w:bCs/>
                <w:sz w:val="28"/>
                <w:szCs w:val="20"/>
              </w:rPr>
            </w:pPr>
            <w:r w:rsidRPr="00915C18">
              <w:rPr>
                <w:b/>
                <w:bCs/>
                <w:sz w:val="28"/>
                <w:szCs w:val="20"/>
              </w:rPr>
              <w:t>Closing date for EOIs:</w:t>
            </w:r>
            <w:r w:rsidR="001767E6">
              <w:rPr>
                <w:b/>
                <w:bCs/>
                <w:sz w:val="28"/>
                <w:szCs w:val="20"/>
              </w:rPr>
              <w:t xml:space="preserve">  </w:t>
            </w:r>
            <w:r w:rsidR="001767E6" w:rsidRPr="002D6619">
              <w:rPr>
                <w:b/>
                <w:bCs/>
                <w:sz w:val="28"/>
                <w:szCs w:val="20"/>
                <w:highlight w:val="yellow"/>
              </w:rPr>
              <w:t xml:space="preserve">Midday </w:t>
            </w:r>
            <w:r w:rsidR="000F7CC6">
              <w:rPr>
                <w:b/>
                <w:bCs/>
                <w:sz w:val="28"/>
                <w:szCs w:val="20"/>
                <w:highlight w:val="yellow"/>
              </w:rPr>
              <w:t>8</w:t>
            </w:r>
            <w:r w:rsidR="000F7CC6" w:rsidRPr="000F7CC6">
              <w:rPr>
                <w:b/>
                <w:bCs/>
                <w:sz w:val="28"/>
                <w:szCs w:val="20"/>
                <w:highlight w:val="yellow"/>
                <w:vertAlign w:val="superscript"/>
              </w:rPr>
              <w:t>th</w:t>
            </w:r>
            <w:r w:rsidR="000F7CC6">
              <w:rPr>
                <w:b/>
                <w:bCs/>
                <w:sz w:val="28"/>
                <w:szCs w:val="20"/>
                <w:highlight w:val="yellow"/>
              </w:rPr>
              <w:t xml:space="preserve"> </w:t>
            </w:r>
            <w:r w:rsidR="009D595E">
              <w:rPr>
                <w:b/>
                <w:bCs/>
                <w:sz w:val="28"/>
                <w:szCs w:val="20"/>
                <w:highlight w:val="yellow"/>
              </w:rPr>
              <w:t>December 2017</w:t>
            </w:r>
          </w:p>
          <w:p w14:paraId="6FC15807" w14:textId="73B9D612" w:rsidR="00A85EBD" w:rsidRDefault="00915C18" w:rsidP="009D595E">
            <w:pPr>
              <w:rPr>
                <w:rFonts w:ascii="Calibri" w:hAnsi="Calibri"/>
              </w:rPr>
            </w:pPr>
            <w:r w:rsidRPr="00915C18">
              <w:rPr>
                <w:b/>
                <w:bCs/>
                <w:sz w:val="28"/>
                <w:szCs w:val="20"/>
              </w:rPr>
              <w:t>Send your EOI form to:</w:t>
            </w:r>
            <w:r w:rsidR="002D6619">
              <w:rPr>
                <w:b/>
                <w:bCs/>
                <w:sz w:val="28"/>
                <w:szCs w:val="20"/>
              </w:rPr>
              <w:t xml:space="preserve">  </w:t>
            </w:r>
            <w:r w:rsidR="009D595E">
              <w:rPr>
                <w:b/>
                <w:bCs/>
                <w:sz w:val="28"/>
                <w:szCs w:val="20"/>
              </w:rPr>
              <w:t>ben.jenkins@education</w:t>
            </w:r>
            <w:r w:rsidR="002D6619">
              <w:rPr>
                <w:b/>
                <w:bCs/>
                <w:sz w:val="28"/>
                <w:szCs w:val="20"/>
              </w:rPr>
              <w:t>.gov.uk</w:t>
            </w:r>
          </w:p>
        </w:tc>
      </w:tr>
    </w:tbl>
    <w:p w14:paraId="282E3804" w14:textId="77777777" w:rsidR="00FC2B3C" w:rsidRDefault="00FC2B3C" w:rsidP="00995398">
      <w:pPr>
        <w:pStyle w:val="EndBox"/>
      </w:pPr>
    </w:p>
    <w:p w14:paraId="1027C5AD" w14:textId="77777777" w:rsidR="00915C18" w:rsidRPr="003E05F9" w:rsidRDefault="00094338" w:rsidP="001F2CE2">
      <w:pPr>
        <w:pStyle w:val="Heading2"/>
      </w:pPr>
      <w:r>
        <w:t>H</w:t>
      </w:r>
      <w:r w:rsidR="00915C18" w:rsidRPr="003E05F9">
        <w:t xml:space="preserve">ow to submit an </w:t>
      </w:r>
      <w:r w:rsidRPr="00094338">
        <w:t>e</w:t>
      </w:r>
      <w:r w:rsidR="004B6B36">
        <w:t>x</w:t>
      </w:r>
      <w:r w:rsidRPr="00094338">
        <w:t>pression of interest</w:t>
      </w:r>
    </w:p>
    <w:p w14:paraId="60D7379E" w14:textId="77777777"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3B7D83F6" w14:textId="77777777"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3" w:history="1">
        <w:r w:rsidR="003E3ED2" w:rsidRPr="00DF7B06">
          <w:rPr>
            <w:rStyle w:val="Hyperlink"/>
            <w:sz w:val="22"/>
          </w:rPr>
          <w:t>Enquiries.RBU@education.gov.uk</w:t>
        </w:r>
      </w:hyperlink>
    </w:p>
    <w:p w14:paraId="593C4CDB" w14:textId="77777777"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795D5B40" w14:textId="77777777" w:rsidR="005A0891" w:rsidRDefault="005A0891" w:rsidP="00814CCF"/>
    <w:p w14:paraId="0D82A375" w14:textId="77777777" w:rsidR="005D3B59" w:rsidRPr="00531385" w:rsidRDefault="00C2496D" w:rsidP="005D3B59">
      <w:r w:rsidRPr="00995398">
        <w:t>©</w:t>
      </w:r>
      <w:r w:rsidR="005D3B59" w:rsidRPr="005D3B59">
        <w:t xml:space="preserve"> </w:t>
      </w:r>
      <w:r w:rsidR="00EE71A2">
        <w:t xml:space="preserve">Crown copyright </w:t>
      </w:r>
      <w:r w:rsidR="00A711F4">
        <w:t>2017</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D5442" w14:textId="77777777" w:rsidR="004E45A6" w:rsidRDefault="004E45A6" w:rsidP="002B6D93">
      <w:r>
        <w:separator/>
      </w:r>
    </w:p>
    <w:p w14:paraId="00962D5D" w14:textId="77777777" w:rsidR="004E45A6" w:rsidRDefault="004E45A6"/>
  </w:endnote>
  <w:endnote w:type="continuationSeparator" w:id="0">
    <w:p w14:paraId="513D9AD2" w14:textId="77777777" w:rsidR="004E45A6" w:rsidRDefault="004E45A6" w:rsidP="002B6D93">
      <w:r>
        <w:continuationSeparator/>
      </w:r>
    </w:p>
    <w:p w14:paraId="436950D4" w14:textId="77777777" w:rsidR="004E45A6" w:rsidRDefault="004E4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55">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7806F42F" w14:textId="0187D43F" w:rsidR="004E45A6" w:rsidRDefault="004E45A6"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5538F">
          <w:rPr>
            <w:noProof/>
          </w:rPr>
          <w:t>3</w:t>
        </w:r>
        <w:r>
          <w:rPr>
            <w:noProof/>
          </w:rPr>
          <w:fldChar w:fldCharType="end"/>
        </w:r>
      </w:p>
    </w:sdtContent>
  </w:sdt>
  <w:p w14:paraId="3DD2A78F" w14:textId="77777777" w:rsidR="004E45A6" w:rsidRDefault="004E45A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BFBE2" w14:textId="361E50C7" w:rsidR="004E45A6" w:rsidRPr="006E6ADB" w:rsidRDefault="004E45A6" w:rsidP="004A3626">
    <w:pPr>
      <w:tabs>
        <w:tab w:val="left" w:pos="7088"/>
      </w:tabs>
      <w:spacing w:before="240"/>
      <w:rPr>
        <w:szCs w:val="20"/>
      </w:rPr>
    </w:pPr>
    <w:r w:rsidRPr="006E6ADB">
      <w:rPr>
        <w:szCs w:val="20"/>
      </w:rPr>
      <w:tab/>
      <w:t xml:space="preserve">Published: </w:t>
    </w:r>
    <w:r w:rsidR="004D74BE">
      <w:rPr>
        <w:szCs w:val="20"/>
      </w:rPr>
      <w:t>November</w:t>
    </w:r>
    <w:r>
      <w:rPr>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6FAAE" w14:textId="77777777" w:rsidR="004E45A6" w:rsidRDefault="004E45A6" w:rsidP="002B6D93">
      <w:r>
        <w:separator/>
      </w:r>
    </w:p>
    <w:p w14:paraId="405BC558" w14:textId="77777777" w:rsidR="004E45A6" w:rsidRDefault="004E45A6"/>
  </w:footnote>
  <w:footnote w:type="continuationSeparator" w:id="0">
    <w:p w14:paraId="14B7E5E6" w14:textId="77777777" w:rsidR="004E45A6" w:rsidRDefault="004E45A6" w:rsidP="002B6D93">
      <w:r>
        <w:continuationSeparator/>
      </w:r>
    </w:p>
    <w:p w14:paraId="6DFB6FE2" w14:textId="77777777" w:rsidR="004E45A6" w:rsidRDefault="004E45A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BC2586"/>
    <w:multiLevelType w:val="hybridMultilevel"/>
    <w:tmpl w:val="8408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9D70B0"/>
    <w:multiLevelType w:val="hybridMultilevel"/>
    <w:tmpl w:val="B2D4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B54762"/>
    <w:multiLevelType w:val="hybridMultilevel"/>
    <w:tmpl w:val="82A6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36F0C02"/>
    <w:multiLevelType w:val="hybridMultilevel"/>
    <w:tmpl w:val="AC2A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8014D"/>
    <w:multiLevelType w:val="hybridMultilevel"/>
    <w:tmpl w:val="491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E11FC"/>
    <w:multiLevelType w:val="hybridMultilevel"/>
    <w:tmpl w:val="44D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F0544"/>
    <w:multiLevelType w:val="hybridMultilevel"/>
    <w:tmpl w:val="598A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93127"/>
    <w:multiLevelType w:val="hybridMultilevel"/>
    <w:tmpl w:val="A666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7B81314"/>
    <w:multiLevelType w:val="hybridMultilevel"/>
    <w:tmpl w:val="5AFA8B2A"/>
    <w:lvl w:ilvl="0" w:tplc="D2B29C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F32494"/>
    <w:multiLevelType w:val="hybridMultilevel"/>
    <w:tmpl w:val="ED14C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B37A13"/>
    <w:multiLevelType w:val="hybridMultilevel"/>
    <w:tmpl w:val="FA649A0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55DAF"/>
    <w:multiLevelType w:val="hybridMultilevel"/>
    <w:tmpl w:val="5A5A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1FE72B0"/>
    <w:multiLevelType w:val="hybridMultilevel"/>
    <w:tmpl w:val="1C3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3845FA"/>
    <w:multiLevelType w:val="hybridMultilevel"/>
    <w:tmpl w:val="1BEEE990"/>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A21B15"/>
    <w:multiLevelType w:val="hybridMultilevel"/>
    <w:tmpl w:val="495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5"/>
  </w:num>
  <w:num w:numId="4">
    <w:abstractNumId w:val="14"/>
  </w:num>
  <w:num w:numId="5">
    <w:abstractNumId w:val="10"/>
  </w:num>
  <w:num w:numId="6">
    <w:abstractNumId w:val="19"/>
  </w:num>
  <w:num w:numId="7">
    <w:abstractNumId w:val="3"/>
  </w:num>
  <w:num w:numId="8">
    <w:abstractNumId w:val="1"/>
  </w:num>
  <w:num w:numId="9">
    <w:abstractNumId w:val="0"/>
  </w:num>
  <w:num w:numId="10">
    <w:abstractNumId w:val="21"/>
  </w:num>
  <w:num w:numId="11">
    <w:abstractNumId w:val="19"/>
  </w:num>
  <w:num w:numId="12">
    <w:abstractNumId w:val="30"/>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2"/>
  </w:num>
  <w:num w:numId="18">
    <w:abstractNumId w:val="15"/>
  </w:num>
  <w:num w:numId="19">
    <w:abstractNumId w:val="27"/>
  </w:num>
  <w:num w:numId="20">
    <w:abstractNumId w:val="5"/>
  </w:num>
  <w:num w:numId="21">
    <w:abstractNumId w:val="29"/>
  </w:num>
  <w:num w:numId="22">
    <w:abstractNumId w:val="18"/>
  </w:num>
  <w:num w:numId="23">
    <w:abstractNumId w:val="28"/>
  </w:num>
  <w:num w:numId="24">
    <w:abstractNumId w:val="24"/>
  </w:num>
  <w:num w:numId="25">
    <w:abstractNumId w:val="20"/>
  </w:num>
  <w:num w:numId="26">
    <w:abstractNumId w:val="22"/>
  </w:num>
  <w:num w:numId="27">
    <w:abstractNumId w:val="23"/>
  </w:num>
  <w:num w:numId="28">
    <w:abstractNumId w:val="13"/>
  </w:num>
  <w:num w:numId="29">
    <w:abstractNumId w:val="16"/>
  </w:num>
  <w:num w:numId="30">
    <w:abstractNumId w:val="7"/>
  </w:num>
  <w:num w:numId="31">
    <w:abstractNumId w:val="6"/>
  </w:num>
  <w:num w:numId="32">
    <w:abstractNumId w:val="17"/>
  </w:num>
  <w:num w:numId="3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481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0BEC"/>
    <w:rsid w:val="00011A88"/>
    <w:rsid w:val="00012381"/>
    <w:rsid w:val="00013A6E"/>
    <w:rsid w:val="0002203B"/>
    <w:rsid w:val="00031F36"/>
    <w:rsid w:val="000442BD"/>
    <w:rsid w:val="000535AD"/>
    <w:rsid w:val="00057100"/>
    <w:rsid w:val="00064233"/>
    <w:rsid w:val="00065E86"/>
    <w:rsid w:val="00066B1C"/>
    <w:rsid w:val="000720CD"/>
    <w:rsid w:val="00083A73"/>
    <w:rsid w:val="00083B6B"/>
    <w:rsid w:val="0008539F"/>
    <w:rsid w:val="00087BEE"/>
    <w:rsid w:val="00094338"/>
    <w:rsid w:val="00095529"/>
    <w:rsid w:val="000A10F4"/>
    <w:rsid w:val="000A1B0B"/>
    <w:rsid w:val="000B3DE0"/>
    <w:rsid w:val="000D1D30"/>
    <w:rsid w:val="000D4433"/>
    <w:rsid w:val="000E3350"/>
    <w:rsid w:val="000E523F"/>
    <w:rsid w:val="000F73F3"/>
    <w:rsid w:val="000F7CC6"/>
    <w:rsid w:val="00103E77"/>
    <w:rsid w:val="0011341E"/>
    <w:rsid w:val="0011494F"/>
    <w:rsid w:val="00121C6C"/>
    <w:rsid w:val="001264D9"/>
    <w:rsid w:val="001272A9"/>
    <w:rsid w:val="00133075"/>
    <w:rsid w:val="00145BDC"/>
    <w:rsid w:val="00147214"/>
    <w:rsid w:val="00147697"/>
    <w:rsid w:val="001534B2"/>
    <w:rsid w:val="001540AB"/>
    <w:rsid w:val="001612C8"/>
    <w:rsid w:val="0017271D"/>
    <w:rsid w:val="001747E2"/>
    <w:rsid w:val="001767E6"/>
    <w:rsid w:val="00176EB9"/>
    <w:rsid w:val="0017793A"/>
    <w:rsid w:val="00181CCB"/>
    <w:rsid w:val="00190C3A"/>
    <w:rsid w:val="00196306"/>
    <w:rsid w:val="001975D1"/>
    <w:rsid w:val="001A2A1D"/>
    <w:rsid w:val="001A3A04"/>
    <w:rsid w:val="001B2AE2"/>
    <w:rsid w:val="001B4452"/>
    <w:rsid w:val="001B5C15"/>
    <w:rsid w:val="001B796F"/>
    <w:rsid w:val="001C5A63"/>
    <w:rsid w:val="001C5EB6"/>
    <w:rsid w:val="001D5770"/>
    <w:rsid w:val="001E6FEC"/>
    <w:rsid w:val="001F1B30"/>
    <w:rsid w:val="001F2CE2"/>
    <w:rsid w:val="00203EC9"/>
    <w:rsid w:val="002113CF"/>
    <w:rsid w:val="0022255C"/>
    <w:rsid w:val="0022489D"/>
    <w:rsid w:val="002262F3"/>
    <w:rsid w:val="0022773A"/>
    <w:rsid w:val="00230559"/>
    <w:rsid w:val="002332F8"/>
    <w:rsid w:val="00234F75"/>
    <w:rsid w:val="00240F4B"/>
    <w:rsid w:val="002575C5"/>
    <w:rsid w:val="002639B5"/>
    <w:rsid w:val="0027231C"/>
    <w:rsid w:val="0027252F"/>
    <w:rsid w:val="00276358"/>
    <w:rsid w:val="002839B5"/>
    <w:rsid w:val="002866D6"/>
    <w:rsid w:val="00287788"/>
    <w:rsid w:val="002A28F7"/>
    <w:rsid w:val="002A3153"/>
    <w:rsid w:val="002A5858"/>
    <w:rsid w:val="002B680D"/>
    <w:rsid w:val="002B6D93"/>
    <w:rsid w:val="002C34D4"/>
    <w:rsid w:val="002C3AA4"/>
    <w:rsid w:val="002D6619"/>
    <w:rsid w:val="002E463F"/>
    <w:rsid w:val="002E4E9A"/>
    <w:rsid w:val="002E508B"/>
    <w:rsid w:val="002E5F9F"/>
    <w:rsid w:val="002E6564"/>
    <w:rsid w:val="002E7849"/>
    <w:rsid w:val="002F7128"/>
    <w:rsid w:val="00300F99"/>
    <w:rsid w:val="003401C0"/>
    <w:rsid w:val="00342F8B"/>
    <w:rsid w:val="00352D44"/>
    <w:rsid w:val="00361752"/>
    <w:rsid w:val="00362AFA"/>
    <w:rsid w:val="00362EBA"/>
    <w:rsid w:val="00374981"/>
    <w:rsid w:val="003810D8"/>
    <w:rsid w:val="003853A4"/>
    <w:rsid w:val="00393CE1"/>
    <w:rsid w:val="00396264"/>
    <w:rsid w:val="0039725F"/>
    <w:rsid w:val="003A1CC2"/>
    <w:rsid w:val="003C60B5"/>
    <w:rsid w:val="003D1EFE"/>
    <w:rsid w:val="003E1329"/>
    <w:rsid w:val="003E3ED2"/>
    <w:rsid w:val="00400E1D"/>
    <w:rsid w:val="00403D1C"/>
    <w:rsid w:val="00413886"/>
    <w:rsid w:val="004216FF"/>
    <w:rsid w:val="004242C5"/>
    <w:rsid w:val="00432730"/>
    <w:rsid w:val="004339FB"/>
    <w:rsid w:val="004509BE"/>
    <w:rsid w:val="00456560"/>
    <w:rsid w:val="00470223"/>
    <w:rsid w:val="004866AD"/>
    <w:rsid w:val="004A3626"/>
    <w:rsid w:val="004A3E98"/>
    <w:rsid w:val="004A600B"/>
    <w:rsid w:val="004B08AC"/>
    <w:rsid w:val="004B6B36"/>
    <w:rsid w:val="004C5600"/>
    <w:rsid w:val="004D13A3"/>
    <w:rsid w:val="004D73C6"/>
    <w:rsid w:val="004D74BE"/>
    <w:rsid w:val="004E45A6"/>
    <w:rsid w:val="004E5405"/>
    <w:rsid w:val="004E6CD9"/>
    <w:rsid w:val="004F20E3"/>
    <w:rsid w:val="004F211A"/>
    <w:rsid w:val="004F3159"/>
    <w:rsid w:val="004F4AEF"/>
    <w:rsid w:val="00514C81"/>
    <w:rsid w:val="005247AD"/>
    <w:rsid w:val="0053095B"/>
    <w:rsid w:val="005360B7"/>
    <w:rsid w:val="00536E0B"/>
    <w:rsid w:val="005535E5"/>
    <w:rsid w:val="00560451"/>
    <w:rsid w:val="0057250B"/>
    <w:rsid w:val="005740DF"/>
    <w:rsid w:val="00574294"/>
    <w:rsid w:val="005749C5"/>
    <w:rsid w:val="0057670A"/>
    <w:rsid w:val="00581D79"/>
    <w:rsid w:val="005905B1"/>
    <w:rsid w:val="005914F1"/>
    <w:rsid w:val="005946C7"/>
    <w:rsid w:val="005A016F"/>
    <w:rsid w:val="005A07FF"/>
    <w:rsid w:val="005A0891"/>
    <w:rsid w:val="005B2BD7"/>
    <w:rsid w:val="005B5E0F"/>
    <w:rsid w:val="005C0B41"/>
    <w:rsid w:val="005C1770"/>
    <w:rsid w:val="005C2D94"/>
    <w:rsid w:val="005C657D"/>
    <w:rsid w:val="005D2BE4"/>
    <w:rsid w:val="005D3B59"/>
    <w:rsid w:val="005E3024"/>
    <w:rsid w:val="005F107C"/>
    <w:rsid w:val="00604EF0"/>
    <w:rsid w:val="0060702F"/>
    <w:rsid w:val="0060708D"/>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65BD7"/>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1589"/>
    <w:rsid w:val="00727EC4"/>
    <w:rsid w:val="00730350"/>
    <w:rsid w:val="0073516C"/>
    <w:rsid w:val="007403F5"/>
    <w:rsid w:val="007426B3"/>
    <w:rsid w:val="00743353"/>
    <w:rsid w:val="0075096B"/>
    <w:rsid w:val="00751648"/>
    <w:rsid w:val="00754145"/>
    <w:rsid w:val="007541AB"/>
    <w:rsid w:val="00760615"/>
    <w:rsid w:val="0076231A"/>
    <w:rsid w:val="00764D03"/>
    <w:rsid w:val="00766597"/>
    <w:rsid w:val="00774F55"/>
    <w:rsid w:val="0077598F"/>
    <w:rsid w:val="00775D8A"/>
    <w:rsid w:val="0077659E"/>
    <w:rsid w:val="00777AD4"/>
    <w:rsid w:val="00780950"/>
    <w:rsid w:val="007809EF"/>
    <w:rsid w:val="00783D2C"/>
    <w:rsid w:val="00794F29"/>
    <w:rsid w:val="007A2250"/>
    <w:rsid w:val="007A5759"/>
    <w:rsid w:val="007B3CAB"/>
    <w:rsid w:val="007B3CFE"/>
    <w:rsid w:val="007C19E4"/>
    <w:rsid w:val="007C41A5"/>
    <w:rsid w:val="007C58BE"/>
    <w:rsid w:val="007D080B"/>
    <w:rsid w:val="007E0083"/>
    <w:rsid w:val="008060CC"/>
    <w:rsid w:val="008137D4"/>
    <w:rsid w:val="00814CCF"/>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97AFF"/>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2D60"/>
    <w:rsid w:val="00915C18"/>
    <w:rsid w:val="009175DB"/>
    <w:rsid w:val="00917E9C"/>
    <w:rsid w:val="0092610A"/>
    <w:rsid w:val="00926A3C"/>
    <w:rsid w:val="0093027C"/>
    <w:rsid w:val="0094189B"/>
    <w:rsid w:val="00951C56"/>
    <w:rsid w:val="0095599F"/>
    <w:rsid w:val="009572AB"/>
    <w:rsid w:val="0096424B"/>
    <w:rsid w:val="009701C8"/>
    <w:rsid w:val="00972EFD"/>
    <w:rsid w:val="00973B7D"/>
    <w:rsid w:val="00986616"/>
    <w:rsid w:val="00995398"/>
    <w:rsid w:val="009B32FA"/>
    <w:rsid w:val="009B44FD"/>
    <w:rsid w:val="009B45C9"/>
    <w:rsid w:val="009C2C02"/>
    <w:rsid w:val="009C73CF"/>
    <w:rsid w:val="009D595E"/>
    <w:rsid w:val="009E00AE"/>
    <w:rsid w:val="009E09D3"/>
    <w:rsid w:val="009E6E74"/>
    <w:rsid w:val="009E7EE1"/>
    <w:rsid w:val="009E7F32"/>
    <w:rsid w:val="009F4EEC"/>
    <w:rsid w:val="009F7612"/>
    <w:rsid w:val="00A25529"/>
    <w:rsid w:val="00A30BA1"/>
    <w:rsid w:val="00A37DEE"/>
    <w:rsid w:val="00A41E5A"/>
    <w:rsid w:val="00A433C3"/>
    <w:rsid w:val="00A54428"/>
    <w:rsid w:val="00A54BB7"/>
    <w:rsid w:val="00A5643A"/>
    <w:rsid w:val="00A57128"/>
    <w:rsid w:val="00A5723C"/>
    <w:rsid w:val="00A707A4"/>
    <w:rsid w:val="00A711F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D4B11"/>
    <w:rsid w:val="00AE1E46"/>
    <w:rsid w:val="00AE4296"/>
    <w:rsid w:val="00AF0989"/>
    <w:rsid w:val="00AF2191"/>
    <w:rsid w:val="00AF785C"/>
    <w:rsid w:val="00B336AF"/>
    <w:rsid w:val="00B3498C"/>
    <w:rsid w:val="00B366D3"/>
    <w:rsid w:val="00B43CAD"/>
    <w:rsid w:val="00B53333"/>
    <w:rsid w:val="00B55A49"/>
    <w:rsid w:val="00B64265"/>
    <w:rsid w:val="00B67F76"/>
    <w:rsid w:val="00B704AA"/>
    <w:rsid w:val="00B70EFF"/>
    <w:rsid w:val="00B73EE6"/>
    <w:rsid w:val="00B7558C"/>
    <w:rsid w:val="00B818C3"/>
    <w:rsid w:val="00B86116"/>
    <w:rsid w:val="00B9194F"/>
    <w:rsid w:val="00B930E1"/>
    <w:rsid w:val="00BA003B"/>
    <w:rsid w:val="00BA328F"/>
    <w:rsid w:val="00BA7A1F"/>
    <w:rsid w:val="00BB05E2"/>
    <w:rsid w:val="00BD1111"/>
    <w:rsid w:val="00BD26B6"/>
    <w:rsid w:val="00BE01C6"/>
    <w:rsid w:val="00BE2D33"/>
    <w:rsid w:val="00BE2DF4"/>
    <w:rsid w:val="00BE32FA"/>
    <w:rsid w:val="00BE4DAC"/>
    <w:rsid w:val="00BF0277"/>
    <w:rsid w:val="00BF13F8"/>
    <w:rsid w:val="00C01CFF"/>
    <w:rsid w:val="00C026F2"/>
    <w:rsid w:val="00C02D89"/>
    <w:rsid w:val="00C04EC3"/>
    <w:rsid w:val="00C15B78"/>
    <w:rsid w:val="00C2207B"/>
    <w:rsid w:val="00C22BA0"/>
    <w:rsid w:val="00C2496D"/>
    <w:rsid w:val="00C278D7"/>
    <w:rsid w:val="00C34957"/>
    <w:rsid w:val="00C43A28"/>
    <w:rsid w:val="00C46129"/>
    <w:rsid w:val="00C4624B"/>
    <w:rsid w:val="00C51977"/>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0840"/>
    <w:rsid w:val="00CC2512"/>
    <w:rsid w:val="00CC547F"/>
    <w:rsid w:val="00CD5D21"/>
    <w:rsid w:val="00CE2652"/>
    <w:rsid w:val="00CE7906"/>
    <w:rsid w:val="00CF0E19"/>
    <w:rsid w:val="00D11353"/>
    <w:rsid w:val="00D12D27"/>
    <w:rsid w:val="00D16FE3"/>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43194"/>
    <w:rsid w:val="00E4621D"/>
    <w:rsid w:val="00E5223F"/>
    <w:rsid w:val="00E534F0"/>
    <w:rsid w:val="00E66B4F"/>
    <w:rsid w:val="00E741D5"/>
    <w:rsid w:val="00E74474"/>
    <w:rsid w:val="00E75BCD"/>
    <w:rsid w:val="00E84DC7"/>
    <w:rsid w:val="00E87A6A"/>
    <w:rsid w:val="00E9232A"/>
    <w:rsid w:val="00E967AF"/>
    <w:rsid w:val="00EA16BA"/>
    <w:rsid w:val="00EA4D1B"/>
    <w:rsid w:val="00EB1D11"/>
    <w:rsid w:val="00EC3DC1"/>
    <w:rsid w:val="00ED2F1C"/>
    <w:rsid w:val="00ED3D05"/>
    <w:rsid w:val="00ED77E0"/>
    <w:rsid w:val="00ED7D59"/>
    <w:rsid w:val="00EE57E9"/>
    <w:rsid w:val="00EE64AE"/>
    <w:rsid w:val="00EE71A2"/>
    <w:rsid w:val="00F06445"/>
    <w:rsid w:val="00F07114"/>
    <w:rsid w:val="00F206A7"/>
    <w:rsid w:val="00F3105E"/>
    <w:rsid w:val="00F41591"/>
    <w:rsid w:val="00F41A63"/>
    <w:rsid w:val="00F45BEB"/>
    <w:rsid w:val="00F54523"/>
    <w:rsid w:val="00F54B50"/>
    <w:rsid w:val="00F5538F"/>
    <w:rsid w:val="00F84544"/>
    <w:rsid w:val="00F85AA7"/>
    <w:rsid w:val="00F954FA"/>
    <w:rsid w:val="00F95B1F"/>
    <w:rsid w:val="00F971FC"/>
    <w:rsid w:val="00FA05B2"/>
    <w:rsid w:val="00FA68A7"/>
    <w:rsid w:val="00FB3737"/>
    <w:rsid w:val="00FC0C51"/>
    <w:rsid w:val="00FC2B3C"/>
    <w:rsid w:val="00FD1602"/>
    <w:rsid w:val="00FD18B0"/>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104f75,#260859,#004712,#8a2529,#c2a204,#e87d1e"/>
    </o:shapedefaults>
    <o:shapelayout v:ext="edit">
      <o:idmap v:ext="edit" data="1"/>
    </o:shapelayout>
  </w:shapeDefaults>
  <w:decimalSymbol w:val="."/>
  <w:listSeparator w:val=","/>
  <w14:docId w14:val="02598646"/>
  <w15:docId w15:val="{D90F3BF4-228D-438D-BE9C-297331F6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rsid w:val="001E6FEC"/>
    <w:pPr>
      <w:spacing w:after="0" w:line="240" w:lineRule="auto"/>
    </w:pPr>
    <w:rPr>
      <w:rFonts w:ascii="Univers 55" w:hAnsi="Univers 55"/>
      <w:sz w:val="20"/>
      <w:szCs w:val="20"/>
      <w:lang w:eastAsia="en-US"/>
    </w:rPr>
  </w:style>
  <w:style w:type="character" w:customStyle="1" w:styleId="FootnoteTextChar">
    <w:name w:val="Footnote Text Char"/>
    <w:basedOn w:val="DefaultParagraphFont"/>
    <w:link w:val="FootnoteText"/>
    <w:uiPriority w:val="99"/>
    <w:rsid w:val="001E6FEC"/>
    <w:rPr>
      <w:rFonts w:ascii="Univers 55" w:hAnsi="Univers 55"/>
      <w:lang w:eastAsia="en-US"/>
    </w:rPr>
  </w:style>
  <w:style w:type="paragraph" w:styleId="NormalWeb">
    <w:name w:val="Normal (Web)"/>
    <w:basedOn w:val="Normal"/>
    <w:rsid w:val="00BE2D33"/>
    <w:pPr>
      <w:spacing w:after="90" w:line="240" w:lineRule="auto"/>
    </w:pPr>
    <w:rPr>
      <w:rFonts w:cs="Arial"/>
      <w:b/>
      <w:bCs/>
      <w:sz w:val="20"/>
      <w:szCs w:val="20"/>
    </w:rPr>
  </w:style>
  <w:style w:type="character" w:styleId="FootnoteReference">
    <w:name w:val="footnote reference"/>
    <w:basedOn w:val="DefaultParagraphFont"/>
    <w:uiPriority w:val="99"/>
    <w:semiHidden/>
    <w:unhideWhenUsed/>
    <w:rsid w:val="00BA3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RBU@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C3816-3930-475B-95F7-EFF6C847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7681C1C9-F85E-4B96-BD2F-51619B5C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4946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5781</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2017-11-20T09:57:00Z</cp:lastPrinted>
  <dcterms:created xsi:type="dcterms:W3CDTF">2017-11-23T15:56:00Z</dcterms:created>
  <dcterms:modified xsi:type="dcterms:W3CDTF">2017-11-23T15:56:00Z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0x0101001D14CB6A2E13D64E91F34BBB07B71985</vt:lpwstr>
  </property>
  <property fmtid="{D5CDD505-2E9C-101B-9397-08002B2CF9AE}" pid="4" name="_dlc_DocIdItemGuid">
    <vt:lpwstr>f932cb30-a47a-488d-898c-fd408f879a72</vt:lpwstr>
  </property>
</Properties>
</file>