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1"/>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7 (Key Supplier Staff)</w:t>
      </w:r>
    </w:p>
    <w:p w:rsidR="00000000" w:rsidDel="00000000" w:rsidP="00000000" w:rsidRDefault="00000000" w:rsidRPr="00000000" w14:paraId="00000002">
      <w:pPr>
        <w:pStyle w:val="Heading3"/>
        <w:numPr>
          <w:ilvl w:val="0"/>
          <w:numId w:val="2"/>
        </w:numPr>
        <w:ind w:left="432" w:hanging="432"/>
        <w:rPr/>
      </w:pPr>
      <w:r w:rsidDel="00000000" w:rsidR="00000000" w:rsidRPr="00000000">
        <w:rPr>
          <w:rtl w:val="0"/>
        </w:rPr>
        <w:t xml:space="preserve">Key Supplier Staff</w:t>
      </w:r>
    </w:p>
    <w:p w:rsidR="00000000" w:rsidDel="00000000" w:rsidP="00000000" w:rsidRDefault="00000000" w:rsidRPr="00000000" w14:paraId="0000000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Order Form lists the key roles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names of the persons who the Supplier shall appoint to fill those Key Roles at the Start Date and the Statement of Work lists the Key Roles and names of persons who the Supplier shall appoint to fill those Key Roles as of the SOW Start Date.</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Key Staff fulfil the Key Roles at all times during the Contract Period.</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remove or replace and shall procure that any Subcontractor shall not remove or replace any Key Staff unless:</w:t>
      </w:r>
    </w:p>
    <w:p w:rsidR="00000000" w:rsidDel="00000000" w:rsidP="00000000" w:rsidRDefault="00000000" w:rsidRPr="00000000" w14:paraId="000000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requested to do so by the Buyer or the Buyer Approves such removal or replacement (not to be unreasonably withheld or delayed);</w:t>
      </w:r>
    </w:p>
    <w:p w:rsidR="00000000" w:rsidDel="00000000" w:rsidP="00000000" w:rsidRDefault="00000000" w:rsidRPr="00000000" w14:paraId="000000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 concerned resigns, retires or dies or is on maternity or long-term sick leave; or</w:t>
      </w:r>
    </w:p>
    <w:p w:rsidR="00000000" w:rsidDel="00000000" w:rsidP="00000000" w:rsidRDefault="00000000" w:rsidRPr="00000000" w14:paraId="000000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0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w:t>
      </w:r>
    </w:p>
    <w:p w:rsidR="00000000" w:rsidDel="00000000" w:rsidP="00000000" w:rsidRDefault="00000000" w:rsidRPr="00000000" w14:paraId="0000000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any Key Role is not vacant for any longer than ten (10) Working Days;</w:t>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w:t>
      </w:r>
    </w:p>
    <w:p w:rsidR="00000000" w:rsidDel="00000000" w:rsidP="00000000" w:rsidRDefault="00000000" w:rsidRPr="00000000" w14:paraId="0000000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written request from the Buyer, provide a copy of the contract of employment or engagement (between the Supplier and Supplier Staff) for every member of the Supplier Staff made available to the Buyer under the Call-Off Contract when providing Deliverables under any Statement of Work;</w:t>
      </w:r>
    </w:p>
    <w:p w:rsidR="00000000" w:rsidDel="00000000" w:rsidP="00000000" w:rsidRDefault="00000000" w:rsidRPr="00000000" w14:paraId="0000001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written request from the Buyer, provide details of start and end dates of engagement for all Key Staff filling Key Roles under any Statement of Work</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17">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18">
    <w:pPr>
      <w:tabs>
        <w:tab w:val="center" w:leader="none" w:pos="4513"/>
        <w:tab w:val="right" w:leader="none" w:pos="9026"/>
      </w:tabs>
      <w:spacing w:after="0" w:before="0" w:lineRule="auto"/>
      <w:ind w:left="0" w:firstLine="0"/>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7 (Key Supplier Staff)</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