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7EF16C62" w:rsidR="008E082F" w:rsidRPr="00C3320D" w:rsidRDefault="008E082F" w:rsidP="00382C41">
      <w:pPr>
        <w:numPr>
          <w:ilvl w:val="0"/>
          <w:numId w:val="23"/>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F375DE">
        <w:rPr>
          <w:rFonts w:cs="Arial"/>
          <w:b/>
          <w:szCs w:val="22"/>
        </w:rPr>
        <w:t>8</w:t>
      </w:r>
      <w:r w:rsidR="00F375DE" w:rsidRPr="00F375DE">
        <w:rPr>
          <w:rFonts w:cs="Arial"/>
          <w:b/>
          <w:szCs w:val="22"/>
          <w:vertAlign w:val="superscript"/>
        </w:rPr>
        <w:t>th</w:t>
      </w:r>
      <w:r w:rsidR="00F375DE">
        <w:rPr>
          <w:rFonts w:cs="Arial"/>
          <w:b/>
          <w:szCs w:val="22"/>
        </w:rPr>
        <w:t xml:space="preserve"> April 2020</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5C19F5">
        <w:rPr>
          <w:rFonts w:cs="Arial"/>
          <w:szCs w:val="22"/>
        </w:rPr>
        <w:t>Financial and Complex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382C41">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382C41">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382C41">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382C41">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382C41">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23028" w14:paraId="431A0C45" w14:textId="77777777" w:rsidTr="00C23028">
        <w:trPr>
          <w:gridAfter w:val="1"/>
          <w:wAfter w:w="24" w:type="dxa"/>
        </w:trPr>
        <w:tc>
          <w:tcPr>
            <w:tcW w:w="576" w:type="dxa"/>
            <w:shd w:val="clear" w:color="auto" w:fill="auto"/>
          </w:tcPr>
          <w:p w14:paraId="73BCEB42" w14:textId="77777777" w:rsidR="008E082F" w:rsidRPr="00C23028" w:rsidRDefault="008E082F" w:rsidP="00C23028">
            <w:pPr>
              <w:spacing w:before="120" w:after="120" w:line="240" w:lineRule="auto"/>
              <w:jc w:val="left"/>
              <w:rPr>
                <w:rFonts w:cs="Arial"/>
                <w:b/>
                <w:szCs w:val="22"/>
              </w:rPr>
            </w:pPr>
            <w:r w:rsidRPr="00C23028">
              <w:rPr>
                <w:rFonts w:cs="Arial"/>
                <w:b/>
                <w:szCs w:val="22"/>
              </w:rPr>
              <w:t>1.1</w:t>
            </w:r>
          </w:p>
        </w:tc>
        <w:tc>
          <w:tcPr>
            <w:tcW w:w="4249" w:type="dxa"/>
            <w:shd w:val="clear" w:color="auto" w:fill="auto"/>
          </w:tcPr>
          <w:p w14:paraId="319A2FA0" w14:textId="4F098236" w:rsidR="008E082F" w:rsidRPr="00C23028" w:rsidRDefault="0061115A" w:rsidP="00C23028">
            <w:pPr>
              <w:spacing w:before="120" w:after="120" w:line="240" w:lineRule="auto"/>
              <w:jc w:val="left"/>
              <w:rPr>
                <w:rFonts w:cs="Arial"/>
                <w:b/>
                <w:szCs w:val="22"/>
              </w:rPr>
            </w:pPr>
            <w:r w:rsidRPr="00C23028">
              <w:rPr>
                <w:rFonts w:cs="Arial"/>
                <w:b/>
                <w:szCs w:val="22"/>
              </w:rPr>
              <w:t>Contract Reference Number</w:t>
            </w:r>
          </w:p>
        </w:tc>
        <w:tc>
          <w:tcPr>
            <w:tcW w:w="4309" w:type="dxa"/>
            <w:shd w:val="clear" w:color="auto" w:fill="auto"/>
          </w:tcPr>
          <w:p w14:paraId="0321CF4A" w14:textId="7E2B5A7F" w:rsidR="008E082F" w:rsidRPr="00C23028" w:rsidRDefault="00F375DE" w:rsidP="00C23028">
            <w:pPr>
              <w:spacing w:before="120" w:after="120" w:line="240" w:lineRule="auto"/>
              <w:jc w:val="left"/>
              <w:rPr>
                <w:rFonts w:cs="Arial"/>
                <w:szCs w:val="22"/>
              </w:rPr>
            </w:pPr>
            <w:r w:rsidRPr="00C23028">
              <w:rPr>
                <w:rFonts w:cs="Arial"/>
                <w:szCs w:val="22"/>
              </w:rPr>
              <w:t>CCLL20A06</w:t>
            </w:r>
          </w:p>
        </w:tc>
      </w:tr>
      <w:tr w:rsidR="00C3320D" w:rsidRPr="00C23028" w14:paraId="5F0543CE" w14:textId="77777777" w:rsidTr="00C23028">
        <w:trPr>
          <w:gridAfter w:val="1"/>
          <w:wAfter w:w="24" w:type="dxa"/>
        </w:trPr>
        <w:tc>
          <w:tcPr>
            <w:tcW w:w="576" w:type="dxa"/>
            <w:shd w:val="clear" w:color="auto" w:fill="auto"/>
          </w:tcPr>
          <w:p w14:paraId="59558A5C" w14:textId="77777777" w:rsidR="008E082F" w:rsidRPr="00C23028" w:rsidRDefault="008E082F" w:rsidP="00C23028">
            <w:pPr>
              <w:spacing w:before="120" w:after="120" w:line="240" w:lineRule="auto"/>
              <w:jc w:val="left"/>
              <w:rPr>
                <w:rFonts w:cs="Arial"/>
                <w:b/>
                <w:szCs w:val="22"/>
              </w:rPr>
            </w:pPr>
            <w:r w:rsidRPr="00C23028">
              <w:rPr>
                <w:rFonts w:cs="Arial"/>
                <w:b/>
                <w:szCs w:val="22"/>
              </w:rPr>
              <w:t>1.2</w:t>
            </w:r>
          </w:p>
        </w:tc>
        <w:tc>
          <w:tcPr>
            <w:tcW w:w="4249" w:type="dxa"/>
            <w:shd w:val="clear" w:color="auto" w:fill="auto"/>
          </w:tcPr>
          <w:p w14:paraId="2A37DF0C" w14:textId="63484F22" w:rsidR="008E082F" w:rsidRPr="00C23028" w:rsidRDefault="00DD7C8E" w:rsidP="00C23028">
            <w:pPr>
              <w:spacing w:before="120" w:after="120" w:line="240" w:lineRule="auto"/>
              <w:jc w:val="left"/>
              <w:rPr>
                <w:rFonts w:cs="Arial"/>
                <w:b/>
                <w:szCs w:val="22"/>
              </w:rPr>
            </w:pPr>
            <w:r w:rsidRPr="001D38EA">
              <w:rPr>
                <w:b/>
                <w:spacing w:val="-3"/>
              </w:rPr>
              <w:t>Customer</w:t>
            </w:r>
          </w:p>
        </w:tc>
        <w:tc>
          <w:tcPr>
            <w:tcW w:w="4309" w:type="dxa"/>
            <w:shd w:val="clear" w:color="auto" w:fill="auto"/>
          </w:tcPr>
          <w:p w14:paraId="74A9A46A" w14:textId="77777777" w:rsidR="00DD7C8E" w:rsidRPr="001D38EA" w:rsidRDefault="00DD7C8E" w:rsidP="00C23028">
            <w:pPr>
              <w:spacing w:before="120" w:after="120" w:line="240" w:lineRule="auto"/>
              <w:jc w:val="left"/>
            </w:pPr>
            <w:r w:rsidRPr="001D38EA">
              <w:t>HM Treasury</w:t>
            </w:r>
          </w:p>
          <w:p w14:paraId="3C7491AC" w14:textId="755D1C57" w:rsidR="00DD7C8E" w:rsidRPr="0099259D" w:rsidRDefault="0016169C" w:rsidP="00C23028">
            <w:pPr>
              <w:spacing w:before="120" w:after="120" w:line="240" w:lineRule="auto"/>
              <w:jc w:val="left"/>
              <w:rPr>
                <w:rFonts w:cs="Arial"/>
                <w:szCs w:val="22"/>
              </w:rPr>
            </w:pPr>
            <w:r>
              <w:rPr>
                <w:rFonts w:cs="Arial"/>
                <w:szCs w:val="22"/>
              </w:rPr>
              <w:t>REDACTED</w:t>
            </w:r>
          </w:p>
        </w:tc>
      </w:tr>
      <w:tr w:rsidR="00C3320D" w:rsidRPr="0099259D" w14:paraId="70BF2D98" w14:textId="77777777" w:rsidTr="00C23028">
        <w:trPr>
          <w:gridAfter w:val="1"/>
          <w:wAfter w:w="24" w:type="dxa"/>
        </w:trPr>
        <w:tc>
          <w:tcPr>
            <w:tcW w:w="576" w:type="dxa"/>
            <w:shd w:val="clear" w:color="auto" w:fill="auto"/>
          </w:tcPr>
          <w:p w14:paraId="68072B3F" w14:textId="77777777" w:rsidR="008E082F" w:rsidRPr="00C23028" w:rsidRDefault="008E082F" w:rsidP="00C23028">
            <w:pPr>
              <w:spacing w:before="120" w:after="120" w:line="240" w:lineRule="auto"/>
              <w:jc w:val="left"/>
              <w:rPr>
                <w:rFonts w:cs="Arial"/>
                <w:b/>
                <w:szCs w:val="22"/>
              </w:rPr>
            </w:pPr>
            <w:r w:rsidRPr="00C23028">
              <w:rPr>
                <w:rFonts w:cs="Arial"/>
                <w:b/>
                <w:szCs w:val="22"/>
              </w:rPr>
              <w:t>1.3</w:t>
            </w:r>
          </w:p>
        </w:tc>
        <w:tc>
          <w:tcPr>
            <w:tcW w:w="4249" w:type="dxa"/>
            <w:shd w:val="clear" w:color="auto" w:fill="auto"/>
          </w:tcPr>
          <w:p w14:paraId="523DCC78" w14:textId="2F6A0F93" w:rsidR="00353A2B" w:rsidRPr="00C23028" w:rsidRDefault="00DD7C8E" w:rsidP="00C23028">
            <w:pPr>
              <w:spacing w:before="120" w:after="120" w:line="240" w:lineRule="auto"/>
              <w:jc w:val="left"/>
              <w:rPr>
                <w:rFonts w:cs="Arial"/>
                <w:b/>
                <w:szCs w:val="22"/>
              </w:rPr>
            </w:pPr>
            <w:r w:rsidRPr="001D38EA">
              <w:rPr>
                <w:b/>
              </w:rPr>
              <w:t>Supplier</w:t>
            </w:r>
          </w:p>
          <w:p w14:paraId="269275C6" w14:textId="3AB78B88" w:rsidR="008E082F" w:rsidRPr="00C23028" w:rsidRDefault="008E082F" w:rsidP="00C23028">
            <w:pPr>
              <w:ind w:firstLine="720"/>
              <w:rPr>
                <w:rFonts w:cs="Arial"/>
                <w:szCs w:val="22"/>
              </w:rPr>
            </w:pPr>
          </w:p>
        </w:tc>
        <w:tc>
          <w:tcPr>
            <w:tcW w:w="4309" w:type="dxa"/>
            <w:shd w:val="clear" w:color="auto" w:fill="auto"/>
          </w:tcPr>
          <w:p w14:paraId="4B7F99F5" w14:textId="227ED329" w:rsidR="008E082F" w:rsidRDefault="005C19F5" w:rsidP="00C23028">
            <w:pPr>
              <w:spacing w:before="120" w:after="120" w:line="240" w:lineRule="auto"/>
              <w:jc w:val="left"/>
              <w:rPr>
                <w:rFonts w:cs="Arial"/>
                <w:szCs w:val="22"/>
              </w:rPr>
            </w:pPr>
            <w:r w:rsidRPr="001D38EA">
              <w:t>Ashurst LLP</w:t>
            </w:r>
          </w:p>
          <w:p w14:paraId="27D9FCAC" w14:textId="09ED31AC" w:rsidR="005C19F5" w:rsidRPr="001D38EA" w:rsidRDefault="0016169C" w:rsidP="00C23028">
            <w:pPr>
              <w:spacing w:before="120" w:after="120" w:line="240" w:lineRule="auto"/>
              <w:jc w:val="left"/>
              <w:rPr>
                <w:lang w:val="it-IT"/>
              </w:rPr>
            </w:pPr>
            <w:r>
              <w:rPr>
                <w:rFonts w:cs="Arial"/>
                <w:bCs/>
                <w:szCs w:val="22"/>
              </w:rPr>
              <w:t>REDACTED</w:t>
            </w:r>
          </w:p>
        </w:tc>
      </w:tr>
      <w:tr w:rsidR="00C3320D" w:rsidRPr="00C23028" w14:paraId="16AC3458" w14:textId="77777777" w:rsidTr="00C23028">
        <w:tc>
          <w:tcPr>
            <w:tcW w:w="576" w:type="dxa"/>
          </w:tcPr>
          <w:p w14:paraId="71451B9F" w14:textId="77777777" w:rsidR="008E082F" w:rsidRPr="00C23028" w:rsidRDefault="008E082F" w:rsidP="00C23028">
            <w:pPr>
              <w:pStyle w:val="ORDERFORML1NONBOLDNONNUMBERTEXT"/>
              <w:spacing w:before="120"/>
              <w:rPr>
                <w:rFonts w:cs="Arial"/>
                <w:b/>
              </w:rPr>
            </w:pPr>
            <w:r w:rsidRPr="00C23028">
              <w:rPr>
                <w:rFonts w:cs="Arial"/>
                <w:b/>
              </w:rPr>
              <w:lastRenderedPageBreak/>
              <w:t>1.4</w:t>
            </w:r>
          </w:p>
        </w:tc>
        <w:tc>
          <w:tcPr>
            <w:tcW w:w="4249" w:type="dxa"/>
            <w:shd w:val="clear" w:color="auto" w:fill="auto"/>
          </w:tcPr>
          <w:p w14:paraId="0341A943" w14:textId="081DA2F9" w:rsidR="008E082F" w:rsidRPr="00C23028" w:rsidRDefault="008E082F" w:rsidP="00C23028">
            <w:pPr>
              <w:overflowPunct/>
              <w:autoSpaceDE/>
              <w:autoSpaceDN/>
              <w:adjustRightInd/>
              <w:spacing w:before="120" w:after="120" w:line="240" w:lineRule="auto"/>
              <w:ind w:right="936"/>
              <w:jc w:val="left"/>
              <w:textAlignment w:val="auto"/>
              <w:rPr>
                <w:rFonts w:eastAsia="STZhongsong" w:cs="Arial"/>
                <w:b/>
                <w:szCs w:val="22"/>
                <w:lang w:eastAsia="zh-CN"/>
              </w:rPr>
            </w:pPr>
            <w:r w:rsidRPr="00C23028">
              <w:rPr>
                <w:rFonts w:eastAsia="STZhongsong" w:cs="Arial"/>
                <w:b/>
                <w:szCs w:val="22"/>
                <w:lang w:eastAsia="zh-CN"/>
              </w:rPr>
              <w:t>Commencement Date</w:t>
            </w:r>
            <w:r w:rsidR="00F375DE" w:rsidRPr="00C23028">
              <w:rPr>
                <w:rFonts w:eastAsia="STZhongsong" w:cs="Arial"/>
                <w:szCs w:val="22"/>
                <w:lang w:eastAsia="zh-CN"/>
              </w:rPr>
              <w:t>:</w:t>
            </w:r>
          </w:p>
          <w:p w14:paraId="0907249E" w14:textId="77777777" w:rsidR="008E082F" w:rsidRPr="00C23028" w:rsidRDefault="008E082F" w:rsidP="00C23028">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107B659F" w:rsidR="008E082F" w:rsidRPr="00C23028" w:rsidRDefault="00F375DE" w:rsidP="00C23028">
            <w:pPr>
              <w:spacing w:before="120" w:after="120" w:line="240" w:lineRule="auto"/>
              <w:jc w:val="left"/>
              <w:rPr>
                <w:rFonts w:cs="Arial"/>
                <w:szCs w:val="22"/>
                <w:shd w:val="clear" w:color="auto" w:fill="D9D9D9"/>
              </w:rPr>
            </w:pPr>
            <w:r w:rsidRPr="00C23028">
              <w:rPr>
                <w:rFonts w:eastAsia="Calibri" w:cs="Arial"/>
                <w:szCs w:val="22"/>
              </w:rPr>
              <w:t>8</w:t>
            </w:r>
            <w:r w:rsidRPr="00C23028">
              <w:rPr>
                <w:rFonts w:eastAsia="Calibri" w:cs="Arial"/>
                <w:szCs w:val="22"/>
                <w:vertAlign w:val="superscript"/>
              </w:rPr>
              <w:t>th</w:t>
            </w:r>
            <w:r w:rsidRPr="00C23028">
              <w:rPr>
                <w:rFonts w:eastAsia="Calibri" w:cs="Arial"/>
                <w:szCs w:val="22"/>
              </w:rPr>
              <w:t xml:space="preserve"> April 2020</w:t>
            </w:r>
          </w:p>
        </w:tc>
      </w:tr>
      <w:tr w:rsidR="00C3320D" w:rsidRPr="00C23028" w14:paraId="39842C8A" w14:textId="77777777" w:rsidTr="00C23028">
        <w:tc>
          <w:tcPr>
            <w:tcW w:w="576" w:type="dxa"/>
          </w:tcPr>
          <w:p w14:paraId="6760D2FB" w14:textId="3208D1DB" w:rsidR="008E082F" w:rsidRPr="00C23028" w:rsidRDefault="008E082F" w:rsidP="00C23028">
            <w:pPr>
              <w:pStyle w:val="11table"/>
              <w:numPr>
                <w:ilvl w:val="0"/>
                <w:numId w:val="0"/>
              </w:numPr>
              <w:spacing w:before="120" w:after="120"/>
              <w:rPr>
                <w:rFonts w:ascii="Arial" w:hAnsi="Arial" w:cs="Arial"/>
              </w:rPr>
            </w:pPr>
            <w:r w:rsidRPr="00C23028">
              <w:rPr>
                <w:rFonts w:ascii="Arial" w:hAnsi="Arial" w:cs="Arial"/>
              </w:rPr>
              <w:t>1.5</w:t>
            </w:r>
          </w:p>
          <w:p w14:paraId="088ADE2C" w14:textId="77777777" w:rsidR="008E082F" w:rsidRPr="00C23028" w:rsidRDefault="008E082F" w:rsidP="00C23028">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3A6A688E" w14:textId="6FCF5DA0" w:rsidR="008E082F" w:rsidRPr="00C23028" w:rsidRDefault="008E082F" w:rsidP="00C230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23028">
              <w:rPr>
                <w:rFonts w:eastAsia="STZhongsong" w:cs="Arial"/>
                <w:b/>
                <w:szCs w:val="22"/>
                <w:lang w:eastAsia="zh-CN"/>
              </w:rPr>
              <w:t>Term</w:t>
            </w:r>
          </w:p>
          <w:p w14:paraId="1F39D98B" w14:textId="77777777" w:rsidR="008E082F" w:rsidRPr="00C23028" w:rsidRDefault="008E082F" w:rsidP="00C23028">
            <w:pPr>
              <w:numPr>
                <w:ilvl w:val="1"/>
                <w:numId w:val="0"/>
              </w:numPr>
              <w:overflowPunct/>
              <w:autoSpaceDE/>
              <w:autoSpaceDN/>
              <w:spacing w:before="120" w:after="120" w:line="240" w:lineRule="auto"/>
              <w:jc w:val="left"/>
              <w:textAlignment w:val="auto"/>
              <w:rPr>
                <w:rFonts w:eastAsia="STZhongsong" w:cs="Arial"/>
                <w:szCs w:val="22"/>
                <w:lang w:eastAsia="zh-CN"/>
              </w:rPr>
            </w:pPr>
          </w:p>
          <w:p w14:paraId="095B67B1" w14:textId="77777777" w:rsidR="008E082F" w:rsidRPr="00C23028" w:rsidRDefault="008E082F" w:rsidP="00C23028">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C23028" w:rsidRDefault="008E082F" w:rsidP="00C23028">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29FB71A0" w14:textId="63E0C6BF" w:rsidR="00EA26DD" w:rsidRPr="00C23028" w:rsidRDefault="00F375DE" w:rsidP="00C23028">
            <w:pPr>
              <w:spacing w:before="120" w:after="120" w:line="240" w:lineRule="auto"/>
              <w:jc w:val="left"/>
              <w:rPr>
                <w:rFonts w:cs="Arial"/>
                <w:szCs w:val="22"/>
              </w:rPr>
            </w:pPr>
            <w:r w:rsidRPr="00C23028">
              <w:rPr>
                <w:rFonts w:cs="Arial"/>
                <w:szCs w:val="22"/>
              </w:rPr>
              <w:t xml:space="preserve">Expiry Date: </w:t>
            </w:r>
            <w:r w:rsidR="00C23028">
              <w:rPr>
                <w:rFonts w:cs="Arial"/>
                <w:szCs w:val="22"/>
              </w:rPr>
              <w:t>8</w:t>
            </w:r>
            <w:r w:rsidR="00C23028" w:rsidRPr="00C23028">
              <w:rPr>
                <w:rFonts w:cs="Arial"/>
                <w:szCs w:val="22"/>
                <w:vertAlign w:val="superscript"/>
              </w:rPr>
              <w:t>th</w:t>
            </w:r>
            <w:r w:rsidR="00C23028">
              <w:rPr>
                <w:rFonts w:cs="Arial"/>
                <w:szCs w:val="22"/>
              </w:rPr>
              <w:t xml:space="preserve"> July 2020</w:t>
            </w:r>
          </w:p>
          <w:p w14:paraId="3282EE37" w14:textId="77777777" w:rsidR="00F375DE" w:rsidRPr="00C23028" w:rsidRDefault="00F375DE" w:rsidP="00C23028">
            <w:pPr>
              <w:spacing w:before="120" w:after="120" w:line="240" w:lineRule="auto"/>
              <w:jc w:val="left"/>
              <w:rPr>
                <w:rFonts w:cs="Arial"/>
                <w:szCs w:val="22"/>
              </w:rPr>
            </w:pPr>
          </w:p>
          <w:p w14:paraId="7A982303" w14:textId="1F845D3F" w:rsidR="00F375DE" w:rsidRPr="00C23028" w:rsidRDefault="00F375DE" w:rsidP="00C23028">
            <w:pPr>
              <w:spacing w:before="120" w:after="120" w:line="240" w:lineRule="auto"/>
              <w:jc w:val="left"/>
              <w:rPr>
                <w:rFonts w:cs="Arial"/>
                <w:b/>
                <w:szCs w:val="22"/>
              </w:rPr>
            </w:pPr>
            <w:r w:rsidRPr="00C23028">
              <w:rPr>
                <w:rFonts w:cs="Arial"/>
                <w:szCs w:val="22"/>
              </w:rPr>
              <w:t>The Authority reserves the option to extend for up to a further there (3) months (3+3).</w:t>
            </w:r>
          </w:p>
        </w:tc>
      </w:tr>
      <w:tr w:rsidR="00C3320D" w:rsidRPr="00C23028" w14:paraId="03449035" w14:textId="77777777" w:rsidTr="00C23028">
        <w:tc>
          <w:tcPr>
            <w:tcW w:w="576" w:type="dxa"/>
          </w:tcPr>
          <w:p w14:paraId="1EAD8D1E" w14:textId="77777777" w:rsidR="008E082F" w:rsidRPr="00C23028" w:rsidRDefault="008E082F" w:rsidP="00C23028">
            <w:pPr>
              <w:pStyle w:val="11table"/>
              <w:numPr>
                <w:ilvl w:val="0"/>
                <w:numId w:val="0"/>
              </w:numPr>
              <w:spacing w:before="120" w:after="120"/>
              <w:rPr>
                <w:rFonts w:ascii="Arial" w:hAnsi="Arial" w:cs="Arial"/>
              </w:rPr>
            </w:pPr>
            <w:r w:rsidRPr="00C23028">
              <w:rPr>
                <w:rFonts w:ascii="Arial" w:hAnsi="Arial" w:cs="Arial"/>
              </w:rPr>
              <w:t>1.6</w:t>
            </w:r>
          </w:p>
        </w:tc>
        <w:tc>
          <w:tcPr>
            <w:tcW w:w="4249" w:type="dxa"/>
            <w:shd w:val="clear" w:color="auto" w:fill="auto"/>
          </w:tcPr>
          <w:p w14:paraId="030B695B" w14:textId="77777777" w:rsidR="008E082F" w:rsidRPr="00C23028" w:rsidRDefault="008E082F" w:rsidP="00C230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23028">
              <w:rPr>
                <w:rFonts w:eastAsia="STZhongsong" w:cs="Arial"/>
                <w:b/>
                <w:szCs w:val="22"/>
                <w:lang w:eastAsia="zh-CN"/>
              </w:rPr>
              <w:t>Signed for and on behalf of the Customer</w:t>
            </w:r>
            <w:r w:rsidR="007410E2" w:rsidRPr="00C23028">
              <w:rPr>
                <w:rFonts w:eastAsia="STZhongsong" w:cs="Arial"/>
                <w:b/>
                <w:szCs w:val="22"/>
                <w:lang w:eastAsia="zh-CN"/>
              </w:rPr>
              <w:t xml:space="preserve"> by an authorised representative</w:t>
            </w:r>
            <w:r w:rsidRPr="00C23028">
              <w:rPr>
                <w:rFonts w:eastAsia="STZhongsong" w:cs="Arial"/>
                <w:b/>
                <w:szCs w:val="22"/>
                <w:lang w:eastAsia="zh-CN"/>
              </w:rPr>
              <w:t>:</w:t>
            </w:r>
          </w:p>
        </w:tc>
        <w:tc>
          <w:tcPr>
            <w:tcW w:w="4333" w:type="dxa"/>
            <w:gridSpan w:val="2"/>
            <w:shd w:val="clear" w:color="auto" w:fill="auto"/>
          </w:tcPr>
          <w:p w14:paraId="67D57709" w14:textId="79B68887" w:rsidR="008E082F" w:rsidRPr="00C23028" w:rsidRDefault="008E082F" w:rsidP="00C23028">
            <w:pPr>
              <w:spacing w:before="120" w:after="120" w:line="240" w:lineRule="auto"/>
              <w:jc w:val="left"/>
              <w:rPr>
                <w:rFonts w:cs="Arial"/>
                <w:szCs w:val="22"/>
              </w:rPr>
            </w:pPr>
          </w:p>
        </w:tc>
      </w:tr>
      <w:tr w:rsidR="00C3320D" w:rsidRPr="00C23028" w14:paraId="04D4E700" w14:textId="77777777" w:rsidTr="00C23028">
        <w:tc>
          <w:tcPr>
            <w:tcW w:w="576" w:type="dxa"/>
          </w:tcPr>
          <w:p w14:paraId="785CF600" w14:textId="77777777" w:rsidR="008E082F" w:rsidRPr="00C23028" w:rsidRDefault="008E082F" w:rsidP="00C23028">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23028" w:rsidRDefault="008E082F" w:rsidP="00C23028">
            <w:pPr>
              <w:keepNext/>
              <w:overflowPunct/>
              <w:autoSpaceDE/>
              <w:autoSpaceDN/>
              <w:spacing w:before="120" w:after="120" w:line="240" w:lineRule="auto"/>
              <w:ind w:left="142"/>
              <w:textAlignment w:val="auto"/>
              <w:rPr>
                <w:rFonts w:eastAsia="STZhongsong" w:cs="Arial"/>
                <w:szCs w:val="22"/>
                <w:lang w:eastAsia="zh-CN"/>
              </w:rPr>
            </w:pPr>
            <w:r w:rsidRPr="00C23028">
              <w:rPr>
                <w:rFonts w:eastAsia="STZhongsong" w:cs="Arial"/>
                <w:szCs w:val="22"/>
                <w:lang w:eastAsia="zh-CN"/>
              </w:rPr>
              <w:t>Name and Title</w:t>
            </w:r>
          </w:p>
        </w:tc>
        <w:tc>
          <w:tcPr>
            <w:tcW w:w="4333" w:type="dxa"/>
            <w:gridSpan w:val="2"/>
            <w:shd w:val="clear" w:color="auto" w:fill="auto"/>
          </w:tcPr>
          <w:p w14:paraId="08B0E1D9" w14:textId="52A945DC" w:rsidR="008E082F" w:rsidRPr="00B91340" w:rsidRDefault="0016169C" w:rsidP="00C23028">
            <w:pPr>
              <w:spacing w:before="120" w:after="120" w:line="240" w:lineRule="auto"/>
              <w:jc w:val="left"/>
              <w:rPr>
                <w:b/>
              </w:rPr>
            </w:pPr>
            <w:r>
              <w:rPr>
                <w:rFonts w:cs="Arial"/>
                <w:szCs w:val="22"/>
              </w:rPr>
              <w:t>REDACTED</w:t>
            </w:r>
          </w:p>
        </w:tc>
      </w:tr>
      <w:tr w:rsidR="00F375DE" w:rsidRPr="00C23028" w14:paraId="08486D76" w14:textId="77777777" w:rsidTr="00C23028">
        <w:tc>
          <w:tcPr>
            <w:tcW w:w="576" w:type="dxa"/>
          </w:tcPr>
          <w:p w14:paraId="76AEA212" w14:textId="77777777" w:rsidR="00F375DE" w:rsidRPr="00C23028" w:rsidRDefault="00F375DE" w:rsidP="00C23028">
            <w:pPr>
              <w:pStyle w:val="11table"/>
              <w:numPr>
                <w:ilvl w:val="0"/>
                <w:numId w:val="0"/>
              </w:numPr>
              <w:spacing w:before="120" w:after="120"/>
              <w:rPr>
                <w:rFonts w:ascii="Arial" w:hAnsi="Arial" w:cs="Arial"/>
              </w:rPr>
            </w:pPr>
          </w:p>
        </w:tc>
        <w:tc>
          <w:tcPr>
            <w:tcW w:w="4249" w:type="dxa"/>
            <w:shd w:val="clear" w:color="auto" w:fill="auto"/>
          </w:tcPr>
          <w:p w14:paraId="248C79C9" w14:textId="77777777" w:rsidR="00F375DE" w:rsidRPr="00C23028" w:rsidRDefault="00F375DE" w:rsidP="00C23028">
            <w:pPr>
              <w:keepNext/>
              <w:overflowPunct/>
              <w:autoSpaceDE/>
              <w:autoSpaceDN/>
              <w:spacing w:before="120" w:after="120" w:line="240" w:lineRule="auto"/>
              <w:ind w:left="142"/>
              <w:textAlignment w:val="auto"/>
              <w:rPr>
                <w:rFonts w:eastAsia="STZhongsong" w:cs="Arial"/>
                <w:szCs w:val="22"/>
                <w:lang w:eastAsia="zh-CN"/>
              </w:rPr>
            </w:pPr>
            <w:r w:rsidRPr="00C23028">
              <w:rPr>
                <w:rFonts w:eastAsia="STZhongsong" w:cs="Arial"/>
                <w:szCs w:val="22"/>
                <w:lang w:eastAsia="zh-CN"/>
              </w:rPr>
              <w:t>Signature</w:t>
            </w:r>
          </w:p>
        </w:tc>
        <w:tc>
          <w:tcPr>
            <w:tcW w:w="4333" w:type="dxa"/>
            <w:gridSpan w:val="2"/>
            <w:shd w:val="clear" w:color="auto" w:fill="auto"/>
          </w:tcPr>
          <w:p w14:paraId="3C28E791" w14:textId="33403BE7" w:rsidR="00B91340" w:rsidRPr="00B91340" w:rsidRDefault="0016169C" w:rsidP="00C23028">
            <w:pPr>
              <w:spacing w:before="120" w:after="120" w:line="240" w:lineRule="auto"/>
              <w:jc w:val="left"/>
              <w:rPr>
                <w:rFonts w:ascii="Brush Script MT" w:hAnsi="Brush Script MT" w:cs="Arial"/>
                <w:sz w:val="36"/>
                <w:szCs w:val="22"/>
              </w:rPr>
            </w:pPr>
            <w:r>
              <w:rPr>
                <w:rFonts w:cs="Arial"/>
                <w:szCs w:val="22"/>
              </w:rPr>
              <w:t>REDACTED</w:t>
            </w:r>
          </w:p>
        </w:tc>
      </w:tr>
      <w:tr w:rsidR="00F375DE" w:rsidRPr="00C23028" w14:paraId="63E7C589" w14:textId="77777777" w:rsidTr="00C23028">
        <w:tc>
          <w:tcPr>
            <w:tcW w:w="576" w:type="dxa"/>
          </w:tcPr>
          <w:p w14:paraId="5D9BFBCB" w14:textId="77777777" w:rsidR="00F375DE" w:rsidRPr="00C23028" w:rsidRDefault="00F375DE" w:rsidP="00C23028">
            <w:pPr>
              <w:pStyle w:val="11table"/>
              <w:numPr>
                <w:ilvl w:val="0"/>
                <w:numId w:val="0"/>
              </w:numPr>
              <w:spacing w:before="120" w:after="120"/>
              <w:rPr>
                <w:rFonts w:ascii="Arial" w:hAnsi="Arial" w:cs="Arial"/>
              </w:rPr>
            </w:pPr>
          </w:p>
        </w:tc>
        <w:tc>
          <w:tcPr>
            <w:tcW w:w="4249" w:type="dxa"/>
            <w:shd w:val="clear" w:color="auto" w:fill="auto"/>
          </w:tcPr>
          <w:p w14:paraId="44176FDD" w14:textId="77777777" w:rsidR="00F375DE" w:rsidRPr="00C23028" w:rsidRDefault="00F375DE" w:rsidP="00C23028">
            <w:pPr>
              <w:keepNext/>
              <w:overflowPunct/>
              <w:autoSpaceDE/>
              <w:autoSpaceDN/>
              <w:spacing w:before="120" w:after="120" w:line="240" w:lineRule="auto"/>
              <w:ind w:left="142"/>
              <w:textAlignment w:val="auto"/>
              <w:rPr>
                <w:rFonts w:eastAsia="STZhongsong" w:cs="Arial"/>
                <w:szCs w:val="22"/>
                <w:lang w:eastAsia="zh-CN"/>
              </w:rPr>
            </w:pPr>
            <w:r w:rsidRPr="00C23028">
              <w:rPr>
                <w:rFonts w:eastAsia="STZhongsong" w:cs="Arial"/>
                <w:szCs w:val="22"/>
                <w:lang w:eastAsia="zh-CN"/>
              </w:rPr>
              <w:t>Date</w:t>
            </w:r>
          </w:p>
        </w:tc>
        <w:tc>
          <w:tcPr>
            <w:tcW w:w="4333" w:type="dxa"/>
            <w:gridSpan w:val="2"/>
            <w:shd w:val="clear" w:color="auto" w:fill="auto"/>
          </w:tcPr>
          <w:p w14:paraId="522B5850" w14:textId="3227B166" w:rsidR="00F375DE" w:rsidRPr="00C23028" w:rsidRDefault="0016169C" w:rsidP="00C23028">
            <w:pPr>
              <w:spacing w:before="120" w:after="120" w:line="240" w:lineRule="auto"/>
              <w:jc w:val="left"/>
              <w:rPr>
                <w:rFonts w:cs="Arial"/>
                <w:szCs w:val="22"/>
              </w:rPr>
            </w:pPr>
            <w:r>
              <w:rPr>
                <w:rFonts w:cs="Arial"/>
                <w:szCs w:val="22"/>
              </w:rPr>
              <w:t>REDACTED</w:t>
            </w:r>
          </w:p>
        </w:tc>
      </w:tr>
      <w:tr w:rsidR="00F375DE" w:rsidRPr="00C23028" w14:paraId="30AA013D" w14:textId="77777777" w:rsidTr="00C23028">
        <w:tc>
          <w:tcPr>
            <w:tcW w:w="576" w:type="dxa"/>
          </w:tcPr>
          <w:p w14:paraId="4D91F5C1" w14:textId="77777777" w:rsidR="00F375DE" w:rsidRPr="00C23028" w:rsidRDefault="00F375DE" w:rsidP="00C23028">
            <w:pPr>
              <w:pStyle w:val="11table"/>
              <w:numPr>
                <w:ilvl w:val="0"/>
                <w:numId w:val="0"/>
              </w:numPr>
              <w:spacing w:before="120" w:after="120"/>
              <w:rPr>
                <w:rFonts w:ascii="Arial" w:hAnsi="Arial" w:cs="Arial"/>
              </w:rPr>
            </w:pPr>
            <w:r w:rsidRPr="00C23028">
              <w:rPr>
                <w:rFonts w:ascii="Arial" w:hAnsi="Arial" w:cs="Arial"/>
              </w:rPr>
              <w:t>1.7</w:t>
            </w:r>
          </w:p>
        </w:tc>
        <w:tc>
          <w:tcPr>
            <w:tcW w:w="4249" w:type="dxa"/>
            <w:shd w:val="clear" w:color="auto" w:fill="auto"/>
          </w:tcPr>
          <w:p w14:paraId="738DD6E9" w14:textId="77777777" w:rsidR="00F375DE" w:rsidRPr="00C23028" w:rsidRDefault="00F375DE" w:rsidP="00C23028">
            <w:pPr>
              <w:keepNext/>
              <w:overflowPunct/>
              <w:autoSpaceDE/>
              <w:autoSpaceDN/>
              <w:spacing w:before="120" w:after="120" w:line="240" w:lineRule="auto"/>
              <w:ind w:left="142"/>
              <w:textAlignment w:val="auto"/>
              <w:rPr>
                <w:rFonts w:eastAsia="STZhongsong" w:cs="Arial"/>
                <w:szCs w:val="22"/>
                <w:lang w:eastAsia="zh-CN"/>
              </w:rPr>
            </w:pPr>
            <w:r w:rsidRPr="00C23028">
              <w:rPr>
                <w:rFonts w:eastAsia="STZhongsong" w:cs="Arial"/>
                <w:b/>
                <w:szCs w:val="22"/>
                <w:lang w:eastAsia="zh-CN"/>
              </w:rPr>
              <w:t>Signed for and on behalf of the Supplier by an authorised representative:</w:t>
            </w:r>
          </w:p>
        </w:tc>
        <w:tc>
          <w:tcPr>
            <w:tcW w:w="4333" w:type="dxa"/>
            <w:gridSpan w:val="2"/>
            <w:shd w:val="clear" w:color="auto" w:fill="auto"/>
          </w:tcPr>
          <w:p w14:paraId="237A94C5" w14:textId="0C6F8B3F" w:rsidR="00F375DE" w:rsidRPr="00C23028" w:rsidRDefault="00F375DE" w:rsidP="00C23028">
            <w:pPr>
              <w:spacing w:before="120" w:after="120" w:line="240" w:lineRule="auto"/>
              <w:jc w:val="left"/>
              <w:rPr>
                <w:rFonts w:cs="Arial"/>
                <w:szCs w:val="22"/>
              </w:rPr>
            </w:pPr>
          </w:p>
        </w:tc>
      </w:tr>
      <w:tr w:rsidR="00F375DE" w:rsidRPr="00C23028" w14:paraId="61FA6E57" w14:textId="77777777" w:rsidTr="00C23028">
        <w:tc>
          <w:tcPr>
            <w:tcW w:w="576" w:type="dxa"/>
          </w:tcPr>
          <w:p w14:paraId="04FE596E" w14:textId="77777777" w:rsidR="00F375DE" w:rsidRPr="00C23028" w:rsidRDefault="00F375DE" w:rsidP="00C23028">
            <w:pPr>
              <w:pStyle w:val="11table"/>
              <w:numPr>
                <w:ilvl w:val="0"/>
                <w:numId w:val="0"/>
              </w:numPr>
              <w:spacing w:before="120" w:after="120"/>
              <w:rPr>
                <w:rFonts w:ascii="Arial" w:hAnsi="Arial" w:cs="Arial"/>
              </w:rPr>
            </w:pPr>
          </w:p>
        </w:tc>
        <w:tc>
          <w:tcPr>
            <w:tcW w:w="4249" w:type="dxa"/>
            <w:shd w:val="clear" w:color="auto" w:fill="auto"/>
          </w:tcPr>
          <w:p w14:paraId="2CB98364" w14:textId="77777777" w:rsidR="00F375DE" w:rsidRPr="00C23028" w:rsidRDefault="00F375DE" w:rsidP="00C23028">
            <w:pPr>
              <w:keepNext/>
              <w:overflowPunct/>
              <w:autoSpaceDE/>
              <w:autoSpaceDN/>
              <w:spacing w:before="120" w:after="120" w:line="240" w:lineRule="auto"/>
              <w:ind w:left="142"/>
              <w:textAlignment w:val="auto"/>
              <w:rPr>
                <w:rFonts w:eastAsia="STZhongsong" w:cs="Arial"/>
                <w:szCs w:val="22"/>
                <w:lang w:eastAsia="zh-CN"/>
              </w:rPr>
            </w:pPr>
            <w:r w:rsidRPr="00C23028">
              <w:rPr>
                <w:rFonts w:eastAsia="STZhongsong" w:cs="Arial"/>
                <w:szCs w:val="22"/>
                <w:lang w:eastAsia="zh-CN"/>
              </w:rPr>
              <w:t>Name and Title</w:t>
            </w:r>
          </w:p>
        </w:tc>
        <w:tc>
          <w:tcPr>
            <w:tcW w:w="4333" w:type="dxa"/>
            <w:gridSpan w:val="2"/>
            <w:shd w:val="clear" w:color="auto" w:fill="auto"/>
          </w:tcPr>
          <w:p w14:paraId="63F2502B" w14:textId="7145C483" w:rsidR="00F375DE" w:rsidRPr="00C23028" w:rsidRDefault="0016169C" w:rsidP="00C23028">
            <w:pPr>
              <w:spacing w:before="120" w:after="120" w:line="240" w:lineRule="auto"/>
              <w:jc w:val="left"/>
              <w:rPr>
                <w:rFonts w:cs="Arial"/>
                <w:szCs w:val="22"/>
              </w:rPr>
            </w:pPr>
            <w:r>
              <w:rPr>
                <w:rFonts w:cs="Arial"/>
                <w:szCs w:val="22"/>
              </w:rPr>
              <w:t>REDACTED</w:t>
            </w:r>
          </w:p>
        </w:tc>
      </w:tr>
      <w:tr w:rsidR="00F375DE" w:rsidRPr="00C23028" w14:paraId="18997506" w14:textId="77777777" w:rsidTr="00C23028">
        <w:tc>
          <w:tcPr>
            <w:tcW w:w="576" w:type="dxa"/>
          </w:tcPr>
          <w:p w14:paraId="5F67EEF3" w14:textId="77777777" w:rsidR="00F375DE" w:rsidRPr="00C23028" w:rsidRDefault="00F375DE" w:rsidP="00C23028">
            <w:pPr>
              <w:pStyle w:val="11table"/>
              <w:numPr>
                <w:ilvl w:val="0"/>
                <w:numId w:val="0"/>
              </w:numPr>
              <w:spacing w:before="120" w:after="120"/>
              <w:rPr>
                <w:rFonts w:ascii="Arial" w:hAnsi="Arial" w:cs="Arial"/>
              </w:rPr>
            </w:pPr>
          </w:p>
        </w:tc>
        <w:tc>
          <w:tcPr>
            <w:tcW w:w="4249" w:type="dxa"/>
            <w:shd w:val="clear" w:color="auto" w:fill="auto"/>
          </w:tcPr>
          <w:p w14:paraId="3146B6F8" w14:textId="77777777" w:rsidR="00F375DE" w:rsidRPr="00C23028" w:rsidRDefault="00F375DE" w:rsidP="00C23028">
            <w:pPr>
              <w:keepNext/>
              <w:overflowPunct/>
              <w:autoSpaceDE/>
              <w:autoSpaceDN/>
              <w:spacing w:before="120" w:after="120" w:line="240" w:lineRule="auto"/>
              <w:ind w:left="142"/>
              <w:textAlignment w:val="auto"/>
              <w:rPr>
                <w:rFonts w:eastAsia="STZhongsong" w:cs="Arial"/>
                <w:szCs w:val="22"/>
                <w:lang w:eastAsia="zh-CN"/>
              </w:rPr>
            </w:pPr>
            <w:r w:rsidRPr="00C23028">
              <w:rPr>
                <w:rFonts w:eastAsia="STZhongsong" w:cs="Arial"/>
                <w:szCs w:val="22"/>
                <w:lang w:eastAsia="zh-CN"/>
              </w:rPr>
              <w:t>Signature</w:t>
            </w:r>
          </w:p>
        </w:tc>
        <w:tc>
          <w:tcPr>
            <w:tcW w:w="4333" w:type="dxa"/>
            <w:gridSpan w:val="2"/>
            <w:shd w:val="clear" w:color="auto" w:fill="auto"/>
          </w:tcPr>
          <w:p w14:paraId="00E62802" w14:textId="18BDB45A" w:rsidR="00B91340" w:rsidRPr="00C23028" w:rsidRDefault="0016169C" w:rsidP="00C23028">
            <w:pPr>
              <w:spacing w:before="120" w:after="120" w:line="240" w:lineRule="auto"/>
              <w:jc w:val="left"/>
              <w:rPr>
                <w:rFonts w:cs="Arial"/>
                <w:szCs w:val="22"/>
              </w:rPr>
            </w:pPr>
            <w:r>
              <w:rPr>
                <w:rFonts w:cs="Arial"/>
                <w:szCs w:val="22"/>
              </w:rPr>
              <w:t>REDACTED</w:t>
            </w:r>
          </w:p>
        </w:tc>
      </w:tr>
      <w:tr w:rsidR="00F375DE" w:rsidRPr="00C23028" w14:paraId="7A5BFCD6" w14:textId="77777777" w:rsidTr="00C23028">
        <w:tc>
          <w:tcPr>
            <w:tcW w:w="576" w:type="dxa"/>
          </w:tcPr>
          <w:p w14:paraId="522B25AC" w14:textId="77777777" w:rsidR="00F375DE" w:rsidRPr="00C23028" w:rsidRDefault="00F375DE" w:rsidP="00C23028">
            <w:pPr>
              <w:pStyle w:val="11table"/>
              <w:numPr>
                <w:ilvl w:val="0"/>
                <w:numId w:val="0"/>
              </w:numPr>
              <w:spacing w:before="120" w:after="120"/>
              <w:rPr>
                <w:rFonts w:ascii="Arial" w:hAnsi="Arial" w:cs="Arial"/>
              </w:rPr>
            </w:pPr>
          </w:p>
        </w:tc>
        <w:tc>
          <w:tcPr>
            <w:tcW w:w="4249" w:type="dxa"/>
            <w:shd w:val="clear" w:color="auto" w:fill="auto"/>
          </w:tcPr>
          <w:p w14:paraId="5C510931" w14:textId="77777777" w:rsidR="00F375DE" w:rsidRPr="00C23028" w:rsidRDefault="00F375DE" w:rsidP="00C23028">
            <w:pPr>
              <w:keepNext/>
              <w:overflowPunct/>
              <w:autoSpaceDE/>
              <w:autoSpaceDN/>
              <w:spacing w:before="120" w:after="120" w:line="240" w:lineRule="auto"/>
              <w:ind w:left="142"/>
              <w:textAlignment w:val="auto"/>
              <w:rPr>
                <w:rFonts w:eastAsia="STZhongsong" w:cs="Arial"/>
                <w:szCs w:val="22"/>
                <w:lang w:eastAsia="zh-CN"/>
              </w:rPr>
            </w:pPr>
            <w:r w:rsidRPr="00C23028">
              <w:rPr>
                <w:rFonts w:eastAsia="STZhongsong" w:cs="Arial"/>
                <w:szCs w:val="22"/>
                <w:lang w:eastAsia="zh-CN"/>
              </w:rPr>
              <w:t>Date</w:t>
            </w:r>
          </w:p>
        </w:tc>
        <w:tc>
          <w:tcPr>
            <w:tcW w:w="4333" w:type="dxa"/>
            <w:gridSpan w:val="2"/>
            <w:shd w:val="clear" w:color="auto" w:fill="auto"/>
          </w:tcPr>
          <w:p w14:paraId="2BDA8CE5" w14:textId="67680F19" w:rsidR="00F375DE" w:rsidRPr="00C23028" w:rsidRDefault="0016169C" w:rsidP="00C23028">
            <w:pPr>
              <w:spacing w:before="120" w:after="120" w:line="240" w:lineRule="auto"/>
              <w:jc w:val="left"/>
              <w:rPr>
                <w:rFonts w:cs="Arial"/>
                <w:szCs w:val="22"/>
              </w:rPr>
            </w:pPr>
            <w:r>
              <w:rPr>
                <w:rFonts w:cs="Arial"/>
                <w:szCs w:val="22"/>
              </w:rPr>
              <w:t>REDACTED</w:t>
            </w:r>
          </w:p>
        </w:tc>
      </w:tr>
    </w:tbl>
    <w:p w14:paraId="0A8AC2ED" w14:textId="722F84FB" w:rsidR="008E082F" w:rsidRPr="00C23028" w:rsidRDefault="008E082F" w:rsidP="00C23028">
      <w:pPr>
        <w:overflowPunct/>
        <w:autoSpaceDE/>
        <w:autoSpaceDN/>
        <w:adjustRightInd/>
        <w:spacing w:before="120" w:after="120" w:line="240" w:lineRule="auto"/>
        <w:ind w:right="936"/>
        <w:jc w:val="left"/>
        <w:textAlignment w:val="auto"/>
        <w:rPr>
          <w:rFonts w:eastAsia="Calibri" w:cs="Arial"/>
          <w:b/>
          <w:szCs w:val="22"/>
        </w:rPr>
      </w:pPr>
      <w:r w:rsidRPr="00C23028">
        <w:rPr>
          <w:rFonts w:eastAsia="Calibri" w:cs="Arial"/>
          <w:szCs w:val="22"/>
        </w:rPr>
        <w:br w:type="page"/>
      </w:r>
      <w:r w:rsidR="00DB297D" w:rsidRPr="00C23028">
        <w:rPr>
          <w:rFonts w:eastAsia="Calibri" w:cs="Arial"/>
          <w:b/>
          <w:szCs w:val="22"/>
        </w:rPr>
        <w:lastRenderedPageBreak/>
        <w:t xml:space="preserve">SECTION B </w:t>
      </w:r>
    </w:p>
    <w:p w14:paraId="196D6C8B" w14:textId="13F7EBFF" w:rsidR="008E082F" w:rsidRPr="00E85F43" w:rsidRDefault="002D03A0" w:rsidP="00E85F43">
      <w:pPr>
        <w:pStyle w:val="ORDERFORML1PraraNo"/>
        <w:numPr>
          <w:ilvl w:val="0"/>
          <w:numId w:val="22"/>
        </w:numPr>
        <w:spacing w:before="120" w:after="120"/>
        <w:rPr>
          <w:rFonts w:ascii="Arial" w:hAnsi="Arial" w:cs="Arial"/>
        </w:rPr>
      </w:pPr>
      <w:r w:rsidRPr="00C23028">
        <w:rPr>
          <w:rFonts w:ascii="Arial" w:hAnsi="Arial" w:cs="Arial"/>
        </w:rPr>
        <w:t xml:space="preserve">Panel </w:t>
      </w:r>
      <w:r w:rsidR="00E85F43">
        <w:rPr>
          <w:rFonts w:ascii="Arial" w:hAnsi="Arial" w:cs="Arial"/>
        </w:rPr>
        <w:t>Services</w:t>
      </w: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23028" w14:paraId="3B03F3FA" w14:textId="77777777" w:rsidTr="00C23028">
        <w:tc>
          <w:tcPr>
            <w:tcW w:w="534" w:type="dxa"/>
          </w:tcPr>
          <w:p w14:paraId="15E9D1C3" w14:textId="77777777" w:rsidR="008E082F" w:rsidRPr="00C23028" w:rsidRDefault="008E082F" w:rsidP="00C23028">
            <w:pPr>
              <w:pStyle w:val="11table"/>
              <w:numPr>
                <w:ilvl w:val="0"/>
                <w:numId w:val="0"/>
              </w:numPr>
              <w:spacing w:before="120" w:after="120"/>
              <w:ind w:left="360" w:hanging="360"/>
              <w:rPr>
                <w:rFonts w:ascii="Arial" w:hAnsi="Arial" w:cs="Arial"/>
              </w:rPr>
            </w:pPr>
            <w:r w:rsidRPr="00C23028">
              <w:rPr>
                <w:rFonts w:ascii="Arial" w:hAnsi="Arial" w:cs="Arial"/>
              </w:rPr>
              <w:t xml:space="preserve">1.1  </w:t>
            </w:r>
          </w:p>
        </w:tc>
        <w:tc>
          <w:tcPr>
            <w:tcW w:w="4688" w:type="dxa"/>
            <w:shd w:val="clear" w:color="auto" w:fill="auto"/>
          </w:tcPr>
          <w:p w14:paraId="4620E155" w14:textId="3E403190" w:rsidR="008E082F" w:rsidRPr="00C23028" w:rsidRDefault="002D03A0" w:rsidP="00C23028">
            <w:pPr>
              <w:numPr>
                <w:ilvl w:val="1"/>
                <w:numId w:val="0"/>
              </w:numPr>
              <w:overflowPunct/>
              <w:autoSpaceDE/>
              <w:autoSpaceDN/>
              <w:spacing w:before="120" w:after="120" w:line="240" w:lineRule="auto"/>
              <w:jc w:val="left"/>
              <w:textAlignment w:val="auto"/>
              <w:rPr>
                <w:rFonts w:eastAsia="STZhongsong" w:cs="Arial"/>
                <w:szCs w:val="22"/>
                <w:lang w:eastAsia="zh-CN"/>
              </w:rPr>
            </w:pPr>
            <w:r w:rsidRPr="00C23028">
              <w:rPr>
                <w:rFonts w:eastAsia="STZhongsong" w:cs="Arial"/>
                <w:b/>
                <w:szCs w:val="22"/>
                <w:lang w:eastAsia="zh-CN"/>
              </w:rPr>
              <w:t xml:space="preserve">Panel </w:t>
            </w:r>
            <w:r w:rsidR="008E082F" w:rsidRPr="00C23028">
              <w:rPr>
                <w:rFonts w:eastAsia="STZhongsong" w:cs="Arial"/>
                <w:b/>
                <w:szCs w:val="22"/>
                <w:lang w:eastAsia="zh-CN"/>
              </w:rPr>
              <w:t>Services</w:t>
            </w:r>
            <w:r w:rsidR="008E082F" w:rsidRPr="00C23028">
              <w:rPr>
                <w:rFonts w:eastAsia="STZhongsong" w:cs="Arial"/>
                <w:szCs w:val="22"/>
                <w:lang w:eastAsia="zh-CN"/>
              </w:rPr>
              <w:t xml:space="preserve">: </w:t>
            </w:r>
          </w:p>
          <w:p w14:paraId="76715C42" w14:textId="77777777" w:rsidR="008E082F" w:rsidRPr="00C23028" w:rsidRDefault="008E082F" w:rsidP="00C23028">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23028" w:rsidRDefault="008E082F" w:rsidP="00C2302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F73E468" w14:textId="0047F066" w:rsidR="00F375DE" w:rsidRPr="00C23028" w:rsidRDefault="00F375DE" w:rsidP="00C23028">
            <w:pPr>
              <w:numPr>
                <w:ilvl w:val="1"/>
                <w:numId w:val="0"/>
              </w:numPr>
              <w:tabs>
                <w:tab w:val="left" w:pos="577"/>
              </w:tabs>
              <w:overflowPunct/>
              <w:autoSpaceDE/>
              <w:autoSpaceDN/>
              <w:spacing w:before="120" w:after="120" w:line="240" w:lineRule="auto"/>
              <w:jc w:val="left"/>
              <w:textAlignment w:val="auto"/>
              <w:rPr>
                <w:rFonts w:cs="Arial"/>
                <w:szCs w:val="22"/>
              </w:rPr>
            </w:pPr>
            <w:r w:rsidRPr="00C23028">
              <w:rPr>
                <w:rFonts w:cs="Arial"/>
                <w:szCs w:val="22"/>
              </w:rPr>
              <w:t>Refer to Section C – Statement of Requirements for full details.</w:t>
            </w:r>
          </w:p>
          <w:p w14:paraId="6F1906D1" w14:textId="039C4004" w:rsidR="008E082F" w:rsidRPr="00C23028" w:rsidRDefault="008E082F" w:rsidP="00C23028">
            <w:pPr>
              <w:tabs>
                <w:tab w:val="left" w:pos="577"/>
              </w:tabs>
              <w:overflowPunct/>
              <w:autoSpaceDE/>
              <w:autoSpaceDN/>
              <w:spacing w:before="120" w:after="120" w:line="240" w:lineRule="auto"/>
              <w:jc w:val="left"/>
              <w:textAlignment w:val="auto"/>
              <w:rPr>
                <w:rFonts w:cs="Arial"/>
                <w:szCs w:val="22"/>
              </w:rPr>
            </w:pPr>
          </w:p>
          <w:p w14:paraId="1C508729" w14:textId="5175D60B" w:rsidR="00F375DE" w:rsidRPr="00C23028" w:rsidRDefault="00F375DE" w:rsidP="00C23028">
            <w:pPr>
              <w:tabs>
                <w:tab w:val="left" w:pos="577"/>
              </w:tabs>
              <w:overflowPunct/>
              <w:autoSpaceDE/>
              <w:autoSpaceDN/>
              <w:spacing w:before="120" w:after="120" w:line="240" w:lineRule="auto"/>
              <w:jc w:val="left"/>
              <w:textAlignment w:val="auto"/>
              <w:rPr>
                <w:rFonts w:cs="Arial"/>
                <w:szCs w:val="22"/>
              </w:rPr>
            </w:pPr>
            <w:r w:rsidRPr="00C23028">
              <w:rPr>
                <w:rFonts w:cs="Arial"/>
                <w:szCs w:val="22"/>
              </w:rPr>
              <w:t xml:space="preserve">Legal </w:t>
            </w:r>
            <w:r w:rsidR="0084240F" w:rsidRPr="00C23028">
              <w:rPr>
                <w:rFonts w:cs="Arial"/>
                <w:szCs w:val="22"/>
              </w:rPr>
              <w:t>support</w:t>
            </w:r>
            <w:r w:rsidRPr="00C23028">
              <w:rPr>
                <w:rFonts w:cs="Arial"/>
                <w:szCs w:val="22"/>
              </w:rPr>
              <w:t xml:space="preserve"> to be provided will include:</w:t>
            </w:r>
          </w:p>
          <w:p w14:paraId="642FD813" w14:textId="61D38AB3" w:rsidR="00F375DE" w:rsidRPr="00C23028" w:rsidRDefault="00F375DE" w:rsidP="00382C41">
            <w:pPr>
              <w:pStyle w:val="ListParagraph"/>
              <w:numPr>
                <w:ilvl w:val="0"/>
                <w:numId w:val="42"/>
              </w:numPr>
              <w:tabs>
                <w:tab w:val="left" w:pos="577"/>
              </w:tabs>
              <w:overflowPunct/>
              <w:autoSpaceDE/>
              <w:autoSpaceDN/>
              <w:spacing w:before="120" w:after="120" w:line="240" w:lineRule="auto"/>
              <w:jc w:val="left"/>
              <w:textAlignment w:val="auto"/>
              <w:rPr>
                <w:rFonts w:cs="Arial"/>
                <w:szCs w:val="22"/>
              </w:rPr>
            </w:pPr>
            <w:r w:rsidRPr="00C23028">
              <w:rPr>
                <w:rFonts w:cs="Arial"/>
                <w:szCs w:val="22"/>
              </w:rPr>
              <w:t>corporate finance legal support in relation to the implementation of the Future Fund;</w:t>
            </w:r>
          </w:p>
          <w:p w14:paraId="1A813B14" w14:textId="0D0B9AC5" w:rsidR="00F375DE" w:rsidRPr="00C23028" w:rsidRDefault="00F375DE" w:rsidP="00382C41">
            <w:pPr>
              <w:pStyle w:val="ListParagraph"/>
              <w:numPr>
                <w:ilvl w:val="0"/>
                <w:numId w:val="42"/>
              </w:numPr>
              <w:tabs>
                <w:tab w:val="left" w:pos="577"/>
              </w:tabs>
              <w:overflowPunct/>
              <w:autoSpaceDE/>
              <w:autoSpaceDN/>
              <w:spacing w:before="120" w:after="120" w:line="240" w:lineRule="auto"/>
              <w:jc w:val="left"/>
              <w:textAlignment w:val="auto"/>
              <w:rPr>
                <w:rFonts w:cs="Arial"/>
                <w:szCs w:val="22"/>
              </w:rPr>
            </w:pPr>
            <w:r w:rsidRPr="00C23028">
              <w:rPr>
                <w:rFonts w:cs="Arial"/>
                <w:szCs w:val="22"/>
              </w:rPr>
              <w:t>State aid advice and support; and</w:t>
            </w:r>
          </w:p>
          <w:p w14:paraId="2E2776C3" w14:textId="6B831F29" w:rsidR="008E082F" w:rsidRPr="00C23028" w:rsidRDefault="00F375DE" w:rsidP="00382C41">
            <w:pPr>
              <w:pStyle w:val="ListParagraph"/>
              <w:numPr>
                <w:ilvl w:val="0"/>
                <w:numId w:val="42"/>
              </w:numPr>
              <w:tabs>
                <w:tab w:val="left" w:pos="577"/>
              </w:tabs>
              <w:overflowPunct/>
              <w:autoSpaceDE/>
              <w:autoSpaceDN/>
              <w:spacing w:before="120" w:after="120" w:line="240" w:lineRule="auto"/>
              <w:jc w:val="left"/>
              <w:textAlignment w:val="auto"/>
              <w:rPr>
                <w:rFonts w:cs="Arial"/>
                <w:szCs w:val="22"/>
              </w:rPr>
            </w:pPr>
            <w:r w:rsidRPr="00C23028">
              <w:rPr>
                <w:rFonts w:cs="Arial"/>
                <w:szCs w:val="22"/>
              </w:rPr>
              <w:t>other legal support that has been required in order to assist with the</w:t>
            </w:r>
            <w:r w:rsidR="0084240F" w:rsidRPr="00C23028">
              <w:rPr>
                <w:rFonts w:cs="Arial"/>
                <w:szCs w:val="22"/>
              </w:rPr>
              <w:t xml:space="preserve"> </w:t>
            </w:r>
            <w:r w:rsidRPr="00C23028">
              <w:rPr>
                <w:rFonts w:cs="Arial"/>
                <w:szCs w:val="22"/>
              </w:rPr>
              <w:t>implementation of the Future Fund, including support in the</w:t>
            </w:r>
            <w:r w:rsidR="0084240F" w:rsidRPr="00C23028">
              <w:rPr>
                <w:rFonts w:cs="Arial"/>
                <w:szCs w:val="22"/>
              </w:rPr>
              <w:t xml:space="preserve"> </w:t>
            </w:r>
            <w:r w:rsidRPr="00C23028">
              <w:rPr>
                <w:rFonts w:cs="Arial"/>
                <w:szCs w:val="22"/>
              </w:rPr>
              <w:t>discussions the Supplier has had with experts and relevant</w:t>
            </w:r>
            <w:r w:rsidR="0084240F" w:rsidRPr="00C23028">
              <w:rPr>
                <w:rFonts w:cs="Arial"/>
                <w:szCs w:val="22"/>
              </w:rPr>
              <w:t xml:space="preserve"> </w:t>
            </w:r>
            <w:r w:rsidRPr="00C23028">
              <w:rPr>
                <w:rFonts w:cs="Arial"/>
                <w:szCs w:val="22"/>
              </w:rPr>
              <w:t>stakeholders.</w:t>
            </w:r>
          </w:p>
        </w:tc>
      </w:tr>
      <w:tr w:rsidR="00C3320D" w:rsidRPr="00C23028" w14:paraId="7E732C24" w14:textId="77777777" w:rsidTr="00C23028">
        <w:tc>
          <w:tcPr>
            <w:tcW w:w="534" w:type="dxa"/>
          </w:tcPr>
          <w:p w14:paraId="21B38F32" w14:textId="77777777" w:rsidR="008E082F" w:rsidRPr="00C23028" w:rsidRDefault="008E082F" w:rsidP="00C23028">
            <w:pPr>
              <w:pStyle w:val="11table"/>
              <w:numPr>
                <w:ilvl w:val="0"/>
                <w:numId w:val="0"/>
              </w:numPr>
              <w:spacing w:before="120" w:after="120"/>
              <w:ind w:left="360" w:hanging="360"/>
              <w:rPr>
                <w:rFonts w:ascii="Arial" w:hAnsi="Arial" w:cs="Arial"/>
              </w:rPr>
            </w:pPr>
            <w:r w:rsidRPr="00C23028">
              <w:rPr>
                <w:rFonts w:ascii="Arial" w:hAnsi="Arial" w:cs="Arial"/>
              </w:rPr>
              <w:t>1.2</w:t>
            </w:r>
          </w:p>
        </w:tc>
        <w:tc>
          <w:tcPr>
            <w:tcW w:w="4688" w:type="dxa"/>
            <w:shd w:val="clear" w:color="auto" w:fill="auto"/>
          </w:tcPr>
          <w:p w14:paraId="00892EAF" w14:textId="77777777" w:rsidR="008E082F" w:rsidRPr="00C23028" w:rsidRDefault="008E082F" w:rsidP="00C230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23028">
              <w:rPr>
                <w:rFonts w:eastAsia="STZhongsong" w:cs="Arial"/>
                <w:b/>
                <w:szCs w:val="22"/>
                <w:lang w:eastAsia="zh-CN"/>
              </w:rPr>
              <w:t>Management and review of the Services</w:t>
            </w:r>
          </w:p>
          <w:p w14:paraId="29D0A7EC" w14:textId="77777777" w:rsidR="008E082F" w:rsidRPr="00C23028" w:rsidRDefault="008E082F" w:rsidP="00C2302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3A6570DF" w:rsidR="008E082F" w:rsidRPr="00C23028" w:rsidRDefault="00F375DE" w:rsidP="00C23028">
            <w:pPr>
              <w:numPr>
                <w:ilvl w:val="1"/>
                <w:numId w:val="0"/>
              </w:numPr>
              <w:tabs>
                <w:tab w:val="left" w:pos="577"/>
              </w:tabs>
              <w:overflowPunct/>
              <w:autoSpaceDE/>
              <w:autoSpaceDN/>
              <w:spacing w:before="120" w:after="120" w:line="240" w:lineRule="auto"/>
              <w:jc w:val="left"/>
              <w:textAlignment w:val="auto"/>
              <w:rPr>
                <w:rFonts w:cs="Arial"/>
                <w:szCs w:val="22"/>
              </w:rPr>
            </w:pPr>
            <w:r w:rsidRPr="00C23028">
              <w:rPr>
                <w:rFonts w:cs="Arial"/>
                <w:szCs w:val="22"/>
              </w:rPr>
              <w:t>There are no specific contract management reviews, however the Supplier will be expected to attend any meetings as required.</w:t>
            </w:r>
          </w:p>
        </w:tc>
      </w:tr>
      <w:tr w:rsidR="00C3320D" w:rsidRPr="00C23028" w14:paraId="677CDEBB" w14:textId="77777777" w:rsidTr="00C23028">
        <w:tc>
          <w:tcPr>
            <w:tcW w:w="534" w:type="dxa"/>
          </w:tcPr>
          <w:p w14:paraId="23716494" w14:textId="77777777" w:rsidR="008E082F" w:rsidRPr="00C23028" w:rsidRDefault="008E082F" w:rsidP="00C23028">
            <w:pPr>
              <w:pStyle w:val="11table"/>
              <w:numPr>
                <w:ilvl w:val="0"/>
                <w:numId w:val="0"/>
              </w:numPr>
              <w:spacing w:before="120" w:after="120"/>
              <w:ind w:left="360" w:hanging="360"/>
              <w:rPr>
                <w:rFonts w:ascii="Arial" w:hAnsi="Arial" w:cs="Arial"/>
              </w:rPr>
            </w:pPr>
            <w:r w:rsidRPr="00C23028">
              <w:rPr>
                <w:rFonts w:ascii="Arial" w:hAnsi="Arial" w:cs="Arial"/>
              </w:rPr>
              <w:t>1.3</w:t>
            </w:r>
          </w:p>
        </w:tc>
        <w:tc>
          <w:tcPr>
            <w:tcW w:w="4688" w:type="dxa"/>
            <w:shd w:val="clear" w:color="auto" w:fill="auto"/>
          </w:tcPr>
          <w:p w14:paraId="4F812977" w14:textId="77777777" w:rsidR="008E082F" w:rsidRPr="00C23028" w:rsidRDefault="008E082F" w:rsidP="00C230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23028">
              <w:rPr>
                <w:rFonts w:eastAsia="STZhongsong" w:cs="Arial"/>
                <w:b/>
                <w:szCs w:val="22"/>
                <w:lang w:eastAsia="zh-CN"/>
              </w:rPr>
              <w:t>Place of performance</w:t>
            </w:r>
          </w:p>
          <w:p w14:paraId="292094D2" w14:textId="77777777" w:rsidR="008E082F" w:rsidRPr="00C23028" w:rsidRDefault="008E082F" w:rsidP="00C2302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D08D915" w14:textId="25D94C8F" w:rsidR="008E082F" w:rsidRPr="00C23028" w:rsidRDefault="0084240F" w:rsidP="00C23028">
            <w:pPr>
              <w:numPr>
                <w:ilvl w:val="1"/>
                <w:numId w:val="0"/>
              </w:numPr>
              <w:tabs>
                <w:tab w:val="left" w:pos="577"/>
              </w:tabs>
              <w:overflowPunct/>
              <w:autoSpaceDE/>
              <w:autoSpaceDN/>
              <w:spacing w:before="120" w:after="120" w:line="240" w:lineRule="auto"/>
              <w:jc w:val="left"/>
              <w:textAlignment w:val="auto"/>
              <w:rPr>
                <w:rFonts w:cs="Arial"/>
                <w:szCs w:val="22"/>
              </w:rPr>
            </w:pPr>
            <w:r w:rsidRPr="00C23028">
              <w:rPr>
                <w:rFonts w:cs="Arial"/>
                <w:szCs w:val="22"/>
              </w:rPr>
              <w:t xml:space="preserve">The location of the Services will be carried out at the Customer’s premises. </w:t>
            </w:r>
          </w:p>
        </w:tc>
      </w:tr>
    </w:tbl>
    <w:p w14:paraId="3C799F8C" w14:textId="77777777" w:rsidR="008E082F" w:rsidRPr="00C23028" w:rsidRDefault="008E082F" w:rsidP="00C23028">
      <w:pPr>
        <w:spacing w:before="120" w:after="120" w:line="240" w:lineRule="auto"/>
        <w:rPr>
          <w:rFonts w:cs="Arial"/>
          <w:szCs w:val="22"/>
        </w:rPr>
      </w:pPr>
    </w:p>
    <w:p w14:paraId="20EAA21E" w14:textId="77777777" w:rsidR="008E082F" w:rsidRPr="00C23028" w:rsidRDefault="008E082F" w:rsidP="00C23028">
      <w:pPr>
        <w:pStyle w:val="ORDERFORML1PraraNo"/>
        <w:spacing w:before="120" w:after="120"/>
        <w:rPr>
          <w:rFonts w:ascii="Arial" w:hAnsi="Arial" w:cs="Arial"/>
        </w:rPr>
      </w:pPr>
      <w:r w:rsidRPr="00C23028">
        <w:rPr>
          <w:rFonts w:ascii="Arial" w:hAnsi="Arial" w:cs="Arial"/>
        </w:rPr>
        <w:t>charges</w:t>
      </w:r>
    </w:p>
    <w:p w14:paraId="645A0DB9" w14:textId="77777777" w:rsidR="008E082F" w:rsidRPr="00C23028" w:rsidRDefault="008E082F" w:rsidP="00C23028">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217"/>
        <w:gridCol w:w="4037"/>
      </w:tblGrid>
      <w:tr w:rsidR="00DF4938" w:rsidRPr="00C23028" w14:paraId="57650518" w14:textId="77777777" w:rsidTr="001D38EA">
        <w:trPr>
          <w:trHeight w:val="274"/>
        </w:trPr>
        <w:tc>
          <w:tcPr>
            <w:tcW w:w="657" w:type="dxa"/>
          </w:tcPr>
          <w:p w14:paraId="6DCD4E37" w14:textId="77777777" w:rsidR="00DF4938" w:rsidRPr="00C23028" w:rsidRDefault="00DF4938" w:rsidP="00DF493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23028">
              <w:rPr>
                <w:rFonts w:eastAsia="STZhongsong" w:cs="Arial"/>
                <w:b/>
                <w:szCs w:val="22"/>
                <w:lang w:eastAsia="zh-CN"/>
              </w:rPr>
              <w:t>2.1a</w:t>
            </w:r>
          </w:p>
        </w:tc>
        <w:tc>
          <w:tcPr>
            <w:tcW w:w="4217" w:type="dxa"/>
            <w:shd w:val="clear" w:color="auto" w:fill="auto"/>
          </w:tcPr>
          <w:p w14:paraId="685B2F5A" w14:textId="59EA27C0" w:rsidR="00DF4938" w:rsidRPr="00C23028" w:rsidRDefault="00DF4938" w:rsidP="00DF4938">
            <w:pPr>
              <w:numPr>
                <w:ilvl w:val="1"/>
                <w:numId w:val="0"/>
              </w:numPr>
              <w:overflowPunct/>
              <w:autoSpaceDE/>
              <w:autoSpaceDN/>
              <w:spacing w:before="120" w:after="120" w:line="240" w:lineRule="auto"/>
              <w:jc w:val="left"/>
              <w:textAlignment w:val="auto"/>
              <w:rPr>
                <w:rFonts w:eastAsia="STZhongsong" w:cs="Arial"/>
                <w:szCs w:val="22"/>
                <w:lang w:eastAsia="zh-CN"/>
              </w:rPr>
            </w:pPr>
            <w:r w:rsidRPr="00C23028">
              <w:rPr>
                <w:rFonts w:eastAsia="STZhongsong" w:cs="Arial"/>
                <w:b/>
                <w:szCs w:val="22"/>
                <w:lang w:eastAsia="zh-CN"/>
              </w:rPr>
              <w:t>Hourly Rates</w:t>
            </w:r>
          </w:p>
        </w:tc>
        <w:tc>
          <w:tcPr>
            <w:tcW w:w="4037" w:type="dxa"/>
            <w:vMerge w:val="restart"/>
            <w:shd w:val="clear" w:color="auto" w:fill="auto"/>
          </w:tcPr>
          <w:p w14:paraId="3D5FF827" w14:textId="4E525F8A" w:rsidR="00DF4938" w:rsidRDefault="00DF4938" w:rsidP="00DF4938">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Hourly Rates:</w:t>
            </w:r>
          </w:p>
          <w:p w14:paraId="3DFBEDD5" w14:textId="0AFB8ABC" w:rsidR="0016169C" w:rsidRDefault="0016169C" w:rsidP="00DF4938">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p w14:paraId="6F76CF37" w14:textId="5CC6496E" w:rsidR="00DF4938" w:rsidRPr="007D0764" w:rsidRDefault="00DF4938" w:rsidP="00DF4938">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Daily Rates:</w:t>
            </w:r>
          </w:p>
          <w:p w14:paraId="195E72C1" w14:textId="19EA5622" w:rsidR="00DF4938" w:rsidRPr="00C23028" w:rsidRDefault="0016169C" w:rsidP="00DF4938">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DF4938" w:rsidRPr="00C23028" w14:paraId="43119EB9" w14:textId="77777777" w:rsidTr="001D38EA">
        <w:trPr>
          <w:trHeight w:val="1881"/>
        </w:trPr>
        <w:tc>
          <w:tcPr>
            <w:tcW w:w="657" w:type="dxa"/>
          </w:tcPr>
          <w:p w14:paraId="59813F49" w14:textId="77777777" w:rsidR="00DF4938" w:rsidRPr="00C23028" w:rsidRDefault="00DF4938" w:rsidP="00DF493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23028">
              <w:rPr>
                <w:rFonts w:eastAsia="STZhongsong" w:cs="Arial"/>
                <w:b/>
                <w:szCs w:val="22"/>
                <w:lang w:eastAsia="zh-CN"/>
              </w:rPr>
              <w:t>2.1b</w:t>
            </w:r>
          </w:p>
        </w:tc>
        <w:tc>
          <w:tcPr>
            <w:tcW w:w="4217" w:type="dxa"/>
            <w:shd w:val="clear" w:color="auto" w:fill="auto"/>
          </w:tcPr>
          <w:p w14:paraId="395A69D6" w14:textId="62CDD6AA" w:rsidR="00DF4938" w:rsidRPr="00C23028" w:rsidRDefault="00DF4938" w:rsidP="00DF4938">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sidRPr="00C23028">
              <w:rPr>
                <w:rFonts w:eastAsia="STZhongsong" w:cs="Arial"/>
                <w:szCs w:val="22"/>
                <w:lang w:eastAsia="zh-CN"/>
              </w:rPr>
              <w:t>Where any Supplier Personnel</w:t>
            </w:r>
            <w:r w:rsidR="00B7487A">
              <w:rPr>
                <w:rFonts w:eastAsia="STZhongsong" w:cs="Arial"/>
                <w:szCs w:val="22"/>
                <w:lang w:eastAsia="zh-CN"/>
              </w:rPr>
              <w:t>, other than members of the core team,</w:t>
            </w:r>
            <w:r w:rsidRPr="00C23028">
              <w:rPr>
                <w:rFonts w:eastAsia="STZhongsong" w:cs="Arial"/>
                <w:szCs w:val="22"/>
                <w:lang w:eastAsia="zh-CN"/>
              </w:rPr>
              <w:t xml:space="preserve"> have completed eight (8) hours of work on any given day, the daily rate will apply irrespective of how many further hours of work are completed on that day.</w:t>
            </w:r>
          </w:p>
        </w:tc>
        <w:tc>
          <w:tcPr>
            <w:tcW w:w="4037" w:type="dxa"/>
            <w:vMerge/>
            <w:shd w:val="clear" w:color="auto" w:fill="auto"/>
          </w:tcPr>
          <w:p w14:paraId="5C9B0B69" w14:textId="77777777" w:rsidR="00DF4938" w:rsidRPr="00C23028" w:rsidRDefault="00DF4938" w:rsidP="00DF4938">
            <w:pPr>
              <w:numPr>
                <w:ilvl w:val="1"/>
                <w:numId w:val="0"/>
              </w:numPr>
              <w:overflowPunct/>
              <w:autoSpaceDE/>
              <w:autoSpaceDN/>
              <w:spacing w:before="120" w:after="120" w:line="240" w:lineRule="auto"/>
              <w:jc w:val="left"/>
              <w:textAlignment w:val="auto"/>
              <w:rPr>
                <w:rFonts w:cs="Arial"/>
                <w:szCs w:val="22"/>
              </w:rPr>
            </w:pPr>
          </w:p>
        </w:tc>
      </w:tr>
      <w:tr w:rsidR="00DF4938" w:rsidRPr="00C23028" w14:paraId="390CE8EF" w14:textId="77777777" w:rsidTr="001D38EA">
        <w:tc>
          <w:tcPr>
            <w:tcW w:w="657" w:type="dxa"/>
          </w:tcPr>
          <w:p w14:paraId="16030869" w14:textId="77777777" w:rsidR="00DF4938" w:rsidRPr="00C23028" w:rsidRDefault="00DF4938" w:rsidP="00DF493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23028">
              <w:rPr>
                <w:rFonts w:eastAsia="STZhongsong" w:cs="Arial"/>
                <w:b/>
                <w:szCs w:val="22"/>
                <w:lang w:eastAsia="zh-CN"/>
              </w:rPr>
              <w:t>2.2</w:t>
            </w:r>
          </w:p>
        </w:tc>
        <w:tc>
          <w:tcPr>
            <w:tcW w:w="4217" w:type="dxa"/>
            <w:shd w:val="clear" w:color="auto" w:fill="auto"/>
          </w:tcPr>
          <w:p w14:paraId="0D665886" w14:textId="233EDC63" w:rsidR="00DF4938" w:rsidRPr="00C23028" w:rsidRDefault="00DF4938" w:rsidP="00DF493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23028">
              <w:rPr>
                <w:rFonts w:eastAsia="STZhongsong" w:cs="Arial"/>
                <w:b/>
                <w:szCs w:val="22"/>
                <w:lang w:eastAsia="zh-CN"/>
              </w:rPr>
              <w:t>Estimate of Charges</w:t>
            </w:r>
          </w:p>
          <w:p w14:paraId="2A5EBEE2" w14:textId="77777777" w:rsidR="00DF4938" w:rsidRPr="00C23028" w:rsidRDefault="00DF4938" w:rsidP="00DF493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37" w:type="dxa"/>
            <w:shd w:val="clear" w:color="auto" w:fill="auto"/>
          </w:tcPr>
          <w:p w14:paraId="6141EC23" w14:textId="35CD6F61" w:rsidR="00DF4938" w:rsidRPr="00C23028" w:rsidRDefault="0016169C" w:rsidP="00DF4938">
            <w:pPr>
              <w:keepNext/>
              <w:keepLines/>
              <w:overflowPunct/>
              <w:autoSpaceDE/>
              <w:autoSpaceDN/>
              <w:spacing w:before="120" w:after="120" w:line="240" w:lineRule="auto"/>
              <w:textAlignment w:val="auto"/>
              <w:rPr>
                <w:rFonts w:cs="Arial"/>
                <w:szCs w:val="22"/>
              </w:rPr>
            </w:pPr>
            <w:r>
              <w:rPr>
                <w:rFonts w:cs="Arial"/>
                <w:szCs w:val="22"/>
              </w:rPr>
              <w:t>REDACTED</w:t>
            </w:r>
          </w:p>
        </w:tc>
      </w:tr>
      <w:tr w:rsidR="00DF4938" w:rsidRPr="00C23028" w14:paraId="2F19B1C1" w14:textId="77777777" w:rsidTr="001D38EA">
        <w:tc>
          <w:tcPr>
            <w:tcW w:w="657" w:type="dxa"/>
          </w:tcPr>
          <w:p w14:paraId="3F50FA15" w14:textId="77777777" w:rsidR="00DF4938" w:rsidRPr="00C23028" w:rsidRDefault="00DF4938" w:rsidP="00DF493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23028">
              <w:rPr>
                <w:rFonts w:eastAsia="STZhongsong" w:cs="Arial"/>
                <w:b/>
                <w:szCs w:val="22"/>
                <w:lang w:eastAsia="zh-CN"/>
              </w:rPr>
              <w:lastRenderedPageBreak/>
              <w:t>2.3</w:t>
            </w:r>
          </w:p>
        </w:tc>
        <w:tc>
          <w:tcPr>
            <w:tcW w:w="4217" w:type="dxa"/>
            <w:shd w:val="clear" w:color="auto" w:fill="auto"/>
          </w:tcPr>
          <w:p w14:paraId="0D801B05" w14:textId="411FD12A" w:rsidR="00DF4938" w:rsidRPr="00C23028" w:rsidRDefault="00DF4938" w:rsidP="00DF493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23028">
              <w:rPr>
                <w:rFonts w:eastAsia="STZhongsong" w:cs="Arial"/>
                <w:b/>
                <w:szCs w:val="22"/>
                <w:lang w:eastAsia="zh-CN"/>
              </w:rPr>
              <w:t>Fixed Price - not used</w:t>
            </w:r>
          </w:p>
        </w:tc>
        <w:tc>
          <w:tcPr>
            <w:tcW w:w="4037" w:type="dxa"/>
            <w:shd w:val="clear" w:color="auto" w:fill="auto"/>
          </w:tcPr>
          <w:p w14:paraId="0F50F027" w14:textId="77777777" w:rsidR="00DF4938" w:rsidRPr="00C23028" w:rsidRDefault="00DF4938" w:rsidP="00DF4938">
            <w:pPr>
              <w:numPr>
                <w:ilvl w:val="1"/>
                <w:numId w:val="0"/>
              </w:numPr>
              <w:overflowPunct/>
              <w:autoSpaceDE/>
              <w:autoSpaceDN/>
              <w:spacing w:before="120" w:after="120" w:line="240" w:lineRule="auto"/>
              <w:jc w:val="left"/>
              <w:textAlignment w:val="auto"/>
              <w:rPr>
                <w:rFonts w:cs="Arial"/>
                <w:szCs w:val="22"/>
              </w:rPr>
            </w:pPr>
          </w:p>
        </w:tc>
      </w:tr>
      <w:tr w:rsidR="00DF4938" w:rsidRPr="00C23028" w14:paraId="53D9C72F" w14:textId="77777777" w:rsidTr="001D38EA">
        <w:tc>
          <w:tcPr>
            <w:tcW w:w="657" w:type="dxa"/>
          </w:tcPr>
          <w:p w14:paraId="07C50BB0" w14:textId="77777777" w:rsidR="00DF4938" w:rsidRPr="00C23028" w:rsidRDefault="00DF4938" w:rsidP="00DF493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23028">
              <w:rPr>
                <w:rFonts w:eastAsia="STZhongsong" w:cs="Arial"/>
                <w:b/>
                <w:szCs w:val="22"/>
                <w:lang w:eastAsia="zh-CN"/>
              </w:rPr>
              <w:t>2.4</w:t>
            </w:r>
          </w:p>
        </w:tc>
        <w:tc>
          <w:tcPr>
            <w:tcW w:w="4217" w:type="dxa"/>
            <w:shd w:val="clear" w:color="auto" w:fill="auto"/>
          </w:tcPr>
          <w:p w14:paraId="4306D6B3" w14:textId="1F5AE366" w:rsidR="00DF4938" w:rsidRPr="00C23028" w:rsidRDefault="00DF4938" w:rsidP="00DF493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23028">
              <w:rPr>
                <w:rFonts w:eastAsia="STZhongsong" w:cs="Arial"/>
                <w:b/>
                <w:szCs w:val="22"/>
                <w:lang w:eastAsia="zh-CN"/>
              </w:rPr>
              <w:t>Capped Price – not used</w:t>
            </w:r>
          </w:p>
        </w:tc>
        <w:tc>
          <w:tcPr>
            <w:tcW w:w="4037" w:type="dxa"/>
            <w:shd w:val="clear" w:color="auto" w:fill="auto"/>
          </w:tcPr>
          <w:p w14:paraId="08B6474B" w14:textId="2EA2D363" w:rsidR="00DF4938" w:rsidRPr="00C23028" w:rsidRDefault="00DF4938" w:rsidP="00DF4938">
            <w:pPr>
              <w:overflowPunct/>
              <w:autoSpaceDE/>
              <w:autoSpaceDN/>
              <w:spacing w:before="120" w:after="120" w:line="240" w:lineRule="auto"/>
              <w:jc w:val="left"/>
              <w:textAlignment w:val="auto"/>
              <w:rPr>
                <w:rFonts w:cs="Arial"/>
                <w:szCs w:val="22"/>
              </w:rPr>
            </w:pPr>
          </w:p>
        </w:tc>
      </w:tr>
      <w:tr w:rsidR="00DF4938" w:rsidRPr="00C23028" w14:paraId="5A92AABB" w14:textId="77777777" w:rsidTr="001D38EA">
        <w:tc>
          <w:tcPr>
            <w:tcW w:w="657" w:type="dxa"/>
          </w:tcPr>
          <w:p w14:paraId="64BB4617" w14:textId="77777777" w:rsidR="00DF4938" w:rsidRPr="00C23028" w:rsidRDefault="00DF4938" w:rsidP="00DF493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23028">
              <w:rPr>
                <w:rFonts w:eastAsia="STZhongsong" w:cs="Arial"/>
                <w:b/>
                <w:szCs w:val="22"/>
                <w:lang w:eastAsia="zh-CN"/>
              </w:rPr>
              <w:t>2.5</w:t>
            </w:r>
          </w:p>
        </w:tc>
        <w:tc>
          <w:tcPr>
            <w:tcW w:w="4217" w:type="dxa"/>
            <w:shd w:val="clear" w:color="auto" w:fill="auto"/>
          </w:tcPr>
          <w:p w14:paraId="7F7CCF65" w14:textId="77777777" w:rsidR="00DF4938" w:rsidRPr="00C23028" w:rsidRDefault="00DF4938" w:rsidP="00DF493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23028">
              <w:rPr>
                <w:rFonts w:eastAsia="STZhongsong" w:cs="Arial"/>
                <w:b/>
                <w:szCs w:val="22"/>
                <w:lang w:eastAsia="zh-CN"/>
              </w:rPr>
              <w:t>Other Costs</w:t>
            </w:r>
          </w:p>
          <w:p w14:paraId="2E5866B6" w14:textId="1439BBCF" w:rsidR="00DF4938" w:rsidRPr="00C23028" w:rsidRDefault="00DF4938" w:rsidP="00DF4938">
            <w:pPr>
              <w:numPr>
                <w:ilvl w:val="1"/>
                <w:numId w:val="0"/>
              </w:numPr>
              <w:tabs>
                <w:tab w:val="left" w:pos="577"/>
              </w:tabs>
              <w:overflowPunct/>
              <w:autoSpaceDE/>
              <w:autoSpaceDN/>
              <w:spacing w:before="120" w:after="120" w:line="240" w:lineRule="auto"/>
              <w:jc w:val="left"/>
              <w:textAlignment w:val="auto"/>
              <w:rPr>
                <w:rFonts w:cs="Arial"/>
                <w:b/>
                <w:szCs w:val="22"/>
              </w:rPr>
            </w:pPr>
          </w:p>
        </w:tc>
        <w:tc>
          <w:tcPr>
            <w:tcW w:w="4037" w:type="dxa"/>
            <w:shd w:val="clear" w:color="auto" w:fill="auto"/>
          </w:tcPr>
          <w:p w14:paraId="652EBC2A" w14:textId="77777777" w:rsidR="00DF4938" w:rsidRPr="001D38EA" w:rsidRDefault="00B7487A" w:rsidP="00DF4938">
            <w:pPr>
              <w:numPr>
                <w:ilvl w:val="1"/>
                <w:numId w:val="0"/>
              </w:numPr>
              <w:tabs>
                <w:tab w:val="left" w:pos="577"/>
              </w:tabs>
              <w:overflowPunct/>
              <w:autoSpaceDE/>
              <w:autoSpaceDN/>
              <w:spacing w:before="120" w:after="120" w:line="240" w:lineRule="auto"/>
              <w:jc w:val="left"/>
              <w:textAlignment w:val="auto"/>
            </w:pPr>
            <w:r>
              <w:rPr>
                <w:rFonts w:cs="Arial"/>
                <w:b/>
                <w:bCs/>
                <w:szCs w:val="22"/>
              </w:rPr>
              <w:t>Disbursements</w:t>
            </w:r>
          </w:p>
          <w:p w14:paraId="08AC71B4" w14:textId="1FE7FD43" w:rsidR="00B7487A" w:rsidRPr="00B7487A" w:rsidRDefault="00B7487A" w:rsidP="00DF4938">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Disbursements shall only be payable where the Customer has authorised that the Disbursements may be incurred in advance.</w:t>
            </w:r>
          </w:p>
        </w:tc>
      </w:tr>
    </w:tbl>
    <w:p w14:paraId="47ACA572" w14:textId="77777777" w:rsidR="008E082F" w:rsidRPr="00C23028" w:rsidRDefault="008E082F" w:rsidP="00C23028">
      <w:pPr>
        <w:pStyle w:val="ORDERFORML1PraraNo"/>
        <w:numPr>
          <w:ilvl w:val="0"/>
          <w:numId w:val="0"/>
        </w:numPr>
        <w:spacing w:before="120" w:after="120"/>
        <w:ind w:left="426"/>
        <w:rPr>
          <w:rFonts w:ascii="Arial" w:hAnsi="Arial" w:cs="Arial"/>
        </w:rPr>
      </w:pPr>
    </w:p>
    <w:p w14:paraId="4553D444" w14:textId="77777777" w:rsidR="008E082F" w:rsidRPr="00C23028" w:rsidRDefault="008E082F" w:rsidP="00C23028">
      <w:pPr>
        <w:pStyle w:val="ORDERFORML1PraraNo"/>
        <w:spacing w:before="120" w:after="120"/>
        <w:rPr>
          <w:rFonts w:ascii="Arial" w:hAnsi="Arial" w:cs="Arial"/>
        </w:rPr>
      </w:pPr>
      <w:r w:rsidRPr="00C23028">
        <w:rPr>
          <w:rFonts w:ascii="Arial" w:hAnsi="Arial" w:cs="Arial"/>
        </w:rPr>
        <w:t>miscellaneous</w:t>
      </w:r>
    </w:p>
    <w:p w14:paraId="3C0303FA" w14:textId="77777777" w:rsidR="008E082F" w:rsidRPr="00C23028" w:rsidRDefault="008E082F" w:rsidP="00C23028">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23028" w14:paraId="7805A5E1" w14:textId="77777777" w:rsidTr="00C23028">
        <w:tc>
          <w:tcPr>
            <w:tcW w:w="610" w:type="dxa"/>
          </w:tcPr>
          <w:p w14:paraId="5ABC6E67" w14:textId="77777777" w:rsidR="008E082F" w:rsidRPr="00C23028" w:rsidRDefault="00E3495B" w:rsidP="00C23028">
            <w:pPr>
              <w:numPr>
                <w:ilvl w:val="1"/>
                <w:numId w:val="0"/>
              </w:numPr>
              <w:overflowPunct/>
              <w:autoSpaceDE/>
              <w:autoSpaceDN/>
              <w:spacing w:before="120" w:after="120" w:line="240" w:lineRule="auto"/>
              <w:textAlignment w:val="auto"/>
              <w:rPr>
                <w:rFonts w:cs="Arial"/>
                <w:b/>
                <w:szCs w:val="22"/>
              </w:rPr>
            </w:pPr>
            <w:r w:rsidRPr="00C23028">
              <w:rPr>
                <w:rFonts w:cs="Arial"/>
                <w:b/>
                <w:szCs w:val="22"/>
              </w:rPr>
              <w:t>3.1</w:t>
            </w:r>
          </w:p>
        </w:tc>
        <w:tc>
          <w:tcPr>
            <w:tcW w:w="4363" w:type="dxa"/>
            <w:shd w:val="clear" w:color="auto" w:fill="auto"/>
          </w:tcPr>
          <w:p w14:paraId="09E4446E" w14:textId="77777777" w:rsidR="008E082F" w:rsidRPr="00C23028" w:rsidRDefault="008E082F" w:rsidP="00C23028">
            <w:pPr>
              <w:keepNext/>
              <w:keepLines/>
              <w:overflowPunct/>
              <w:autoSpaceDE/>
              <w:autoSpaceDN/>
              <w:spacing w:before="120" w:after="120" w:line="240" w:lineRule="auto"/>
              <w:textAlignment w:val="auto"/>
              <w:rPr>
                <w:rFonts w:eastAsia="STZhongsong" w:cs="Arial"/>
                <w:b/>
                <w:caps/>
                <w:szCs w:val="22"/>
                <w:lang w:eastAsia="zh-CN"/>
              </w:rPr>
            </w:pPr>
            <w:r w:rsidRPr="00C23028">
              <w:rPr>
                <w:rFonts w:eastAsia="STZhongsong" w:cs="Arial"/>
                <w:b/>
                <w:caps/>
                <w:szCs w:val="22"/>
                <w:lang w:eastAsia="zh-CN"/>
              </w:rPr>
              <w:t>CUSTOMER REPRESENTATIVE</w:t>
            </w:r>
          </w:p>
        </w:tc>
        <w:tc>
          <w:tcPr>
            <w:tcW w:w="4164" w:type="dxa"/>
            <w:shd w:val="clear" w:color="auto" w:fill="auto"/>
          </w:tcPr>
          <w:p w14:paraId="51F67C26" w14:textId="5507D312" w:rsidR="00E70098" w:rsidRPr="00E70098" w:rsidRDefault="0016169C" w:rsidP="0099259D">
            <w:pPr>
              <w:keepNext/>
              <w:keepLines/>
              <w:overflowPunct/>
              <w:autoSpaceDE/>
              <w:autoSpaceDN/>
              <w:spacing w:before="120" w:after="120" w:line="240" w:lineRule="auto"/>
              <w:textAlignment w:val="auto"/>
              <w:rPr>
                <w:rFonts w:cs="Arial"/>
                <w:bCs/>
                <w:iCs/>
                <w:szCs w:val="22"/>
              </w:rPr>
            </w:pPr>
            <w:r>
              <w:rPr>
                <w:rFonts w:cs="Arial"/>
                <w:szCs w:val="22"/>
              </w:rPr>
              <w:t>REDACTED</w:t>
            </w:r>
          </w:p>
        </w:tc>
      </w:tr>
      <w:tr w:rsidR="00C3320D" w:rsidRPr="0099259D" w14:paraId="48F22CFB" w14:textId="77777777" w:rsidTr="00C23028">
        <w:tc>
          <w:tcPr>
            <w:tcW w:w="610" w:type="dxa"/>
          </w:tcPr>
          <w:p w14:paraId="0BB98E0B" w14:textId="77777777" w:rsidR="008E082F" w:rsidRPr="00C23028" w:rsidRDefault="00E3495B" w:rsidP="00C23028">
            <w:pPr>
              <w:numPr>
                <w:ilvl w:val="1"/>
                <w:numId w:val="0"/>
              </w:numPr>
              <w:overflowPunct/>
              <w:autoSpaceDE/>
              <w:autoSpaceDN/>
              <w:spacing w:before="120" w:after="120" w:line="240" w:lineRule="auto"/>
              <w:textAlignment w:val="auto"/>
              <w:rPr>
                <w:rFonts w:cs="Arial"/>
                <w:b/>
                <w:szCs w:val="22"/>
              </w:rPr>
            </w:pPr>
            <w:r w:rsidRPr="00C23028">
              <w:rPr>
                <w:rFonts w:cs="Arial"/>
                <w:b/>
                <w:szCs w:val="22"/>
              </w:rPr>
              <w:t>3.2</w:t>
            </w:r>
          </w:p>
        </w:tc>
        <w:tc>
          <w:tcPr>
            <w:tcW w:w="4363" w:type="dxa"/>
            <w:shd w:val="clear" w:color="auto" w:fill="auto"/>
          </w:tcPr>
          <w:p w14:paraId="688B05A6" w14:textId="77777777" w:rsidR="008E082F" w:rsidRPr="00C23028" w:rsidRDefault="008E082F" w:rsidP="00C23028">
            <w:pPr>
              <w:keepNext/>
              <w:keepLines/>
              <w:overflowPunct/>
              <w:autoSpaceDE/>
              <w:autoSpaceDN/>
              <w:spacing w:before="120" w:after="120" w:line="240" w:lineRule="auto"/>
              <w:textAlignment w:val="auto"/>
              <w:rPr>
                <w:rFonts w:eastAsia="STZhongsong" w:cs="Arial"/>
                <w:b/>
                <w:caps/>
                <w:szCs w:val="22"/>
                <w:lang w:eastAsia="zh-CN"/>
              </w:rPr>
            </w:pPr>
            <w:r w:rsidRPr="00C23028">
              <w:rPr>
                <w:rFonts w:eastAsia="STZhongsong" w:cs="Arial"/>
                <w:b/>
                <w:caps/>
                <w:szCs w:val="22"/>
                <w:lang w:eastAsia="zh-CN"/>
              </w:rPr>
              <w:t>SUPPLIER REPRESENTATIVE</w:t>
            </w:r>
          </w:p>
        </w:tc>
        <w:tc>
          <w:tcPr>
            <w:tcW w:w="4164" w:type="dxa"/>
            <w:shd w:val="clear" w:color="auto" w:fill="auto"/>
          </w:tcPr>
          <w:p w14:paraId="07685785" w14:textId="27C97328" w:rsidR="0099259D" w:rsidRPr="001D38EA" w:rsidRDefault="0016169C" w:rsidP="0099259D">
            <w:pPr>
              <w:keepNext/>
              <w:keepLines/>
              <w:overflowPunct/>
              <w:autoSpaceDE/>
              <w:autoSpaceDN/>
              <w:spacing w:before="120" w:after="120" w:line="240" w:lineRule="auto"/>
              <w:textAlignment w:val="auto"/>
              <w:rPr>
                <w:rFonts w:eastAsia="STZhongsong"/>
                <w:caps/>
                <w:lang w:val="de-DE"/>
              </w:rPr>
            </w:pPr>
            <w:r>
              <w:rPr>
                <w:rFonts w:cs="Arial"/>
                <w:szCs w:val="22"/>
              </w:rPr>
              <w:t>REDACTED</w:t>
            </w:r>
          </w:p>
        </w:tc>
      </w:tr>
      <w:tr w:rsidR="00C3320D" w:rsidRPr="00C23028" w14:paraId="54B5A07E" w14:textId="77777777" w:rsidTr="00C23028">
        <w:tc>
          <w:tcPr>
            <w:tcW w:w="610" w:type="dxa"/>
          </w:tcPr>
          <w:p w14:paraId="0DB484B6" w14:textId="77777777" w:rsidR="008E082F" w:rsidRPr="00C23028" w:rsidRDefault="00E3495B" w:rsidP="00C23028">
            <w:pPr>
              <w:numPr>
                <w:ilvl w:val="1"/>
                <w:numId w:val="0"/>
              </w:numPr>
              <w:overflowPunct/>
              <w:autoSpaceDE/>
              <w:autoSpaceDN/>
              <w:spacing w:before="120" w:after="120" w:line="240" w:lineRule="auto"/>
              <w:textAlignment w:val="auto"/>
              <w:rPr>
                <w:rFonts w:cs="Arial"/>
                <w:b/>
                <w:szCs w:val="22"/>
              </w:rPr>
            </w:pPr>
            <w:r w:rsidRPr="00C23028">
              <w:rPr>
                <w:rFonts w:cs="Arial"/>
                <w:b/>
                <w:szCs w:val="22"/>
              </w:rPr>
              <w:t>3.3</w:t>
            </w:r>
          </w:p>
        </w:tc>
        <w:tc>
          <w:tcPr>
            <w:tcW w:w="4363" w:type="dxa"/>
            <w:shd w:val="clear" w:color="auto" w:fill="auto"/>
          </w:tcPr>
          <w:p w14:paraId="6153E054" w14:textId="77777777" w:rsidR="008E082F" w:rsidRPr="00C23028" w:rsidRDefault="008E082F" w:rsidP="00C23028">
            <w:pPr>
              <w:keepNext/>
              <w:keepLines/>
              <w:overflowPunct/>
              <w:autoSpaceDE/>
              <w:autoSpaceDN/>
              <w:spacing w:before="120" w:after="120" w:line="240" w:lineRule="auto"/>
              <w:textAlignment w:val="auto"/>
              <w:rPr>
                <w:rFonts w:eastAsia="STZhongsong" w:cs="Arial"/>
                <w:b/>
                <w:caps/>
                <w:szCs w:val="22"/>
                <w:lang w:eastAsia="zh-CN"/>
              </w:rPr>
            </w:pPr>
            <w:r w:rsidRPr="00C23028">
              <w:rPr>
                <w:rFonts w:eastAsia="STZhongsong" w:cs="Arial"/>
                <w:b/>
                <w:caps/>
                <w:szCs w:val="22"/>
                <w:lang w:eastAsia="zh-CN"/>
              </w:rPr>
              <w:t>key personnel</w:t>
            </w:r>
          </w:p>
          <w:p w14:paraId="69D1E8C7" w14:textId="77777777" w:rsidR="008E082F" w:rsidRPr="00C23028" w:rsidRDefault="008E082F" w:rsidP="00C23028">
            <w:pPr>
              <w:keepNext/>
              <w:keepLines/>
              <w:overflowPunct/>
              <w:autoSpaceDE/>
              <w:autoSpaceDN/>
              <w:spacing w:before="120" w:after="120" w:line="240" w:lineRule="auto"/>
              <w:textAlignment w:val="auto"/>
              <w:rPr>
                <w:rFonts w:eastAsia="STZhongsong" w:cs="Arial"/>
                <w:b/>
                <w:caps/>
                <w:szCs w:val="22"/>
                <w:lang w:eastAsia="zh-CN"/>
              </w:rPr>
            </w:pPr>
            <w:r w:rsidRPr="00C23028">
              <w:rPr>
                <w:rFonts w:eastAsia="STZhongsong" w:cs="Arial"/>
                <w:b/>
                <w:caps/>
                <w:szCs w:val="22"/>
                <w:lang w:eastAsia="zh-CN"/>
              </w:rPr>
              <w:t>[key roles]</w:t>
            </w:r>
          </w:p>
        </w:tc>
        <w:tc>
          <w:tcPr>
            <w:tcW w:w="4164" w:type="dxa"/>
            <w:shd w:val="clear" w:color="auto" w:fill="auto"/>
          </w:tcPr>
          <w:p w14:paraId="2126486F" w14:textId="4B414123" w:rsidR="008E082F" w:rsidRPr="0099259D" w:rsidRDefault="0099259D" w:rsidP="00C23028">
            <w:pPr>
              <w:keepNext/>
              <w:keepLines/>
              <w:overflowPunct/>
              <w:autoSpaceDE/>
              <w:autoSpaceDN/>
              <w:spacing w:before="120" w:after="120" w:line="240" w:lineRule="auto"/>
              <w:textAlignment w:val="auto"/>
              <w:rPr>
                <w:rFonts w:eastAsia="STZhongsong" w:cs="Arial"/>
                <w:szCs w:val="22"/>
                <w:lang w:eastAsia="zh-CN"/>
              </w:rPr>
            </w:pPr>
            <w:r w:rsidRPr="0099259D">
              <w:rPr>
                <w:rFonts w:cs="Arial"/>
                <w:szCs w:val="22"/>
              </w:rPr>
              <w:t>N/A</w:t>
            </w:r>
          </w:p>
        </w:tc>
      </w:tr>
      <w:tr w:rsidR="00C3320D" w:rsidRPr="00C23028" w14:paraId="110CF97A" w14:textId="77777777" w:rsidTr="00C23028">
        <w:tc>
          <w:tcPr>
            <w:tcW w:w="610" w:type="dxa"/>
          </w:tcPr>
          <w:p w14:paraId="56DAD744" w14:textId="77777777" w:rsidR="008E082F" w:rsidRPr="00C23028" w:rsidRDefault="00E3495B" w:rsidP="00C23028">
            <w:pPr>
              <w:numPr>
                <w:ilvl w:val="1"/>
                <w:numId w:val="0"/>
              </w:numPr>
              <w:overflowPunct/>
              <w:autoSpaceDE/>
              <w:autoSpaceDN/>
              <w:spacing w:before="120" w:after="120" w:line="240" w:lineRule="auto"/>
              <w:textAlignment w:val="auto"/>
              <w:rPr>
                <w:rFonts w:cs="Arial"/>
                <w:b/>
                <w:szCs w:val="22"/>
              </w:rPr>
            </w:pPr>
            <w:r w:rsidRPr="00C23028">
              <w:rPr>
                <w:rFonts w:cs="Arial"/>
                <w:b/>
                <w:szCs w:val="22"/>
              </w:rPr>
              <w:t>3.4</w:t>
            </w:r>
          </w:p>
        </w:tc>
        <w:tc>
          <w:tcPr>
            <w:tcW w:w="4363" w:type="dxa"/>
            <w:shd w:val="clear" w:color="auto" w:fill="auto"/>
          </w:tcPr>
          <w:p w14:paraId="24812F36" w14:textId="77777777" w:rsidR="008E082F" w:rsidRPr="00C23028" w:rsidRDefault="008E082F" w:rsidP="00C23028">
            <w:pPr>
              <w:keepNext/>
              <w:keepLines/>
              <w:overflowPunct/>
              <w:autoSpaceDE/>
              <w:autoSpaceDN/>
              <w:spacing w:before="120" w:after="120" w:line="240" w:lineRule="auto"/>
              <w:textAlignment w:val="auto"/>
              <w:rPr>
                <w:rFonts w:eastAsia="STZhongsong" w:cs="Arial"/>
                <w:b/>
                <w:caps/>
                <w:szCs w:val="22"/>
                <w:lang w:eastAsia="zh-CN"/>
              </w:rPr>
            </w:pPr>
            <w:r w:rsidRPr="00C23028">
              <w:rPr>
                <w:rFonts w:eastAsia="STZhongsong" w:cs="Arial"/>
                <w:b/>
                <w:caps/>
                <w:szCs w:val="22"/>
                <w:lang w:eastAsia="zh-CN"/>
              </w:rPr>
              <w:t>Notices</w:t>
            </w:r>
          </w:p>
        </w:tc>
        <w:tc>
          <w:tcPr>
            <w:tcW w:w="4164" w:type="dxa"/>
            <w:shd w:val="clear" w:color="auto" w:fill="auto"/>
          </w:tcPr>
          <w:p w14:paraId="2491DF26" w14:textId="3AFC4150" w:rsidR="00C23028" w:rsidRPr="00C23028" w:rsidRDefault="00C23028" w:rsidP="00C23028">
            <w:pPr>
              <w:keepNext/>
              <w:keepLines/>
              <w:overflowPunct/>
              <w:autoSpaceDE/>
              <w:autoSpaceDN/>
              <w:spacing w:before="120" w:after="120" w:line="240" w:lineRule="auto"/>
              <w:textAlignment w:val="auto"/>
              <w:rPr>
                <w:rFonts w:eastAsia="STZhongsong" w:cs="Arial"/>
                <w:b/>
                <w:szCs w:val="22"/>
                <w:lang w:eastAsia="zh-CN"/>
              </w:rPr>
            </w:pPr>
            <w:r w:rsidRPr="00C23028">
              <w:rPr>
                <w:rFonts w:eastAsia="STZhongsong" w:cs="Arial"/>
                <w:b/>
                <w:szCs w:val="22"/>
                <w:lang w:eastAsia="zh-CN"/>
              </w:rPr>
              <w:t>Customer:</w:t>
            </w:r>
          </w:p>
          <w:p w14:paraId="48CCB652" w14:textId="77B7DC3C" w:rsidR="00E70098" w:rsidRPr="00E70098" w:rsidRDefault="0016169C" w:rsidP="00E70098">
            <w:pPr>
              <w:keepNext/>
              <w:keepLines/>
              <w:overflowPunct/>
              <w:autoSpaceDE/>
              <w:autoSpaceDN/>
              <w:spacing w:before="120" w:after="120" w:line="240" w:lineRule="auto"/>
              <w:textAlignment w:val="auto"/>
              <w:rPr>
                <w:rFonts w:eastAsia="STZhongsong" w:cs="Arial"/>
                <w:szCs w:val="22"/>
                <w:lang w:eastAsia="zh-CN"/>
              </w:rPr>
            </w:pPr>
            <w:r>
              <w:rPr>
                <w:rFonts w:cs="Arial"/>
                <w:szCs w:val="22"/>
              </w:rPr>
              <w:t>REDACTED</w:t>
            </w:r>
            <w:r w:rsidR="00E70098">
              <w:rPr>
                <w:rFonts w:eastAsia="STZhongsong" w:cs="Arial"/>
                <w:szCs w:val="22"/>
                <w:lang w:eastAsia="zh-CN"/>
              </w:rPr>
              <w:t xml:space="preserve"> </w:t>
            </w:r>
          </w:p>
          <w:p w14:paraId="3327DD53" w14:textId="0B16A21A" w:rsidR="00C23028" w:rsidRPr="00C23028" w:rsidRDefault="00C23028" w:rsidP="00C23028">
            <w:pPr>
              <w:keepNext/>
              <w:keepLines/>
              <w:overflowPunct/>
              <w:autoSpaceDE/>
              <w:autoSpaceDN/>
              <w:spacing w:before="120" w:after="120" w:line="240" w:lineRule="auto"/>
              <w:textAlignment w:val="auto"/>
              <w:rPr>
                <w:rFonts w:eastAsia="STZhongsong" w:cs="Arial"/>
                <w:b/>
                <w:szCs w:val="22"/>
                <w:lang w:eastAsia="zh-CN"/>
              </w:rPr>
            </w:pPr>
            <w:r w:rsidRPr="00C23028">
              <w:rPr>
                <w:rFonts w:eastAsia="STZhongsong" w:cs="Arial"/>
                <w:b/>
                <w:szCs w:val="22"/>
                <w:lang w:eastAsia="zh-CN"/>
              </w:rPr>
              <w:t>Supplier:</w:t>
            </w:r>
          </w:p>
          <w:p w14:paraId="232301E8" w14:textId="6FD67A3D" w:rsidR="0099259D" w:rsidRPr="00C23028" w:rsidRDefault="0016169C" w:rsidP="0016169C">
            <w:pPr>
              <w:keepNext/>
              <w:keepLines/>
              <w:overflowPunct/>
              <w:autoSpaceDE/>
              <w:autoSpaceDN/>
              <w:spacing w:before="120" w:after="120" w:line="240" w:lineRule="auto"/>
              <w:textAlignment w:val="auto"/>
              <w:rPr>
                <w:rFonts w:eastAsia="STZhongsong" w:cs="Arial"/>
                <w:szCs w:val="22"/>
                <w:lang w:eastAsia="zh-CN"/>
              </w:rPr>
            </w:pPr>
            <w:r>
              <w:rPr>
                <w:rFonts w:cs="Arial"/>
                <w:szCs w:val="22"/>
              </w:rPr>
              <w:t>REDACTED</w:t>
            </w:r>
          </w:p>
        </w:tc>
      </w:tr>
      <w:tr w:rsidR="00C3320D" w:rsidRPr="00C23028" w14:paraId="0E8449E4" w14:textId="77777777" w:rsidTr="00C23028">
        <w:tc>
          <w:tcPr>
            <w:tcW w:w="610" w:type="dxa"/>
          </w:tcPr>
          <w:p w14:paraId="39CB68C8" w14:textId="77777777" w:rsidR="008E082F" w:rsidRPr="00C23028" w:rsidRDefault="00E3495B" w:rsidP="00C23028">
            <w:pPr>
              <w:numPr>
                <w:ilvl w:val="1"/>
                <w:numId w:val="0"/>
              </w:numPr>
              <w:overflowPunct/>
              <w:autoSpaceDE/>
              <w:autoSpaceDN/>
              <w:spacing w:before="120" w:after="120" w:line="240" w:lineRule="auto"/>
              <w:textAlignment w:val="auto"/>
              <w:rPr>
                <w:rFonts w:cs="Arial"/>
                <w:b/>
                <w:szCs w:val="22"/>
              </w:rPr>
            </w:pPr>
            <w:r w:rsidRPr="00C23028">
              <w:rPr>
                <w:rFonts w:cs="Arial"/>
                <w:b/>
                <w:szCs w:val="22"/>
              </w:rPr>
              <w:t>3.5</w:t>
            </w:r>
          </w:p>
        </w:tc>
        <w:tc>
          <w:tcPr>
            <w:tcW w:w="4363" w:type="dxa"/>
            <w:shd w:val="clear" w:color="auto" w:fill="auto"/>
          </w:tcPr>
          <w:p w14:paraId="4B7F819E" w14:textId="77777777" w:rsidR="008E082F" w:rsidRPr="00C23028" w:rsidRDefault="008E082F" w:rsidP="00C23028">
            <w:pPr>
              <w:keepNext/>
              <w:keepLines/>
              <w:overflowPunct/>
              <w:autoSpaceDE/>
              <w:autoSpaceDN/>
              <w:spacing w:before="120" w:after="120" w:line="240" w:lineRule="auto"/>
              <w:textAlignment w:val="auto"/>
              <w:rPr>
                <w:rFonts w:eastAsia="STZhongsong" w:cs="Arial"/>
                <w:b/>
                <w:caps/>
                <w:szCs w:val="22"/>
                <w:lang w:eastAsia="zh-CN"/>
              </w:rPr>
            </w:pPr>
            <w:r w:rsidRPr="00C23028">
              <w:rPr>
                <w:rFonts w:eastAsia="STZhongsong" w:cs="Arial"/>
                <w:b/>
                <w:caps/>
                <w:szCs w:val="22"/>
                <w:lang w:eastAsia="zh-CN"/>
              </w:rPr>
              <w:t>CUSTOMER BILLING ADDRESS</w:t>
            </w:r>
          </w:p>
        </w:tc>
        <w:tc>
          <w:tcPr>
            <w:tcW w:w="4164" w:type="dxa"/>
            <w:shd w:val="clear" w:color="auto" w:fill="auto"/>
          </w:tcPr>
          <w:p w14:paraId="759C76BE" w14:textId="24DEF5C3" w:rsidR="008E082F" w:rsidRPr="00C23028" w:rsidRDefault="00C23028" w:rsidP="00C23028">
            <w:pPr>
              <w:keepNext/>
              <w:keepLines/>
              <w:overflowPunct/>
              <w:autoSpaceDE/>
              <w:autoSpaceDN/>
              <w:spacing w:before="120" w:after="120" w:line="240" w:lineRule="auto"/>
              <w:textAlignment w:val="auto"/>
              <w:rPr>
                <w:rFonts w:eastAsia="STZhongsong" w:cs="Arial"/>
                <w:b/>
                <w:caps/>
                <w:szCs w:val="22"/>
                <w:lang w:eastAsia="zh-CN"/>
              </w:rPr>
            </w:pPr>
            <w:r w:rsidRPr="00C23028">
              <w:rPr>
                <w:rFonts w:eastAsia="STZhongsong" w:cs="Arial"/>
                <w:szCs w:val="22"/>
                <w:lang w:eastAsia="zh-CN"/>
              </w:rPr>
              <w:t xml:space="preserve">Invoices should be submitted to: </w:t>
            </w:r>
            <w:r w:rsidR="0016169C">
              <w:rPr>
                <w:rFonts w:cs="Arial"/>
                <w:szCs w:val="22"/>
              </w:rPr>
              <w:t>REDACTED</w:t>
            </w:r>
          </w:p>
        </w:tc>
      </w:tr>
      <w:tr w:rsidR="00C3320D" w:rsidRPr="00C23028" w14:paraId="30E47F98" w14:textId="77777777" w:rsidTr="00C23028">
        <w:tc>
          <w:tcPr>
            <w:tcW w:w="610" w:type="dxa"/>
          </w:tcPr>
          <w:p w14:paraId="041374D7" w14:textId="77777777" w:rsidR="008E082F" w:rsidRPr="00C23028" w:rsidRDefault="00E3495B" w:rsidP="00C23028">
            <w:pPr>
              <w:numPr>
                <w:ilvl w:val="1"/>
                <w:numId w:val="0"/>
              </w:numPr>
              <w:overflowPunct/>
              <w:autoSpaceDE/>
              <w:autoSpaceDN/>
              <w:spacing w:before="120" w:after="120" w:line="240" w:lineRule="auto"/>
              <w:textAlignment w:val="auto"/>
              <w:rPr>
                <w:rFonts w:cs="Arial"/>
                <w:b/>
                <w:szCs w:val="22"/>
              </w:rPr>
            </w:pPr>
            <w:r w:rsidRPr="00C23028">
              <w:rPr>
                <w:rFonts w:cs="Arial"/>
                <w:b/>
                <w:szCs w:val="22"/>
              </w:rPr>
              <w:t>3.6</w:t>
            </w:r>
          </w:p>
        </w:tc>
        <w:tc>
          <w:tcPr>
            <w:tcW w:w="4363" w:type="dxa"/>
            <w:shd w:val="clear" w:color="auto" w:fill="auto"/>
          </w:tcPr>
          <w:p w14:paraId="79761ABE" w14:textId="77777777" w:rsidR="008E082F" w:rsidRPr="00C23028" w:rsidRDefault="008E082F" w:rsidP="00C23028">
            <w:pPr>
              <w:keepNext/>
              <w:keepLines/>
              <w:overflowPunct/>
              <w:autoSpaceDE/>
              <w:autoSpaceDN/>
              <w:spacing w:before="120" w:after="120" w:line="240" w:lineRule="auto"/>
              <w:textAlignment w:val="auto"/>
              <w:rPr>
                <w:rFonts w:eastAsia="STZhongsong" w:cs="Arial"/>
                <w:b/>
                <w:caps/>
                <w:szCs w:val="22"/>
                <w:lang w:eastAsia="zh-CN"/>
              </w:rPr>
            </w:pPr>
            <w:r w:rsidRPr="00C23028">
              <w:rPr>
                <w:rFonts w:eastAsia="STZhongsong" w:cs="Arial"/>
                <w:b/>
                <w:caps/>
                <w:szCs w:val="22"/>
                <w:lang w:eastAsia="zh-CN"/>
              </w:rPr>
              <w:t>SUPPLIER BANK DETAILS</w:t>
            </w:r>
          </w:p>
        </w:tc>
        <w:tc>
          <w:tcPr>
            <w:tcW w:w="4164" w:type="dxa"/>
            <w:shd w:val="clear" w:color="auto" w:fill="auto"/>
          </w:tcPr>
          <w:p w14:paraId="152E6BA6" w14:textId="3CFD2D9D" w:rsidR="005C19F5" w:rsidRPr="001D38EA" w:rsidRDefault="0016169C" w:rsidP="005C19F5">
            <w:pPr>
              <w:keepNext/>
              <w:keepLines/>
              <w:overflowPunct/>
              <w:autoSpaceDE/>
              <w:autoSpaceDN/>
              <w:spacing w:before="120" w:after="120" w:line="240" w:lineRule="auto"/>
              <w:textAlignment w:val="auto"/>
              <w:rPr>
                <w:rFonts w:eastAsia="STZhongsong"/>
              </w:rPr>
            </w:pPr>
            <w:r>
              <w:rPr>
                <w:rFonts w:cs="Arial"/>
                <w:szCs w:val="22"/>
              </w:rPr>
              <w:t>REDACTED</w:t>
            </w:r>
          </w:p>
        </w:tc>
      </w:tr>
      <w:tr w:rsidR="00C3320D" w:rsidRPr="00C23028" w14:paraId="5F745813" w14:textId="77777777" w:rsidTr="00C23028">
        <w:tc>
          <w:tcPr>
            <w:tcW w:w="610" w:type="dxa"/>
          </w:tcPr>
          <w:p w14:paraId="48FFBE37" w14:textId="77777777" w:rsidR="008E082F" w:rsidRPr="00C23028" w:rsidRDefault="00E3495B" w:rsidP="00C23028">
            <w:pPr>
              <w:numPr>
                <w:ilvl w:val="1"/>
                <w:numId w:val="0"/>
              </w:numPr>
              <w:overflowPunct/>
              <w:autoSpaceDE/>
              <w:autoSpaceDN/>
              <w:spacing w:before="120" w:after="120" w:line="240" w:lineRule="auto"/>
              <w:textAlignment w:val="auto"/>
              <w:rPr>
                <w:rFonts w:cs="Arial"/>
                <w:b/>
                <w:szCs w:val="22"/>
              </w:rPr>
            </w:pPr>
            <w:r w:rsidRPr="00C23028">
              <w:rPr>
                <w:rFonts w:cs="Arial"/>
                <w:b/>
                <w:szCs w:val="22"/>
              </w:rPr>
              <w:t>3.7</w:t>
            </w:r>
          </w:p>
        </w:tc>
        <w:tc>
          <w:tcPr>
            <w:tcW w:w="4363" w:type="dxa"/>
            <w:shd w:val="clear" w:color="auto" w:fill="auto"/>
          </w:tcPr>
          <w:p w14:paraId="16310F36" w14:textId="77777777" w:rsidR="008E082F" w:rsidRPr="00C23028" w:rsidRDefault="008E082F" w:rsidP="00C23028">
            <w:pPr>
              <w:keepNext/>
              <w:keepLines/>
              <w:overflowPunct/>
              <w:autoSpaceDE/>
              <w:autoSpaceDN/>
              <w:spacing w:before="120" w:after="120" w:line="240" w:lineRule="auto"/>
              <w:textAlignment w:val="auto"/>
              <w:rPr>
                <w:rFonts w:eastAsia="STZhongsong" w:cs="Arial"/>
                <w:b/>
                <w:caps/>
                <w:szCs w:val="22"/>
                <w:lang w:eastAsia="zh-CN"/>
              </w:rPr>
            </w:pPr>
            <w:r w:rsidRPr="00C23028">
              <w:rPr>
                <w:rFonts w:eastAsia="STZhongsong" w:cs="Arial"/>
                <w:b/>
                <w:caps/>
                <w:szCs w:val="22"/>
                <w:lang w:eastAsia="zh-CN"/>
              </w:rPr>
              <w:t>Customer’s purchase order number</w:t>
            </w:r>
          </w:p>
        </w:tc>
        <w:tc>
          <w:tcPr>
            <w:tcW w:w="4164" w:type="dxa"/>
            <w:shd w:val="clear" w:color="auto" w:fill="auto"/>
          </w:tcPr>
          <w:p w14:paraId="73214C2D" w14:textId="43555C78" w:rsidR="008E082F" w:rsidRPr="00B91340" w:rsidRDefault="00B91340" w:rsidP="0099259D">
            <w:pPr>
              <w:keepNext/>
              <w:keepLines/>
              <w:overflowPunct/>
              <w:autoSpaceDE/>
              <w:autoSpaceDN/>
              <w:spacing w:before="120" w:after="120" w:line="240" w:lineRule="auto"/>
              <w:textAlignment w:val="auto"/>
              <w:rPr>
                <w:rFonts w:eastAsia="STZhongsong" w:cs="Arial"/>
                <w:szCs w:val="22"/>
                <w:lang w:eastAsia="zh-CN"/>
              </w:rPr>
            </w:pPr>
            <w:r w:rsidRPr="00B91340">
              <w:rPr>
                <w:rFonts w:cs="Arial"/>
                <w:bCs/>
                <w:iCs/>
                <w:szCs w:val="22"/>
              </w:rPr>
              <w:t>To be confirmed by the Customer following Contract Award</w:t>
            </w:r>
            <w:r>
              <w:rPr>
                <w:rFonts w:cs="Arial"/>
                <w:bCs/>
                <w:iCs/>
                <w:szCs w:val="22"/>
              </w:rPr>
              <w:t>.</w:t>
            </w:r>
          </w:p>
        </w:tc>
      </w:tr>
      <w:tr w:rsidR="00C3320D" w:rsidRPr="00C23028" w14:paraId="5ABDD40A" w14:textId="77777777" w:rsidTr="00C23028">
        <w:tc>
          <w:tcPr>
            <w:tcW w:w="610" w:type="dxa"/>
          </w:tcPr>
          <w:p w14:paraId="0D63C951" w14:textId="77777777" w:rsidR="008E082F" w:rsidRPr="00C23028" w:rsidRDefault="00E3495B" w:rsidP="00C23028">
            <w:pPr>
              <w:numPr>
                <w:ilvl w:val="1"/>
                <w:numId w:val="0"/>
              </w:numPr>
              <w:overflowPunct/>
              <w:autoSpaceDE/>
              <w:autoSpaceDN/>
              <w:spacing w:before="120" w:after="120" w:line="240" w:lineRule="auto"/>
              <w:textAlignment w:val="auto"/>
              <w:rPr>
                <w:rFonts w:cs="Arial"/>
                <w:b/>
                <w:szCs w:val="22"/>
              </w:rPr>
            </w:pPr>
            <w:r w:rsidRPr="00C23028">
              <w:rPr>
                <w:rFonts w:cs="Arial"/>
                <w:b/>
                <w:szCs w:val="22"/>
              </w:rPr>
              <w:t>3.8</w:t>
            </w:r>
          </w:p>
        </w:tc>
        <w:tc>
          <w:tcPr>
            <w:tcW w:w="4363" w:type="dxa"/>
            <w:shd w:val="clear" w:color="auto" w:fill="auto"/>
          </w:tcPr>
          <w:p w14:paraId="482ED7EE" w14:textId="77777777" w:rsidR="008E082F" w:rsidRPr="00C23028" w:rsidRDefault="008E082F" w:rsidP="00C23028">
            <w:pPr>
              <w:keepNext/>
              <w:keepLines/>
              <w:overflowPunct/>
              <w:autoSpaceDE/>
              <w:autoSpaceDN/>
              <w:spacing w:before="120" w:after="120" w:line="240" w:lineRule="auto"/>
              <w:textAlignment w:val="auto"/>
              <w:rPr>
                <w:rFonts w:eastAsia="STZhongsong" w:cs="Arial"/>
                <w:b/>
                <w:caps/>
                <w:szCs w:val="22"/>
                <w:lang w:eastAsia="zh-CN"/>
              </w:rPr>
            </w:pPr>
            <w:r w:rsidRPr="00C23028">
              <w:rPr>
                <w:rFonts w:eastAsia="STZhongsong" w:cs="Arial"/>
                <w:b/>
                <w:caps/>
                <w:szCs w:val="22"/>
                <w:lang w:eastAsia="zh-CN"/>
              </w:rPr>
              <w:t xml:space="preserve">approved sub-contractors </w:t>
            </w:r>
          </w:p>
        </w:tc>
        <w:tc>
          <w:tcPr>
            <w:tcW w:w="4164" w:type="dxa"/>
            <w:shd w:val="clear" w:color="auto" w:fill="auto"/>
          </w:tcPr>
          <w:p w14:paraId="481EA572" w14:textId="3CB18ED3" w:rsidR="008E082F" w:rsidRPr="001D38EA" w:rsidRDefault="0099259D" w:rsidP="00C23028">
            <w:pPr>
              <w:keepNext/>
              <w:keepLines/>
              <w:overflowPunct/>
              <w:autoSpaceDE/>
              <w:autoSpaceDN/>
              <w:spacing w:before="120" w:after="120" w:line="240" w:lineRule="auto"/>
              <w:textAlignment w:val="auto"/>
              <w:rPr>
                <w:rFonts w:eastAsia="STZhongsong" w:cs="Arial"/>
                <w:szCs w:val="22"/>
                <w:lang w:eastAsia="zh-CN"/>
              </w:rPr>
            </w:pPr>
            <w:r w:rsidRPr="001D38EA">
              <w:rPr>
                <w:rFonts w:cs="Arial"/>
                <w:b/>
                <w:bCs/>
                <w:iCs/>
                <w:szCs w:val="22"/>
              </w:rPr>
              <w:t>N/A</w:t>
            </w:r>
          </w:p>
        </w:tc>
      </w:tr>
      <w:tr w:rsidR="00C3320D" w:rsidRPr="00C23028" w14:paraId="22C9699F" w14:textId="77777777" w:rsidTr="00C23028">
        <w:tc>
          <w:tcPr>
            <w:tcW w:w="610" w:type="dxa"/>
          </w:tcPr>
          <w:p w14:paraId="3F7C645E" w14:textId="77777777" w:rsidR="008E082F" w:rsidRPr="00C23028" w:rsidRDefault="00E3495B" w:rsidP="00C23028">
            <w:pPr>
              <w:numPr>
                <w:ilvl w:val="1"/>
                <w:numId w:val="0"/>
              </w:numPr>
              <w:overflowPunct/>
              <w:autoSpaceDE/>
              <w:autoSpaceDN/>
              <w:spacing w:before="120" w:after="120" w:line="240" w:lineRule="auto"/>
              <w:textAlignment w:val="auto"/>
              <w:rPr>
                <w:rFonts w:cs="Arial"/>
                <w:b/>
                <w:szCs w:val="22"/>
              </w:rPr>
            </w:pPr>
            <w:r w:rsidRPr="00C23028">
              <w:rPr>
                <w:rFonts w:cs="Arial"/>
                <w:b/>
                <w:szCs w:val="22"/>
              </w:rPr>
              <w:t>3.9</w:t>
            </w:r>
          </w:p>
        </w:tc>
        <w:tc>
          <w:tcPr>
            <w:tcW w:w="4363" w:type="dxa"/>
            <w:shd w:val="clear" w:color="auto" w:fill="auto"/>
          </w:tcPr>
          <w:p w14:paraId="222330BC" w14:textId="77777777" w:rsidR="008E082F" w:rsidRPr="00C23028" w:rsidRDefault="008E082F" w:rsidP="00C23028">
            <w:pPr>
              <w:keepNext/>
              <w:keepLines/>
              <w:overflowPunct/>
              <w:autoSpaceDE/>
              <w:autoSpaceDN/>
              <w:spacing w:before="120" w:after="120" w:line="240" w:lineRule="auto"/>
              <w:textAlignment w:val="auto"/>
              <w:rPr>
                <w:rFonts w:eastAsia="STZhongsong" w:cs="Arial"/>
                <w:b/>
                <w:caps/>
                <w:szCs w:val="22"/>
                <w:lang w:eastAsia="zh-CN"/>
              </w:rPr>
            </w:pPr>
            <w:r w:rsidRPr="00C23028">
              <w:rPr>
                <w:rFonts w:eastAsia="STZhongsong" w:cs="Arial"/>
                <w:b/>
                <w:caps/>
                <w:szCs w:val="22"/>
                <w:lang w:eastAsia="zh-CN"/>
              </w:rPr>
              <w:t>BCDR</w:t>
            </w:r>
          </w:p>
        </w:tc>
        <w:tc>
          <w:tcPr>
            <w:tcW w:w="4164" w:type="dxa"/>
            <w:shd w:val="clear" w:color="auto" w:fill="auto"/>
          </w:tcPr>
          <w:p w14:paraId="3B1153D2" w14:textId="1B7BA8ED" w:rsidR="008E082F" w:rsidRPr="00C23028" w:rsidRDefault="00C23028" w:rsidP="00C23028">
            <w:pPr>
              <w:keepNext/>
              <w:keepLines/>
              <w:overflowPunct/>
              <w:autoSpaceDE/>
              <w:autoSpaceDN/>
              <w:spacing w:before="120" w:after="120" w:line="240" w:lineRule="auto"/>
              <w:textAlignment w:val="auto"/>
              <w:rPr>
                <w:rFonts w:eastAsia="STZhongsong" w:cs="Arial"/>
                <w:szCs w:val="22"/>
                <w:lang w:eastAsia="zh-CN"/>
              </w:rPr>
            </w:pPr>
            <w:r w:rsidRPr="00C23028">
              <w:rPr>
                <w:rFonts w:eastAsia="STZhongsong" w:cs="Arial"/>
                <w:szCs w:val="22"/>
                <w:lang w:eastAsia="zh-CN"/>
              </w:rPr>
              <w:t>All work should be completed in a timely manner with suitable contingency measures in place to cover staff sickness, holiday or business interruption.</w:t>
            </w:r>
          </w:p>
        </w:tc>
      </w:tr>
      <w:tr w:rsidR="00C3320D" w:rsidRPr="00C23028" w14:paraId="31DD9B40" w14:textId="77777777" w:rsidTr="00C23028">
        <w:tc>
          <w:tcPr>
            <w:tcW w:w="610" w:type="dxa"/>
          </w:tcPr>
          <w:p w14:paraId="23E5B36F" w14:textId="77777777" w:rsidR="00021D24" w:rsidRPr="00C23028" w:rsidRDefault="005B6A9E" w:rsidP="00C23028">
            <w:pPr>
              <w:numPr>
                <w:ilvl w:val="1"/>
                <w:numId w:val="0"/>
              </w:numPr>
              <w:overflowPunct/>
              <w:autoSpaceDE/>
              <w:autoSpaceDN/>
              <w:spacing w:before="120" w:after="120" w:line="240" w:lineRule="auto"/>
              <w:textAlignment w:val="auto"/>
              <w:rPr>
                <w:rFonts w:cs="Arial"/>
                <w:b/>
                <w:szCs w:val="22"/>
              </w:rPr>
            </w:pPr>
            <w:r w:rsidRPr="00C23028">
              <w:rPr>
                <w:rFonts w:cs="Arial"/>
                <w:b/>
                <w:szCs w:val="22"/>
              </w:rPr>
              <w:t>3.10</w:t>
            </w:r>
          </w:p>
        </w:tc>
        <w:tc>
          <w:tcPr>
            <w:tcW w:w="4363" w:type="dxa"/>
            <w:shd w:val="clear" w:color="auto" w:fill="auto"/>
          </w:tcPr>
          <w:p w14:paraId="08AB7909" w14:textId="1FD80BF1" w:rsidR="00021D24" w:rsidRPr="00C23028" w:rsidRDefault="00C23028" w:rsidP="00C23028">
            <w:pPr>
              <w:numPr>
                <w:ilvl w:val="1"/>
                <w:numId w:val="0"/>
              </w:numPr>
              <w:spacing w:before="120" w:after="120" w:line="240" w:lineRule="auto"/>
              <w:rPr>
                <w:rFonts w:eastAsia="STZhongsong" w:cs="Arial"/>
                <w:b/>
                <w:szCs w:val="22"/>
                <w:lang w:eastAsia="zh-CN"/>
              </w:rPr>
            </w:pPr>
            <w:r w:rsidRPr="00C23028">
              <w:rPr>
                <w:rFonts w:eastAsia="STZhongsong" w:cs="Arial"/>
                <w:b/>
                <w:szCs w:val="22"/>
                <w:lang w:eastAsia="zh-CN"/>
              </w:rPr>
              <w:t xml:space="preserve">Exit Management: </w:t>
            </w:r>
            <w:r w:rsidR="00021D24" w:rsidRPr="00C23028">
              <w:rPr>
                <w:rFonts w:cs="Arial"/>
                <w:szCs w:val="22"/>
              </w:rPr>
              <w:t xml:space="preserve"> </w:t>
            </w:r>
          </w:p>
        </w:tc>
        <w:tc>
          <w:tcPr>
            <w:tcW w:w="4164" w:type="dxa"/>
            <w:shd w:val="clear" w:color="auto" w:fill="auto"/>
          </w:tcPr>
          <w:p w14:paraId="354EFA1B" w14:textId="1FBCD767" w:rsidR="00021D24" w:rsidRPr="00C23028" w:rsidRDefault="00C23028" w:rsidP="00C23028">
            <w:pPr>
              <w:keepNext/>
              <w:keepLines/>
              <w:overflowPunct/>
              <w:autoSpaceDE/>
              <w:autoSpaceDN/>
              <w:spacing w:before="120" w:after="120" w:line="240" w:lineRule="auto"/>
              <w:textAlignment w:val="auto"/>
              <w:rPr>
                <w:rFonts w:eastAsia="STZhongsong" w:cs="Arial"/>
                <w:szCs w:val="22"/>
                <w:lang w:eastAsia="zh-CN"/>
              </w:rPr>
            </w:pPr>
            <w:r w:rsidRPr="00C23028">
              <w:rPr>
                <w:rFonts w:eastAsia="STZhongsong" w:cs="Arial"/>
                <w:szCs w:val="22"/>
                <w:lang w:eastAsia="zh-CN"/>
              </w:rPr>
              <w:t>In Schedule 2 (Exit Management)</w:t>
            </w:r>
          </w:p>
        </w:tc>
      </w:tr>
      <w:tr w:rsidR="00C3320D" w:rsidRPr="00C23028" w14:paraId="23EBD425" w14:textId="77777777" w:rsidTr="00C23028">
        <w:tc>
          <w:tcPr>
            <w:tcW w:w="610" w:type="dxa"/>
          </w:tcPr>
          <w:p w14:paraId="1D99BDFE" w14:textId="77777777" w:rsidR="005B6A9E" w:rsidRPr="00C23028" w:rsidRDefault="005B6A9E" w:rsidP="00C23028">
            <w:pPr>
              <w:numPr>
                <w:ilvl w:val="1"/>
                <w:numId w:val="0"/>
              </w:numPr>
              <w:overflowPunct/>
              <w:autoSpaceDE/>
              <w:autoSpaceDN/>
              <w:spacing w:before="120" w:after="120" w:line="240" w:lineRule="auto"/>
              <w:textAlignment w:val="auto"/>
              <w:rPr>
                <w:rFonts w:cs="Arial"/>
                <w:b/>
                <w:szCs w:val="22"/>
              </w:rPr>
            </w:pPr>
            <w:r w:rsidRPr="00C23028">
              <w:rPr>
                <w:rFonts w:cs="Arial"/>
                <w:b/>
                <w:szCs w:val="22"/>
              </w:rPr>
              <w:t>3.11</w:t>
            </w:r>
          </w:p>
        </w:tc>
        <w:tc>
          <w:tcPr>
            <w:tcW w:w="4363" w:type="dxa"/>
            <w:shd w:val="clear" w:color="auto" w:fill="auto"/>
          </w:tcPr>
          <w:p w14:paraId="2E1A87A6" w14:textId="6EC2034C" w:rsidR="005B6A9E" w:rsidRPr="00C23028" w:rsidRDefault="005B6A9E" w:rsidP="00C23028">
            <w:pPr>
              <w:numPr>
                <w:ilvl w:val="1"/>
                <w:numId w:val="0"/>
              </w:numPr>
              <w:spacing w:before="120" w:after="120" w:line="240" w:lineRule="auto"/>
              <w:rPr>
                <w:rFonts w:eastAsia="STZhongsong" w:cs="Arial"/>
                <w:b/>
                <w:szCs w:val="22"/>
                <w:lang w:eastAsia="zh-CN"/>
              </w:rPr>
            </w:pPr>
            <w:r w:rsidRPr="00C23028">
              <w:rPr>
                <w:rFonts w:eastAsia="STZhongsong" w:cs="Arial"/>
                <w:b/>
                <w:szCs w:val="22"/>
                <w:lang w:eastAsia="zh-CN"/>
              </w:rPr>
              <w:t xml:space="preserve">Transparency </w:t>
            </w:r>
            <w:r w:rsidR="00482950" w:rsidRPr="00C23028">
              <w:rPr>
                <w:rFonts w:eastAsia="STZhongsong" w:cs="Arial"/>
                <w:b/>
                <w:szCs w:val="22"/>
                <w:lang w:eastAsia="zh-CN"/>
              </w:rPr>
              <w:t>R</w:t>
            </w:r>
            <w:r w:rsidRPr="00C23028">
              <w:rPr>
                <w:rFonts w:eastAsia="STZhongsong" w:cs="Arial"/>
                <w:b/>
                <w:szCs w:val="22"/>
                <w:lang w:eastAsia="zh-CN"/>
              </w:rPr>
              <w:t>eports</w:t>
            </w:r>
            <w:r w:rsidR="00C23028" w:rsidRPr="00C23028">
              <w:rPr>
                <w:rFonts w:eastAsia="STZhongsong" w:cs="Arial"/>
                <w:b/>
                <w:szCs w:val="22"/>
                <w:lang w:eastAsia="zh-CN"/>
              </w:rPr>
              <w:t>:</w:t>
            </w:r>
          </w:p>
          <w:p w14:paraId="4AD2C4FE" w14:textId="6D7DF820" w:rsidR="00482950" w:rsidRPr="00C23028" w:rsidRDefault="00482950" w:rsidP="00C23028">
            <w:pPr>
              <w:numPr>
                <w:ilvl w:val="1"/>
                <w:numId w:val="0"/>
              </w:numPr>
              <w:spacing w:before="120" w:after="120" w:line="240" w:lineRule="auto"/>
              <w:rPr>
                <w:rFonts w:eastAsia="STZhongsong" w:cs="Arial"/>
                <w:szCs w:val="22"/>
                <w:lang w:eastAsia="zh-CN"/>
              </w:rPr>
            </w:pPr>
          </w:p>
        </w:tc>
        <w:tc>
          <w:tcPr>
            <w:tcW w:w="4164" w:type="dxa"/>
            <w:shd w:val="clear" w:color="auto" w:fill="auto"/>
          </w:tcPr>
          <w:p w14:paraId="12DC2E60" w14:textId="24F42D80" w:rsidR="005B6A9E" w:rsidRPr="00C23028" w:rsidRDefault="00C23028" w:rsidP="00C23028">
            <w:pPr>
              <w:keepNext/>
              <w:keepLines/>
              <w:overflowPunct/>
              <w:autoSpaceDE/>
              <w:autoSpaceDN/>
              <w:spacing w:before="120" w:after="120" w:line="240" w:lineRule="auto"/>
              <w:textAlignment w:val="auto"/>
              <w:rPr>
                <w:rFonts w:eastAsia="STZhongsong" w:cs="Arial"/>
                <w:szCs w:val="22"/>
                <w:lang w:eastAsia="zh-CN"/>
              </w:rPr>
            </w:pPr>
            <w:r w:rsidRPr="00C23028">
              <w:rPr>
                <w:rFonts w:eastAsia="STZhongsong" w:cs="Arial"/>
                <w:szCs w:val="22"/>
                <w:lang w:eastAsia="zh-CN"/>
              </w:rPr>
              <w:t>In Contract Schedule 4 (Transparency Reports)</w:t>
            </w:r>
          </w:p>
        </w:tc>
      </w:tr>
      <w:tr w:rsidR="00C3320D" w:rsidRPr="00C23028" w14:paraId="25B5F6DE" w14:textId="77777777" w:rsidTr="00C23028">
        <w:tc>
          <w:tcPr>
            <w:tcW w:w="610" w:type="dxa"/>
          </w:tcPr>
          <w:p w14:paraId="29365CEB" w14:textId="77777777" w:rsidR="00144AFA" w:rsidRPr="00C23028" w:rsidRDefault="00667CA8" w:rsidP="00C23028">
            <w:pPr>
              <w:numPr>
                <w:ilvl w:val="1"/>
                <w:numId w:val="0"/>
              </w:numPr>
              <w:overflowPunct/>
              <w:autoSpaceDE/>
              <w:autoSpaceDN/>
              <w:spacing w:before="120" w:after="120" w:line="240" w:lineRule="auto"/>
              <w:textAlignment w:val="auto"/>
              <w:rPr>
                <w:rFonts w:cs="Arial"/>
                <w:b/>
                <w:szCs w:val="22"/>
              </w:rPr>
            </w:pPr>
            <w:r w:rsidRPr="00C23028">
              <w:rPr>
                <w:rFonts w:cs="Arial"/>
                <w:b/>
                <w:szCs w:val="22"/>
              </w:rPr>
              <w:t>3.12</w:t>
            </w:r>
          </w:p>
        </w:tc>
        <w:tc>
          <w:tcPr>
            <w:tcW w:w="4363" w:type="dxa"/>
            <w:shd w:val="clear" w:color="auto" w:fill="auto"/>
          </w:tcPr>
          <w:p w14:paraId="71716A98" w14:textId="7BB488F6" w:rsidR="00144AFA" w:rsidRPr="00C23028" w:rsidRDefault="00144AFA" w:rsidP="00C23028">
            <w:pPr>
              <w:numPr>
                <w:ilvl w:val="1"/>
                <w:numId w:val="0"/>
              </w:numPr>
              <w:overflowPunct/>
              <w:autoSpaceDE/>
              <w:autoSpaceDN/>
              <w:spacing w:before="120" w:after="120" w:line="240" w:lineRule="auto"/>
              <w:textAlignment w:val="auto"/>
              <w:rPr>
                <w:rFonts w:cs="Arial"/>
                <w:b/>
                <w:szCs w:val="22"/>
              </w:rPr>
            </w:pPr>
            <w:r w:rsidRPr="00C23028">
              <w:rPr>
                <w:rFonts w:cs="Arial"/>
                <w:b/>
                <w:szCs w:val="22"/>
              </w:rPr>
              <w:t xml:space="preserve">Call Off Guarantee (Clause </w:t>
            </w:r>
            <w:r w:rsidR="00F81B4D" w:rsidRPr="00C23028">
              <w:rPr>
                <w:rFonts w:cs="Arial"/>
                <w:b/>
                <w:szCs w:val="22"/>
              </w:rPr>
              <w:t>10</w:t>
            </w:r>
            <w:r w:rsidRPr="00C23028">
              <w:rPr>
                <w:rFonts w:cs="Arial"/>
                <w:b/>
                <w:szCs w:val="22"/>
              </w:rPr>
              <w:t xml:space="preserve"> of the </w:t>
            </w:r>
            <w:r w:rsidR="003254C0" w:rsidRPr="00C23028">
              <w:rPr>
                <w:rFonts w:cs="Arial"/>
                <w:b/>
                <w:szCs w:val="22"/>
              </w:rPr>
              <w:t>Legal Service Contract</w:t>
            </w:r>
            <w:r w:rsidR="00C23028" w:rsidRPr="00C23028">
              <w:rPr>
                <w:rFonts w:cs="Arial"/>
                <w:b/>
                <w:szCs w:val="22"/>
              </w:rPr>
              <w:t>):</w:t>
            </w:r>
          </w:p>
        </w:tc>
        <w:tc>
          <w:tcPr>
            <w:tcW w:w="4164" w:type="dxa"/>
            <w:shd w:val="clear" w:color="auto" w:fill="auto"/>
          </w:tcPr>
          <w:p w14:paraId="27132D1A" w14:textId="20DE5450" w:rsidR="00144AFA" w:rsidRPr="00C23028" w:rsidRDefault="00C23028" w:rsidP="00C23028">
            <w:pPr>
              <w:keepNext/>
              <w:keepLines/>
              <w:overflowPunct/>
              <w:autoSpaceDE/>
              <w:autoSpaceDN/>
              <w:spacing w:before="120" w:after="120" w:line="240" w:lineRule="auto"/>
              <w:textAlignment w:val="auto"/>
              <w:rPr>
                <w:rFonts w:eastAsia="STZhongsong" w:cs="Arial"/>
                <w:szCs w:val="22"/>
                <w:lang w:eastAsia="zh-CN"/>
              </w:rPr>
            </w:pPr>
            <w:r w:rsidRPr="00C23028">
              <w:rPr>
                <w:rFonts w:cs="Arial"/>
                <w:szCs w:val="22"/>
              </w:rPr>
              <w:t>Not required.</w:t>
            </w:r>
          </w:p>
        </w:tc>
      </w:tr>
    </w:tbl>
    <w:p w14:paraId="50CC73DF" w14:textId="44547FA0" w:rsidR="008E082F" w:rsidRPr="00C23028" w:rsidRDefault="008E082F" w:rsidP="00C23028">
      <w:pPr>
        <w:spacing w:before="120" w:after="120" w:line="240" w:lineRule="auto"/>
        <w:rPr>
          <w:rFonts w:cs="Arial"/>
          <w:szCs w:val="22"/>
        </w:rPr>
      </w:pPr>
    </w:p>
    <w:p w14:paraId="4E8607F4" w14:textId="77777777" w:rsidR="008E082F" w:rsidRPr="00C23028" w:rsidRDefault="008E082F" w:rsidP="00C23028">
      <w:pPr>
        <w:pStyle w:val="ORDERFORML1PraraNo"/>
        <w:spacing w:before="120" w:after="120"/>
        <w:rPr>
          <w:rFonts w:ascii="Arial" w:hAnsi="Arial" w:cs="Arial"/>
        </w:rPr>
      </w:pPr>
      <w:r w:rsidRPr="00C23028">
        <w:rPr>
          <w:rFonts w:ascii="Arial" w:hAnsi="Arial" w:cs="Arial"/>
        </w:rPr>
        <w:t>VARIATIONS TO THE tERMS AND CONDITIONS</w:t>
      </w:r>
    </w:p>
    <w:p w14:paraId="06EC0299" w14:textId="77777777" w:rsidR="008E082F" w:rsidRPr="00C23028" w:rsidRDefault="008E082F" w:rsidP="00C23028">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69"/>
        <w:gridCol w:w="4077"/>
      </w:tblGrid>
      <w:tr w:rsidR="00C3320D" w:rsidRPr="00C23028" w14:paraId="20964881" w14:textId="77777777" w:rsidTr="00C23028">
        <w:tc>
          <w:tcPr>
            <w:tcW w:w="565" w:type="dxa"/>
          </w:tcPr>
          <w:p w14:paraId="272C4ABA" w14:textId="77777777" w:rsidR="008E082F" w:rsidRPr="00C23028" w:rsidRDefault="008E082F" w:rsidP="00C23028">
            <w:pPr>
              <w:numPr>
                <w:ilvl w:val="1"/>
                <w:numId w:val="0"/>
              </w:numPr>
              <w:overflowPunct/>
              <w:autoSpaceDE/>
              <w:autoSpaceDN/>
              <w:spacing w:before="120" w:after="120" w:line="240" w:lineRule="auto"/>
              <w:textAlignment w:val="auto"/>
              <w:rPr>
                <w:rFonts w:eastAsia="STZhongsong" w:cs="Arial"/>
                <w:b/>
                <w:szCs w:val="22"/>
                <w:lang w:eastAsia="zh-CN"/>
              </w:rPr>
            </w:pPr>
            <w:r w:rsidRPr="00C23028">
              <w:rPr>
                <w:rFonts w:eastAsia="STZhongsong" w:cs="Arial"/>
                <w:b/>
                <w:szCs w:val="22"/>
                <w:lang w:eastAsia="zh-CN"/>
              </w:rPr>
              <w:t>4.1</w:t>
            </w:r>
          </w:p>
        </w:tc>
        <w:tc>
          <w:tcPr>
            <w:tcW w:w="4269" w:type="dxa"/>
            <w:shd w:val="clear" w:color="auto" w:fill="auto"/>
          </w:tcPr>
          <w:p w14:paraId="693B7C50" w14:textId="77777777" w:rsidR="008E082F" w:rsidRPr="00C23028" w:rsidRDefault="00CF17A5" w:rsidP="00C23028">
            <w:pPr>
              <w:keepNext/>
              <w:keepLines/>
              <w:overflowPunct/>
              <w:autoSpaceDE/>
              <w:autoSpaceDN/>
              <w:spacing w:before="120" w:after="120" w:line="240" w:lineRule="auto"/>
              <w:textAlignment w:val="auto"/>
              <w:rPr>
                <w:rFonts w:cs="Arial"/>
                <w:b/>
                <w:szCs w:val="22"/>
              </w:rPr>
            </w:pPr>
            <w:r w:rsidRPr="00C23028">
              <w:rPr>
                <w:rFonts w:cs="Arial"/>
                <w:b/>
                <w:szCs w:val="22"/>
              </w:rPr>
              <w:t>Liability cap</w:t>
            </w:r>
          </w:p>
        </w:tc>
        <w:tc>
          <w:tcPr>
            <w:tcW w:w="4077" w:type="dxa"/>
            <w:shd w:val="clear" w:color="auto" w:fill="auto"/>
          </w:tcPr>
          <w:p w14:paraId="338F6EB1" w14:textId="65C57569" w:rsidR="008E082F" w:rsidRPr="00C23028" w:rsidRDefault="00C802A6" w:rsidP="00C23028">
            <w:pPr>
              <w:keepNext/>
              <w:keepLines/>
              <w:overflowPunct/>
              <w:autoSpaceDE/>
              <w:autoSpaceDN/>
              <w:spacing w:before="120" w:after="120" w:line="240" w:lineRule="auto"/>
              <w:textAlignment w:val="auto"/>
              <w:rPr>
                <w:rFonts w:cs="Arial"/>
                <w:szCs w:val="22"/>
              </w:rPr>
            </w:pPr>
            <w:r>
              <w:rPr>
                <w:rFonts w:cs="Arial"/>
                <w:szCs w:val="22"/>
              </w:rPr>
              <w:t xml:space="preserve">The maximum aggregate liability of the Supplier under or in connection with this Legal Services Contract is </w:t>
            </w:r>
            <w:r w:rsidR="0016169C">
              <w:rPr>
                <w:rFonts w:cs="Arial"/>
                <w:szCs w:val="22"/>
              </w:rPr>
              <w:t>REDACTED</w:t>
            </w:r>
          </w:p>
        </w:tc>
      </w:tr>
      <w:tr w:rsidR="00C3320D" w:rsidRPr="00C23028" w14:paraId="37E00115" w14:textId="77777777" w:rsidTr="00C23028">
        <w:tc>
          <w:tcPr>
            <w:tcW w:w="565" w:type="dxa"/>
          </w:tcPr>
          <w:p w14:paraId="40684C4A" w14:textId="77777777" w:rsidR="008E082F" w:rsidRPr="00C23028" w:rsidRDefault="008E082F" w:rsidP="00C23028">
            <w:pPr>
              <w:numPr>
                <w:ilvl w:val="1"/>
                <w:numId w:val="0"/>
              </w:numPr>
              <w:overflowPunct/>
              <w:autoSpaceDE/>
              <w:autoSpaceDN/>
              <w:spacing w:before="120" w:after="120" w:line="240" w:lineRule="auto"/>
              <w:textAlignment w:val="auto"/>
              <w:rPr>
                <w:rFonts w:eastAsia="STZhongsong" w:cs="Arial"/>
                <w:b/>
                <w:szCs w:val="22"/>
                <w:lang w:eastAsia="zh-CN"/>
              </w:rPr>
            </w:pPr>
            <w:r w:rsidRPr="00C23028">
              <w:rPr>
                <w:rFonts w:eastAsia="STZhongsong" w:cs="Arial"/>
                <w:b/>
                <w:szCs w:val="22"/>
                <w:lang w:eastAsia="zh-CN"/>
              </w:rPr>
              <w:t>4.2</w:t>
            </w:r>
          </w:p>
        </w:tc>
        <w:tc>
          <w:tcPr>
            <w:tcW w:w="4269" w:type="dxa"/>
            <w:shd w:val="clear" w:color="auto" w:fill="auto"/>
          </w:tcPr>
          <w:p w14:paraId="7C437B09" w14:textId="77777777" w:rsidR="008E082F" w:rsidRPr="00C23028" w:rsidRDefault="008E082F" w:rsidP="00C23028">
            <w:pPr>
              <w:keepNext/>
              <w:keepLines/>
              <w:overflowPunct/>
              <w:autoSpaceDE/>
              <w:autoSpaceDN/>
              <w:spacing w:before="120" w:after="120" w:line="240" w:lineRule="auto"/>
              <w:textAlignment w:val="auto"/>
              <w:rPr>
                <w:rFonts w:cs="Arial"/>
                <w:b/>
                <w:szCs w:val="22"/>
              </w:rPr>
            </w:pPr>
            <w:r w:rsidRPr="00C23028">
              <w:rPr>
                <w:rFonts w:cs="Arial"/>
                <w:b/>
                <w:szCs w:val="22"/>
              </w:rPr>
              <w:t xml:space="preserve">Conflicts of </w:t>
            </w:r>
            <w:r w:rsidR="00F4522F" w:rsidRPr="00C23028">
              <w:rPr>
                <w:rFonts w:cs="Arial"/>
                <w:b/>
                <w:szCs w:val="22"/>
              </w:rPr>
              <w:t>I</w:t>
            </w:r>
            <w:r w:rsidRPr="00C23028">
              <w:rPr>
                <w:rFonts w:cs="Arial"/>
                <w:b/>
                <w:szCs w:val="22"/>
              </w:rPr>
              <w:t>nterest</w:t>
            </w:r>
          </w:p>
        </w:tc>
        <w:tc>
          <w:tcPr>
            <w:tcW w:w="4077" w:type="dxa"/>
            <w:shd w:val="clear" w:color="auto" w:fill="auto"/>
          </w:tcPr>
          <w:p w14:paraId="43D40566" w14:textId="576D11E3" w:rsidR="008E082F" w:rsidRPr="00C23028" w:rsidRDefault="0099259D" w:rsidP="00C23028">
            <w:pPr>
              <w:keepNext/>
              <w:keepLines/>
              <w:overflowPunct/>
              <w:autoSpaceDE/>
              <w:autoSpaceDN/>
              <w:spacing w:before="120" w:after="120" w:line="240" w:lineRule="auto"/>
              <w:textAlignment w:val="auto"/>
              <w:rPr>
                <w:rFonts w:cs="Arial"/>
                <w:szCs w:val="22"/>
              </w:rPr>
            </w:pPr>
            <w:r>
              <w:rPr>
                <w:rFonts w:cs="Arial"/>
                <w:szCs w:val="22"/>
              </w:rPr>
              <w:t>Please refer to clause 9.2 of the terms and conditions.</w:t>
            </w:r>
          </w:p>
        </w:tc>
      </w:tr>
      <w:tr w:rsidR="00C3320D" w:rsidRPr="00C23028" w14:paraId="3FC0EB8B" w14:textId="77777777" w:rsidTr="00C23028">
        <w:tc>
          <w:tcPr>
            <w:tcW w:w="565" w:type="dxa"/>
          </w:tcPr>
          <w:p w14:paraId="2796531B" w14:textId="77777777" w:rsidR="008E082F" w:rsidRPr="00C23028" w:rsidRDefault="008E082F" w:rsidP="00C23028">
            <w:pPr>
              <w:numPr>
                <w:ilvl w:val="1"/>
                <w:numId w:val="0"/>
              </w:numPr>
              <w:overflowPunct/>
              <w:autoSpaceDE/>
              <w:autoSpaceDN/>
              <w:spacing w:before="120" w:after="120" w:line="240" w:lineRule="auto"/>
              <w:textAlignment w:val="auto"/>
              <w:rPr>
                <w:rFonts w:eastAsia="STZhongsong" w:cs="Arial"/>
                <w:b/>
                <w:szCs w:val="22"/>
                <w:lang w:eastAsia="zh-CN"/>
              </w:rPr>
            </w:pPr>
            <w:r w:rsidRPr="00C23028">
              <w:rPr>
                <w:rFonts w:eastAsia="STZhongsong" w:cs="Arial"/>
                <w:b/>
                <w:szCs w:val="22"/>
                <w:lang w:eastAsia="zh-CN"/>
              </w:rPr>
              <w:t>4.3</w:t>
            </w:r>
          </w:p>
        </w:tc>
        <w:tc>
          <w:tcPr>
            <w:tcW w:w="4269" w:type="dxa"/>
            <w:shd w:val="clear" w:color="auto" w:fill="auto"/>
          </w:tcPr>
          <w:p w14:paraId="4CFEE96E" w14:textId="77777777" w:rsidR="008E082F" w:rsidRPr="00C23028" w:rsidRDefault="008E082F" w:rsidP="00C23028">
            <w:pPr>
              <w:numPr>
                <w:ilvl w:val="1"/>
                <w:numId w:val="0"/>
              </w:numPr>
              <w:overflowPunct/>
              <w:autoSpaceDE/>
              <w:autoSpaceDN/>
              <w:spacing w:before="120" w:after="120" w:line="240" w:lineRule="auto"/>
              <w:textAlignment w:val="auto"/>
              <w:rPr>
                <w:rFonts w:eastAsia="STZhongsong" w:cs="Arial"/>
                <w:b/>
                <w:szCs w:val="22"/>
                <w:lang w:eastAsia="zh-CN"/>
              </w:rPr>
            </w:pPr>
            <w:r w:rsidRPr="00C23028">
              <w:rPr>
                <w:rFonts w:eastAsia="STZhongsong" w:cs="Arial"/>
                <w:b/>
                <w:szCs w:val="22"/>
                <w:lang w:eastAsia="zh-CN"/>
              </w:rPr>
              <w:t>Confidentiality</w:t>
            </w:r>
          </w:p>
        </w:tc>
        <w:tc>
          <w:tcPr>
            <w:tcW w:w="4077" w:type="dxa"/>
            <w:shd w:val="clear" w:color="auto" w:fill="auto"/>
          </w:tcPr>
          <w:p w14:paraId="4EFFA099" w14:textId="299DC024" w:rsidR="008E082F" w:rsidRPr="00C23028" w:rsidRDefault="00C23028" w:rsidP="00C23028">
            <w:pPr>
              <w:keepNext/>
              <w:keepLines/>
              <w:overflowPunct/>
              <w:autoSpaceDE/>
              <w:autoSpaceDN/>
              <w:spacing w:before="120" w:after="120" w:line="240" w:lineRule="auto"/>
              <w:textAlignment w:val="auto"/>
              <w:rPr>
                <w:rFonts w:eastAsia="STZhongsong" w:cs="Arial"/>
                <w:b/>
                <w:caps/>
                <w:szCs w:val="22"/>
                <w:lang w:eastAsia="zh-CN"/>
              </w:rPr>
            </w:pPr>
            <w:r w:rsidRPr="00C23028">
              <w:rPr>
                <w:rFonts w:cs="Arial"/>
                <w:szCs w:val="22"/>
              </w:rPr>
              <w:t>Please refer to clause 9.2 (Confidentially) of the terms and conditions.</w:t>
            </w:r>
          </w:p>
        </w:tc>
      </w:tr>
      <w:tr w:rsidR="00C3320D" w:rsidRPr="00C23028" w14:paraId="5E42AA5C" w14:textId="77777777" w:rsidTr="00C23028">
        <w:tc>
          <w:tcPr>
            <w:tcW w:w="565" w:type="dxa"/>
          </w:tcPr>
          <w:p w14:paraId="671904CB" w14:textId="5C56FED6" w:rsidR="008E082F" w:rsidRPr="00C23028" w:rsidRDefault="008E082F" w:rsidP="00C23028">
            <w:pPr>
              <w:numPr>
                <w:ilvl w:val="1"/>
                <w:numId w:val="0"/>
              </w:numPr>
              <w:overflowPunct/>
              <w:autoSpaceDE/>
              <w:autoSpaceDN/>
              <w:spacing w:before="120" w:after="120" w:line="240" w:lineRule="auto"/>
              <w:textAlignment w:val="auto"/>
              <w:rPr>
                <w:rFonts w:eastAsia="STZhongsong" w:cs="Arial"/>
                <w:b/>
                <w:szCs w:val="22"/>
                <w:lang w:eastAsia="zh-CN"/>
              </w:rPr>
            </w:pPr>
            <w:r w:rsidRPr="00C23028">
              <w:rPr>
                <w:rFonts w:eastAsia="STZhongsong" w:cs="Arial"/>
                <w:b/>
                <w:szCs w:val="22"/>
                <w:lang w:eastAsia="zh-CN"/>
              </w:rPr>
              <w:t>4.</w:t>
            </w:r>
            <w:r w:rsidR="003304D5">
              <w:rPr>
                <w:rFonts w:eastAsia="STZhongsong" w:cs="Arial"/>
                <w:b/>
                <w:szCs w:val="22"/>
                <w:lang w:eastAsia="zh-CN"/>
              </w:rPr>
              <w:t>4</w:t>
            </w:r>
          </w:p>
          <w:p w14:paraId="45D9BCA8" w14:textId="77777777" w:rsidR="008E082F" w:rsidRPr="00C23028" w:rsidRDefault="008E082F" w:rsidP="00C23028">
            <w:pPr>
              <w:numPr>
                <w:ilvl w:val="1"/>
                <w:numId w:val="0"/>
              </w:numPr>
              <w:overflowPunct/>
              <w:autoSpaceDE/>
              <w:autoSpaceDN/>
              <w:spacing w:before="120" w:after="120" w:line="240" w:lineRule="auto"/>
              <w:textAlignment w:val="auto"/>
              <w:rPr>
                <w:rFonts w:eastAsia="STZhongsong" w:cs="Arial"/>
                <w:b/>
                <w:szCs w:val="22"/>
                <w:lang w:eastAsia="zh-CN"/>
              </w:rPr>
            </w:pPr>
          </w:p>
        </w:tc>
        <w:tc>
          <w:tcPr>
            <w:tcW w:w="4269" w:type="dxa"/>
            <w:shd w:val="clear" w:color="auto" w:fill="auto"/>
          </w:tcPr>
          <w:p w14:paraId="4D275BDC" w14:textId="462647A7" w:rsidR="008E082F" w:rsidRPr="00C23028" w:rsidRDefault="008E082F" w:rsidP="00C23028">
            <w:pPr>
              <w:numPr>
                <w:ilvl w:val="1"/>
                <w:numId w:val="0"/>
              </w:numPr>
              <w:overflowPunct/>
              <w:autoSpaceDE/>
              <w:autoSpaceDN/>
              <w:spacing w:before="120" w:after="120" w:line="240" w:lineRule="auto"/>
              <w:textAlignment w:val="auto"/>
              <w:rPr>
                <w:rFonts w:eastAsia="STZhongsong" w:cs="Arial"/>
                <w:b/>
                <w:szCs w:val="22"/>
                <w:lang w:eastAsia="zh-CN"/>
              </w:rPr>
            </w:pPr>
            <w:r w:rsidRPr="00C23028">
              <w:rPr>
                <w:rFonts w:eastAsia="STZhongsong" w:cs="Arial"/>
                <w:b/>
                <w:szCs w:val="22"/>
                <w:lang w:eastAsia="zh-CN"/>
              </w:rPr>
              <w:t>Intellectual Property Rights</w:t>
            </w:r>
          </w:p>
        </w:tc>
        <w:tc>
          <w:tcPr>
            <w:tcW w:w="4077" w:type="dxa"/>
            <w:shd w:val="clear" w:color="auto" w:fill="auto"/>
          </w:tcPr>
          <w:p w14:paraId="5245E3D8" w14:textId="36337E5B" w:rsidR="008E082F" w:rsidRPr="00C23028" w:rsidRDefault="00C23028" w:rsidP="00C23028">
            <w:pPr>
              <w:keepNext/>
              <w:keepLines/>
              <w:overflowPunct/>
              <w:autoSpaceDE/>
              <w:autoSpaceDN/>
              <w:spacing w:before="120" w:after="120" w:line="240" w:lineRule="auto"/>
              <w:textAlignment w:val="auto"/>
              <w:rPr>
                <w:rFonts w:eastAsia="STZhongsong" w:cs="Arial"/>
                <w:b/>
                <w:caps/>
                <w:szCs w:val="22"/>
                <w:lang w:eastAsia="zh-CN"/>
              </w:rPr>
            </w:pPr>
            <w:r w:rsidRPr="00C23028">
              <w:rPr>
                <w:rFonts w:cs="Arial"/>
                <w:szCs w:val="22"/>
              </w:rPr>
              <w:t>Please refer to Clause 8 (Intellectual Property Rights) of the terms and conditions.</w:t>
            </w:r>
          </w:p>
        </w:tc>
      </w:tr>
      <w:tr w:rsidR="003304D5" w:rsidRPr="00C23028" w14:paraId="3188B1CB" w14:textId="77777777" w:rsidTr="00C23028">
        <w:tc>
          <w:tcPr>
            <w:tcW w:w="565" w:type="dxa"/>
          </w:tcPr>
          <w:p w14:paraId="43CEE92A" w14:textId="278CC0FF" w:rsidR="003304D5" w:rsidRPr="00C23028" w:rsidRDefault="003304D5" w:rsidP="00C23028">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4.5</w:t>
            </w:r>
          </w:p>
        </w:tc>
        <w:tc>
          <w:tcPr>
            <w:tcW w:w="4269" w:type="dxa"/>
            <w:shd w:val="clear" w:color="auto" w:fill="auto"/>
          </w:tcPr>
          <w:p w14:paraId="73D3D63B" w14:textId="0A92E379" w:rsidR="003304D5" w:rsidRPr="00C23028" w:rsidRDefault="003304D5" w:rsidP="00C23028">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Subcontract</w:t>
            </w:r>
          </w:p>
        </w:tc>
        <w:tc>
          <w:tcPr>
            <w:tcW w:w="4077" w:type="dxa"/>
            <w:shd w:val="clear" w:color="auto" w:fill="auto"/>
          </w:tcPr>
          <w:p w14:paraId="4353AEFE" w14:textId="77777777" w:rsidR="00B7487A" w:rsidRDefault="00B7487A" w:rsidP="00B7487A">
            <w:pPr>
              <w:keepNext/>
              <w:keepLines/>
              <w:overflowPunct/>
              <w:autoSpaceDE/>
              <w:autoSpaceDN/>
              <w:spacing w:before="120" w:after="120" w:line="240" w:lineRule="auto"/>
              <w:textAlignment w:val="auto"/>
              <w:rPr>
                <w:rFonts w:cs="Arial"/>
                <w:szCs w:val="22"/>
              </w:rPr>
            </w:pPr>
            <w:r w:rsidRPr="001B2AB8">
              <w:rPr>
                <w:rFonts w:cs="Arial"/>
                <w:szCs w:val="22"/>
              </w:rPr>
              <w:t xml:space="preserve">The definition of "Sub-Contract" in Schedule 1 (Definitions) of the </w:t>
            </w:r>
            <w:r>
              <w:rPr>
                <w:rFonts w:cs="Arial"/>
                <w:szCs w:val="22"/>
              </w:rPr>
              <w:t>t</w:t>
            </w:r>
            <w:r w:rsidRPr="001B2AB8">
              <w:rPr>
                <w:rFonts w:cs="Arial"/>
                <w:szCs w:val="22"/>
              </w:rPr>
              <w:t xml:space="preserve">erms and </w:t>
            </w:r>
            <w:r>
              <w:rPr>
                <w:rFonts w:cs="Arial"/>
                <w:szCs w:val="22"/>
              </w:rPr>
              <w:t>c</w:t>
            </w:r>
            <w:r w:rsidRPr="001B2AB8">
              <w:rPr>
                <w:rFonts w:cs="Arial"/>
                <w:szCs w:val="22"/>
              </w:rPr>
              <w:t xml:space="preserve">onditions shall be amended as follows: </w:t>
            </w:r>
          </w:p>
          <w:p w14:paraId="7C6D2787" w14:textId="77777777" w:rsidR="00B7487A" w:rsidRPr="001B2AB8" w:rsidRDefault="00B7487A" w:rsidP="00B7487A">
            <w:pPr>
              <w:keepNext/>
              <w:keepLines/>
              <w:overflowPunct/>
              <w:autoSpaceDE/>
              <w:autoSpaceDN/>
              <w:spacing w:before="120" w:after="120" w:line="240" w:lineRule="auto"/>
              <w:textAlignment w:val="auto"/>
              <w:rPr>
                <w:rFonts w:cs="Arial"/>
                <w:szCs w:val="22"/>
              </w:rPr>
            </w:pPr>
            <w:r w:rsidRPr="001B2AB8">
              <w:rPr>
                <w:rFonts w:cs="Arial"/>
                <w:szCs w:val="22"/>
              </w:rPr>
              <w:t>"</w:t>
            </w:r>
            <w:r w:rsidRPr="003A7980">
              <w:rPr>
                <w:rFonts w:cs="Arial"/>
                <w:b/>
                <w:bCs/>
                <w:szCs w:val="22"/>
              </w:rPr>
              <w:t>Sub-Contract</w:t>
            </w:r>
            <w:r w:rsidRPr="001B2AB8">
              <w:rPr>
                <w:rFonts w:cs="Arial"/>
                <w:szCs w:val="22"/>
              </w:rPr>
              <w:t xml:space="preserve">" means any contract or arrangement (or proposed contract or agreement), other than this Legal Services Contract or the Panel Agreement, pursuant to which a third party: </w:t>
            </w:r>
          </w:p>
          <w:p w14:paraId="02925D68" w14:textId="77777777" w:rsidR="00B7487A" w:rsidRPr="001B2AB8" w:rsidRDefault="00B7487A" w:rsidP="00B7487A">
            <w:pPr>
              <w:keepNext/>
              <w:keepLines/>
              <w:overflowPunct/>
              <w:autoSpaceDE/>
              <w:autoSpaceDN/>
              <w:spacing w:before="120" w:after="120" w:line="240" w:lineRule="auto"/>
              <w:textAlignment w:val="auto"/>
              <w:rPr>
                <w:rFonts w:cs="Arial"/>
                <w:szCs w:val="22"/>
              </w:rPr>
            </w:pPr>
            <w:r w:rsidRPr="001B2AB8">
              <w:rPr>
                <w:rFonts w:cs="Arial"/>
                <w:szCs w:val="22"/>
              </w:rPr>
              <w:t xml:space="preserve">a) provides the Ordered Panel Services (or any part of them); </w:t>
            </w:r>
          </w:p>
          <w:p w14:paraId="44161FE5" w14:textId="77777777" w:rsidR="00B7487A" w:rsidRPr="001B2AB8" w:rsidRDefault="00B7487A" w:rsidP="00B7487A">
            <w:pPr>
              <w:keepNext/>
              <w:keepLines/>
              <w:overflowPunct/>
              <w:autoSpaceDE/>
              <w:autoSpaceDN/>
              <w:spacing w:before="120" w:after="120" w:line="240" w:lineRule="auto"/>
              <w:textAlignment w:val="auto"/>
              <w:rPr>
                <w:rFonts w:cs="Arial"/>
                <w:szCs w:val="22"/>
              </w:rPr>
            </w:pPr>
            <w:r w:rsidRPr="001B2AB8">
              <w:rPr>
                <w:rFonts w:cs="Arial"/>
                <w:szCs w:val="22"/>
              </w:rPr>
              <w:t xml:space="preserve">b) provides facilities or services necessary for the provision of the Ordered Panel Services (or any part of them) with the exception of facilities or services the Supplier has outsourced in the ordinary course of its business; and/or </w:t>
            </w:r>
          </w:p>
          <w:p w14:paraId="20CE9DCE" w14:textId="1FD2681E" w:rsidR="003304D5" w:rsidRPr="00C23028" w:rsidRDefault="00B7487A" w:rsidP="00B7487A">
            <w:pPr>
              <w:keepNext/>
              <w:keepLines/>
              <w:overflowPunct/>
              <w:autoSpaceDE/>
              <w:autoSpaceDN/>
              <w:spacing w:before="120" w:after="120" w:line="240" w:lineRule="auto"/>
              <w:textAlignment w:val="auto"/>
              <w:rPr>
                <w:rFonts w:cs="Arial"/>
                <w:szCs w:val="22"/>
              </w:rPr>
            </w:pPr>
            <w:r w:rsidRPr="001B2AB8">
              <w:rPr>
                <w:rFonts w:cs="Arial"/>
                <w:szCs w:val="22"/>
              </w:rPr>
              <w:t>c) is responsible for the management, direction or control of the provision of the Ordered Panel Services (or any part of them).</w:t>
            </w:r>
          </w:p>
        </w:tc>
      </w:tr>
      <w:tr w:rsidR="003304D5" w:rsidRPr="00C23028" w14:paraId="243A5969" w14:textId="77777777" w:rsidTr="00C23028">
        <w:tc>
          <w:tcPr>
            <w:tcW w:w="565" w:type="dxa"/>
          </w:tcPr>
          <w:p w14:paraId="35F14954" w14:textId="1DE46937" w:rsidR="003304D5" w:rsidRDefault="003304D5" w:rsidP="00C23028">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lastRenderedPageBreak/>
              <w:t>4.6</w:t>
            </w:r>
          </w:p>
        </w:tc>
        <w:tc>
          <w:tcPr>
            <w:tcW w:w="4269" w:type="dxa"/>
            <w:shd w:val="clear" w:color="auto" w:fill="auto"/>
          </w:tcPr>
          <w:p w14:paraId="0496E16D" w14:textId="471B3313" w:rsidR="003304D5" w:rsidRDefault="003304D5" w:rsidP="00C23028">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Indemnity</w:t>
            </w:r>
          </w:p>
        </w:tc>
        <w:tc>
          <w:tcPr>
            <w:tcW w:w="4077" w:type="dxa"/>
            <w:shd w:val="clear" w:color="auto" w:fill="auto"/>
          </w:tcPr>
          <w:p w14:paraId="2233BE8F" w14:textId="77777777" w:rsidR="00B7487A" w:rsidRDefault="00B7487A" w:rsidP="00B7487A">
            <w:pPr>
              <w:keepNext/>
              <w:keepLines/>
              <w:overflowPunct/>
              <w:autoSpaceDE/>
              <w:autoSpaceDN/>
              <w:spacing w:after="0" w:line="240" w:lineRule="auto"/>
              <w:textAlignment w:val="auto"/>
              <w:rPr>
                <w:rFonts w:cs="Arial"/>
                <w:szCs w:val="22"/>
              </w:rPr>
            </w:pPr>
            <w:r w:rsidRPr="00E26A85">
              <w:rPr>
                <w:rFonts w:cs="Arial"/>
                <w:szCs w:val="22"/>
              </w:rPr>
              <w:t>The Supplier indemnity provided in</w:t>
            </w:r>
            <w:r>
              <w:rPr>
                <w:rFonts w:cs="Arial"/>
                <w:szCs w:val="22"/>
              </w:rPr>
              <w:t xml:space="preserve"> </w:t>
            </w:r>
            <w:r w:rsidRPr="00E26A85">
              <w:rPr>
                <w:rFonts w:cs="Arial"/>
                <w:szCs w:val="22"/>
              </w:rPr>
              <w:t xml:space="preserve">Clause 7.1.3 and Clause 9.2.10 </w:t>
            </w:r>
            <w:r>
              <w:rPr>
                <w:rFonts w:cs="Arial"/>
                <w:szCs w:val="22"/>
              </w:rPr>
              <w:t xml:space="preserve">of the terms and conditions </w:t>
            </w:r>
            <w:r w:rsidRPr="00E26A85">
              <w:rPr>
                <w:rFonts w:cs="Arial"/>
                <w:szCs w:val="22"/>
              </w:rPr>
              <w:t>shall</w:t>
            </w:r>
            <w:r>
              <w:rPr>
                <w:rFonts w:cs="Arial"/>
                <w:szCs w:val="22"/>
              </w:rPr>
              <w:t xml:space="preserve"> </w:t>
            </w:r>
            <w:r w:rsidRPr="00E26A85">
              <w:rPr>
                <w:rFonts w:cs="Arial"/>
                <w:szCs w:val="22"/>
              </w:rPr>
              <w:t>both be read to include the following</w:t>
            </w:r>
            <w:r>
              <w:rPr>
                <w:rFonts w:cs="Arial"/>
                <w:szCs w:val="22"/>
              </w:rPr>
              <w:t xml:space="preserve"> </w:t>
            </w:r>
            <w:r w:rsidRPr="00E26A85">
              <w:rPr>
                <w:rFonts w:cs="Arial"/>
                <w:szCs w:val="22"/>
              </w:rPr>
              <w:t>additional wording:</w:t>
            </w:r>
          </w:p>
          <w:p w14:paraId="36222CD2" w14:textId="77777777" w:rsidR="00B7487A" w:rsidRDefault="00B7487A" w:rsidP="00B7487A">
            <w:pPr>
              <w:keepNext/>
              <w:keepLines/>
              <w:overflowPunct/>
              <w:autoSpaceDE/>
              <w:autoSpaceDN/>
              <w:spacing w:after="0" w:line="240" w:lineRule="auto"/>
              <w:textAlignment w:val="auto"/>
              <w:rPr>
                <w:rFonts w:cs="Arial"/>
                <w:szCs w:val="22"/>
              </w:rPr>
            </w:pPr>
          </w:p>
          <w:p w14:paraId="2B52D822" w14:textId="581E48F5" w:rsidR="003304D5" w:rsidRPr="00C23028" w:rsidRDefault="00B7487A" w:rsidP="00B7487A">
            <w:pPr>
              <w:keepNext/>
              <w:keepLines/>
              <w:overflowPunct/>
              <w:autoSpaceDE/>
              <w:autoSpaceDN/>
              <w:spacing w:before="120" w:after="120" w:line="240" w:lineRule="auto"/>
              <w:textAlignment w:val="auto"/>
              <w:rPr>
                <w:rFonts w:cs="Arial"/>
                <w:szCs w:val="22"/>
              </w:rPr>
            </w:pPr>
            <w:r w:rsidRPr="00E26A85">
              <w:rPr>
                <w:rFonts w:cs="Arial"/>
                <w:szCs w:val="22"/>
              </w:rPr>
              <w:t>“Nothing in this</w:t>
            </w:r>
            <w:r>
              <w:rPr>
                <w:rFonts w:cs="Arial"/>
                <w:szCs w:val="22"/>
              </w:rPr>
              <w:t xml:space="preserve"> </w:t>
            </w:r>
            <w:r w:rsidRPr="00E26A85">
              <w:rPr>
                <w:rFonts w:cs="Arial"/>
                <w:szCs w:val="22"/>
              </w:rPr>
              <w:t>indemnity shall prevent the Supplier</w:t>
            </w:r>
            <w:r>
              <w:rPr>
                <w:rFonts w:cs="Arial"/>
                <w:szCs w:val="22"/>
              </w:rPr>
              <w:t xml:space="preserve"> </w:t>
            </w:r>
            <w:r w:rsidRPr="00E26A85">
              <w:rPr>
                <w:rFonts w:cs="Arial"/>
                <w:szCs w:val="22"/>
              </w:rPr>
              <w:t>from contending that any loss is too</w:t>
            </w:r>
            <w:r>
              <w:rPr>
                <w:rFonts w:cs="Arial"/>
                <w:szCs w:val="22"/>
              </w:rPr>
              <w:t xml:space="preserve"> </w:t>
            </w:r>
            <w:r w:rsidRPr="00E26A85">
              <w:rPr>
                <w:rFonts w:cs="Arial"/>
                <w:szCs w:val="22"/>
              </w:rPr>
              <w:t>remote or unforeseeable, or that the</w:t>
            </w:r>
            <w:r>
              <w:rPr>
                <w:rFonts w:cs="Arial"/>
                <w:szCs w:val="22"/>
              </w:rPr>
              <w:t xml:space="preserve"> </w:t>
            </w:r>
            <w:r w:rsidRPr="00E26A85">
              <w:rPr>
                <w:rFonts w:cs="Arial"/>
                <w:szCs w:val="22"/>
              </w:rPr>
              <w:t>Customer has failed to take reasonable</w:t>
            </w:r>
            <w:r>
              <w:rPr>
                <w:rFonts w:cs="Arial"/>
                <w:szCs w:val="22"/>
              </w:rPr>
              <w:t xml:space="preserve"> </w:t>
            </w:r>
            <w:r w:rsidRPr="00E26A85">
              <w:rPr>
                <w:rFonts w:cs="Arial"/>
                <w:szCs w:val="22"/>
              </w:rPr>
              <w:t>steps to mitigate its loss or has</w:t>
            </w:r>
            <w:r>
              <w:rPr>
                <w:rFonts w:cs="Arial"/>
                <w:szCs w:val="22"/>
              </w:rPr>
              <w:t xml:space="preserve"> </w:t>
            </w:r>
            <w:r w:rsidRPr="00E26A85">
              <w:rPr>
                <w:rFonts w:cs="Arial"/>
                <w:szCs w:val="22"/>
              </w:rPr>
              <w:t>contributed to such loss through its</w:t>
            </w:r>
            <w:r>
              <w:rPr>
                <w:rFonts w:cs="Arial"/>
                <w:szCs w:val="22"/>
              </w:rPr>
              <w:t xml:space="preserve"> </w:t>
            </w:r>
            <w:r w:rsidRPr="00E26A85">
              <w:rPr>
                <w:rFonts w:cs="Arial"/>
                <w:szCs w:val="22"/>
              </w:rPr>
              <w:t>own negligence</w:t>
            </w:r>
            <w:r>
              <w:rPr>
                <w:rFonts w:cs="Arial"/>
                <w:szCs w:val="22"/>
              </w:rPr>
              <w:t>."</w:t>
            </w:r>
          </w:p>
        </w:tc>
      </w:tr>
      <w:tr w:rsidR="0099259D" w:rsidRPr="00C23028" w14:paraId="4B6FA3F3" w14:textId="77777777" w:rsidTr="005B134F">
        <w:tc>
          <w:tcPr>
            <w:tcW w:w="565" w:type="dxa"/>
          </w:tcPr>
          <w:p w14:paraId="741CF1AC" w14:textId="5F25C574" w:rsidR="0099259D" w:rsidRDefault="0099259D" w:rsidP="005B134F">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4.7</w:t>
            </w:r>
          </w:p>
        </w:tc>
        <w:tc>
          <w:tcPr>
            <w:tcW w:w="4269" w:type="dxa"/>
            <w:shd w:val="clear" w:color="auto" w:fill="auto"/>
          </w:tcPr>
          <w:p w14:paraId="15704813" w14:textId="5A58E4FA" w:rsidR="0099259D" w:rsidRPr="00E26A85" w:rsidRDefault="0099259D" w:rsidP="005B134F">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Protection of Personal Data</w:t>
            </w:r>
          </w:p>
        </w:tc>
        <w:tc>
          <w:tcPr>
            <w:tcW w:w="4077" w:type="dxa"/>
            <w:shd w:val="clear" w:color="auto" w:fill="auto"/>
          </w:tcPr>
          <w:p w14:paraId="0F89CCA8" w14:textId="24E1ABE5" w:rsidR="0099259D" w:rsidRDefault="0099259D" w:rsidP="005B134F">
            <w:pPr>
              <w:numPr>
                <w:ilvl w:val="1"/>
                <w:numId w:val="0"/>
              </w:numPr>
              <w:overflowPunct/>
              <w:autoSpaceDE/>
              <w:autoSpaceDN/>
              <w:spacing w:before="120" w:after="120" w:line="240" w:lineRule="auto"/>
              <w:textAlignment w:val="auto"/>
              <w:rPr>
                <w:rFonts w:cs="Arial"/>
                <w:bCs/>
                <w:szCs w:val="22"/>
              </w:rPr>
            </w:pPr>
            <w:r>
              <w:rPr>
                <w:rFonts w:cs="Arial"/>
                <w:bCs/>
                <w:szCs w:val="22"/>
              </w:rPr>
              <w:t>Clause 9.1 of the terms and conditions has been amended.</w:t>
            </w:r>
          </w:p>
          <w:p w14:paraId="347D1502" w14:textId="4285E35B" w:rsidR="0099259D" w:rsidRDefault="0099259D" w:rsidP="005B134F">
            <w:pPr>
              <w:numPr>
                <w:ilvl w:val="1"/>
                <w:numId w:val="0"/>
              </w:numPr>
              <w:overflowPunct/>
              <w:autoSpaceDE/>
              <w:autoSpaceDN/>
              <w:spacing w:before="120" w:after="120" w:line="240" w:lineRule="auto"/>
              <w:textAlignment w:val="auto"/>
              <w:rPr>
                <w:rFonts w:cs="Arial"/>
                <w:bCs/>
                <w:szCs w:val="22"/>
              </w:rPr>
            </w:pPr>
            <w:r>
              <w:rPr>
                <w:rFonts w:cs="Arial"/>
                <w:bCs/>
                <w:szCs w:val="22"/>
              </w:rPr>
              <w:t>A new Schedule 5 to the terms and conditions has been inserted.</w:t>
            </w:r>
          </w:p>
          <w:p w14:paraId="3D9BCE9C" w14:textId="77777777" w:rsidR="0099259D" w:rsidRDefault="0099259D" w:rsidP="005B134F">
            <w:pPr>
              <w:numPr>
                <w:ilvl w:val="1"/>
                <w:numId w:val="0"/>
              </w:numPr>
              <w:overflowPunct/>
              <w:autoSpaceDE/>
              <w:autoSpaceDN/>
              <w:spacing w:before="120" w:after="120" w:line="240" w:lineRule="auto"/>
              <w:textAlignment w:val="auto"/>
              <w:rPr>
                <w:rFonts w:cs="Arial"/>
                <w:bCs/>
                <w:szCs w:val="22"/>
              </w:rPr>
            </w:pPr>
            <w:r>
              <w:rPr>
                <w:rFonts w:cs="Arial"/>
                <w:bCs/>
                <w:szCs w:val="22"/>
              </w:rPr>
              <w:t>The following defined terms in Schedule 1 shall be deleted: "</w:t>
            </w:r>
            <w:r>
              <w:rPr>
                <w:rFonts w:cs="Arial"/>
                <w:b/>
                <w:szCs w:val="22"/>
              </w:rPr>
              <w:t xml:space="preserve">Data Protection Legislation" </w:t>
            </w:r>
            <w:r>
              <w:rPr>
                <w:rFonts w:cs="Arial"/>
                <w:bCs/>
                <w:szCs w:val="22"/>
              </w:rPr>
              <w:t>and "</w:t>
            </w:r>
            <w:r>
              <w:rPr>
                <w:rFonts w:cs="Arial"/>
                <w:b/>
                <w:szCs w:val="22"/>
              </w:rPr>
              <w:t>Personal Data</w:t>
            </w:r>
            <w:r>
              <w:rPr>
                <w:rFonts w:cs="Arial"/>
                <w:bCs/>
                <w:szCs w:val="22"/>
              </w:rPr>
              <w:t>";</w:t>
            </w:r>
          </w:p>
          <w:p w14:paraId="1D520B32" w14:textId="77777777" w:rsidR="0099259D" w:rsidRDefault="0099259D" w:rsidP="005B134F">
            <w:pPr>
              <w:numPr>
                <w:ilvl w:val="1"/>
                <w:numId w:val="0"/>
              </w:numPr>
              <w:overflowPunct/>
              <w:autoSpaceDE/>
              <w:autoSpaceDN/>
              <w:spacing w:before="120" w:after="120" w:line="240" w:lineRule="auto"/>
              <w:textAlignment w:val="auto"/>
              <w:rPr>
                <w:rFonts w:cs="Arial"/>
                <w:bCs/>
                <w:szCs w:val="22"/>
              </w:rPr>
            </w:pPr>
            <w:r>
              <w:rPr>
                <w:rFonts w:cs="Arial"/>
                <w:bCs/>
                <w:szCs w:val="22"/>
              </w:rPr>
              <w:t>The following new defined terms shall be inserted in Schedule 1:</w:t>
            </w:r>
          </w:p>
          <w:p w14:paraId="6F842C71" w14:textId="77777777" w:rsidR="0099259D" w:rsidRDefault="0099259D" w:rsidP="005B134F">
            <w:pPr>
              <w:numPr>
                <w:ilvl w:val="1"/>
                <w:numId w:val="0"/>
              </w:numPr>
              <w:overflowPunct/>
              <w:autoSpaceDE/>
              <w:autoSpaceDN/>
              <w:spacing w:before="120" w:after="120" w:line="240" w:lineRule="auto"/>
              <w:textAlignment w:val="auto"/>
              <w:rPr>
                <w:rFonts w:cs="Arial"/>
                <w:bCs/>
                <w:szCs w:val="22"/>
              </w:rPr>
            </w:pPr>
            <w:r>
              <w:rPr>
                <w:rFonts w:cs="Arial"/>
                <w:bCs/>
                <w:szCs w:val="22"/>
              </w:rPr>
              <w:t>"</w:t>
            </w:r>
            <w:r>
              <w:rPr>
                <w:rFonts w:cs="Arial"/>
                <w:b/>
                <w:szCs w:val="22"/>
              </w:rPr>
              <w:t>Controller</w:t>
            </w:r>
            <w:r>
              <w:rPr>
                <w:rFonts w:cs="Arial"/>
                <w:bCs/>
                <w:szCs w:val="22"/>
              </w:rPr>
              <w:t>" has the meaning given in the GDPR;</w:t>
            </w:r>
          </w:p>
          <w:p w14:paraId="3CA9DC7E" w14:textId="77777777" w:rsidR="0099259D" w:rsidRDefault="0099259D" w:rsidP="005B134F">
            <w:pPr>
              <w:numPr>
                <w:ilvl w:val="1"/>
                <w:numId w:val="0"/>
              </w:numPr>
              <w:overflowPunct/>
              <w:autoSpaceDE/>
              <w:autoSpaceDN/>
              <w:spacing w:before="120" w:after="120" w:line="240" w:lineRule="auto"/>
              <w:textAlignment w:val="auto"/>
              <w:rPr>
                <w:rFonts w:cs="Arial"/>
                <w:bCs/>
                <w:szCs w:val="22"/>
              </w:rPr>
            </w:pPr>
            <w:r>
              <w:rPr>
                <w:rFonts w:cs="Arial"/>
                <w:bCs/>
                <w:szCs w:val="22"/>
              </w:rPr>
              <w:t>"</w:t>
            </w:r>
            <w:r>
              <w:rPr>
                <w:rFonts w:cs="Arial"/>
                <w:b/>
                <w:szCs w:val="22"/>
              </w:rPr>
              <w:t>Data Protection Legislation</w:t>
            </w:r>
            <w:r>
              <w:rPr>
                <w:rFonts w:cs="Arial"/>
                <w:bCs/>
                <w:szCs w:val="22"/>
              </w:rPr>
              <w:t>" means:</w:t>
            </w:r>
          </w:p>
          <w:p w14:paraId="5B7CA7E9" w14:textId="77777777" w:rsidR="0099259D" w:rsidRDefault="0099259D" w:rsidP="00164DFE">
            <w:pPr>
              <w:pStyle w:val="ListParagraph"/>
              <w:numPr>
                <w:ilvl w:val="0"/>
                <w:numId w:val="46"/>
              </w:numPr>
              <w:overflowPunct/>
              <w:autoSpaceDE/>
              <w:autoSpaceDN/>
              <w:spacing w:before="120" w:after="120" w:line="240" w:lineRule="auto"/>
              <w:textAlignment w:val="auto"/>
              <w:rPr>
                <w:rFonts w:cs="Arial"/>
                <w:bCs/>
                <w:szCs w:val="22"/>
              </w:rPr>
            </w:pPr>
            <w:r>
              <w:rPr>
                <w:rFonts w:cs="Arial"/>
                <w:bCs/>
                <w:szCs w:val="22"/>
              </w:rPr>
              <w:t>the GDPR, the EU Law Enforcement Directive and any applicable national implementing Laws as amended from time to time;</w:t>
            </w:r>
          </w:p>
          <w:p w14:paraId="58428330" w14:textId="77777777" w:rsidR="0099259D" w:rsidRDefault="0099259D" w:rsidP="00164DFE">
            <w:pPr>
              <w:pStyle w:val="ListParagraph"/>
              <w:numPr>
                <w:ilvl w:val="0"/>
                <w:numId w:val="46"/>
              </w:numPr>
              <w:overflowPunct/>
              <w:autoSpaceDE/>
              <w:autoSpaceDN/>
              <w:spacing w:before="120" w:after="120" w:line="240" w:lineRule="auto"/>
              <w:textAlignment w:val="auto"/>
              <w:rPr>
                <w:rFonts w:cs="Arial"/>
                <w:bCs/>
                <w:szCs w:val="22"/>
              </w:rPr>
            </w:pPr>
            <w:r>
              <w:rPr>
                <w:rFonts w:cs="Arial"/>
                <w:bCs/>
                <w:szCs w:val="22"/>
              </w:rPr>
              <w:t>the Data Protection Act 1998 (as amended from time to time) to the extent that it relates to processing of personal data and privacy;</w:t>
            </w:r>
          </w:p>
          <w:p w14:paraId="0AAFB7B6" w14:textId="77777777" w:rsidR="0099259D" w:rsidRDefault="0099259D" w:rsidP="00164DFE">
            <w:pPr>
              <w:pStyle w:val="ListParagraph"/>
              <w:numPr>
                <w:ilvl w:val="0"/>
                <w:numId w:val="46"/>
              </w:numPr>
              <w:overflowPunct/>
              <w:autoSpaceDE/>
              <w:autoSpaceDN/>
              <w:spacing w:before="120" w:after="120" w:line="240" w:lineRule="auto"/>
              <w:textAlignment w:val="auto"/>
              <w:rPr>
                <w:rFonts w:cs="Arial"/>
                <w:bCs/>
                <w:szCs w:val="22"/>
              </w:rPr>
            </w:pPr>
            <w:r>
              <w:rPr>
                <w:rFonts w:cs="Arial"/>
                <w:bCs/>
                <w:szCs w:val="22"/>
              </w:rPr>
              <w:t>all applicable Law about the processing of personal data and privacy.</w:t>
            </w:r>
          </w:p>
          <w:p w14:paraId="12276A7B" w14:textId="77777777" w:rsidR="0099259D" w:rsidRDefault="0099259D" w:rsidP="005B134F">
            <w:pPr>
              <w:overflowPunct/>
              <w:autoSpaceDE/>
              <w:autoSpaceDN/>
              <w:spacing w:before="120" w:after="120" w:line="240" w:lineRule="auto"/>
              <w:textAlignment w:val="auto"/>
              <w:rPr>
                <w:rFonts w:cs="Arial"/>
                <w:bCs/>
                <w:szCs w:val="22"/>
              </w:rPr>
            </w:pPr>
            <w:r>
              <w:rPr>
                <w:rFonts w:cs="Arial"/>
                <w:bCs/>
                <w:szCs w:val="22"/>
              </w:rPr>
              <w:t>"</w:t>
            </w:r>
            <w:r>
              <w:rPr>
                <w:rFonts w:cs="Arial"/>
                <w:b/>
                <w:szCs w:val="22"/>
              </w:rPr>
              <w:t>GDPR</w:t>
            </w:r>
            <w:r>
              <w:rPr>
                <w:rFonts w:cs="Arial"/>
                <w:bCs/>
                <w:szCs w:val="22"/>
              </w:rPr>
              <w:t>" means the General Data Protection Regulation (Regulation (EU) 2016/679).</w:t>
            </w:r>
          </w:p>
          <w:p w14:paraId="0D2CAE5A" w14:textId="77777777" w:rsidR="0099259D" w:rsidRDefault="0099259D" w:rsidP="005B134F">
            <w:pPr>
              <w:overflowPunct/>
              <w:autoSpaceDE/>
              <w:autoSpaceDN/>
              <w:spacing w:before="120" w:after="120" w:line="240" w:lineRule="auto"/>
              <w:textAlignment w:val="auto"/>
              <w:rPr>
                <w:rFonts w:cs="Arial"/>
                <w:bCs/>
                <w:szCs w:val="22"/>
              </w:rPr>
            </w:pPr>
            <w:r>
              <w:rPr>
                <w:rFonts w:cs="Arial"/>
                <w:bCs/>
                <w:szCs w:val="22"/>
              </w:rPr>
              <w:t>"</w:t>
            </w:r>
            <w:r>
              <w:rPr>
                <w:rFonts w:cs="Arial"/>
                <w:b/>
                <w:szCs w:val="22"/>
              </w:rPr>
              <w:t>Independent Control</w:t>
            </w:r>
            <w:r>
              <w:rPr>
                <w:rFonts w:cs="Arial"/>
                <w:bCs/>
                <w:szCs w:val="22"/>
              </w:rPr>
              <w:t xml:space="preserve">" means where a Controller has provided Personal Data to another Party which is not Processor it on its behalf nor is it a Joint Controller because the recipient of the Personal Data determines the purposes and means of processing but does so separately from the Controller providing </w:t>
            </w:r>
            <w:r>
              <w:rPr>
                <w:rFonts w:cs="Arial"/>
                <w:bCs/>
                <w:szCs w:val="22"/>
              </w:rPr>
              <w:lastRenderedPageBreak/>
              <w:t>it with Personal Data and "</w:t>
            </w:r>
            <w:r>
              <w:rPr>
                <w:rFonts w:cs="Arial"/>
                <w:b/>
                <w:szCs w:val="22"/>
              </w:rPr>
              <w:t>Independent Controller</w:t>
            </w:r>
            <w:r>
              <w:rPr>
                <w:rFonts w:cs="Arial"/>
                <w:bCs/>
                <w:szCs w:val="22"/>
              </w:rPr>
              <w:t>" shall be construed accordingly.</w:t>
            </w:r>
          </w:p>
          <w:p w14:paraId="062978FB" w14:textId="77777777" w:rsidR="0099259D" w:rsidRDefault="0099259D" w:rsidP="005B134F">
            <w:pPr>
              <w:overflowPunct/>
              <w:autoSpaceDE/>
              <w:autoSpaceDN/>
              <w:spacing w:before="120" w:after="120" w:line="240" w:lineRule="auto"/>
              <w:textAlignment w:val="auto"/>
              <w:rPr>
                <w:rFonts w:cs="Arial"/>
                <w:bCs/>
                <w:szCs w:val="22"/>
              </w:rPr>
            </w:pPr>
            <w:r>
              <w:rPr>
                <w:rFonts w:cs="Arial"/>
                <w:bCs/>
                <w:szCs w:val="22"/>
              </w:rPr>
              <w:t>"</w:t>
            </w:r>
            <w:r>
              <w:rPr>
                <w:rFonts w:cs="Arial"/>
                <w:b/>
                <w:szCs w:val="22"/>
              </w:rPr>
              <w:t>Joint Control</w:t>
            </w:r>
            <w:r>
              <w:rPr>
                <w:rFonts w:cs="Arial"/>
                <w:bCs/>
                <w:szCs w:val="22"/>
              </w:rPr>
              <w:t>" means where two or more Controllers jointly determine the purposes and means of processing and "</w:t>
            </w:r>
            <w:r>
              <w:rPr>
                <w:rFonts w:cs="Arial"/>
                <w:b/>
                <w:szCs w:val="22"/>
              </w:rPr>
              <w:t>Joint Controller</w:t>
            </w:r>
            <w:r>
              <w:rPr>
                <w:rFonts w:cs="Arial"/>
                <w:bCs/>
                <w:szCs w:val="22"/>
              </w:rPr>
              <w:t>" shall be construed accordingly,</w:t>
            </w:r>
          </w:p>
          <w:p w14:paraId="0012F733" w14:textId="77777777" w:rsidR="0099259D" w:rsidRDefault="0099259D" w:rsidP="005B134F">
            <w:pPr>
              <w:overflowPunct/>
              <w:autoSpaceDE/>
              <w:autoSpaceDN/>
              <w:spacing w:before="120" w:after="120" w:line="240" w:lineRule="auto"/>
              <w:textAlignment w:val="auto"/>
              <w:rPr>
                <w:rFonts w:cs="Arial"/>
                <w:bCs/>
                <w:szCs w:val="22"/>
              </w:rPr>
            </w:pPr>
            <w:r>
              <w:rPr>
                <w:rFonts w:cs="Arial"/>
                <w:bCs/>
                <w:szCs w:val="22"/>
              </w:rPr>
              <w:t>"</w:t>
            </w:r>
            <w:r>
              <w:rPr>
                <w:rFonts w:cs="Arial"/>
                <w:b/>
                <w:szCs w:val="22"/>
              </w:rPr>
              <w:t>Personal Data</w:t>
            </w:r>
            <w:r>
              <w:rPr>
                <w:rFonts w:cs="Arial"/>
                <w:bCs/>
                <w:szCs w:val="22"/>
              </w:rPr>
              <w:t>" has the meaning given in the GDPR to which the Processor has access to from time to time in the course of the Ordered Panel Services.</w:t>
            </w:r>
          </w:p>
          <w:p w14:paraId="72A213F9" w14:textId="77777777" w:rsidR="0099259D" w:rsidRPr="000C2098" w:rsidRDefault="0099259D" w:rsidP="005B134F">
            <w:pPr>
              <w:overflowPunct/>
              <w:autoSpaceDE/>
              <w:autoSpaceDN/>
              <w:spacing w:before="120" w:after="120" w:line="240" w:lineRule="auto"/>
              <w:textAlignment w:val="auto"/>
              <w:rPr>
                <w:rFonts w:cs="Arial"/>
                <w:bCs/>
                <w:szCs w:val="22"/>
              </w:rPr>
            </w:pPr>
            <w:r>
              <w:rPr>
                <w:rFonts w:cs="Arial"/>
                <w:bCs/>
                <w:szCs w:val="22"/>
              </w:rPr>
              <w:t>"</w:t>
            </w:r>
            <w:r>
              <w:rPr>
                <w:rFonts w:cs="Arial"/>
                <w:b/>
                <w:szCs w:val="22"/>
              </w:rPr>
              <w:t>Processor</w:t>
            </w:r>
            <w:r>
              <w:rPr>
                <w:rFonts w:cs="Arial"/>
                <w:bCs/>
                <w:szCs w:val="22"/>
              </w:rPr>
              <w:t>" has the meaning given in the GDPR.</w:t>
            </w:r>
          </w:p>
          <w:p w14:paraId="4EE53D5B" w14:textId="77777777" w:rsidR="0099259D" w:rsidRPr="001D38EA" w:rsidRDefault="0099259D" w:rsidP="001D38EA">
            <w:pPr>
              <w:keepNext/>
              <w:keepLines/>
              <w:overflowPunct/>
              <w:autoSpaceDE/>
              <w:autoSpaceDN/>
              <w:spacing w:after="0" w:line="240" w:lineRule="auto"/>
              <w:textAlignment w:val="auto"/>
            </w:pPr>
          </w:p>
        </w:tc>
      </w:tr>
    </w:tbl>
    <w:p w14:paraId="150A6EFA" w14:textId="4791245D" w:rsidR="001D38EA" w:rsidRDefault="001D38EA" w:rsidP="00D40F55">
      <w:pPr>
        <w:overflowPunct/>
        <w:autoSpaceDE/>
        <w:autoSpaceDN/>
        <w:adjustRightInd/>
        <w:spacing w:before="120" w:after="120" w:line="240" w:lineRule="auto"/>
        <w:ind w:right="936"/>
        <w:jc w:val="left"/>
        <w:textAlignment w:val="auto"/>
        <w:rPr>
          <w:rFonts w:eastAsia="Calibri" w:cs="Arial"/>
          <w:b/>
          <w:szCs w:val="22"/>
        </w:rPr>
      </w:pPr>
    </w:p>
    <w:p w14:paraId="262CEAE3" w14:textId="77777777" w:rsidR="001D38EA" w:rsidRDefault="001D38EA">
      <w:pPr>
        <w:overflowPunct/>
        <w:autoSpaceDE/>
        <w:autoSpaceDN/>
        <w:adjustRightInd/>
        <w:spacing w:after="0" w:line="240" w:lineRule="auto"/>
        <w:jc w:val="left"/>
        <w:textAlignment w:val="auto"/>
        <w:rPr>
          <w:rFonts w:eastAsia="Calibri" w:cs="Arial"/>
          <w:b/>
          <w:szCs w:val="22"/>
        </w:rPr>
      </w:pPr>
      <w:r>
        <w:rPr>
          <w:rFonts w:eastAsia="Calibri" w:cs="Arial"/>
          <w:b/>
          <w:szCs w:val="22"/>
        </w:rPr>
        <w:br w:type="page"/>
      </w:r>
    </w:p>
    <w:p w14:paraId="398BA4B0" w14:textId="05BF401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lastRenderedPageBreak/>
        <w:t>SECTION C</w:t>
      </w:r>
    </w:p>
    <w:p w14:paraId="3D949F0B" w14:textId="77777777" w:rsidR="0061115A" w:rsidRDefault="0061115A" w:rsidP="00D40F55">
      <w:pPr>
        <w:spacing w:before="120" w:after="120" w:line="240" w:lineRule="auto"/>
        <w:rPr>
          <w:rFonts w:cs="Arial"/>
          <w:szCs w:val="22"/>
        </w:rPr>
      </w:pPr>
    </w:p>
    <w:p w14:paraId="6FC7134E" w14:textId="6667F60B" w:rsidR="0061115A" w:rsidRDefault="0061115A" w:rsidP="00D40F55">
      <w:pPr>
        <w:spacing w:before="120" w:after="120" w:line="240" w:lineRule="auto"/>
        <w:rPr>
          <w:rFonts w:cs="Arial"/>
          <w:b/>
          <w:szCs w:val="22"/>
        </w:rPr>
      </w:pPr>
      <w:r w:rsidRPr="00CC72E8">
        <w:rPr>
          <w:rFonts w:cs="Arial"/>
          <w:b/>
          <w:szCs w:val="22"/>
        </w:rPr>
        <w:t>Statement of Requirements</w:t>
      </w:r>
    </w:p>
    <w:p w14:paraId="3D56E8DA" w14:textId="77777777" w:rsidR="001D38EA" w:rsidRPr="00CC72E8" w:rsidRDefault="001D38EA" w:rsidP="00D40F55">
      <w:pPr>
        <w:spacing w:before="120" w:after="120" w:line="240" w:lineRule="auto"/>
        <w:rPr>
          <w:rFonts w:cs="Arial"/>
          <w:b/>
          <w:szCs w:val="22"/>
        </w:rPr>
      </w:pPr>
    </w:p>
    <w:p w14:paraId="6323D9C5" w14:textId="77777777" w:rsidR="001D38EA" w:rsidRPr="001D38EA" w:rsidRDefault="001D38EA" w:rsidP="00164DFE">
      <w:pPr>
        <w:keepNext/>
        <w:numPr>
          <w:ilvl w:val="0"/>
          <w:numId w:val="48"/>
        </w:numPr>
        <w:overflowPunct/>
        <w:autoSpaceDE/>
        <w:autoSpaceDN/>
        <w:adjustRightInd/>
        <w:spacing w:after="120" w:line="240" w:lineRule="auto"/>
        <w:jc w:val="left"/>
        <w:textAlignment w:val="auto"/>
        <w:outlineLvl w:val="0"/>
        <w:rPr>
          <w:rFonts w:eastAsia="STZhongsong"/>
          <w:b/>
          <w:caps/>
          <w:sz w:val="32"/>
          <w:szCs w:val="32"/>
          <w:lang w:eastAsia="zh-CN"/>
        </w:rPr>
      </w:pPr>
      <w:bookmarkStart w:id="1" w:name="_Toc368573027"/>
      <w:bookmarkStart w:id="2" w:name="_Toc522714834"/>
      <w:r w:rsidRPr="001D38EA">
        <w:rPr>
          <w:rFonts w:eastAsia="STZhongsong"/>
          <w:b/>
          <w:sz w:val="32"/>
          <w:szCs w:val="32"/>
          <w:lang w:eastAsia="zh-CN"/>
        </w:rPr>
        <w:t>PURPOSE</w:t>
      </w:r>
      <w:bookmarkEnd w:id="1"/>
      <w:bookmarkEnd w:id="2"/>
    </w:p>
    <w:p w14:paraId="71663D9E" w14:textId="712EA420" w:rsidR="001D38EA" w:rsidRPr="001D38EA" w:rsidRDefault="001D38EA" w:rsidP="00164DFE">
      <w:pPr>
        <w:numPr>
          <w:ilvl w:val="1"/>
          <w:numId w:val="47"/>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bookmarkStart w:id="3" w:name="_Toc296415791"/>
      <w:r w:rsidRPr="001D38EA">
        <w:rPr>
          <w:rFonts w:eastAsia="STZhongsong"/>
          <w:sz w:val="24"/>
          <w:szCs w:val="24"/>
          <w:lang w:eastAsia="zh-CN"/>
        </w:rPr>
        <w:t xml:space="preserve">The purpose of the procurement is </w:t>
      </w:r>
      <w:r>
        <w:rPr>
          <w:rFonts w:eastAsia="STZhongsong"/>
          <w:sz w:val="24"/>
          <w:szCs w:val="24"/>
          <w:lang w:eastAsia="zh-CN"/>
        </w:rPr>
        <w:t>to engage a Supplier</w:t>
      </w:r>
      <w:r w:rsidRPr="001D38EA">
        <w:rPr>
          <w:rFonts w:eastAsia="STZhongsong"/>
          <w:sz w:val="24"/>
          <w:szCs w:val="24"/>
          <w:lang w:eastAsia="zh-CN"/>
        </w:rPr>
        <w:t xml:space="preserve"> to provide legal services and support in relation to the establishment of the Future Fund, one of the measures announced by the Chancellor to support businesses during the Covid-19 crisis.</w:t>
      </w:r>
    </w:p>
    <w:p w14:paraId="7A56DB8B" w14:textId="77777777" w:rsidR="001D38EA" w:rsidRPr="001D38EA" w:rsidRDefault="001D38EA" w:rsidP="00164DFE">
      <w:pPr>
        <w:keepNext/>
        <w:numPr>
          <w:ilvl w:val="0"/>
          <w:numId w:val="47"/>
        </w:numPr>
        <w:tabs>
          <w:tab w:val="clear" w:pos="720"/>
        </w:tabs>
        <w:overflowPunct/>
        <w:autoSpaceDE/>
        <w:autoSpaceDN/>
        <w:adjustRightInd/>
        <w:spacing w:after="120" w:line="240" w:lineRule="auto"/>
        <w:jc w:val="left"/>
        <w:textAlignment w:val="auto"/>
        <w:outlineLvl w:val="0"/>
        <w:rPr>
          <w:rFonts w:eastAsia="STZhongsong"/>
          <w:b/>
          <w:caps/>
          <w:sz w:val="32"/>
          <w:szCs w:val="32"/>
          <w:lang w:eastAsia="zh-CN"/>
        </w:rPr>
      </w:pPr>
      <w:bookmarkStart w:id="4" w:name="_Toc368573028"/>
      <w:bookmarkStart w:id="5" w:name="_Toc522714835"/>
      <w:bookmarkStart w:id="6" w:name="_Toc297554773"/>
      <w:bookmarkStart w:id="7" w:name="_Toc296415805"/>
      <w:bookmarkStart w:id="8" w:name="_Toc296415793"/>
      <w:bookmarkEnd w:id="3"/>
      <w:r w:rsidRPr="001D38EA">
        <w:rPr>
          <w:rFonts w:eastAsia="STZhongsong"/>
          <w:b/>
          <w:caps/>
          <w:sz w:val="32"/>
          <w:szCs w:val="32"/>
          <w:lang w:eastAsia="zh-CN"/>
        </w:rPr>
        <w:t>BACKGROUND TO THE CONTRACTING aUTHORITY</w:t>
      </w:r>
      <w:bookmarkEnd w:id="4"/>
      <w:bookmarkEnd w:id="5"/>
    </w:p>
    <w:p w14:paraId="71315B27" w14:textId="77777777" w:rsidR="001D38EA" w:rsidRPr="001D38EA" w:rsidRDefault="001D38EA" w:rsidP="00164DFE">
      <w:pPr>
        <w:numPr>
          <w:ilvl w:val="1"/>
          <w:numId w:val="47"/>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D38EA">
        <w:rPr>
          <w:rFonts w:eastAsia="STZhongsong"/>
          <w:sz w:val="24"/>
          <w:szCs w:val="24"/>
          <w:lang w:eastAsia="zh-CN"/>
        </w:rPr>
        <w:t>HM Treasury (“</w:t>
      </w:r>
      <w:r w:rsidRPr="001D38EA">
        <w:rPr>
          <w:rFonts w:eastAsia="STZhongsong"/>
          <w:b/>
          <w:bCs/>
          <w:sz w:val="24"/>
          <w:szCs w:val="24"/>
          <w:lang w:eastAsia="zh-CN"/>
        </w:rPr>
        <w:t>the Authority</w:t>
      </w:r>
      <w:r w:rsidRPr="001D38EA">
        <w:rPr>
          <w:rFonts w:eastAsia="STZhongsong"/>
          <w:sz w:val="24"/>
          <w:szCs w:val="24"/>
          <w:lang w:eastAsia="zh-CN"/>
        </w:rPr>
        <w:t>”)</w:t>
      </w:r>
      <w:r w:rsidRPr="001D38EA">
        <w:rPr>
          <w:rFonts w:eastAsia="STZhongsong"/>
          <w:b/>
          <w:bCs/>
          <w:sz w:val="24"/>
          <w:szCs w:val="24"/>
          <w:lang w:eastAsia="zh-CN"/>
        </w:rPr>
        <w:t xml:space="preserve"> </w:t>
      </w:r>
      <w:r w:rsidRPr="001D38EA">
        <w:rPr>
          <w:rFonts w:eastAsia="STZhongsong"/>
          <w:sz w:val="24"/>
          <w:szCs w:val="24"/>
          <w:lang w:eastAsia="zh-CN"/>
        </w:rPr>
        <w:t>is the UK’s finance and economics minister. It is leading the UK’s response to the economic crisis resulting from the Covid-19 crisis.</w:t>
      </w:r>
    </w:p>
    <w:p w14:paraId="0D82EA85" w14:textId="77777777" w:rsidR="001D38EA" w:rsidRPr="001D38EA" w:rsidRDefault="001D38EA" w:rsidP="00164DFE">
      <w:pPr>
        <w:keepNext/>
        <w:numPr>
          <w:ilvl w:val="0"/>
          <w:numId w:val="47"/>
        </w:numPr>
        <w:tabs>
          <w:tab w:val="clear" w:pos="720"/>
        </w:tabs>
        <w:overflowPunct/>
        <w:autoSpaceDE/>
        <w:autoSpaceDN/>
        <w:adjustRightInd/>
        <w:spacing w:after="120" w:line="240" w:lineRule="auto"/>
        <w:jc w:val="left"/>
        <w:textAlignment w:val="auto"/>
        <w:outlineLvl w:val="0"/>
        <w:rPr>
          <w:rFonts w:eastAsia="STZhongsong"/>
          <w:b/>
          <w:caps/>
          <w:sz w:val="32"/>
          <w:szCs w:val="32"/>
          <w:lang w:eastAsia="zh-CN"/>
        </w:rPr>
      </w:pPr>
      <w:bookmarkStart w:id="9" w:name="_Toc368573029"/>
      <w:bookmarkStart w:id="10" w:name="_Toc522714836"/>
      <w:r w:rsidRPr="001D38EA">
        <w:rPr>
          <w:rFonts w:eastAsia="STZhongsong"/>
          <w:b/>
          <w:caps/>
          <w:sz w:val="32"/>
          <w:szCs w:val="32"/>
          <w:lang w:eastAsia="zh-CN"/>
        </w:rPr>
        <w:t>Background to requirement/OVERVIEW</w:t>
      </w:r>
      <w:bookmarkEnd w:id="6"/>
      <w:r w:rsidRPr="001D38EA">
        <w:rPr>
          <w:rFonts w:eastAsia="STZhongsong"/>
          <w:b/>
          <w:caps/>
          <w:sz w:val="32"/>
          <w:szCs w:val="32"/>
          <w:lang w:eastAsia="zh-CN"/>
        </w:rPr>
        <w:t xml:space="preserve"> of requirement</w:t>
      </w:r>
      <w:bookmarkEnd w:id="9"/>
      <w:bookmarkEnd w:id="10"/>
    </w:p>
    <w:p w14:paraId="726BB3D3" w14:textId="77777777" w:rsidR="001D38EA" w:rsidRPr="001D38EA" w:rsidRDefault="001D38EA" w:rsidP="00164DFE">
      <w:pPr>
        <w:numPr>
          <w:ilvl w:val="1"/>
          <w:numId w:val="48"/>
        </w:numPr>
        <w:overflowPunct/>
        <w:autoSpaceDE/>
        <w:autoSpaceDN/>
        <w:adjustRightInd/>
        <w:spacing w:after="120" w:line="240" w:lineRule="auto"/>
        <w:ind w:left="709" w:hanging="709"/>
        <w:jc w:val="left"/>
        <w:textAlignment w:val="auto"/>
        <w:outlineLvl w:val="1"/>
        <w:rPr>
          <w:rFonts w:eastAsia="STZhongsong"/>
          <w:sz w:val="24"/>
          <w:szCs w:val="24"/>
          <w:lang w:eastAsia="zh-CN"/>
        </w:rPr>
      </w:pPr>
      <w:bookmarkStart w:id="11" w:name="_Toc297554774"/>
      <w:bookmarkEnd w:id="7"/>
      <w:r w:rsidRPr="001D38EA">
        <w:rPr>
          <w:rFonts w:eastAsia="STZhongsong"/>
          <w:sz w:val="24"/>
          <w:szCs w:val="24"/>
          <w:lang w:eastAsia="zh-CN"/>
        </w:rPr>
        <w:t xml:space="preserve">The Future Fund is a scheme by which the government will provide loans to UK-based companies ranging from £125,000 to £5 million, subject to at least equal match funding from private investors. </w:t>
      </w:r>
    </w:p>
    <w:p w14:paraId="28DE98BE" w14:textId="77777777" w:rsidR="001D38EA" w:rsidRPr="001D38EA" w:rsidRDefault="001D38EA" w:rsidP="00164DFE">
      <w:pPr>
        <w:numPr>
          <w:ilvl w:val="1"/>
          <w:numId w:val="48"/>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D38EA">
        <w:rPr>
          <w:rFonts w:eastAsia="STZhongsong"/>
          <w:sz w:val="24"/>
          <w:szCs w:val="24"/>
          <w:lang w:eastAsia="zh-CN"/>
        </w:rPr>
        <w:t xml:space="preserve">Through the scheme, the government will co-invest in high-growth and innovative businesses alongside private matched co-investors. </w:t>
      </w:r>
    </w:p>
    <w:p w14:paraId="7E968ADC" w14:textId="77777777" w:rsidR="001D38EA" w:rsidRPr="001D38EA" w:rsidRDefault="001D38EA" w:rsidP="00164DFE">
      <w:pPr>
        <w:numPr>
          <w:ilvl w:val="1"/>
          <w:numId w:val="47"/>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D38EA">
        <w:rPr>
          <w:rFonts w:eastAsia="STZhongsong"/>
          <w:sz w:val="24"/>
          <w:szCs w:val="24"/>
          <w:lang w:eastAsia="zh-CN"/>
        </w:rPr>
        <w:t>Given the scheme is premised on a convertible loan instrument that will be used by government, it has been necessary to have specialist corporate finance legal support through the project. The scheme also involves complex issues of State aid. The Supplier has expertise in both of these areas and has provided support to the Supplier and Treasury Legal Advisers in helping to deliver the scheme for the Chancellor.</w:t>
      </w:r>
    </w:p>
    <w:p w14:paraId="705A11F4" w14:textId="77777777" w:rsidR="001D38EA" w:rsidRPr="001D38EA" w:rsidRDefault="001D38EA" w:rsidP="00164DFE">
      <w:pPr>
        <w:keepNext/>
        <w:numPr>
          <w:ilvl w:val="0"/>
          <w:numId w:val="47"/>
        </w:numPr>
        <w:tabs>
          <w:tab w:val="clear" w:pos="720"/>
        </w:tabs>
        <w:overflowPunct/>
        <w:autoSpaceDE/>
        <w:autoSpaceDN/>
        <w:adjustRightInd/>
        <w:spacing w:before="240" w:after="120" w:line="240" w:lineRule="auto"/>
        <w:jc w:val="left"/>
        <w:textAlignment w:val="auto"/>
        <w:outlineLvl w:val="0"/>
        <w:rPr>
          <w:rFonts w:eastAsia="STZhongsong"/>
          <w:b/>
          <w:caps/>
          <w:sz w:val="32"/>
          <w:szCs w:val="32"/>
          <w:lang w:eastAsia="zh-CN"/>
        </w:rPr>
      </w:pPr>
      <w:bookmarkStart w:id="12" w:name="_Toc368573030"/>
      <w:bookmarkStart w:id="13" w:name="_Toc522714838"/>
      <w:r w:rsidRPr="001D38EA">
        <w:rPr>
          <w:rFonts w:eastAsia="STZhongsong"/>
          <w:b/>
          <w:caps/>
          <w:sz w:val="32"/>
          <w:szCs w:val="32"/>
          <w:lang w:eastAsia="zh-CN"/>
        </w:rPr>
        <w:t>scope of requirement</w:t>
      </w:r>
      <w:bookmarkEnd w:id="11"/>
      <w:bookmarkEnd w:id="12"/>
      <w:bookmarkEnd w:id="13"/>
      <w:r w:rsidRPr="001D38EA">
        <w:rPr>
          <w:rFonts w:eastAsia="STZhongsong"/>
          <w:b/>
          <w:caps/>
          <w:sz w:val="32"/>
          <w:szCs w:val="32"/>
          <w:lang w:eastAsia="zh-CN"/>
        </w:rPr>
        <w:t xml:space="preserve"> </w:t>
      </w:r>
    </w:p>
    <w:bookmarkEnd w:id="8"/>
    <w:p w14:paraId="4A6FBD8B" w14:textId="77777777" w:rsidR="001D38EA" w:rsidRPr="001D38EA" w:rsidRDefault="001D38EA" w:rsidP="00164DFE">
      <w:pPr>
        <w:numPr>
          <w:ilvl w:val="1"/>
          <w:numId w:val="47"/>
        </w:numPr>
        <w:tabs>
          <w:tab w:val="num" w:pos="862"/>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D38EA">
        <w:rPr>
          <w:rFonts w:eastAsia="STZhongsong"/>
          <w:sz w:val="24"/>
          <w:szCs w:val="24"/>
          <w:lang w:eastAsia="zh-CN"/>
        </w:rPr>
        <w:t>The Supplier has been required to:</w:t>
      </w:r>
    </w:p>
    <w:p w14:paraId="3BC759BC" w14:textId="77777777" w:rsidR="001D38EA" w:rsidRPr="001D38EA" w:rsidRDefault="001D38EA" w:rsidP="00164DFE">
      <w:pPr>
        <w:numPr>
          <w:ilvl w:val="2"/>
          <w:numId w:val="47"/>
        </w:numPr>
        <w:overflowPunct/>
        <w:autoSpaceDE/>
        <w:autoSpaceDN/>
        <w:adjustRightInd/>
        <w:spacing w:after="120" w:line="240" w:lineRule="auto"/>
        <w:jc w:val="left"/>
        <w:textAlignment w:val="auto"/>
        <w:outlineLvl w:val="2"/>
        <w:rPr>
          <w:rFonts w:eastAsia="STZhongsong"/>
          <w:sz w:val="24"/>
          <w:szCs w:val="24"/>
          <w:lang w:eastAsia="zh-CN"/>
        </w:rPr>
      </w:pPr>
      <w:r w:rsidRPr="001D38EA">
        <w:rPr>
          <w:rFonts w:eastAsia="STZhongsong"/>
          <w:sz w:val="24"/>
          <w:szCs w:val="24"/>
          <w:lang w:eastAsia="zh-CN"/>
        </w:rPr>
        <w:t>provide corporate finance legal support in relation to the implementation of the Future Fund;</w:t>
      </w:r>
    </w:p>
    <w:p w14:paraId="69CA4BC6" w14:textId="77777777" w:rsidR="001D38EA" w:rsidRPr="001D38EA" w:rsidRDefault="001D38EA" w:rsidP="00164DFE">
      <w:pPr>
        <w:numPr>
          <w:ilvl w:val="2"/>
          <w:numId w:val="47"/>
        </w:numPr>
        <w:overflowPunct/>
        <w:autoSpaceDE/>
        <w:autoSpaceDN/>
        <w:adjustRightInd/>
        <w:spacing w:after="120" w:line="240" w:lineRule="auto"/>
        <w:jc w:val="left"/>
        <w:textAlignment w:val="auto"/>
        <w:outlineLvl w:val="2"/>
        <w:rPr>
          <w:rFonts w:eastAsia="STZhongsong"/>
          <w:sz w:val="24"/>
          <w:szCs w:val="24"/>
          <w:lang w:eastAsia="zh-CN"/>
        </w:rPr>
      </w:pPr>
      <w:r w:rsidRPr="001D38EA">
        <w:rPr>
          <w:rFonts w:eastAsia="STZhongsong"/>
          <w:sz w:val="24"/>
          <w:szCs w:val="24"/>
          <w:lang w:eastAsia="zh-CN"/>
        </w:rPr>
        <w:t>provide State aid advice and support; and</w:t>
      </w:r>
    </w:p>
    <w:p w14:paraId="10C9D9E7" w14:textId="77777777" w:rsidR="001D38EA" w:rsidRPr="001D38EA" w:rsidRDefault="001D38EA" w:rsidP="00164DFE">
      <w:pPr>
        <w:numPr>
          <w:ilvl w:val="2"/>
          <w:numId w:val="47"/>
        </w:numPr>
        <w:overflowPunct/>
        <w:autoSpaceDE/>
        <w:autoSpaceDN/>
        <w:adjustRightInd/>
        <w:spacing w:after="120" w:line="240" w:lineRule="auto"/>
        <w:jc w:val="left"/>
        <w:textAlignment w:val="auto"/>
        <w:outlineLvl w:val="2"/>
        <w:rPr>
          <w:rFonts w:eastAsia="STZhongsong"/>
          <w:sz w:val="24"/>
          <w:szCs w:val="24"/>
          <w:lang w:eastAsia="zh-CN"/>
        </w:rPr>
      </w:pPr>
      <w:r w:rsidRPr="001D38EA">
        <w:rPr>
          <w:rFonts w:eastAsia="STZhongsong"/>
          <w:sz w:val="24"/>
          <w:szCs w:val="24"/>
          <w:lang w:eastAsia="zh-CN"/>
        </w:rPr>
        <w:t>other legal support that has been required in order to assist with the implementation of the Future Fund, including support in the discussions the Supplier has had with experts and relevant stakeholders.</w:t>
      </w:r>
    </w:p>
    <w:p w14:paraId="2AB926C5" w14:textId="77777777" w:rsidR="001D38EA" w:rsidRPr="001D38EA" w:rsidRDefault="001D38EA" w:rsidP="00164DFE">
      <w:pPr>
        <w:keepNext/>
        <w:numPr>
          <w:ilvl w:val="0"/>
          <w:numId w:val="47"/>
        </w:numPr>
        <w:overflowPunct/>
        <w:autoSpaceDE/>
        <w:autoSpaceDN/>
        <w:adjustRightInd/>
        <w:spacing w:after="120" w:line="240" w:lineRule="auto"/>
        <w:jc w:val="left"/>
        <w:textAlignment w:val="auto"/>
        <w:outlineLvl w:val="0"/>
        <w:rPr>
          <w:rFonts w:eastAsia="STZhongsong"/>
          <w:b/>
          <w:caps/>
          <w:sz w:val="32"/>
          <w:szCs w:val="32"/>
          <w:lang w:eastAsia="zh-CN"/>
        </w:rPr>
      </w:pPr>
      <w:bookmarkStart w:id="14" w:name="_Toc368573031"/>
      <w:bookmarkStart w:id="15" w:name="_Toc522714839"/>
      <w:r w:rsidRPr="001D38EA">
        <w:rPr>
          <w:rFonts w:eastAsia="STZhongsong"/>
          <w:b/>
          <w:caps/>
          <w:sz w:val="32"/>
          <w:szCs w:val="32"/>
          <w:lang w:eastAsia="zh-CN"/>
        </w:rPr>
        <w:t>The requirement</w:t>
      </w:r>
      <w:bookmarkEnd w:id="14"/>
      <w:bookmarkEnd w:id="15"/>
    </w:p>
    <w:p w14:paraId="1C1121B8" w14:textId="77777777" w:rsidR="001D38EA" w:rsidRPr="001D38EA" w:rsidRDefault="001D38EA" w:rsidP="00164DFE">
      <w:pPr>
        <w:numPr>
          <w:ilvl w:val="1"/>
          <w:numId w:val="47"/>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D38EA">
        <w:rPr>
          <w:rFonts w:eastAsia="STZhongsong"/>
          <w:sz w:val="24"/>
          <w:szCs w:val="24"/>
          <w:lang w:eastAsia="zh-CN"/>
        </w:rPr>
        <w:t xml:space="preserve">The Supplier has been required to provide legal support in the form of oral and written advice, drafting of key documents relating to the Future Fund (including the convertible loan instrument which underpins the scheme), </w:t>
      </w:r>
      <w:r w:rsidRPr="001D38EA">
        <w:rPr>
          <w:rFonts w:eastAsia="STZhongsong"/>
          <w:sz w:val="24"/>
          <w:szCs w:val="24"/>
          <w:lang w:eastAsia="zh-CN"/>
        </w:rPr>
        <w:lastRenderedPageBreak/>
        <w:t>liaising with experts, reviewing documents, including expert reports, and generally ensuring legal risks are mitigated throughout the project.</w:t>
      </w:r>
    </w:p>
    <w:p w14:paraId="584754A0" w14:textId="77777777" w:rsidR="001D38EA" w:rsidRPr="001D38EA" w:rsidRDefault="001D38EA" w:rsidP="00164DFE">
      <w:pPr>
        <w:keepNext/>
        <w:numPr>
          <w:ilvl w:val="0"/>
          <w:numId w:val="47"/>
        </w:numPr>
        <w:overflowPunct/>
        <w:autoSpaceDE/>
        <w:autoSpaceDN/>
        <w:adjustRightInd/>
        <w:spacing w:after="120" w:line="240" w:lineRule="auto"/>
        <w:jc w:val="left"/>
        <w:textAlignment w:val="auto"/>
        <w:outlineLvl w:val="0"/>
        <w:rPr>
          <w:rFonts w:eastAsia="STZhongsong"/>
          <w:b/>
          <w:caps/>
          <w:sz w:val="32"/>
          <w:szCs w:val="32"/>
          <w:lang w:eastAsia="zh-CN"/>
        </w:rPr>
      </w:pPr>
      <w:bookmarkStart w:id="16" w:name="_Toc368573032"/>
      <w:bookmarkStart w:id="17" w:name="_Toc522714840"/>
      <w:r w:rsidRPr="001D38EA">
        <w:rPr>
          <w:rFonts w:eastAsia="STZhongsong"/>
          <w:b/>
          <w:caps/>
          <w:sz w:val="32"/>
          <w:szCs w:val="32"/>
          <w:lang w:eastAsia="zh-CN"/>
        </w:rPr>
        <w:t>key milestones</w:t>
      </w:r>
      <w:bookmarkEnd w:id="16"/>
      <w:r w:rsidRPr="001D38EA">
        <w:rPr>
          <w:rFonts w:eastAsia="STZhongsong"/>
          <w:b/>
          <w:caps/>
          <w:sz w:val="32"/>
          <w:szCs w:val="32"/>
          <w:lang w:eastAsia="zh-CN"/>
        </w:rPr>
        <w:t xml:space="preserve"> and Deliverables</w:t>
      </w:r>
      <w:bookmarkEnd w:id="17"/>
    </w:p>
    <w:p w14:paraId="393BC7F2" w14:textId="7E7F61CD" w:rsidR="001D38EA" w:rsidRPr="00A85CBC" w:rsidRDefault="00A85CBC" w:rsidP="00A85CBC">
      <w:pPr>
        <w:numPr>
          <w:ilvl w:val="1"/>
          <w:numId w:val="47"/>
        </w:numPr>
        <w:tabs>
          <w:tab w:val="num" w:pos="132"/>
          <w:tab w:val="num" w:pos="862"/>
        </w:tabs>
        <w:overflowPunct/>
        <w:autoSpaceDE/>
        <w:autoSpaceDN/>
        <w:adjustRightInd/>
        <w:spacing w:after="120" w:line="240" w:lineRule="auto"/>
        <w:ind w:left="709" w:hanging="709"/>
        <w:jc w:val="left"/>
        <w:textAlignment w:val="auto"/>
        <w:outlineLvl w:val="1"/>
        <w:rPr>
          <w:rFonts w:eastAsia="STZhongsong" w:cs="Arial"/>
          <w:sz w:val="24"/>
          <w:szCs w:val="24"/>
          <w:lang w:eastAsia="zh-CN"/>
        </w:rPr>
      </w:pPr>
      <w:r>
        <w:rPr>
          <w:rFonts w:eastAsia="STZhongsong" w:cs="Arial"/>
          <w:sz w:val="24"/>
          <w:szCs w:val="24"/>
          <w:lang w:eastAsia="zh-CN"/>
        </w:rPr>
        <w:t>REDACTED.</w:t>
      </w:r>
      <w:bookmarkStart w:id="18" w:name="_Toc302637211"/>
    </w:p>
    <w:p w14:paraId="457273EB" w14:textId="77777777" w:rsidR="001D38EA" w:rsidRPr="001D38EA" w:rsidRDefault="001D38EA" w:rsidP="00164DFE">
      <w:pPr>
        <w:keepNext/>
        <w:numPr>
          <w:ilvl w:val="0"/>
          <w:numId w:val="47"/>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19" w:name="_Toc368573033"/>
      <w:bookmarkStart w:id="20" w:name="_Toc522714841"/>
      <w:r w:rsidRPr="001D38EA">
        <w:rPr>
          <w:rFonts w:eastAsia="STZhongsong" w:cs="Arial"/>
          <w:b/>
          <w:caps/>
          <w:sz w:val="32"/>
          <w:szCs w:val="32"/>
          <w:lang w:eastAsia="zh-CN"/>
        </w:rPr>
        <w:t>MANAGEMENT INFORMATION/reporting</w:t>
      </w:r>
      <w:bookmarkEnd w:id="19"/>
      <w:bookmarkEnd w:id="20"/>
    </w:p>
    <w:p w14:paraId="52D5D284" w14:textId="77777777" w:rsidR="001D38EA" w:rsidRPr="001D38EA" w:rsidRDefault="001D38EA" w:rsidP="00164DFE">
      <w:pPr>
        <w:numPr>
          <w:ilvl w:val="1"/>
          <w:numId w:val="47"/>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D38EA">
        <w:rPr>
          <w:rFonts w:eastAsia="STZhongsong"/>
          <w:sz w:val="24"/>
          <w:szCs w:val="24"/>
          <w:lang w:eastAsia="zh-CN"/>
        </w:rPr>
        <w:t>N/A</w:t>
      </w:r>
    </w:p>
    <w:p w14:paraId="6FF9EB1D" w14:textId="77777777" w:rsidR="001D38EA" w:rsidRPr="001D38EA" w:rsidRDefault="001D38EA" w:rsidP="00164DFE">
      <w:pPr>
        <w:keepNext/>
        <w:numPr>
          <w:ilvl w:val="0"/>
          <w:numId w:val="47"/>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21" w:name="_Toc368573034"/>
      <w:bookmarkStart w:id="22" w:name="_Toc522714842"/>
      <w:r w:rsidRPr="001D38EA">
        <w:rPr>
          <w:rFonts w:eastAsia="STZhongsong" w:cs="Arial"/>
          <w:b/>
          <w:caps/>
          <w:sz w:val="32"/>
          <w:szCs w:val="32"/>
          <w:lang w:eastAsia="zh-CN"/>
        </w:rPr>
        <w:t>volumes</w:t>
      </w:r>
      <w:bookmarkEnd w:id="21"/>
      <w:bookmarkEnd w:id="22"/>
    </w:p>
    <w:p w14:paraId="61BDBD95" w14:textId="77777777" w:rsidR="001D38EA" w:rsidRPr="001D38EA" w:rsidRDefault="001D38EA" w:rsidP="00164DFE">
      <w:pPr>
        <w:numPr>
          <w:ilvl w:val="1"/>
          <w:numId w:val="47"/>
        </w:numPr>
        <w:overflowPunct/>
        <w:autoSpaceDE/>
        <w:autoSpaceDN/>
        <w:adjustRightInd/>
        <w:spacing w:after="0" w:line="240" w:lineRule="auto"/>
        <w:jc w:val="left"/>
        <w:textAlignment w:val="auto"/>
        <w:outlineLvl w:val="1"/>
        <w:rPr>
          <w:rFonts w:eastAsia="STZhongsong"/>
          <w:sz w:val="24"/>
          <w:szCs w:val="24"/>
          <w:lang w:eastAsia="zh-CN"/>
        </w:rPr>
      </w:pPr>
      <w:r w:rsidRPr="001D38EA">
        <w:rPr>
          <w:rFonts w:eastAsia="STZhongsong"/>
          <w:sz w:val="24"/>
          <w:szCs w:val="24"/>
          <w:lang w:eastAsia="zh-CN"/>
        </w:rPr>
        <w:t>This is a Call Off contract and therefore the Contracting Authority does not guarantee the volume and/or value of works that shall be called from this contract.</w:t>
      </w:r>
    </w:p>
    <w:p w14:paraId="471ED552" w14:textId="77777777" w:rsidR="001D38EA" w:rsidRPr="001D38EA" w:rsidRDefault="001D38EA" w:rsidP="00164DFE">
      <w:pPr>
        <w:keepNext/>
        <w:numPr>
          <w:ilvl w:val="0"/>
          <w:numId w:val="47"/>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23" w:name="_Toc368573035"/>
      <w:bookmarkStart w:id="24" w:name="_Toc522714843"/>
      <w:r w:rsidRPr="001D38EA">
        <w:rPr>
          <w:rFonts w:eastAsia="STZhongsong" w:cs="Arial"/>
          <w:b/>
          <w:caps/>
          <w:sz w:val="32"/>
          <w:szCs w:val="32"/>
          <w:lang w:eastAsia="zh-CN"/>
        </w:rPr>
        <w:t>continuous improvement</w:t>
      </w:r>
      <w:bookmarkEnd w:id="23"/>
      <w:bookmarkEnd w:id="24"/>
    </w:p>
    <w:p w14:paraId="04EA7C9D" w14:textId="77777777" w:rsidR="001D38EA" w:rsidRPr="001D38EA" w:rsidRDefault="001D38EA" w:rsidP="00164DFE">
      <w:pPr>
        <w:numPr>
          <w:ilvl w:val="1"/>
          <w:numId w:val="47"/>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D38EA">
        <w:rPr>
          <w:rFonts w:eastAsia="STZhongsong"/>
          <w:sz w:val="24"/>
          <w:szCs w:val="24"/>
          <w:lang w:eastAsia="zh-CN"/>
        </w:rPr>
        <w:t>The Supplier will be expected to continually improve the way in which the required Services are to be delivered throughout the Contract duration.</w:t>
      </w:r>
      <w:bookmarkStart w:id="25" w:name="_GoBack"/>
      <w:bookmarkEnd w:id="25"/>
    </w:p>
    <w:p w14:paraId="32BB5400" w14:textId="34DEAF00" w:rsidR="001D38EA" w:rsidRPr="001D38EA" w:rsidRDefault="001D38EA" w:rsidP="00164DFE">
      <w:pPr>
        <w:numPr>
          <w:ilvl w:val="1"/>
          <w:numId w:val="47"/>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D38EA">
        <w:rPr>
          <w:rFonts w:eastAsia="STZhongsong"/>
          <w:sz w:val="24"/>
          <w:szCs w:val="24"/>
          <w:lang w:eastAsia="zh-CN"/>
        </w:rPr>
        <w:t xml:space="preserve">The Supplier should present new ways of working to the Authority during </w:t>
      </w:r>
      <w:r w:rsidR="0016169C" w:rsidRPr="001D38EA">
        <w:rPr>
          <w:rFonts w:eastAsia="STZhongsong"/>
          <w:sz w:val="24"/>
          <w:szCs w:val="24"/>
          <w:lang w:eastAsia="zh-CN"/>
        </w:rPr>
        <w:t>quarterly</w:t>
      </w:r>
      <w:r w:rsidRPr="001D38EA">
        <w:rPr>
          <w:rFonts w:eastAsia="STZhongsong"/>
          <w:sz w:val="24"/>
          <w:szCs w:val="24"/>
          <w:lang w:eastAsia="zh-CN"/>
        </w:rPr>
        <w:t xml:space="preserve"> Contract review meetings. </w:t>
      </w:r>
    </w:p>
    <w:p w14:paraId="579249FB" w14:textId="77777777" w:rsidR="001D38EA" w:rsidRPr="001D38EA" w:rsidRDefault="001D38EA" w:rsidP="00164DFE">
      <w:pPr>
        <w:numPr>
          <w:ilvl w:val="1"/>
          <w:numId w:val="47"/>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D38EA">
        <w:rPr>
          <w:rFonts w:eastAsia="STZhongsong"/>
          <w:sz w:val="24"/>
          <w:szCs w:val="24"/>
          <w:lang w:eastAsia="zh-CN"/>
        </w:rPr>
        <w:t>Changes to the way in which the Services are to be delivered must be brought to the Authority’s attention and agreed prior to any changes being implemented.</w:t>
      </w:r>
    </w:p>
    <w:p w14:paraId="222D150D" w14:textId="77777777" w:rsidR="001D38EA" w:rsidRPr="001D38EA" w:rsidRDefault="001D38EA" w:rsidP="00164DFE">
      <w:pPr>
        <w:keepNext/>
        <w:numPr>
          <w:ilvl w:val="0"/>
          <w:numId w:val="47"/>
        </w:numPr>
        <w:overflowPunct/>
        <w:autoSpaceDE/>
        <w:autoSpaceDN/>
        <w:adjustRightInd/>
        <w:spacing w:after="0" w:line="240" w:lineRule="auto"/>
        <w:jc w:val="left"/>
        <w:textAlignment w:val="auto"/>
        <w:outlineLvl w:val="0"/>
        <w:rPr>
          <w:rFonts w:eastAsia="STZhongsong"/>
          <w:b/>
          <w:caps/>
          <w:sz w:val="32"/>
          <w:szCs w:val="32"/>
          <w:lang w:eastAsia="zh-CN"/>
        </w:rPr>
      </w:pPr>
      <w:bookmarkStart w:id="26" w:name="_Toc522714844"/>
      <w:r w:rsidRPr="001D38EA">
        <w:rPr>
          <w:rFonts w:eastAsia="STZhongsong"/>
          <w:b/>
          <w:caps/>
          <w:sz w:val="32"/>
          <w:szCs w:val="32"/>
          <w:lang w:eastAsia="zh-CN"/>
        </w:rPr>
        <w:t>Sustainability</w:t>
      </w:r>
      <w:bookmarkEnd w:id="26"/>
    </w:p>
    <w:p w14:paraId="368D58A8" w14:textId="72063910" w:rsidR="001D38EA" w:rsidRDefault="001D38EA" w:rsidP="00164DFE">
      <w:pPr>
        <w:numPr>
          <w:ilvl w:val="1"/>
          <w:numId w:val="47"/>
        </w:numPr>
        <w:overflowPunct/>
        <w:autoSpaceDE/>
        <w:autoSpaceDN/>
        <w:adjustRightInd/>
        <w:spacing w:after="0" w:line="240" w:lineRule="auto"/>
        <w:jc w:val="left"/>
        <w:textAlignment w:val="auto"/>
        <w:outlineLvl w:val="1"/>
        <w:rPr>
          <w:rFonts w:eastAsia="STZhongsong"/>
          <w:sz w:val="24"/>
          <w:szCs w:val="24"/>
          <w:lang w:eastAsia="zh-CN"/>
        </w:rPr>
      </w:pPr>
      <w:r w:rsidRPr="001D38EA">
        <w:rPr>
          <w:rFonts w:eastAsia="STZhongsong"/>
          <w:sz w:val="24"/>
          <w:szCs w:val="24"/>
          <w:lang w:eastAsia="zh-CN"/>
        </w:rPr>
        <w:t>N/A</w:t>
      </w:r>
    </w:p>
    <w:p w14:paraId="73C81FBC" w14:textId="77777777" w:rsidR="0016169C" w:rsidRPr="001D38EA" w:rsidRDefault="0016169C" w:rsidP="0016169C">
      <w:pPr>
        <w:overflowPunct/>
        <w:autoSpaceDE/>
        <w:autoSpaceDN/>
        <w:adjustRightInd/>
        <w:spacing w:after="0" w:line="240" w:lineRule="auto"/>
        <w:ind w:left="720"/>
        <w:jc w:val="left"/>
        <w:textAlignment w:val="auto"/>
        <w:outlineLvl w:val="1"/>
        <w:rPr>
          <w:rFonts w:eastAsia="STZhongsong"/>
          <w:sz w:val="24"/>
          <w:szCs w:val="24"/>
          <w:lang w:eastAsia="zh-CN"/>
        </w:rPr>
      </w:pPr>
    </w:p>
    <w:p w14:paraId="678F0310" w14:textId="77777777" w:rsidR="001D38EA" w:rsidRPr="001D38EA" w:rsidRDefault="001D38EA" w:rsidP="00164DFE">
      <w:pPr>
        <w:keepNext/>
        <w:numPr>
          <w:ilvl w:val="0"/>
          <w:numId w:val="47"/>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27" w:name="_Toc368573036"/>
      <w:bookmarkStart w:id="28" w:name="_Toc522714845"/>
      <w:r w:rsidRPr="001D38EA">
        <w:rPr>
          <w:rFonts w:eastAsia="STZhongsong" w:cs="Arial"/>
          <w:b/>
          <w:caps/>
          <w:sz w:val="32"/>
          <w:szCs w:val="32"/>
          <w:lang w:eastAsia="zh-CN"/>
        </w:rPr>
        <w:t>quality</w:t>
      </w:r>
      <w:bookmarkEnd w:id="27"/>
      <w:bookmarkEnd w:id="28"/>
    </w:p>
    <w:p w14:paraId="74757B70" w14:textId="77777777" w:rsidR="001D38EA" w:rsidRPr="001D38EA" w:rsidRDefault="001D38EA" w:rsidP="00164DFE">
      <w:pPr>
        <w:numPr>
          <w:ilvl w:val="1"/>
          <w:numId w:val="47"/>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D38EA">
        <w:rPr>
          <w:rFonts w:eastAsia="STZhongsong"/>
          <w:sz w:val="24"/>
          <w:szCs w:val="24"/>
          <w:lang w:eastAsia="zh-CN"/>
        </w:rPr>
        <w:t>The legal support provided by the Supplier should be of a high standard, and consistent with the quality requirements specified within the RM3787 Terms and Conditions.</w:t>
      </w:r>
    </w:p>
    <w:p w14:paraId="5A0D76D7" w14:textId="77777777" w:rsidR="001D38EA" w:rsidRPr="001D38EA" w:rsidRDefault="001D38EA" w:rsidP="00164DFE">
      <w:pPr>
        <w:keepNext/>
        <w:numPr>
          <w:ilvl w:val="0"/>
          <w:numId w:val="47"/>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29" w:name="_Toc368573037"/>
      <w:bookmarkStart w:id="30" w:name="_Toc522714846"/>
      <w:r w:rsidRPr="001D38EA">
        <w:rPr>
          <w:rFonts w:eastAsia="STZhongsong" w:cs="Arial"/>
          <w:b/>
          <w:caps/>
          <w:sz w:val="32"/>
          <w:szCs w:val="32"/>
          <w:lang w:eastAsia="zh-CN"/>
        </w:rPr>
        <w:t>PRICE</w:t>
      </w:r>
      <w:bookmarkEnd w:id="29"/>
      <w:bookmarkEnd w:id="30"/>
    </w:p>
    <w:p w14:paraId="5194F962" w14:textId="77777777" w:rsidR="001D38EA" w:rsidRPr="001D38EA" w:rsidRDefault="001D38EA" w:rsidP="00164DFE">
      <w:pPr>
        <w:numPr>
          <w:ilvl w:val="1"/>
          <w:numId w:val="47"/>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D38EA">
        <w:rPr>
          <w:rFonts w:eastAsia="STZhongsong"/>
          <w:sz w:val="24"/>
          <w:szCs w:val="24"/>
          <w:lang w:eastAsia="zh-CN"/>
        </w:rPr>
        <w:t>Prices are to be submitted via Attachment 4 – Response Matrix excluding VAT and including all other expenses relating to Contract delivery.</w:t>
      </w:r>
    </w:p>
    <w:p w14:paraId="5B30184A" w14:textId="77777777" w:rsidR="001D38EA" w:rsidRPr="001D38EA" w:rsidRDefault="001D38EA" w:rsidP="00164DFE">
      <w:pPr>
        <w:keepNext/>
        <w:numPr>
          <w:ilvl w:val="0"/>
          <w:numId w:val="47"/>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31" w:name="_Toc368573038"/>
      <w:bookmarkStart w:id="32" w:name="_Toc522714847"/>
      <w:r w:rsidRPr="001D38EA">
        <w:rPr>
          <w:rFonts w:eastAsia="STZhongsong" w:cs="Arial"/>
          <w:b/>
          <w:caps/>
          <w:sz w:val="32"/>
          <w:szCs w:val="32"/>
          <w:lang w:eastAsia="zh-CN"/>
        </w:rPr>
        <w:t>STAFF AND CUSTOMER SERVICE</w:t>
      </w:r>
      <w:bookmarkEnd w:id="31"/>
      <w:bookmarkEnd w:id="32"/>
    </w:p>
    <w:p w14:paraId="5F20BA1B" w14:textId="77777777" w:rsidR="001D38EA" w:rsidRPr="001D38EA" w:rsidRDefault="001D38EA" w:rsidP="00164DFE">
      <w:pPr>
        <w:numPr>
          <w:ilvl w:val="1"/>
          <w:numId w:val="47"/>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D38EA">
        <w:rPr>
          <w:rFonts w:eastAsia="STZhongsong"/>
          <w:sz w:val="24"/>
          <w:szCs w:val="24"/>
          <w:lang w:eastAsia="zh-CN"/>
        </w:rPr>
        <w:t>The Supplier shall provide a sufficient level of resource throughout the duration of the Contract in order to consistently deliver a quality service.</w:t>
      </w:r>
    </w:p>
    <w:p w14:paraId="059074E1" w14:textId="77777777" w:rsidR="001D38EA" w:rsidRPr="001D38EA" w:rsidRDefault="001D38EA" w:rsidP="00164DFE">
      <w:pPr>
        <w:numPr>
          <w:ilvl w:val="1"/>
          <w:numId w:val="47"/>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D38EA">
        <w:rPr>
          <w:rFonts w:eastAsia="STZhongsong"/>
          <w:sz w:val="24"/>
          <w:szCs w:val="24"/>
          <w:lang w:eastAsia="zh-CN"/>
        </w:rPr>
        <w:t xml:space="preserve">The Supplier’s staff assigned to the Contract shall have the relevant qualifications and experience to deliver the Contract to the required standard. </w:t>
      </w:r>
    </w:p>
    <w:p w14:paraId="11E091C4" w14:textId="77777777" w:rsidR="001D38EA" w:rsidRPr="001D38EA" w:rsidRDefault="001D38EA" w:rsidP="00164DFE">
      <w:pPr>
        <w:numPr>
          <w:ilvl w:val="1"/>
          <w:numId w:val="47"/>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D38EA">
        <w:rPr>
          <w:rFonts w:eastAsia="STZhongsong"/>
          <w:sz w:val="24"/>
          <w:szCs w:val="24"/>
          <w:lang w:eastAsia="zh-CN"/>
        </w:rPr>
        <w:t xml:space="preserve">The Supplier shall ensure that staff understand the Authority’s vision and objectives and will provide excellent customer service to the Authority throughout the duration of the Contract.  </w:t>
      </w:r>
    </w:p>
    <w:p w14:paraId="6F44BE41" w14:textId="77777777" w:rsidR="001D38EA" w:rsidRPr="001D38EA" w:rsidRDefault="001D38EA" w:rsidP="00164DFE">
      <w:pPr>
        <w:keepNext/>
        <w:numPr>
          <w:ilvl w:val="0"/>
          <w:numId w:val="47"/>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33" w:name="_Toc368573039"/>
      <w:bookmarkStart w:id="34" w:name="_Toc522714848"/>
      <w:r w:rsidRPr="001D38EA">
        <w:rPr>
          <w:rFonts w:eastAsia="STZhongsong" w:cs="Arial"/>
          <w:b/>
          <w:caps/>
          <w:sz w:val="32"/>
          <w:szCs w:val="32"/>
          <w:lang w:eastAsia="zh-CN"/>
        </w:rPr>
        <w:t>service levels and performance</w:t>
      </w:r>
      <w:bookmarkEnd w:id="33"/>
      <w:bookmarkEnd w:id="34"/>
    </w:p>
    <w:p w14:paraId="3B43AA57" w14:textId="77777777" w:rsidR="001D38EA" w:rsidRPr="001D38EA" w:rsidRDefault="001D38EA" w:rsidP="00164DFE">
      <w:pPr>
        <w:numPr>
          <w:ilvl w:val="1"/>
          <w:numId w:val="47"/>
        </w:numPr>
        <w:tabs>
          <w:tab w:val="num" w:pos="132"/>
          <w:tab w:val="num" w:pos="862"/>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D38EA">
        <w:rPr>
          <w:rFonts w:eastAsia="STZhongsong"/>
          <w:sz w:val="24"/>
          <w:szCs w:val="24"/>
          <w:lang w:eastAsia="zh-CN"/>
        </w:rPr>
        <w:t>The Authority will measure the quality of the Supplier’s delivery by:</w:t>
      </w:r>
    </w:p>
    <w:p w14:paraId="2DEAA6A5" w14:textId="77777777" w:rsidR="001D38EA" w:rsidRPr="001D38EA" w:rsidRDefault="001D38EA" w:rsidP="00164DFE">
      <w:pPr>
        <w:numPr>
          <w:ilvl w:val="2"/>
          <w:numId w:val="47"/>
        </w:numPr>
        <w:overflowPunct/>
        <w:autoSpaceDE/>
        <w:autoSpaceDN/>
        <w:adjustRightInd/>
        <w:spacing w:after="120" w:line="240" w:lineRule="auto"/>
        <w:ind w:hanging="698"/>
        <w:jc w:val="left"/>
        <w:textAlignment w:val="auto"/>
        <w:outlineLvl w:val="2"/>
        <w:rPr>
          <w:rFonts w:eastAsia="STZhongsong"/>
          <w:sz w:val="24"/>
          <w:szCs w:val="24"/>
          <w:lang w:eastAsia="zh-CN"/>
        </w:rPr>
      </w:pPr>
    </w:p>
    <w:tbl>
      <w:tblPr>
        <w:tblStyle w:val="TableGrid"/>
        <w:tblW w:w="0" w:type="auto"/>
        <w:tblInd w:w="720" w:type="dxa"/>
        <w:tblLook w:val="04A0" w:firstRow="1" w:lastRow="0" w:firstColumn="1" w:lastColumn="0" w:noHBand="0" w:noVBand="1"/>
      </w:tblPr>
      <w:tblGrid>
        <w:gridCol w:w="1163"/>
        <w:gridCol w:w="2991"/>
        <w:gridCol w:w="2761"/>
        <w:gridCol w:w="1384"/>
      </w:tblGrid>
      <w:tr w:rsidR="001D38EA" w:rsidRPr="001D38EA" w14:paraId="1CF70620" w14:textId="77777777" w:rsidTr="0016169C">
        <w:tc>
          <w:tcPr>
            <w:tcW w:w="1163" w:type="dxa"/>
            <w:shd w:val="clear" w:color="auto" w:fill="B8CCE4" w:themeFill="accent1" w:themeFillTint="66"/>
          </w:tcPr>
          <w:p w14:paraId="1E07D605" w14:textId="77777777" w:rsidR="001D38EA" w:rsidRPr="001D38EA" w:rsidRDefault="001D38EA" w:rsidP="001D38EA">
            <w:pPr>
              <w:spacing w:line="240" w:lineRule="auto"/>
              <w:jc w:val="center"/>
              <w:rPr>
                <w:b/>
                <w:sz w:val="24"/>
                <w:szCs w:val="24"/>
                <w:lang w:eastAsia="zh-CN"/>
              </w:rPr>
            </w:pPr>
            <w:r w:rsidRPr="001D38EA">
              <w:rPr>
                <w:b/>
                <w:sz w:val="24"/>
                <w:szCs w:val="24"/>
                <w:lang w:eastAsia="zh-CN"/>
              </w:rPr>
              <w:t>KPI/SLA</w:t>
            </w:r>
          </w:p>
        </w:tc>
        <w:tc>
          <w:tcPr>
            <w:tcW w:w="2991" w:type="dxa"/>
            <w:shd w:val="clear" w:color="auto" w:fill="B8CCE4" w:themeFill="accent1" w:themeFillTint="66"/>
          </w:tcPr>
          <w:p w14:paraId="2DAA3BA2" w14:textId="77777777" w:rsidR="001D38EA" w:rsidRPr="001D38EA" w:rsidRDefault="001D38EA" w:rsidP="001D38EA">
            <w:pPr>
              <w:spacing w:line="240" w:lineRule="auto"/>
              <w:jc w:val="center"/>
              <w:rPr>
                <w:b/>
                <w:sz w:val="24"/>
                <w:szCs w:val="24"/>
                <w:lang w:eastAsia="zh-CN"/>
              </w:rPr>
            </w:pPr>
            <w:r w:rsidRPr="001D38EA">
              <w:rPr>
                <w:b/>
                <w:sz w:val="24"/>
                <w:szCs w:val="24"/>
                <w:lang w:eastAsia="zh-CN"/>
              </w:rPr>
              <w:t>Service Area</w:t>
            </w:r>
          </w:p>
        </w:tc>
        <w:tc>
          <w:tcPr>
            <w:tcW w:w="2761" w:type="dxa"/>
            <w:shd w:val="clear" w:color="auto" w:fill="B8CCE4" w:themeFill="accent1" w:themeFillTint="66"/>
          </w:tcPr>
          <w:p w14:paraId="76BE8A11" w14:textId="77777777" w:rsidR="001D38EA" w:rsidRPr="001D38EA" w:rsidRDefault="001D38EA" w:rsidP="001D38EA">
            <w:pPr>
              <w:spacing w:line="240" w:lineRule="auto"/>
              <w:jc w:val="center"/>
              <w:rPr>
                <w:b/>
                <w:sz w:val="24"/>
                <w:szCs w:val="24"/>
                <w:lang w:eastAsia="zh-CN"/>
              </w:rPr>
            </w:pPr>
            <w:r w:rsidRPr="001D38EA">
              <w:rPr>
                <w:b/>
                <w:sz w:val="24"/>
                <w:szCs w:val="24"/>
                <w:lang w:eastAsia="zh-CN"/>
              </w:rPr>
              <w:t>KPI/SLA description</w:t>
            </w:r>
          </w:p>
        </w:tc>
        <w:tc>
          <w:tcPr>
            <w:tcW w:w="1384" w:type="dxa"/>
            <w:shd w:val="clear" w:color="auto" w:fill="B8CCE4" w:themeFill="accent1" w:themeFillTint="66"/>
          </w:tcPr>
          <w:p w14:paraId="06C3B4AD" w14:textId="77777777" w:rsidR="001D38EA" w:rsidRPr="001D38EA" w:rsidRDefault="001D38EA" w:rsidP="001D38EA">
            <w:pPr>
              <w:spacing w:line="240" w:lineRule="auto"/>
              <w:jc w:val="center"/>
              <w:rPr>
                <w:b/>
                <w:sz w:val="24"/>
                <w:szCs w:val="24"/>
                <w:lang w:eastAsia="zh-CN"/>
              </w:rPr>
            </w:pPr>
            <w:r w:rsidRPr="001D38EA">
              <w:rPr>
                <w:b/>
                <w:sz w:val="24"/>
                <w:szCs w:val="24"/>
                <w:lang w:eastAsia="zh-CN"/>
              </w:rPr>
              <w:t>Target</w:t>
            </w:r>
          </w:p>
        </w:tc>
      </w:tr>
      <w:tr w:rsidR="001D38EA" w:rsidRPr="001D38EA" w14:paraId="62382F99" w14:textId="77777777" w:rsidTr="0016169C">
        <w:tc>
          <w:tcPr>
            <w:tcW w:w="1163" w:type="dxa"/>
          </w:tcPr>
          <w:p w14:paraId="4BB2B2B8" w14:textId="77777777" w:rsidR="001D38EA" w:rsidRPr="001D38EA" w:rsidRDefault="001D38EA" w:rsidP="001D38EA">
            <w:pPr>
              <w:spacing w:line="240" w:lineRule="auto"/>
              <w:jc w:val="center"/>
              <w:rPr>
                <w:sz w:val="24"/>
                <w:szCs w:val="24"/>
                <w:lang w:eastAsia="zh-CN"/>
              </w:rPr>
            </w:pPr>
            <w:r w:rsidRPr="001D38EA">
              <w:rPr>
                <w:sz w:val="24"/>
                <w:szCs w:val="24"/>
                <w:lang w:eastAsia="zh-CN"/>
              </w:rPr>
              <w:t>1</w:t>
            </w:r>
          </w:p>
        </w:tc>
        <w:tc>
          <w:tcPr>
            <w:tcW w:w="2991" w:type="dxa"/>
          </w:tcPr>
          <w:p w14:paraId="217F266B" w14:textId="77777777" w:rsidR="001D38EA" w:rsidRPr="001D38EA" w:rsidRDefault="001D38EA" w:rsidP="001D38EA">
            <w:pPr>
              <w:spacing w:line="240" w:lineRule="auto"/>
              <w:jc w:val="left"/>
              <w:rPr>
                <w:sz w:val="24"/>
                <w:szCs w:val="24"/>
                <w:lang w:eastAsia="zh-CN"/>
              </w:rPr>
            </w:pPr>
            <w:r w:rsidRPr="001D38EA">
              <w:rPr>
                <w:sz w:val="24"/>
                <w:szCs w:val="24"/>
                <w:lang w:eastAsia="zh-CN"/>
              </w:rPr>
              <w:t>Correspondence and emails</w:t>
            </w:r>
          </w:p>
        </w:tc>
        <w:tc>
          <w:tcPr>
            <w:tcW w:w="2761" w:type="dxa"/>
          </w:tcPr>
          <w:p w14:paraId="25F1AE17" w14:textId="77777777" w:rsidR="001D38EA" w:rsidRPr="001D38EA" w:rsidRDefault="001D38EA" w:rsidP="001D38EA">
            <w:pPr>
              <w:spacing w:line="240" w:lineRule="auto"/>
              <w:jc w:val="left"/>
              <w:rPr>
                <w:sz w:val="24"/>
                <w:szCs w:val="24"/>
                <w:lang w:eastAsia="zh-CN"/>
              </w:rPr>
            </w:pPr>
            <w:r w:rsidRPr="001D38EA">
              <w:rPr>
                <w:sz w:val="24"/>
                <w:szCs w:val="24"/>
                <w:lang w:eastAsia="zh-CN"/>
              </w:rPr>
              <w:t>The Supplier will respond timeously to emails and correspondence from the Authority, including in relation to urgent requests for advice.</w:t>
            </w:r>
          </w:p>
        </w:tc>
        <w:tc>
          <w:tcPr>
            <w:tcW w:w="1384" w:type="dxa"/>
          </w:tcPr>
          <w:p w14:paraId="43B06C51" w14:textId="77777777" w:rsidR="001D38EA" w:rsidRPr="001D38EA" w:rsidRDefault="001D38EA" w:rsidP="001D38EA">
            <w:pPr>
              <w:spacing w:line="240" w:lineRule="auto"/>
              <w:rPr>
                <w:sz w:val="24"/>
                <w:szCs w:val="24"/>
                <w:lang w:eastAsia="zh-CN"/>
              </w:rPr>
            </w:pPr>
            <w:r w:rsidRPr="001D38EA">
              <w:rPr>
                <w:sz w:val="24"/>
                <w:szCs w:val="24"/>
                <w:lang w:eastAsia="zh-CN"/>
              </w:rPr>
              <w:t>90%</w:t>
            </w:r>
          </w:p>
        </w:tc>
      </w:tr>
      <w:tr w:rsidR="001D38EA" w:rsidRPr="001D38EA" w14:paraId="4A2A11E6" w14:textId="77777777" w:rsidTr="0016169C">
        <w:tc>
          <w:tcPr>
            <w:tcW w:w="1163" w:type="dxa"/>
          </w:tcPr>
          <w:p w14:paraId="2086E80F" w14:textId="77777777" w:rsidR="001D38EA" w:rsidRPr="001D38EA" w:rsidRDefault="001D38EA" w:rsidP="001D38EA">
            <w:pPr>
              <w:spacing w:line="240" w:lineRule="auto"/>
              <w:jc w:val="center"/>
              <w:rPr>
                <w:sz w:val="24"/>
                <w:szCs w:val="24"/>
                <w:lang w:eastAsia="zh-CN"/>
              </w:rPr>
            </w:pPr>
            <w:r w:rsidRPr="001D38EA">
              <w:rPr>
                <w:sz w:val="24"/>
                <w:szCs w:val="24"/>
                <w:lang w:eastAsia="zh-CN"/>
              </w:rPr>
              <w:t>2</w:t>
            </w:r>
          </w:p>
        </w:tc>
        <w:tc>
          <w:tcPr>
            <w:tcW w:w="2991" w:type="dxa"/>
          </w:tcPr>
          <w:p w14:paraId="72815B5E" w14:textId="77777777" w:rsidR="001D38EA" w:rsidRPr="001D38EA" w:rsidRDefault="001D38EA" w:rsidP="001D38EA">
            <w:pPr>
              <w:spacing w:line="240" w:lineRule="auto"/>
              <w:rPr>
                <w:sz w:val="24"/>
                <w:szCs w:val="24"/>
                <w:lang w:eastAsia="zh-CN"/>
              </w:rPr>
            </w:pPr>
            <w:r w:rsidRPr="001D38EA">
              <w:rPr>
                <w:sz w:val="24"/>
                <w:szCs w:val="24"/>
                <w:lang w:eastAsia="zh-CN"/>
              </w:rPr>
              <w:t>Advice</w:t>
            </w:r>
          </w:p>
        </w:tc>
        <w:tc>
          <w:tcPr>
            <w:tcW w:w="2761" w:type="dxa"/>
          </w:tcPr>
          <w:p w14:paraId="679B0FC5" w14:textId="77777777" w:rsidR="001D38EA" w:rsidRPr="001D38EA" w:rsidRDefault="001D38EA" w:rsidP="001D38EA">
            <w:pPr>
              <w:spacing w:line="240" w:lineRule="auto"/>
              <w:rPr>
                <w:sz w:val="24"/>
                <w:szCs w:val="24"/>
                <w:lang w:eastAsia="zh-CN"/>
              </w:rPr>
            </w:pPr>
            <w:r w:rsidRPr="001D38EA">
              <w:rPr>
                <w:sz w:val="24"/>
                <w:szCs w:val="24"/>
                <w:lang w:eastAsia="zh-CN"/>
              </w:rPr>
              <w:t>Any advice will be checked to ensure it is of a high standard and provided to the Supplier within the agreed timeframes.</w:t>
            </w:r>
          </w:p>
        </w:tc>
        <w:tc>
          <w:tcPr>
            <w:tcW w:w="1384" w:type="dxa"/>
          </w:tcPr>
          <w:p w14:paraId="42B8E4B0" w14:textId="77777777" w:rsidR="001D38EA" w:rsidRPr="001D38EA" w:rsidRDefault="001D38EA" w:rsidP="001D38EA">
            <w:pPr>
              <w:spacing w:line="240" w:lineRule="auto"/>
              <w:rPr>
                <w:sz w:val="24"/>
                <w:szCs w:val="24"/>
                <w:lang w:eastAsia="zh-CN"/>
              </w:rPr>
            </w:pPr>
            <w:r w:rsidRPr="001D38EA">
              <w:rPr>
                <w:sz w:val="24"/>
                <w:szCs w:val="24"/>
                <w:lang w:eastAsia="zh-CN"/>
              </w:rPr>
              <w:t>100%</w:t>
            </w:r>
          </w:p>
        </w:tc>
      </w:tr>
      <w:tr w:rsidR="001D38EA" w:rsidRPr="001D38EA" w14:paraId="5AA619F5" w14:textId="77777777" w:rsidTr="0016169C">
        <w:tc>
          <w:tcPr>
            <w:tcW w:w="1163" w:type="dxa"/>
          </w:tcPr>
          <w:p w14:paraId="4AFD75DA" w14:textId="77777777" w:rsidR="001D38EA" w:rsidRPr="001D38EA" w:rsidRDefault="001D38EA" w:rsidP="001D38EA">
            <w:pPr>
              <w:spacing w:line="240" w:lineRule="auto"/>
              <w:jc w:val="center"/>
              <w:rPr>
                <w:sz w:val="24"/>
                <w:szCs w:val="24"/>
                <w:lang w:eastAsia="zh-CN"/>
              </w:rPr>
            </w:pPr>
            <w:r w:rsidRPr="001D38EA">
              <w:rPr>
                <w:sz w:val="24"/>
                <w:szCs w:val="24"/>
                <w:lang w:eastAsia="zh-CN"/>
              </w:rPr>
              <w:t>3</w:t>
            </w:r>
          </w:p>
        </w:tc>
        <w:tc>
          <w:tcPr>
            <w:tcW w:w="2991" w:type="dxa"/>
          </w:tcPr>
          <w:p w14:paraId="789F091A" w14:textId="77777777" w:rsidR="001D38EA" w:rsidRPr="001D38EA" w:rsidRDefault="001D38EA" w:rsidP="001D38EA">
            <w:pPr>
              <w:spacing w:line="240" w:lineRule="auto"/>
              <w:rPr>
                <w:sz w:val="24"/>
                <w:szCs w:val="24"/>
                <w:lang w:eastAsia="zh-CN"/>
              </w:rPr>
            </w:pPr>
            <w:r w:rsidRPr="001D38EA">
              <w:rPr>
                <w:sz w:val="24"/>
                <w:szCs w:val="24"/>
                <w:lang w:eastAsia="zh-CN"/>
              </w:rPr>
              <w:t>Invoices</w:t>
            </w:r>
          </w:p>
        </w:tc>
        <w:tc>
          <w:tcPr>
            <w:tcW w:w="2761" w:type="dxa"/>
          </w:tcPr>
          <w:p w14:paraId="082D33A5" w14:textId="77777777" w:rsidR="001D38EA" w:rsidRPr="001D38EA" w:rsidRDefault="001D38EA" w:rsidP="001D38EA">
            <w:pPr>
              <w:spacing w:line="240" w:lineRule="auto"/>
              <w:rPr>
                <w:sz w:val="24"/>
                <w:szCs w:val="24"/>
                <w:lang w:eastAsia="zh-CN"/>
              </w:rPr>
            </w:pPr>
            <w:r w:rsidRPr="001D38EA">
              <w:rPr>
                <w:sz w:val="24"/>
                <w:szCs w:val="24"/>
                <w:lang w:eastAsia="zh-CN"/>
              </w:rPr>
              <w:t>Invoices presented for payment will be accurate and in line with the Supplier’s agreed rates</w:t>
            </w:r>
          </w:p>
        </w:tc>
        <w:tc>
          <w:tcPr>
            <w:tcW w:w="1384" w:type="dxa"/>
          </w:tcPr>
          <w:p w14:paraId="4922E488" w14:textId="77777777" w:rsidR="001D38EA" w:rsidRPr="001D38EA" w:rsidRDefault="001D38EA" w:rsidP="001D38EA">
            <w:pPr>
              <w:spacing w:line="240" w:lineRule="auto"/>
              <w:rPr>
                <w:sz w:val="24"/>
                <w:szCs w:val="24"/>
                <w:lang w:eastAsia="zh-CN"/>
              </w:rPr>
            </w:pPr>
            <w:r w:rsidRPr="001D38EA">
              <w:rPr>
                <w:sz w:val="24"/>
                <w:szCs w:val="24"/>
                <w:lang w:eastAsia="zh-CN"/>
              </w:rPr>
              <w:t>100%</w:t>
            </w:r>
          </w:p>
        </w:tc>
      </w:tr>
    </w:tbl>
    <w:p w14:paraId="313EC311" w14:textId="77777777" w:rsidR="001D38EA" w:rsidRPr="001D38EA" w:rsidRDefault="001D38EA" w:rsidP="001D38EA">
      <w:pPr>
        <w:overflowPunct/>
        <w:autoSpaceDE/>
        <w:autoSpaceDN/>
        <w:spacing w:line="240" w:lineRule="auto"/>
        <w:ind w:left="720"/>
        <w:textAlignment w:val="auto"/>
        <w:outlineLvl w:val="1"/>
        <w:rPr>
          <w:rFonts w:eastAsia="STZhongsong"/>
          <w:lang w:eastAsia="zh-CN"/>
        </w:rPr>
      </w:pPr>
    </w:p>
    <w:p w14:paraId="4FCE2EB4" w14:textId="77777777" w:rsidR="001D38EA" w:rsidRPr="001D38EA" w:rsidRDefault="001D38EA" w:rsidP="00164DFE">
      <w:pPr>
        <w:keepNext/>
        <w:numPr>
          <w:ilvl w:val="0"/>
          <w:numId w:val="47"/>
        </w:numPr>
        <w:overflowPunct/>
        <w:autoSpaceDE/>
        <w:autoSpaceDN/>
        <w:adjustRightInd/>
        <w:spacing w:after="120" w:line="240" w:lineRule="auto"/>
        <w:jc w:val="left"/>
        <w:textAlignment w:val="auto"/>
        <w:outlineLvl w:val="0"/>
        <w:rPr>
          <w:rFonts w:eastAsia="STZhongsong"/>
          <w:b/>
          <w:caps/>
          <w:sz w:val="32"/>
          <w:szCs w:val="32"/>
          <w:lang w:eastAsia="zh-CN"/>
        </w:rPr>
      </w:pPr>
      <w:bookmarkStart w:id="35" w:name="_Toc368573040"/>
      <w:bookmarkStart w:id="36" w:name="_Toc522714849"/>
      <w:r w:rsidRPr="001D38EA">
        <w:rPr>
          <w:rFonts w:eastAsia="STZhongsong"/>
          <w:b/>
          <w:caps/>
          <w:sz w:val="32"/>
          <w:szCs w:val="32"/>
          <w:lang w:eastAsia="zh-CN"/>
        </w:rPr>
        <w:t>Security and CONFIDENTIALITY requirements</w:t>
      </w:r>
      <w:bookmarkEnd w:id="35"/>
      <w:bookmarkEnd w:id="36"/>
    </w:p>
    <w:p w14:paraId="33E28CD4" w14:textId="77777777" w:rsidR="001D38EA" w:rsidRPr="001D38EA" w:rsidRDefault="001D38EA" w:rsidP="00164DFE">
      <w:pPr>
        <w:numPr>
          <w:ilvl w:val="1"/>
          <w:numId w:val="47"/>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D38EA">
        <w:rPr>
          <w:rFonts w:eastAsia="STZhongsong"/>
          <w:sz w:val="24"/>
          <w:szCs w:val="24"/>
          <w:lang w:eastAsia="zh-CN"/>
        </w:rPr>
        <w:t>The Supplier should ensure that its security and confidentiality policies are applied to this instruction.</w:t>
      </w:r>
    </w:p>
    <w:p w14:paraId="154167E7" w14:textId="77777777" w:rsidR="001D38EA" w:rsidRPr="001D38EA" w:rsidRDefault="001D38EA" w:rsidP="00164DFE">
      <w:pPr>
        <w:numPr>
          <w:ilvl w:val="1"/>
          <w:numId w:val="47"/>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D38EA">
        <w:rPr>
          <w:rFonts w:eastAsia="STZhongsong"/>
          <w:sz w:val="24"/>
          <w:szCs w:val="24"/>
          <w:lang w:eastAsia="zh-CN"/>
        </w:rPr>
        <w:t>The Supplier must keep confidential any information provided to it by the Authority.</w:t>
      </w:r>
    </w:p>
    <w:p w14:paraId="093BB5F4" w14:textId="77777777" w:rsidR="001D38EA" w:rsidRPr="001D38EA" w:rsidRDefault="001D38EA" w:rsidP="00164DFE">
      <w:pPr>
        <w:keepNext/>
        <w:numPr>
          <w:ilvl w:val="0"/>
          <w:numId w:val="47"/>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37" w:name="_Toc522714850"/>
      <w:bookmarkStart w:id="38" w:name="_Toc368573042"/>
      <w:r w:rsidRPr="001D38EA">
        <w:rPr>
          <w:rFonts w:eastAsia="STZhongsong" w:cs="Arial"/>
          <w:b/>
          <w:caps/>
          <w:sz w:val="32"/>
          <w:szCs w:val="32"/>
          <w:lang w:eastAsia="zh-CN"/>
        </w:rPr>
        <w:t>payment AND INVOICING</w:t>
      </w:r>
      <w:bookmarkEnd w:id="37"/>
      <w:r w:rsidRPr="001D38EA">
        <w:rPr>
          <w:rFonts w:eastAsia="STZhongsong" w:cs="Arial"/>
          <w:b/>
          <w:caps/>
          <w:sz w:val="32"/>
          <w:szCs w:val="32"/>
          <w:lang w:eastAsia="zh-CN"/>
        </w:rPr>
        <w:t xml:space="preserve"> </w:t>
      </w:r>
    </w:p>
    <w:p w14:paraId="52C00B7C" w14:textId="77777777" w:rsidR="001D38EA" w:rsidRPr="001D38EA" w:rsidRDefault="001D38EA" w:rsidP="00164DFE">
      <w:pPr>
        <w:numPr>
          <w:ilvl w:val="1"/>
          <w:numId w:val="47"/>
        </w:numPr>
        <w:overflowPunct/>
        <w:autoSpaceDE/>
        <w:autoSpaceDN/>
        <w:adjustRightInd/>
        <w:spacing w:after="0" w:line="240" w:lineRule="auto"/>
        <w:jc w:val="left"/>
        <w:textAlignment w:val="auto"/>
        <w:outlineLvl w:val="1"/>
        <w:rPr>
          <w:rFonts w:eastAsia="STZhongsong"/>
          <w:sz w:val="24"/>
          <w:szCs w:val="24"/>
          <w:lang w:eastAsia="zh-CN"/>
        </w:rPr>
      </w:pPr>
      <w:r w:rsidRPr="001D38EA">
        <w:rPr>
          <w:rFonts w:eastAsia="STZhongsong" w:cs="Arial"/>
          <w:color w:val="000000"/>
          <w:sz w:val="24"/>
          <w:szCs w:val="24"/>
          <w:shd w:val="clear" w:color="auto" w:fill="FFFFFF"/>
          <w:lang w:eastAsia="zh-CN"/>
        </w:rPr>
        <w:t xml:space="preserve">Payment can only be made following satisfactory delivery of pre-agreed certified products and deliverables. </w:t>
      </w:r>
    </w:p>
    <w:p w14:paraId="2C857694" w14:textId="77777777" w:rsidR="001D38EA" w:rsidRPr="001D38EA" w:rsidRDefault="001D38EA" w:rsidP="00164DFE">
      <w:pPr>
        <w:numPr>
          <w:ilvl w:val="1"/>
          <w:numId w:val="47"/>
        </w:numPr>
        <w:overflowPunct/>
        <w:autoSpaceDE/>
        <w:autoSpaceDN/>
        <w:adjustRightInd/>
        <w:spacing w:after="0" w:line="240" w:lineRule="auto"/>
        <w:jc w:val="left"/>
        <w:textAlignment w:val="auto"/>
        <w:outlineLvl w:val="1"/>
        <w:rPr>
          <w:rFonts w:eastAsia="STZhongsong"/>
          <w:sz w:val="24"/>
          <w:szCs w:val="24"/>
          <w:lang w:eastAsia="zh-CN"/>
        </w:rPr>
      </w:pPr>
      <w:r w:rsidRPr="001D38EA">
        <w:rPr>
          <w:rFonts w:eastAsia="STZhongsong" w:cs="Arial"/>
          <w:color w:val="000000"/>
          <w:sz w:val="24"/>
          <w:szCs w:val="24"/>
          <w:shd w:val="clear" w:color="auto" w:fill="FFFFFF"/>
          <w:lang w:eastAsia="zh-CN"/>
        </w:rPr>
        <w:t xml:space="preserve">Before payment can be considered, each invoice must include a detailed elemental breakdown of work completed and the associated costs. </w:t>
      </w:r>
    </w:p>
    <w:p w14:paraId="1722E023" w14:textId="11BAEA2C" w:rsidR="001D38EA" w:rsidRPr="001C3A3C" w:rsidRDefault="001D38EA" w:rsidP="00164DFE">
      <w:pPr>
        <w:numPr>
          <w:ilvl w:val="1"/>
          <w:numId w:val="47"/>
        </w:numPr>
        <w:overflowPunct/>
        <w:autoSpaceDE/>
        <w:autoSpaceDN/>
        <w:adjustRightInd/>
        <w:spacing w:after="0" w:line="240" w:lineRule="auto"/>
        <w:jc w:val="left"/>
        <w:textAlignment w:val="auto"/>
        <w:outlineLvl w:val="1"/>
        <w:rPr>
          <w:rFonts w:eastAsia="STZhongsong"/>
          <w:sz w:val="24"/>
          <w:szCs w:val="24"/>
          <w:lang w:eastAsia="zh-CN"/>
        </w:rPr>
      </w:pPr>
      <w:r w:rsidRPr="001D38EA">
        <w:rPr>
          <w:rFonts w:eastAsia="STZhongsong" w:cs="Arial"/>
          <w:color w:val="000000"/>
          <w:sz w:val="24"/>
          <w:szCs w:val="24"/>
          <w:shd w:val="clear" w:color="auto" w:fill="FFFFFF"/>
          <w:lang w:eastAsia="zh-CN"/>
        </w:rPr>
        <w:t>Invoices should be submitted to:</w:t>
      </w:r>
      <w:r w:rsidR="0016169C" w:rsidRPr="0016169C">
        <w:rPr>
          <w:rFonts w:cs="Arial"/>
          <w:szCs w:val="22"/>
        </w:rPr>
        <w:t xml:space="preserve"> </w:t>
      </w:r>
      <w:r w:rsidR="0016169C">
        <w:rPr>
          <w:rFonts w:cs="Arial"/>
          <w:szCs w:val="22"/>
        </w:rPr>
        <w:t>REDACTED</w:t>
      </w:r>
      <w:r w:rsidR="001C3A3C">
        <w:rPr>
          <w:rFonts w:eastAsia="STZhongsong" w:cs="Arial"/>
          <w:color w:val="000000"/>
          <w:sz w:val="24"/>
          <w:szCs w:val="24"/>
          <w:shd w:val="clear" w:color="auto" w:fill="FFFFFF"/>
          <w:lang w:eastAsia="zh-CN"/>
        </w:rPr>
        <w:t>.</w:t>
      </w:r>
    </w:p>
    <w:p w14:paraId="4AECDDA6" w14:textId="77777777" w:rsidR="001C3A3C" w:rsidRPr="001D38EA" w:rsidRDefault="001C3A3C" w:rsidP="001C3A3C">
      <w:pPr>
        <w:overflowPunct/>
        <w:autoSpaceDE/>
        <w:autoSpaceDN/>
        <w:adjustRightInd/>
        <w:spacing w:after="0" w:line="240" w:lineRule="auto"/>
        <w:ind w:left="720"/>
        <w:jc w:val="left"/>
        <w:textAlignment w:val="auto"/>
        <w:outlineLvl w:val="1"/>
        <w:rPr>
          <w:rFonts w:eastAsia="STZhongsong"/>
          <w:sz w:val="24"/>
          <w:szCs w:val="24"/>
          <w:lang w:eastAsia="zh-CN"/>
        </w:rPr>
      </w:pPr>
    </w:p>
    <w:p w14:paraId="2FFD666C" w14:textId="77777777" w:rsidR="001D38EA" w:rsidRPr="001D38EA" w:rsidRDefault="001D38EA" w:rsidP="00164DFE">
      <w:pPr>
        <w:keepNext/>
        <w:numPr>
          <w:ilvl w:val="0"/>
          <w:numId w:val="47"/>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39" w:name="_Toc522714851"/>
      <w:bookmarkEnd w:id="38"/>
      <w:r w:rsidRPr="001D38EA">
        <w:rPr>
          <w:rFonts w:eastAsia="STZhongsong" w:cs="Arial"/>
          <w:b/>
          <w:caps/>
          <w:sz w:val="32"/>
          <w:szCs w:val="32"/>
          <w:lang w:eastAsia="zh-CN"/>
        </w:rPr>
        <w:t>CONTRACT MANAGEMENT</w:t>
      </w:r>
      <w:bookmarkEnd w:id="39"/>
      <w:r w:rsidRPr="001D38EA">
        <w:rPr>
          <w:rFonts w:eastAsia="STZhongsong" w:cs="Arial"/>
          <w:b/>
          <w:caps/>
          <w:sz w:val="32"/>
          <w:szCs w:val="32"/>
          <w:lang w:eastAsia="zh-CN"/>
        </w:rPr>
        <w:t xml:space="preserve"> </w:t>
      </w:r>
    </w:p>
    <w:p w14:paraId="274F108E" w14:textId="77777777" w:rsidR="001D38EA" w:rsidRPr="001D38EA" w:rsidRDefault="001D38EA" w:rsidP="00164DFE">
      <w:pPr>
        <w:numPr>
          <w:ilvl w:val="1"/>
          <w:numId w:val="47"/>
        </w:numPr>
        <w:overflowPunct/>
        <w:autoSpaceDE/>
        <w:autoSpaceDN/>
        <w:adjustRightInd/>
        <w:spacing w:after="0" w:line="240" w:lineRule="auto"/>
        <w:jc w:val="left"/>
        <w:textAlignment w:val="auto"/>
        <w:outlineLvl w:val="1"/>
        <w:rPr>
          <w:rFonts w:eastAsia="STZhongsong" w:cs="Arial"/>
          <w:sz w:val="24"/>
          <w:szCs w:val="24"/>
          <w:lang w:eastAsia="zh-CN"/>
        </w:rPr>
      </w:pPr>
      <w:r w:rsidRPr="001D38EA">
        <w:rPr>
          <w:rFonts w:eastAsia="STZhongsong"/>
          <w:sz w:val="24"/>
          <w:szCs w:val="24"/>
          <w:lang w:eastAsia="zh-CN"/>
        </w:rPr>
        <w:t>The Supplier is required to attend periodic meetings as required by the Authority in relation to the legal support provided under the Contract.</w:t>
      </w:r>
    </w:p>
    <w:p w14:paraId="1F3AF0D4" w14:textId="77777777" w:rsidR="001D38EA" w:rsidRPr="001D38EA" w:rsidRDefault="001D38EA" w:rsidP="00164DFE">
      <w:pPr>
        <w:numPr>
          <w:ilvl w:val="1"/>
          <w:numId w:val="47"/>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D38EA">
        <w:rPr>
          <w:rFonts w:eastAsia="STZhongsong"/>
          <w:sz w:val="24"/>
          <w:szCs w:val="24"/>
          <w:lang w:eastAsia="zh-CN"/>
        </w:rPr>
        <w:t>Attendance at Contract Review meetings shall be at the Supplier’s own expense.</w:t>
      </w:r>
    </w:p>
    <w:p w14:paraId="3335B54E" w14:textId="77777777" w:rsidR="001D38EA" w:rsidRPr="001D38EA" w:rsidRDefault="001D38EA" w:rsidP="00164DFE">
      <w:pPr>
        <w:keepNext/>
        <w:numPr>
          <w:ilvl w:val="0"/>
          <w:numId w:val="47"/>
        </w:numPr>
        <w:overflowPunct/>
        <w:autoSpaceDE/>
        <w:autoSpaceDN/>
        <w:adjustRightInd/>
        <w:spacing w:after="120" w:line="240" w:lineRule="auto"/>
        <w:jc w:val="left"/>
        <w:textAlignment w:val="auto"/>
        <w:outlineLvl w:val="0"/>
        <w:rPr>
          <w:rFonts w:eastAsia="STZhongsong"/>
          <w:b/>
          <w:caps/>
          <w:sz w:val="32"/>
          <w:szCs w:val="32"/>
          <w:lang w:eastAsia="zh-CN"/>
        </w:rPr>
      </w:pPr>
      <w:bookmarkStart w:id="40" w:name="_Toc368573043"/>
      <w:bookmarkStart w:id="41" w:name="_Toc522714852"/>
      <w:bookmarkEnd w:id="18"/>
      <w:r w:rsidRPr="001D38EA">
        <w:rPr>
          <w:rFonts w:eastAsia="STZhongsong"/>
          <w:b/>
          <w:caps/>
          <w:sz w:val="32"/>
          <w:szCs w:val="32"/>
          <w:lang w:eastAsia="zh-CN"/>
        </w:rPr>
        <w:t>Location</w:t>
      </w:r>
      <w:bookmarkEnd w:id="40"/>
      <w:bookmarkEnd w:id="41"/>
      <w:r w:rsidRPr="001D38EA">
        <w:rPr>
          <w:rFonts w:eastAsia="STZhongsong"/>
          <w:b/>
          <w:caps/>
          <w:sz w:val="32"/>
          <w:szCs w:val="32"/>
          <w:lang w:eastAsia="zh-CN"/>
        </w:rPr>
        <w:t xml:space="preserve"> </w:t>
      </w:r>
    </w:p>
    <w:p w14:paraId="2E794555" w14:textId="77777777" w:rsidR="001D38EA" w:rsidRPr="001D38EA" w:rsidRDefault="001D38EA" w:rsidP="00164DFE">
      <w:pPr>
        <w:numPr>
          <w:ilvl w:val="1"/>
          <w:numId w:val="47"/>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D38EA">
        <w:rPr>
          <w:rFonts w:eastAsia="STZhongsong"/>
          <w:sz w:val="24"/>
          <w:szCs w:val="24"/>
          <w:lang w:eastAsia="zh-CN"/>
        </w:rPr>
        <w:t>The location of the Services will be carried out at the Authority’s premises.</w:t>
      </w:r>
    </w:p>
    <w:p w14:paraId="3C0FDFF0" w14:textId="65C8F569" w:rsidR="00CC72E8" w:rsidRDefault="00CC72E8" w:rsidP="00D40F55">
      <w:pPr>
        <w:spacing w:before="120" w:after="120" w:line="240" w:lineRule="auto"/>
        <w:rPr>
          <w:rFonts w:cs="Arial"/>
          <w:szCs w:val="22"/>
        </w:rPr>
      </w:pPr>
    </w:p>
    <w:p w14:paraId="697BAEA9" w14:textId="4E344E7C" w:rsidR="001D38EA" w:rsidRDefault="001D38EA" w:rsidP="00D40F55">
      <w:pPr>
        <w:spacing w:before="120" w:after="120" w:line="240" w:lineRule="auto"/>
        <w:rPr>
          <w:rFonts w:cs="Arial"/>
          <w:szCs w:val="22"/>
        </w:rPr>
      </w:pPr>
    </w:p>
    <w:p w14:paraId="47B3CDCD" w14:textId="7C1CDABA" w:rsidR="001D38EA" w:rsidRDefault="001D38EA" w:rsidP="00D40F55">
      <w:pPr>
        <w:spacing w:before="120" w:after="120" w:line="240" w:lineRule="auto"/>
        <w:rPr>
          <w:rFonts w:cs="Arial"/>
          <w:szCs w:val="22"/>
        </w:rPr>
      </w:pPr>
    </w:p>
    <w:p w14:paraId="7A000EFF" w14:textId="38230DE9" w:rsidR="001D38EA" w:rsidRDefault="001D38EA" w:rsidP="00D40F55">
      <w:pPr>
        <w:spacing w:before="120" w:after="120" w:line="240" w:lineRule="auto"/>
        <w:rPr>
          <w:rFonts w:cs="Arial"/>
          <w:szCs w:val="22"/>
        </w:rPr>
      </w:pPr>
    </w:p>
    <w:p w14:paraId="33D963EF" w14:textId="0A8C8CEE" w:rsidR="001D38EA" w:rsidRDefault="001D38EA" w:rsidP="00D40F55">
      <w:pPr>
        <w:spacing w:before="120" w:after="120" w:line="240" w:lineRule="auto"/>
        <w:rPr>
          <w:rFonts w:cs="Arial"/>
          <w:szCs w:val="22"/>
        </w:rPr>
      </w:pPr>
    </w:p>
    <w:p w14:paraId="4D07318B" w14:textId="2EF8DB2D" w:rsidR="001D38EA" w:rsidRDefault="001D38EA" w:rsidP="00D40F55">
      <w:pPr>
        <w:spacing w:before="120" w:after="120" w:line="240" w:lineRule="auto"/>
        <w:rPr>
          <w:rFonts w:cs="Arial"/>
          <w:szCs w:val="22"/>
        </w:rPr>
      </w:pPr>
    </w:p>
    <w:p w14:paraId="1BFD0DCA" w14:textId="3BD83BE3" w:rsidR="001D38EA" w:rsidRDefault="001D38EA" w:rsidP="00D40F55">
      <w:pPr>
        <w:spacing w:before="120" w:after="120" w:line="240" w:lineRule="auto"/>
        <w:rPr>
          <w:rFonts w:cs="Arial"/>
          <w:szCs w:val="22"/>
        </w:rPr>
      </w:pPr>
    </w:p>
    <w:p w14:paraId="717E3985" w14:textId="4C8ECE6D" w:rsidR="001D38EA" w:rsidRDefault="001D38EA" w:rsidP="00D40F55">
      <w:pPr>
        <w:spacing w:before="120" w:after="120" w:line="240" w:lineRule="auto"/>
        <w:rPr>
          <w:rFonts w:cs="Arial"/>
          <w:szCs w:val="22"/>
        </w:rPr>
      </w:pPr>
    </w:p>
    <w:p w14:paraId="1D92133A" w14:textId="0543EC40" w:rsidR="001D38EA" w:rsidRDefault="001D38EA" w:rsidP="00D40F55">
      <w:pPr>
        <w:spacing w:before="120" w:after="120" w:line="240" w:lineRule="auto"/>
        <w:rPr>
          <w:rFonts w:cs="Arial"/>
          <w:szCs w:val="22"/>
        </w:rPr>
      </w:pPr>
    </w:p>
    <w:p w14:paraId="19CB1650" w14:textId="632EED0B" w:rsidR="0016169C" w:rsidRDefault="0016169C" w:rsidP="00D40F55">
      <w:pPr>
        <w:spacing w:before="120" w:after="120" w:line="240" w:lineRule="auto"/>
        <w:rPr>
          <w:rFonts w:cs="Arial"/>
          <w:szCs w:val="22"/>
        </w:rPr>
      </w:pPr>
    </w:p>
    <w:p w14:paraId="1A48A84F" w14:textId="6B98B40E" w:rsidR="0016169C" w:rsidRDefault="0016169C" w:rsidP="00D40F55">
      <w:pPr>
        <w:spacing w:before="120" w:after="120" w:line="240" w:lineRule="auto"/>
        <w:rPr>
          <w:rFonts w:cs="Arial"/>
          <w:szCs w:val="22"/>
        </w:rPr>
      </w:pPr>
    </w:p>
    <w:p w14:paraId="5C407FE9" w14:textId="77777777" w:rsidR="0016169C" w:rsidRDefault="0016169C" w:rsidP="00D40F55">
      <w:pPr>
        <w:spacing w:before="120" w:after="120" w:line="240" w:lineRule="auto"/>
        <w:rPr>
          <w:rFonts w:cs="Arial"/>
          <w:szCs w:val="22"/>
        </w:rPr>
      </w:pPr>
    </w:p>
    <w:p w14:paraId="1CEAF867" w14:textId="77777777" w:rsidR="001D38EA" w:rsidRDefault="001D38EA" w:rsidP="00D40F55">
      <w:pPr>
        <w:spacing w:before="120" w:after="120" w:line="240" w:lineRule="auto"/>
        <w:rPr>
          <w:rFonts w:cs="Arial"/>
          <w:szCs w:val="22"/>
        </w:rPr>
      </w:pPr>
    </w:p>
    <w:p w14:paraId="50E851DD" w14:textId="6C4018D6" w:rsidR="00CC72E8" w:rsidRPr="00CC72E8" w:rsidRDefault="00F375DE" w:rsidP="00CC72E8">
      <w:pPr>
        <w:spacing w:before="120" w:after="120" w:line="240" w:lineRule="auto"/>
        <w:rPr>
          <w:rFonts w:cs="Arial"/>
          <w:b/>
          <w:szCs w:val="22"/>
        </w:rPr>
      </w:pPr>
      <w:r>
        <w:rPr>
          <w:rFonts w:cs="Arial"/>
          <w:b/>
          <w:szCs w:val="22"/>
        </w:rPr>
        <w:t>Tender Submission</w:t>
      </w:r>
    </w:p>
    <w:sdt>
      <w:sdtPr>
        <w:rPr>
          <w:rFonts w:eastAsia="Verdana" w:cs="Arial"/>
          <w:sz w:val="24"/>
          <w:szCs w:val="24"/>
        </w:rPr>
        <w:id w:val="830800414"/>
        <w:docPartObj>
          <w:docPartGallery w:val="Cover Pages"/>
          <w:docPartUnique/>
        </w:docPartObj>
      </w:sdtPr>
      <w:sdtEndPr>
        <w:rPr>
          <w:rFonts w:ascii="Verdana" w:hAnsi="Verdana" w:cs="Noto Naskh Arabic"/>
          <w:sz w:val="16"/>
          <w:szCs w:val="16"/>
        </w:rPr>
      </w:sdtEndPr>
      <w:sdtContent>
        <w:p w14:paraId="6AC5D1A1" w14:textId="77777777" w:rsidR="0016169C" w:rsidRDefault="0016169C" w:rsidP="0016169C">
          <w:pPr>
            <w:spacing w:before="120" w:after="120" w:line="240" w:lineRule="auto"/>
            <w:rPr>
              <w:rFonts w:cs="Arial"/>
              <w:b/>
              <w:szCs w:val="22"/>
            </w:rPr>
          </w:pPr>
          <w:r>
            <w:rPr>
              <w:rFonts w:cs="Arial"/>
              <w:b/>
              <w:szCs w:val="22"/>
            </w:rPr>
            <w:t>REDACTED</w:t>
          </w:r>
        </w:p>
        <w:p w14:paraId="18867153" w14:textId="418D74C7" w:rsidR="001C3A3C" w:rsidRPr="001C3A3C" w:rsidRDefault="00A85CBC" w:rsidP="001C3A3C">
          <w:pPr>
            <w:overflowPunct/>
            <w:autoSpaceDE/>
            <w:autoSpaceDN/>
            <w:adjustRightInd/>
            <w:spacing w:after="120" w:line="260" w:lineRule="atLeast"/>
            <w:jc w:val="left"/>
            <w:textAlignment w:val="auto"/>
            <w:rPr>
              <w:rFonts w:ascii="Verdana" w:eastAsia="Verdana" w:hAnsi="Verdana" w:cs="Noto Naskh Arabic"/>
              <w:sz w:val="18"/>
              <w:szCs w:val="18"/>
            </w:rPr>
          </w:pPr>
        </w:p>
      </w:sdtContent>
    </w:sdt>
    <w:p w14:paraId="7433305F" w14:textId="2F364DA7" w:rsidR="00CC72E8" w:rsidRDefault="00F375DE" w:rsidP="00CC72E8">
      <w:pPr>
        <w:spacing w:before="120" w:after="120" w:line="240" w:lineRule="auto"/>
        <w:rPr>
          <w:rFonts w:cs="Arial"/>
          <w:b/>
          <w:szCs w:val="22"/>
        </w:rPr>
      </w:pPr>
      <w:r>
        <w:rPr>
          <w:rFonts w:cs="Arial"/>
          <w:b/>
          <w:szCs w:val="22"/>
        </w:rPr>
        <w:t>Price Submission</w:t>
      </w:r>
    </w:p>
    <w:p w14:paraId="514DBEE8" w14:textId="2E55C26C" w:rsidR="0016169C" w:rsidRDefault="0016169C" w:rsidP="00CC72E8">
      <w:pPr>
        <w:spacing w:before="120" w:after="120" w:line="240" w:lineRule="auto"/>
        <w:rPr>
          <w:rFonts w:cs="Arial"/>
          <w:b/>
          <w:szCs w:val="22"/>
        </w:rPr>
      </w:pPr>
      <w:r>
        <w:rPr>
          <w:rFonts w:cs="Arial"/>
          <w:b/>
          <w:szCs w:val="22"/>
        </w:rPr>
        <w:t>REDACTED</w:t>
      </w:r>
    </w:p>
    <w:p w14:paraId="2B106507" w14:textId="77777777" w:rsidR="0016169C" w:rsidRDefault="0016169C" w:rsidP="00CC72E8">
      <w:pPr>
        <w:spacing w:before="120" w:after="120" w:line="240" w:lineRule="auto"/>
        <w:rPr>
          <w:rFonts w:cs="Arial"/>
          <w:b/>
          <w:szCs w:val="22"/>
        </w:rPr>
      </w:pPr>
    </w:p>
    <w:p w14:paraId="0F3B06E4" w14:textId="63D87783" w:rsidR="001C3A3C" w:rsidRDefault="001C3A3C" w:rsidP="00CC72E8">
      <w:pPr>
        <w:spacing w:before="120" w:after="120" w:line="240" w:lineRule="auto"/>
        <w:rPr>
          <w:rFonts w:cs="Arial"/>
          <w:b/>
          <w:szCs w:val="22"/>
        </w:rPr>
      </w:pPr>
      <w:r>
        <w:rPr>
          <w:rFonts w:cs="Arial"/>
          <w:b/>
          <w:szCs w:val="22"/>
        </w:rPr>
        <w:t>Cost of Deliverables</w:t>
      </w:r>
    </w:p>
    <w:p w14:paraId="139CB136" w14:textId="77777777" w:rsidR="0016169C" w:rsidRDefault="0016169C" w:rsidP="0016169C">
      <w:pPr>
        <w:spacing w:before="120" w:after="120" w:line="240" w:lineRule="auto"/>
        <w:rPr>
          <w:rFonts w:cs="Arial"/>
          <w:b/>
          <w:szCs w:val="22"/>
        </w:rPr>
      </w:pPr>
      <w:r>
        <w:rPr>
          <w:rFonts w:cs="Arial"/>
          <w:b/>
          <w:szCs w:val="22"/>
        </w:rPr>
        <w:t>REDACTED</w:t>
      </w:r>
    </w:p>
    <w:p w14:paraId="53B1D100" w14:textId="767459BE" w:rsidR="00CC72E8" w:rsidRDefault="00CC72E8" w:rsidP="00D40F55">
      <w:pPr>
        <w:spacing w:before="120" w:after="120" w:line="240" w:lineRule="auto"/>
        <w:rPr>
          <w:rFonts w:cs="Arial"/>
          <w:szCs w:val="22"/>
        </w:rPr>
      </w:pPr>
    </w:p>
    <w:p w14:paraId="641A6692" w14:textId="6BCF38F5" w:rsidR="0061115A" w:rsidRPr="001C3A3C" w:rsidRDefault="001C3A3C" w:rsidP="00D40F55">
      <w:pPr>
        <w:spacing w:before="120" w:after="120" w:line="240" w:lineRule="auto"/>
        <w:rPr>
          <w:rFonts w:cs="Arial"/>
          <w:b/>
          <w:szCs w:val="22"/>
        </w:rPr>
      </w:pPr>
      <w:r w:rsidRPr="001C3A3C">
        <w:rPr>
          <w:rFonts w:cs="Arial"/>
          <w:b/>
          <w:szCs w:val="22"/>
        </w:rPr>
        <w:t>Rate Card</w:t>
      </w:r>
    </w:p>
    <w:p w14:paraId="1F52CF61" w14:textId="77777777" w:rsidR="0016169C" w:rsidRDefault="0016169C" w:rsidP="0016169C">
      <w:pPr>
        <w:spacing w:before="120" w:after="120" w:line="240" w:lineRule="auto"/>
        <w:rPr>
          <w:rFonts w:cs="Arial"/>
          <w:b/>
          <w:szCs w:val="22"/>
        </w:rPr>
      </w:pPr>
      <w:r>
        <w:rPr>
          <w:rFonts w:cs="Arial"/>
          <w:b/>
          <w:szCs w:val="22"/>
        </w:rPr>
        <w:t>REDACTED</w:t>
      </w:r>
    </w:p>
    <w:p w14:paraId="68AF3BFC" w14:textId="5A3546BB" w:rsidR="0061115A" w:rsidRPr="00C3320D" w:rsidRDefault="0061115A" w:rsidP="00D40F55">
      <w:pPr>
        <w:spacing w:before="120" w:after="120" w:line="240" w:lineRule="auto"/>
        <w:rPr>
          <w:rFonts w:cs="Arial"/>
          <w:szCs w:val="22"/>
        </w:rPr>
      </w:pPr>
    </w:p>
    <w:p w14:paraId="6B19F9AC" w14:textId="7E0DF11D" w:rsidR="00E560CC" w:rsidRPr="00C3320D" w:rsidRDefault="00E560CC" w:rsidP="00D40F55">
      <w:pPr>
        <w:pStyle w:val="MarginText"/>
        <w:spacing w:before="120" w:after="120"/>
        <w:rPr>
          <w:rFonts w:cs="Arial"/>
          <w:b/>
          <w:szCs w:val="22"/>
        </w:rPr>
        <w:sectPr w:rsidR="00E560CC" w:rsidRPr="00C3320D" w:rsidSect="005037E1">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9" w:h="16834" w:code="9"/>
          <w:pgMar w:top="1440" w:right="1440" w:bottom="1440" w:left="1440" w:header="706" w:footer="706"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93C6152"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C54FC0">
          <w:rPr>
            <w:noProof/>
          </w:rPr>
          <w:t>19</w:t>
        </w:r>
        <w:r w:rsidR="00D40F55" w:rsidRPr="00C3320D">
          <w:rPr>
            <w:noProof/>
          </w:rPr>
          <w:fldChar w:fldCharType="end"/>
        </w:r>
      </w:hyperlink>
    </w:p>
    <w:p w14:paraId="39AD6E0A" w14:textId="3321BAB3" w:rsidR="00D40F55" w:rsidRPr="00C3320D" w:rsidRDefault="00A85CBC">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C54FC0">
          <w:rPr>
            <w:noProof/>
          </w:rPr>
          <w:t>20</w:t>
        </w:r>
        <w:r w:rsidR="00D40F55" w:rsidRPr="00C3320D">
          <w:rPr>
            <w:noProof/>
          </w:rPr>
          <w:fldChar w:fldCharType="end"/>
        </w:r>
      </w:hyperlink>
    </w:p>
    <w:p w14:paraId="4D634C19" w14:textId="5DCC76CB" w:rsidR="00D40F55" w:rsidRPr="00C3320D" w:rsidRDefault="00A85CBC">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C54FC0">
          <w:rPr>
            <w:noProof/>
          </w:rPr>
          <w:t>20</w:t>
        </w:r>
        <w:r w:rsidR="00D40F55" w:rsidRPr="00C3320D">
          <w:rPr>
            <w:noProof/>
          </w:rPr>
          <w:fldChar w:fldCharType="end"/>
        </w:r>
      </w:hyperlink>
    </w:p>
    <w:p w14:paraId="756B4C72" w14:textId="7210BCBC" w:rsidR="00D40F55" w:rsidRPr="00C3320D" w:rsidRDefault="00A85CBC">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C54FC0">
          <w:rPr>
            <w:noProof/>
          </w:rPr>
          <w:t>24</w:t>
        </w:r>
        <w:r w:rsidR="00D40F55" w:rsidRPr="00C3320D">
          <w:rPr>
            <w:noProof/>
          </w:rPr>
          <w:fldChar w:fldCharType="end"/>
        </w:r>
      </w:hyperlink>
    </w:p>
    <w:p w14:paraId="3060AACD" w14:textId="64909994" w:rsidR="00D40F55" w:rsidRPr="00C3320D" w:rsidRDefault="00A85CBC">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C54FC0">
          <w:rPr>
            <w:noProof/>
          </w:rPr>
          <w:t>24</w:t>
        </w:r>
        <w:r w:rsidR="00D40F55" w:rsidRPr="00C3320D">
          <w:rPr>
            <w:noProof/>
          </w:rPr>
          <w:fldChar w:fldCharType="end"/>
        </w:r>
      </w:hyperlink>
    </w:p>
    <w:p w14:paraId="078537D8" w14:textId="52DEBE46" w:rsidR="00D40F55" w:rsidRPr="00C3320D" w:rsidRDefault="00A85CBC">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C54FC0">
          <w:rPr>
            <w:noProof/>
          </w:rPr>
          <w:t>31</w:t>
        </w:r>
        <w:r w:rsidR="00D40F55" w:rsidRPr="00C3320D">
          <w:rPr>
            <w:noProof/>
          </w:rPr>
          <w:fldChar w:fldCharType="end"/>
        </w:r>
      </w:hyperlink>
    </w:p>
    <w:p w14:paraId="1CBC03E1" w14:textId="06584375" w:rsidR="00D40F55" w:rsidRPr="00C3320D" w:rsidRDefault="00A85CBC">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C54FC0">
          <w:rPr>
            <w:noProof/>
          </w:rPr>
          <w:t>32</w:t>
        </w:r>
        <w:r w:rsidR="00D40F55" w:rsidRPr="00C3320D">
          <w:rPr>
            <w:noProof/>
          </w:rPr>
          <w:fldChar w:fldCharType="end"/>
        </w:r>
      </w:hyperlink>
    </w:p>
    <w:p w14:paraId="73EDA13B" w14:textId="6F8681D8" w:rsidR="00D40F55" w:rsidRPr="00C3320D" w:rsidRDefault="00A85CBC">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C54FC0">
          <w:rPr>
            <w:noProof/>
          </w:rPr>
          <w:t>35</w:t>
        </w:r>
        <w:r w:rsidR="00D40F55" w:rsidRPr="00C3320D">
          <w:rPr>
            <w:noProof/>
          </w:rPr>
          <w:fldChar w:fldCharType="end"/>
        </w:r>
      </w:hyperlink>
    </w:p>
    <w:p w14:paraId="7E4F541C" w14:textId="7C3DECB1" w:rsidR="00D40F55" w:rsidRPr="00C3320D" w:rsidRDefault="00A85CBC">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C54FC0">
          <w:rPr>
            <w:noProof/>
          </w:rPr>
          <w:t>35</w:t>
        </w:r>
        <w:r w:rsidR="00D40F55" w:rsidRPr="00C3320D">
          <w:rPr>
            <w:noProof/>
          </w:rPr>
          <w:fldChar w:fldCharType="end"/>
        </w:r>
      </w:hyperlink>
    </w:p>
    <w:p w14:paraId="445AA3CB" w14:textId="4FCF1D9B" w:rsidR="00D40F55" w:rsidRPr="00C3320D" w:rsidRDefault="00A85CBC">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C54FC0">
          <w:rPr>
            <w:noProof/>
          </w:rPr>
          <w:t>41</w:t>
        </w:r>
        <w:r w:rsidR="00D40F55" w:rsidRPr="00C3320D">
          <w:rPr>
            <w:noProof/>
          </w:rPr>
          <w:fldChar w:fldCharType="end"/>
        </w:r>
      </w:hyperlink>
    </w:p>
    <w:p w14:paraId="644A72B1" w14:textId="58E9C702" w:rsidR="00D40F55" w:rsidRPr="00C3320D" w:rsidRDefault="00A85CBC">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C54FC0">
          <w:rPr>
            <w:noProof/>
          </w:rPr>
          <w:t>43</w:t>
        </w:r>
        <w:r w:rsidR="00D40F55" w:rsidRPr="00C3320D">
          <w:rPr>
            <w:noProof/>
          </w:rPr>
          <w:fldChar w:fldCharType="end"/>
        </w:r>
      </w:hyperlink>
    </w:p>
    <w:p w14:paraId="171EE93D" w14:textId="2159962A" w:rsidR="00D40F55" w:rsidRPr="00C3320D" w:rsidRDefault="00A85CBC">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C54FC0">
          <w:rPr>
            <w:noProof/>
          </w:rPr>
          <w:t>45</w:t>
        </w:r>
        <w:r w:rsidR="00D40F55" w:rsidRPr="00C3320D">
          <w:rPr>
            <w:noProof/>
          </w:rPr>
          <w:fldChar w:fldCharType="end"/>
        </w:r>
      </w:hyperlink>
    </w:p>
    <w:p w14:paraId="17E68315" w14:textId="13E542A2" w:rsidR="00D40F55" w:rsidRPr="00C3320D" w:rsidRDefault="00A85CBC">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C54FC0">
          <w:rPr>
            <w:noProof/>
          </w:rPr>
          <w:t>47</w:t>
        </w:r>
        <w:r w:rsidR="00D40F55" w:rsidRPr="00C3320D">
          <w:rPr>
            <w:noProof/>
          </w:rPr>
          <w:fldChar w:fldCharType="end"/>
        </w:r>
      </w:hyperlink>
    </w:p>
    <w:p w14:paraId="013F7FC5" w14:textId="3E10A099" w:rsidR="00D40F55" w:rsidRPr="00C3320D" w:rsidRDefault="00A85CBC">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C54FC0">
          <w:rPr>
            <w:noProof/>
          </w:rPr>
          <w:t>47</w:t>
        </w:r>
        <w:r w:rsidR="00D40F55" w:rsidRPr="00C3320D">
          <w:rPr>
            <w:noProof/>
          </w:rPr>
          <w:fldChar w:fldCharType="end"/>
        </w:r>
      </w:hyperlink>
    </w:p>
    <w:p w14:paraId="7C155273" w14:textId="3F7EFA62" w:rsidR="00D40F55" w:rsidRPr="00C3320D" w:rsidRDefault="00A85CBC">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C54FC0">
          <w:rPr>
            <w:noProof/>
          </w:rPr>
          <w:t>49</w:t>
        </w:r>
        <w:r w:rsidR="00D40F55" w:rsidRPr="00C3320D">
          <w:rPr>
            <w:noProof/>
          </w:rPr>
          <w:fldChar w:fldCharType="end"/>
        </w:r>
      </w:hyperlink>
    </w:p>
    <w:p w14:paraId="5908F439" w14:textId="1C402D26" w:rsidR="00D40F55" w:rsidRPr="00C3320D" w:rsidRDefault="00A85CBC">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C54FC0">
          <w:rPr>
            <w:noProof/>
          </w:rPr>
          <w:t>49</w:t>
        </w:r>
        <w:r w:rsidR="00D40F55" w:rsidRPr="00C3320D">
          <w:rPr>
            <w:noProof/>
          </w:rPr>
          <w:fldChar w:fldCharType="end"/>
        </w:r>
      </w:hyperlink>
    </w:p>
    <w:p w14:paraId="478E0A0B" w14:textId="3AAF0419" w:rsidR="00D40F55" w:rsidRPr="00C3320D" w:rsidRDefault="00A85CBC">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C54FC0">
          <w:rPr>
            <w:noProof/>
          </w:rPr>
          <w:t>50</w:t>
        </w:r>
        <w:r w:rsidR="00D40F55" w:rsidRPr="00C3320D">
          <w:rPr>
            <w:noProof/>
          </w:rPr>
          <w:fldChar w:fldCharType="end"/>
        </w:r>
      </w:hyperlink>
    </w:p>
    <w:p w14:paraId="2F2431F2" w14:textId="6E75948F" w:rsidR="00D40F55" w:rsidRPr="00C3320D" w:rsidRDefault="00A85CBC">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C54FC0">
          <w:rPr>
            <w:noProof/>
          </w:rPr>
          <w:t>50</w:t>
        </w:r>
        <w:r w:rsidR="00D40F55" w:rsidRPr="00C3320D">
          <w:rPr>
            <w:noProof/>
          </w:rPr>
          <w:fldChar w:fldCharType="end"/>
        </w:r>
      </w:hyperlink>
    </w:p>
    <w:p w14:paraId="1A9CE49D" w14:textId="4FF7BB46" w:rsidR="00D40F55" w:rsidRPr="00C3320D" w:rsidRDefault="00A85CBC">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C54FC0">
          <w:rPr>
            <w:noProof/>
          </w:rPr>
          <w:t>50</w:t>
        </w:r>
        <w:r w:rsidR="00D40F55" w:rsidRPr="00C3320D">
          <w:rPr>
            <w:noProof/>
          </w:rPr>
          <w:fldChar w:fldCharType="end"/>
        </w:r>
      </w:hyperlink>
    </w:p>
    <w:p w14:paraId="0FFB0A65" w14:textId="1AFD7BB2" w:rsidR="00D40F55" w:rsidRPr="00C3320D" w:rsidRDefault="00A85CBC">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C54FC0">
          <w:rPr>
            <w:noProof/>
          </w:rPr>
          <w:t>51</w:t>
        </w:r>
        <w:r w:rsidR="00D40F55" w:rsidRPr="00C3320D">
          <w:rPr>
            <w:noProof/>
          </w:rPr>
          <w:fldChar w:fldCharType="end"/>
        </w:r>
      </w:hyperlink>
    </w:p>
    <w:p w14:paraId="2CCA7060" w14:textId="70C47E42" w:rsidR="00D40F55" w:rsidRPr="00C3320D" w:rsidRDefault="00A85CBC">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C54FC0">
          <w:rPr>
            <w:noProof/>
          </w:rPr>
          <w:t>51</w:t>
        </w:r>
        <w:r w:rsidR="00D40F55" w:rsidRPr="00C3320D">
          <w:rPr>
            <w:noProof/>
          </w:rPr>
          <w:fldChar w:fldCharType="end"/>
        </w:r>
      </w:hyperlink>
    </w:p>
    <w:p w14:paraId="6D45E8BE" w14:textId="0372EE5A" w:rsidR="00D40F55" w:rsidRPr="00C3320D" w:rsidRDefault="00A85CBC">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C54FC0">
          <w:rPr>
            <w:noProof/>
          </w:rPr>
          <w:t>51</w:t>
        </w:r>
        <w:r w:rsidR="00D40F55" w:rsidRPr="00C3320D">
          <w:rPr>
            <w:noProof/>
          </w:rPr>
          <w:fldChar w:fldCharType="end"/>
        </w:r>
      </w:hyperlink>
    </w:p>
    <w:p w14:paraId="2DFEA102" w14:textId="62F43BCF" w:rsidR="00D40F55" w:rsidRPr="00C3320D" w:rsidRDefault="00A85CBC">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C54FC0">
          <w:rPr>
            <w:noProof/>
          </w:rPr>
          <w:t>52</w:t>
        </w:r>
        <w:r w:rsidR="00D40F55" w:rsidRPr="00C3320D">
          <w:rPr>
            <w:noProof/>
          </w:rPr>
          <w:fldChar w:fldCharType="end"/>
        </w:r>
      </w:hyperlink>
    </w:p>
    <w:p w14:paraId="1C73976E" w14:textId="0C7C6C7E" w:rsidR="00D40F55" w:rsidRPr="00C3320D" w:rsidRDefault="00A85CBC">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C54FC0">
          <w:rPr>
            <w:noProof/>
          </w:rPr>
          <w:t>52</w:t>
        </w:r>
        <w:r w:rsidR="00D40F55" w:rsidRPr="00C3320D">
          <w:rPr>
            <w:noProof/>
          </w:rPr>
          <w:fldChar w:fldCharType="end"/>
        </w:r>
      </w:hyperlink>
    </w:p>
    <w:p w14:paraId="1985184D" w14:textId="335AB9D5" w:rsidR="00D40F55" w:rsidRPr="00C3320D" w:rsidRDefault="00A85CBC">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C54FC0">
          <w:rPr>
            <w:noProof/>
          </w:rPr>
          <w:t>54</w:t>
        </w:r>
        <w:r w:rsidR="00D40F55" w:rsidRPr="00C3320D">
          <w:rPr>
            <w:noProof/>
          </w:rPr>
          <w:fldChar w:fldCharType="end"/>
        </w:r>
      </w:hyperlink>
    </w:p>
    <w:p w14:paraId="22020470" w14:textId="6C1F9E50" w:rsidR="00D40F55" w:rsidRPr="00C3320D" w:rsidRDefault="00A85CBC">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C54FC0">
          <w:rPr>
            <w:noProof/>
          </w:rPr>
          <w:t>65</w:t>
        </w:r>
        <w:r w:rsidR="00D40F55" w:rsidRPr="00C3320D">
          <w:rPr>
            <w:noProof/>
          </w:rPr>
          <w:fldChar w:fldCharType="end"/>
        </w:r>
      </w:hyperlink>
    </w:p>
    <w:p w14:paraId="4270F496" w14:textId="7F51674F" w:rsidR="00D40F55" w:rsidRPr="00C3320D" w:rsidRDefault="00A85CBC">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C54FC0">
          <w:rPr>
            <w:noProof/>
          </w:rPr>
          <w:t>76</w:t>
        </w:r>
        <w:r w:rsidR="00D40F55" w:rsidRPr="00C3320D">
          <w:rPr>
            <w:noProof/>
          </w:rPr>
          <w:fldChar w:fldCharType="end"/>
        </w:r>
      </w:hyperlink>
    </w:p>
    <w:p w14:paraId="0263E54E" w14:textId="038E6019" w:rsidR="00D40F55" w:rsidRPr="001D38EA" w:rsidRDefault="00A85CBC">
      <w:pPr>
        <w:pStyle w:val="TOC1"/>
        <w:rPr>
          <w:noProof/>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C54FC0">
          <w:rPr>
            <w:noProof/>
          </w:rPr>
          <w:t>109</w:t>
        </w:r>
        <w:r w:rsidR="00D40F55" w:rsidRPr="00C3320D">
          <w:rPr>
            <w:noProof/>
          </w:rPr>
          <w:fldChar w:fldCharType="end"/>
        </w:r>
      </w:hyperlink>
    </w:p>
    <w:p w14:paraId="65C7522D" w14:textId="6046CA61" w:rsidR="00B7487A" w:rsidRPr="00C3320D" w:rsidRDefault="00B7487A">
      <w:pPr>
        <w:pStyle w:val="TOC1"/>
        <w:rPr>
          <w:rFonts w:asciiTheme="minorHAnsi" w:eastAsiaTheme="minorEastAsia" w:hAnsiTheme="minorHAnsi" w:cstheme="minorBidi"/>
          <w:caps w:val="0"/>
          <w:noProof/>
          <w:szCs w:val="22"/>
          <w:lang w:eastAsia="en-GB"/>
        </w:rPr>
      </w:pPr>
      <w:r>
        <w:rPr>
          <w:noProof/>
        </w:rPr>
        <w:t>Contract schedule 5: record of personal data transfer under legal services contract</w:t>
      </w:r>
      <w:r>
        <w:rPr>
          <w:noProof/>
        </w:rPr>
        <w:tab/>
        <w:t>105</w:t>
      </w:r>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42" w:name="TOCField"/>
      <w:bookmarkEnd w:id="42"/>
      <w:r w:rsidRPr="00C3320D">
        <w:rPr>
          <w:rFonts w:cs="Arial"/>
          <w:b/>
          <w:szCs w:val="22"/>
        </w:rPr>
        <w:lastRenderedPageBreak/>
        <w:t>RECITALS</w:t>
      </w:r>
    </w:p>
    <w:p w14:paraId="316127BA" w14:textId="34D606DD" w:rsidR="00415BB5" w:rsidRDefault="00415BB5" w:rsidP="00382C41">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43" w:name="_Toc303802817"/>
      <w:bookmarkStart w:id="44" w:name="_Toc430879908"/>
      <w:bookmarkStart w:id="45" w:name="_Toc430880106"/>
      <w:bookmarkStart w:id="46" w:name="_Toc430880392"/>
      <w:bookmarkStart w:id="47" w:name="_Toc430880537"/>
      <w:bookmarkStart w:id="48" w:name="_Toc430880793"/>
      <w:bookmarkStart w:id="49" w:name="_Toc430941297"/>
      <w:bookmarkStart w:id="50" w:name="_Toc431551110"/>
      <w:bookmarkStart w:id="51" w:name="_Toc303802819"/>
      <w:bookmarkStart w:id="52" w:name="_Toc430879910"/>
      <w:bookmarkStart w:id="53" w:name="_Toc430880108"/>
      <w:bookmarkStart w:id="54" w:name="_Toc430880394"/>
      <w:bookmarkStart w:id="55" w:name="_Toc430880539"/>
      <w:bookmarkStart w:id="56" w:name="_Toc430880795"/>
      <w:bookmarkStart w:id="57" w:name="_Toc430941299"/>
      <w:bookmarkStart w:id="58"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1D21412" w14:textId="77777777" w:rsidR="00C23028" w:rsidRPr="00C23028" w:rsidRDefault="00C23028" w:rsidP="00C23028">
      <w:pPr>
        <w:pStyle w:val="GPSSectionHeading"/>
        <w:numPr>
          <w:ilvl w:val="0"/>
          <w:numId w:val="0"/>
        </w:numPr>
        <w:tabs>
          <w:tab w:val="left" w:pos="1134"/>
        </w:tabs>
        <w:spacing w:before="120" w:after="120"/>
        <w:ind w:left="1134"/>
        <w:jc w:val="both"/>
        <w:rPr>
          <w:rFonts w:cs="Arial"/>
          <w:b w:val="0"/>
          <w:caps w:val="0"/>
          <w:color w:val="auto"/>
          <w:u w:val="none"/>
        </w:rPr>
      </w:pPr>
    </w:p>
    <w:p w14:paraId="773DC6CF" w14:textId="77777777" w:rsidR="00F807DC" w:rsidRPr="00C3320D" w:rsidRDefault="005C28AA" w:rsidP="00D40F55">
      <w:pPr>
        <w:pStyle w:val="Heading1"/>
        <w:spacing w:before="120" w:after="120"/>
        <w:rPr>
          <w:rFonts w:cs="Arial"/>
          <w:szCs w:val="22"/>
        </w:rPr>
      </w:pPr>
      <w:bookmarkStart w:id="59" w:name="_Toc461702390"/>
      <w:r w:rsidRPr="00C3320D">
        <w:rPr>
          <w:rFonts w:cs="Arial"/>
          <w:szCs w:val="22"/>
        </w:rPr>
        <w:t>DEFINITIONS AND INTERPRETATION</w:t>
      </w:r>
      <w:bookmarkEnd w:id="59"/>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lastRenderedPageBreak/>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60"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60"/>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61" w:name="_Toc461702391"/>
      <w:r w:rsidRPr="00C3320D">
        <w:rPr>
          <w:rFonts w:cs="Arial"/>
          <w:szCs w:val="22"/>
        </w:rPr>
        <w:t>The Ordered Panel Services</w:t>
      </w:r>
      <w:bookmarkEnd w:id="61"/>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62" w:name="_Toc461702392"/>
      <w:r w:rsidRPr="00C3320D">
        <w:rPr>
          <w:rFonts w:cs="Arial"/>
          <w:szCs w:val="22"/>
        </w:rPr>
        <w:t xml:space="preserve">Delivery and management of </w:t>
      </w:r>
      <w:r w:rsidR="00F60EC1" w:rsidRPr="00C3320D">
        <w:rPr>
          <w:rFonts w:cs="Arial"/>
          <w:szCs w:val="22"/>
        </w:rPr>
        <w:t>the Ordered Panel Services</w:t>
      </w:r>
      <w:bookmarkEnd w:id="62"/>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lastRenderedPageBreak/>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63"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63"/>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w:t>
      </w:r>
      <w:r w:rsidRPr="00C3320D">
        <w:rPr>
          <w:rFonts w:cs="Arial"/>
          <w:szCs w:val="22"/>
        </w:rPr>
        <w:lastRenderedPageBreak/>
        <w:t xml:space="preserve">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64"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64"/>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65"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65"/>
    </w:p>
    <w:p w14:paraId="7EED0D9B" w14:textId="77777777" w:rsidR="009C6A81" w:rsidRPr="00C3320D" w:rsidRDefault="009C6A81" w:rsidP="00D40F55">
      <w:pPr>
        <w:pStyle w:val="Heading2"/>
        <w:spacing w:before="120" w:after="120"/>
        <w:rPr>
          <w:rFonts w:cs="Arial"/>
          <w:szCs w:val="22"/>
        </w:rPr>
      </w:pPr>
      <w:r w:rsidRPr="00C3320D">
        <w:rPr>
          <w:rFonts w:cs="Arial"/>
          <w:szCs w:val="22"/>
        </w:rPr>
        <w:lastRenderedPageBreak/>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66"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66"/>
    </w:p>
    <w:p w14:paraId="6F7B83E1" w14:textId="77777777" w:rsidR="00C901FE" w:rsidRPr="00C3320D" w:rsidRDefault="00C901FE" w:rsidP="00D40F55">
      <w:pPr>
        <w:pStyle w:val="Heading1"/>
        <w:spacing w:before="120" w:after="120"/>
        <w:rPr>
          <w:rFonts w:cs="Arial"/>
          <w:szCs w:val="22"/>
        </w:rPr>
      </w:pPr>
      <w:bookmarkStart w:id="67" w:name="_Toc461109632"/>
      <w:bookmarkStart w:id="68" w:name="_Toc461109633"/>
      <w:bookmarkStart w:id="69" w:name="_Toc461702393"/>
      <w:bookmarkEnd w:id="67"/>
      <w:bookmarkEnd w:id="68"/>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69"/>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proofErr w:type="gramStart"/>
      <w:r w:rsidRPr="00C3320D">
        <w:rPr>
          <w:rFonts w:cs="Arial"/>
          <w:szCs w:val="22"/>
        </w:rPr>
        <w:t>giving</w:t>
      </w:r>
      <w:proofErr w:type="gramEnd"/>
      <w:r w:rsidRPr="00C3320D">
        <w:rPr>
          <w:rFonts w:cs="Arial"/>
          <w:szCs w:val="22"/>
        </w:rPr>
        <w:t xml:space="preserve">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proofErr w:type="gramStart"/>
      <w:r w:rsidRPr="00C3320D">
        <w:rPr>
          <w:rFonts w:cs="Arial"/>
          <w:szCs w:val="22"/>
        </w:rPr>
        <w:t>specifying</w:t>
      </w:r>
      <w:proofErr w:type="gramEnd"/>
      <w:r w:rsidRPr="00C3320D">
        <w:rPr>
          <w:rFonts w:cs="Arial"/>
          <w:szCs w:val="22"/>
        </w:rPr>
        <w:t xml:space="preserve">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70"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70"/>
    </w:p>
    <w:p w14:paraId="344FC365" w14:textId="77777777" w:rsidR="00F6759D" w:rsidRPr="00C3320D" w:rsidRDefault="00F6759D" w:rsidP="00D40F55">
      <w:pPr>
        <w:pStyle w:val="Heading1"/>
        <w:spacing w:before="120" w:after="120"/>
        <w:rPr>
          <w:rFonts w:cs="Arial"/>
          <w:szCs w:val="22"/>
        </w:rPr>
      </w:pPr>
      <w:bookmarkStart w:id="71" w:name="_Toc461702394"/>
      <w:r w:rsidRPr="00C3320D">
        <w:rPr>
          <w:rFonts w:cs="Arial"/>
          <w:szCs w:val="22"/>
        </w:rPr>
        <w:t>Personnel</w:t>
      </w:r>
      <w:bookmarkEnd w:id="71"/>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lastRenderedPageBreak/>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72" w:name="_Ref363736216"/>
      <w:r w:rsidRPr="00C3320D">
        <w:rPr>
          <w:rFonts w:cs="Arial"/>
          <w:szCs w:val="22"/>
        </w:rPr>
        <w:t>The Supplier shall:</w:t>
      </w:r>
      <w:bookmarkEnd w:id="72"/>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proofErr w:type="gramStart"/>
      <w:r w:rsidRPr="00C3320D">
        <w:rPr>
          <w:rFonts w:cs="Arial"/>
          <w:szCs w:val="22"/>
        </w:rPr>
        <w:t>obey</w:t>
      </w:r>
      <w:proofErr w:type="gramEnd"/>
      <w:r w:rsidRPr="00C3320D">
        <w:rPr>
          <w:rFonts w:cs="Arial"/>
          <w:szCs w:val="22"/>
        </w:rPr>
        <w:t xml:space="preserve">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lastRenderedPageBreak/>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73" w:name="_Ref358297649"/>
      <w:r w:rsidRPr="00C3320D">
        <w:rPr>
          <w:rFonts w:cs="Arial"/>
          <w:szCs w:val="22"/>
        </w:rPr>
        <w:t>The Parties agree that</w:t>
      </w:r>
      <w:r w:rsidR="00FA30C4" w:rsidRPr="00C3320D">
        <w:rPr>
          <w:rFonts w:cs="Arial"/>
          <w:szCs w:val="22"/>
        </w:rPr>
        <w:t>:</w:t>
      </w:r>
      <w:bookmarkEnd w:id="73"/>
    </w:p>
    <w:p w14:paraId="513D7722" w14:textId="14E84AA8" w:rsidR="00FA30C4" w:rsidRPr="00C3320D" w:rsidRDefault="00FA30C4" w:rsidP="00D40F55">
      <w:pPr>
        <w:pStyle w:val="Heading3"/>
        <w:spacing w:before="120" w:after="120"/>
        <w:rPr>
          <w:rFonts w:cs="Arial"/>
          <w:szCs w:val="22"/>
        </w:rPr>
      </w:pPr>
      <w:bookmarkStart w:id="74"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75" w:name="_Ref358300369"/>
      <w:bookmarkEnd w:id="74"/>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75"/>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76" w:name="_Ref359425071"/>
      <w:r w:rsidRPr="00C3320D">
        <w:rPr>
          <w:rFonts w:cs="Arial"/>
          <w:szCs w:val="22"/>
        </w:rPr>
        <w:t>Prior to sub-contacting any of its obligations under this Legal Services Contract, the Supplier shall notify the Customer and provide the Customer with:</w:t>
      </w:r>
      <w:bookmarkEnd w:id="76"/>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lastRenderedPageBreak/>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77"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77"/>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382C41">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382C41">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lastRenderedPageBreak/>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382C41">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382C41">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382C41">
      <w:pPr>
        <w:pStyle w:val="GPSL4numberedclause"/>
        <w:numPr>
          <w:ilvl w:val="3"/>
          <w:numId w:val="2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382C41">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382C41">
      <w:pPr>
        <w:pStyle w:val="GPSL4numberedclause"/>
        <w:numPr>
          <w:ilvl w:val="3"/>
          <w:numId w:val="2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78"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78"/>
    </w:p>
    <w:p w14:paraId="01A870A0" w14:textId="77777777" w:rsidR="00A904F4" w:rsidRPr="00C3320D" w:rsidRDefault="00A904F4" w:rsidP="00D40F55">
      <w:pPr>
        <w:pStyle w:val="Heading3"/>
        <w:spacing w:before="120" w:after="120"/>
        <w:rPr>
          <w:rFonts w:cs="Arial"/>
          <w:szCs w:val="22"/>
        </w:rPr>
      </w:pPr>
      <w:bookmarkStart w:id="79"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79"/>
    </w:p>
    <w:p w14:paraId="35F54C4B" w14:textId="77777777" w:rsidR="00A904F4" w:rsidRPr="00C3320D" w:rsidRDefault="00A904F4" w:rsidP="00D40F55">
      <w:pPr>
        <w:pStyle w:val="Heading3"/>
        <w:spacing w:before="120" w:after="120"/>
        <w:rPr>
          <w:rFonts w:cs="Arial"/>
          <w:szCs w:val="22"/>
        </w:rPr>
      </w:pPr>
      <w:r w:rsidRPr="00C3320D">
        <w:rPr>
          <w:rFonts w:cs="Arial"/>
          <w:szCs w:val="22"/>
        </w:rPr>
        <w:t>requiring the Sub-Contractor to include in any Sub-Contract which it in turn awards suitable provisions to impose, as between the parties to that Sub-</w:t>
      </w:r>
      <w:r w:rsidRPr="00C3320D">
        <w:rPr>
          <w:rFonts w:cs="Arial"/>
          <w:szCs w:val="22"/>
        </w:rPr>
        <w:lastRenderedPageBreak/>
        <w:t xml:space="preserve">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80" w:name="_Ref359339111"/>
      <w:r w:rsidRPr="00C3320D">
        <w:rPr>
          <w:rFonts w:cs="Arial"/>
          <w:szCs w:val="22"/>
        </w:rPr>
        <w:t>The Supplier shall</w:t>
      </w:r>
      <w:bookmarkEnd w:id="80"/>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81" w:name="_Ref379548295"/>
      <w:r w:rsidRPr="00C3320D">
        <w:rPr>
          <w:rFonts w:cs="Arial"/>
          <w:szCs w:val="22"/>
        </w:rPr>
        <w:t>The Customer may require the Supplier to terminate:</w:t>
      </w:r>
      <w:bookmarkEnd w:id="81"/>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382C41">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382C41">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382C41">
      <w:pPr>
        <w:pStyle w:val="GPSL4numberedclause"/>
        <w:numPr>
          <w:ilvl w:val="3"/>
          <w:numId w:val="3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382C41">
      <w:pPr>
        <w:pStyle w:val="GPSL4numberedclause"/>
        <w:numPr>
          <w:ilvl w:val="3"/>
          <w:numId w:val="3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82"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82"/>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lastRenderedPageBreak/>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83" w:name="_Toc461702395"/>
      <w:r w:rsidRPr="00C3320D">
        <w:rPr>
          <w:rFonts w:cs="Arial"/>
          <w:szCs w:val="22"/>
        </w:rPr>
        <w:t>CHARGES</w:t>
      </w:r>
      <w:r w:rsidR="00A34A70" w:rsidRPr="00C3320D">
        <w:rPr>
          <w:rFonts w:cs="Arial"/>
          <w:szCs w:val="22"/>
        </w:rPr>
        <w:t xml:space="preserve"> AND INVOICING</w:t>
      </w:r>
      <w:bookmarkEnd w:id="83"/>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2AAFFD08" w:rsidR="00E56DC7" w:rsidRPr="00382C41" w:rsidRDefault="007562F7" w:rsidP="00D40F55">
      <w:pPr>
        <w:pStyle w:val="Heading3"/>
        <w:spacing w:before="120" w:after="120"/>
        <w:rPr>
          <w:rFonts w:cs="Arial"/>
          <w:szCs w:val="22"/>
        </w:rPr>
      </w:pPr>
      <w:r w:rsidRPr="00382C41">
        <w:rPr>
          <w:rFonts w:cs="Arial"/>
          <w:szCs w:val="22"/>
        </w:rPr>
        <w:t xml:space="preserve">In consideration of the </w:t>
      </w:r>
      <w:r w:rsidR="00151B56" w:rsidRPr="00382C41">
        <w:rPr>
          <w:rFonts w:cs="Arial"/>
          <w:szCs w:val="22"/>
        </w:rPr>
        <w:t>Supplier</w:t>
      </w:r>
      <w:r w:rsidRPr="00382C41">
        <w:rPr>
          <w:rFonts w:cs="Arial"/>
          <w:szCs w:val="22"/>
        </w:rPr>
        <w:t xml:space="preserve">'s performance of its obligations under </w:t>
      </w:r>
      <w:r w:rsidR="002479FD" w:rsidRPr="00382C41">
        <w:rPr>
          <w:rFonts w:cs="Arial"/>
          <w:szCs w:val="22"/>
        </w:rPr>
        <w:t>this</w:t>
      </w:r>
      <w:r w:rsidR="00A34A70" w:rsidRPr="00382C41">
        <w:rPr>
          <w:rFonts w:cs="Arial"/>
          <w:szCs w:val="22"/>
        </w:rPr>
        <w:t xml:space="preserve"> </w:t>
      </w:r>
      <w:r w:rsidR="008C689D" w:rsidRPr="00382C41">
        <w:rPr>
          <w:rFonts w:cs="Arial"/>
          <w:szCs w:val="22"/>
        </w:rPr>
        <w:t>Legal Services Contract</w:t>
      </w:r>
      <w:r w:rsidRPr="00382C41">
        <w:rPr>
          <w:rFonts w:cs="Arial"/>
          <w:szCs w:val="22"/>
        </w:rPr>
        <w:t xml:space="preserve">, the </w:t>
      </w:r>
      <w:r w:rsidR="00C158E8" w:rsidRPr="00382C41">
        <w:rPr>
          <w:rFonts w:cs="Arial"/>
          <w:szCs w:val="22"/>
        </w:rPr>
        <w:t>Customer</w:t>
      </w:r>
      <w:r w:rsidRPr="00382C41">
        <w:rPr>
          <w:rFonts w:cs="Arial"/>
          <w:szCs w:val="22"/>
        </w:rPr>
        <w:t xml:space="preserve"> shall pay the</w:t>
      </w:r>
      <w:r w:rsidR="00A34A70" w:rsidRPr="00382C41">
        <w:rPr>
          <w:rFonts w:cs="Arial"/>
          <w:szCs w:val="22"/>
        </w:rPr>
        <w:t xml:space="preserve"> undisputed</w:t>
      </w:r>
      <w:r w:rsidRPr="00382C41">
        <w:rPr>
          <w:rFonts w:cs="Arial"/>
          <w:szCs w:val="22"/>
        </w:rPr>
        <w:t xml:space="preserve"> </w:t>
      </w:r>
      <w:r w:rsidR="00AB51E9" w:rsidRPr="00382C41">
        <w:rPr>
          <w:rFonts w:cs="Arial"/>
          <w:szCs w:val="22"/>
        </w:rPr>
        <w:t>Charges</w:t>
      </w:r>
      <w:r w:rsidRPr="00382C41">
        <w:rPr>
          <w:rFonts w:cs="Arial"/>
          <w:szCs w:val="22"/>
        </w:rPr>
        <w:t xml:space="preserve"> in accordance with </w:t>
      </w:r>
      <w:r w:rsidR="00304EEF" w:rsidRPr="00382C41">
        <w:rPr>
          <w:rFonts w:cs="Arial"/>
          <w:szCs w:val="22"/>
        </w:rPr>
        <w:t xml:space="preserve">this </w:t>
      </w:r>
      <w:r w:rsidR="00E6002D" w:rsidRPr="00382C41">
        <w:rPr>
          <w:rFonts w:cs="Arial"/>
          <w:szCs w:val="22"/>
        </w:rPr>
        <w:t>Clause </w:t>
      </w:r>
      <w:r w:rsidR="00304EEF" w:rsidRPr="00382C41">
        <w:rPr>
          <w:rFonts w:cs="Arial"/>
          <w:szCs w:val="22"/>
        </w:rPr>
        <w:t>6</w:t>
      </w:r>
      <w:r w:rsidR="00AC4EAD" w:rsidRPr="00382C41">
        <w:rPr>
          <w:rFonts w:cs="Arial"/>
          <w:szCs w:val="22"/>
        </w:rPr>
        <w:t xml:space="preserve"> </w:t>
      </w:r>
      <w:r w:rsidRPr="00382C41">
        <w:rPr>
          <w:rFonts w:cs="Arial"/>
          <w:szCs w:val="22"/>
        </w:rPr>
        <w:t>(</w:t>
      </w:r>
      <w:r w:rsidR="00A34A70" w:rsidRPr="00382C41">
        <w:rPr>
          <w:rFonts w:cs="Arial"/>
          <w:szCs w:val="22"/>
        </w:rPr>
        <w:t>Charges and Invoicing)</w:t>
      </w:r>
      <w:r w:rsidRPr="00382C41">
        <w:rPr>
          <w:rFonts w:cs="Arial"/>
          <w:szCs w:val="22"/>
        </w:rPr>
        <w:t>.</w:t>
      </w:r>
      <w:r w:rsidR="00E56DC7" w:rsidRPr="00382C41">
        <w:rPr>
          <w:rFonts w:cs="Arial"/>
          <w:szCs w:val="22"/>
        </w:rPr>
        <w:t xml:space="preserve"> </w:t>
      </w:r>
    </w:p>
    <w:p w14:paraId="3C8AE171" w14:textId="26501504" w:rsidR="00382C41" w:rsidRPr="00C3320D" w:rsidRDefault="00382C41" w:rsidP="00382C41">
      <w:pPr>
        <w:pStyle w:val="Heading3"/>
        <w:rPr>
          <w:rFonts w:cs="Arial"/>
          <w:szCs w:val="22"/>
        </w:rPr>
      </w:pPr>
      <w:r w:rsidRPr="00382C41">
        <w:rPr>
          <w:rFonts w:cs="Arial"/>
          <w:szCs w:val="22"/>
        </w:rPr>
        <w:t>The Customer shall, in addition to the Charges and following receipt of a valid invoice, pay the Supplier a sum equal to the VAT chargeable on the value of the Ordered Panel Services 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84"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84"/>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85"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85"/>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lastRenderedPageBreak/>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86"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86"/>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87" w:name="_Ref313370178"/>
      <w:r w:rsidRPr="00C3320D">
        <w:rPr>
          <w:rFonts w:cs="Arial"/>
          <w:b/>
          <w:szCs w:val="22"/>
        </w:rPr>
        <w:t>Recovery of Sums Due</w:t>
      </w:r>
      <w:bookmarkEnd w:id="87"/>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88" w:name="_Toc461702396"/>
      <w:bookmarkStart w:id="89" w:name="_Ref313371594"/>
      <w:r w:rsidRPr="00C3320D">
        <w:rPr>
          <w:rFonts w:cs="Arial"/>
          <w:szCs w:val="22"/>
        </w:rPr>
        <w:t>LIABILITY</w:t>
      </w:r>
      <w:r w:rsidR="003C6C6B" w:rsidRPr="00C3320D">
        <w:rPr>
          <w:rFonts w:cs="Arial"/>
          <w:szCs w:val="22"/>
        </w:rPr>
        <w:t xml:space="preserve"> AND INSURANCE</w:t>
      </w:r>
      <w:bookmarkEnd w:id="88"/>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90" w:name="_Ref311654936"/>
      <w:r w:rsidRPr="00C3320D">
        <w:rPr>
          <w:rFonts w:cs="Arial"/>
          <w:szCs w:val="22"/>
        </w:rPr>
        <w:t>Neither Party excludes or limits its liability for:</w:t>
      </w:r>
      <w:bookmarkEnd w:id="90"/>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lastRenderedPageBreak/>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4AA2A180" w14:textId="117DCF40" w:rsidR="001651CF" w:rsidRPr="00382C41" w:rsidRDefault="00AC4EAD" w:rsidP="00382C41">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91"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91"/>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lastRenderedPageBreak/>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w:t>
      </w:r>
      <w:r w:rsidRPr="00C3320D">
        <w:rPr>
          <w:rFonts w:cs="Arial"/>
          <w:szCs w:val="22"/>
        </w:rPr>
        <w:lastRenderedPageBreak/>
        <w:t>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92" w:name="_Ref313366946"/>
      <w:bookmarkStart w:id="93" w:name="_Toc461702397"/>
      <w:bookmarkEnd w:id="89"/>
      <w:r w:rsidRPr="00C3320D">
        <w:rPr>
          <w:rFonts w:cs="Arial"/>
          <w:szCs w:val="22"/>
        </w:rPr>
        <w:t>INTELLECTUAL PROPERTY RIGHTS</w:t>
      </w:r>
      <w:bookmarkEnd w:id="92"/>
      <w:bookmarkEnd w:id="93"/>
    </w:p>
    <w:p w14:paraId="2AEA58D8" w14:textId="340AD279" w:rsidR="00F14CCD" w:rsidRPr="00C3320D" w:rsidRDefault="0025590B" w:rsidP="00D40F55">
      <w:pPr>
        <w:pStyle w:val="Heading2"/>
        <w:tabs>
          <w:tab w:val="num" w:pos="720"/>
        </w:tabs>
        <w:spacing w:before="120" w:after="120"/>
        <w:ind w:left="720"/>
        <w:rPr>
          <w:rFonts w:cs="Arial"/>
          <w:szCs w:val="22"/>
        </w:rPr>
      </w:pPr>
      <w:bookmarkStart w:id="94"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94"/>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95"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95"/>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96" w:name="_Ref313367870"/>
      <w:bookmarkStart w:id="97" w:name="_Toc461702398"/>
      <w:r w:rsidRPr="00C3320D">
        <w:rPr>
          <w:rFonts w:cs="Arial"/>
          <w:szCs w:val="22"/>
        </w:rPr>
        <w:t>PROTECTION OF INFORMATION</w:t>
      </w:r>
      <w:bookmarkEnd w:id="96"/>
      <w:bookmarkEnd w:id="97"/>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98" w:name="_Ref313367297"/>
      <w:r w:rsidRPr="00C3320D">
        <w:rPr>
          <w:rFonts w:cs="Arial"/>
          <w:b/>
          <w:szCs w:val="22"/>
        </w:rPr>
        <w:t>Protection of Personal Data</w:t>
      </w:r>
      <w:bookmarkEnd w:id="98"/>
    </w:p>
    <w:p w14:paraId="1B0AA50C" w14:textId="1A901E98" w:rsidR="004569BB" w:rsidRPr="0083693B" w:rsidRDefault="004569BB" w:rsidP="00B173FC">
      <w:pPr>
        <w:pStyle w:val="Heading3"/>
        <w:rPr>
          <w:rFonts w:cs="Arial"/>
        </w:rPr>
      </w:pPr>
      <w:bookmarkStart w:id="99" w:name="_Ref313367753"/>
      <w:r w:rsidRPr="0083693B">
        <w:rPr>
          <w:rFonts w:cs="Arial"/>
        </w:rPr>
        <w:t>With respect to Personal Data provided by one Party to another Party (as further described in Contract Schedule 5 - Record of Personal Data Transfer) for which each Party acts as Controller but which is not under the Joint Control each Party undertakes to comply with the applicable Data Protection Legislation in respect of their processing of such Personal Data as Controller.</w:t>
      </w:r>
    </w:p>
    <w:p w14:paraId="026A8BF7" w14:textId="24F62EAE" w:rsidR="004569BB" w:rsidRPr="0083693B" w:rsidRDefault="004569BB" w:rsidP="00B173FC">
      <w:pPr>
        <w:pStyle w:val="Heading3"/>
        <w:rPr>
          <w:rFonts w:cs="Arial"/>
        </w:rPr>
      </w:pPr>
      <w:r w:rsidRPr="0083693B">
        <w:rPr>
          <w:rFonts w:cs="Arial"/>
        </w:rPr>
        <w:t>Each Party shall process the Personal Data in compliance with its obligations under the Data Protection Legislation and not do anything to cause the other Party to be in breach of it.</w:t>
      </w:r>
    </w:p>
    <w:p w14:paraId="4C882499" w14:textId="05938BDD" w:rsidR="004569BB" w:rsidRPr="0083693B" w:rsidRDefault="004569BB" w:rsidP="004569BB">
      <w:pPr>
        <w:pStyle w:val="Heading3"/>
        <w:rPr>
          <w:rFonts w:cs="Arial"/>
        </w:rPr>
      </w:pPr>
      <w:r w:rsidRPr="0083693B">
        <w:rPr>
          <w:rFonts w:cs="Arial"/>
        </w:rPr>
        <w:t xml:space="preserve">Where a Party has provided Personal Data to the other Party in accordance with this Clause 9, the recipient of the Personal Data will provide all such </w:t>
      </w:r>
      <w:r w:rsidRPr="0083693B">
        <w:rPr>
          <w:rFonts w:cs="Arial"/>
        </w:rPr>
        <w:lastRenderedPageBreak/>
        <w:t>relevant documents and information relating to its data protection policies and procedures as the other Party may reasonably require.</w:t>
      </w:r>
    </w:p>
    <w:p w14:paraId="1DF0DF52" w14:textId="77777777" w:rsidR="004569BB" w:rsidRPr="0083693B" w:rsidRDefault="004569BB" w:rsidP="004569BB">
      <w:pPr>
        <w:pStyle w:val="Heading3"/>
        <w:rPr>
          <w:rFonts w:cs="Arial"/>
        </w:rPr>
      </w:pPr>
      <w:r w:rsidRPr="0083693B">
        <w:rPr>
          <w:rFonts w:cs="Arial"/>
        </w:rPr>
        <w:t>The Parties shall be responsible for their own compliance with Articles 13 and 14 GDPR in respect of the processing of Personal Data for the purposes of this Legal Services Contract.</w:t>
      </w:r>
    </w:p>
    <w:p w14:paraId="3CB4202F" w14:textId="77777777" w:rsidR="004569BB" w:rsidRPr="0083693B" w:rsidRDefault="004569BB" w:rsidP="004569BB">
      <w:pPr>
        <w:pStyle w:val="Heading3"/>
        <w:rPr>
          <w:rFonts w:cs="Arial"/>
        </w:rPr>
      </w:pPr>
      <w:r w:rsidRPr="0083693B">
        <w:rPr>
          <w:rFonts w:cs="Arial"/>
        </w:rPr>
        <w:t>The Parties shall only provide Personal Data to each other:</w:t>
      </w:r>
    </w:p>
    <w:p w14:paraId="65438B48" w14:textId="77777777" w:rsidR="004569BB" w:rsidRPr="0083693B" w:rsidRDefault="004569BB" w:rsidP="004569BB">
      <w:pPr>
        <w:pStyle w:val="Heading4"/>
        <w:rPr>
          <w:rFonts w:cs="Arial"/>
        </w:rPr>
      </w:pPr>
      <w:r w:rsidRPr="0083693B">
        <w:rPr>
          <w:rFonts w:cs="Arial"/>
        </w:rPr>
        <w:t>to the extent necessary to perform the respective obligations under this Legal Services Contract;</w:t>
      </w:r>
    </w:p>
    <w:p w14:paraId="6B432BAF" w14:textId="77665EBC" w:rsidR="004569BB" w:rsidRPr="0083693B" w:rsidRDefault="004569BB" w:rsidP="004569BB">
      <w:pPr>
        <w:pStyle w:val="Heading4"/>
        <w:rPr>
          <w:rFonts w:cs="Arial"/>
        </w:rPr>
      </w:pPr>
      <w:r w:rsidRPr="0083693B">
        <w:rPr>
          <w:rFonts w:cs="Arial"/>
        </w:rPr>
        <w:t>in compliance with the Data Protection Legislation (including by ensuring all required fair processing information has been given to affected Data Subjects); and</w:t>
      </w:r>
    </w:p>
    <w:p w14:paraId="0AEFD34F" w14:textId="77777777" w:rsidR="004569BB" w:rsidRPr="0083693B" w:rsidRDefault="004569BB" w:rsidP="004569BB">
      <w:pPr>
        <w:pStyle w:val="Heading4"/>
        <w:rPr>
          <w:rFonts w:cs="Arial"/>
        </w:rPr>
      </w:pPr>
      <w:r w:rsidRPr="0083693B">
        <w:rPr>
          <w:rFonts w:cs="Arial"/>
        </w:rPr>
        <w:t>where it has recorded it in Contract Schedule 5 – Record of Personal Data.</w:t>
      </w:r>
    </w:p>
    <w:p w14:paraId="2D8A458F" w14:textId="77777777" w:rsidR="004569BB" w:rsidRPr="0083693B" w:rsidRDefault="004569BB" w:rsidP="00B173FC">
      <w:pPr>
        <w:pStyle w:val="Heading3"/>
        <w:rPr>
          <w:rFonts w:cs="Arial"/>
        </w:rPr>
      </w:pPr>
      <w:r w:rsidRPr="0083693B">
        <w:rPr>
          <w:rFonts w:cs="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2C9B39D8" w14:textId="691750DD" w:rsidR="004569BB" w:rsidRPr="0083693B" w:rsidRDefault="004569BB" w:rsidP="004569BB">
      <w:pPr>
        <w:pStyle w:val="Heading3"/>
        <w:rPr>
          <w:rFonts w:cs="Arial"/>
        </w:rPr>
      </w:pPr>
      <w:r w:rsidRPr="0083693B">
        <w:rPr>
          <w:rFonts w:cs="Arial"/>
        </w:rPr>
        <w:t>A Party processing Personal Data for the purposes of this Legal Services Contract shall maintain a record of its processing activities in accordance with Article 30 GDPR and shall make the record available to the other Party upon reasonable request.</w:t>
      </w:r>
    </w:p>
    <w:p w14:paraId="5A06E477" w14:textId="29C0084E" w:rsidR="004569BB" w:rsidRPr="0083693B" w:rsidRDefault="004569BB" w:rsidP="004569BB">
      <w:pPr>
        <w:pStyle w:val="Heading3"/>
        <w:rPr>
          <w:rFonts w:cs="Arial"/>
        </w:rPr>
      </w:pPr>
      <w:r w:rsidRPr="0083693B">
        <w:rPr>
          <w:rFonts w:cs="Arial"/>
        </w:rPr>
        <w:t>Where a Party receives a request by any Data Subject to exercise any of their rights under the Data Protection Legislation in relation to the Personal Data provided to it by the other Party pursuant to this Legal Services Contract (“Request Recipient”):</w:t>
      </w:r>
    </w:p>
    <w:p w14:paraId="557790A1" w14:textId="6C2B3D46" w:rsidR="004569BB" w:rsidRPr="0083693B" w:rsidRDefault="004569BB" w:rsidP="004569BB">
      <w:pPr>
        <w:pStyle w:val="Heading4"/>
        <w:rPr>
          <w:rFonts w:cs="Arial"/>
        </w:rPr>
      </w:pPr>
      <w:r w:rsidRPr="0083693B">
        <w:rPr>
          <w:rFonts w:cs="Arial"/>
        </w:rPr>
        <w:t>the other Party shall provide any information and/or assistance as reasonably requested by the Request Recipient to help it respond to the request or correspondence, at the cost of the party receiving the Request Recipient; or</w:t>
      </w:r>
    </w:p>
    <w:p w14:paraId="66F463CD" w14:textId="77777777" w:rsidR="004569BB" w:rsidRPr="0083693B" w:rsidRDefault="004569BB" w:rsidP="004569BB">
      <w:pPr>
        <w:pStyle w:val="Heading4"/>
        <w:rPr>
          <w:rFonts w:cs="Arial"/>
        </w:rPr>
      </w:pPr>
      <w:r w:rsidRPr="0083693B">
        <w:rPr>
          <w:rFonts w:cs="Arial"/>
        </w:rPr>
        <w:t>where the request or correspondence is directed to the other party and/or relates to the other party's Processing of the Personal Data, the Request Recipient will:</w:t>
      </w:r>
    </w:p>
    <w:p w14:paraId="48A59E37" w14:textId="77777777" w:rsidR="004569BB" w:rsidRPr="0083693B" w:rsidRDefault="004569BB" w:rsidP="004569BB">
      <w:pPr>
        <w:pStyle w:val="GPSL6numbered"/>
        <w:ind w:left="4253" w:hanging="709"/>
        <w:rPr>
          <w:rFonts w:ascii="Arial" w:hAnsi="Arial"/>
        </w:rPr>
      </w:pPr>
      <w:r w:rsidRPr="0083693B">
        <w:rPr>
          <w:rFonts w:ascii="Arial" w:hAnsi="Arial"/>
        </w:rPr>
        <w:t>promptly, and in any event within five (5) Working Days of receipt of the request or correspondence, inform the other party that it has received the same and shall forward such request or correspondence to the other party; and</w:t>
      </w:r>
    </w:p>
    <w:p w14:paraId="14B38FA8" w14:textId="77777777" w:rsidR="004569BB" w:rsidRPr="0083693B" w:rsidRDefault="004569BB" w:rsidP="004569BB">
      <w:pPr>
        <w:pStyle w:val="GPSL6numbered"/>
        <w:ind w:left="4253" w:hanging="709"/>
        <w:rPr>
          <w:rFonts w:ascii="Arial" w:hAnsi="Arial"/>
        </w:rPr>
      </w:pPr>
      <w:r w:rsidRPr="0083693B">
        <w:rPr>
          <w:rFonts w:ascii="Arial" w:hAnsi="Arial"/>
        </w:rPr>
        <w:lastRenderedPageBreak/>
        <w:t>provide any information and/or assistance as reasonably requested by the other party to help it respond to the request or correspondence in the timeframes specified by Data Protection Legislation.</w:t>
      </w:r>
    </w:p>
    <w:p w14:paraId="479AD42E" w14:textId="77777777" w:rsidR="004569BB" w:rsidRPr="0083693B" w:rsidRDefault="004569BB" w:rsidP="004569BB">
      <w:pPr>
        <w:pStyle w:val="Heading3"/>
        <w:rPr>
          <w:rFonts w:cs="Arial"/>
        </w:rPr>
      </w:pPr>
      <w:r w:rsidRPr="0083693B">
        <w:rPr>
          <w:rFonts w:cs="Arial"/>
        </w:rPr>
        <w:t>Each Party shall promptly notify the other party upon it becoming aware of any Personal Data Breach relating to Personal Data provided by the other Party pursuant to this Legal Services Contract and shall:</w:t>
      </w:r>
    </w:p>
    <w:p w14:paraId="19CAD2BD" w14:textId="77777777" w:rsidR="004569BB" w:rsidRPr="0083693B" w:rsidRDefault="004569BB" w:rsidP="004569BB">
      <w:pPr>
        <w:pStyle w:val="Heading4"/>
        <w:rPr>
          <w:rFonts w:cs="Arial"/>
        </w:rPr>
      </w:pPr>
      <w:r w:rsidRPr="0083693B">
        <w:rPr>
          <w:rFonts w:cs="Arial"/>
        </w:rPr>
        <w:t xml:space="preserve">do all such things as reasonably necessary to assist the other Party in mitigating the effects of the Personal Data Breach; </w:t>
      </w:r>
    </w:p>
    <w:p w14:paraId="150350F7" w14:textId="77777777" w:rsidR="004569BB" w:rsidRPr="0083693B" w:rsidRDefault="004569BB" w:rsidP="004569BB">
      <w:pPr>
        <w:pStyle w:val="Heading4"/>
        <w:rPr>
          <w:rFonts w:cs="Arial"/>
        </w:rPr>
      </w:pPr>
      <w:r w:rsidRPr="0083693B">
        <w:rPr>
          <w:rFonts w:cs="Arial"/>
        </w:rPr>
        <w:t xml:space="preserve">implement any measures necessary to restore the security of any compromised Personal Data; </w:t>
      </w:r>
    </w:p>
    <w:p w14:paraId="3B45BEF7" w14:textId="77777777" w:rsidR="004569BB" w:rsidRPr="0083693B" w:rsidRDefault="004569BB" w:rsidP="004569BB">
      <w:pPr>
        <w:pStyle w:val="Heading4"/>
        <w:rPr>
          <w:rFonts w:cs="Arial"/>
        </w:rPr>
      </w:pPr>
      <w:r w:rsidRPr="0083693B">
        <w:rPr>
          <w:rFonts w:cs="Arial"/>
        </w:rPr>
        <w:t>work with the other Party to make any required notifications to the Information Commissioner’s Office and affected Data Subjects in accordance with the Data Protection Legislation (including the timeframes set out therein); and</w:t>
      </w:r>
    </w:p>
    <w:p w14:paraId="7DBBDC26" w14:textId="77777777" w:rsidR="004569BB" w:rsidRPr="0083693B" w:rsidRDefault="004569BB" w:rsidP="004569BB">
      <w:pPr>
        <w:pStyle w:val="Heading4"/>
        <w:rPr>
          <w:rFonts w:cs="Arial"/>
        </w:rPr>
      </w:pPr>
      <w:r w:rsidRPr="0083693B">
        <w:rPr>
          <w:rFonts w:cs="Arial"/>
        </w:rPr>
        <w:t>not do anything which may damage the reputation of the other Party or that Party's relationship with the relevant Data Subjects, save as required by Law.</w:t>
      </w:r>
    </w:p>
    <w:p w14:paraId="2AF99684" w14:textId="77777777" w:rsidR="004569BB" w:rsidRPr="0083693B" w:rsidRDefault="004569BB" w:rsidP="004569BB">
      <w:pPr>
        <w:pStyle w:val="Heading3"/>
        <w:rPr>
          <w:rFonts w:cs="Arial"/>
        </w:rPr>
      </w:pPr>
      <w:r w:rsidRPr="0083693B">
        <w:rPr>
          <w:rFonts w:cs="Arial"/>
        </w:rPr>
        <w:t xml:space="preserve">Personal Data provided by one Party to the other Party may be used exclusively to exercise rights and obligations under this Legal Services Contract as specified in Contract Schedule 5. </w:t>
      </w:r>
    </w:p>
    <w:p w14:paraId="44101168" w14:textId="77777777" w:rsidR="004569BB" w:rsidRPr="0083693B" w:rsidRDefault="004569BB" w:rsidP="004569BB">
      <w:pPr>
        <w:pStyle w:val="Heading3"/>
        <w:rPr>
          <w:rFonts w:cs="Arial"/>
        </w:rPr>
      </w:pPr>
      <w:r w:rsidRPr="0083693B">
        <w:rPr>
          <w:rFonts w:cs="Arial"/>
        </w:rPr>
        <w:t xml:space="preserve">Personal Data shall not be retained or processed for longer than is necessary to perform each Party’s respective obligations under this Legal Services Contract which is specified in Contract Schedule 5. </w:t>
      </w:r>
    </w:p>
    <w:p w14:paraId="37789940" w14:textId="77777777" w:rsidR="004569BB" w:rsidRPr="0083693B" w:rsidRDefault="004569BB" w:rsidP="004569BB">
      <w:pPr>
        <w:pStyle w:val="Heading3"/>
        <w:rPr>
          <w:rFonts w:cs="Arial"/>
        </w:rPr>
      </w:pPr>
      <w:r w:rsidRPr="0083693B">
        <w:rPr>
          <w:rFonts w:cs="Arial"/>
        </w:rPr>
        <w:t>Where an employee of a Party is seconded to the other Party, the host Party shall be the Controller of Personal Data, and the seconded employee shall be a third party of that Controller for purposes of the GDPR.</w:t>
      </w:r>
    </w:p>
    <w:p w14:paraId="289BF741" w14:textId="4BE3E708" w:rsidR="004569BB" w:rsidRPr="0083693B" w:rsidRDefault="004569BB" w:rsidP="004569BB">
      <w:pPr>
        <w:pStyle w:val="Heading3"/>
        <w:rPr>
          <w:rFonts w:cs="Arial"/>
        </w:rPr>
      </w:pPr>
      <w:r w:rsidRPr="0083693B">
        <w:rPr>
          <w:rFonts w:cs="Arial"/>
        </w:rPr>
        <w:t>In the event that the one Party acts a Controller and the other Party acts as its Processer in respect of Personal Data under this Legal Services Contract, the Parties shall implement clauses in respect of the Controller to Processer relationship contained in Procurement Policy Note 02/18 (or any update to it thereof) in respect of that Personal Data in an Annex to Contract Schedule 5.</w:t>
      </w:r>
    </w:p>
    <w:p w14:paraId="02694BA3" w14:textId="77777777" w:rsidR="004569BB" w:rsidRPr="0083693B" w:rsidRDefault="004569BB" w:rsidP="004569BB">
      <w:pPr>
        <w:pStyle w:val="Heading3"/>
        <w:rPr>
          <w:rFonts w:cs="Arial"/>
        </w:rPr>
      </w:pPr>
      <w:r w:rsidRPr="0083693B">
        <w:rPr>
          <w:rFonts w:cs="Arial"/>
        </w:rPr>
        <w:t>In the event that Parties act as Joint Controllers in respect of Personal Data under this Legal Services Contract, the parties shall implement clauses in respect of Joint Control that are necessary to comply with GDPR Article 26 as an Annex to Contract Schedule 5.</w:t>
      </w:r>
    </w:p>
    <w:p w14:paraId="1C876995" w14:textId="77777777" w:rsidR="004569BB" w:rsidRPr="0083693B" w:rsidRDefault="004569BB" w:rsidP="00B173FC">
      <w:pPr>
        <w:pStyle w:val="Heading3"/>
        <w:rPr>
          <w:rFonts w:cs="Arial"/>
        </w:rPr>
      </w:pPr>
      <w:r w:rsidRPr="0083693B">
        <w:rPr>
          <w:rFonts w:cs="Arial"/>
        </w:rPr>
        <w:t>Notwithstanding Clause 9.1.13 and 9.1.14, where the Supplier is required to exercise its regulatory and/or legal obligations in respect of Personal Data, it shall act as an Independent Controller of Personal Data in accordance with Clause 9.1.2 to 9.1.11.</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r w:rsidRPr="00C3320D">
        <w:rPr>
          <w:rFonts w:cs="Arial"/>
          <w:b/>
          <w:szCs w:val="22"/>
        </w:rPr>
        <w:lastRenderedPageBreak/>
        <w:t>Confidentiality</w:t>
      </w:r>
      <w:bookmarkEnd w:id="99"/>
    </w:p>
    <w:p w14:paraId="1EED7F04" w14:textId="77777777" w:rsidR="00F807DC" w:rsidRPr="00C3320D" w:rsidRDefault="007562F7" w:rsidP="00D40F55">
      <w:pPr>
        <w:pStyle w:val="Heading3"/>
        <w:keepNext/>
        <w:spacing w:before="120" w:after="120"/>
        <w:rPr>
          <w:rFonts w:cs="Arial"/>
          <w:szCs w:val="22"/>
        </w:rPr>
      </w:pPr>
      <w:bookmarkStart w:id="100"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100"/>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101"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101"/>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in confidence and is not to be disclosed to any third party) or any person </w:t>
      </w:r>
      <w:r w:rsidRPr="00C3320D">
        <w:rPr>
          <w:rFonts w:cs="Arial"/>
          <w:szCs w:val="22"/>
        </w:rPr>
        <w:lastRenderedPageBreak/>
        <w:t>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102"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102"/>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103"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103"/>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104" w:name="_Ref313369975"/>
      <w:r w:rsidRPr="00C3320D">
        <w:rPr>
          <w:rFonts w:cs="Arial"/>
          <w:b/>
          <w:szCs w:val="22"/>
        </w:rPr>
        <w:t>Freedom of Information</w:t>
      </w:r>
      <w:bookmarkEnd w:id="104"/>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105"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05"/>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9"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w:t>
      </w:r>
      <w:r w:rsidR="000A4ADA" w:rsidRPr="00C3320D">
        <w:rPr>
          <w:rFonts w:cs="Arial"/>
          <w:szCs w:val="22"/>
        </w:rPr>
        <w:lastRenderedPageBreak/>
        <w:t>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106" w:name="_Ref313372170"/>
      <w:bookmarkStart w:id="107"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106"/>
      <w:r w:rsidR="00A14D96" w:rsidRPr="00C3320D">
        <w:rPr>
          <w:rFonts w:cs="Arial"/>
          <w:szCs w:val="22"/>
        </w:rPr>
        <w:t xml:space="preserve"> AND UNDERTAKINGS</w:t>
      </w:r>
      <w:bookmarkEnd w:id="107"/>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108"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108"/>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proofErr w:type="gramStart"/>
      <w:r w:rsidRPr="00C3320D">
        <w:rPr>
          <w:rFonts w:cs="Arial"/>
          <w:szCs w:val="22"/>
        </w:rPr>
        <w:t>in</w:t>
      </w:r>
      <w:proofErr w:type="gramEnd"/>
      <w:r w:rsidRPr="00C3320D">
        <w:rPr>
          <w:rFonts w:cs="Arial"/>
          <w:szCs w:val="22"/>
        </w:rPr>
        <w:t xml:space="preserve">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 xml:space="preserve">computing environment (including the hardware, software and/or telecommunications networks or </w:t>
      </w:r>
      <w:r w:rsidR="00370BE4" w:rsidRPr="00C3320D">
        <w:rPr>
          <w:rFonts w:cs="Arial"/>
          <w:szCs w:val="22"/>
        </w:rPr>
        <w:lastRenderedPageBreak/>
        <w:t>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109" w:name="_Ref358971011"/>
      <w:r w:rsidRPr="00C3320D">
        <w:rPr>
          <w:rFonts w:cs="Arial"/>
          <w:szCs w:val="22"/>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09"/>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10" w:name="_Ref313373896"/>
      <w:bookmarkStart w:id="111" w:name="_Toc461702400"/>
      <w:r w:rsidRPr="00C3320D">
        <w:rPr>
          <w:rFonts w:cs="Arial"/>
          <w:szCs w:val="22"/>
        </w:rPr>
        <w:t>TERMINATION</w:t>
      </w:r>
      <w:bookmarkEnd w:id="110"/>
      <w:bookmarkEnd w:id="111"/>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12" w:name="_Ref313371016"/>
      <w:r w:rsidRPr="00C3320D">
        <w:rPr>
          <w:rFonts w:cs="Arial"/>
          <w:b/>
          <w:szCs w:val="22"/>
        </w:rPr>
        <w:t>Termination on Insolvency</w:t>
      </w:r>
      <w:bookmarkEnd w:id="112"/>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13" w:name="_Ref313369326"/>
      <w:r w:rsidRPr="00C3320D">
        <w:rPr>
          <w:rFonts w:cs="Arial"/>
          <w:b/>
          <w:szCs w:val="22"/>
        </w:rPr>
        <w:t xml:space="preserve">Termination on </w:t>
      </w:r>
      <w:bookmarkEnd w:id="113"/>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14"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w:t>
      </w:r>
      <w:r w:rsidRPr="00C3320D">
        <w:rPr>
          <w:rFonts w:cs="Arial"/>
          <w:szCs w:val="22"/>
        </w:rPr>
        <w:lastRenderedPageBreak/>
        <w:t xml:space="preserve">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14"/>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15" w:name="_Ref313371033"/>
      <w:bookmarkStart w:id="116" w:name="_Ref313369604"/>
      <w:r w:rsidRPr="00C3320D">
        <w:rPr>
          <w:rFonts w:cs="Arial"/>
          <w:b/>
          <w:szCs w:val="22"/>
        </w:rPr>
        <w:t>Termination on Change of Control</w:t>
      </w:r>
      <w:bookmarkEnd w:id="115"/>
    </w:p>
    <w:p w14:paraId="383040C0" w14:textId="77777777" w:rsidR="00BB527F" w:rsidRPr="00C3320D" w:rsidRDefault="00BB527F" w:rsidP="00D40F55">
      <w:pPr>
        <w:pStyle w:val="Heading3"/>
        <w:spacing w:before="120" w:after="120"/>
        <w:rPr>
          <w:rFonts w:cs="Arial"/>
          <w:szCs w:val="22"/>
        </w:rPr>
      </w:pPr>
      <w:bookmarkStart w:id="117"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17"/>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16"/>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lastRenderedPageBreak/>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18" w:name="_Ref313370007"/>
      <w:bookmarkStart w:id="119" w:name="_Toc461702401"/>
      <w:r w:rsidRPr="00C3320D">
        <w:rPr>
          <w:rFonts w:cs="Arial"/>
          <w:szCs w:val="22"/>
        </w:rPr>
        <w:t>CONSEQUENCES OF EXPIRY OR TERMINATION</w:t>
      </w:r>
      <w:bookmarkEnd w:id="118"/>
      <w:bookmarkEnd w:id="119"/>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lastRenderedPageBreak/>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20"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20"/>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21"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21"/>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22"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22"/>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lastRenderedPageBreak/>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23" w:name="_Ref313373915"/>
      <w:bookmarkStart w:id="124" w:name="_Toc461702402"/>
      <w:r w:rsidRPr="00C3320D">
        <w:rPr>
          <w:rFonts w:cs="Arial"/>
          <w:szCs w:val="22"/>
        </w:rPr>
        <w:t>PUBLICITY, MEDIA AND OFFICIAL ENQUIRIES</w:t>
      </w:r>
      <w:bookmarkEnd w:id="123"/>
      <w:bookmarkEnd w:id="124"/>
    </w:p>
    <w:p w14:paraId="7B2B5338" w14:textId="77777777" w:rsidR="00F807DC" w:rsidRPr="00C3320D" w:rsidRDefault="007562F7" w:rsidP="00D40F55">
      <w:pPr>
        <w:pStyle w:val="Heading2"/>
        <w:tabs>
          <w:tab w:val="num" w:pos="720"/>
        </w:tabs>
        <w:spacing w:before="120" w:after="120"/>
        <w:ind w:left="720"/>
        <w:rPr>
          <w:rFonts w:cs="Arial"/>
          <w:szCs w:val="22"/>
        </w:rPr>
      </w:pPr>
      <w:bookmarkStart w:id="125"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25"/>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26" w:name="_Ref313370019"/>
      <w:bookmarkStart w:id="127" w:name="_Toc461702403"/>
      <w:r w:rsidRPr="00C3320D">
        <w:rPr>
          <w:rFonts w:cs="Arial"/>
          <w:szCs w:val="22"/>
        </w:rPr>
        <w:t xml:space="preserve">PREVENTION OF </w:t>
      </w:r>
      <w:bookmarkEnd w:id="126"/>
      <w:r w:rsidR="00325324" w:rsidRPr="00C3320D">
        <w:rPr>
          <w:rFonts w:cs="Arial"/>
          <w:szCs w:val="22"/>
        </w:rPr>
        <w:t>FRAUD AND BRIBERY</w:t>
      </w:r>
      <w:bookmarkEnd w:id="127"/>
    </w:p>
    <w:p w14:paraId="1F2281DA" w14:textId="77777777" w:rsidR="00DC5B63" w:rsidRPr="00C3320D" w:rsidRDefault="00DC5B63" w:rsidP="00D40F55">
      <w:pPr>
        <w:pStyle w:val="Heading2"/>
        <w:tabs>
          <w:tab w:val="num" w:pos="720"/>
        </w:tabs>
        <w:spacing w:before="120" w:after="120"/>
        <w:ind w:left="720"/>
        <w:rPr>
          <w:rFonts w:cs="Arial"/>
          <w:szCs w:val="22"/>
        </w:rPr>
      </w:pPr>
      <w:bookmarkStart w:id="128" w:name="_Ref360700144"/>
      <w:r w:rsidRPr="00C3320D">
        <w:rPr>
          <w:rFonts w:cs="Arial"/>
          <w:szCs w:val="22"/>
        </w:rPr>
        <w:t>The Supplier represents and warrants that neither it, nor to the best of its knowledge any Supplier Personnel, have at any time prior to the Commencement Date:</w:t>
      </w:r>
      <w:bookmarkEnd w:id="128"/>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lastRenderedPageBreak/>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29"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29"/>
    </w:p>
    <w:p w14:paraId="42343349" w14:textId="77777777" w:rsidR="00DC5B63" w:rsidRPr="00C3320D" w:rsidRDefault="00DC5B63" w:rsidP="00D40F55">
      <w:pPr>
        <w:pStyle w:val="Heading3"/>
        <w:spacing w:before="120" w:after="120"/>
        <w:rPr>
          <w:rFonts w:cs="Arial"/>
          <w:szCs w:val="22"/>
        </w:rPr>
      </w:pPr>
      <w:bookmarkStart w:id="130"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30"/>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31"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31"/>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32"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32"/>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w:t>
      </w:r>
      <w:r w:rsidRPr="00C3320D">
        <w:rPr>
          <w:rFonts w:cs="Arial"/>
          <w:szCs w:val="22"/>
        </w:rPr>
        <w:lastRenderedPageBreak/>
        <w:t xml:space="preserve">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33" w:name="_Toc461702404"/>
      <w:r w:rsidRPr="00C3320D">
        <w:rPr>
          <w:rFonts w:cs="Arial"/>
          <w:szCs w:val="22"/>
        </w:rPr>
        <w:t>NON-DISCRIMINATION</w:t>
      </w:r>
      <w:bookmarkEnd w:id="133"/>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34"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35" w:name="_Toc461102337"/>
      <w:bookmarkStart w:id="136" w:name="_Toc461102400"/>
      <w:bookmarkStart w:id="137" w:name="_Toc461102479"/>
      <w:bookmarkStart w:id="138" w:name="_Toc461109646"/>
      <w:bookmarkStart w:id="139" w:name="_Toc461102338"/>
      <w:bookmarkStart w:id="140" w:name="_Toc461102401"/>
      <w:bookmarkStart w:id="141" w:name="_Toc461102480"/>
      <w:bookmarkStart w:id="142" w:name="_Toc461109647"/>
      <w:bookmarkStart w:id="143" w:name="_Toc461102339"/>
      <w:bookmarkStart w:id="144" w:name="_Toc461102402"/>
      <w:bookmarkStart w:id="145" w:name="_Toc461102481"/>
      <w:bookmarkStart w:id="146" w:name="_Toc461109648"/>
      <w:bookmarkStart w:id="147" w:name="_Toc461102340"/>
      <w:bookmarkStart w:id="148" w:name="_Toc461102403"/>
      <w:bookmarkStart w:id="149" w:name="_Toc461102482"/>
      <w:bookmarkStart w:id="150" w:name="_Toc461109649"/>
      <w:bookmarkStart w:id="151" w:name="_Toc461102341"/>
      <w:bookmarkStart w:id="152" w:name="_Toc461102404"/>
      <w:bookmarkStart w:id="153" w:name="_Toc461102483"/>
      <w:bookmarkStart w:id="154" w:name="_Toc461109650"/>
      <w:bookmarkStart w:id="155" w:name="_Toc461102342"/>
      <w:bookmarkStart w:id="156" w:name="_Toc461102405"/>
      <w:bookmarkStart w:id="157" w:name="_Toc461102484"/>
      <w:bookmarkStart w:id="158" w:name="_Toc461109651"/>
      <w:bookmarkStart w:id="159" w:name="_Toc461102343"/>
      <w:bookmarkStart w:id="160" w:name="_Toc461102406"/>
      <w:bookmarkStart w:id="161" w:name="_Toc461102485"/>
      <w:bookmarkStart w:id="162" w:name="_Toc461109652"/>
      <w:bookmarkStart w:id="163" w:name="_Toc461102344"/>
      <w:bookmarkStart w:id="164" w:name="_Toc461102407"/>
      <w:bookmarkStart w:id="165" w:name="_Toc461102486"/>
      <w:bookmarkStart w:id="166" w:name="_Toc461109653"/>
      <w:bookmarkStart w:id="167" w:name="_Toc461102345"/>
      <w:bookmarkStart w:id="168" w:name="_Toc461102408"/>
      <w:bookmarkStart w:id="169" w:name="_Toc461102487"/>
      <w:bookmarkStart w:id="170" w:name="_Toc461109654"/>
      <w:bookmarkStart w:id="171" w:name="_Toc461102346"/>
      <w:bookmarkStart w:id="172" w:name="_Toc461102409"/>
      <w:bookmarkStart w:id="173" w:name="_Toc461102488"/>
      <w:bookmarkStart w:id="174" w:name="_Toc461109655"/>
      <w:bookmarkStart w:id="175" w:name="_Toc461102347"/>
      <w:bookmarkStart w:id="176" w:name="_Toc461102410"/>
      <w:bookmarkStart w:id="177" w:name="_Toc461102489"/>
      <w:bookmarkStart w:id="178" w:name="_Toc461109656"/>
      <w:bookmarkStart w:id="179" w:name="_Toc461102348"/>
      <w:bookmarkStart w:id="180" w:name="_Toc461102411"/>
      <w:bookmarkStart w:id="181" w:name="_Toc461102490"/>
      <w:bookmarkStart w:id="182" w:name="_Toc461109657"/>
      <w:bookmarkStart w:id="183" w:name="_Toc461102349"/>
      <w:bookmarkStart w:id="184" w:name="_Toc461102412"/>
      <w:bookmarkStart w:id="185" w:name="_Toc461102491"/>
      <w:bookmarkStart w:id="186" w:name="_Toc461109658"/>
      <w:bookmarkStart w:id="187" w:name="_Toc461702405"/>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C3320D">
        <w:rPr>
          <w:rFonts w:cs="Arial"/>
          <w:szCs w:val="22"/>
        </w:rPr>
        <w:t>ASSIGNMENT AND NOVATION</w:t>
      </w:r>
      <w:bookmarkEnd w:id="187"/>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88"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88"/>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 xml:space="preserve">Legal </w:t>
      </w:r>
      <w:r w:rsidR="008C689D" w:rsidRPr="00C3320D">
        <w:rPr>
          <w:rFonts w:cs="Arial"/>
          <w:szCs w:val="22"/>
        </w:rPr>
        <w:lastRenderedPageBreak/>
        <w:t>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89"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89"/>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90" w:name="_Toc461702406"/>
      <w:r w:rsidRPr="00C3320D">
        <w:rPr>
          <w:rFonts w:cs="Arial"/>
          <w:szCs w:val="22"/>
        </w:rPr>
        <w:t>WAIVER</w:t>
      </w:r>
      <w:r w:rsidR="00312EB4" w:rsidRPr="00C3320D">
        <w:rPr>
          <w:rFonts w:cs="Arial"/>
          <w:szCs w:val="22"/>
        </w:rPr>
        <w:t xml:space="preserve"> AND CUMULATIVE REMEDIES</w:t>
      </w:r>
      <w:bookmarkEnd w:id="190"/>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91" w:name="_Toc461102352"/>
      <w:bookmarkStart w:id="192" w:name="_Toc461102415"/>
      <w:bookmarkStart w:id="193" w:name="_Toc461102494"/>
      <w:bookmarkStart w:id="194" w:name="_Toc461109661"/>
      <w:bookmarkStart w:id="195" w:name="_Toc461102353"/>
      <w:bookmarkStart w:id="196" w:name="_Toc461102416"/>
      <w:bookmarkStart w:id="197" w:name="_Toc461102495"/>
      <w:bookmarkStart w:id="198" w:name="_Toc461109662"/>
      <w:bookmarkStart w:id="199" w:name="_Toc461102354"/>
      <w:bookmarkStart w:id="200" w:name="_Toc461102417"/>
      <w:bookmarkStart w:id="201" w:name="_Toc461102496"/>
      <w:bookmarkStart w:id="202" w:name="_Toc461109663"/>
      <w:bookmarkStart w:id="203" w:name="_Toc461102355"/>
      <w:bookmarkStart w:id="204" w:name="_Toc461102418"/>
      <w:bookmarkStart w:id="205" w:name="_Toc461102497"/>
      <w:bookmarkStart w:id="206" w:name="_Toc461109664"/>
      <w:bookmarkStart w:id="207" w:name="_Toc461102356"/>
      <w:bookmarkStart w:id="208" w:name="_Toc461102419"/>
      <w:bookmarkStart w:id="209" w:name="_Toc461102498"/>
      <w:bookmarkStart w:id="210" w:name="_Toc461109665"/>
      <w:bookmarkStart w:id="211" w:name="_Toc461702407"/>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C3320D">
        <w:rPr>
          <w:rFonts w:cs="Arial"/>
          <w:szCs w:val="22"/>
        </w:rPr>
        <w:t>FURTHER ASSURANCES</w:t>
      </w:r>
      <w:bookmarkEnd w:id="211"/>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12" w:name="_Toc461702408"/>
      <w:r w:rsidRPr="00C3320D">
        <w:rPr>
          <w:rFonts w:cs="Arial"/>
          <w:szCs w:val="22"/>
        </w:rPr>
        <w:t>SEVERABILITY</w:t>
      </w:r>
      <w:bookmarkEnd w:id="212"/>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lastRenderedPageBreak/>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13" w:name="_Toc461702409"/>
      <w:r w:rsidRPr="00C3320D">
        <w:rPr>
          <w:rFonts w:cs="Arial"/>
          <w:szCs w:val="22"/>
        </w:rPr>
        <w:t>RELATIONSHIP OF THE PARTIES</w:t>
      </w:r>
      <w:bookmarkEnd w:id="213"/>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14" w:name="_Toc461702410"/>
      <w:r w:rsidRPr="00C3320D">
        <w:rPr>
          <w:rFonts w:cs="Arial"/>
          <w:szCs w:val="22"/>
        </w:rPr>
        <w:t>ENTIRE AGREEMENT</w:t>
      </w:r>
      <w:bookmarkEnd w:id="214"/>
    </w:p>
    <w:p w14:paraId="1B57DF5A" w14:textId="77777777" w:rsidR="00F807DC" w:rsidRPr="00C3320D" w:rsidRDefault="00837B0E" w:rsidP="00D40F55">
      <w:pPr>
        <w:pStyle w:val="Heading2"/>
        <w:spacing w:before="120" w:after="120"/>
        <w:rPr>
          <w:rFonts w:cs="Arial"/>
          <w:szCs w:val="22"/>
        </w:rPr>
      </w:pPr>
      <w:bookmarkStart w:id="215"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15"/>
    </w:p>
    <w:p w14:paraId="15204E5F" w14:textId="77777777" w:rsidR="00F807DC" w:rsidRPr="00C3320D" w:rsidRDefault="007562F7" w:rsidP="00D40F55">
      <w:pPr>
        <w:pStyle w:val="Heading2"/>
        <w:spacing w:before="120" w:after="120"/>
        <w:rPr>
          <w:rFonts w:cs="Arial"/>
          <w:szCs w:val="22"/>
        </w:rPr>
      </w:pPr>
      <w:bookmarkStart w:id="216"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16"/>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17" w:name="_Toc461102361"/>
      <w:bookmarkStart w:id="218" w:name="_Toc461102424"/>
      <w:bookmarkStart w:id="219" w:name="_Toc461102503"/>
      <w:bookmarkStart w:id="220" w:name="_Toc461109670"/>
      <w:bookmarkStart w:id="221" w:name="_Toc461102362"/>
      <w:bookmarkStart w:id="222" w:name="_Toc461102425"/>
      <w:bookmarkStart w:id="223" w:name="_Toc461102504"/>
      <w:bookmarkStart w:id="224" w:name="_Toc461109671"/>
      <w:bookmarkStart w:id="225" w:name="_Ref313370095"/>
      <w:bookmarkStart w:id="226" w:name="_Toc461702411"/>
      <w:bookmarkEnd w:id="217"/>
      <w:bookmarkEnd w:id="218"/>
      <w:bookmarkEnd w:id="219"/>
      <w:bookmarkEnd w:id="220"/>
      <w:bookmarkEnd w:id="221"/>
      <w:bookmarkEnd w:id="222"/>
      <w:bookmarkEnd w:id="223"/>
      <w:bookmarkEnd w:id="224"/>
      <w:r w:rsidRPr="00C3320D">
        <w:rPr>
          <w:rFonts w:cs="Arial"/>
          <w:szCs w:val="22"/>
        </w:rPr>
        <w:t>CONTRACTS (RIGHTS OF THIRD PARTIES) ACT</w:t>
      </w:r>
      <w:bookmarkEnd w:id="225"/>
      <w:bookmarkEnd w:id="226"/>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27"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w:t>
      </w:r>
      <w:r w:rsidR="00C2656E" w:rsidRPr="00C3320D">
        <w:rPr>
          <w:rFonts w:cs="Arial"/>
          <w:szCs w:val="22"/>
        </w:rPr>
        <w:lastRenderedPageBreak/>
        <w:t xml:space="preserve">(reading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28" w:name="_Toc461702412"/>
      <w:r w:rsidRPr="00C3320D">
        <w:rPr>
          <w:rFonts w:cs="Arial"/>
          <w:szCs w:val="22"/>
        </w:rPr>
        <w:t>NOTICES</w:t>
      </w:r>
      <w:bookmarkEnd w:id="227"/>
      <w:bookmarkEnd w:id="228"/>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29"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29"/>
    </w:p>
    <w:p w14:paraId="28A053EE" w14:textId="77777777" w:rsidR="00F807DC" w:rsidRPr="00C3320D" w:rsidRDefault="007562F7" w:rsidP="00D40F55">
      <w:pPr>
        <w:pStyle w:val="Heading2"/>
        <w:spacing w:before="120" w:after="120"/>
        <w:rPr>
          <w:rFonts w:cs="Arial"/>
          <w:szCs w:val="22"/>
        </w:rPr>
      </w:pPr>
      <w:bookmarkStart w:id="230"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30"/>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31" w:name="_Toc461102365"/>
      <w:bookmarkStart w:id="232" w:name="_Toc461102428"/>
      <w:bookmarkStart w:id="233" w:name="_Toc461102507"/>
      <w:bookmarkStart w:id="234" w:name="_Toc461109674"/>
      <w:bookmarkStart w:id="235" w:name="_Toc314810842"/>
      <w:bookmarkStart w:id="236" w:name="_Toc461702413"/>
      <w:bookmarkEnd w:id="231"/>
      <w:bookmarkEnd w:id="232"/>
      <w:bookmarkEnd w:id="233"/>
      <w:bookmarkEnd w:id="234"/>
      <w:r w:rsidRPr="00C3320D">
        <w:rPr>
          <w:rFonts w:cs="Arial"/>
          <w:szCs w:val="22"/>
        </w:rPr>
        <w:t>DISPUTES AND LAW</w:t>
      </w:r>
      <w:bookmarkEnd w:id="235"/>
      <w:bookmarkEnd w:id="236"/>
    </w:p>
    <w:p w14:paraId="5958DD30" w14:textId="77777777" w:rsidR="00185555" w:rsidRPr="00C3320D" w:rsidRDefault="00185555" w:rsidP="00D40F55">
      <w:pPr>
        <w:pStyle w:val="Heading2"/>
        <w:keepNext/>
        <w:spacing w:before="120" w:after="120"/>
        <w:rPr>
          <w:rFonts w:cs="Arial"/>
          <w:szCs w:val="22"/>
        </w:rPr>
      </w:pPr>
      <w:bookmarkStart w:id="237" w:name="_Ref313370109"/>
      <w:r w:rsidRPr="00C3320D">
        <w:rPr>
          <w:rFonts w:cs="Arial"/>
          <w:szCs w:val="22"/>
        </w:rPr>
        <w:t>Governing Law and Jurisdiction</w:t>
      </w:r>
      <w:bookmarkEnd w:id="237"/>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38" w:name="_Ref313372098"/>
      <w:r w:rsidRPr="00C3320D">
        <w:rPr>
          <w:rFonts w:cs="Arial"/>
          <w:szCs w:val="22"/>
        </w:rPr>
        <w:t>Dispute Resolution</w:t>
      </w:r>
      <w:bookmarkEnd w:id="238"/>
    </w:p>
    <w:p w14:paraId="2F12A5E2" w14:textId="77777777" w:rsidR="00185555" w:rsidRPr="00C3320D" w:rsidRDefault="00185555" w:rsidP="00D40F55">
      <w:pPr>
        <w:pStyle w:val="Heading3"/>
        <w:spacing w:before="120" w:after="120"/>
        <w:rPr>
          <w:rFonts w:cs="Arial"/>
          <w:szCs w:val="22"/>
        </w:rPr>
      </w:pPr>
      <w:bookmarkStart w:id="239"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39"/>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40" w:name="_Ref313371432"/>
      <w:r w:rsidRPr="00C3320D">
        <w:rPr>
          <w:rFonts w:cs="Arial"/>
          <w:szCs w:val="22"/>
        </w:rPr>
        <w:t>The procedure for mediation is as follows:</w:t>
      </w:r>
      <w:bookmarkEnd w:id="240"/>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41"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41"/>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42" w:name="_Toc127759065"/>
      <w:bookmarkStart w:id="243" w:name="_Toc139080105"/>
      <w:bookmarkStart w:id="244" w:name="_Toc296514644"/>
      <w:bookmarkStart w:id="245" w:name="_Toc297577110"/>
      <w:bookmarkStart w:id="246" w:name="_Toc297577509"/>
      <w:bookmarkStart w:id="247" w:name="_Toc297624436"/>
    </w:p>
    <w:bookmarkEnd w:id="242"/>
    <w:bookmarkEnd w:id="243"/>
    <w:bookmarkEnd w:id="244"/>
    <w:bookmarkEnd w:id="245"/>
    <w:bookmarkEnd w:id="246"/>
    <w:bookmarkEnd w:id="247"/>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48" w:name="_Toc431551184"/>
      <w:bookmarkStart w:id="249" w:name="_Toc461702414"/>
      <w:bookmarkStart w:id="250" w:name="bmCompoundReference"/>
      <w:r w:rsidRPr="00C3320D">
        <w:rPr>
          <w:rFonts w:cs="Arial"/>
          <w:szCs w:val="22"/>
        </w:rPr>
        <w:lastRenderedPageBreak/>
        <w:t xml:space="preserve">CONTRACT </w:t>
      </w:r>
      <w:r w:rsidR="00D02ECD" w:rsidRPr="00C3320D">
        <w:rPr>
          <w:rFonts w:cs="Arial"/>
          <w:szCs w:val="22"/>
        </w:rPr>
        <w:t>SCHEDULE 1: DEFINITIONS</w:t>
      </w:r>
      <w:bookmarkEnd w:id="248"/>
      <w:bookmarkEnd w:id="249"/>
    </w:p>
    <w:p w14:paraId="0A0481F9" w14:textId="77777777" w:rsidR="005C28AA" w:rsidRPr="00C3320D" w:rsidRDefault="00D02ECD" w:rsidP="00382C41">
      <w:pPr>
        <w:pStyle w:val="ScheduleL1"/>
        <w:numPr>
          <w:ilvl w:val="0"/>
          <w:numId w:val="2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w:t>
            </w:r>
            <w:proofErr w:type="spellStart"/>
            <w:r w:rsidRPr="00C3320D">
              <w:t>i</w:t>
            </w:r>
            <w:proofErr w:type="spellEnd"/>
            <w:r w:rsidRPr="00C3320D">
              <w:t>)</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382C41">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382C41">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382C4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382C4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382C4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382C4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382C4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382C4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382C41">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16F3674A" w:rsidR="00A72942" w:rsidRPr="00C3320D" w:rsidRDefault="00A72942" w:rsidP="0019173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dated </w:t>
            </w:r>
            <w:r w:rsidR="00191736" w:rsidRPr="00382C41">
              <w:rPr>
                <w:rFonts w:cs="Arial"/>
                <w:szCs w:val="22"/>
              </w:rPr>
              <w:t>24/08/2017</w:t>
            </w:r>
            <w:r w:rsidRPr="00C3320D">
              <w:rPr>
                <w:rFonts w:cs="Arial"/>
                <w:szCs w:val="22"/>
              </w:rPr>
              <w:t xml:space="preserve"> 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382C41">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382C41">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382C41">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382C41">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20"/>
          <w:headerReference w:type="default" r:id="rId21"/>
          <w:footerReference w:type="even" r:id="rId22"/>
          <w:headerReference w:type="first" r:id="rId23"/>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51" w:name="_Ref313382840"/>
      <w:bookmarkStart w:id="252" w:name="_Toc314810852"/>
      <w:bookmarkStart w:id="253" w:name="_Ref349134118"/>
      <w:bookmarkStart w:id="254" w:name="_Toc350503094"/>
      <w:bookmarkStart w:id="255" w:name="_Toc350504084"/>
      <w:bookmarkStart w:id="256" w:name="_Toc351710926"/>
      <w:bookmarkStart w:id="257" w:name="_Toc358671836"/>
      <w:bookmarkStart w:id="258" w:name="_Toc431551203"/>
      <w:bookmarkStart w:id="259" w:name="_Toc461702415"/>
      <w:bookmarkEnd w:id="250"/>
      <w:r w:rsidRPr="00C3320D">
        <w:rPr>
          <w:rFonts w:cs="Arial"/>
          <w:szCs w:val="22"/>
        </w:rPr>
        <w:t xml:space="preserve">CONTRACT </w:t>
      </w:r>
      <w:r w:rsidR="00EE4546" w:rsidRPr="00C3320D">
        <w:rPr>
          <w:rFonts w:cs="Arial"/>
          <w:szCs w:val="22"/>
        </w:rPr>
        <w:t>SCHEDULE 2: EXIT MANAGEMENT</w:t>
      </w:r>
      <w:bookmarkEnd w:id="251"/>
      <w:bookmarkEnd w:id="252"/>
      <w:bookmarkEnd w:id="253"/>
      <w:bookmarkEnd w:id="254"/>
      <w:bookmarkEnd w:id="255"/>
      <w:bookmarkEnd w:id="256"/>
      <w:bookmarkEnd w:id="257"/>
      <w:bookmarkEnd w:id="258"/>
      <w:bookmarkEnd w:id="259"/>
    </w:p>
    <w:p w14:paraId="21C64077" w14:textId="77777777" w:rsidR="00EE4546" w:rsidRPr="00C3320D" w:rsidRDefault="00EE4546" w:rsidP="00382C41">
      <w:pPr>
        <w:pStyle w:val="GPSL1CLAUSEHEADING"/>
        <w:numPr>
          <w:ilvl w:val="0"/>
          <w:numId w:val="3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proofErr w:type="gramStart"/>
            <w:r w:rsidRPr="00C3320D">
              <w:t>has</w:t>
            </w:r>
            <w:proofErr w:type="gramEnd"/>
            <w:r w:rsidRPr="00C3320D">
              <w:t xml:space="preserve">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382C41">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382C41">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60" w:name="_Ref364241015"/>
      <w:r w:rsidRPr="00C3320D">
        <w:rPr>
          <w:rFonts w:ascii="Arial" w:hAnsi="Arial"/>
        </w:rPr>
        <w:t>create and maintain a Register of all:</w:t>
      </w:r>
      <w:bookmarkEnd w:id="260"/>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61"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61"/>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proofErr w:type="gramStart"/>
      <w:r w:rsidRPr="00C3320D">
        <w:rPr>
          <w:rFonts w:ascii="Arial" w:hAnsi="Arial"/>
        </w:rPr>
        <w:t>at</w:t>
      </w:r>
      <w:proofErr w:type="gramEnd"/>
      <w:r w:rsidRPr="00C3320D">
        <w:rPr>
          <w:rFonts w:ascii="Arial" w:hAnsi="Arial"/>
        </w:rPr>
        <w:t xml:space="preserve">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62"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62"/>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63"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63"/>
    </w:p>
    <w:p w14:paraId="54A9E6BF" w14:textId="77777777" w:rsidR="00EE4546" w:rsidRPr="00C3320D" w:rsidRDefault="00EE4546" w:rsidP="00382C41">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64"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64"/>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65"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65"/>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proofErr w:type="gramStart"/>
      <w:r w:rsidRPr="00C3320D">
        <w:rPr>
          <w:rFonts w:ascii="Arial" w:hAnsi="Arial"/>
        </w:rPr>
        <w:t>provide</w:t>
      </w:r>
      <w:proofErr w:type="gramEnd"/>
      <w:r w:rsidRPr="00C3320D">
        <w:rPr>
          <w:rFonts w:ascii="Arial" w:hAnsi="Arial"/>
        </w:rPr>
        <w:t xml:space="preserv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382C41">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66"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67" w:name="_Ref364270026"/>
      <w:r w:rsidRPr="00C3320D">
        <w:rPr>
          <w:rFonts w:ascii="Arial" w:hAnsi="Arial"/>
        </w:rPr>
        <w:t>Unless otherwise specified by the Customer or Approved, the Exit Plan shall set out, as a minimum:</w:t>
      </w:r>
      <w:bookmarkEnd w:id="267"/>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66"/>
    <w:p w14:paraId="0A7104E2" w14:textId="77777777" w:rsidR="00EE4546" w:rsidRPr="00C3320D" w:rsidRDefault="00EE4546" w:rsidP="00382C41">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68"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68"/>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69"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69"/>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382C41">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70"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70"/>
    </w:p>
    <w:p w14:paraId="6D3D33C3" w14:textId="77777777" w:rsidR="00EE4546" w:rsidRPr="00C3320D" w:rsidRDefault="00EE4546" w:rsidP="00D40F55">
      <w:pPr>
        <w:pStyle w:val="GPSL3numberedclause"/>
        <w:rPr>
          <w:rFonts w:ascii="Arial" w:hAnsi="Arial"/>
        </w:rPr>
      </w:pPr>
      <w:bookmarkStart w:id="271"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71"/>
    </w:p>
    <w:p w14:paraId="3A36C9B8" w14:textId="77777777" w:rsidR="00EE4546" w:rsidRPr="00C3320D" w:rsidRDefault="00EE4546" w:rsidP="00D40F55">
      <w:pPr>
        <w:pStyle w:val="GPSL3numberedclause"/>
        <w:rPr>
          <w:rFonts w:ascii="Arial" w:hAnsi="Arial"/>
        </w:rPr>
      </w:pPr>
      <w:bookmarkStart w:id="272" w:name="_Ref27372751"/>
      <w:bookmarkStart w:id="273" w:name="_Ref127426020"/>
      <w:r w:rsidRPr="00C3320D">
        <w:rPr>
          <w:rFonts w:ascii="Arial" w:hAnsi="Arial"/>
        </w:rPr>
        <w:t>at the Customer's request and on reasonable notice, deliver up-to-date Registers to the</w:t>
      </w:r>
      <w:bookmarkEnd w:id="272"/>
      <w:r w:rsidRPr="00C3320D">
        <w:rPr>
          <w:rFonts w:ascii="Arial" w:hAnsi="Arial"/>
        </w:rPr>
        <w:t xml:space="preserve"> Customer.</w:t>
      </w:r>
      <w:bookmarkEnd w:id="273"/>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382C41">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74" w:name="_Ref127352385"/>
      <w:r w:rsidRPr="00C3320D">
        <w:rPr>
          <w:rFonts w:ascii="Arial" w:hAnsi="Arial"/>
        </w:rPr>
        <w:t>The Supplier shall comply with all of its obligations contained in the Exit Plan.</w:t>
      </w:r>
      <w:bookmarkEnd w:id="274"/>
    </w:p>
    <w:p w14:paraId="06A3AE66" w14:textId="77777777" w:rsidR="00EE4546" w:rsidRPr="00C3320D" w:rsidRDefault="00EE4546" w:rsidP="00D40F55">
      <w:pPr>
        <w:pStyle w:val="GPSL2numberedclause"/>
        <w:rPr>
          <w:rFonts w:ascii="Arial" w:hAnsi="Arial"/>
        </w:rPr>
      </w:pPr>
      <w:bookmarkStart w:id="275"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75"/>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76" w:name="_DV_M565"/>
      <w:bookmarkEnd w:id="276"/>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77"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77"/>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78"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78"/>
    </w:p>
    <w:p w14:paraId="0B2342CC" w14:textId="77777777" w:rsidR="00EE4546" w:rsidRPr="00C3320D" w:rsidRDefault="00EE4546" w:rsidP="00382C41">
      <w:pPr>
        <w:pStyle w:val="GPSL1SCHEDULEHeading"/>
        <w:numPr>
          <w:ilvl w:val="0"/>
          <w:numId w:val="18"/>
        </w:numPr>
        <w:spacing w:before="120" w:after="120"/>
        <w:rPr>
          <w:rFonts w:ascii="Arial" w:hAnsi="Arial"/>
        </w:rPr>
      </w:pPr>
      <w:bookmarkStart w:id="279" w:name="_Ref127425445"/>
      <w:r w:rsidRPr="00C3320D">
        <w:rPr>
          <w:rFonts w:ascii="Arial" w:hAnsi="Arial"/>
        </w:rPr>
        <w:t xml:space="preserve">ASSETS and SUB-CONTRACTS </w:t>
      </w:r>
      <w:bookmarkEnd w:id="279"/>
    </w:p>
    <w:p w14:paraId="62C6516B" w14:textId="77777777" w:rsidR="00EE4546" w:rsidRPr="00C3320D" w:rsidRDefault="00EE4546" w:rsidP="00D40F55">
      <w:pPr>
        <w:pStyle w:val="GPSL2numberedclause"/>
        <w:rPr>
          <w:rFonts w:ascii="Arial" w:hAnsi="Arial"/>
        </w:rPr>
      </w:pPr>
      <w:bookmarkStart w:id="280" w:name="_Ref127425768"/>
      <w:r w:rsidRPr="00C3320D">
        <w:rPr>
          <w:rFonts w:ascii="Arial" w:hAnsi="Arial"/>
        </w:rPr>
        <w:t>Following notice of termination of this Contract  and during the Termination Assistance Period, the Supplier shall not, without the Customer's prior written consent:</w:t>
      </w:r>
      <w:bookmarkEnd w:id="280"/>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proofErr w:type="gramStart"/>
      <w:r w:rsidRPr="00C3320D">
        <w:rPr>
          <w:rFonts w:ascii="Arial" w:hAnsi="Arial"/>
        </w:rPr>
        <w:t>terminate</w:t>
      </w:r>
      <w:proofErr w:type="gramEnd"/>
      <w:r w:rsidRPr="00C3320D">
        <w:rPr>
          <w:rFonts w:ascii="Arial" w:hAnsi="Arial"/>
        </w:rPr>
        <w:t>,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81"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81"/>
    </w:p>
    <w:p w14:paraId="70E3987E" w14:textId="77777777" w:rsidR="00EE4546" w:rsidRPr="00C3320D" w:rsidRDefault="00EE4546" w:rsidP="00D40F55">
      <w:pPr>
        <w:pStyle w:val="GPSL3numberedclause"/>
        <w:rPr>
          <w:rFonts w:ascii="Arial" w:hAnsi="Arial"/>
        </w:rPr>
      </w:pPr>
      <w:bookmarkStart w:id="282" w:name="_Ref364352534"/>
      <w:bookmarkStart w:id="283"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82"/>
      <w:r w:rsidRPr="00C3320D">
        <w:rPr>
          <w:rFonts w:ascii="Arial" w:hAnsi="Arial"/>
        </w:rPr>
        <w:t xml:space="preserve"> </w:t>
      </w:r>
      <w:bookmarkEnd w:id="283"/>
    </w:p>
    <w:p w14:paraId="665E12EE" w14:textId="77777777" w:rsidR="00EE4546" w:rsidRPr="00C3320D" w:rsidRDefault="00EE4546" w:rsidP="00D40F55">
      <w:pPr>
        <w:pStyle w:val="GPSL3numberedclause"/>
        <w:rPr>
          <w:rFonts w:ascii="Arial" w:hAnsi="Arial"/>
        </w:rPr>
      </w:pPr>
      <w:bookmarkStart w:id="284" w:name="a301038"/>
      <w:bookmarkStart w:id="285" w:name="_Ref364350801"/>
      <w:bookmarkStart w:id="286" w:name="_Ref127958943"/>
      <w:bookmarkEnd w:id="284"/>
      <w:r w:rsidRPr="00C3320D">
        <w:rPr>
          <w:rFonts w:ascii="Arial" w:hAnsi="Arial"/>
        </w:rPr>
        <w:t>which, if any, of:</w:t>
      </w:r>
      <w:bookmarkEnd w:id="285"/>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87"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86"/>
      <w:bookmarkEnd w:id="287"/>
    </w:p>
    <w:p w14:paraId="5090BF7C" w14:textId="77777777" w:rsidR="00EE4546" w:rsidRPr="00C3320D" w:rsidRDefault="00EE4546" w:rsidP="00D40F55">
      <w:pPr>
        <w:pStyle w:val="GPSL2Indent"/>
        <w:ind w:left="1134"/>
        <w:rPr>
          <w:rFonts w:ascii="Arial" w:hAnsi="Arial"/>
        </w:rPr>
      </w:pPr>
      <w:proofErr w:type="gramStart"/>
      <w:r w:rsidRPr="00C3320D">
        <w:rPr>
          <w:rFonts w:ascii="Arial" w:hAnsi="Arial"/>
        </w:rPr>
        <w:t>in</w:t>
      </w:r>
      <w:proofErr w:type="gramEnd"/>
      <w:r w:rsidRPr="00C3320D">
        <w:rPr>
          <w:rFonts w:ascii="Arial" w:hAnsi="Arial"/>
        </w:rPr>
        <w:t xml:space="preserve">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88"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88"/>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89"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90" w:name="_Ref127426673"/>
      <w:bookmarkEnd w:id="289"/>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90"/>
    </w:p>
    <w:p w14:paraId="22A18A65" w14:textId="77777777" w:rsidR="00EE4546" w:rsidRPr="00C3320D" w:rsidRDefault="00EE4546" w:rsidP="00D40F55">
      <w:pPr>
        <w:pStyle w:val="GPSL2numberedclause"/>
        <w:rPr>
          <w:rFonts w:ascii="Arial" w:hAnsi="Arial"/>
        </w:rPr>
      </w:pPr>
      <w:bookmarkStart w:id="291"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91"/>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92"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92"/>
    </w:p>
    <w:p w14:paraId="74833E86" w14:textId="77777777" w:rsidR="00EE4546" w:rsidRPr="00C3320D" w:rsidRDefault="00EE4546" w:rsidP="00382C41">
      <w:pPr>
        <w:pStyle w:val="GPSL1SCHEDULEHeading"/>
        <w:numPr>
          <w:ilvl w:val="0"/>
          <w:numId w:val="18"/>
        </w:numPr>
        <w:spacing w:before="120" w:after="120"/>
        <w:rPr>
          <w:rFonts w:ascii="Arial" w:hAnsi="Arial"/>
        </w:rPr>
      </w:pPr>
      <w:bookmarkStart w:id="293" w:name="_DV_M564"/>
      <w:bookmarkStart w:id="294" w:name="_DV_M566"/>
      <w:bookmarkStart w:id="295" w:name="_DV_M567"/>
      <w:bookmarkEnd w:id="293"/>
      <w:bookmarkEnd w:id="294"/>
      <w:bookmarkEnd w:id="295"/>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382C41">
      <w:pPr>
        <w:pStyle w:val="GPSL1SCHEDULEHeading"/>
        <w:numPr>
          <w:ilvl w:val="0"/>
          <w:numId w:val="18"/>
        </w:numPr>
        <w:spacing w:before="120" w:after="120"/>
        <w:rPr>
          <w:rFonts w:ascii="Arial" w:hAnsi="Arial"/>
        </w:rPr>
      </w:pPr>
      <w:bookmarkStart w:id="296" w:name="_Ref127425458"/>
      <w:r w:rsidRPr="00C3320D">
        <w:rPr>
          <w:rFonts w:ascii="Arial" w:hAnsi="Arial"/>
        </w:rPr>
        <w:t xml:space="preserve">CHARGES </w:t>
      </w:r>
      <w:bookmarkEnd w:id="296"/>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382C41">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97"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98" w:name="_Ref127426852"/>
      <w:r w:rsidRPr="00C3320D">
        <w:rPr>
          <w:rFonts w:ascii="Arial" w:hAnsi="Arial"/>
        </w:rPr>
        <w:t>) as follows:</w:t>
      </w:r>
      <w:bookmarkEnd w:id="297"/>
      <w:bookmarkEnd w:id="298"/>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99" w:name="_Toc431551204"/>
      <w:bookmarkStart w:id="300" w:name="_Toc461702416"/>
      <w:r w:rsidRPr="00C3320D">
        <w:rPr>
          <w:rFonts w:cs="Arial"/>
          <w:szCs w:val="22"/>
        </w:rPr>
        <w:lastRenderedPageBreak/>
        <w:t>CONTRACT SCHEDULE 3: STAFF TRANSFER</w:t>
      </w:r>
      <w:bookmarkEnd w:id="299"/>
      <w:bookmarkEnd w:id="300"/>
    </w:p>
    <w:p w14:paraId="30C43DC8" w14:textId="77777777" w:rsidR="00FA30C4" w:rsidRPr="00C3320D" w:rsidRDefault="00FA30C4" w:rsidP="00382C41">
      <w:pPr>
        <w:pStyle w:val="GPSL1CLAUSEHEADING"/>
        <w:numPr>
          <w:ilvl w:val="0"/>
          <w:numId w:val="34"/>
        </w:numPr>
        <w:spacing w:before="120" w:after="120"/>
        <w:rPr>
          <w:rFonts w:ascii="Arial" w:hAnsi="Arial"/>
        </w:rPr>
      </w:pPr>
      <w:bookmarkStart w:id="301" w:name="_Ref384036770"/>
      <w:r w:rsidRPr="00C3320D">
        <w:rPr>
          <w:rFonts w:ascii="Arial" w:hAnsi="Arial"/>
        </w:rPr>
        <w:t>DEFINITIONS</w:t>
      </w:r>
      <w:bookmarkEnd w:id="301"/>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w:t>
            </w:r>
            <w:proofErr w:type="spellStart"/>
            <w:r w:rsidRPr="00C3320D">
              <w:rPr>
                <w:rFonts w:ascii="Arial" w:hAnsi="Arial" w:cs="Arial"/>
                <w:bCs/>
                <w:szCs w:val="22"/>
              </w:rPr>
              <w:t>i</w:t>
            </w:r>
            <w:proofErr w:type="spellEnd"/>
            <w:r w:rsidRPr="00C3320D">
              <w:rPr>
                <w:rFonts w:ascii="Arial" w:hAnsi="Arial" w:cs="Arial"/>
                <w:bCs/>
                <w:szCs w:val="22"/>
              </w:rPr>
              <w:t xml:space="preserve">)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382C41">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382C41">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proofErr w:type="spellStart"/>
            <w:r w:rsidRPr="00C3320D">
              <w:rPr>
                <w:rFonts w:cs="Arial"/>
                <w:b w:val="0"/>
                <w:i w:val="0"/>
                <w:color w:val="auto"/>
                <w:sz w:val="22"/>
                <w:szCs w:val="22"/>
              </w:rPr>
              <w:t>self employed</w:t>
            </w:r>
            <w:proofErr w:type="spellEnd"/>
            <w:r w:rsidRPr="00C3320D">
              <w:rPr>
                <w:rFonts w:cs="Arial"/>
                <w:b w:val="0"/>
                <w:i w:val="0"/>
                <w:color w:val="auto"/>
                <w:sz w:val="22"/>
                <w:szCs w:val="22"/>
              </w:rPr>
              <w:t xml:space="preserve"> contractors or consultants, agency workers or otherwise;</w:t>
            </w:r>
          </w:p>
          <w:p w14:paraId="725B0CBF" w14:textId="77777777" w:rsidR="00910390" w:rsidRPr="00C3320D" w:rsidRDefault="00910390" w:rsidP="00382C41">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382C41">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382C41">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382C41">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382C41">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382C41">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382C41">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382C41">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Customer; and (ii) the Supplier and/or any Notified Sub-Contractor (as appropriate).  </w:t>
      </w:r>
    </w:p>
    <w:p w14:paraId="6AD95AA0"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302"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02"/>
    </w:p>
    <w:p w14:paraId="6E6E0EFF" w14:textId="77777777" w:rsidR="00FA30C4" w:rsidRPr="00C3320D" w:rsidRDefault="00FA30C4" w:rsidP="00D40F55">
      <w:pPr>
        <w:pStyle w:val="GPSL2numberedclause"/>
        <w:rPr>
          <w:rFonts w:ascii="Arial" w:hAnsi="Arial"/>
        </w:rPr>
      </w:pPr>
      <w:bookmarkStart w:id="303"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03"/>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 xml:space="preserve">The Supplier shall, and/or shall procure that each of its Sub-Contractors shall, comply with the </w:t>
      </w:r>
      <w:proofErr w:type="gramStart"/>
      <w:r w:rsidRPr="00C3320D">
        <w:rPr>
          <w:rFonts w:ascii="Arial" w:hAnsi="Arial"/>
        </w:rPr>
        <w:t>pensions</w:t>
      </w:r>
      <w:proofErr w:type="gramEnd"/>
      <w:r w:rsidRPr="00C3320D">
        <w:rPr>
          <w:rFonts w:ascii="Arial" w:hAnsi="Arial"/>
        </w:rPr>
        <w:t xml:space="preserve">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04" w:name="_Toc431551205"/>
      <w:r w:rsidRPr="00C3320D">
        <w:rPr>
          <w:rFonts w:ascii="Arial" w:hAnsi="Arial" w:cs="Arial"/>
        </w:rPr>
        <w:lastRenderedPageBreak/>
        <w:t>ANNEX TO PART A: PENSIONS</w:t>
      </w:r>
      <w:bookmarkEnd w:id="304"/>
    </w:p>
    <w:p w14:paraId="7F1EC1C8" w14:textId="77777777" w:rsidR="00FA30C4" w:rsidRPr="00884ACC" w:rsidRDefault="00FA30C4" w:rsidP="00382C41">
      <w:pPr>
        <w:pStyle w:val="GPSL1CLAUSEHEADING"/>
        <w:numPr>
          <w:ilvl w:val="0"/>
          <w:numId w:val="37"/>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305"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05"/>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382C41">
      <w:pPr>
        <w:pStyle w:val="GPSL1CLAUSEHEADING"/>
        <w:numPr>
          <w:ilvl w:val="0"/>
          <w:numId w:val="38"/>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w:t>
      </w:r>
      <w:proofErr w:type="gramStart"/>
      <w:r w:rsidRPr="00C3320D">
        <w:rPr>
          <w:rFonts w:cs="Arial"/>
          <w:szCs w:val="22"/>
        </w:rPr>
        <w:t>pensions</w:t>
      </w:r>
      <w:proofErr w:type="gramEnd"/>
      <w:r w:rsidRPr="00C3320D">
        <w:rPr>
          <w:rFonts w:cs="Arial"/>
          <w:szCs w:val="22"/>
        </w:rPr>
        <w:t xml:space="preserve">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06" w:name="_Toc431551206"/>
      <w:r w:rsidRPr="00C3320D">
        <w:rPr>
          <w:rFonts w:ascii="Arial" w:hAnsi="Arial" w:cs="Arial"/>
        </w:rPr>
        <w:lastRenderedPageBreak/>
        <w:t>ANNEX TO PART B: Pensions</w:t>
      </w:r>
      <w:bookmarkEnd w:id="306"/>
    </w:p>
    <w:p w14:paraId="5EE2FF19" w14:textId="77777777" w:rsidR="00FA30C4" w:rsidRPr="00DB297D" w:rsidRDefault="00FA30C4" w:rsidP="00382C41">
      <w:pPr>
        <w:pStyle w:val="GPSL1CLAUSEHEADING"/>
        <w:numPr>
          <w:ilvl w:val="0"/>
          <w:numId w:val="39"/>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307"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07"/>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w:t>
      </w:r>
      <w:proofErr w:type="spellStart"/>
      <w:r w:rsidRPr="00C3320D">
        <w:rPr>
          <w:rFonts w:ascii="Arial" w:hAnsi="Arial"/>
        </w:rPr>
        <w:t>i</w:t>
      </w:r>
      <w:proofErr w:type="spellEnd"/>
      <w:r w:rsidRPr="00C3320D">
        <w:rPr>
          <w:rFonts w:ascii="Arial" w:hAnsi="Arial"/>
        </w:rPr>
        <w:t>)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r>
      <w:proofErr w:type="gramStart"/>
      <w:r w:rsidRPr="00C3320D">
        <w:rPr>
          <w:rFonts w:cs="Arial"/>
          <w:szCs w:val="22"/>
          <w:lang w:eastAsia="zh-CN"/>
        </w:rPr>
        <w:t>fully</w:t>
      </w:r>
      <w:proofErr w:type="gramEnd"/>
      <w:r w:rsidRPr="00C3320D">
        <w:rPr>
          <w:rFonts w:cs="Arial"/>
          <w:szCs w:val="22"/>
          <w:lang w:eastAsia="zh-CN"/>
        </w:rPr>
        <w:t xml:space="preserve">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382C41">
      <w:pPr>
        <w:pStyle w:val="GPSL1CLAUSEHEADING"/>
        <w:numPr>
          <w:ilvl w:val="0"/>
          <w:numId w:val="40"/>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382C41">
      <w:pPr>
        <w:pStyle w:val="GPSL1CLAUSEHEADING"/>
        <w:numPr>
          <w:ilvl w:val="0"/>
          <w:numId w:val="41"/>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382C41">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3D532222" w:rsidR="00FA30C4"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08"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08"/>
    </w:p>
    <w:p w14:paraId="3951363D" w14:textId="2DBC2822" w:rsidR="00B173FC" w:rsidRPr="00C3320D" w:rsidRDefault="00B173FC" w:rsidP="00D40F55">
      <w:pPr>
        <w:pStyle w:val="GPSSchAnnexname"/>
        <w:spacing w:before="120" w:after="120"/>
        <w:rPr>
          <w:rFonts w:ascii="Arial" w:hAnsi="Arial" w:cs="Arial"/>
        </w:rPr>
      </w:pPr>
      <w:r>
        <w:rPr>
          <w:rFonts w:ascii="Arial" w:hAnsi="Arial" w:cs="Arial"/>
        </w:rPr>
        <w:t>N/A</w:t>
      </w:r>
    </w:p>
    <w:p w14:paraId="6D9CBF12" w14:textId="26BFA74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309" w:name="_Toc431551210"/>
      <w:bookmarkStart w:id="310" w:name="_Toc461702417"/>
      <w:r w:rsidRPr="00C3320D">
        <w:rPr>
          <w:rFonts w:cs="Arial"/>
          <w:szCs w:val="22"/>
        </w:rPr>
        <w:lastRenderedPageBreak/>
        <w:t>CONTRACT SCHEDULE 4: TRANSPARENCY REPORTS</w:t>
      </w:r>
      <w:bookmarkEnd w:id="309"/>
      <w:bookmarkEnd w:id="310"/>
    </w:p>
    <w:p w14:paraId="0C8680FC" w14:textId="77777777" w:rsidR="007F2EC5" w:rsidRPr="00C3320D" w:rsidRDefault="005A3C1B" w:rsidP="00382C41">
      <w:pPr>
        <w:pStyle w:val="GPSL1CLAUSEHEADING"/>
        <w:numPr>
          <w:ilvl w:val="0"/>
          <w:numId w:val="3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11" w:name="_Toc431551211"/>
      <w:r w:rsidRPr="00C3320D">
        <w:rPr>
          <w:rFonts w:ascii="Arial" w:hAnsi="Arial" w:cs="Arial"/>
        </w:rPr>
        <w:lastRenderedPageBreak/>
        <w:t>ANNEX 1: LIST OF TRANSPARENCY REPORTS</w:t>
      </w:r>
      <w:bookmarkEnd w:id="311"/>
    </w:p>
    <w:p w14:paraId="7C70269D" w14:textId="5F48BB4E" w:rsidR="005A3C1B" w:rsidRPr="00C3320D" w:rsidRDefault="005A3C1B" w:rsidP="00D40F55">
      <w:pPr>
        <w:pStyle w:val="GPSSchTitleandNumber"/>
        <w:spacing w:before="120" w:after="120"/>
        <w:jc w:val="left"/>
        <w:rPr>
          <w:rFonts w:ascii="Arial" w:hAnsi="Arial" w:cs="Arial"/>
        </w:rPr>
      </w:pPr>
    </w:p>
    <w:p w14:paraId="75864B0B" w14:textId="6386813B" w:rsidR="005A3C1B" w:rsidRDefault="00382C41" w:rsidP="00382C41">
      <w:pPr>
        <w:pStyle w:val="GPSL2numberedclause"/>
        <w:numPr>
          <w:ilvl w:val="0"/>
          <w:numId w:val="0"/>
        </w:numPr>
        <w:rPr>
          <w:rFonts w:ascii="Arial" w:hAnsi="Arial"/>
        </w:rPr>
      </w:pPr>
      <w:r w:rsidRPr="00382C41">
        <w:rPr>
          <w:rFonts w:ascii="Arial" w:hAnsi="Arial"/>
        </w:rPr>
        <w:t>Transparency reports are to be published within 90 days of contract award. This is in line</w:t>
      </w:r>
      <w:r>
        <w:rPr>
          <w:rFonts w:ascii="Arial" w:hAnsi="Arial"/>
        </w:rPr>
        <w:t xml:space="preserve"> </w:t>
      </w:r>
      <w:r w:rsidRPr="00382C41">
        <w:rPr>
          <w:rFonts w:ascii="Arial" w:hAnsi="Arial"/>
        </w:rPr>
        <w:t>with Crown Commercial Service Ops procedure. These reports will be agreed with the</w:t>
      </w:r>
      <w:r>
        <w:rPr>
          <w:rFonts w:ascii="Arial" w:hAnsi="Arial"/>
        </w:rPr>
        <w:t xml:space="preserve"> Supplier and the Contracting A</w:t>
      </w:r>
      <w:r w:rsidRPr="00382C41">
        <w:rPr>
          <w:rFonts w:ascii="Arial" w:hAnsi="Arial"/>
        </w:rPr>
        <w:t>uthority before release.</w:t>
      </w:r>
    </w:p>
    <w:p w14:paraId="3A18AE58" w14:textId="77777777" w:rsidR="00552FCC" w:rsidRPr="00C3320D" w:rsidRDefault="00552FCC" w:rsidP="00382C41">
      <w:pPr>
        <w:pStyle w:val="GPSL2numberedclause"/>
        <w:numPr>
          <w:ilvl w:val="0"/>
          <w:numId w:val="0"/>
        </w:numPr>
        <w:rPr>
          <w:rFonts w:ascii="Arial" w:hAnsi="Arial"/>
        </w:rPr>
      </w:pPr>
    </w:p>
    <w:p w14:paraId="78A644BA" w14:textId="77777777" w:rsidR="00552FCC" w:rsidRPr="00C3320D" w:rsidRDefault="00552FCC" w:rsidP="00552FCC">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7490B29C" w14:textId="1116EF95" w:rsidR="00552FCC" w:rsidRPr="009E0819" w:rsidRDefault="00552FCC" w:rsidP="00552FCC">
      <w:pPr>
        <w:pStyle w:val="Heading1"/>
        <w:keepNext/>
        <w:numPr>
          <w:ilvl w:val="0"/>
          <w:numId w:val="0"/>
        </w:numPr>
        <w:spacing w:before="120" w:after="120"/>
        <w:ind w:left="567"/>
        <w:jc w:val="center"/>
        <w:rPr>
          <w:rFonts w:ascii="Calibri" w:hAnsi="Calibri" w:cs="Calibri"/>
          <w:b w:val="0"/>
          <w:iCs/>
          <w:color w:val="000000"/>
          <w:lang w:bidi="he-IL"/>
        </w:rPr>
      </w:pPr>
      <w:r w:rsidRPr="0083693B">
        <w:rPr>
          <w:rFonts w:cs="Arial"/>
          <w:szCs w:val="22"/>
        </w:rPr>
        <w:lastRenderedPageBreak/>
        <w:t>Contract Schedule 5 –</w:t>
      </w:r>
      <w:r w:rsidR="00B173FC">
        <w:rPr>
          <w:rFonts w:cs="Arial"/>
          <w:szCs w:val="22"/>
        </w:rPr>
        <w:t xml:space="preserve"> </w:t>
      </w:r>
      <w:r w:rsidRPr="0083693B">
        <w:rPr>
          <w:rFonts w:cs="Arial"/>
          <w:szCs w:val="22"/>
        </w:rPr>
        <w:t>Record of Personal Data Transfer under Legal Services Contract</w:t>
      </w:r>
    </w:p>
    <w:p w14:paraId="6E210BFF" w14:textId="7696F08B" w:rsidR="00552FCC" w:rsidRDefault="00552FCC" w:rsidP="00164DFE">
      <w:pPr>
        <w:keepNext/>
        <w:numPr>
          <w:ilvl w:val="2"/>
          <w:numId w:val="44"/>
        </w:numPr>
        <w:pBdr>
          <w:top w:val="nil"/>
          <w:left w:val="nil"/>
          <w:bottom w:val="nil"/>
          <w:right w:val="nil"/>
          <w:between w:val="nil"/>
        </w:pBdr>
        <w:overflowPunct/>
        <w:autoSpaceDE/>
        <w:autoSpaceDN/>
        <w:adjustRightInd/>
        <w:spacing w:before="240" w:line="240" w:lineRule="auto"/>
        <w:jc w:val="left"/>
        <w:textAlignment w:val="auto"/>
        <w:rPr>
          <w:rFonts w:ascii="Calibri" w:hAnsi="Calibri" w:cs="Calibri"/>
        </w:rPr>
      </w:pPr>
      <w:r w:rsidRPr="009E0819">
        <w:rPr>
          <w:rFonts w:ascii="Calibri" w:hAnsi="Calibri" w:cs="Calibri"/>
        </w:rPr>
        <w:t>The contract details of the Authority Data Protection Officer is:</w:t>
      </w:r>
    </w:p>
    <w:p w14:paraId="42A63E08" w14:textId="5A0F695F" w:rsidR="00F458E8" w:rsidRPr="00B91340" w:rsidRDefault="0016169C" w:rsidP="00F458E8">
      <w:pPr>
        <w:keepNext/>
        <w:pBdr>
          <w:top w:val="nil"/>
          <w:left w:val="nil"/>
          <w:bottom w:val="nil"/>
          <w:right w:val="nil"/>
          <w:between w:val="nil"/>
        </w:pBdr>
        <w:overflowPunct/>
        <w:autoSpaceDE/>
        <w:autoSpaceDN/>
        <w:adjustRightInd/>
        <w:spacing w:before="240" w:line="240" w:lineRule="auto"/>
        <w:jc w:val="left"/>
        <w:textAlignment w:val="auto"/>
        <w:rPr>
          <w:rFonts w:ascii="Calibri" w:hAnsi="Calibri" w:cs="Calibri"/>
          <w:bCs/>
          <w:iCs/>
        </w:rPr>
      </w:pPr>
      <w:r>
        <w:rPr>
          <w:rFonts w:ascii="Calibri" w:hAnsi="Calibri" w:cs="Calibri"/>
          <w:bCs/>
          <w:iCs/>
        </w:rPr>
        <w:t>REDACTED</w:t>
      </w:r>
    </w:p>
    <w:p w14:paraId="26136AED" w14:textId="68036A8C" w:rsidR="00552FCC" w:rsidRDefault="00552FCC" w:rsidP="00164DFE">
      <w:pPr>
        <w:keepNext/>
        <w:numPr>
          <w:ilvl w:val="2"/>
          <w:numId w:val="44"/>
        </w:numPr>
        <w:pBdr>
          <w:top w:val="nil"/>
          <w:left w:val="nil"/>
          <w:bottom w:val="nil"/>
          <w:right w:val="nil"/>
          <w:between w:val="nil"/>
        </w:pBdr>
        <w:overflowPunct/>
        <w:autoSpaceDE/>
        <w:autoSpaceDN/>
        <w:adjustRightInd/>
        <w:spacing w:before="240" w:line="240" w:lineRule="auto"/>
        <w:jc w:val="left"/>
        <w:textAlignment w:val="auto"/>
        <w:rPr>
          <w:rFonts w:ascii="Calibri" w:hAnsi="Calibri" w:cs="Calibri"/>
        </w:rPr>
      </w:pPr>
      <w:r w:rsidRPr="009E0819">
        <w:rPr>
          <w:rFonts w:ascii="Calibri" w:hAnsi="Calibri" w:cs="Calibri"/>
        </w:rPr>
        <w:t>The contract details of the Service Provider Data Protection Officer is:</w:t>
      </w:r>
    </w:p>
    <w:p w14:paraId="661B6D2D" w14:textId="0B7E80BE" w:rsidR="00F458E8" w:rsidRPr="009E0819" w:rsidRDefault="0016169C" w:rsidP="00F458E8">
      <w:pPr>
        <w:keepNext/>
        <w:pBdr>
          <w:top w:val="nil"/>
          <w:left w:val="nil"/>
          <w:bottom w:val="nil"/>
          <w:right w:val="nil"/>
          <w:between w:val="nil"/>
        </w:pBdr>
        <w:overflowPunct/>
        <w:autoSpaceDE/>
        <w:autoSpaceDN/>
        <w:adjustRightInd/>
        <w:spacing w:before="240" w:line="240" w:lineRule="auto"/>
        <w:jc w:val="left"/>
        <w:textAlignment w:val="auto"/>
        <w:rPr>
          <w:rFonts w:ascii="Calibri" w:hAnsi="Calibri" w:cs="Calibri"/>
        </w:rPr>
      </w:pPr>
      <w:r>
        <w:rPr>
          <w:rFonts w:ascii="Calibri" w:hAnsi="Calibri" w:cs="Calibri"/>
        </w:rPr>
        <w:t>REDACTED</w:t>
      </w:r>
    </w:p>
    <w:p w14:paraId="28BB70EB" w14:textId="5A684F40" w:rsidR="00552FCC" w:rsidRPr="00F458E8" w:rsidRDefault="00552FCC" w:rsidP="00164DFE">
      <w:pPr>
        <w:keepNext/>
        <w:numPr>
          <w:ilvl w:val="2"/>
          <w:numId w:val="44"/>
        </w:numPr>
        <w:pBdr>
          <w:top w:val="nil"/>
          <w:left w:val="nil"/>
          <w:bottom w:val="nil"/>
          <w:right w:val="nil"/>
          <w:between w:val="nil"/>
        </w:pBdr>
        <w:overflowPunct/>
        <w:autoSpaceDE/>
        <w:autoSpaceDN/>
        <w:adjustRightInd/>
        <w:spacing w:before="240" w:line="240" w:lineRule="auto"/>
        <w:jc w:val="left"/>
        <w:textAlignment w:val="auto"/>
        <w:rPr>
          <w:rFonts w:ascii="Calibri" w:hAnsi="Calibri" w:cs="Calibri"/>
        </w:rPr>
      </w:pPr>
      <w:r w:rsidRPr="009E0819">
        <w:rPr>
          <w:rFonts w:ascii="Calibri" w:hAnsi="Calibri" w:cs="Calibri"/>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20"/>
      </w:tblGrid>
      <w:tr w:rsidR="00552FCC" w:rsidRPr="009E0819" w14:paraId="6B23FFA6" w14:textId="77777777" w:rsidTr="00B173FC">
        <w:trPr>
          <w:trHeight w:val="716"/>
        </w:trPr>
        <w:tc>
          <w:tcPr>
            <w:tcW w:w="1696" w:type="dxa"/>
            <w:shd w:val="clear" w:color="auto" w:fill="BFBFBF"/>
            <w:vAlign w:val="center"/>
          </w:tcPr>
          <w:p w14:paraId="7F1EB2BF" w14:textId="77777777" w:rsidR="00552FCC" w:rsidRPr="009E0819" w:rsidRDefault="00552FCC" w:rsidP="00B173FC">
            <w:pPr>
              <w:spacing w:after="0" w:line="240" w:lineRule="auto"/>
              <w:rPr>
                <w:rFonts w:ascii="Calibri" w:hAnsi="Calibri" w:cs="Calibri"/>
                <w:b/>
              </w:rPr>
            </w:pPr>
            <w:r w:rsidRPr="009E0819">
              <w:rPr>
                <w:rFonts w:ascii="Calibri" w:hAnsi="Calibri" w:cs="Calibri"/>
                <w:b/>
              </w:rPr>
              <w:t>Description Of Authorised Processing</w:t>
            </w:r>
          </w:p>
        </w:tc>
        <w:tc>
          <w:tcPr>
            <w:tcW w:w="7320" w:type="dxa"/>
            <w:shd w:val="clear" w:color="auto" w:fill="BFBFBF"/>
            <w:vAlign w:val="center"/>
          </w:tcPr>
          <w:p w14:paraId="57BC3AAE" w14:textId="77777777" w:rsidR="00552FCC" w:rsidRPr="009E0819" w:rsidRDefault="00552FCC" w:rsidP="00B173FC">
            <w:pPr>
              <w:spacing w:after="0" w:line="240" w:lineRule="auto"/>
              <w:jc w:val="center"/>
              <w:rPr>
                <w:rFonts w:ascii="Calibri" w:hAnsi="Calibri" w:cs="Calibri"/>
                <w:b/>
              </w:rPr>
            </w:pPr>
            <w:r w:rsidRPr="009E0819">
              <w:rPr>
                <w:rFonts w:ascii="Calibri" w:hAnsi="Calibri" w:cs="Calibri"/>
                <w:b/>
              </w:rPr>
              <w:t>Details</w:t>
            </w:r>
          </w:p>
        </w:tc>
      </w:tr>
      <w:tr w:rsidR="00552FCC" w:rsidRPr="009E0819" w14:paraId="799C22C7" w14:textId="77777777" w:rsidTr="00B173FC">
        <w:trPr>
          <w:trHeight w:val="1630"/>
        </w:trPr>
        <w:tc>
          <w:tcPr>
            <w:tcW w:w="1696" w:type="dxa"/>
            <w:shd w:val="clear" w:color="auto" w:fill="auto"/>
          </w:tcPr>
          <w:p w14:paraId="5F13665C" w14:textId="77777777" w:rsidR="00552FCC" w:rsidRPr="009E0819" w:rsidRDefault="00552FCC" w:rsidP="00B173FC">
            <w:pPr>
              <w:spacing w:after="0" w:line="240" w:lineRule="auto"/>
              <w:rPr>
                <w:rFonts w:ascii="Calibri" w:hAnsi="Calibri" w:cs="Calibri"/>
              </w:rPr>
            </w:pPr>
            <w:r w:rsidRPr="009E0819">
              <w:rPr>
                <w:rFonts w:ascii="Calibri" w:hAnsi="Calibri" w:cs="Calibri"/>
              </w:rPr>
              <w:t>Identity of the Controller and Processor</w:t>
            </w:r>
          </w:p>
        </w:tc>
        <w:tc>
          <w:tcPr>
            <w:tcW w:w="7320" w:type="dxa"/>
            <w:shd w:val="clear" w:color="auto" w:fill="auto"/>
          </w:tcPr>
          <w:p w14:paraId="064AB65C" w14:textId="77777777" w:rsidR="00552FCC" w:rsidRPr="009E0819" w:rsidRDefault="00552FCC" w:rsidP="00B173FC">
            <w:pPr>
              <w:spacing w:after="0" w:line="240" w:lineRule="auto"/>
              <w:rPr>
                <w:rFonts w:ascii="Calibri" w:hAnsi="Calibri" w:cs="Calibri"/>
              </w:rPr>
            </w:pPr>
            <w:r w:rsidRPr="009E0819">
              <w:rPr>
                <w:rFonts w:ascii="Calibri" w:hAnsi="Calibri" w:cs="Calibri"/>
              </w:rPr>
              <w:t>Each Party is an independent controller of the following Personal Data which it receives:</w:t>
            </w:r>
          </w:p>
          <w:p w14:paraId="7B42A037" w14:textId="24A732A8" w:rsidR="00552FCC" w:rsidRPr="009E0819" w:rsidRDefault="00552FCC" w:rsidP="00164DFE">
            <w:pPr>
              <w:numPr>
                <w:ilvl w:val="0"/>
                <w:numId w:val="45"/>
              </w:numPr>
              <w:overflowPunct/>
              <w:autoSpaceDE/>
              <w:autoSpaceDN/>
              <w:adjustRightInd/>
              <w:spacing w:after="0" w:line="240" w:lineRule="auto"/>
              <w:contextualSpacing/>
              <w:jc w:val="left"/>
              <w:textAlignment w:val="auto"/>
              <w:rPr>
                <w:rFonts w:ascii="Calibri" w:hAnsi="Calibri" w:cs="Calibri"/>
              </w:rPr>
            </w:pPr>
            <w:r w:rsidRPr="009E0819">
              <w:rPr>
                <w:rFonts w:ascii="Calibri" w:hAnsi="Calibri" w:cs="Calibri"/>
              </w:rPr>
              <w:t>Personal Data of Staff of either Party</w:t>
            </w:r>
          </w:p>
          <w:p w14:paraId="4609520B" w14:textId="76FBBAF4" w:rsidR="00552FCC" w:rsidRDefault="00F458E8" w:rsidP="00164DFE">
            <w:pPr>
              <w:numPr>
                <w:ilvl w:val="0"/>
                <w:numId w:val="45"/>
              </w:numPr>
              <w:overflowPunct/>
              <w:autoSpaceDE/>
              <w:autoSpaceDN/>
              <w:adjustRightInd/>
              <w:spacing w:after="0" w:line="240" w:lineRule="auto"/>
              <w:contextualSpacing/>
              <w:jc w:val="left"/>
              <w:textAlignment w:val="auto"/>
              <w:rPr>
                <w:rFonts w:ascii="Calibri" w:hAnsi="Calibri" w:cs="Calibri"/>
              </w:rPr>
            </w:pPr>
            <w:r>
              <w:rPr>
                <w:rFonts w:ascii="Calibri" w:hAnsi="Calibri" w:cs="Calibri"/>
              </w:rPr>
              <w:t>Schedule 2</w:t>
            </w:r>
          </w:p>
          <w:p w14:paraId="32401B0D" w14:textId="2ED09BAA" w:rsidR="00F458E8" w:rsidRDefault="00F458E8" w:rsidP="00164DFE">
            <w:pPr>
              <w:numPr>
                <w:ilvl w:val="0"/>
                <w:numId w:val="45"/>
              </w:numPr>
              <w:overflowPunct/>
              <w:autoSpaceDE/>
              <w:autoSpaceDN/>
              <w:adjustRightInd/>
              <w:spacing w:after="0" w:line="240" w:lineRule="auto"/>
              <w:contextualSpacing/>
              <w:jc w:val="left"/>
              <w:textAlignment w:val="auto"/>
              <w:rPr>
                <w:rFonts w:ascii="Calibri" w:hAnsi="Calibri" w:cs="Calibri"/>
              </w:rPr>
            </w:pPr>
            <w:r>
              <w:rPr>
                <w:rFonts w:ascii="Calibri" w:hAnsi="Calibri" w:cs="Calibri"/>
              </w:rPr>
              <w:t>Schedule 3</w:t>
            </w:r>
          </w:p>
          <w:p w14:paraId="7DEC9EFC" w14:textId="12CAF84E" w:rsidR="00552FCC" w:rsidRPr="00F458E8" w:rsidRDefault="00F458E8" w:rsidP="00164DFE">
            <w:pPr>
              <w:numPr>
                <w:ilvl w:val="0"/>
                <w:numId w:val="45"/>
              </w:numPr>
              <w:overflowPunct/>
              <w:autoSpaceDE/>
              <w:autoSpaceDN/>
              <w:adjustRightInd/>
              <w:spacing w:after="0" w:line="240" w:lineRule="auto"/>
              <w:contextualSpacing/>
              <w:jc w:val="left"/>
              <w:textAlignment w:val="auto"/>
              <w:rPr>
                <w:rFonts w:ascii="Calibri" w:hAnsi="Calibri" w:cs="Calibri"/>
              </w:rPr>
            </w:pPr>
            <w:r>
              <w:rPr>
                <w:rFonts w:ascii="Calibri" w:hAnsi="Calibri" w:cs="Calibri"/>
              </w:rPr>
              <w:t>Schedule 4</w:t>
            </w:r>
          </w:p>
        </w:tc>
      </w:tr>
      <w:tr w:rsidR="00552FCC" w:rsidRPr="009E0819" w14:paraId="49EE9D38" w14:textId="77777777" w:rsidTr="00B173FC">
        <w:trPr>
          <w:trHeight w:val="1630"/>
        </w:trPr>
        <w:tc>
          <w:tcPr>
            <w:tcW w:w="1696" w:type="dxa"/>
            <w:shd w:val="clear" w:color="auto" w:fill="auto"/>
          </w:tcPr>
          <w:p w14:paraId="75EF2899" w14:textId="77777777" w:rsidR="00552FCC" w:rsidRPr="009E0819" w:rsidRDefault="00552FCC" w:rsidP="00B173FC">
            <w:pPr>
              <w:spacing w:line="240" w:lineRule="auto"/>
              <w:rPr>
                <w:rFonts w:ascii="Calibri" w:hAnsi="Calibri" w:cs="Calibri"/>
              </w:rPr>
            </w:pPr>
            <w:r w:rsidRPr="009E0819">
              <w:rPr>
                <w:rFonts w:ascii="Calibri" w:hAnsi="Calibri" w:cs="Calibri"/>
              </w:rPr>
              <w:t>Use of Personal Data</w:t>
            </w:r>
          </w:p>
        </w:tc>
        <w:tc>
          <w:tcPr>
            <w:tcW w:w="7320" w:type="dxa"/>
            <w:shd w:val="clear" w:color="auto" w:fill="auto"/>
          </w:tcPr>
          <w:p w14:paraId="72F55C9B" w14:textId="77777777" w:rsidR="00552FCC" w:rsidRPr="009E0819" w:rsidRDefault="00552FCC" w:rsidP="00B173FC">
            <w:pPr>
              <w:spacing w:line="240" w:lineRule="auto"/>
              <w:rPr>
                <w:rFonts w:ascii="Calibri" w:hAnsi="Calibri" w:cs="Calibri"/>
              </w:rPr>
            </w:pPr>
            <w:r w:rsidRPr="009E0819">
              <w:rPr>
                <w:rFonts w:ascii="Calibri" w:hAnsi="Calibri" w:cs="Calibri"/>
              </w:rPr>
              <w:t xml:space="preserve">Management of this Legal Services Contract and any case of claim supported under it. </w:t>
            </w:r>
          </w:p>
        </w:tc>
      </w:tr>
      <w:tr w:rsidR="00552FCC" w:rsidRPr="009E0819" w14:paraId="713564E7" w14:textId="77777777" w:rsidTr="00B173FC">
        <w:trPr>
          <w:trHeight w:val="1462"/>
        </w:trPr>
        <w:tc>
          <w:tcPr>
            <w:tcW w:w="1696" w:type="dxa"/>
            <w:shd w:val="clear" w:color="auto" w:fill="auto"/>
          </w:tcPr>
          <w:p w14:paraId="6212515F" w14:textId="77777777" w:rsidR="00552FCC" w:rsidRPr="009E0819" w:rsidRDefault="00552FCC" w:rsidP="00B173FC">
            <w:pPr>
              <w:spacing w:line="240" w:lineRule="auto"/>
              <w:rPr>
                <w:rFonts w:ascii="Calibri" w:hAnsi="Calibri" w:cs="Calibri"/>
              </w:rPr>
            </w:pPr>
            <w:r w:rsidRPr="009E0819">
              <w:rPr>
                <w:rFonts w:ascii="Calibri" w:hAnsi="Calibri" w:cs="Calibri"/>
              </w:rPr>
              <w:t xml:space="preserve">Duration of the processing and retention. </w:t>
            </w:r>
          </w:p>
        </w:tc>
        <w:tc>
          <w:tcPr>
            <w:tcW w:w="7320" w:type="dxa"/>
            <w:shd w:val="clear" w:color="auto" w:fill="auto"/>
          </w:tcPr>
          <w:p w14:paraId="73C89628" w14:textId="77777777" w:rsidR="00552FCC" w:rsidRPr="009E0819" w:rsidRDefault="00552FCC" w:rsidP="00B173FC">
            <w:pPr>
              <w:spacing w:line="240" w:lineRule="auto"/>
              <w:rPr>
                <w:rFonts w:ascii="Calibri" w:hAnsi="Calibri" w:cs="Calibri"/>
              </w:rPr>
            </w:pPr>
            <w:r w:rsidRPr="009E0819">
              <w:rPr>
                <w:rFonts w:ascii="Calibri" w:hAnsi="Calibri" w:cs="Calibri"/>
              </w:rPr>
              <w:t>From the outset of the Legal Services Contract  date, and up to 7 years after it expires</w:t>
            </w:r>
          </w:p>
        </w:tc>
      </w:tr>
      <w:tr w:rsidR="00552FCC" w:rsidRPr="009E0819" w14:paraId="4A1D348E" w14:textId="77777777" w:rsidTr="00B173FC">
        <w:trPr>
          <w:trHeight w:val="1536"/>
        </w:trPr>
        <w:tc>
          <w:tcPr>
            <w:tcW w:w="1696" w:type="dxa"/>
            <w:shd w:val="clear" w:color="auto" w:fill="auto"/>
          </w:tcPr>
          <w:p w14:paraId="286CF32C" w14:textId="77777777" w:rsidR="00552FCC" w:rsidRPr="009E0819" w:rsidRDefault="00552FCC" w:rsidP="00B173FC">
            <w:pPr>
              <w:spacing w:line="240" w:lineRule="auto"/>
              <w:rPr>
                <w:rFonts w:ascii="Calibri" w:hAnsi="Calibri" w:cs="Calibri"/>
              </w:rPr>
            </w:pPr>
            <w:r w:rsidRPr="009E0819">
              <w:rPr>
                <w:rFonts w:ascii="Calibri" w:hAnsi="Calibri" w:cs="Calibri"/>
              </w:rPr>
              <w:t>Nature and purposes of the processing</w:t>
            </w:r>
          </w:p>
        </w:tc>
        <w:tc>
          <w:tcPr>
            <w:tcW w:w="7320" w:type="dxa"/>
            <w:shd w:val="clear" w:color="auto" w:fill="auto"/>
          </w:tcPr>
          <w:p w14:paraId="76B99F32" w14:textId="77777777" w:rsidR="00552FCC" w:rsidRPr="009E0819" w:rsidRDefault="00552FCC" w:rsidP="00B173FC">
            <w:pPr>
              <w:spacing w:line="240" w:lineRule="auto"/>
              <w:rPr>
                <w:rFonts w:ascii="Calibri" w:hAnsi="Calibri" w:cs="Calibri"/>
              </w:rPr>
            </w:pPr>
            <w:r w:rsidRPr="009E0819">
              <w:rPr>
                <w:rFonts w:ascii="Calibri" w:hAnsi="Calibri" w:cs="Calibri"/>
              </w:rPr>
              <w:t>Provision of legal services under this Legal Services Contract.</w:t>
            </w:r>
          </w:p>
        </w:tc>
      </w:tr>
      <w:tr w:rsidR="00552FCC" w:rsidRPr="009E0819" w14:paraId="6561B6FB" w14:textId="77777777" w:rsidTr="00B173FC">
        <w:trPr>
          <w:trHeight w:val="1412"/>
        </w:trPr>
        <w:tc>
          <w:tcPr>
            <w:tcW w:w="1696" w:type="dxa"/>
            <w:shd w:val="clear" w:color="auto" w:fill="auto"/>
          </w:tcPr>
          <w:p w14:paraId="5D75FAEF" w14:textId="77777777" w:rsidR="00552FCC" w:rsidRPr="009E0819" w:rsidRDefault="00552FCC" w:rsidP="00B173FC">
            <w:pPr>
              <w:spacing w:line="240" w:lineRule="auto"/>
              <w:rPr>
                <w:rFonts w:ascii="Calibri" w:hAnsi="Calibri" w:cs="Calibri"/>
              </w:rPr>
            </w:pPr>
            <w:r w:rsidRPr="009E0819">
              <w:rPr>
                <w:rFonts w:ascii="Calibri" w:hAnsi="Calibri" w:cs="Calibri"/>
              </w:rPr>
              <w:t>Type of Personal Data</w:t>
            </w:r>
          </w:p>
        </w:tc>
        <w:tc>
          <w:tcPr>
            <w:tcW w:w="7320" w:type="dxa"/>
            <w:shd w:val="clear" w:color="auto" w:fill="auto"/>
          </w:tcPr>
          <w:p w14:paraId="12288A61" w14:textId="77777777" w:rsidR="00552FCC" w:rsidRPr="009E0819" w:rsidRDefault="00552FCC" w:rsidP="00B173FC">
            <w:pPr>
              <w:spacing w:line="240" w:lineRule="auto"/>
              <w:rPr>
                <w:rFonts w:ascii="Calibri" w:hAnsi="Calibri" w:cs="Calibri"/>
                <w:b/>
              </w:rPr>
            </w:pPr>
            <w:r w:rsidRPr="009E0819">
              <w:rPr>
                <w:rFonts w:ascii="Calibri" w:hAnsi="Calibri" w:cs="Calibri"/>
              </w:rPr>
              <w:t xml:space="preserve"> </w:t>
            </w:r>
            <w:r w:rsidRPr="009E0819">
              <w:rPr>
                <w:rFonts w:ascii="Calibri" w:hAnsi="Calibri" w:cs="Calibri"/>
                <w:b/>
              </w:rPr>
              <w:t>Staff of either Party:</w:t>
            </w:r>
          </w:p>
          <w:p w14:paraId="38515FC4" w14:textId="77777777" w:rsidR="00552FCC" w:rsidRPr="009E0819" w:rsidRDefault="00552FCC" w:rsidP="00B173FC">
            <w:pPr>
              <w:spacing w:line="240" w:lineRule="auto"/>
              <w:rPr>
                <w:rFonts w:ascii="Calibri" w:hAnsi="Calibri" w:cs="Calibri"/>
              </w:rPr>
            </w:pPr>
            <w:r w:rsidRPr="009E0819">
              <w:rPr>
                <w:rFonts w:ascii="Calibri" w:hAnsi="Calibri" w:cs="Calibri"/>
              </w:rPr>
              <w:t>Full name</w:t>
            </w:r>
          </w:p>
          <w:p w14:paraId="24D3A258" w14:textId="77777777" w:rsidR="00552FCC" w:rsidRPr="009E0819" w:rsidRDefault="00552FCC" w:rsidP="00B173FC">
            <w:pPr>
              <w:spacing w:line="240" w:lineRule="auto"/>
              <w:rPr>
                <w:rFonts w:ascii="Calibri" w:hAnsi="Calibri" w:cs="Calibri"/>
              </w:rPr>
            </w:pPr>
            <w:r w:rsidRPr="009E0819">
              <w:rPr>
                <w:rFonts w:ascii="Calibri" w:hAnsi="Calibri" w:cs="Calibri"/>
              </w:rPr>
              <w:t>Workplace address</w:t>
            </w:r>
          </w:p>
          <w:p w14:paraId="6607D006" w14:textId="533F1CEE" w:rsidR="00552FCC" w:rsidRPr="009E0819" w:rsidRDefault="00552FCC" w:rsidP="00B173FC">
            <w:pPr>
              <w:spacing w:line="240" w:lineRule="auto"/>
              <w:rPr>
                <w:rFonts w:ascii="Calibri" w:hAnsi="Calibri" w:cs="Calibri"/>
              </w:rPr>
            </w:pPr>
            <w:r w:rsidRPr="009E0819">
              <w:rPr>
                <w:rFonts w:ascii="Calibri" w:hAnsi="Calibri" w:cs="Calibri"/>
              </w:rPr>
              <w:t xml:space="preserve">Workplace </w:t>
            </w:r>
            <w:r w:rsidR="00F458E8">
              <w:rPr>
                <w:rFonts w:ascii="Calibri" w:hAnsi="Calibri" w:cs="Calibri"/>
              </w:rPr>
              <w:t>p</w:t>
            </w:r>
            <w:r w:rsidRPr="009E0819">
              <w:rPr>
                <w:rFonts w:ascii="Calibri" w:hAnsi="Calibri" w:cs="Calibri"/>
              </w:rPr>
              <w:t xml:space="preserve">hone </w:t>
            </w:r>
            <w:r w:rsidR="00F458E8">
              <w:rPr>
                <w:rFonts w:ascii="Calibri" w:hAnsi="Calibri" w:cs="Calibri"/>
              </w:rPr>
              <w:t>n</w:t>
            </w:r>
            <w:r w:rsidRPr="009E0819">
              <w:rPr>
                <w:rFonts w:ascii="Calibri" w:hAnsi="Calibri" w:cs="Calibri"/>
              </w:rPr>
              <w:t xml:space="preserve">umber </w:t>
            </w:r>
          </w:p>
          <w:p w14:paraId="54C47003" w14:textId="77777777" w:rsidR="00552FCC" w:rsidRPr="009E0819" w:rsidRDefault="00552FCC" w:rsidP="00B173FC">
            <w:pPr>
              <w:spacing w:line="240" w:lineRule="auto"/>
              <w:rPr>
                <w:rFonts w:ascii="Calibri" w:hAnsi="Calibri" w:cs="Calibri"/>
              </w:rPr>
            </w:pPr>
            <w:r w:rsidRPr="009E0819">
              <w:rPr>
                <w:rFonts w:ascii="Calibri" w:hAnsi="Calibri" w:cs="Calibri"/>
              </w:rPr>
              <w:t xml:space="preserve">Workplace email address </w:t>
            </w:r>
          </w:p>
          <w:p w14:paraId="0F0A0A45" w14:textId="07C2C910" w:rsidR="00552FCC" w:rsidRPr="009E0819" w:rsidRDefault="00552FCC" w:rsidP="00B173FC">
            <w:pPr>
              <w:spacing w:line="240" w:lineRule="auto"/>
              <w:rPr>
                <w:rFonts w:ascii="Calibri" w:hAnsi="Calibri" w:cs="Calibri"/>
              </w:rPr>
            </w:pPr>
            <w:r w:rsidRPr="009E0819">
              <w:rPr>
                <w:rFonts w:ascii="Calibri" w:hAnsi="Calibri" w:cs="Calibri"/>
              </w:rPr>
              <w:t xml:space="preserve">Date of </w:t>
            </w:r>
            <w:r w:rsidR="00F458E8">
              <w:rPr>
                <w:rFonts w:ascii="Calibri" w:hAnsi="Calibri" w:cs="Calibri"/>
              </w:rPr>
              <w:t>b</w:t>
            </w:r>
            <w:r w:rsidRPr="009E0819">
              <w:rPr>
                <w:rFonts w:ascii="Calibri" w:hAnsi="Calibri" w:cs="Calibri"/>
              </w:rPr>
              <w:t xml:space="preserve">irth </w:t>
            </w:r>
          </w:p>
          <w:p w14:paraId="4E386AB0" w14:textId="56A81825" w:rsidR="00552FCC" w:rsidRPr="009E0819" w:rsidRDefault="00552FCC" w:rsidP="00B173FC">
            <w:pPr>
              <w:spacing w:line="240" w:lineRule="auto"/>
              <w:rPr>
                <w:rFonts w:ascii="Calibri" w:hAnsi="Calibri" w:cs="Calibri"/>
              </w:rPr>
            </w:pPr>
            <w:r w:rsidRPr="009E0819">
              <w:rPr>
                <w:rFonts w:ascii="Calibri" w:hAnsi="Calibri" w:cs="Calibri"/>
              </w:rPr>
              <w:lastRenderedPageBreak/>
              <w:t>Photocopy of ID documents</w:t>
            </w:r>
          </w:p>
        </w:tc>
      </w:tr>
      <w:tr w:rsidR="00552FCC" w:rsidRPr="009E0819" w14:paraId="05D40080" w14:textId="77777777" w:rsidTr="00B173FC">
        <w:trPr>
          <w:trHeight w:val="1560"/>
        </w:trPr>
        <w:tc>
          <w:tcPr>
            <w:tcW w:w="1696" w:type="dxa"/>
            <w:shd w:val="clear" w:color="auto" w:fill="auto"/>
          </w:tcPr>
          <w:p w14:paraId="70B59B3D" w14:textId="77777777" w:rsidR="00552FCC" w:rsidRPr="009E0819" w:rsidRDefault="00552FCC" w:rsidP="00B173FC">
            <w:pPr>
              <w:spacing w:line="240" w:lineRule="auto"/>
              <w:rPr>
                <w:rFonts w:ascii="Calibri" w:hAnsi="Calibri" w:cs="Calibri"/>
              </w:rPr>
            </w:pPr>
            <w:r w:rsidRPr="009E0819">
              <w:rPr>
                <w:rFonts w:ascii="Calibri" w:hAnsi="Calibri" w:cs="Calibri"/>
              </w:rPr>
              <w:lastRenderedPageBreak/>
              <w:t>Categories of Data Subject</w:t>
            </w:r>
          </w:p>
        </w:tc>
        <w:tc>
          <w:tcPr>
            <w:tcW w:w="7320" w:type="dxa"/>
            <w:shd w:val="clear" w:color="auto" w:fill="auto"/>
          </w:tcPr>
          <w:p w14:paraId="5EE4AD2A" w14:textId="36D90BF1" w:rsidR="00552FCC" w:rsidRPr="009E0819" w:rsidRDefault="00552FCC" w:rsidP="00B173FC">
            <w:pPr>
              <w:spacing w:line="240" w:lineRule="auto"/>
              <w:rPr>
                <w:rFonts w:ascii="Calibri" w:hAnsi="Calibri" w:cs="Calibri"/>
              </w:rPr>
            </w:pPr>
            <w:r w:rsidRPr="009E0819">
              <w:rPr>
                <w:rFonts w:ascii="Calibri" w:hAnsi="Calibri" w:cs="Calibri"/>
              </w:rPr>
              <w:t xml:space="preserve">Staff of either Party </w:t>
            </w:r>
          </w:p>
        </w:tc>
      </w:tr>
    </w:tbl>
    <w:p w14:paraId="3123D29E" w14:textId="77777777" w:rsidR="00552FCC" w:rsidRPr="009E0819" w:rsidRDefault="00552FCC" w:rsidP="00552FCC">
      <w:pPr>
        <w:spacing w:line="240" w:lineRule="auto"/>
        <w:rPr>
          <w:rFonts w:ascii="Calibri" w:hAnsi="Calibri" w:cs="Calibri"/>
        </w:rPr>
      </w:pPr>
    </w:p>
    <w:p w14:paraId="4653C001" w14:textId="77777777" w:rsidR="00552FCC" w:rsidRPr="009E0819" w:rsidRDefault="00552FCC" w:rsidP="00552FCC">
      <w:pPr>
        <w:pStyle w:val="ListParagraph"/>
        <w:spacing w:after="0"/>
        <w:jc w:val="left"/>
        <w:rPr>
          <w:rFonts w:cs="Calibri"/>
        </w:rPr>
      </w:pPr>
    </w:p>
    <w:p w14:paraId="15F9C094" w14:textId="77777777" w:rsidR="00552FCC" w:rsidRPr="00D40F55" w:rsidRDefault="00552FCC" w:rsidP="00552FCC">
      <w:pPr>
        <w:pStyle w:val="NP2ndLevel"/>
        <w:spacing w:before="120" w:after="120"/>
        <w:ind w:left="0" w:firstLine="0"/>
        <w:rPr>
          <w:rFonts w:ascii="Arial" w:hAnsi="Arial" w:cs="Arial"/>
          <w:sz w:val="22"/>
          <w:szCs w:val="22"/>
        </w:rPr>
      </w:pPr>
    </w:p>
    <w:p w14:paraId="475B562D" w14:textId="77777777" w:rsidR="00552FCC" w:rsidRPr="00C3320D" w:rsidRDefault="00552FCC" w:rsidP="00D40F55">
      <w:pPr>
        <w:pStyle w:val="NP2ndLevel"/>
        <w:spacing w:before="120" w:after="120"/>
        <w:ind w:left="0" w:firstLine="0"/>
        <w:rPr>
          <w:rFonts w:ascii="Arial" w:hAnsi="Arial" w:cs="Arial"/>
          <w:sz w:val="22"/>
          <w:szCs w:val="22"/>
        </w:rPr>
      </w:pPr>
    </w:p>
    <w:sectPr w:rsidR="00552FCC"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F3ADC" w14:textId="77777777" w:rsidR="0016169C" w:rsidRDefault="0016169C">
      <w:pPr>
        <w:spacing w:after="0" w:line="20" w:lineRule="exact"/>
      </w:pPr>
    </w:p>
  </w:endnote>
  <w:endnote w:type="continuationSeparator" w:id="0">
    <w:p w14:paraId="29C4828C" w14:textId="77777777" w:rsidR="0016169C" w:rsidRDefault="0016169C">
      <w:pPr>
        <w:spacing w:after="0" w:line="20" w:lineRule="exact"/>
      </w:pPr>
    </w:p>
  </w:endnote>
  <w:endnote w:type="continuationNotice" w:id="1">
    <w:p w14:paraId="584D84C9" w14:textId="77777777" w:rsidR="0016169C" w:rsidRDefault="0016169C">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Naskh Arabic">
    <w:altName w:val="Segoe UI"/>
    <w:charset w:val="00"/>
    <w:family w:val="swiss"/>
    <w:pitch w:val="variable"/>
    <w:sig w:usb0="00002003" w:usb1="80000000" w:usb2="00000008" w:usb3="00000000" w:csb0="0000004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16169C" w:rsidRDefault="0016169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16169C" w:rsidRDefault="0016169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16169C" w:rsidRDefault="0016169C"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6EB4536A" w:rsidR="0016169C" w:rsidRPr="00F375DE" w:rsidRDefault="0016169C" w:rsidP="00D35C2B">
    <w:pPr>
      <w:pStyle w:val="Footer"/>
      <w:jc w:val="left"/>
      <w:rPr>
        <w:sz w:val="16"/>
        <w:szCs w:val="16"/>
      </w:rPr>
    </w:pPr>
    <w:r w:rsidRPr="00F375DE">
      <w:rPr>
        <w:sz w:val="16"/>
        <w:szCs w:val="16"/>
      </w:rPr>
      <w:t xml:space="preserve">RM3787 Panel – Version 1 </w:t>
    </w:r>
  </w:p>
  <w:p w14:paraId="4259A12B" w14:textId="218F8C4B" w:rsidR="0016169C" w:rsidRPr="00F375DE" w:rsidRDefault="0016169C" w:rsidP="00F375DE">
    <w:pPr>
      <w:pStyle w:val="Footer"/>
      <w:jc w:val="left"/>
      <w:rPr>
        <w:sz w:val="16"/>
        <w:szCs w:val="16"/>
      </w:rPr>
    </w:pPr>
    <w:r w:rsidRPr="00F375DE">
      <w:rPr>
        <w:sz w:val="16"/>
        <w:szCs w:val="16"/>
      </w:rPr>
      <w:t>Attachment 8 Panel Agreement Schedule 4 – Finance &amp; Complex Legal Services Contract and Order Form</w:t>
    </w:r>
  </w:p>
  <w:p w14:paraId="0388C5B1" w14:textId="491FAFB3" w:rsidR="0016169C" w:rsidRPr="00F375DE" w:rsidRDefault="0016169C" w:rsidP="00D35C2B">
    <w:pPr>
      <w:pStyle w:val="Footer"/>
      <w:jc w:val="left"/>
      <w:rPr>
        <w:sz w:val="16"/>
        <w:szCs w:val="16"/>
      </w:rPr>
    </w:pPr>
    <w:r w:rsidRPr="00F375DE">
      <w:rPr>
        <w:sz w:val="16"/>
        <w:szCs w:val="16"/>
      </w:rPr>
      <w:t>CCLL20A06 –</w:t>
    </w:r>
    <w:r w:rsidRPr="00F375DE">
      <w:t xml:space="preserve"> </w:t>
    </w:r>
    <w:r w:rsidRPr="00F375DE">
      <w:rPr>
        <w:sz w:val="16"/>
        <w:szCs w:val="16"/>
      </w:rPr>
      <w:t xml:space="preserve">Provision of Legal Support for the Future Fund </w:t>
    </w:r>
  </w:p>
  <w:p w14:paraId="70F2FF03" w14:textId="624A7F86" w:rsidR="0016169C" w:rsidRPr="00D35C2B" w:rsidRDefault="0016169C" w:rsidP="00D35C2B">
    <w:pPr>
      <w:pStyle w:val="Footer"/>
      <w:jc w:val="left"/>
      <w:rPr>
        <w:rFonts w:cs="Arial"/>
        <w:sz w:val="16"/>
        <w:szCs w:val="19"/>
        <w:shd w:val="clear" w:color="auto" w:fill="FFFFFF"/>
      </w:rPr>
    </w:pPr>
    <w:r w:rsidRPr="00F375DE">
      <w:rPr>
        <w:rFonts w:cs="Arial"/>
        <w:sz w:val="16"/>
        <w:szCs w:val="19"/>
        <w:shd w:val="clear" w:color="auto" w:fill="FFFFFF"/>
      </w:rPr>
      <w:t>© Crown copyright 2017</w:t>
    </w:r>
  </w:p>
  <w:p w14:paraId="6B8871A6" w14:textId="13557FFE" w:rsidR="0016169C" w:rsidRDefault="00A85CBC" w:rsidP="00D35C2B">
    <w:pPr>
      <w:pStyle w:val="Footer"/>
      <w:jc w:val="center"/>
    </w:pPr>
    <w:sdt>
      <w:sdtPr>
        <w:id w:val="-1144888219"/>
        <w:docPartObj>
          <w:docPartGallery w:val="Page Numbers (Bottom of Page)"/>
          <w:docPartUnique/>
        </w:docPartObj>
      </w:sdtPr>
      <w:sdtEndPr>
        <w:rPr>
          <w:noProof/>
        </w:rPr>
      </w:sdtEndPr>
      <w:sdtContent>
        <w:r w:rsidR="0016169C">
          <w:fldChar w:fldCharType="begin"/>
        </w:r>
        <w:r w:rsidR="0016169C">
          <w:instrText xml:space="preserve"> PAGE   \* MERGEFORMAT </w:instrText>
        </w:r>
        <w:r w:rsidR="0016169C">
          <w:fldChar w:fldCharType="separate"/>
        </w:r>
        <w:r>
          <w:rPr>
            <w:noProof/>
          </w:rPr>
          <w:t>9</w:t>
        </w:r>
        <w:r w:rsidR="0016169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16169C" w:rsidRPr="00D35C2B" w:rsidRDefault="0016169C"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16169C" w:rsidRPr="00D35C2B" w:rsidRDefault="0016169C"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16169C" w:rsidRPr="00D35C2B" w:rsidRDefault="0016169C"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16169C" w:rsidRPr="00D35C2B" w:rsidRDefault="0016169C"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16169C" w:rsidRDefault="00A85CBC" w:rsidP="00353A2B">
    <w:pPr>
      <w:pStyle w:val="Footer"/>
      <w:jc w:val="center"/>
    </w:pPr>
    <w:sdt>
      <w:sdtPr>
        <w:id w:val="1363323381"/>
        <w:docPartObj>
          <w:docPartGallery w:val="Page Numbers (Bottom of Page)"/>
          <w:docPartUnique/>
        </w:docPartObj>
      </w:sdtPr>
      <w:sdtEndPr>
        <w:rPr>
          <w:noProof/>
        </w:rPr>
      </w:sdtEndPr>
      <w:sdtContent>
        <w:r w:rsidR="0016169C">
          <w:fldChar w:fldCharType="begin"/>
        </w:r>
        <w:r w:rsidR="0016169C">
          <w:instrText xml:space="preserve"> PAGE   \* MERGEFORMAT </w:instrText>
        </w:r>
        <w:r w:rsidR="0016169C">
          <w:fldChar w:fldCharType="separate"/>
        </w:r>
        <w:r w:rsidR="0016169C">
          <w:rPr>
            <w:noProof/>
          </w:rPr>
          <w:t>48</w:t>
        </w:r>
        <w:r w:rsidR="0016169C">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16169C" w:rsidRDefault="0016169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16169C" w:rsidRDefault="0016169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16169C" w:rsidRDefault="0016169C"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2D664" w14:textId="77777777" w:rsidR="0016169C" w:rsidRDefault="0016169C">
      <w:pPr>
        <w:spacing w:after="0" w:line="240" w:lineRule="auto"/>
      </w:pPr>
      <w:r>
        <w:separator/>
      </w:r>
    </w:p>
  </w:footnote>
  <w:footnote w:type="continuationSeparator" w:id="0">
    <w:p w14:paraId="1614D26B" w14:textId="77777777" w:rsidR="0016169C" w:rsidRDefault="0016169C">
      <w:pPr>
        <w:spacing w:after="0" w:line="240" w:lineRule="auto"/>
      </w:pPr>
      <w:r>
        <w:continuationSeparator/>
      </w:r>
    </w:p>
  </w:footnote>
  <w:footnote w:type="continuationNotice" w:id="1">
    <w:p w14:paraId="1D22C701" w14:textId="77777777" w:rsidR="0016169C" w:rsidRDefault="001616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16169C" w:rsidRDefault="0016169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057243BB" w:rsidR="0016169C" w:rsidRDefault="0016169C" w:rsidP="00FB5BA8">
    <w:pPr>
      <w:pStyle w:val="Header"/>
      <w:jc w:val="center"/>
    </w:pPr>
    <w:r>
      <w:rPr>
        <w:noProof/>
        <w:lang w:eastAsia="en-GB"/>
      </w:rPr>
      <w:drawing>
        <wp:anchor distT="0" distB="0" distL="114300" distR="114300" simplePos="0" relativeHeight="251656704"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16169C" w:rsidRDefault="0016169C" w:rsidP="00C9591C">
    <w:pPr>
      <w:pStyle w:val="Header"/>
      <w:jc w:val="center"/>
    </w:pPr>
    <w:r>
      <w:rPr>
        <w:noProof/>
        <w:lang w:eastAsia="en-GB"/>
      </w:rPr>
      <w:drawing>
        <wp:anchor distT="0" distB="0" distL="114300" distR="114300" simplePos="0" relativeHeight="251655680"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16169C" w:rsidRDefault="0016169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16169C" w:rsidRDefault="0016169C" w:rsidP="00FB5BA8">
    <w:pPr>
      <w:pStyle w:val="Header"/>
      <w:jc w:val="center"/>
    </w:pPr>
    <w:r>
      <w:rPr>
        <w:noProof/>
        <w:lang w:eastAsia="en-GB"/>
      </w:rPr>
      <w:drawing>
        <wp:anchor distT="0" distB="0" distL="114300" distR="114300" simplePos="0" relativeHeight="251658752"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16169C" w:rsidRDefault="0016169C" w:rsidP="00C9591C">
    <w:pPr>
      <w:pStyle w:val="Header"/>
      <w:jc w:val="center"/>
    </w:pPr>
    <w:r>
      <w:rPr>
        <w:noProof/>
        <w:lang w:eastAsia="en-GB"/>
      </w:rPr>
      <w:drawing>
        <wp:anchor distT="0" distB="0" distL="114300" distR="114300" simplePos="0" relativeHeight="251657728"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73573D"/>
    <w:multiLevelType w:val="hybridMultilevel"/>
    <w:tmpl w:val="EF36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2"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3"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8249F"/>
    <w:multiLevelType w:val="hybridMultilevel"/>
    <w:tmpl w:val="5A7E0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8" w15:restartNumberingAfterBreak="0">
    <w:nsid w:val="33214523"/>
    <w:multiLevelType w:val="multilevel"/>
    <w:tmpl w:val="58E4B93C"/>
    <w:name w:val="DefinitionClauseAshurst"/>
    <w:lvl w:ilvl="0">
      <w:start w:val="1"/>
      <w:numFmt w:val="upperLetter"/>
      <w:lvlText w:val="%1."/>
      <w:lvlJc w:val="left"/>
      <w:pPr>
        <w:tabs>
          <w:tab w:val="num" w:pos="425"/>
        </w:tabs>
        <w:ind w:left="425" w:hanging="425"/>
      </w:pPr>
      <w:rPr>
        <w:rFonts w:hint="default"/>
        <w:b/>
        <w:i w:val="0"/>
      </w:rPr>
    </w:lvl>
    <w:lvl w:ilvl="1">
      <w:start w:val="1"/>
      <w:numFmt w:val="none"/>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9" w15:restartNumberingAfterBreak="0">
    <w:nsid w:val="34112FD3"/>
    <w:multiLevelType w:val="hybridMultilevel"/>
    <w:tmpl w:val="FA402278"/>
    <w:lvl w:ilvl="0" w:tplc="FFFFFFFF">
      <w:start w:val="1"/>
      <w:numFmt w:val="lowerRoman"/>
      <w:lvlText w:val="(%1)"/>
      <w:lvlJc w:val="left"/>
      <w:pPr>
        <w:ind w:left="360" w:hanging="360"/>
      </w:pPr>
      <w:rPr>
        <w:rFonts w:ascii="Calibri" w:eastAsia="Calibri" w:hAnsi="Calibri"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3"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15:restartNumberingAfterBreak="0">
    <w:nsid w:val="4F4B3ADF"/>
    <w:multiLevelType w:val="multilevel"/>
    <w:tmpl w:val="2BD29BB0"/>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50AE78EC"/>
    <w:multiLevelType w:val="hybridMultilevel"/>
    <w:tmpl w:val="0FDA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8"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9" w15:restartNumberingAfterBreak="0">
    <w:nsid w:val="5EA70A4E"/>
    <w:multiLevelType w:val="hybridMultilevel"/>
    <w:tmpl w:val="EF007006"/>
    <w:lvl w:ilvl="0" w:tplc="0B3E8DC6">
      <w:start w:val="1"/>
      <w:numFmt w:val="bullet"/>
      <w:lvlText w:val="•"/>
      <w:lvlJc w:val="left"/>
      <w:pPr>
        <w:tabs>
          <w:tab w:val="num" w:pos="360"/>
        </w:tabs>
        <w:ind w:left="360" w:hanging="360"/>
      </w:pPr>
      <w:rPr>
        <w:rFonts w:ascii="Arial" w:hAnsi="Arial" w:hint="default"/>
      </w:rPr>
    </w:lvl>
    <w:lvl w:ilvl="1" w:tplc="7ACA1E82" w:tentative="1">
      <w:start w:val="1"/>
      <w:numFmt w:val="bullet"/>
      <w:lvlText w:val="•"/>
      <w:lvlJc w:val="left"/>
      <w:pPr>
        <w:tabs>
          <w:tab w:val="num" w:pos="1080"/>
        </w:tabs>
        <w:ind w:left="1080" w:hanging="360"/>
      </w:pPr>
      <w:rPr>
        <w:rFonts w:ascii="Arial" w:hAnsi="Arial" w:hint="default"/>
      </w:rPr>
    </w:lvl>
    <w:lvl w:ilvl="2" w:tplc="D20EEF0C" w:tentative="1">
      <w:start w:val="1"/>
      <w:numFmt w:val="bullet"/>
      <w:lvlText w:val="•"/>
      <w:lvlJc w:val="left"/>
      <w:pPr>
        <w:tabs>
          <w:tab w:val="num" w:pos="1800"/>
        </w:tabs>
        <w:ind w:left="1800" w:hanging="360"/>
      </w:pPr>
      <w:rPr>
        <w:rFonts w:ascii="Arial" w:hAnsi="Arial" w:hint="default"/>
      </w:rPr>
    </w:lvl>
    <w:lvl w:ilvl="3" w:tplc="5216987C" w:tentative="1">
      <w:start w:val="1"/>
      <w:numFmt w:val="bullet"/>
      <w:lvlText w:val="•"/>
      <w:lvlJc w:val="left"/>
      <w:pPr>
        <w:tabs>
          <w:tab w:val="num" w:pos="2520"/>
        </w:tabs>
        <w:ind w:left="2520" w:hanging="360"/>
      </w:pPr>
      <w:rPr>
        <w:rFonts w:ascii="Arial" w:hAnsi="Arial" w:hint="default"/>
      </w:rPr>
    </w:lvl>
    <w:lvl w:ilvl="4" w:tplc="41DAC4E0" w:tentative="1">
      <w:start w:val="1"/>
      <w:numFmt w:val="bullet"/>
      <w:lvlText w:val="•"/>
      <w:lvlJc w:val="left"/>
      <w:pPr>
        <w:tabs>
          <w:tab w:val="num" w:pos="3240"/>
        </w:tabs>
        <w:ind w:left="3240" w:hanging="360"/>
      </w:pPr>
      <w:rPr>
        <w:rFonts w:ascii="Arial" w:hAnsi="Arial" w:hint="default"/>
      </w:rPr>
    </w:lvl>
    <w:lvl w:ilvl="5" w:tplc="601A4500" w:tentative="1">
      <w:start w:val="1"/>
      <w:numFmt w:val="bullet"/>
      <w:lvlText w:val="•"/>
      <w:lvlJc w:val="left"/>
      <w:pPr>
        <w:tabs>
          <w:tab w:val="num" w:pos="3960"/>
        </w:tabs>
        <w:ind w:left="3960" w:hanging="360"/>
      </w:pPr>
      <w:rPr>
        <w:rFonts w:ascii="Arial" w:hAnsi="Arial" w:hint="default"/>
      </w:rPr>
    </w:lvl>
    <w:lvl w:ilvl="6" w:tplc="95068DFA" w:tentative="1">
      <w:start w:val="1"/>
      <w:numFmt w:val="bullet"/>
      <w:lvlText w:val="•"/>
      <w:lvlJc w:val="left"/>
      <w:pPr>
        <w:tabs>
          <w:tab w:val="num" w:pos="4680"/>
        </w:tabs>
        <w:ind w:left="4680" w:hanging="360"/>
      </w:pPr>
      <w:rPr>
        <w:rFonts w:ascii="Arial" w:hAnsi="Arial" w:hint="default"/>
      </w:rPr>
    </w:lvl>
    <w:lvl w:ilvl="7" w:tplc="4D1E0CCE" w:tentative="1">
      <w:start w:val="1"/>
      <w:numFmt w:val="bullet"/>
      <w:lvlText w:val="•"/>
      <w:lvlJc w:val="left"/>
      <w:pPr>
        <w:tabs>
          <w:tab w:val="num" w:pos="5400"/>
        </w:tabs>
        <w:ind w:left="5400" w:hanging="360"/>
      </w:pPr>
      <w:rPr>
        <w:rFonts w:ascii="Arial" w:hAnsi="Arial" w:hint="default"/>
      </w:rPr>
    </w:lvl>
    <w:lvl w:ilvl="8" w:tplc="7EFAB3A6"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5F80732A"/>
    <w:multiLevelType w:val="hybridMultilevel"/>
    <w:tmpl w:val="79BA67BE"/>
    <w:lvl w:ilvl="0" w:tplc="0FD47FBE">
      <w:start w:val="1"/>
      <w:numFmt w:val="decimal"/>
      <w:lvlText w:val="%1."/>
      <w:lvlJc w:val="left"/>
      <w:pPr>
        <w:ind w:left="360" w:hanging="360"/>
      </w:pPr>
      <w:rPr>
        <w:b/>
        <w:bCs/>
        <w:color w:val="1F497D"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3"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9865F34"/>
    <w:multiLevelType w:val="multilevel"/>
    <w:tmpl w:val="1B6EA46A"/>
    <w:name w:val="H1toH6LFAshurst"/>
    <w:lvl w:ilvl="0">
      <w:start w:val="1"/>
      <w:numFmt w:val="lowerLetter"/>
      <w:lvlText w:val="(%1)"/>
      <w:lvlJc w:val="left"/>
      <w:pPr>
        <w:tabs>
          <w:tab w:val="num" w:pos="505"/>
        </w:tabs>
        <w:ind w:left="505" w:hanging="505"/>
      </w:pPr>
      <w:rPr>
        <w:rFonts w:hint="default"/>
        <w:b/>
        <w:i w:val="0"/>
      </w:rPr>
    </w:lvl>
    <w:lvl w:ilvl="1">
      <w:start w:val="1"/>
      <w:numFmt w:val="none"/>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3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3"/>
  </w:num>
  <w:num w:numId="3">
    <w:abstractNumId w:val="17"/>
  </w:num>
  <w:num w:numId="4">
    <w:abstractNumId w:val="12"/>
  </w:num>
  <w:num w:numId="5">
    <w:abstractNumId w:val="5"/>
  </w:num>
  <w:num w:numId="6">
    <w:abstractNumId w:val="32"/>
  </w:num>
  <w:num w:numId="7">
    <w:abstractNumId w:val="21"/>
  </w:num>
  <w:num w:numId="8">
    <w:abstractNumId w:val="6"/>
  </w:num>
  <w:num w:numId="9">
    <w:abstractNumId w:val="4"/>
  </w:num>
  <w:num w:numId="10">
    <w:abstractNumId w:val="3"/>
  </w:num>
  <w:num w:numId="11">
    <w:abstractNumId w:val="2"/>
  </w:num>
  <w:num w:numId="12">
    <w:abstractNumId w:val="1"/>
  </w:num>
  <w:num w:numId="13">
    <w:abstractNumId w:val="0"/>
  </w:num>
  <w:num w:numId="14">
    <w:abstractNumId w:val="28"/>
  </w:num>
  <w:num w:numId="15">
    <w:abstractNumId w:val="7"/>
  </w:num>
  <w:num w:numId="16">
    <w:abstractNumId w:val="11"/>
  </w:num>
  <w:num w:numId="17">
    <w:abstractNumId w:val="27"/>
  </w:num>
  <w:num w:numId="18">
    <w:abstractNumId w:val="36"/>
  </w:num>
  <w:num w:numId="19">
    <w:abstractNumId w:val="14"/>
  </w:num>
  <w:num w:numId="20">
    <w:abstractNumId w:val="35"/>
  </w:num>
  <w:num w:numId="21">
    <w:abstractNumId w:val="39"/>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7"/>
  </w:num>
  <w:num w:numId="25">
    <w:abstractNumId w:val="15"/>
  </w:num>
  <w:num w:numId="26">
    <w:abstractNumId w:val="34"/>
  </w:num>
  <w:num w:numId="27">
    <w:abstractNumId w:val="9"/>
  </w:num>
  <w:num w:numId="28">
    <w:abstractNumId w:val="22"/>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4"/>
  </w:num>
  <w:num w:numId="44">
    <w:abstractNumId w:val="33"/>
  </w:num>
  <w:num w:numId="45">
    <w:abstractNumId w:val="8"/>
  </w:num>
  <w:num w:numId="46">
    <w:abstractNumId w:val="19"/>
  </w:num>
  <w:num w:numId="47">
    <w:abstractNumId w:val="26"/>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 w:numId="50">
    <w:abstractNumId w:val="29"/>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974"/>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69C"/>
    <w:rsid w:val="00161ECF"/>
    <w:rsid w:val="00162C54"/>
    <w:rsid w:val="00163049"/>
    <w:rsid w:val="00164DFE"/>
    <w:rsid w:val="001651CF"/>
    <w:rsid w:val="001665C8"/>
    <w:rsid w:val="001710CE"/>
    <w:rsid w:val="001717CF"/>
    <w:rsid w:val="0017342F"/>
    <w:rsid w:val="00185555"/>
    <w:rsid w:val="00187FBC"/>
    <w:rsid w:val="00191736"/>
    <w:rsid w:val="001928A4"/>
    <w:rsid w:val="001967D4"/>
    <w:rsid w:val="00197AAA"/>
    <w:rsid w:val="00197D34"/>
    <w:rsid w:val="001A35D3"/>
    <w:rsid w:val="001A704E"/>
    <w:rsid w:val="001B18A6"/>
    <w:rsid w:val="001B7D21"/>
    <w:rsid w:val="001C0BAD"/>
    <w:rsid w:val="001C1613"/>
    <w:rsid w:val="001C328E"/>
    <w:rsid w:val="001C3A3C"/>
    <w:rsid w:val="001C4CA2"/>
    <w:rsid w:val="001C5B91"/>
    <w:rsid w:val="001D18F2"/>
    <w:rsid w:val="001D2739"/>
    <w:rsid w:val="001D35E7"/>
    <w:rsid w:val="001D38EA"/>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04D5"/>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2C41"/>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69BB"/>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B6543"/>
    <w:rsid w:val="004C0456"/>
    <w:rsid w:val="004C0EC9"/>
    <w:rsid w:val="004C481F"/>
    <w:rsid w:val="004C496C"/>
    <w:rsid w:val="004C6DAE"/>
    <w:rsid w:val="004C72E0"/>
    <w:rsid w:val="004D5BD1"/>
    <w:rsid w:val="004E1D59"/>
    <w:rsid w:val="004E2D8F"/>
    <w:rsid w:val="004E396E"/>
    <w:rsid w:val="004E39E1"/>
    <w:rsid w:val="004E4F73"/>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2FCC"/>
    <w:rsid w:val="00554232"/>
    <w:rsid w:val="00555265"/>
    <w:rsid w:val="00556C97"/>
    <w:rsid w:val="00557327"/>
    <w:rsid w:val="00557C0A"/>
    <w:rsid w:val="00562F14"/>
    <w:rsid w:val="00567164"/>
    <w:rsid w:val="00574287"/>
    <w:rsid w:val="00577AD8"/>
    <w:rsid w:val="00585E76"/>
    <w:rsid w:val="00585F0F"/>
    <w:rsid w:val="00587CC9"/>
    <w:rsid w:val="00591381"/>
    <w:rsid w:val="00593F22"/>
    <w:rsid w:val="00597C92"/>
    <w:rsid w:val="005A3C1B"/>
    <w:rsid w:val="005A561C"/>
    <w:rsid w:val="005B034B"/>
    <w:rsid w:val="005B134F"/>
    <w:rsid w:val="005B26ED"/>
    <w:rsid w:val="005B3F9E"/>
    <w:rsid w:val="005B6A9E"/>
    <w:rsid w:val="005B6D53"/>
    <w:rsid w:val="005B71F5"/>
    <w:rsid w:val="005C1791"/>
    <w:rsid w:val="005C19F5"/>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15A"/>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1D41"/>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627"/>
    <w:rsid w:val="007F3FCC"/>
    <w:rsid w:val="00801750"/>
    <w:rsid w:val="00801972"/>
    <w:rsid w:val="008039F4"/>
    <w:rsid w:val="00805AD3"/>
    <w:rsid w:val="008060A8"/>
    <w:rsid w:val="00812422"/>
    <w:rsid w:val="00813A1A"/>
    <w:rsid w:val="00814841"/>
    <w:rsid w:val="008226DC"/>
    <w:rsid w:val="00826094"/>
    <w:rsid w:val="00832B7B"/>
    <w:rsid w:val="00837B0E"/>
    <w:rsid w:val="0084073B"/>
    <w:rsid w:val="00840A1C"/>
    <w:rsid w:val="00841FFA"/>
    <w:rsid w:val="0084240F"/>
    <w:rsid w:val="0084742E"/>
    <w:rsid w:val="0084785D"/>
    <w:rsid w:val="0085372A"/>
    <w:rsid w:val="00857A80"/>
    <w:rsid w:val="00857BD2"/>
    <w:rsid w:val="00861B84"/>
    <w:rsid w:val="0086551D"/>
    <w:rsid w:val="00865E09"/>
    <w:rsid w:val="008735AD"/>
    <w:rsid w:val="00875C01"/>
    <w:rsid w:val="008831B1"/>
    <w:rsid w:val="00884ACC"/>
    <w:rsid w:val="00885F7A"/>
    <w:rsid w:val="00892916"/>
    <w:rsid w:val="00894CDB"/>
    <w:rsid w:val="008966D6"/>
    <w:rsid w:val="008A0328"/>
    <w:rsid w:val="008A1ACF"/>
    <w:rsid w:val="008A2DC5"/>
    <w:rsid w:val="008A40EE"/>
    <w:rsid w:val="008A577D"/>
    <w:rsid w:val="008B029F"/>
    <w:rsid w:val="008B0862"/>
    <w:rsid w:val="008B25B8"/>
    <w:rsid w:val="008B3C37"/>
    <w:rsid w:val="008C0348"/>
    <w:rsid w:val="008C14C3"/>
    <w:rsid w:val="008C23FB"/>
    <w:rsid w:val="008C4CF6"/>
    <w:rsid w:val="008C5349"/>
    <w:rsid w:val="008C67DA"/>
    <w:rsid w:val="008C689D"/>
    <w:rsid w:val="008D370B"/>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259D"/>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051"/>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CBC"/>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173FC"/>
    <w:rsid w:val="00B20A98"/>
    <w:rsid w:val="00B215C6"/>
    <w:rsid w:val="00B25433"/>
    <w:rsid w:val="00B26A96"/>
    <w:rsid w:val="00B30408"/>
    <w:rsid w:val="00B35FC4"/>
    <w:rsid w:val="00B36F5D"/>
    <w:rsid w:val="00B42A25"/>
    <w:rsid w:val="00B462CD"/>
    <w:rsid w:val="00B52B57"/>
    <w:rsid w:val="00B557EE"/>
    <w:rsid w:val="00B56264"/>
    <w:rsid w:val="00B62F98"/>
    <w:rsid w:val="00B63319"/>
    <w:rsid w:val="00B71B71"/>
    <w:rsid w:val="00B7487A"/>
    <w:rsid w:val="00B8092C"/>
    <w:rsid w:val="00B81A3B"/>
    <w:rsid w:val="00B81CF0"/>
    <w:rsid w:val="00B82100"/>
    <w:rsid w:val="00B823BC"/>
    <w:rsid w:val="00B91340"/>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1181"/>
    <w:rsid w:val="00C22030"/>
    <w:rsid w:val="00C23028"/>
    <w:rsid w:val="00C24351"/>
    <w:rsid w:val="00C2656E"/>
    <w:rsid w:val="00C271E2"/>
    <w:rsid w:val="00C3320D"/>
    <w:rsid w:val="00C43776"/>
    <w:rsid w:val="00C43FBF"/>
    <w:rsid w:val="00C44B5E"/>
    <w:rsid w:val="00C51533"/>
    <w:rsid w:val="00C54786"/>
    <w:rsid w:val="00C54FC0"/>
    <w:rsid w:val="00C5567D"/>
    <w:rsid w:val="00C61199"/>
    <w:rsid w:val="00C66F03"/>
    <w:rsid w:val="00C70018"/>
    <w:rsid w:val="00C70928"/>
    <w:rsid w:val="00C741B5"/>
    <w:rsid w:val="00C74DBB"/>
    <w:rsid w:val="00C802A6"/>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C72E8"/>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56555"/>
    <w:rsid w:val="00D60F10"/>
    <w:rsid w:val="00D6139B"/>
    <w:rsid w:val="00D619A8"/>
    <w:rsid w:val="00D6702F"/>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D7C8E"/>
    <w:rsid w:val="00DE0C34"/>
    <w:rsid w:val="00DE6596"/>
    <w:rsid w:val="00DE7E2F"/>
    <w:rsid w:val="00DF0945"/>
    <w:rsid w:val="00DF4938"/>
    <w:rsid w:val="00DF678C"/>
    <w:rsid w:val="00E013A7"/>
    <w:rsid w:val="00E04FE6"/>
    <w:rsid w:val="00E10094"/>
    <w:rsid w:val="00E100C3"/>
    <w:rsid w:val="00E10F3C"/>
    <w:rsid w:val="00E13980"/>
    <w:rsid w:val="00E17C21"/>
    <w:rsid w:val="00E22CE8"/>
    <w:rsid w:val="00E24DF3"/>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098"/>
    <w:rsid w:val="00E706E2"/>
    <w:rsid w:val="00E73F97"/>
    <w:rsid w:val="00E745DD"/>
    <w:rsid w:val="00E75417"/>
    <w:rsid w:val="00E83ECF"/>
    <w:rsid w:val="00E85F43"/>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368"/>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375DE"/>
    <w:rsid w:val="00F4095E"/>
    <w:rsid w:val="00F41C97"/>
    <w:rsid w:val="00F4522F"/>
    <w:rsid w:val="00F4581E"/>
    <w:rsid w:val="00F458E8"/>
    <w:rsid w:val="00F45B20"/>
    <w:rsid w:val="00F50A5D"/>
    <w:rsid w:val="00F50D28"/>
    <w:rsid w:val="00F54E5C"/>
    <w:rsid w:val="00F60503"/>
    <w:rsid w:val="00F60EC1"/>
    <w:rsid w:val="00F60F91"/>
    <w:rsid w:val="00F61654"/>
    <w:rsid w:val="00F63B35"/>
    <w:rsid w:val="00F6759D"/>
    <w:rsid w:val="00F70CFC"/>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34BA"/>
    <w:rsid w:val="00FA506B"/>
    <w:rsid w:val="00FA540F"/>
    <w:rsid w:val="00FB0D94"/>
    <w:rsid w:val="00FB269A"/>
    <w:rsid w:val="00FB5BA8"/>
    <w:rsid w:val="00FB7902"/>
    <w:rsid w:val="00FD1DB5"/>
    <w:rsid w:val="00FD2B55"/>
    <w:rsid w:val="00FD4C54"/>
    <w:rsid w:val="00FE44EA"/>
    <w:rsid w:val="00FF0391"/>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link w:val="FootnoteTextChar"/>
    <w:rsid w:val="005B134F"/>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paragraph" w:customStyle="1" w:styleId="NormalAshurst">
    <w:name w:val="NormalAshurst"/>
    <w:link w:val="NormalAshurstChar"/>
    <w:qFormat/>
    <w:rsid w:val="005C19F5"/>
    <w:pPr>
      <w:suppressAutoHyphens/>
      <w:spacing w:after="220" w:line="264" w:lineRule="auto"/>
      <w:jc w:val="both"/>
    </w:pPr>
    <w:rPr>
      <w:rFonts w:asciiTheme="minorHAnsi" w:eastAsiaTheme="minorEastAsia" w:hAnsiTheme="minorHAnsi" w:cstheme="minorBidi"/>
      <w:sz w:val="18"/>
      <w:szCs w:val="24"/>
      <w:lang w:eastAsia="zh-TW"/>
    </w:rPr>
  </w:style>
  <w:style w:type="character" w:customStyle="1" w:styleId="NormalAshurstChar">
    <w:name w:val="NormalAshurst Char"/>
    <w:basedOn w:val="DefaultParagraphFont"/>
    <w:link w:val="NormalAshurst"/>
    <w:rsid w:val="005C19F5"/>
    <w:rPr>
      <w:rFonts w:asciiTheme="minorHAnsi" w:eastAsiaTheme="minorEastAsia" w:hAnsiTheme="minorHAnsi" w:cstheme="minorBidi"/>
      <w:sz w:val="18"/>
      <w:szCs w:val="24"/>
      <w:lang w:eastAsia="zh-TW"/>
    </w:rPr>
  </w:style>
  <w:style w:type="paragraph" w:customStyle="1" w:styleId="StandardAshurst">
    <w:name w:val="StandardAshurst"/>
    <w:basedOn w:val="NormalAshurst"/>
    <w:link w:val="StandardAshurstChar"/>
    <w:qFormat/>
    <w:rsid w:val="005C19F5"/>
    <w:pPr>
      <w:spacing w:after="0"/>
    </w:pPr>
  </w:style>
  <w:style w:type="character" w:customStyle="1" w:styleId="StandardAshurstChar">
    <w:name w:val="StandardAshurst Char"/>
    <w:basedOn w:val="DefaultParagraphFont"/>
    <w:link w:val="StandardAshurst"/>
    <w:rsid w:val="005C19F5"/>
    <w:rPr>
      <w:rFonts w:asciiTheme="minorHAnsi" w:eastAsiaTheme="minorEastAsia" w:hAnsiTheme="minorHAnsi" w:cstheme="minorBidi"/>
      <w:sz w:val="18"/>
      <w:szCs w:val="24"/>
      <w:lang w:eastAsia="zh-TW"/>
    </w:rPr>
  </w:style>
  <w:style w:type="paragraph" w:customStyle="1" w:styleId="H1Ashurst">
    <w:name w:val="H1Ashurst"/>
    <w:basedOn w:val="Normal"/>
    <w:next w:val="H2Ashurst"/>
    <w:uiPriority w:val="1"/>
    <w:qFormat/>
    <w:rsid w:val="005C19F5"/>
    <w:pPr>
      <w:keepNext/>
      <w:numPr>
        <w:numId w:val="43"/>
      </w:numPr>
      <w:suppressAutoHyphens/>
      <w:overflowPunct/>
      <w:autoSpaceDE/>
      <w:autoSpaceDN/>
      <w:adjustRightInd/>
      <w:spacing w:after="220" w:line="264" w:lineRule="auto"/>
      <w:textAlignment w:val="auto"/>
      <w:outlineLvl w:val="0"/>
    </w:pPr>
    <w:rPr>
      <w:rFonts w:asciiTheme="minorHAnsi" w:eastAsiaTheme="minorEastAsia" w:hAnsiTheme="minorHAnsi"/>
      <w:b/>
      <w:caps/>
      <w:sz w:val="18"/>
      <w:lang w:eastAsia="zh-TW"/>
    </w:rPr>
  </w:style>
  <w:style w:type="paragraph" w:customStyle="1" w:styleId="H2Ashurst">
    <w:name w:val="H2Ashurst"/>
    <w:basedOn w:val="Normal"/>
    <w:uiPriority w:val="1"/>
    <w:qFormat/>
    <w:rsid w:val="005C19F5"/>
    <w:pPr>
      <w:numPr>
        <w:ilvl w:val="1"/>
        <w:numId w:val="43"/>
      </w:numPr>
      <w:tabs>
        <w:tab w:val="clear" w:pos="782"/>
        <w:tab w:val="num" w:pos="360"/>
      </w:tabs>
      <w:suppressAutoHyphens/>
      <w:overflowPunct/>
      <w:autoSpaceDE/>
      <w:autoSpaceDN/>
      <w:adjustRightInd/>
      <w:spacing w:after="220" w:line="264" w:lineRule="auto"/>
      <w:ind w:left="0" w:firstLine="0"/>
      <w:textAlignment w:val="auto"/>
      <w:outlineLvl w:val="1"/>
    </w:pPr>
    <w:rPr>
      <w:rFonts w:asciiTheme="minorHAnsi" w:eastAsiaTheme="minorEastAsia" w:hAnsiTheme="minorHAnsi"/>
      <w:sz w:val="18"/>
      <w:lang w:eastAsia="zh-TW"/>
    </w:rPr>
  </w:style>
  <w:style w:type="paragraph" w:customStyle="1" w:styleId="H3Ashurst">
    <w:name w:val="H3Ashurst"/>
    <w:basedOn w:val="Normal"/>
    <w:uiPriority w:val="1"/>
    <w:qFormat/>
    <w:rsid w:val="005C19F5"/>
    <w:pPr>
      <w:numPr>
        <w:ilvl w:val="2"/>
        <w:numId w:val="43"/>
      </w:numPr>
      <w:tabs>
        <w:tab w:val="clear" w:pos="1406"/>
        <w:tab w:val="num" w:pos="360"/>
      </w:tabs>
      <w:suppressAutoHyphens/>
      <w:overflowPunct/>
      <w:autoSpaceDE/>
      <w:autoSpaceDN/>
      <w:adjustRightInd/>
      <w:spacing w:after="220" w:line="264" w:lineRule="auto"/>
      <w:ind w:left="0" w:firstLine="0"/>
      <w:textAlignment w:val="auto"/>
      <w:outlineLvl w:val="2"/>
    </w:pPr>
    <w:rPr>
      <w:rFonts w:asciiTheme="minorHAnsi" w:eastAsiaTheme="minorEastAsia" w:hAnsiTheme="minorHAnsi"/>
      <w:sz w:val="18"/>
      <w:lang w:eastAsia="zh-TW"/>
    </w:rPr>
  </w:style>
  <w:style w:type="paragraph" w:customStyle="1" w:styleId="H4Ashurst">
    <w:name w:val="H4Ashurst"/>
    <w:basedOn w:val="Normal"/>
    <w:uiPriority w:val="1"/>
    <w:qFormat/>
    <w:rsid w:val="005C19F5"/>
    <w:pPr>
      <w:numPr>
        <w:ilvl w:val="3"/>
        <w:numId w:val="43"/>
      </w:numPr>
      <w:tabs>
        <w:tab w:val="clear" w:pos="2030"/>
        <w:tab w:val="num" w:pos="360"/>
      </w:tabs>
      <w:suppressAutoHyphens/>
      <w:overflowPunct/>
      <w:autoSpaceDE/>
      <w:autoSpaceDN/>
      <w:adjustRightInd/>
      <w:spacing w:after="220" w:line="264" w:lineRule="auto"/>
      <w:ind w:left="0" w:firstLine="0"/>
      <w:textAlignment w:val="auto"/>
      <w:outlineLvl w:val="3"/>
    </w:pPr>
    <w:rPr>
      <w:rFonts w:asciiTheme="minorHAnsi" w:eastAsiaTheme="minorEastAsia" w:hAnsiTheme="minorHAnsi"/>
      <w:sz w:val="18"/>
      <w:lang w:eastAsia="zh-TW"/>
    </w:rPr>
  </w:style>
  <w:style w:type="paragraph" w:customStyle="1" w:styleId="H5Ashurst">
    <w:name w:val="H5Ashurst"/>
    <w:basedOn w:val="Normal"/>
    <w:uiPriority w:val="1"/>
    <w:qFormat/>
    <w:rsid w:val="005C19F5"/>
    <w:pPr>
      <w:numPr>
        <w:ilvl w:val="4"/>
        <w:numId w:val="43"/>
      </w:numPr>
      <w:tabs>
        <w:tab w:val="clear" w:pos="2653"/>
        <w:tab w:val="num" w:pos="360"/>
      </w:tabs>
      <w:suppressAutoHyphens/>
      <w:overflowPunct/>
      <w:autoSpaceDE/>
      <w:autoSpaceDN/>
      <w:adjustRightInd/>
      <w:spacing w:after="220" w:line="264" w:lineRule="auto"/>
      <w:ind w:left="0" w:firstLine="0"/>
      <w:textAlignment w:val="auto"/>
      <w:outlineLvl w:val="4"/>
    </w:pPr>
    <w:rPr>
      <w:rFonts w:asciiTheme="minorHAnsi" w:eastAsiaTheme="minorEastAsia" w:hAnsiTheme="minorHAnsi"/>
      <w:sz w:val="18"/>
      <w:lang w:eastAsia="zh-TW"/>
    </w:rPr>
  </w:style>
  <w:style w:type="paragraph" w:customStyle="1" w:styleId="H6Ashurst">
    <w:name w:val="H6Ashurst"/>
    <w:basedOn w:val="Normal"/>
    <w:uiPriority w:val="38"/>
    <w:rsid w:val="005C19F5"/>
    <w:pPr>
      <w:numPr>
        <w:ilvl w:val="5"/>
        <w:numId w:val="43"/>
      </w:numPr>
      <w:tabs>
        <w:tab w:val="clear" w:pos="3277"/>
        <w:tab w:val="num" w:pos="360"/>
      </w:tabs>
      <w:suppressAutoHyphens/>
      <w:overflowPunct/>
      <w:autoSpaceDE/>
      <w:autoSpaceDN/>
      <w:adjustRightInd/>
      <w:spacing w:after="220" w:line="264" w:lineRule="auto"/>
      <w:ind w:left="0" w:firstLine="0"/>
      <w:textAlignment w:val="auto"/>
      <w:outlineLvl w:val="5"/>
    </w:pPr>
    <w:rPr>
      <w:rFonts w:asciiTheme="minorHAnsi" w:eastAsiaTheme="minorEastAsia" w:hAnsiTheme="minorHAnsi"/>
      <w:sz w:val="18"/>
      <w:lang w:eastAsia="zh-TW"/>
    </w:rPr>
  </w:style>
  <w:style w:type="paragraph" w:customStyle="1" w:styleId="BNTable2Ashurst">
    <w:name w:val="BNTable2Ashurst"/>
    <w:basedOn w:val="BNTable1Ashurst"/>
    <w:rsid w:val="005C19F5"/>
    <w:pPr>
      <w:ind w:left="108"/>
      <w:jc w:val="left"/>
    </w:pPr>
  </w:style>
  <w:style w:type="paragraph" w:customStyle="1" w:styleId="BNTable1Ashurst">
    <w:name w:val="BNTable1Ashurst"/>
    <w:basedOn w:val="TableAshurst"/>
    <w:rsid w:val="005C19F5"/>
    <w:pPr>
      <w:spacing w:before="120" w:after="120"/>
    </w:pPr>
    <w:rPr>
      <w:sz w:val="14"/>
      <w:szCs w:val="20"/>
    </w:rPr>
  </w:style>
  <w:style w:type="character" w:customStyle="1" w:styleId="FootnoteTextChar">
    <w:name w:val="Footnote Text Char"/>
    <w:basedOn w:val="DefaultParagraphFont"/>
    <w:link w:val="FootnoteText"/>
    <w:rsid w:val="005C19F5"/>
    <w:rPr>
      <w:rFonts w:eastAsia="STZhongsong"/>
      <w:sz w:val="16"/>
      <w:lang w:eastAsia="zh-CN"/>
    </w:rPr>
  </w:style>
  <w:style w:type="paragraph" w:customStyle="1" w:styleId="TableAshurst">
    <w:name w:val="TableAshurst"/>
    <w:basedOn w:val="NormalAshurst"/>
    <w:link w:val="TableAshurstChar"/>
    <w:rsid w:val="005C19F5"/>
    <w:pPr>
      <w:spacing w:before="110" w:after="110"/>
    </w:pPr>
  </w:style>
  <w:style w:type="character" w:customStyle="1" w:styleId="TableAshurstChar">
    <w:name w:val="TableAshurst Char"/>
    <w:basedOn w:val="DefaultParagraphFont"/>
    <w:link w:val="TableAshurst"/>
    <w:rsid w:val="005C19F5"/>
    <w:rPr>
      <w:rFonts w:asciiTheme="minorHAnsi" w:eastAsiaTheme="minorEastAsia" w:hAnsiTheme="minorHAnsi" w:cstheme="minorBidi"/>
      <w:sz w:val="18"/>
      <w:szCs w:val="24"/>
      <w:lang w:eastAsia="zh-TW"/>
    </w:rPr>
  </w:style>
  <w:style w:type="paragraph" w:customStyle="1" w:styleId="H7Ashurst">
    <w:name w:val="H7Ashurst"/>
    <w:basedOn w:val="Normal"/>
    <w:uiPriority w:val="38"/>
    <w:rsid w:val="005C19F5"/>
    <w:pPr>
      <w:numPr>
        <w:ilvl w:val="6"/>
        <w:numId w:val="43"/>
      </w:numPr>
      <w:tabs>
        <w:tab w:val="clear" w:pos="3901"/>
        <w:tab w:val="num" w:pos="360"/>
      </w:tabs>
      <w:suppressAutoHyphens/>
      <w:overflowPunct/>
      <w:autoSpaceDE/>
      <w:autoSpaceDN/>
      <w:adjustRightInd/>
      <w:spacing w:after="220" w:line="264" w:lineRule="auto"/>
      <w:ind w:left="0" w:firstLine="0"/>
      <w:textAlignment w:val="auto"/>
      <w:outlineLvl w:val="6"/>
    </w:pPr>
    <w:rPr>
      <w:rFonts w:asciiTheme="minorHAnsi" w:eastAsiaTheme="minorEastAsia" w:hAnsiTheme="minorHAnsi"/>
      <w:sz w:val="18"/>
      <w:lang w:eastAsia="zh-TW"/>
    </w:rPr>
  </w:style>
  <w:style w:type="paragraph" w:customStyle="1" w:styleId="H8Ashurst">
    <w:name w:val="H8Ashurst"/>
    <w:basedOn w:val="Normal"/>
    <w:uiPriority w:val="38"/>
    <w:rsid w:val="005C19F5"/>
    <w:pPr>
      <w:numPr>
        <w:ilvl w:val="7"/>
        <w:numId w:val="43"/>
      </w:numPr>
      <w:tabs>
        <w:tab w:val="clear" w:pos="4525"/>
        <w:tab w:val="num" w:pos="360"/>
      </w:tabs>
      <w:suppressAutoHyphens/>
      <w:overflowPunct/>
      <w:autoSpaceDE/>
      <w:autoSpaceDN/>
      <w:adjustRightInd/>
      <w:spacing w:after="220" w:line="264" w:lineRule="auto"/>
      <w:ind w:left="0" w:firstLine="0"/>
      <w:textAlignment w:val="auto"/>
      <w:outlineLvl w:val="7"/>
    </w:pPr>
    <w:rPr>
      <w:rFonts w:asciiTheme="minorHAnsi" w:eastAsiaTheme="minorEastAsia" w:hAnsiTheme="minorHAnsi"/>
      <w:sz w:val="18"/>
      <w:lang w:eastAsia="zh-TW"/>
    </w:rPr>
  </w:style>
  <w:style w:type="paragraph" w:customStyle="1" w:styleId="BN36ptBeforeAshurst">
    <w:name w:val="BN36ptBeforeAshurst"/>
    <w:basedOn w:val="NormalAshurst"/>
    <w:rsid w:val="005C19F5"/>
    <w:pPr>
      <w:spacing w:before="720" w:after="0"/>
    </w:pPr>
  </w:style>
  <w:style w:type="paragraph" w:customStyle="1" w:styleId="SDDocTypeAshurst">
    <w:name w:val="SDDocTypeAshurst"/>
    <w:basedOn w:val="Normal"/>
    <w:next w:val="StandardAshurst"/>
    <w:rsid w:val="005C19F5"/>
    <w:pPr>
      <w:suppressAutoHyphens/>
      <w:overflowPunct/>
      <w:autoSpaceDE/>
      <w:autoSpaceDN/>
      <w:adjustRightInd/>
      <w:spacing w:before="1120" w:after="860" w:line="264" w:lineRule="auto"/>
      <w:jc w:val="left"/>
      <w:textAlignment w:val="auto"/>
    </w:pPr>
    <w:rPr>
      <w:rFonts w:asciiTheme="minorHAnsi" w:eastAsiaTheme="minorEastAsia" w:hAnsiTheme="minorHAnsi" w:cstheme="minorBidi"/>
      <w:b/>
      <w:sz w:val="24"/>
      <w:szCs w:val="30"/>
      <w:lang w:eastAsia="zh-CN"/>
    </w:rPr>
  </w:style>
  <w:style w:type="paragraph" w:customStyle="1" w:styleId="SDTitle22Ashurst">
    <w:name w:val="SDTitle22Ashurst"/>
    <w:basedOn w:val="Normal"/>
    <w:next w:val="StandardAshurst"/>
    <w:rsid w:val="005C19F5"/>
    <w:pPr>
      <w:suppressAutoHyphens/>
      <w:overflowPunct/>
      <w:autoSpaceDE/>
      <w:autoSpaceDN/>
      <w:adjustRightInd/>
      <w:spacing w:after="0" w:line="264" w:lineRule="auto"/>
      <w:jc w:val="left"/>
      <w:textAlignment w:val="auto"/>
    </w:pPr>
    <w:rPr>
      <w:rFonts w:asciiTheme="minorHAnsi" w:eastAsiaTheme="minorEastAsia" w:hAnsiTheme="minorHAnsi" w:cstheme="minorBidi"/>
      <w:b/>
      <w:sz w:val="44"/>
      <w:szCs w:val="50"/>
      <w:lang w:eastAsia="zh-TW"/>
    </w:rPr>
  </w:style>
  <w:style w:type="character" w:customStyle="1" w:styleId="UnresolvedMention1">
    <w:name w:val="Unresolved Mention1"/>
    <w:basedOn w:val="DefaultParagraphFont"/>
    <w:uiPriority w:val="99"/>
    <w:semiHidden/>
    <w:unhideWhenUsed/>
    <w:rsid w:val="00F458E8"/>
    <w:rPr>
      <w:color w:val="605E5C"/>
      <w:shd w:val="clear" w:color="auto" w:fill="E1DFDD"/>
    </w:rPr>
  </w:style>
  <w:style w:type="table" w:customStyle="1" w:styleId="TableGrid10">
    <w:name w:val="Table Grid1"/>
    <w:basedOn w:val="TableNormal"/>
    <w:next w:val="TableGrid"/>
    <w:uiPriority w:val="98"/>
    <w:rsid w:val="001C3A3C"/>
    <w:pPr>
      <w:spacing w:before="110" w:after="110" w:line="264" w:lineRule="auto"/>
    </w:pPr>
    <w:rPr>
      <w:rFonts w:ascii="Verdana" w:eastAsia="Verdana" w:hAnsi="Verdana" w:cs="Noto Naskh Arabic"/>
      <w:sz w:val="18"/>
      <w:szCs w:val="18"/>
      <w:lang w:val="en-AU"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s://www.gov.uk/government/uploads/system/uploads/attachment_data/file/458554/Procurement_Policy_Note_13_15.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 E U S ! 3 6 1 4 9 1 3 8 4 . 2 < / d o c u m e n t i d >  
     < s e n d e r i d > S O U T T R < / s e n d e r i d >  
     < s e n d e r e m a i l > S A M . O U T T R I D G E @ A S H U R S T . C O M < / s e n d e r e m a i l >  
     < l a s t m o d i f i e d > 2 0 2 0 - 0 6 - 0 5 T 1 3 : 2 7 : 0 0 . 0 0 0 0 0 0 0 + 0 1 : 0 0 < / l a s t m o d i f i e d >  
     < d a t a b a s e > E U S < / d a t a b a s e >  
 < / p r o p e r t i e s > 
</file>

<file path=customXml/item2.xml><?xml version="1.0" encoding="utf-8"?>
<label version="1.0">
  <element uid="id_newpolicy" value=""/>
  <element uid="id_unclassified" value=""/>
</labe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8602C2140D19D4999179D6C088EA248" ma:contentTypeVersion="11" ma:contentTypeDescription="Create a new document." ma:contentTypeScope="" ma:versionID="8c9e73b3db1199c09af59fc4f4b31a0b">
  <xsd:schema xmlns:xsd="http://www.w3.org/2001/XMLSchema" xmlns:xs="http://www.w3.org/2001/XMLSchema" xmlns:p="http://schemas.microsoft.com/office/2006/metadata/properties" xmlns:ns3="81be7f4f-ee50-45be-8d53-0ececebbf663" xmlns:ns4="221a77a1-4c53-4c2c-acc6-70cc44c08051" targetNamespace="http://schemas.microsoft.com/office/2006/metadata/properties" ma:root="true" ma:fieldsID="afd075d28ed7e24fe535c33a8f9a9c82" ns3:_="" ns4:_="">
    <xsd:import namespace="81be7f4f-ee50-45be-8d53-0ececebbf663"/>
    <xsd:import namespace="221a77a1-4c53-4c2c-acc6-70cc44c0805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e7f4f-ee50-45be-8d53-0ececebbf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1a77a1-4c53-4c2c-acc6-70cc44c080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833B8-E9BD-4FD1-B787-C689C7E97C29}">
  <ds:schemaRefs>
    <ds:schemaRef ds:uri="http://www.imanage.com/work/xmlschema"/>
  </ds:schemaRefs>
</ds:datastoreItem>
</file>

<file path=customXml/itemProps2.xml><?xml version="1.0" encoding="utf-8"?>
<ds:datastoreItem xmlns:ds="http://schemas.openxmlformats.org/officeDocument/2006/customXml" ds:itemID="{ADC97BAC-D1B0-4751-AD06-6EA4E99B5A7D}">
  <ds:schemaRefs/>
</ds:datastoreItem>
</file>

<file path=customXml/itemProps3.xml><?xml version="1.0" encoding="utf-8"?>
<ds:datastoreItem xmlns:ds="http://schemas.openxmlformats.org/officeDocument/2006/customXml" ds:itemID="{E94D8542-AEEE-45A5-ADC6-12C88E07A7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6AD35E-5501-47C4-AC3A-E28D2A82CBDA}">
  <ds:schemaRefs>
    <ds:schemaRef ds:uri="http://schemas.microsoft.com/sharepoint/v3/contenttype/forms"/>
  </ds:schemaRefs>
</ds:datastoreItem>
</file>

<file path=customXml/itemProps5.xml><?xml version="1.0" encoding="utf-8"?>
<ds:datastoreItem xmlns:ds="http://schemas.openxmlformats.org/officeDocument/2006/customXml" ds:itemID="{99612B6C-37AE-4F08-B2F0-E91EC4007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e7f4f-ee50-45be-8d53-0ececebbf663"/>
    <ds:schemaRef ds:uri="221a77a1-4c53-4c2c-acc6-70cc44c08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F426631-D0E7-4969-8620-6DA78521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106</Pages>
  <Words>39991</Words>
  <Characters>213771</Characters>
  <Application>Microsoft Office Word</Application>
  <DocSecurity>0</DocSecurity>
  <Lines>1781</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Brill</dc:creator>
  <cp:lastModifiedBy>Shaun Brill</cp:lastModifiedBy>
  <cp:revision>5</cp:revision>
  <dcterms:created xsi:type="dcterms:W3CDTF">2020-06-18T21:27:00Z</dcterms:created>
  <dcterms:modified xsi:type="dcterms:W3CDTF">2020-08-03T15:04:00Z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y fmtid="{D5CDD505-2E9C-101B-9397-08002B2CF9AE}" pid="3" name="ContentTypeId">
    <vt:lpwstr>0x010100C8602C2140D19D4999179D6C088EA248</vt:lpwstr>
  </property>
</Properties>
</file>