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4FED7" w14:textId="65F81245" w:rsidR="00591FB3" w:rsidRPr="00591FB3" w:rsidRDefault="00591FB3" w:rsidP="00591FB3">
      <w:pPr>
        <w:spacing w:after="0" w:line="240" w:lineRule="auto"/>
        <w:textAlignment w:val="top"/>
        <w:rPr>
          <w:rFonts w:ascii="Arial" w:eastAsia="Times New Roman" w:hAnsi="Arial" w:cs="Arial"/>
          <w:color w:val="2F5496"/>
          <w:sz w:val="32"/>
          <w:szCs w:val="32"/>
          <w:lang w:eastAsia="en-GB"/>
        </w:rPr>
      </w:pPr>
      <w:r>
        <w:rPr>
          <w:rFonts w:ascii="Arial" w:eastAsia="Times New Roman" w:hAnsi="Arial" w:cs="Arial"/>
          <w:color w:val="2F5496"/>
          <w:sz w:val="32"/>
          <w:szCs w:val="32"/>
          <w:lang w:eastAsia="en-GB"/>
        </w:rPr>
        <w:t xml:space="preserve">DDaT21484 - </w:t>
      </w:r>
      <w:r w:rsidRPr="00591FB3">
        <w:rPr>
          <w:rFonts w:ascii="Arial" w:eastAsia="Times New Roman" w:hAnsi="Arial" w:cs="Arial"/>
          <w:color w:val="2F5496"/>
          <w:sz w:val="32"/>
          <w:szCs w:val="32"/>
          <w:lang w:eastAsia="en-GB"/>
        </w:rPr>
        <w:t xml:space="preserve">ACAS - </w:t>
      </w:r>
      <w:r w:rsidRPr="00591FB3">
        <w:rPr>
          <w:rFonts w:ascii="Arial" w:eastAsia="Times New Roman" w:hAnsi="Arial" w:cs="Arial"/>
          <w:color w:val="2F5496"/>
          <w:sz w:val="32"/>
          <w:szCs w:val="32"/>
          <w:lang w:eastAsia="en-GB"/>
        </w:rPr>
        <w:t>IT Technical Services and Disposal Procurement</w:t>
      </w:r>
      <w:r w:rsidRPr="00591FB3">
        <w:rPr>
          <w:rFonts w:ascii="Arial" w:eastAsia="Times New Roman" w:hAnsi="Arial" w:cs="Arial"/>
          <w:color w:val="2F5496"/>
          <w:sz w:val="32"/>
          <w:szCs w:val="32"/>
          <w:lang w:eastAsia="en-GB"/>
        </w:rPr>
        <w:t xml:space="preserve"> – Statement of Requirements </w:t>
      </w:r>
    </w:p>
    <w:tbl>
      <w:tblPr>
        <w:tblpPr w:leftFromText="180" w:rightFromText="180" w:vertAnchor="text" w:horzAnchor="margin" w:tblpY="204"/>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9"/>
      </w:tblGrid>
      <w:tr w:rsidR="00591FB3" w:rsidRPr="00294ED4" w14:paraId="4B4DDA21" w14:textId="77777777" w:rsidTr="001C1049">
        <w:tc>
          <w:tcPr>
            <w:tcW w:w="9050" w:type="dxa"/>
          </w:tcPr>
          <w:p w14:paraId="12F1346E" w14:textId="77777777" w:rsidR="00591FB3" w:rsidRPr="00591FB3" w:rsidRDefault="00591FB3" w:rsidP="00591FB3">
            <w:pPr>
              <w:pStyle w:val="Heading1"/>
              <w:numPr>
                <w:ilvl w:val="0"/>
                <w:numId w:val="2"/>
              </w:numPr>
              <w:tabs>
                <w:tab w:val="clear" w:pos="720"/>
                <w:tab w:val="num" w:pos="360"/>
              </w:tabs>
              <w:overflowPunct w:val="0"/>
              <w:autoSpaceDE w:val="0"/>
              <w:autoSpaceDN w:val="0"/>
              <w:spacing w:after="120"/>
              <w:ind w:left="0" w:firstLine="0"/>
              <w:textAlignment w:val="baseline"/>
              <w:rPr>
                <w:color w:val="2F5496"/>
              </w:rPr>
            </w:pPr>
            <w:r w:rsidRPr="00591FB3">
              <w:rPr>
                <w:color w:val="2F5496"/>
              </w:rPr>
              <w:t>Purpose</w:t>
            </w:r>
          </w:p>
          <w:p w14:paraId="4A752DE3" w14:textId="0D8B6B9D" w:rsidR="00591FB3" w:rsidRPr="00365752" w:rsidRDefault="00591FB3" w:rsidP="001C1049">
            <w:pPr>
              <w:pStyle w:val="Heading2"/>
              <w:spacing w:after="120"/>
              <w:rPr>
                <w:sz w:val="24"/>
                <w:szCs w:val="24"/>
                <w:lang w:val="en-US"/>
              </w:rPr>
            </w:pPr>
            <w:bookmarkStart w:id="0" w:name="_Toc296415791"/>
            <w:r w:rsidRPr="00365752">
              <w:rPr>
                <w:b w:val="0"/>
                <w:bCs w:val="0"/>
                <w:i w:val="0"/>
                <w:iCs w:val="0"/>
                <w:sz w:val="24"/>
                <w:lang w:val="en-US"/>
              </w:rPr>
              <w:t xml:space="preserve">Our aim is to procure a range of IT services from one supplier who will act as a partner to </w:t>
            </w:r>
            <w:proofErr w:type="spellStart"/>
            <w:r w:rsidRPr="00365752">
              <w:rPr>
                <w:b w:val="0"/>
                <w:bCs w:val="0"/>
                <w:i w:val="0"/>
                <w:iCs w:val="0"/>
                <w:sz w:val="24"/>
                <w:lang w:val="en-US"/>
              </w:rPr>
              <w:t>Acas</w:t>
            </w:r>
            <w:proofErr w:type="spellEnd"/>
            <w:r w:rsidRPr="00365752">
              <w:rPr>
                <w:b w:val="0"/>
                <w:bCs w:val="0"/>
                <w:i w:val="0"/>
                <w:iCs w:val="0"/>
                <w:sz w:val="24"/>
                <w:lang w:val="en-US"/>
              </w:rPr>
              <w:t xml:space="preserve"> that will improve customer service and provide value for money from our IT hardware assets</w:t>
            </w:r>
            <w:r w:rsidRPr="00365752">
              <w:rPr>
                <w:sz w:val="24"/>
                <w:lang w:val="en-US"/>
              </w:rPr>
              <w:t>.</w:t>
            </w:r>
          </w:p>
          <w:p w14:paraId="0C6E33B6" w14:textId="77777777" w:rsidR="00591FB3" w:rsidRPr="009E7281" w:rsidRDefault="00591FB3" w:rsidP="00591FB3">
            <w:pPr>
              <w:pStyle w:val="Heading1"/>
              <w:numPr>
                <w:ilvl w:val="0"/>
                <w:numId w:val="2"/>
              </w:numPr>
              <w:tabs>
                <w:tab w:val="clear" w:pos="720"/>
                <w:tab w:val="num" w:pos="360"/>
              </w:tabs>
              <w:overflowPunct w:val="0"/>
              <w:autoSpaceDE w:val="0"/>
              <w:autoSpaceDN w:val="0"/>
              <w:spacing w:after="120"/>
              <w:ind w:left="0" w:firstLine="0"/>
              <w:textAlignment w:val="baseline"/>
              <w:rPr>
                <w:caps/>
              </w:rPr>
            </w:pPr>
            <w:bookmarkStart w:id="1" w:name="_Toc297554773"/>
            <w:bookmarkStart w:id="2" w:name="_Toc296415805"/>
            <w:bookmarkStart w:id="3" w:name="_Toc296415793"/>
            <w:bookmarkEnd w:id="0"/>
            <w:r w:rsidRPr="009E7281">
              <w:t>B</w:t>
            </w:r>
            <w:r>
              <w:t>ackground to the contracting authority</w:t>
            </w:r>
          </w:p>
          <w:p w14:paraId="7AC28336" w14:textId="38AC29EC" w:rsidR="00591FB3" w:rsidRPr="00365752" w:rsidRDefault="00591FB3" w:rsidP="001C1049">
            <w:pPr>
              <w:pStyle w:val="Heading2"/>
              <w:spacing w:after="120"/>
              <w:rPr>
                <w:b w:val="0"/>
                <w:bCs w:val="0"/>
                <w:i w:val="0"/>
                <w:iCs w:val="0"/>
                <w:sz w:val="24"/>
                <w:lang w:val="en-US"/>
              </w:rPr>
            </w:pPr>
            <w:proofErr w:type="spellStart"/>
            <w:r w:rsidRPr="00365752">
              <w:rPr>
                <w:b w:val="0"/>
                <w:bCs w:val="0"/>
                <w:i w:val="0"/>
                <w:iCs w:val="0"/>
                <w:sz w:val="24"/>
                <w:lang w:val="en-US"/>
              </w:rPr>
              <w:t>Acas</w:t>
            </w:r>
            <w:proofErr w:type="spellEnd"/>
            <w:r w:rsidRPr="00365752">
              <w:rPr>
                <w:b w:val="0"/>
                <w:bCs w:val="0"/>
                <w:i w:val="0"/>
                <w:iCs w:val="0"/>
                <w:sz w:val="24"/>
                <w:lang w:val="en-US"/>
              </w:rPr>
              <w:t xml:space="preserve"> is a statutory body that provides free and impartial information and advice on all aspects of workplace relations and employment law to employees and employers. The </w:t>
            </w:r>
            <w:proofErr w:type="spellStart"/>
            <w:r w:rsidRPr="00365752">
              <w:rPr>
                <w:b w:val="0"/>
                <w:bCs w:val="0"/>
                <w:i w:val="0"/>
                <w:iCs w:val="0"/>
                <w:sz w:val="24"/>
                <w:lang w:val="en-US"/>
              </w:rPr>
              <w:t>Acas</w:t>
            </w:r>
            <w:proofErr w:type="spellEnd"/>
            <w:r w:rsidRPr="00365752">
              <w:rPr>
                <w:b w:val="0"/>
                <w:bCs w:val="0"/>
                <w:i w:val="0"/>
                <w:iCs w:val="0"/>
                <w:sz w:val="24"/>
                <w:lang w:val="en-US"/>
              </w:rPr>
              <w:t xml:space="preserve"> vision is to make working life better for everyone in Britain. We support good relationships between employers and employees and provide training and tailored advice to employers.  We are governed by an Independent Council, including representatives of employer and employee </w:t>
            </w:r>
            <w:proofErr w:type="spellStart"/>
            <w:r w:rsidRPr="00365752">
              <w:rPr>
                <w:b w:val="0"/>
                <w:bCs w:val="0"/>
                <w:i w:val="0"/>
                <w:iCs w:val="0"/>
                <w:sz w:val="24"/>
                <w:lang w:val="en-US"/>
              </w:rPr>
              <w:t>organisations</w:t>
            </w:r>
            <w:proofErr w:type="spellEnd"/>
            <w:r w:rsidRPr="00365752">
              <w:rPr>
                <w:b w:val="0"/>
                <w:bCs w:val="0"/>
                <w:i w:val="0"/>
                <w:iCs w:val="0"/>
                <w:sz w:val="24"/>
                <w:lang w:val="en-US"/>
              </w:rPr>
              <w:t xml:space="preserve"> and employment experts. The </w:t>
            </w:r>
            <w:proofErr w:type="spellStart"/>
            <w:r w:rsidRPr="00365752">
              <w:rPr>
                <w:b w:val="0"/>
                <w:bCs w:val="0"/>
                <w:i w:val="0"/>
                <w:iCs w:val="0"/>
                <w:sz w:val="24"/>
                <w:lang w:val="en-US"/>
              </w:rPr>
              <w:t>Acas</w:t>
            </w:r>
            <w:proofErr w:type="spellEnd"/>
            <w:r w:rsidRPr="00365752">
              <w:rPr>
                <w:b w:val="0"/>
                <w:bCs w:val="0"/>
                <w:i w:val="0"/>
                <w:iCs w:val="0"/>
                <w:sz w:val="24"/>
                <w:lang w:val="en-US"/>
              </w:rPr>
              <w:t xml:space="preserve"> Council sets our strategic direction, </w:t>
            </w:r>
            <w:proofErr w:type="gramStart"/>
            <w:r w:rsidRPr="00365752">
              <w:rPr>
                <w:b w:val="0"/>
                <w:bCs w:val="0"/>
                <w:i w:val="0"/>
                <w:iCs w:val="0"/>
                <w:sz w:val="24"/>
                <w:lang w:val="en-US"/>
              </w:rPr>
              <w:t>policies</w:t>
            </w:r>
            <w:proofErr w:type="gramEnd"/>
            <w:r w:rsidRPr="00365752">
              <w:rPr>
                <w:b w:val="0"/>
                <w:bCs w:val="0"/>
                <w:i w:val="0"/>
                <w:iCs w:val="0"/>
                <w:sz w:val="24"/>
                <w:lang w:val="en-US"/>
              </w:rPr>
              <w:t xml:space="preserve"> and priorities, and makes sure that what we do meets strategic objectives and targets.  Our offices cover England, </w:t>
            </w:r>
            <w:proofErr w:type="gramStart"/>
            <w:r w:rsidRPr="00365752">
              <w:rPr>
                <w:b w:val="0"/>
                <w:bCs w:val="0"/>
                <w:i w:val="0"/>
                <w:iCs w:val="0"/>
                <w:sz w:val="24"/>
                <w:lang w:val="en-US"/>
              </w:rPr>
              <w:t>Scotland</w:t>
            </w:r>
            <w:proofErr w:type="gramEnd"/>
            <w:r w:rsidRPr="00365752">
              <w:rPr>
                <w:b w:val="0"/>
                <w:bCs w:val="0"/>
                <w:i w:val="0"/>
                <w:iCs w:val="0"/>
                <w:sz w:val="24"/>
                <w:lang w:val="en-US"/>
              </w:rPr>
              <w:t xml:space="preserve"> and Wales with 12 regional sites, with approx. 1200 staff working across these offices.  Our core services include a public Helpline, Conciliation and Arbitration specialists, training services and Digital services.  </w:t>
            </w:r>
            <w:proofErr w:type="spellStart"/>
            <w:r w:rsidRPr="00365752">
              <w:rPr>
                <w:b w:val="0"/>
                <w:bCs w:val="0"/>
                <w:i w:val="0"/>
                <w:iCs w:val="0"/>
                <w:sz w:val="24"/>
                <w:lang w:val="en-US"/>
              </w:rPr>
              <w:t>Acas</w:t>
            </w:r>
            <w:proofErr w:type="spellEnd"/>
            <w:r w:rsidRPr="00365752">
              <w:rPr>
                <w:b w:val="0"/>
                <w:bCs w:val="0"/>
                <w:i w:val="0"/>
                <w:iCs w:val="0"/>
                <w:sz w:val="24"/>
                <w:lang w:val="en-US"/>
              </w:rPr>
              <w:t xml:space="preserve"> is Government funded, as an independent Arm-Length Body of the Department for Business, </w:t>
            </w:r>
            <w:proofErr w:type="gramStart"/>
            <w:r w:rsidRPr="00365752">
              <w:rPr>
                <w:b w:val="0"/>
                <w:bCs w:val="0"/>
                <w:i w:val="0"/>
                <w:iCs w:val="0"/>
                <w:sz w:val="24"/>
                <w:lang w:val="en-US"/>
              </w:rPr>
              <w:t>Energy</w:t>
            </w:r>
            <w:proofErr w:type="gramEnd"/>
            <w:r w:rsidRPr="00365752">
              <w:rPr>
                <w:b w:val="0"/>
                <w:bCs w:val="0"/>
                <w:i w:val="0"/>
                <w:iCs w:val="0"/>
                <w:sz w:val="24"/>
                <w:lang w:val="en-US"/>
              </w:rPr>
              <w:t xml:space="preserve"> and Industrial Strategy (BEIS).  </w:t>
            </w:r>
            <w:proofErr w:type="spellStart"/>
            <w:r w:rsidRPr="00365752">
              <w:rPr>
                <w:b w:val="0"/>
                <w:bCs w:val="0"/>
                <w:i w:val="0"/>
                <w:iCs w:val="0"/>
                <w:sz w:val="24"/>
                <w:lang w:val="en-US"/>
              </w:rPr>
              <w:t>Acas</w:t>
            </w:r>
            <w:proofErr w:type="spellEnd"/>
            <w:r w:rsidRPr="00365752">
              <w:rPr>
                <w:b w:val="0"/>
                <w:bCs w:val="0"/>
                <w:i w:val="0"/>
                <w:iCs w:val="0"/>
                <w:sz w:val="24"/>
                <w:lang w:val="en-US"/>
              </w:rPr>
              <w:t xml:space="preserve"> operates its own internal IT operations, managed by the Digital, Data and Technology (</w:t>
            </w:r>
            <w:proofErr w:type="spellStart"/>
            <w:r w:rsidRPr="00365752">
              <w:rPr>
                <w:b w:val="0"/>
                <w:bCs w:val="0"/>
                <w:i w:val="0"/>
                <w:iCs w:val="0"/>
                <w:sz w:val="24"/>
                <w:lang w:val="en-US"/>
              </w:rPr>
              <w:t>DDaT</w:t>
            </w:r>
            <w:proofErr w:type="spellEnd"/>
            <w:r w:rsidRPr="00365752">
              <w:rPr>
                <w:b w:val="0"/>
                <w:bCs w:val="0"/>
                <w:i w:val="0"/>
                <w:iCs w:val="0"/>
                <w:sz w:val="24"/>
                <w:lang w:val="en-US"/>
              </w:rPr>
              <w:t xml:space="preserve">) Team.    </w:t>
            </w:r>
          </w:p>
          <w:p w14:paraId="1330B45E" w14:textId="77777777" w:rsidR="00591FB3" w:rsidRPr="00365752" w:rsidRDefault="00591FB3" w:rsidP="00591FB3">
            <w:pPr>
              <w:pStyle w:val="Heading1"/>
              <w:numPr>
                <w:ilvl w:val="0"/>
                <w:numId w:val="2"/>
              </w:numPr>
              <w:tabs>
                <w:tab w:val="clear" w:pos="720"/>
                <w:tab w:val="num" w:pos="360"/>
              </w:tabs>
              <w:overflowPunct w:val="0"/>
              <w:autoSpaceDE w:val="0"/>
              <w:autoSpaceDN w:val="0"/>
              <w:spacing w:after="120"/>
              <w:ind w:left="0" w:firstLine="0"/>
              <w:textAlignment w:val="baseline"/>
              <w:rPr>
                <w:caps/>
              </w:rPr>
            </w:pPr>
            <w:bookmarkStart w:id="4" w:name="_Toc368573029"/>
            <w:bookmarkEnd w:id="1"/>
            <w:r w:rsidRPr="009E7281">
              <w:t>S</w:t>
            </w:r>
            <w:r>
              <w:t>cope of requirement</w:t>
            </w:r>
          </w:p>
          <w:p w14:paraId="4E843677" w14:textId="0ED6A051" w:rsidR="00591FB3" w:rsidRPr="008A2241" w:rsidRDefault="00591FB3" w:rsidP="001C1049">
            <w:pPr>
              <w:pStyle w:val="Heading2"/>
              <w:spacing w:after="120"/>
              <w:rPr>
                <w:b w:val="0"/>
                <w:bCs w:val="0"/>
                <w:i w:val="0"/>
                <w:iCs w:val="0"/>
                <w:sz w:val="24"/>
                <w:lang w:val="en-US"/>
              </w:rPr>
            </w:pPr>
            <w:proofErr w:type="spellStart"/>
            <w:r w:rsidRPr="008A2241">
              <w:rPr>
                <w:b w:val="0"/>
                <w:bCs w:val="0"/>
                <w:i w:val="0"/>
                <w:iCs w:val="0"/>
                <w:sz w:val="24"/>
                <w:lang w:val="en-US"/>
              </w:rPr>
              <w:t>Acas</w:t>
            </w:r>
            <w:proofErr w:type="spellEnd"/>
            <w:r w:rsidRPr="008A2241">
              <w:rPr>
                <w:b w:val="0"/>
                <w:bCs w:val="0"/>
                <w:i w:val="0"/>
                <w:iCs w:val="0"/>
                <w:sz w:val="24"/>
                <w:lang w:val="en-US"/>
              </w:rPr>
              <w:t xml:space="preserve"> operates its own internal IT operations, managed by the Digital, Data and Technology (</w:t>
            </w:r>
            <w:proofErr w:type="spellStart"/>
            <w:r w:rsidRPr="008A2241">
              <w:rPr>
                <w:b w:val="0"/>
                <w:bCs w:val="0"/>
                <w:i w:val="0"/>
                <w:iCs w:val="0"/>
                <w:sz w:val="24"/>
                <w:lang w:val="en-US"/>
              </w:rPr>
              <w:t>DDaT</w:t>
            </w:r>
            <w:proofErr w:type="spellEnd"/>
            <w:r w:rsidRPr="008A2241">
              <w:rPr>
                <w:b w:val="0"/>
                <w:bCs w:val="0"/>
                <w:i w:val="0"/>
                <w:iCs w:val="0"/>
                <w:sz w:val="24"/>
                <w:lang w:val="en-US"/>
              </w:rPr>
              <w:t xml:space="preserve">) Team.  This team is responsible for </w:t>
            </w:r>
            <w:proofErr w:type="gramStart"/>
            <w:r w:rsidRPr="008A2241">
              <w:rPr>
                <w:b w:val="0"/>
                <w:bCs w:val="0"/>
                <w:i w:val="0"/>
                <w:iCs w:val="0"/>
                <w:sz w:val="24"/>
                <w:lang w:val="en-US"/>
              </w:rPr>
              <w:t>day to day</w:t>
            </w:r>
            <w:proofErr w:type="gramEnd"/>
            <w:r w:rsidRPr="008A2241">
              <w:rPr>
                <w:b w:val="0"/>
                <w:bCs w:val="0"/>
                <w:i w:val="0"/>
                <w:iCs w:val="0"/>
                <w:sz w:val="24"/>
                <w:lang w:val="en-US"/>
              </w:rPr>
              <w:t xml:space="preserve"> management and maintenance of live IT assets, software, configuration, and security policies.   </w:t>
            </w:r>
            <w:r w:rsidRPr="008A2241">
              <w:rPr>
                <w:b w:val="0"/>
                <w:bCs w:val="0"/>
                <w:i w:val="0"/>
                <w:iCs w:val="0"/>
                <w:sz w:val="24"/>
                <w:szCs w:val="24"/>
              </w:rPr>
              <w:t xml:space="preserve">The scope of the requirement is for the following services: Asset Storage, </w:t>
            </w:r>
            <w:proofErr w:type="gramStart"/>
            <w:r w:rsidRPr="008A2241">
              <w:rPr>
                <w:b w:val="0"/>
                <w:bCs w:val="0"/>
                <w:i w:val="0"/>
                <w:iCs w:val="0"/>
                <w:sz w:val="24"/>
                <w:szCs w:val="24"/>
              </w:rPr>
              <w:t>disposal</w:t>
            </w:r>
            <w:proofErr w:type="gramEnd"/>
            <w:r w:rsidRPr="008A2241">
              <w:rPr>
                <w:b w:val="0"/>
                <w:bCs w:val="0"/>
                <w:i w:val="0"/>
                <w:iCs w:val="0"/>
                <w:sz w:val="24"/>
                <w:szCs w:val="24"/>
              </w:rPr>
              <w:t xml:space="preserve"> and management, with I</w:t>
            </w:r>
            <w:r w:rsidRPr="008A2241">
              <w:rPr>
                <w:b w:val="0"/>
                <w:bCs w:val="0"/>
                <w:i w:val="0"/>
                <w:iCs w:val="0"/>
                <w:sz w:val="24"/>
                <w:szCs w:val="24"/>
                <w:lang w:val="en-US"/>
              </w:rPr>
              <w:t>T Technical Support for the assets, such as asset disposal, asset redeployment or installation (including end user device imaging, configuration, and application management). The service should also provide technical support for Infrastructure Assets such as Network devices and firewalls.</w:t>
            </w:r>
            <w:r>
              <w:rPr>
                <w:b w:val="0"/>
                <w:bCs w:val="0"/>
                <w:i w:val="0"/>
                <w:iCs w:val="0"/>
                <w:sz w:val="24"/>
                <w:lang w:val="en-US"/>
              </w:rPr>
              <w:t xml:space="preserve"> </w:t>
            </w:r>
            <w:proofErr w:type="spellStart"/>
            <w:r w:rsidRPr="008A2241">
              <w:rPr>
                <w:b w:val="0"/>
                <w:bCs w:val="0"/>
                <w:i w:val="0"/>
                <w:iCs w:val="0"/>
                <w:sz w:val="24"/>
                <w:szCs w:val="24"/>
              </w:rPr>
              <w:t>Acas</w:t>
            </w:r>
            <w:proofErr w:type="spellEnd"/>
            <w:r w:rsidRPr="008A2241">
              <w:rPr>
                <w:b w:val="0"/>
                <w:bCs w:val="0"/>
                <w:i w:val="0"/>
                <w:iCs w:val="0"/>
                <w:sz w:val="24"/>
                <w:szCs w:val="24"/>
              </w:rPr>
              <w:t xml:space="preserve"> </w:t>
            </w:r>
            <w:proofErr w:type="spellStart"/>
            <w:r w:rsidRPr="008A2241">
              <w:rPr>
                <w:b w:val="0"/>
                <w:bCs w:val="0"/>
                <w:i w:val="0"/>
                <w:iCs w:val="0"/>
                <w:sz w:val="24"/>
                <w:szCs w:val="24"/>
              </w:rPr>
              <w:t>DDaT</w:t>
            </w:r>
            <w:proofErr w:type="spellEnd"/>
            <w:r w:rsidRPr="008A2241">
              <w:rPr>
                <w:b w:val="0"/>
                <w:bCs w:val="0"/>
                <w:i w:val="0"/>
                <w:iCs w:val="0"/>
                <w:sz w:val="24"/>
                <w:szCs w:val="24"/>
              </w:rPr>
              <w:t xml:space="preserve"> are accountable for the assets they deliver to </w:t>
            </w:r>
            <w:proofErr w:type="spellStart"/>
            <w:r w:rsidRPr="008A2241">
              <w:rPr>
                <w:b w:val="0"/>
                <w:bCs w:val="0"/>
                <w:i w:val="0"/>
                <w:iCs w:val="0"/>
                <w:sz w:val="24"/>
                <w:szCs w:val="24"/>
              </w:rPr>
              <w:t>Acas</w:t>
            </w:r>
            <w:proofErr w:type="spellEnd"/>
            <w:r w:rsidRPr="008A2241">
              <w:rPr>
                <w:b w:val="0"/>
                <w:bCs w:val="0"/>
                <w:i w:val="0"/>
                <w:iCs w:val="0"/>
                <w:sz w:val="24"/>
                <w:szCs w:val="24"/>
              </w:rPr>
              <w:t xml:space="preserve"> users and will be the sole authority regarding instructions of its assets, their configuration and deployment. </w:t>
            </w:r>
            <w:r w:rsidRPr="008A2241">
              <w:rPr>
                <w:b w:val="0"/>
                <w:bCs w:val="0"/>
                <w:i w:val="0"/>
                <w:iCs w:val="0"/>
                <w:sz w:val="24"/>
                <w:lang w:val="en-US"/>
              </w:rPr>
              <w:t xml:space="preserve">  </w:t>
            </w:r>
          </w:p>
          <w:p w14:paraId="412A5589" w14:textId="77777777" w:rsidR="00591FB3" w:rsidRPr="008A2241" w:rsidRDefault="00591FB3" w:rsidP="001C1049">
            <w:pPr>
              <w:pStyle w:val="Heading2"/>
              <w:spacing w:after="120"/>
              <w:rPr>
                <w:b w:val="0"/>
                <w:bCs w:val="0"/>
                <w:i w:val="0"/>
                <w:iCs w:val="0"/>
                <w:sz w:val="24"/>
                <w:lang w:val="en-US"/>
              </w:rPr>
            </w:pPr>
            <w:r w:rsidRPr="008A2241">
              <w:rPr>
                <w:b w:val="0"/>
                <w:bCs w:val="0"/>
                <w:i w:val="0"/>
                <w:iCs w:val="0"/>
                <w:sz w:val="24"/>
                <w:szCs w:val="24"/>
              </w:rPr>
              <w:t>This is also an opportunity to “take stock” of what we are doing now and with a new or improved service how we can:</w:t>
            </w:r>
          </w:p>
          <w:p w14:paraId="10204E9A" w14:textId="77777777" w:rsidR="00591FB3" w:rsidRPr="008A2241" w:rsidRDefault="00591FB3" w:rsidP="001C1049">
            <w:pPr>
              <w:pStyle w:val="Heading3"/>
              <w:rPr>
                <w:rFonts w:ascii="Cambria" w:hAnsi="Cambria" w:cs="Times New Roman"/>
                <w:b w:val="0"/>
                <w:bCs w:val="0"/>
                <w:color w:val="auto"/>
                <w:sz w:val="24"/>
                <w:szCs w:val="24"/>
                <w:lang w:val="en-US" w:eastAsia="en-US"/>
              </w:rPr>
            </w:pPr>
            <w:r w:rsidRPr="008A2241">
              <w:rPr>
                <w:rFonts w:ascii="Cambria" w:hAnsi="Cambria" w:cs="Times New Roman"/>
                <w:b w:val="0"/>
                <w:bCs w:val="0"/>
                <w:color w:val="auto"/>
                <w:sz w:val="24"/>
                <w:szCs w:val="24"/>
                <w:lang w:val="en-US" w:eastAsia="en-US"/>
              </w:rPr>
              <w:lastRenderedPageBreak/>
              <w:t xml:space="preserve">&gt;Better improve, efficiency, value for money, customer service, </w:t>
            </w:r>
            <w:proofErr w:type="gramStart"/>
            <w:r w:rsidRPr="008A2241">
              <w:rPr>
                <w:rFonts w:ascii="Cambria" w:hAnsi="Cambria" w:cs="Times New Roman"/>
                <w:b w:val="0"/>
                <w:bCs w:val="0"/>
                <w:color w:val="auto"/>
                <w:sz w:val="24"/>
                <w:szCs w:val="24"/>
                <w:lang w:val="en-US" w:eastAsia="en-US"/>
              </w:rPr>
              <w:t>speed</w:t>
            </w:r>
            <w:proofErr w:type="gramEnd"/>
            <w:r w:rsidRPr="008A2241">
              <w:rPr>
                <w:rFonts w:ascii="Cambria" w:hAnsi="Cambria" w:cs="Times New Roman"/>
                <w:b w:val="0"/>
                <w:bCs w:val="0"/>
                <w:color w:val="auto"/>
                <w:sz w:val="24"/>
                <w:szCs w:val="24"/>
                <w:lang w:val="en-US" w:eastAsia="en-US"/>
              </w:rPr>
              <w:t xml:space="preserve"> and quality of Service Delivery. </w:t>
            </w:r>
          </w:p>
          <w:p w14:paraId="427417A7" w14:textId="77777777" w:rsidR="00591FB3" w:rsidRPr="008A2241" w:rsidRDefault="00591FB3" w:rsidP="001C1049">
            <w:pPr>
              <w:pStyle w:val="Heading3"/>
              <w:rPr>
                <w:rFonts w:ascii="Cambria" w:hAnsi="Cambria" w:cs="Times New Roman"/>
                <w:b w:val="0"/>
                <w:bCs w:val="0"/>
                <w:color w:val="auto"/>
                <w:sz w:val="24"/>
                <w:szCs w:val="24"/>
                <w:lang w:val="en-US" w:eastAsia="en-US"/>
              </w:rPr>
            </w:pPr>
            <w:r w:rsidRPr="008A2241">
              <w:rPr>
                <w:rFonts w:ascii="Cambria" w:hAnsi="Cambria" w:cs="Times New Roman"/>
                <w:b w:val="0"/>
                <w:bCs w:val="0"/>
                <w:color w:val="auto"/>
                <w:sz w:val="24"/>
                <w:szCs w:val="24"/>
                <w:lang w:val="en-US" w:eastAsia="en-US"/>
              </w:rPr>
              <w:t>&gt;Ensure our ITIL Service Management business processes are correctly reflected in the service to improve governance and reduce risk, service downtime or unplanned changes.</w:t>
            </w:r>
          </w:p>
          <w:p w14:paraId="7ABC33DC" w14:textId="77777777" w:rsidR="00591FB3" w:rsidRPr="008A2241" w:rsidRDefault="00591FB3" w:rsidP="001C1049">
            <w:pPr>
              <w:pStyle w:val="Heading3"/>
              <w:rPr>
                <w:rFonts w:ascii="Cambria" w:hAnsi="Cambria" w:cs="Times New Roman"/>
                <w:b w:val="0"/>
                <w:bCs w:val="0"/>
                <w:color w:val="auto"/>
                <w:sz w:val="24"/>
                <w:szCs w:val="24"/>
                <w:lang w:val="en-US" w:eastAsia="en-US"/>
              </w:rPr>
            </w:pPr>
            <w:r w:rsidRPr="008A2241">
              <w:rPr>
                <w:rFonts w:ascii="Cambria" w:hAnsi="Cambria" w:cs="Times New Roman"/>
                <w:b w:val="0"/>
                <w:bCs w:val="0"/>
                <w:color w:val="auto"/>
                <w:sz w:val="24"/>
                <w:szCs w:val="24"/>
                <w:lang w:val="en-US" w:eastAsia="en-US"/>
              </w:rPr>
              <w:t xml:space="preserve">&gt;As part of any discovery, take the opportunity to assess how </w:t>
            </w:r>
            <w:proofErr w:type="spellStart"/>
            <w:r w:rsidRPr="008A2241">
              <w:rPr>
                <w:rFonts w:ascii="Cambria" w:hAnsi="Cambria" w:cs="Times New Roman"/>
                <w:b w:val="0"/>
                <w:bCs w:val="0"/>
                <w:color w:val="auto"/>
                <w:sz w:val="24"/>
                <w:szCs w:val="24"/>
                <w:lang w:val="en-US" w:eastAsia="en-US"/>
              </w:rPr>
              <w:t>Acas</w:t>
            </w:r>
            <w:proofErr w:type="spellEnd"/>
            <w:r w:rsidRPr="008A2241">
              <w:rPr>
                <w:rFonts w:ascii="Cambria" w:hAnsi="Cambria" w:cs="Times New Roman"/>
                <w:b w:val="0"/>
                <w:bCs w:val="0"/>
                <w:color w:val="auto"/>
                <w:sz w:val="24"/>
                <w:szCs w:val="24"/>
                <w:lang w:val="en-US" w:eastAsia="en-US"/>
              </w:rPr>
              <w:t xml:space="preserve"> can do things differently with input from suppliers and internal stakeholders.</w:t>
            </w:r>
            <w:bookmarkStart w:id="5" w:name="_Hlk83281229"/>
          </w:p>
          <w:bookmarkEnd w:id="5"/>
          <w:p w14:paraId="211E8918" w14:textId="77777777" w:rsidR="00591FB3" w:rsidRPr="008A2241" w:rsidRDefault="00591FB3" w:rsidP="001C1049">
            <w:pPr>
              <w:pStyle w:val="Heading2"/>
              <w:spacing w:after="0"/>
              <w:rPr>
                <w:i w:val="0"/>
                <w:iCs w:val="0"/>
                <w:sz w:val="24"/>
                <w:szCs w:val="24"/>
              </w:rPr>
            </w:pPr>
            <w:r w:rsidRPr="008A2241">
              <w:rPr>
                <w:i w:val="0"/>
                <w:iCs w:val="0"/>
                <w:sz w:val="24"/>
                <w:szCs w:val="24"/>
              </w:rPr>
              <w:t>Implementation</w:t>
            </w:r>
          </w:p>
          <w:p w14:paraId="2B7E0F19" w14:textId="77777777" w:rsidR="00591FB3" w:rsidRPr="00F076D3" w:rsidRDefault="00591FB3" w:rsidP="001C1049">
            <w:pPr>
              <w:pStyle w:val="Heading2"/>
              <w:shd w:val="clear" w:color="auto" w:fill="FFFFFF" w:themeFill="background1"/>
              <w:spacing w:after="120"/>
              <w:rPr>
                <w:b w:val="0"/>
                <w:bCs w:val="0"/>
                <w:i w:val="0"/>
                <w:iCs w:val="0"/>
                <w:sz w:val="24"/>
                <w:szCs w:val="24"/>
              </w:rPr>
            </w:pPr>
            <w:r w:rsidRPr="00F076D3">
              <w:rPr>
                <w:b w:val="0"/>
                <w:bCs w:val="0"/>
                <w:i w:val="0"/>
                <w:iCs w:val="0"/>
                <w:sz w:val="24"/>
                <w:szCs w:val="24"/>
              </w:rPr>
              <w:t xml:space="preserve">For implementation and deployment of the solution, the supplier will be required to re-locate IT equipment from the current supplier warehouse, (UK Based) to their premises.  The supplier will perform a complete inventory of </w:t>
            </w:r>
            <w:proofErr w:type="spellStart"/>
            <w:r w:rsidRPr="00F076D3">
              <w:rPr>
                <w:b w:val="0"/>
                <w:bCs w:val="0"/>
                <w:i w:val="0"/>
                <w:iCs w:val="0"/>
                <w:sz w:val="24"/>
                <w:szCs w:val="24"/>
              </w:rPr>
              <w:t>Acas</w:t>
            </w:r>
            <w:proofErr w:type="spellEnd"/>
            <w:r w:rsidRPr="00F076D3">
              <w:rPr>
                <w:b w:val="0"/>
                <w:bCs w:val="0"/>
                <w:i w:val="0"/>
                <w:iCs w:val="0"/>
                <w:sz w:val="24"/>
                <w:szCs w:val="24"/>
              </w:rPr>
              <w:t xml:space="preserve"> assets stored that the customer </w:t>
            </w:r>
            <w:proofErr w:type="gramStart"/>
            <w:r w:rsidRPr="00F076D3">
              <w:rPr>
                <w:b w:val="0"/>
                <w:bCs w:val="0"/>
                <w:i w:val="0"/>
                <w:iCs w:val="0"/>
                <w:sz w:val="24"/>
                <w:szCs w:val="24"/>
              </w:rPr>
              <w:t>can</w:t>
            </w:r>
            <w:proofErr w:type="gramEnd"/>
            <w:r w:rsidRPr="00F076D3">
              <w:rPr>
                <w:b w:val="0"/>
                <w:bCs w:val="0"/>
                <w:i w:val="0"/>
                <w:iCs w:val="0"/>
                <w:sz w:val="24"/>
                <w:szCs w:val="24"/>
              </w:rPr>
              <w:t xml:space="preserve"> access.</w:t>
            </w:r>
          </w:p>
          <w:p w14:paraId="1E160076" w14:textId="77777777" w:rsidR="00591FB3" w:rsidRPr="002D5F8E" w:rsidRDefault="00591FB3" w:rsidP="001C1049">
            <w:pPr>
              <w:pStyle w:val="Heading2"/>
              <w:spacing w:after="120"/>
              <w:rPr>
                <w:i w:val="0"/>
                <w:iCs w:val="0"/>
                <w:sz w:val="24"/>
                <w:szCs w:val="24"/>
              </w:rPr>
            </w:pPr>
            <w:r w:rsidRPr="002D5F8E">
              <w:rPr>
                <w:i w:val="0"/>
                <w:iCs w:val="0"/>
                <w:sz w:val="24"/>
                <w:szCs w:val="24"/>
              </w:rPr>
              <w:t>Support</w:t>
            </w:r>
          </w:p>
          <w:p w14:paraId="4D1C6231" w14:textId="77777777" w:rsidR="00591FB3" w:rsidRPr="00BF7BF8" w:rsidRDefault="00591FB3" w:rsidP="001C1049">
            <w:pPr>
              <w:pStyle w:val="Heading2"/>
              <w:spacing w:after="120"/>
              <w:rPr>
                <w:b w:val="0"/>
                <w:bCs w:val="0"/>
                <w:i w:val="0"/>
                <w:iCs w:val="0"/>
                <w:sz w:val="24"/>
                <w:szCs w:val="24"/>
              </w:rPr>
            </w:pPr>
            <w:r w:rsidRPr="00BF7BF8">
              <w:rPr>
                <w:b w:val="0"/>
                <w:bCs w:val="0"/>
                <w:i w:val="0"/>
                <w:iCs w:val="0"/>
                <w:sz w:val="24"/>
                <w:szCs w:val="24"/>
              </w:rPr>
              <w:t xml:space="preserve">Ongoing maintenance and support, with warranty support for system hardware.  With EUD’s 3 years warranty is purchased, we require the chosen supplier to co-ordinate any call on this warranty </w:t>
            </w:r>
            <w:proofErr w:type="gramStart"/>
            <w:r w:rsidRPr="00BF7BF8">
              <w:rPr>
                <w:b w:val="0"/>
                <w:bCs w:val="0"/>
                <w:i w:val="0"/>
                <w:iCs w:val="0"/>
                <w:sz w:val="24"/>
                <w:szCs w:val="24"/>
              </w:rPr>
              <w:t>and also</w:t>
            </w:r>
            <w:proofErr w:type="gramEnd"/>
            <w:r w:rsidRPr="00BF7BF8">
              <w:rPr>
                <w:b w:val="0"/>
                <w:bCs w:val="0"/>
                <w:i w:val="0"/>
                <w:iCs w:val="0"/>
                <w:sz w:val="24"/>
                <w:szCs w:val="24"/>
              </w:rPr>
              <w:t xml:space="preserve"> to repair out of warranty equipment if it is deemed cost effective.</w:t>
            </w:r>
            <w:r w:rsidRPr="00F076D3">
              <w:rPr>
                <w:b w:val="0"/>
                <w:bCs w:val="0"/>
                <w:i w:val="0"/>
                <w:iCs w:val="0"/>
                <w:sz w:val="24"/>
                <w:szCs w:val="24"/>
              </w:rPr>
              <w:t xml:space="preserve">  </w:t>
            </w:r>
            <w:r w:rsidRPr="00BF7BF8">
              <w:rPr>
                <w:b w:val="0"/>
                <w:bCs w:val="0"/>
                <w:i w:val="0"/>
                <w:iCs w:val="0"/>
                <w:sz w:val="24"/>
                <w:szCs w:val="24"/>
              </w:rPr>
              <w:t>A detailed Service Level Agreement (SLA) as agreed by both customer and supplier.  Service management in line with non-functional requirements.</w:t>
            </w:r>
          </w:p>
          <w:p w14:paraId="54EFDBE6" w14:textId="77777777" w:rsidR="00591FB3" w:rsidRPr="00BF7BF8" w:rsidRDefault="00591FB3" w:rsidP="001C1049">
            <w:pPr>
              <w:pStyle w:val="Heading2"/>
              <w:spacing w:after="120"/>
              <w:rPr>
                <w:i w:val="0"/>
                <w:iCs w:val="0"/>
                <w:sz w:val="24"/>
                <w:szCs w:val="24"/>
              </w:rPr>
            </w:pPr>
            <w:r w:rsidRPr="00BF7BF8">
              <w:rPr>
                <w:i w:val="0"/>
                <w:iCs w:val="0"/>
                <w:sz w:val="24"/>
                <w:szCs w:val="24"/>
              </w:rPr>
              <w:t>Professional Services</w:t>
            </w:r>
          </w:p>
          <w:p w14:paraId="10D3E831" w14:textId="061E1F48" w:rsidR="00591FB3" w:rsidRPr="00F36C29" w:rsidRDefault="00591FB3" w:rsidP="001C1049">
            <w:pPr>
              <w:pStyle w:val="Heading2"/>
              <w:spacing w:after="120"/>
              <w:rPr>
                <w:b w:val="0"/>
                <w:bCs w:val="0"/>
                <w:i w:val="0"/>
                <w:iCs w:val="0"/>
                <w:sz w:val="24"/>
                <w:szCs w:val="24"/>
              </w:rPr>
            </w:pPr>
            <w:r w:rsidRPr="00F36C29">
              <w:rPr>
                <w:b w:val="0"/>
                <w:bCs w:val="0"/>
                <w:i w:val="0"/>
                <w:iCs w:val="0"/>
                <w:sz w:val="24"/>
                <w:szCs w:val="24"/>
              </w:rPr>
              <w:t xml:space="preserve">The supplier </w:t>
            </w:r>
            <w:r>
              <w:rPr>
                <w:b w:val="0"/>
                <w:bCs w:val="0"/>
                <w:i w:val="0"/>
                <w:iCs w:val="0"/>
                <w:sz w:val="24"/>
                <w:szCs w:val="24"/>
              </w:rPr>
              <w:t>will be asked to</w:t>
            </w:r>
            <w:r w:rsidRPr="00F36C29">
              <w:rPr>
                <w:b w:val="0"/>
                <w:bCs w:val="0"/>
                <w:i w:val="0"/>
                <w:iCs w:val="0"/>
                <w:sz w:val="24"/>
                <w:szCs w:val="24"/>
              </w:rPr>
              <w:t xml:space="preserve"> provide defined rates for Professional services for its resources, such as specialist technical roles (e.g., Security/Network Engineer), or 1</w:t>
            </w:r>
            <w:r w:rsidRPr="00F36C29">
              <w:rPr>
                <w:b w:val="0"/>
                <w:bCs w:val="0"/>
                <w:i w:val="0"/>
                <w:iCs w:val="0"/>
                <w:sz w:val="24"/>
                <w:szCs w:val="24"/>
                <w:vertAlign w:val="superscript"/>
              </w:rPr>
              <w:t>st</w:t>
            </w:r>
            <w:r w:rsidRPr="00F36C29">
              <w:rPr>
                <w:b w:val="0"/>
                <w:bCs w:val="0"/>
                <w:i w:val="0"/>
                <w:iCs w:val="0"/>
                <w:sz w:val="24"/>
                <w:szCs w:val="24"/>
              </w:rPr>
              <w:t xml:space="preserve"> or 2</w:t>
            </w:r>
            <w:r w:rsidRPr="00F36C29">
              <w:rPr>
                <w:b w:val="0"/>
                <w:bCs w:val="0"/>
                <w:i w:val="0"/>
                <w:iCs w:val="0"/>
                <w:sz w:val="24"/>
                <w:szCs w:val="24"/>
                <w:vertAlign w:val="superscript"/>
              </w:rPr>
              <w:t>nd</w:t>
            </w:r>
            <w:r w:rsidRPr="00F36C29">
              <w:rPr>
                <w:b w:val="0"/>
                <w:bCs w:val="0"/>
                <w:i w:val="0"/>
                <w:iCs w:val="0"/>
                <w:sz w:val="24"/>
                <w:szCs w:val="24"/>
              </w:rPr>
              <w:t xml:space="preserve"> Line engineers.</w:t>
            </w:r>
            <w:bookmarkStart w:id="6" w:name="_Toc52541608"/>
          </w:p>
          <w:bookmarkEnd w:id="4"/>
          <w:bookmarkEnd w:id="6"/>
          <w:p w14:paraId="2C7F46EA" w14:textId="77777777" w:rsidR="00591FB3" w:rsidRPr="001A45DF" w:rsidRDefault="00591FB3" w:rsidP="001C1049">
            <w:pPr>
              <w:pStyle w:val="Heading1"/>
              <w:overflowPunct w:val="0"/>
              <w:autoSpaceDE w:val="0"/>
              <w:autoSpaceDN w:val="0"/>
              <w:spacing w:after="120"/>
              <w:textAlignment w:val="baseline"/>
            </w:pPr>
            <w:r>
              <w:t>Business requirements</w:t>
            </w:r>
          </w:p>
          <w:p w14:paraId="29D051CE" w14:textId="77777777" w:rsidR="00591FB3" w:rsidRDefault="00591FB3" w:rsidP="001C1049">
            <w:pPr>
              <w:pStyle w:val="Heading2"/>
              <w:spacing w:after="120"/>
              <w:rPr>
                <w:sz w:val="24"/>
                <w:szCs w:val="24"/>
              </w:rPr>
            </w:pPr>
            <w:bookmarkStart w:id="7" w:name="_Toc297554774"/>
            <w:bookmarkEnd w:id="2"/>
            <w:proofErr w:type="spellStart"/>
            <w:r>
              <w:rPr>
                <w:sz w:val="24"/>
                <w:szCs w:val="24"/>
              </w:rPr>
              <w:t>Acas</w:t>
            </w:r>
            <w:proofErr w:type="spellEnd"/>
            <w:r>
              <w:rPr>
                <w:sz w:val="24"/>
                <w:szCs w:val="24"/>
              </w:rPr>
              <w:t xml:space="preserve"> requires a scalable service, which can flex to meet business needs.</w:t>
            </w:r>
          </w:p>
          <w:p w14:paraId="37DF1AA9" w14:textId="77777777" w:rsidR="00591FB3" w:rsidRDefault="00591FB3" w:rsidP="001C1049">
            <w:r>
              <w:t xml:space="preserve">In co-ordination with </w:t>
            </w:r>
            <w:proofErr w:type="spellStart"/>
            <w:r>
              <w:t>DDaT</w:t>
            </w:r>
            <w:proofErr w:type="spellEnd"/>
            <w:r>
              <w:t>, the range of service required by the business are:</w:t>
            </w:r>
          </w:p>
          <w:p w14:paraId="050EA289" w14:textId="77777777" w:rsidR="00591FB3" w:rsidRPr="00BF7BF8" w:rsidRDefault="00591FB3" w:rsidP="001C1049">
            <w:pPr>
              <w:rPr>
                <w:rFonts w:ascii="Cambria" w:eastAsia="Times New Roman" w:hAnsi="Cambria"/>
                <w:b/>
                <w:bCs/>
                <w:sz w:val="24"/>
                <w:szCs w:val="24"/>
              </w:rPr>
            </w:pPr>
            <w:r w:rsidRPr="00BF7BF8">
              <w:rPr>
                <w:rFonts w:ascii="Cambria" w:eastAsia="Times New Roman" w:hAnsi="Cambria"/>
                <w:b/>
                <w:bCs/>
                <w:sz w:val="24"/>
                <w:szCs w:val="24"/>
              </w:rPr>
              <w:t xml:space="preserve">&gt;Storage – </w:t>
            </w:r>
          </w:p>
          <w:p w14:paraId="1D7E0CC8" w14:textId="77777777" w:rsidR="00591FB3" w:rsidRPr="00BF7BF8" w:rsidRDefault="00591FB3" w:rsidP="00591FB3">
            <w:pPr>
              <w:pStyle w:val="ListParagraph"/>
              <w:numPr>
                <w:ilvl w:val="0"/>
                <w:numId w:val="7"/>
              </w:numPr>
              <w:rPr>
                <w:rFonts w:ascii="Cambria" w:hAnsi="Cambria"/>
                <w:sz w:val="24"/>
              </w:rPr>
            </w:pPr>
            <w:r w:rsidRPr="00BF7BF8">
              <w:rPr>
                <w:rFonts w:ascii="Cambria" w:hAnsi="Cambria"/>
                <w:sz w:val="24"/>
              </w:rPr>
              <w:t xml:space="preserve">Provide storage for </w:t>
            </w:r>
            <w:proofErr w:type="spellStart"/>
            <w:r w:rsidRPr="00BF7BF8">
              <w:rPr>
                <w:rFonts w:ascii="Cambria" w:hAnsi="Cambria"/>
                <w:sz w:val="24"/>
              </w:rPr>
              <w:t>Acas</w:t>
            </w:r>
            <w:proofErr w:type="spellEnd"/>
            <w:r w:rsidRPr="00BF7BF8">
              <w:rPr>
                <w:rFonts w:ascii="Cambria" w:hAnsi="Cambria"/>
                <w:sz w:val="24"/>
              </w:rPr>
              <w:t>, IT stock prior to its deployment to end users.  New purchases will be delivered direct to the supplier for storage prior to redeployment.</w:t>
            </w:r>
          </w:p>
          <w:p w14:paraId="07BD122D" w14:textId="77777777" w:rsidR="00591FB3" w:rsidRPr="00BF7BF8" w:rsidRDefault="00591FB3" w:rsidP="001C1049">
            <w:pPr>
              <w:rPr>
                <w:rFonts w:ascii="Cambria" w:eastAsia="Times New Roman" w:hAnsi="Cambria"/>
                <w:b/>
                <w:bCs/>
                <w:sz w:val="24"/>
                <w:szCs w:val="24"/>
              </w:rPr>
            </w:pPr>
            <w:r w:rsidRPr="00BF7BF8">
              <w:rPr>
                <w:rFonts w:ascii="Cambria" w:eastAsia="Times New Roman" w:hAnsi="Cambria"/>
                <w:b/>
                <w:bCs/>
                <w:sz w:val="24"/>
                <w:szCs w:val="24"/>
              </w:rPr>
              <w:t xml:space="preserve">&gt;Deliveries and Collections – </w:t>
            </w:r>
          </w:p>
          <w:p w14:paraId="7B6F00B1" w14:textId="77777777" w:rsidR="00591FB3" w:rsidRPr="00BF7BF8" w:rsidRDefault="00591FB3" w:rsidP="00591FB3">
            <w:pPr>
              <w:pStyle w:val="ListParagraph"/>
              <w:numPr>
                <w:ilvl w:val="0"/>
                <w:numId w:val="6"/>
              </w:numPr>
              <w:rPr>
                <w:rFonts w:ascii="Cambria" w:hAnsi="Cambria"/>
                <w:sz w:val="24"/>
              </w:rPr>
            </w:pPr>
            <w:r w:rsidRPr="00BF7BF8">
              <w:rPr>
                <w:rFonts w:ascii="Cambria" w:hAnsi="Cambria"/>
                <w:sz w:val="24"/>
              </w:rPr>
              <w:t xml:space="preserve">Arrange delivery of </w:t>
            </w:r>
            <w:proofErr w:type="spellStart"/>
            <w:r w:rsidRPr="00BF7BF8">
              <w:rPr>
                <w:rFonts w:ascii="Cambria" w:hAnsi="Cambria"/>
                <w:sz w:val="24"/>
              </w:rPr>
              <w:t>Acas</w:t>
            </w:r>
            <w:proofErr w:type="spellEnd"/>
            <w:r w:rsidRPr="00BF7BF8">
              <w:rPr>
                <w:rFonts w:ascii="Cambria" w:hAnsi="Cambria"/>
                <w:sz w:val="24"/>
              </w:rPr>
              <w:t xml:space="preserve"> equipment upon request.  This may involve delivery to offices and homebased workers located throughout England, </w:t>
            </w:r>
            <w:proofErr w:type="gramStart"/>
            <w:r w:rsidRPr="00BF7BF8">
              <w:rPr>
                <w:rFonts w:ascii="Cambria" w:hAnsi="Cambria"/>
                <w:sz w:val="24"/>
              </w:rPr>
              <w:t>Scotland</w:t>
            </w:r>
            <w:proofErr w:type="gramEnd"/>
            <w:r w:rsidRPr="00BF7BF8">
              <w:rPr>
                <w:rFonts w:ascii="Cambria" w:hAnsi="Cambria"/>
                <w:sz w:val="24"/>
              </w:rPr>
              <w:t xml:space="preserve"> and Wales.</w:t>
            </w:r>
          </w:p>
          <w:p w14:paraId="6C7A76EA" w14:textId="77777777" w:rsidR="00591FB3" w:rsidRPr="00BF7BF8" w:rsidRDefault="00591FB3" w:rsidP="00591FB3">
            <w:pPr>
              <w:pStyle w:val="ListParagraph"/>
              <w:numPr>
                <w:ilvl w:val="0"/>
                <w:numId w:val="6"/>
              </w:numPr>
              <w:rPr>
                <w:rFonts w:ascii="Cambria" w:hAnsi="Cambria"/>
                <w:sz w:val="24"/>
              </w:rPr>
            </w:pPr>
            <w:r w:rsidRPr="00BF7BF8">
              <w:rPr>
                <w:rFonts w:ascii="Cambria" w:hAnsi="Cambria"/>
                <w:sz w:val="24"/>
              </w:rPr>
              <w:t xml:space="preserve">Collection of defective equipment or surplus equipment from staff leaving </w:t>
            </w:r>
            <w:proofErr w:type="spellStart"/>
            <w:r w:rsidRPr="00BF7BF8">
              <w:rPr>
                <w:rFonts w:ascii="Cambria" w:hAnsi="Cambria"/>
                <w:sz w:val="24"/>
              </w:rPr>
              <w:t>Acas</w:t>
            </w:r>
            <w:proofErr w:type="spellEnd"/>
            <w:r w:rsidRPr="00BF7BF8">
              <w:rPr>
                <w:rFonts w:ascii="Cambria" w:hAnsi="Cambria"/>
                <w:sz w:val="24"/>
              </w:rPr>
              <w:t xml:space="preserve"> located throughout England, </w:t>
            </w:r>
            <w:proofErr w:type="gramStart"/>
            <w:r w:rsidRPr="00BF7BF8">
              <w:rPr>
                <w:rFonts w:ascii="Cambria" w:hAnsi="Cambria"/>
                <w:sz w:val="24"/>
              </w:rPr>
              <w:t>Scotland</w:t>
            </w:r>
            <w:proofErr w:type="gramEnd"/>
            <w:r w:rsidRPr="00BF7BF8">
              <w:rPr>
                <w:rFonts w:ascii="Cambria" w:hAnsi="Cambria"/>
                <w:sz w:val="24"/>
              </w:rPr>
              <w:t xml:space="preserve"> and Wales.</w:t>
            </w:r>
          </w:p>
          <w:p w14:paraId="3130EF83" w14:textId="77777777" w:rsidR="00591FB3" w:rsidRDefault="00591FB3" w:rsidP="001C1049"/>
          <w:p w14:paraId="3D613BD9" w14:textId="77777777" w:rsidR="00591FB3" w:rsidRPr="00BF7BF8" w:rsidRDefault="00591FB3" w:rsidP="001C1049">
            <w:pPr>
              <w:rPr>
                <w:rFonts w:ascii="Cambria" w:eastAsia="Times New Roman" w:hAnsi="Cambria"/>
                <w:sz w:val="24"/>
                <w:szCs w:val="24"/>
              </w:rPr>
            </w:pPr>
            <w:r w:rsidRPr="00BF7BF8">
              <w:rPr>
                <w:rFonts w:ascii="Cambria" w:eastAsia="Times New Roman" w:hAnsi="Cambria"/>
                <w:sz w:val="24"/>
                <w:szCs w:val="24"/>
              </w:rPr>
              <w:t>&gt;Processing-</w:t>
            </w:r>
          </w:p>
          <w:p w14:paraId="5641C3B4" w14:textId="77777777" w:rsidR="00591FB3" w:rsidRPr="00BF7BF8" w:rsidRDefault="00591FB3" w:rsidP="001C1049">
            <w:pPr>
              <w:rPr>
                <w:rFonts w:ascii="Cambria" w:eastAsia="Times New Roman" w:hAnsi="Cambria"/>
                <w:sz w:val="24"/>
                <w:szCs w:val="24"/>
              </w:rPr>
            </w:pPr>
            <w:r w:rsidRPr="00BF7BF8">
              <w:rPr>
                <w:rFonts w:ascii="Cambria" w:eastAsia="Times New Roman" w:hAnsi="Cambria"/>
                <w:sz w:val="24"/>
                <w:szCs w:val="24"/>
              </w:rPr>
              <w:t>Collected equipment is:</w:t>
            </w:r>
          </w:p>
          <w:p w14:paraId="33FDC25C" w14:textId="77777777" w:rsidR="00591FB3" w:rsidRPr="00BF7BF8" w:rsidRDefault="00591FB3" w:rsidP="00591FB3">
            <w:pPr>
              <w:pStyle w:val="ListParagraph"/>
              <w:numPr>
                <w:ilvl w:val="0"/>
                <w:numId w:val="8"/>
              </w:numPr>
              <w:rPr>
                <w:rFonts w:ascii="Cambria" w:hAnsi="Cambria"/>
                <w:sz w:val="24"/>
              </w:rPr>
            </w:pPr>
            <w:r w:rsidRPr="00BF7BF8">
              <w:rPr>
                <w:rFonts w:ascii="Cambria" w:hAnsi="Cambria"/>
                <w:sz w:val="24"/>
              </w:rPr>
              <w:t>Registered</w:t>
            </w:r>
          </w:p>
          <w:p w14:paraId="29160177" w14:textId="77777777" w:rsidR="00591FB3" w:rsidRPr="00BF7BF8" w:rsidRDefault="00591FB3" w:rsidP="00591FB3">
            <w:pPr>
              <w:pStyle w:val="ListParagraph"/>
              <w:numPr>
                <w:ilvl w:val="0"/>
                <w:numId w:val="8"/>
              </w:numPr>
              <w:rPr>
                <w:rFonts w:ascii="Cambria" w:hAnsi="Cambria"/>
                <w:sz w:val="24"/>
              </w:rPr>
            </w:pPr>
            <w:r w:rsidRPr="00BF7BF8">
              <w:rPr>
                <w:rFonts w:ascii="Cambria" w:hAnsi="Cambria"/>
                <w:sz w:val="24"/>
              </w:rPr>
              <w:t>Diagnosis and testing</w:t>
            </w:r>
          </w:p>
          <w:p w14:paraId="4C42F4FE" w14:textId="77777777" w:rsidR="00591FB3" w:rsidRPr="00BF7BF8" w:rsidRDefault="00591FB3" w:rsidP="00591FB3">
            <w:pPr>
              <w:pStyle w:val="ListParagraph"/>
              <w:numPr>
                <w:ilvl w:val="0"/>
                <w:numId w:val="8"/>
              </w:numPr>
              <w:rPr>
                <w:rFonts w:ascii="Cambria" w:hAnsi="Cambria"/>
                <w:sz w:val="24"/>
              </w:rPr>
            </w:pPr>
            <w:r w:rsidRPr="00BF7BF8">
              <w:rPr>
                <w:rFonts w:ascii="Cambria" w:hAnsi="Cambria"/>
                <w:sz w:val="24"/>
              </w:rPr>
              <w:t>Data cleaned on receipt</w:t>
            </w:r>
          </w:p>
          <w:p w14:paraId="3FBD880B" w14:textId="77777777" w:rsidR="00591FB3" w:rsidRPr="00BF7BF8" w:rsidRDefault="00591FB3" w:rsidP="00591FB3">
            <w:pPr>
              <w:pStyle w:val="ListParagraph"/>
              <w:numPr>
                <w:ilvl w:val="0"/>
                <w:numId w:val="8"/>
              </w:numPr>
              <w:rPr>
                <w:rFonts w:ascii="Cambria" w:hAnsi="Cambria"/>
                <w:sz w:val="24"/>
              </w:rPr>
            </w:pPr>
            <w:r w:rsidRPr="00BF7BF8">
              <w:rPr>
                <w:rFonts w:ascii="Cambria" w:hAnsi="Cambria"/>
                <w:sz w:val="24"/>
              </w:rPr>
              <w:t>Asset tagged (if required)</w:t>
            </w:r>
          </w:p>
          <w:p w14:paraId="6518EAAE" w14:textId="77777777" w:rsidR="00591FB3" w:rsidRPr="00BF7BF8" w:rsidRDefault="00591FB3" w:rsidP="00591FB3">
            <w:pPr>
              <w:pStyle w:val="ListParagraph"/>
              <w:numPr>
                <w:ilvl w:val="0"/>
                <w:numId w:val="8"/>
              </w:numPr>
              <w:rPr>
                <w:rFonts w:ascii="Cambria" w:hAnsi="Cambria"/>
                <w:sz w:val="24"/>
              </w:rPr>
            </w:pPr>
            <w:r w:rsidRPr="00BF7BF8">
              <w:rPr>
                <w:rFonts w:ascii="Cambria" w:hAnsi="Cambria"/>
                <w:sz w:val="24"/>
              </w:rPr>
              <w:t>Cleaning and maintenance (if required)</w:t>
            </w:r>
          </w:p>
          <w:p w14:paraId="07F00981" w14:textId="77777777" w:rsidR="00591FB3" w:rsidRPr="00BF7BF8" w:rsidRDefault="00591FB3" w:rsidP="001C1049">
            <w:pPr>
              <w:pStyle w:val="ListParagraph"/>
              <w:rPr>
                <w:rFonts w:ascii="Cambria" w:hAnsi="Cambria"/>
                <w:sz w:val="24"/>
              </w:rPr>
            </w:pPr>
          </w:p>
          <w:p w14:paraId="1EA949BF"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r w:rsidRPr="00BF7BF8">
              <w:rPr>
                <w:rFonts w:ascii="Cambria" w:hAnsi="Cambria"/>
                <w:sz w:val="24"/>
              </w:rPr>
              <w:t xml:space="preserve">Asset tagging and registration – new equipment that </w:t>
            </w:r>
            <w:proofErr w:type="spellStart"/>
            <w:r w:rsidRPr="00BF7BF8">
              <w:rPr>
                <w:rFonts w:ascii="Cambria" w:hAnsi="Cambria"/>
                <w:sz w:val="24"/>
              </w:rPr>
              <w:t>Acas</w:t>
            </w:r>
            <w:proofErr w:type="spellEnd"/>
            <w:r w:rsidRPr="00BF7BF8">
              <w:rPr>
                <w:rFonts w:ascii="Cambria" w:hAnsi="Cambria"/>
                <w:sz w:val="24"/>
              </w:rPr>
              <w:t xml:space="preserve"> purchase to be Asset tagged and a register of detail provide upon completion</w:t>
            </w:r>
          </w:p>
          <w:p w14:paraId="5F7EDA7C"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r w:rsidRPr="00BF7BF8">
              <w:rPr>
                <w:rFonts w:ascii="Cambria" w:hAnsi="Cambria"/>
                <w:sz w:val="24"/>
              </w:rPr>
              <w:t xml:space="preserve">Imaging – New or returned laptops/end-user devices are imaged on request for end user using </w:t>
            </w:r>
            <w:proofErr w:type="spellStart"/>
            <w:r w:rsidRPr="00BF7BF8">
              <w:rPr>
                <w:rFonts w:ascii="Cambria" w:hAnsi="Cambria"/>
                <w:sz w:val="24"/>
              </w:rPr>
              <w:t>Acas</w:t>
            </w:r>
            <w:proofErr w:type="spellEnd"/>
            <w:r w:rsidRPr="00BF7BF8">
              <w:rPr>
                <w:rFonts w:ascii="Cambria" w:hAnsi="Cambria"/>
                <w:sz w:val="24"/>
              </w:rPr>
              <w:t xml:space="preserve"> through </w:t>
            </w:r>
            <w:proofErr w:type="spellStart"/>
            <w:r w:rsidRPr="00BF7BF8">
              <w:rPr>
                <w:rFonts w:ascii="Cambria" w:hAnsi="Cambria"/>
                <w:sz w:val="24"/>
              </w:rPr>
              <w:t>Acas</w:t>
            </w:r>
            <w:proofErr w:type="spellEnd"/>
            <w:r w:rsidRPr="00BF7BF8">
              <w:rPr>
                <w:rFonts w:ascii="Cambria" w:hAnsi="Cambria"/>
                <w:sz w:val="24"/>
              </w:rPr>
              <w:t xml:space="preserve"> SCCM, creating a distribution point at the </w:t>
            </w:r>
            <w:proofErr w:type="gramStart"/>
            <w:r w:rsidRPr="00BF7BF8">
              <w:rPr>
                <w:rFonts w:ascii="Cambria" w:hAnsi="Cambria"/>
                <w:sz w:val="24"/>
              </w:rPr>
              <w:t>suppliers</w:t>
            </w:r>
            <w:proofErr w:type="gramEnd"/>
            <w:r w:rsidRPr="00BF7BF8">
              <w:rPr>
                <w:rFonts w:ascii="Cambria" w:hAnsi="Cambria"/>
                <w:sz w:val="24"/>
              </w:rPr>
              <w:t xml:space="preserve"> site to enable secure remote builds, through site-to-site VPN or other agreed method (Windows 10 operating system, Windows Servers). </w:t>
            </w:r>
          </w:p>
          <w:p w14:paraId="2090A66F"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r w:rsidRPr="00BF7BF8">
              <w:rPr>
                <w:rFonts w:ascii="Cambria" w:hAnsi="Cambria"/>
                <w:sz w:val="24"/>
              </w:rPr>
              <w:t xml:space="preserve">Smartphone configuration – set-up and configuration of smartphones for end users (iOS and Android operating systems, using </w:t>
            </w:r>
            <w:proofErr w:type="spellStart"/>
            <w:r w:rsidRPr="00BF7BF8">
              <w:rPr>
                <w:rFonts w:ascii="Cambria" w:hAnsi="Cambria"/>
                <w:sz w:val="24"/>
              </w:rPr>
              <w:t>Acas</w:t>
            </w:r>
            <w:proofErr w:type="spellEnd"/>
            <w:r w:rsidRPr="00BF7BF8">
              <w:rPr>
                <w:rFonts w:ascii="Cambria" w:hAnsi="Cambria"/>
                <w:sz w:val="24"/>
              </w:rPr>
              <w:t xml:space="preserve"> Intune MDM policies)</w:t>
            </w:r>
          </w:p>
          <w:p w14:paraId="684DAC90"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r w:rsidRPr="00BF7BF8">
              <w:rPr>
                <w:rFonts w:ascii="Cambria" w:hAnsi="Cambria"/>
                <w:sz w:val="24"/>
              </w:rPr>
              <w:t>Warranty repair – Collected stock that is within its warranty and where it is cost effective to do so is repaired</w:t>
            </w:r>
          </w:p>
          <w:p w14:paraId="06E21204"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r w:rsidRPr="00BF7BF8">
              <w:rPr>
                <w:rFonts w:ascii="Cambria" w:hAnsi="Cambria"/>
                <w:sz w:val="24"/>
              </w:rPr>
              <w:t>Out of warranty repair – Where cost-effective undertake repair of faulty assets</w:t>
            </w:r>
          </w:p>
          <w:p w14:paraId="29D9E70A"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r w:rsidRPr="00BF7BF8">
              <w:rPr>
                <w:rFonts w:ascii="Cambria" w:hAnsi="Cambria"/>
                <w:sz w:val="24"/>
              </w:rPr>
              <w:t>Disposal and remarketing – Collected stock that is deemed redundant is disposed in accordance with assured recycling or re-marketed (WEEE compliant).</w:t>
            </w:r>
          </w:p>
          <w:p w14:paraId="27813E54"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r w:rsidRPr="00BF7BF8">
              <w:rPr>
                <w:rFonts w:ascii="Cambria" w:hAnsi="Cambria"/>
                <w:sz w:val="24"/>
              </w:rPr>
              <w:t>PAT testing (individual) – any used equipment that falls under the remit of a portable appliance that is being sent out to end users to be PAT tested and appropriately stickered</w:t>
            </w:r>
          </w:p>
          <w:p w14:paraId="2440F23C"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r w:rsidRPr="00BF7BF8">
              <w:rPr>
                <w:rFonts w:ascii="Cambria" w:hAnsi="Cambria"/>
                <w:sz w:val="24"/>
              </w:rPr>
              <w:t xml:space="preserve">PAT testing (global) – PAT testing of portable appliance at </w:t>
            </w:r>
            <w:proofErr w:type="spellStart"/>
            <w:r w:rsidRPr="00BF7BF8">
              <w:rPr>
                <w:rFonts w:ascii="Cambria" w:hAnsi="Cambria"/>
                <w:sz w:val="24"/>
              </w:rPr>
              <w:t>Acas</w:t>
            </w:r>
            <w:proofErr w:type="spellEnd"/>
            <w:r w:rsidRPr="00BF7BF8">
              <w:rPr>
                <w:rFonts w:ascii="Cambria" w:hAnsi="Cambria"/>
                <w:sz w:val="24"/>
              </w:rPr>
              <w:t xml:space="preserve"> sites</w:t>
            </w:r>
          </w:p>
          <w:p w14:paraId="6A99B9D7"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r w:rsidRPr="00BF7BF8">
              <w:rPr>
                <w:rFonts w:ascii="Cambria" w:hAnsi="Cambria"/>
                <w:sz w:val="24"/>
              </w:rPr>
              <w:t xml:space="preserve">Specialist technical activities – Provide appropriately qualified expertise to carry out technical requests such as the configuration of firewalls or network devices (Switches, </w:t>
            </w:r>
            <w:proofErr w:type="spellStart"/>
            <w:r w:rsidRPr="00BF7BF8">
              <w:rPr>
                <w:rFonts w:ascii="Cambria" w:hAnsi="Cambria"/>
                <w:sz w:val="24"/>
              </w:rPr>
              <w:t>Wifi</w:t>
            </w:r>
            <w:proofErr w:type="spellEnd"/>
            <w:r w:rsidRPr="00BF7BF8">
              <w:rPr>
                <w:rFonts w:ascii="Cambria" w:hAnsi="Cambria"/>
                <w:sz w:val="24"/>
              </w:rPr>
              <w:t xml:space="preserve"> access points etc).</w:t>
            </w:r>
          </w:p>
          <w:p w14:paraId="267B6957"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proofErr w:type="gramStart"/>
            <w:r w:rsidRPr="00BF7BF8">
              <w:rPr>
                <w:rFonts w:ascii="Cambria" w:hAnsi="Cambria"/>
                <w:sz w:val="24"/>
              </w:rPr>
              <w:t>Asset</w:t>
            </w:r>
            <w:proofErr w:type="gramEnd"/>
            <w:r w:rsidRPr="00BF7BF8">
              <w:rPr>
                <w:rFonts w:ascii="Cambria" w:hAnsi="Cambria"/>
                <w:sz w:val="24"/>
              </w:rPr>
              <w:t xml:space="preserve"> decommission and recovery – to decommission IT services from customer sites, including desktops, Comms and meeting room equipment, processing of the equipment in accordance with agreed procedures</w:t>
            </w:r>
          </w:p>
          <w:p w14:paraId="6784E839"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r w:rsidRPr="00BF7BF8">
              <w:rPr>
                <w:rFonts w:ascii="Cambria" w:hAnsi="Cambria"/>
                <w:sz w:val="24"/>
              </w:rPr>
              <w:t xml:space="preserve">Re-deployment of equipment - set-up and testing of IT equipment at client site </w:t>
            </w:r>
          </w:p>
          <w:p w14:paraId="70CDC6B2" w14:textId="77777777" w:rsidR="00591FB3" w:rsidRPr="00BF7BF8" w:rsidRDefault="00591FB3" w:rsidP="00591FB3">
            <w:pPr>
              <w:pStyle w:val="ListParagraph"/>
              <w:numPr>
                <w:ilvl w:val="0"/>
                <w:numId w:val="4"/>
              </w:numPr>
              <w:spacing w:after="0" w:line="240" w:lineRule="auto"/>
              <w:contextualSpacing w:val="0"/>
              <w:rPr>
                <w:rFonts w:ascii="Cambria" w:hAnsi="Cambria"/>
                <w:sz w:val="24"/>
              </w:rPr>
            </w:pPr>
            <w:r w:rsidRPr="00BF7BF8">
              <w:rPr>
                <w:rFonts w:ascii="Cambria" w:hAnsi="Cambria"/>
                <w:sz w:val="24"/>
              </w:rPr>
              <w:t>Asset inventories at office locations – to carry out site audit of IT equipment and provide full inventory list on completion</w:t>
            </w:r>
          </w:p>
          <w:p w14:paraId="214C7B66" w14:textId="77777777" w:rsidR="00591FB3" w:rsidRPr="007E0D4E" w:rsidRDefault="00591FB3" w:rsidP="00591FB3">
            <w:pPr>
              <w:pStyle w:val="ListParagraph"/>
              <w:numPr>
                <w:ilvl w:val="0"/>
                <w:numId w:val="4"/>
              </w:numPr>
              <w:spacing w:after="0" w:line="240" w:lineRule="auto"/>
              <w:contextualSpacing w:val="0"/>
              <w:rPr>
                <w:sz w:val="24"/>
              </w:rPr>
            </w:pPr>
            <w:r w:rsidRPr="00BF7BF8">
              <w:rPr>
                <w:rFonts w:ascii="Cambria" w:hAnsi="Cambria"/>
                <w:sz w:val="24"/>
              </w:rPr>
              <w:t>Installation - to carry out installation of equipment for home-based workers and at office locations.  The volume of home-based workers varies however by current figures hybrid working is currently taking place which covers most of the organisation.</w:t>
            </w:r>
            <w:r>
              <w:rPr>
                <w:sz w:val="24"/>
              </w:rPr>
              <w:br/>
            </w:r>
          </w:p>
          <w:p w14:paraId="0E26BEB7" w14:textId="77777777" w:rsidR="00591FB3" w:rsidRPr="0001403B" w:rsidRDefault="00591FB3" w:rsidP="001C1049">
            <w:pPr>
              <w:pStyle w:val="Heading2"/>
              <w:spacing w:after="120"/>
              <w:rPr>
                <w:b w:val="0"/>
                <w:bCs w:val="0"/>
                <w:i w:val="0"/>
                <w:iCs w:val="0"/>
                <w:sz w:val="24"/>
                <w:szCs w:val="24"/>
              </w:rPr>
            </w:pPr>
            <w:proofErr w:type="gramStart"/>
            <w:r w:rsidRPr="0001403B">
              <w:rPr>
                <w:b w:val="0"/>
                <w:bCs w:val="0"/>
                <w:i w:val="0"/>
                <w:iCs w:val="0"/>
                <w:sz w:val="24"/>
                <w:szCs w:val="24"/>
              </w:rPr>
              <w:t>In order to</w:t>
            </w:r>
            <w:proofErr w:type="gramEnd"/>
            <w:r w:rsidRPr="0001403B">
              <w:rPr>
                <w:b w:val="0"/>
                <w:bCs w:val="0"/>
                <w:i w:val="0"/>
                <w:iCs w:val="0"/>
                <w:sz w:val="24"/>
                <w:szCs w:val="24"/>
              </w:rPr>
              <w:t xml:space="preserve"> improve customer engagement with IT service/support provision, access to the supplier’s asset management or ITSM software solution (via portal, or integration with customers own ITSM solution) is to be provided to enable the automation of routine tasks and reduce requests or enquiries directed to the customers internal support team, </w:t>
            </w:r>
            <w:r w:rsidRPr="0001403B">
              <w:rPr>
                <w:b w:val="0"/>
                <w:bCs w:val="0"/>
                <w:i w:val="0"/>
                <w:iCs w:val="0"/>
                <w:sz w:val="24"/>
                <w:szCs w:val="24"/>
              </w:rPr>
              <w:lastRenderedPageBreak/>
              <w:t>this should include delivery of IT services. The solution should also include customer satisfaction insight to feed into engagement or service improvements.</w:t>
            </w:r>
          </w:p>
          <w:p w14:paraId="7F6F30F8" w14:textId="77777777" w:rsidR="00591FB3" w:rsidRPr="0001403B" w:rsidRDefault="00591FB3" w:rsidP="001C1049">
            <w:pPr>
              <w:pStyle w:val="Heading2"/>
              <w:spacing w:after="120"/>
              <w:rPr>
                <w:b w:val="0"/>
                <w:bCs w:val="0"/>
                <w:i w:val="0"/>
                <w:iCs w:val="0"/>
                <w:sz w:val="24"/>
                <w:szCs w:val="24"/>
              </w:rPr>
            </w:pPr>
            <w:proofErr w:type="spellStart"/>
            <w:r w:rsidRPr="0001403B">
              <w:rPr>
                <w:b w:val="0"/>
                <w:bCs w:val="0"/>
                <w:i w:val="0"/>
                <w:iCs w:val="0"/>
                <w:sz w:val="24"/>
                <w:szCs w:val="24"/>
              </w:rPr>
              <w:t>DDaT</w:t>
            </w:r>
            <w:proofErr w:type="spellEnd"/>
            <w:r w:rsidRPr="0001403B">
              <w:rPr>
                <w:b w:val="0"/>
                <w:bCs w:val="0"/>
                <w:i w:val="0"/>
                <w:iCs w:val="0"/>
                <w:sz w:val="24"/>
                <w:szCs w:val="24"/>
              </w:rPr>
              <w:t xml:space="preserve"> require in-depth reporting on Assets to present as Management Information, the service must provide means for accurate, customisable reporting functionality (ideally in real-time). Reporting functionality must be intuitive and easy to use when creating the reports, allowing export of these to common formats (e.g., CSV) and with potential to integrate with the customers’ existing services </w:t>
            </w:r>
            <w:proofErr w:type="gramStart"/>
            <w:r w:rsidRPr="0001403B">
              <w:rPr>
                <w:b w:val="0"/>
                <w:bCs w:val="0"/>
                <w:i w:val="0"/>
                <w:iCs w:val="0"/>
                <w:sz w:val="24"/>
                <w:szCs w:val="24"/>
              </w:rPr>
              <w:t>e.g.</w:t>
            </w:r>
            <w:proofErr w:type="gramEnd"/>
            <w:r w:rsidRPr="0001403B">
              <w:rPr>
                <w:b w:val="0"/>
                <w:bCs w:val="0"/>
                <w:i w:val="0"/>
                <w:iCs w:val="0"/>
                <w:sz w:val="24"/>
                <w:szCs w:val="24"/>
              </w:rPr>
              <w:t xml:space="preserve"> through REST API’s.</w:t>
            </w:r>
          </w:p>
          <w:p w14:paraId="67B686AA" w14:textId="77777777" w:rsidR="00591FB3" w:rsidRPr="0001403B" w:rsidRDefault="00591FB3" w:rsidP="00591FB3">
            <w:pPr>
              <w:pStyle w:val="Heading1"/>
              <w:numPr>
                <w:ilvl w:val="0"/>
                <w:numId w:val="1"/>
              </w:numPr>
              <w:tabs>
                <w:tab w:val="clear" w:pos="720"/>
                <w:tab w:val="num" w:pos="0"/>
              </w:tabs>
              <w:overflowPunct w:val="0"/>
              <w:autoSpaceDE w:val="0"/>
              <w:autoSpaceDN w:val="0"/>
              <w:spacing w:after="120"/>
              <w:ind w:left="709" w:hanging="709"/>
              <w:textAlignment w:val="baseline"/>
              <w:rPr>
                <w:caps/>
              </w:rPr>
            </w:pPr>
            <w:bookmarkStart w:id="8" w:name="_Toc52541609"/>
            <w:bookmarkEnd w:id="3"/>
            <w:bookmarkEnd w:id="7"/>
            <w:r w:rsidRPr="009E7281">
              <w:t>Non-Functional requirements</w:t>
            </w:r>
            <w:bookmarkStart w:id="9" w:name="_Toc368573038"/>
            <w:bookmarkEnd w:id="8"/>
          </w:p>
          <w:bookmarkEnd w:id="9"/>
          <w:p w14:paraId="6059093D" w14:textId="77777777" w:rsidR="00591FB3" w:rsidRPr="007E5D17" w:rsidRDefault="00591FB3" w:rsidP="001C1049">
            <w:pPr>
              <w:pStyle w:val="Heading2"/>
              <w:spacing w:after="120"/>
              <w:rPr>
                <w:b w:val="0"/>
                <w:bCs w:val="0"/>
                <w:sz w:val="24"/>
                <w:szCs w:val="24"/>
              </w:rPr>
            </w:pPr>
            <w:r>
              <w:rPr>
                <w:sz w:val="24"/>
                <w:szCs w:val="24"/>
              </w:rPr>
              <w:t>Service and Contract management</w:t>
            </w:r>
          </w:p>
          <w:p w14:paraId="52C44F10" w14:textId="77777777" w:rsidR="00591FB3" w:rsidRPr="0001403B" w:rsidRDefault="00591FB3" w:rsidP="001C1049">
            <w:pPr>
              <w:pStyle w:val="Heading2"/>
              <w:rPr>
                <w:b w:val="0"/>
                <w:bCs w:val="0"/>
                <w:i w:val="0"/>
                <w:iCs w:val="0"/>
                <w:sz w:val="24"/>
                <w:szCs w:val="24"/>
              </w:rPr>
            </w:pPr>
            <w:r w:rsidRPr="0001403B">
              <w:rPr>
                <w:b w:val="0"/>
                <w:bCs w:val="0"/>
                <w:i w:val="0"/>
                <w:iCs w:val="0"/>
                <w:sz w:val="24"/>
                <w:szCs w:val="24"/>
              </w:rPr>
              <w:t>&gt;The Supplier is expected to attend planned Monthly Service Performance Review meetings and quarterly Contract Review Meetings.</w:t>
            </w:r>
          </w:p>
          <w:p w14:paraId="5019F3DA" w14:textId="77777777" w:rsidR="00591FB3" w:rsidRPr="0001403B" w:rsidRDefault="00591FB3" w:rsidP="001C1049">
            <w:pPr>
              <w:pStyle w:val="Heading2"/>
              <w:rPr>
                <w:b w:val="0"/>
                <w:bCs w:val="0"/>
                <w:i w:val="0"/>
                <w:iCs w:val="0"/>
                <w:sz w:val="24"/>
                <w:szCs w:val="24"/>
              </w:rPr>
            </w:pPr>
            <w:r w:rsidRPr="0001403B">
              <w:rPr>
                <w:b w:val="0"/>
                <w:bCs w:val="0"/>
                <w:i w:val="0"/>
                <w:iCs w:val="0"/>
                <w:sz w:val="24"/>
                <w:szCs w:val="24"/>
              </w:rPr>
              <w:t>&gt;The Supplier will deliver to the Customer a Service Management Report at an agreed date. The style of this report will be agreed/created during the transition period.</w:t>
            </w:r>
          </w:p>
          <w:p w14:paraId="0EACC046" w14:textId="77777777" w:rsidR="00591FB3" w:rsidRPr="0001403B" w:rsidRDefault="00591FB3" w:rsidP="001C1049">
            <w:pPr>
              <w:pStyle w:val="Heading2"/>
              <w:rPr>
                <w:b w:val="0"/>
                <w:bCs w:val="0"/>
                <w:i w:val="0"/>
                <w:iCs w:val="0"/>
                <w:sz w:val="24"/>
                <w:szCs w:val="24"/>
              </w:rPr>
            </w:pPr>
            <w:r w:rsidRPr="0001403B">
              <w:rPr>
                <w:b w:val="0"/>
                <w:bCs w:val="0"/>
                <w:i w:val="0"/>
                <w:iCs w:val="0"/>
                <w:sz w:val="24"/>
                <w:szCs w:val="24"/>
              </w:rPr>
              <w:t xml:space="preserve">&gt;The Supplier should present new ways of working to the </w:t>
            </w:r>
            <w:proofErr w:type="spellStart"/>
            <w:r w:rsidRPr="0001403B">
              <w:rPr>
                <w:b w:val="0"/>
                <w:bCs w:val="0"/>
                <w:i w:val="0"/>
                <w:iCs w:val="0"/>
                <w:sz w:val="24"/>
                <w:szCs w:val="24"/>
              </w:rPr>
              <w:t>Acas</w:t>
            </w:r>
            <w:proofErr w:type="spellEnd"/>
            <w:r w:rsidRPr="0001403B">
              <w:rPr>
                <w:b w:val="0"/>
                <w:bCs w:val="0"/>
                <w:i w:val="0"/>
                <w:iCs w:val="0"/>
                <w:sz w:val="24"/>
                <w:szCs w:val="24"/>
              </w:rPr>
              <w:t xml:space="preserve"> during quarterly Contract review meetings. </w:t>
            </w:r>
          </w:p>
          <w:p w14:paraId="1458FB40" w14:textId="77777777" w:rsidR="00591FB3" w:rsidRPr="0001403B" w:rsidRDefault="00591FB3" w:rsidP="001C1049">
            <w:pPr>
              <w:pStyle w:val="Heading2"/>
              <w:spacing w:after="120"/>
              <w:rPr>
                <w:b w:val="0"/>
                <w:bCs w:val="0"/>
                <w:i w:val="0"/>
                <w:iCs w:val="0"/>
                <w:sz w:val="24"/>
                <w:szCs w:val="24"/>
              </w:rPr>
            </w:pPr>
            <w:r w:rsidRPr="0001403B">
              <w:rPr>
                <w:b w:val="0"/>
                <w:bCs w:val="0"/>
                <w:i w:val="0"/>
                <w:iCs w:val="0"/>
                <w:sz w:val="24"/>
                <w:szCs w:val="24"/>
              </w:rPr>
              <w:t xml:space="preserve">&gt;Changes to the way in which the Services are to be delivered must be brought to the </w:t>
            </w:r>
            <w:proofErr w:type="spellStart"/>
            <w:r w:rsidRPr="0001403B">
              <w:rPr>
                <w:b w:val="0"/>
                <w:bCs w:val="0"/>
                <w:i w:val="0"/>
                <w:iCs w:val="0"/>
                <w:sz w:val="24"/>
                <w:szCs w:val="24"/>
              </w:rPr>
              <w:t>Acas</w:t>
            </w:r>
            <w:proofErr w:type="spellEnd"/>
            <w:r w:rsidRPr="0001403B">
              <w:rPr>
                <w:b w:val="0"/>
                <w:bCs w:val="0"/>
                <w:i w:val="0"/>
                <w:iCs w:val="0"/>
                <w:sz w:val="24"/>
                <w:szCs w:val="24"/>
              </w:rPr>
              <w:t xml:space="preserve"> attention and agreed prior to any changes being implemented.</w:t>
            </w:r>
          </w:p>
          <w:p w14:paraId="34AB741B" w14:textId="77777777" w:rsidR="00591FB3" w:rsidRPr="0001403B" w:rsidRDefault="00591FB3" w:rsidP="001C1049">
            <w:pPr>
              <w:pStyle w:val="Heading2"/>
              <w:spacing w:after="120"/>
              <w:rPr>
                <w:b w:val="0"/>
                <w:bCs w:val="0"/>
                <w:i w:val="0"/>
                <w:iCs w:val="0"/>
                <w:sz w:val="24"/>
                <w:szCs w:val="24"/>
              </w:rPr>
            </w:pPr>
            <w:r w:rsidRPr="0001403B">
              <w:rPr>
                <w:b w:val="0"/>
                <w:bCs w:val="0"/>
                <w:i w:val="0"/>
                <w:iCs w:val="0"/>
                <w:sz w:val="24"/>
                <w:szCs w:val="24"/>
              </w:rPr>
              <w:t>&gt;The Supplier is encouraged to identify performance improvement opportunities that the Customer could exploit for its own benefit.  For example, a change to the business process resulting in a better use of technology.</w:t>
            </w:r>
          </w:p>
          <w:p w14:paraId="30920FF1" w14:textId="77777777" w:rsidR="00591FB3" w:rsidRPr="00575435" w:rsidRDefault="00591FB3" w:rsidP="001C1049">
            <w:pPr>
              <w:pStyle w:val="Heading2"/>
              <w:spacing w:after="120"/>
              <w:rPr>
                <w:b w:val="0"/>
                <w:bCs w:val="0"/>
                <w:sz w:val="24"/>
                <w:szCs w:val="24"/>
              </w:rPr>
            </w:pPr>
            <w:r w:rsidRPr="00575435">
              <w:rPr>
                <w:sz w:val="24"/>
                <w:szCs w:val="24"/>
              </w:rPr>
              <w:t xml:space="preserve">Staff and </w:t>
            </w:r>
            <w:r>
              <w:rPr>
                <w:sz w:val="24"/>
                <w:szCs w:val="24"/>
              </w:rPr>
              <w:t>C</w:t>
            </w:r>
            <w:r w:rsidRPr="00575435">
              <w:rPr>
                <w:sz w:val="24"/>
                <w:szCs w:val="24"/>
              </w:rPr>
              <w:t xml:space="preserve">ustomer </w:t>
            </w:r>
            <w:r>
              <w:rPr>
                <w:sz w:val="24"/>
                <w:szCs w:val="24"/>
              </w:rPr>
              <w:t>S</w:t>
            </w:r>
            <w:r w:rsidRPr="00575435">
              <w:rPr>
                <w:sz w:val="24"/>
                <w:szCs w:val="24"/>
              </w:rPr>
              <w:t>ervice</w:t>
            </w:r>
          </w:p>
          <w:p w14:paraId="6E7A6C1C" w14:textId="77777777" w:rsidR="00591FB3" w:rsidRPr="00DA78ED" w:rsidRDefault="00591FB3" w:rsidP="001C1049">
            <w:pPr>
              <w:pStyle w:val="Heading2"/>
              <w:rPr>
                <w:b w:val="0"/>
                <w:bCs w:val="0"/>
                <w:i w:val="0"/>
                <w:iCs w:val="0"/>
                <w:sz w:val="24"/>
                <w:szCs w:val="24"/>
              </w:rPr>
            </w:pPr>
            <w:r w:rsidRPr="00DA78ED">
              <w:rPr>
                <w:b w:val="0"/>
                <w:bCs w:val="0"/>
                <w:i w:val="0"/>
                <w:iCs w:val="0"/>
                <w:sz w:val="24"/>
                <w:szCs w:val="24"/>
              </w:rPr>
              <w:t xml:space="preserve">&gt;The Supplier shall provide a sufficient level of resource throughout the duration of the Contract </w:t>
            </w:r>
            <w:proofErr w:type="gramStart"/>
            <w:r w:rsidRPr="00DA78ED">
              <w:rPr>
                <w:b w:val="0"/>
                <w:bCs w:val="0"/>
                <w:i w:val="0"/>
                <w:iCs w:val="0"/>
                <w:sz w:val="24"/>
                <w:szCs w:val="24"/>
              </w:rPr>
              <w:t>in order to</w:t>
            </w:r>
            <w:proofErr w:type="gramEnd"/>
            <w:r w:rsidRPr="00DA78ED">
              <w:rPr>
                <w:b w:val="0"/>
                <w:bCs w:val="0"/>
                <w:i w:val="0"/>
                <w:iCs w:val="0"/>
                <w:sz w:val="24"/>
                <w:szCs w:val="24"/>
              </w:rPr>
              <w:t xml:space="preserve"> consistently deliver a quality service.  It is anticipated that there will be on average 15 customer collections per month, 30 deliveries and the processing of collected equipment.</w:t>
            </w:r>
          </w:p>
          <w:p w14:paraId="69926D06" w14:textId="77777777" w:rsidR="00591FB3" w:rsidRPr="00DA78ED" w:rsidRDefault="00591FB3" w:rsidP="001C1049">
            <w:pPr>
              <w:pStyle w:val="Heading2"/>
              <w:rPr>
                <w:b w:val="0"/>
                <w:bCs w:val="0"/>
                <w:i w:val="0"/>
                <w:iCs w:val="0"/>
                <w:sz w:val="24"/>
                <w:szCs w:val="24"/>
              </w:rPr>
            </w:pPr>
            <w:r w:rsidRPr="00DA78ED">
              <w:rPr>
                <w:b w:val="0"/>
                <w:bCs w:val="0"/>
                <w:i w:val="0"/>
                <w:iCs w:val="0"/>
                <w:sz w:val="24"/>
                <w:szCs w:val="24"/>
              </w:rPr>
              <w:t xml:space="preserve">The Supplier’s staff assigned to the Contract shall have the relevant knowledge  and experience to deliver the Contract to the required standard </w:t>
            </w:r>
            <w:proofErr w:type="gramStart"/>
            <w:r w:rsidRPr="00DA78ED">
              <w:rPr>
                <w:b w:val="0"/>
                <w:bCs w:val="0"/>
                <w:i w:val="0"/>
                <w:iCs w:val="0"/>
                <w:sz w:val="24"/>
                <w:szCs w:val="24"/>
              </w:rPr>
              <w:t>i.e.</w:t>
            </w:r>
            <w:proofErr w:type="gramEnd"/>
            <w:r w:rsidRPr="00DA78ED">
              <w:rPr>
                <w:b w:val="0"/>
                <w:bCs w:val="0"/>
                <w:i w:val="0"/>
                <w:iCs w:val="0"/>
                <w:sz w:val="24"/>
                <w:szCs w:val="24"/>
              </w:rPr>
              <w:t xml:space="preserve"> desk top equipment installation etc.</w:t>
            </w:r>
          </w:p>
          <w:p w14:paraId="316D6CF3" w14:textId="77777777" w:rsidR="00591FB3" w:rsidRPr="00DA78ED" w:rsidRDefault="00591FB3" w:rsidP="001C1049">
            <w:pPr>
              <w:pStyle w:val="Heading2"/>
              <w:rPr>
                <w:b w:val="0"/>
                <w:bCs w:val="0"/>
                <w:i w:val="0"/>
                <w:iCs w:val="0"/>
                <w:sz w:val="24"/>
                <w:szCs w:val="24"/>
              </w:rPr>
            </w:pPr>
            <w:r w:rsidRPr="00DA78ED">
              <w:rPr>
                <w:b w:val="0"/>
                <w:bCs w:val="0"/>
                <w:i w:val="0"/>
                <w:iCs w:val="0"/>
                <w:sz w:val="24"/>
                <w:szCs w:val="24"/>
              </w:rPr>
              <w:t xml:space="preserve">The Supplier shall ensure that staff understand </w:t>
            </w:r>
            <w:proofErr w:type="spellStart"/>
            <w:r w:rsidRPr="00DA78ED">
              <w:rPr>
                <w:b w:val="0"/>
                <w:bCs w:val="0"/>
                <w:i w:val="0"/>
                <w:iCs w:val="0"/>
                <w:sz w:val="24"/>
                <w:szCs w:val="24"/>
              </w:rPr>
              <w:t>Acas’</w:t>
            </w:r>
            <w:proofErr w:type="spellEnd"/>
            <w:r w:rsidRPr="00DA78ED">
              <w:rPr>
                <w:b w:val="0"/>
                <w:bCs w:val="0"/>
                <w:i w:val="0"/>
                <w:iCs w:val="0"/>
                <w:sz w:val="24"/>
                <w:szCs w:val="24"/>
              </w:rPr>
              <w:t xml:space="preserve"> vision and objectives and will provide excellent customer service to the </w:t>
            </w:r>
            <w:proofErr w:type="spellStart"/>
            <w:r w:rsidRPr="00DA78ED">
              <w:rPr>
                <w:b w:val="0"/>
                <w:bCs w:val="0"/>
                <w:i w:val="0"/>
                <w:iCs w:val="0"/>
                <w:sz w:val="24"/>
                <w:szCs w:val="24"/>
              </w:rPr>
              <w:t>Acas</w:t>
            </w:r>
            <w:proofErr w:type="spellEnd"/>
            <w:r w:rsidRPr="00DA78ED">
              <w:rPr>
                <w:b w:val="0"/>
                <w:bCs w:val="0"/>
                <w:i w:val="0"/>
                <w:iCs w:val="0"/>
                <w:sz w:val="24"/>
                <w:szCs w:val="24"/>
              </w:rPr>
              <w:t xml:space="preserve"> throughout the duration of the Contract.  </w:t>
            </w:r>
          </w:p>
          <w:p w14:paraId="4DF98416" w14:textId="77777777" w:rsidR="00591FB3" w:rsidRPr="00DA78ED" w:rsidRDefault="00591FB3" w:rsidP="001C1049">
            <w:pPr>
              <w:pStyle w:val="Heading2"/>
              <w:rPr>
                <w:b w:val="0"/>
                <w:bCs w:val="0"/>
                <w:i w:val="0"/>
                <w:iCs w:val="0"/>
                <w:sz w:val="24"/>
                <w:szCs w:val="24"/>
              </w:rPr>
            </w:pPr>
            <w:r w:rsidRPr="00DA78ED">
              <w:rPr>
                <w:b w:val="0"/>
                <w:bCs w:val="0"/>
                <w:i w:val="0"/>
                <w:iCs w:val="0"/>
                <w:sz w:val="24"/>
                <w:szCs w:val="24"/>
              </w:rPr>
              <w:lastRenderedPageBreak/>
              <w:t xml:space="preserve">The Supplier shall ensure that staff employed on any Project as part of the Services possess the appropriate level of security clearance and experience and that their role is appropriate for the required tasks.  </w:t>
            </w:r>
          </w:p>
          <w:p w14:paraId="784D29B7" w14:textId="77777777" w:rsidR="00591FB3" w:rsidRPr="00575435" w:rsidRDefault="00591FB3" w:rsidP="001C1049">
            <w:pPr>
              <w:pStyle w:val="Heading2"/>
              <w:spacing w:after="120"/>
              <w:rPr>
                <w:b w:val="0"/>
                <w:bCs w:val="0"/>
                <w:sz w:val="24"/>
                <w:szCs w:val="24"/>
              </w:rPr>
            </w:pPr>
            <w:bookmarkStart w:id="10" w:name="_Toc368573039"/>
            <w:r w:rsidRPr="00575435">
              <w:rPr>
                <w:sz w:val="24"/>
                <w:szCs w:val="24"/>
              </w:rPr>
              <w:t xml:space="preserve">Service </w:t>
            </w:r>
            <w:r>
              <w:rPr>
                <w:sz w:val="24"/>
                <w:szCs w:val="24"/>
              </w:rPr>
              <w:t>L</w:t>
            </w:r>
            <w:r w:rsidRPr="00575435">
              <w:rPr>
                <w:sz w:val="24"/>
                <w:szCs w:val="24"/>
              </w:rPr>
              <w:t xml:space="preserve">evels and </w:t>
            </w:r>
            <w:r>
              <w:rPr>
                <w:sz w:val="24"/>
                <w:szCs w:val="24"/>
              </w:rPr>
              <w:t>P</w:t>
            </w:r>
            <w:r w:rsidRPr="00575435">
              <w:rPr>
                <w:sz w:val="24"/>
                <w:szCs w:val="24"/>
              </w:rPr>
              <w:t>erformance</w:t>
            </w:r>
            <w:bookmarkEnd w:id="10"/>
          </w:p>
          <w:p w14:paraId="434636A2" w14:textId="77777777" w:rsidR="00591FB3" w:rsidRPr="00DA78ED" w:rsidRDefault="00591FB3" w:rsidP="001C1049">
            <w:pPr>
              <w:pStyle w:val="Heading2"/>
              <w:spacing w:after="120"/>
              <w:rPr>
                <w:b w:val="0"/>
                <w:bCs w:val="0"/>
                <w:i w:val="0"/>
                <w:iCs w:val="0"/>
                <w:sz w:val="24"/>
                <w:szCs w:val="24"/>
              </w:rPr>
            </w:pPr>
            <w:r w:rsidRPr="00DA78ED">
              <w:rPr>
                <w:b w:val="0"/>
                <w:bCs w:val="0"/>
                <w:i w:val="0"/>
                <w:iCs w:val="0"/>
                <w:sz w:val="24"/>
                <w:szCs w:val="24"/>
              </w:rPr>
              <w:t>Suppliers should provide their Service Level Agreements (SLA’s) as part of their response as defined below.</w:t>
            </w:r>
          </w:p>
          <w:p w14:paraId="77AAC714" w14:textId="77777777" w:rsidR="00591FB3" w:rsidRPr="003639A1" w:rsidRDefault="00591FB3" w:rsidP="001C1049">
            <w:pPr>
              <w:pStyle w:val="Heading3"/>
              <w:rPr>
                <w:rFonts w:ascii="Cambria" w:hAnsi="Cambria" w:cs="Times New Roman"/>
                <w:b w:val="0"/>
                <w:bCs w:val="0"/>
                <w:color w:val="auto"/>
                <w:sz w:val="24"/>
                <w:szCs w:val="24"/>
                <w:lang w:eastAsia="en-US"/>
              </w:rPr>
            </w:pPr>
            <w:r w:rsidRPr="003639A1">
              <w:rPr>
                <w:rFonts w:ascii="Cambria" w:hAnsi="Cambria" w:cs="Times New Roman"/>
                <w:b w:val="0"/>
                <w:bCs w:val="0"/>
                <w:color w:val="auto"/>
                <w:sz w:val="24"/>
                <w:szCs w:val="24"/>
                <w:lang w:eastAsia="en-US"/>
              </w:rPr>
              <w:t xml:space="preserve">The supplier is required to provide their standard terms for contractual Service availability. </w:t>
            </w:r>
          </w:p>
          <w:p w14:paraId="6DA44F7C" w14:textId="77777777" w:rsidR="00591FB3" w:rsidRPr="003639A1" w:rsidRDefault="00591FB3" w:rsidP="001C1049">
            <w:pPr>
              <w:pStyle w:val="Heading2"/>
              <w:spacing w:after="120"/>
              <w:rPr>
                <w:b w:val="0"/>
                <w:bCs w:val="0"/>
                <w:i w:val="0"/>
                <w:iCs w:val="0"/>
                <w:sz w:val="24"/>
                <w:szCs w:val="24"/>
              </w:rPr>
            </w:pPr>
            <w:r w:rsidRPr="003639A1">
              <w:rPr>
                <w:b w:val="0"/>
                <w:bCs w:val="0"/>
                <w:i w:val="0"/>
                <w:iCs w:val="0"/>
                <w:sz w:val="24"/>
                <w:szCs w:val="24"/>
              </w:rPr>
              <w:t xml:space="preserve">In the event of a loss, </w:t>
            </w:r>
            <w:proofErr w:type="gramStart"/>
            <w:r w:rsidRPr="003639A1">
              <w:rPr>
                <w:b w:val="0"/>
                <w:bCs w:val="0"/>
                <w:i w:val="0"/>
                <w:iCs w:val="0"/>
                <w:sz w:val="24"/>
                <w:szCs w:val="24"/>
              </w:rPr>
              <w:t>failure</w:t>
            </w:r>
            <w:proofErr w:type="gramEnd"/>
            <w:r w:rsidRPr="003639A1">
              <w:rPr>
                <w:b w:val="0"/>
                <w:bCs w:val="0"/>
                <w:i w:val="0"/>
                <w:iCs w:val="0"/>
                <w:sz w:val="24"/>
                <w:szCs w:val="24"/>
              </w:rPr>
              <w:t xml:space="preserve"> or impairment of the service, </w:t>
            </w:r>
            <w:proofErr w:type="spellStart"/>
            <w:r w:rsidRPr="003639A1">
              <w:rPr>
                <w:b w:val="0"/>
                <w:bCs w:val="0"/>
                <w:i w:val="0"/>
                <w:iCs w:val="0"/>
                <w:sz w:val="24"/>
                <w:szCs w:val="24"/>
              </w:rPr>
              <w:t>Acas</w:t>
            </w:r>
            <w:proofErr w:type="spellEnd"/>
            <w:r w:rsidRPr="003639A1">
              <w:rPr>
                <w:b w:val="0"/>
                <w:bCs w:val="0"/>
                <w:i w:val="0"/>
                <w:iCs w:val="0"/>
                <w:sz w:val="24"/>
                <w:szCs w:val="24"/>
              </w:rPr>
              <w:t xml:space="preserve"> expect the Supplier to be liable to pay service credits to  </w:t>
            </w:r>
            <w:proofErr w:type="spellStart"/>
            <w:r w:rsidRPr="003639A1">
              <w:rPr>
                <w:b w:val="0"/>
                <w:bCs w:val="0"/>
                <w:i w:val="0"/>
                <w:iCs w:val="0"/>
                <w:sz w:val="24"/>
                <w:szCs w:val="24"/>
              </w:rPr>
              <w:t>Acas</w:t>
            </w:r>
            <w:proofErr w:type="spellEnd"/>
            <w:r w:rsidRPr="003639A1">
              <w:rPr>
                <w:b w:val="0"/>
                <w:bCs w:val="0"/>
                <w:i w:val="0"/>
                <w:iCs w:val="0"/>
                <w:sz w:val="24"/>
                <w:szCs w:val="24"/>
              </w:rPr>
              <w:t xml:space="preserve"> in lieu of the service impact.  Suppliers are invited to provide their Service Credit calculations, as given in the example table shown below:</w:t>
            </w:r>
          </w:p>
          <w:p w14:paraId="538A46C0" w14:textId="77777777" w:rsidR="00591FB3" w:rsidRPr="00575435" w:rsidRDefault="00591FB3" w:rsidP="001C1049">
            <w:pPr>
              <w:pStyle w:val="Heading2"/>
              <w:spacing w:after="120"/>
              <w:rPr>
                <w:b w:val="0"/>
                <w:bCs w:val="0"/>
                <w:sz w:val="24"/>
                <w:szCs w:val="24"/>
              </w:rPr>
            </w:pPr>
            <w:bookmarkStart w:id="11" w:name="_Toc368573040"/>
            <w:r w:rsidRPr="00575435">
              <w:rPr>
                <w:sz w:val="24"/>
                <w:szCs w:val="24"/>
              </w:rPr>
              <w:t xml:space="preserve">Security </w:t>
            </w:r>
            <w:r>
              <w:rPr>
                <w:sz w:val="24"/>
                <w:szCs w:val="24"/>
              </w:rPr>
              <w:t>a</w:t>
            </w:r>
            <w:r w:rsidRPr="00575435">
              <w:rPr>
                <w:sz w:val="24"/>
                <w:szCs w:val="24"/>
              </w:rPr>
              <w:t xml:space="preserve">nd </w:t>
            </w:r>
            <w:r>
              <w:rPr>
                <w:sz w:val="24"/>
                <w:szCs w:val="24"/>
              </w:rPr>
              <w:t>Governance and Compliance</w:t>
            </w:r>
            <w:r w:rsidRPr="00575435">
              <w:rPr>
                <w:sz w:val="24"/>
                <w:szCs w:val="24"/>
              </w:rPr>
              <w:t xml:space="preserve"> Requirements</w:t>
            </w:r>
            <w:bookmarkEnd w:id="11"/>
          </w:p>
          <w:p w14:paraId="7AC91394" w14:textId="77777777" w:rsidR="00591FB3" w:rsidRPr="00DA78ED" w:rsidRDefault="00591FB3" w:rsidP="001C1049">
            <w:pPr>
              <w:pStyle w:val="Heading2"/>
              <w:spacing w:after="120"/>
              <w:rPr>
                <w:b w:val="0"/>
                <w:bCs w:val="0"/>
                <w:i w:val="0"/>
                <w:iCs w:val="0"/>
                <w:sz w:val="24"/>
                <w:szCs w:val="24"/>
              </w:rPr>
            </w:pPr>
            <w:proofErr w:type="spellStart"/>
            <w:r w:rsidRPr="00DA78ED">
              <w:rPr>
                <w:b w:val="0"/>
                <w:bCs w:val="0"/>
                <w:i w:val="0"/>
                <w:iCs w:val="0"/>
                <w:sz w:val="24"/>
                <w:szCs w:val="24"/>
              </w:rPr>
              <w:t>Acas</w:t>
            </w:r>
            <w:proofErr w:type="spellEnd"/>
            <w:r w:rsidRPr="00DA78ED">
              <w:rPr>
                <w:b w:val="0"/>
                <w:bCs w:val="0"/>
                <w:i w:val="0"/>
                <w:iCs w:val="0"/>
                <w:sz w:val="24"/>
                <w:szCs w:val="24"/>
              </w:rPr>
              <w:t xml:space="preserve"> require assurances around the security governance and processes the supplier uses to manage the security of its own environment, which will be used to provide critical support for our services.</w:t>
            </w:r>
          </w:p>
          <w:p w14:paraId="0F01212F" w14:textId="77777777" w:rsidR="00591FB3" w:rsidRDefault="00591FB3" w:rsidP="001C1049">
            <w:pPr>
              <w:pStyle w:val="Heading2"/>
              <w:spacing w:after="120"/>
              <w:rPr>
                <w:b w:val="0"/>
                <w:bCs w:val="0"/>
                <w:i w:val="0"/>
                <w:iCs w:val="0"/>
                <w:sz w:val="24"/>
                <w:szCs w:val="24"/>
              </w:rPr>
            </w:pPr>
            <w:r w:rsidRPr="00DA78ED">
              <w:rPr>
                <w:b w:val="0"/>
                <w:bCs w:val="0"/>
                <w:i w:val="0"/>
                <w:iCs w:val="0"/>
                <w:sz w:val="24"/>
                <w:szCs w:val="24"/>
              </w:rPr>
              <w:t>The supplier should maintain a robust security governance framework it uses to coordinate and direct the overall approach to the management of the service and information within it. Appropriate processes and procedures should be in place and detailed to ensure the operational security of the service.</w:t>
            </w:r>
          </w:p>
          <w:p w14:paraId="3962CAD6" w14:textId="77777777" w:rsidR="00591FB3" w:rsidRPr="00DA78ED" w:rsidRDefault="00591FB3" w:rsidP="001C1049">
            <w:pPr>
              <w:pStyle w:val="Heading2"/>
              <w:spacing w:after="120"/>
              <w:rPr>
                <w:b w:val="0"/>
                <w:bCs w:val="0"/>
                <w:i w:val="0"/>
                <w:iCs w:val="0"/>
                <w:sz w:val="24"/>
                <w:szCs w:val="24"/>
              </w:rPr>
            </w:pPr>
            <w:r w:rsidRPr="00DA78ED">
              <w:rPr>
                <w:b w:val="0"/>
                <w:bCs w:val="0"/>
                <w:i w:val="0"/>
                <w:iCs w:val="0"/>
                <w:sz w:val="24"/>
                <w:szCs w:val="24"/>
              </w:rPr>
              <w:t>Robust methods should be used by your administrators to manage the operational service and to mitigate any risk of exploitation that could undermine the security of the service.</w:t>
            </w:r>
          </w:p>
          <w:p w14:paraId="1E0C4784" w14:textId="77777777" w:rsidR="00591FB3" w:rsidRPr="00DA78ED" w:rsidRDefault="00591FB3" w:rsidP="001C1049">
            <w:pPr>
              <w:pStyle w:val="Heading2"/>
              <w:spacing w:after="120"/>
              <w:rPr>
                <w:b w:val="0"/>
                <w:bCs w:val="0"/>
                <w:i w:val="0"/>
                <w:iCs w:val="0"/>
              </w:rPr>
            </w:pPr>
            <w:r w:rsidRPr="00DA78ED">
              <w:rPr>
                <w:b w:val="0"/>
                <w:bCs w:val="0"/>
                <w:i w:val="0"/>
                <w:iCs w:val="0"/>
                <w:sz w:val="24"/>
                <w:szCs w:val="24"/>
              </w:rPr>
              <w:t xml:space="preserve">All supplier personnel with administrative access to </w:t>
            </w:r>
            <w:proofErr w:type="spellStart"/>
            <w:r w:rsidRPr="00DA78ED">
              <w:rPr>
                <w:b w:val="0"/>
                <w:bCs w:val="0"/>
                <w:i w:val="0"/>
                <w:iCs w:val="0"/>
                <w:sz w:val="24"/>
                <w:szCs w:val="24"/>
              </w:rPr>
              <w:t>Acas</w:t>
            </w:r>
            <w:proofErr w:type="spellEnd"/>
            <w:r w:rsidRPr="00DA78ED">
              <w:rPr>
                <w:b w:val="0"/>
                <w:bCs w:val="0"/>
                <w:i w:val="0"/>
                <w:iCs w:val="0"/>
                <w:sz w:val="24"/>
                <w:szCs w:val="24"/>
              </w:rPr>
              <w:t xml:space="preserve"> assets </w:t>
            </w:r>
            <w:r w:rsidRPr="003639A1">
              <w:rPr>
                <w:i w:val="0"/>
                <w:iCs w:val="0"/>
                <w:sz w:val="24"/>
                <w:szCs w:val="24"/>
              </w:rPr>
              <w:t>must</w:t>
            </w:r>
            <w:r w:rsidRPr="00DA78ED">
              <w:rPr>
                <w:b w:val="0"/>
                <w:bCs w:val="0"/>
                <w:i w:val="0"/>
                <w:iCs w:val="0"/>
                <w:sz w:val="24"/>
                <w:szCs w:val="24"/>
              </w:rPr>
              <w:t xml:space="preserve"> be SC checked as standard.  In addition, where there is a requirement for any supplier staff to work within </w:t>
            </w:r>
            <w:proofErr w:type="spellStart"/>
            <w:r w:rsidRPr="00DA78ED">
              <w:rPr>
                <w:b w:val="0"/>
                <w:bCs w:val="0"/>
                <w:i w:val="0"/>
                <w:iCs w:val="0"/>
                <w:sz w:val="24"/>
                <w:szCs w:val="24"/>
              </w:rPr>
              <w:t>Acas</w:t>
            </w:r>
            <w:proofErr w:type="spellEnd"/>
            <w:r w:rsidRPr="00DA78ED">
              <w:rPr>
                <w:b w:val="0"/>
                <w:bCs w:val="0"/>
                <w:i w:val="0"/>
                <w:iCs w:val="0"/>
                <w:sz w:val="24"/>
                <w:szCs w:val="24"/>
              </w:rPr>
              <w:t xml:space="preserve"> premises, they will be expected to undergo National Security Vetting to at least SC clearance</w:t>
            </w:r>
            <w:r w:rsidRPr="00DA78ED">
              <w:rPr>
                <w:b w:val="0"/>
                <w:bCs w:val="0"/>
                <w:i w:val="0"/>
                <w:iCs w:val="0"/>
              </w:rPr>
              <w:t>.</w:t>
            </w:r>
          </w:p>
          <w:p w14:paraId="58204946" w14:textId="77777777" w:rsidR="00591FB3" w:rsidRPr="00DA78ED" w:rsidRDefault="00591FB3" w:rsidP="001C1049">
            <w:pPr>
              <w:pStyle w:val="Heading2"/>
              <w:spacing w:after="120"/>
              <w:rPr>
                <w:b w:val="0"/>
                <w:bCs w:val="0"/>
                <w:i w:val="0"/>
                <w:iCs w:val="0"/>
                <w:sz w:val="24"/>
                <w:szCs w:val="24"/>
              </w:rPr>
            </w:pPr>
            <w:r w:rsidRPr="00DA78ED">
              <w:rPr>
                <w:b w:val="0"/>
                <w:bCs w:val="0"/>
                <w:i w:val="0"/>
                <w:iCs w:val="0"/>
                <w:sz w:val="24"/>
                <w:szCs w:val="24"/>
              </w:rPr>
              <w:t>The security classification of this and other related contract documents are to be regarded as “Official”.</w:t>
            </w:r>
          </w:p>
          <w:p w14:paraId="69A7F6B7" w14:textId="77777777" w:rsidR="00591FB3" w:rsidRPr="003639A1" w:rsidRDefault="00591FB3" w:rsidP="001C1049">
            <w:pPr>
              <w:pStyle w:val="Heading2"/>
              <w:spacing w:after="120"/>
              <w:rPr>
                <w:b w:val="0"/>
                <w:bCs w:val="0"/>
                <w:i w:val="0"/>
                <w:iCs w:val="0"/>
                <w:sz w:val="24"/>
                <w:szCs w:val="24"/>
              </w:rPr>
            </w:pPr>
            <w:r w:rsidRPr="00334AE8">
              <w:rPr>
                <w:b w:val="0"/>
                <w:bCs w:val="0"/>
                <w:i w:val="0"/>
                <w:iCs w:val="0"/>
                <w:sz w:val="24"/>
                <w:szCs w:val="24"/>
              </w:rPr>
              <w:t>Supplier staff and contractors should be provided with the appropriate tools to help them securely manage their service, ensure access to all service interfaces (for Users and Suppliers</w:t>
            </w:r>
            <w:proofErr w:type="gramStart"/>
            <w:r w:rsidRPr="00334AE8">
              <w:rPr>
                <w:b w:val="0"/>
                <w:bCs w:val="0"/>
                <w:i w:val="0"/>
                <w:iCs w:val="0"/>
                <w:sz w:val="24"/>
                <w:szCs w:val="24"/>
              </w:rPr>
              <w:t>)</w:t>
            </w:r>
            <w:proofErr w:type="gramEnd"/>
            <w:r w:rsidRPr="00334AE8">
              <w:rPr>
                <w:b w:val="0"/>
                <w:bCs w:val="0"/>
                <w:i w:val="0"/>
                <w:iCs w:val="0"/>
                <w:sz w:val="24"/>
                <w:szCs w:val="24"/>
              </w:rPr>
              <w:t xml:space="preserve"> </w:t>
            </w:r>
            <w:r w:rsidRPr="003639A1">
              <w:rPr>
                <w:b w:val="0"/>
                <w:bCs w:val="0"/>
                <w:i w:val="0"/>
                <w:iCs w:val="0"/>
                <w:sz w:val="24"/>
                <w:szCs w:val="24"/>
              </w:rPr>
              <w:t>and are constrained to authenticated and authorised individuals.</w:t>
            </w:r>
          </w:p>
          <w:p w14:paraId="6BB0C715" w14:textId="77777777" w:rsidR="00591FB3" w:rsidRPr="00334AE8" w:rsidRDefault="00591FB3" w:rsidP="001C1049">
            <w:pPr>
              <w:pStyle w:val="Heading2"/>
              <w:spacing w:after="120"/>
              <w:rPr>
                <w:b w:val="0"/>
                <w:bCs w:val="0"/>
                <w:sz w:val="24"/>
                <w:szCs w:val="24"/>
              </w:rPr>
            </w:pPr>
            <w:r w:rsidRPr="003639A1">
              <w:rPr>
                <w:b w:val="0"/>
                <w:bCs w:val="0"/>
                <w:i w:val="0"/>
                <w:iCs w:val="0"/>
                <w:sz w:val="24"/>
                <w:szCs w:val="24"/>
              </w:rPr>
              <w:lastRenderedPageBreak/>
              <w:t xml:space="preserve">The service should ensure access to the </w:t>
            </w:r>
            <w:proofErr w:type="spellStart"/>
            <w:r w:rsidRPr="003639A1">
              <w:rPr>
                <w:b w:val="0"/>
                <w:bCs w:val="0"/>
                <w:i w:val="0"/>
                <w:iCs w:val="0"/>
                <w:sz w:val="24"/>
                <w:szCs w:val="24"/>
              </w:rPr>
              <w:t>Acas</w:t>
            </w:r>
            <w:proofErr w:type="spellEnd"/>
            <w:r w:rsidRPr="003639A1">
              <w:rPr>
                <w:b w:val="0"/>
                <w:bCs w:val="0"/>
                <w:i w:val="0"/>
                <w:iCs w:val="0"/>
                <w:sz w:val="24"/>
                <w:szCs w:val="24"/>
              </w:rPr>
              <w:t xml:space="preserve"> solution services by supplier administrators is separated, </w:t>
            </w:r>
            <w:proofErr w:type="gramStart"/>
            <w:r w:rsidRPr="003639A1">
              <w:rPr>
                <w:b w:val="0"/>
                <w:bCs w:val="0"/>
                <w:i w:val="0"/>
                <w:iCs w:val="0"/>
                <w:sz w:val="24"/>
                <w:szCs w:val="24"/>
              </w:rPr>
              <w:t>authenticated</w:t>
            </w:r>
            <w:proofErr w:type="gramEnd"/>
            <w:r w:rsidRPr="003639A1">
              <w:rPr>
                <w:b w:val="0"/>
                <w:bCs w:val="0"/>
                <w:i w:val="0"/>
                <w:iCs w:val="0"/>
                <w:sz w:val="24"/>
                <w:szCs w:val="24"/>
              </w:rPr>
              <w:t xml:space="preserve"> and validated to protect data including the ability to prevent one malicious or compromised user from affecting the service or data of another</w:t>
            </w:r>
            <w:r w:rsidRPr="00334AE8">
              <w:rPr>
                <w:b w:val="0"/>
                <w:bCs w:val="0"/>
                <w:sz w:val="24"/>
                <w:szCs w:val="24"/>
              </w:rPr>
              <w:t>.</w:t>
            </w:r>
          </w:p>
          <w:p w14:paraId="77D27373" w14:textId="77777777" w:rsidR="00591FB3" w:rsidRPr="00161468" w:rsidRDefault="00591FB3" w:rsidP="001C1049">
            <w:pPr>
              <w:pStyle w:val="Heading2"/>
              <w:spacing w:after="120"/>
              <w:rPr>
                <w:sz w:val="24"/>
                <w:szCs w:val="24"/>
              </w:rPr>
            </w:pPr>
            <w:r w:rsidRPr="00161468">
              <w:rPr>
                <w:sz w:val="24"/>
                <w:szCs w:val="24"/>
              </w:rPr>
              <w:t xml:space="preserve">The supplier should have </w:t>
            </w:r>
            <w:r>
              <w:rPr>
                <w:sz w:val="24"/>
                <w:szCs w:val="24"/>
              </w:rPr>
              <w:t>its own</w:t>
            </w:r>
            <w:r w:rsidRPr="00161468">
              <w:rPr>
                <w:sz w:val="24"/>
                <w:szCs w:val="24"/>
              </w:rPr>
              <w:t xml:space="preserve"> documented information security policy and appropriate operational security controls should be in place for:</w:t>
            </w:r>
          </w:p>
          <w:p w14:paraId="5FA408AC" w14:textId="77777777" w:rsidR="00591FB3" w:rsidRPr="00334AE8" w:rsidRDefault="00591FB3" w:rsidP="00591FB3">
            <w:pPr>
              <w:pStyle w:val="Heading2"/>
              <w:numPr>
                <w:ilvl w:val="1"/>
                <w:numId w:val="3"/>
              </w:numPr>
              <w:tabs>
                <w:tab w:val="clear" w:pos="1430"/>
                <w:tab w:val="num" w:pos="360"/>
                <w:tab w:val="num" w:pos="720"/>
              </w:tabs>
              <w:spacing w:after="0"/>
              <w:ind w:left="720" w:hanging="296"/>
              <w:rPr>
                <w:b w:val="0"/>
                <w:bCs w:val="0"/>
                <w:sz w:val="24"/>
                <w:szCs w:val="24"/>
              </w:rPr>
            </w:pPr>
            <w:r w:rsidRPr="00334AE8">
              <w:rPr>
                <w:b w:val="0"/>
                <w:bCs w:val="0"/>
                <w:sz w:val="24"/>
                <w:szCs w:val="24"/>
              </w:rPr>
              <w:t>Configuration and change management</w:t>
            </w:r>
          </w:p>
          <w:p w14:paraId="32ED9F1A" w14:textId="77777777" w:rsidR="00591FB3" w:rsidRPr="00334AE8" w:rsidRDefault="00591FB3" w:rsidP="00591FB3">
            <w:pPr>
              <w:pStyle w:val="Heading2"/>
              <w:numPr>
                <w:ilvl w:val="1"/>
                <w:numId w:val="3"/>
              </w:numPr>
              <w:tabs>
                <w:tab w:val="clear" w:pos="1430"/>
                <w:tab w:val="num" w:pos="360"/>
                <w:tab w:val="num" w:pos="720"/>
              </w:tabs>
              <w:spacing w:after="0"/>
              <w:ind w:left="720" w:hanging="296"/>
              <w:rPr>
                <w:b w:val="0"/>
                <w:bCs w:val="0"/>
                <w:sz w:val="24"/>
                <w:szCs w:val="24"/>
              </w:rPr>
            </w:pPr>
            <w:r w:rsidRPr="00334AE8">
              <w:rPr>
                <w:b w:val="0"/>
                <w:bCs w:val="0"/>
                <w:sz w:val="24"/>
                <w:szCs w:val="24"/>
              </w:rPr>
              <w:t>Vulnerability management</w:t>
            </w:r>
          </w:p>
          <w:p w14:paraId="60FD8282" w14:textId="77777777" w:rsidR="00591FB3" w:rsidRPr="00334AE8" w:rsidRDefault="00591FB3" w:rsidP="00591FB3">
            <w:pPr>
              <w:pStyle w:val="Heading2"/>
              <w:numPr>
                <w:ilvl w:val="1"/>
                <w:numId w:val="3"/>
              </w:numPr>
              <w:tabs>
                <w:tab w:val="clear" w:pos="1430"/>
                <w:tab w:val="num" w:pos="360"/>
                <w:tab w:val="num" w:pos="720"/>
              </w:tabs>
              <w:spacing w:after="0"/>
              <w:ind w:left="720" w:hanging="296"/>
              <w:rPr>
                <w:b w:val="0"/>
                <w:bCs w:val="0"/>
                <w:sz w:val="24"/>
                <w:szCs w:val="24"/>
              </w:rPr>
            </w:pPr>
            <w:r w:rsidRPr="00334AE8">
              <w:rPr>
                <w:b w:val="0"/>
                <w:bCs w:val="0"/>
                <w:sz w:val="24"/>
                <w:szCs w:val="24"/>
              </w:rPr>
              <w:t xml:space="preserve">Protective monitoring </w:t>
            </w:r>
          </w:p>
          <w:p w14:paraId="78849BCD" w14:textId="77777777" w:rsidR="00591FB3" w:rsidRPr="00334AE8" w:rsidRDefault="00591FB3" w:rsidP="00591FB3">
            <w:pPr>
              <w:pStyle w:val="Heading2"/>
              <w:numPr>
                <w:ilvl w:val="1"/>
                <w:numId w:val="3"/>
              </w:numPr>
              <w:tabs>
                <w:tab w:val="clear" w:pos="1430"/>
                <w:tab w:val="num" w:pos="360"/>
                <w:tab w:val="num" w:pos="720"/>
              </w:tabs>
              <w:spacing w:after="0"/>
              <w:ind w:left="720" w:hanging="296"/>
              <w:rPr>
                <w:b w:val="0"/>
                <w:bCs w:val="0"/>
                <w:sz w:val="24"/>
                <w:szCs w:val="24"/>
              </w:rPr>
            </w:pPr>
            <w:r w:rsidRPr="00334AE8">
              <w:rPr>
                <w:b w:val="0"/>
                <w:bCs w:val="0"/>
                <w:sz w:val="24"/>
                <w:szCs w:val="24"/>
              </w:rPr>
              <w:t>Secure Development</w:t>
            </w:r>
          </w:p>
          <w:p w14:paraId="1259FADE" w14:textId="77777777" w:rsidR="00591FB3" w:rsidRPr="00334AE8" w:rsidRDefault="00591FB3" w:rsidP="00591FB3">
            <w:pPr>
              <w:pStyle w:val="Heading2"/>
              <w:numPr>
                <w:ilvl w:val="1"/>
                <w:numId w:val="3"/>
              </w:numPr>
              <w:tabs>
                <w:tab w:val="clear" w:pos="1430"/>
                <w:tab w:val="num" w:pos="360"/>
                <w:tab w:val="num" w:pos="720"/>
              </w:tabs>
              <w:spacing w:after="0"/>
              <w:ind w:left="720" w:hanging="296"/>
              <w:rPr>
                <w:b w:val="0"/>
                <w:bCs w:val="0"/>
                <w:sz w:val="24"/>
                <w:szCs w:val="24"/>
              </w:rPr>
            </w:pPr>
            <w:r w:rsidRPr="00334AE8">
              <w:rPr>
                <w:b w:val="0"/>
                <w:bCs w:val="0"/>
                <w:sz w:val="24"/>
                <w:szCs w:val="24"/>
              </w:rPr>
              <w:t xml:space="preserve">Joiners, Movers, </w:t>
            </w:r>
            <w:proofErr w:type="gramStart"/>
            <w:r w:rsidRPr="00334AE8">
              <w:rPr>
                <w:b w:val="0"/>
                <w:bCs w:val="0"/>
                <w:sz w:val="24"/>
                <w:szCs w:val="24"/>
              </w:rPr>
              <w:t>Leavers</w:t>
            </w:r>
            <w:proofErr w:type="gramEnd"/>
            <w:r w:rsidRPr="00334AE8">
              <w:rPr>
                <w:b w:val="0"/>
                <w:bCs w:val="0"/>
                <w:sz w:val="24"/>
                <w:szCs w:val="24"/>
              </w:rPr>
              <w:t xml:space="preserve"> process</w:t>
            </w:r>
          </w:p>
          <w:p w14:paraId="20F9BFA3" w14:textId="77777777" w:rsidR="00591FB3" w:rsidRPr="00AA0B59" w:rsidRDefault="00591FB3" w:rsidP="001C1049">
            <w:pPr>
              <w:pStyle w:val="Heading2"/>
              <w:ind w:left="424"/>
              <w:rPr>
                <w:b w:val="0"/>
                <w:bCs w:val="0"/>
                <w:i w:val="0"/>
                <w:iCs w:val="0"/>
                <w:sz w:val="24"/>
                <w:szCs w:val="24"/>
              </w:rPr>
            </w:pPr>
            <w:r w:rsidRPr="00AA0B59">
              <w:rPr>
                <w:b w:val="0"/>
                <w:bCs w:val="0"/>
                <w:i w:val="0"/>
                <w:iCs w:val="0"/>
                <w:sz w:val="24"/>
                <w:szCs w:val="24"/>
              </w:rPr>
              <w:t>The supplier should hold independent security-related certification (</w:t>
            </w:r>
            <w:proofErr w:type="gramStart"/>
            <w:r w:rsidRPr="00AA0B59">
              <w:rPr>
                <w:b w:val="0"/>
                <w:bCs w:val="0"/>
                <w:i w:val="0"/>
                <w:iCs w:val="0"/>
                <w:sz w:val="24"/>
                <w:szCs w:val="24"/>
              </w:rPr>
              <w:t>i.e.</w:t>
            </w:r>
            <w:proofErr w:type="gramEnd"/>
            <w:r w:rsidRPr="00AA0B59">
              <w:rPr>
                <w:b w:val="0"/>
                <w:bCs w:val="0"/>
                <w:i w:val="0"/>
                <w:iCs w:val="0"/>
                <w:sz w:val="24"/>
                <w:szCs w:val="24"/>
              </w:rPr>
              <w:t xml:space="preserve"> such as ISO27001) to validate the implementation of their internal information security management policies and processes. </w:t>
            </w:r>
          </w:p>
          <w:p w14:paraId="28399167" w14:textId="77777777" w:rsidR="00591FB3" w:rsidRPr="00B75DFA" w:rsidRDefault="00591FB3" w:rsidP="001C1049">
            <w:pPr>
              <w:pStyle w:val="Heading2"/>
              <w:rPr>
                <w:sz w:val="24"/>
                <w:szCs w:val="24"/>
              </w:rPr>
            </w:pPr>
            <w:r>
              <w:rPr>
                <w:sz w:val="24"/>
                <w:szCs w:val="24"/>
              </w:rPr>
              <w:t xml:space="preserve">     </w:t>
            </w:r>
            <w:r w:rsidRPr="00107405">
              <w:rPr>
                <w:sz w:val="24"/>
                <w:szCs w:val="24"/>
              </w:rPr>
              <w:t xml:space="preserve">Any service provided must be able to meet General Data Protection Regulations (GDPR) </w:t>
            </w:r>
            <w:r>
              <w:rPr>
                <w:sz w:val="24"/>
                <w:szCs w:val="24"/>
              </w:rPr>
              <w:t xml:space="preserve">    </w:t>
            </w:r>
            <w:r w:rsidRPr="00107405">
              <w:rPr>
                <w:sz w:val="24"/>
                <w:szCs w:val="24"/>
              </w:rPr>
              <w:t>requirements.</w:t>
            </w:r>
          </w:p>
          <w:p w14:paraId="438BF74E" w14:textId="77777777" w:rsidR="00591FB3" w:rsidRPr="00362954" w:rsidRDefault="00591FB3" w:rsidP="001C1049">
            <w:pPr>
              <w:pStyle w:val="Heading2"/>
              <w:spacing w:after="120"/>
              <w:ind w:left="709"/>
              <w:rPr>
                <w:b w:val="0"/>
                <w:bCs w:val="0"/>
                <w:sz w:val="24"/>
                <w:szCs w:val="24"/>
              </w:rPr>
            </w:pPr>
            <w:r w:rsidRPr="00362954">
              <w:rPr>
                <w:sz w:val="24"/>
                <w:szCs w:val="24"/>
              </w:rPr>
              <w:t xml:space="preserve">Monitoring </w:t>
            </w:r>
            <w:r>
              <w:rPr>
                <w:sz w:val="24"/>
                <w:szCs w:val="24"/>
              </w:rPr>
              <w:t>o</w:t>
            </w:r>
            <w:r w:rsidRPr="00362954">
              <w:rPr>
                <w:sz w:val="24"/>
                <w:szCs w:val="24"/>
              </w:rPr>
              <w:t>f Transactions</w:t>
            </w:r>
          </w:p>
          <w:p w14:paraId="6B9B51D6" w14:textId="77777777" w:rsidR="00591FB3" w:rsidRPr="00AA0B59" w:rsidRDefault="00591FB3" w:rsidP="001C1049">
            <w:pPr>
              <w:pStyle w:val="Heading2"/>
              <w:ind w:left="720"/>
              <w:rPr>
                <w:b w:val="0"/>
                <w:bCs w:val="0"/>
                <w:i w:val="0"/>
                <w:iCs w:val="0"/>
                <w:sz w:val="24"/>
                <w:szCs w:val="24"/>
              </w:rPr>
            </w:pPr>
            <w:proofErr w:type="spellStart"/>
            <w:r w:rsidRPr="00AA0B59">
              <w:rPr>
                <w:b w:val="0"/>
                <w:bCs w:val="0"/>
                <w:i w:val="0"/>
                <w:iCs w:val="0"/>
                <w:sz w:val="24"/>
                <w:szCs w:val="24"/>
              </w:rPr>
              <w:t>Acas</w:t>
            </w:r>
            <w:proofErr w:type="spellEnd"/>
            <w:r w:rsidRPr="00AA0B59">
              <w:rPr>
                <w:b w:val="0"/>
                <w:bCs w:val="0"/>
                <w:i w:val="0"/>
                <w:iCs w:val="0"/>
                <w:sz w:val="24"/>
                <w:szCs w:val="24"/>
              </w:rPr>
              <w:t xml:space="preserve"> administrators should, upon request have access to audit reports to show supplier access to the services.</w:t>
            </w:r>
          </w:p>
          <w:p w14:paraId="409F6B2A" w14:textId="77777777" w:rsidR="00591FB3" w:rsidRPr="00362954" w:rsidRDefault="00591FB3" w:rsidP="001C1049">
            <w:pPr>
              <w:pStyle w:val="Heading2"/>
              <w:spacing w:after="120"/>
              <w:ind w:left="709"/>
              <w:rPr>
                <w:b w:val="0"/>
                <w:bCs w:val="0"/>
                <w:sz w:val="24"/>
                <w:szCs w:val="24"/>
              </w:rPr>
            </w:pPr>
            <w:r w:rsidRPr="00362954">
              <w:rPr>
                <w:sz w:val="24"/>
                <w:szCs w:val="24"/>
              </w:rPr>
              <w:t>Disaster Recovery</w:t>
            </w:r>
          </w:p>
          <w:p w14:paraId="3EDEFDCE" w14:textId="77777777" w:rsidR="00591FB3" w:rsidRPr="00AA0B59" w:rsidRDefault="00591FB3" w:rsidP="001C1049">
            <w:pPr>
              <w:pStyle w:val="Heading2"/>
              <w:ind w:left="720"/>
              <w:rPr>
                <w:b w:val="0"/>
                <w:bCs w:val="0"/>
                <w:i w:val="0"/>
                <w:iCs w:val="0"/>
                <w:sz w:val="24"/>
                <w:szCs w:val="24"/>
              </w:rPr>
            </w:pPr>
            <w:r w:rsidRPr="00AA0B59">
              <w:rPr>
                <w:b w:val="0"/>
                <w:bCs w:val="0"/>
                <w:i w:val="0"/>
                <w:iCs w:val="0"/>
                <w:sz w:val="24"/>
                <w:szCs w:val="24"/>
              </w:rPr>
              <w:t xml:space="preserve">The supplier should ensure they have resilience, disaster recovery and business continuity </w:t>
            </w:r>
            <w:proofErr w:type="gramStart"/>
            <w:r w:rsidRPr="00AA0B59">
              <w:rPr>
                <w:b w:val="0"/>
                <w:bCs w:val="0"/>
                <w:i w:val="0"/>
                <w:iCs w:val="0"/>
                <w:sz w:val="24"/>
                <w:szCs w:val="24"/>
              </w:rPr>
              <w:t>plans</w:t>
            </w:r>
            <w:proofErr w:type="gramEnd"/>
            <w:r w:rsidRPr="00AA0B59">
              <w:rPr>
                <w:b w:val="0"/>
                <w:bCs w:val="0"/>
                <w:i w:val="0"/>
                <w:iCs w:val="0"/>
                <w:sz w:val="24"/>
                <w:szCs w:val="24"/>
              </w:rPr>
              <w:t xml:space="preserve"> to ensure no impact to the customers services through issues with supplier managed applications, services</w:t>
            </w:r>
            <w:bookmarkStart w:id="12" w:name="_Toc368573042"/>
            <w:r w:rsidRPr="00AA0B59">
              <w:rPr>
                <w:b w:val="0"/>
                <w:bCs w:val="0"/>
                <w:i w:val="0"/>
                <w:iCs w:val="0"/>
                <w:sz w:val="24"/>
                <w:szCs w:val="24"/>
              </w:rPr>
              <w:t>, or operations.</w:t>
            </w:r>
          </w:p>
          <w:bookmarkEnd w:id="12"/>
          <w:p w14:paraId="0BBB8F9F" w14:textId="77777777" w:rsidR="00591FB3" w:rsidRPr="000E36CD" w:rsidRDefault="00591FB3" w:rsidP="001C1049">
            <w:pPr>
              <w:pStyle w:val="Heading2"/>
              <w:spacing w:after="120"/>
              <w:ind w:left="709"/>
              <w:rPr>
                <w:b w:val="0"/>
                <w:bCs w:val="0"/>
                <w:sz w:val="24"/>
                <w:szCs w:val="24"/>
              </w:rPr>
            </w:pPr>
            <w:r w:rsidRPr="000E36CD">
              <w:rPr>
                <w:sz w:val="24"/>
                <w:szCs w:val="24"/>
              </w:rPr>
              <w:t>Sustainability</w:t>
            </w:r>
          </w:p>
          <w:p w14:paraId="35817AB0" w14:textId="77777777" w:rsidR="00591FB3" w:rsidRPr="00AA0B59" w:rsidRDefault="00591FB3" w:rsidP="001C1049">
            <w:pPr>
              <w:pStyle w:val="Heading2"/>
              <w:spacing w:after="120"/>
              <w:ind w:left="709"/>
              <w:rPr>
                <w:b w:val="0"/>
                <w:bCs w:val="0"/>
                <w:i w:val="0"/>
                <w:iCs w:val="0"/>
                <w:sz w:val="24"/>
                <w:szCs w:val="24"/>
              </w:rPr>
            </w:pPr>
            <w:r w:rsidRPr="00AA0B59">
              <w:rPr>
                <w:b w:val="0"/>
                <w:bCs w:val="0"/>
                <w:i w:val="0"/>
                <w:iCs w:val="0"/>
                <w:sz w:val="24"/>
                <w:szCs w:val="24"/>
              </w:rPr>
              <w:t xml:space="preserve">There are no known specific sustainability requirements as part of this contract, but </w:t>
            </w:r>
            <w:r>
              <w:rPr>
                <w:b w:val="0"/>
                <w:bCs w:val="0"/>
                <w:i w:val="0"/>
                <w:iCs w:val="0"/>
                <w:sz w:val="24"/>
                <w:szCs w:val="24"/>
              </w:rPr>
              <w:t>s</w:t>
            </w:r>
            <w:r w:rsidRPr="00AA0B59">
              <w:rPr>
                <w:b w:val="0"/>
                <w:bCs w:val="0"/>
                <w:i w:val="0"/>
                <w:iCs w:val="0"/>
                <w:sz w:val="24"/>
                <w:szCs w:val="24"/>
              </w:rPr>
              <w:t xml:space="preserve">uppliers are expected to operate in line with general sustainability best practices. </w:t>
            </w:r>
          </w:p>
          <w:p w14:paraId="434C870E" w14:textId="77777777" w:rsidR="00591FB3" w:rsidRPr="00AA0B59" w:rsidRDefault="00591FB3" w:rsidP="001C1049">
            <w:pPr>
              <w:pStyle w:val="Heading2"/>
              <w:spacing w:after="120"/>
              <w:ind w:left="709"/>
              <w:rPr>
                <w:b w:val="0"/>
                <w:bCs w:val="0"/>
                <w:i w:val="0"/>
                <w:iCs w:val="0"/>
                <w:sz w:val="24"/>
                <w:szCs w:val="24"/>
              </w:rPr>
            </w:pPr>
            <w:r w:rsidRPr="00AA0B59">
              <w:rPr>
                <w:b w:val="0"/>
                <w:bCs w:val="0"/>
                <w:i w:val="0"/>
                <w:iCs w:val="0"/>
                <w:sz w:val="24"/>
                <w:szCs w:val="24"/>
              </w:rPr>
              <w:t xml:space="preserve">The suppliers should provide information at the customer’s request, (on items such as recycling) which it may be required to report on sustainability under its responsibilities to the Carbon Reduction Commitment Scheme (CRC), or Green IT initiatives. </w:t>
            </w:r>
          </w:p>
          <w:p w14:paraId="69E60B1C" w14:textId="77777777" w:rsidR="00591FB3" w:rsidRPr="00AA0B59" w:rsidRDefault="00591FB3" w:rsidP="001C1049">
            <w:pPr>
              <w:pStyle w:val="Heading2"/>
              <w:spacing w:after="120"/>
              <w:ind w:left="709"/>
              <w:rPr>
                <w:b w:val="0"/>
                <w:bCs w:val="0"/>
                <w:i w:val="0"/>
                <w:iCs w:val="0"/>
                <w:sz w:val="24"/>
                <w:szCs w:val="24"/>
              </w:rPr>
            </w:pPr>
            <w:r w:rsidRPr="00AA0B59">
              <w:rPr>
                <w:b w:val="0"/>
                <w:bCs w:val="0"/>
                <w:i w:val="0"/>
                <w:iCs w:val="0"/>
                <w:sz w:val="24"/>
                <w:szCs w:val="24"/>
              </w:rPr>
              <w:lastRenderedPageBreak/>
              <w:t>The supplier must adhere to WEEE standards in recycling or disposal of equipment.</w:t>
            </w:r>
          </w:p>
          <w:p w14:paraId="39452802" w14:textId="77777777" w:rsidR="00591FB3" w:rsidRPr="000E36CD" w:rsidRDefault="00591FB3" w:rsidP="001C1049">
            <w:pPr>
              <w:pStyle w:val="Heading2"/>
              <w:spacing w:after="120"/>
              <w:ind w:left="709"/>
              <w:rPr>
                <w:b w:val="0"/>
                <w:bCs w:val="0"/>
                <w:sz w:val="24"/>
                <w:szCs w:val="24"/>
              </w:rPr>
            </w:pPr>
            <w:bookmarkStart w:id="13" w:name="_Toc368573036"/>
            <w:r w:rsidRPr="000E36CD">
              <w:rPr>
                <w:sz w:val="24"/>
                <w:szCs w:val="24"/>
              </w:rPr>
              <w:t>Quality</w:t>
            </w:r>
            <w:bookmarkEnd w:id="13"/>
          </w:p>
          <w:p w14:paraId="18F70922" w14:textId="129A375C" w:rsidR="00591FB3" w:rsidRPr="00591FB3" w:rsidRDefault="00591FB3" w:rsidP="00591FB3">
            <w:pPr>
              <w:pStyle w:val="Heading2"/>
              <w:spacing w:after="120"/>
              <w:ind w:left="709"/>
              <w:rPr>
                <w:b w:val="0"/>
                <w:bCs w:val="0"/>
                <w:i w:val="0"/>
                <w:iCs w:val="0"/>
                <w:sz w:val="24"/>
                <w:szCs w:val="24"/>
              </w:rPr>
            </w:pPr>
            <w:r w:rsidRPr="003639A1">
              <w:rPr>
                <w:b w:val="0"/>
                <w:bCs w:val="0"/>
                <w:i w:val="0"/>
                <w:iCs w:val="0"/>
                <w:sz w:val="24"/>
                <w:szCs w:val="24"/>
              </w:rPr>
              <w:t>The supplier must hold valid certification in the following quality standards for their Services:  ISO 9001 ISO 14001, ISO27001(or Cyber Essentials if not ISO27001 held)  and provide this to the customer for validation on request.</w:t>
            </w:r>
          </w:p>
          <w:p w14:paraId="582614F2" w14:textId="77777777" w:rsidR="00591FB3" w:rsidRPr="00591FB3" w:rsidRDefault="00591FB3" w:rsidP="00591FB3">
            <w:pPr>
              <w:pStyle w:val="Heading1"/>
              <w:numPr>
                <w:ilvl w:val="0"/>
                <w:numId w:val="1"/>
              </w:numPr>
              <w:tabs>
                <w:tab w:val="clear" w:pos="720"/>
                <w:tab w:val="num" w:pos="0"/>
              </w:tabs>
              <w:overflowPunct w:val="0"/>
              <w:autoSpaceDE w:val="0"/>
              <w:autoSpaceDN w:val="0"/>
              <w:spacing w:after="120"/>
              <w:ind w:left="709" w:hanging="709"/>
              <w:textAlignment w:val="baseline"/>
            </w:pPr>
            <w:bookmarkStart w:id="14" w:name="_Toc52541610"/>
            <w:r w:rsidRPr="00591FB3">
              <w:t xml:space="preserve">Requirement’s </w:t>
            </w:r>
            <w:bookmarkEnd w:id="14"/>
            <w:r w:rsidRPr="00591FB3">
              <w:t>list</w:t>
            </w:r>
          </w:p>
          <w:p w14:paraId="47FE7F93" w14:textId="77777777" w:rsidR="00591FB3" w:rsidRDefault="00591FB3" w:rsidP="001C1049">
            <w:pPr>
              <w:pStyle w:val="Heading2"/>
              <w:spacing w:after="120"/>
              <w:ind w:left="709"/>
              <w:rPr>
                <w:sz w:val="24"/>
                <w:szCs w:val="24"/>
              </w:rPr>
            </w:pPr>
            <w:r w:rsidRPr="00A736F8">
              <w:rPr>
                <w:sz w:val="24"/>
                <w:szCs w:val="24"/>
              </w:rPr>
              <w:t xml:space="preserve">The </w:t>
            </w:r>
            <w:r w:rsidRPr="00A736F8">
              <w:rPr>
                <w:sz w:val="24"/>
              </w:rPr>
              <w:t>proposed</w:t>
            </w:r>
            <w:r>
              <w:rPr>
                <w:sz w:val="24"/>
              </w:rPr>
              <w:t xml:space="preserve"> </w:t>
            </w:r>
            <w:r w:rsidRPr="00A736F8">
              <w:rPr>
                <w:sz w:val="24"/>
              </w:rPr>
              <w:t>service should deliver the requirements set out in the specification below (align</w:t>
            </w:r>
            <w:r>
              <w:rPr>
                <w:sz w:val="24"/>
                <w:szCs w:val="24"/>
              </w:rPr>
              <w:t>ed</w:t>
            </w:r>
            <w:r w:rsidRPr="00A736F8">
              <w:rPr>
                <w:sz w:val="24"/>
                <w:szCs w:val="24"/>
              </w:rPr>
              <w:t xml:space="preserve"> with the </w:t>
            </w:r>
            <w:r w:rsidRPr="00C47CB1">
              <w:rPr>
                <w:sz w:val="24"/>
                <w:szCs w:val="24"/>
              </w:rPr>
              <w:t xml:space="preserve">described </w:t>
            </w:r>
            <w:r w:rsidRPr="00A736F8">
              <w:rPr>
                <w:sz w:val="24"/>
              </w:rPr>
              <w:t>Scope</w:t>
            </w:r>
            <w:r>
              <w:rPr>
                <w:sz w:val="24"/>
              </w:rPr>
              <w:t xml:space="preserve"> in Section 3 above</w:t>
            </w:r>
            <w:r>
              <w:rPr>
                <w:sz w:val="24"/>
                <w:szCs w:val="24"/>
              </w:rPr>
              <w:t>)</w:t>
            </w:r>
            <w:r w:rsidRPr="00A736F8">
              <w:rPr>
                <w:sz w:val="24"/>
                <w:szCs w:val="24"/>
              </w:rPr>
              <w:t>.</w:t>
            </w:r>
          </w:p>
          <w:p w14:paraId="09710751" w14:textId="77777777" w:rsidR="00591FB3" w:rsidRPr="00AA0B59" w:rsidRDefault="00591FB3" w:rsidP="00591FB3">
            <w:pPr>
              <w:pStyle w:val="Heading2"/>
              <w:numPr>
                <w:ilvl w:val="0"/>
                <w:numId w:val="1"/>
              </w:numPr>
              <w:tabs>
                <w:tab w:val="clear" w:pos="720"/>
              </w:tabs>
              <w:spacing w:after="120"/>
              <w:ind w:left="709" w:hanging="709"/>
              <w:rPr>
                <w:b w:val="0"/>
              </w:rPr>
            </w:pPr>
            <w:r>
              <w:t>Business</w:t>
            </w:r>
            <w:r w:rsidRPr="00E83957">
              <w:t xml:space="preserve"> </w:t>
            </w:r>
            <w:r>
              <w:t>r</w:t>
            </w:r>
            <w:r w:rsidRPr="00E83957">
              <w:t>equirements</w:t>
            </w:r>
          </w:p>
          <w:tbl>
            <w:tblPr>
              <w:tblStyle w:val="TableGrid1"/>
              <w:tblW w:w="9133" w:type="dxa"/>
              <w:tblLook w:val="04A0" w:firstRow="1" w:lastRow="0" w:firstColumn="1" w:lastColumn="0" w:noHBand="0" w:noVBand="1"/>
            </w:tblPr>
            <w:tblGrid>
              <w:gridCol w:w="1898"/>
              <w:gridCol w:w="1937"/>
              <w:gridCol w:w="5298"/>
            </w:tblGrid>
            <w:tr w:rsidR="00591FB3" w:rsidRPr="00347978" w14:paraId="54D03571" w14:textId="77777777" w:rsidTr="001C1049">
              <w:trPr>
                <w:trHeight w:val="580"/>
              </w:trPr>
              <w:tc>
                <w:tcPr>
                  <w:tcW w:w="1898" w:type="dxa"/>
                  <w:hideMark/>
                </w:tcPr>
                <w:p w14:paraId="50326AE4" w14:textId="77777777" w:rsidR="00591FB3" w:rsidRPr="00565902"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565902">
                    <w:rPr>
                      <w:rFonts w:eastAsia="Times New Roman" w:cs="Arial"/>
                      <w:sz w:val="24"/>
                      <w:lang w:eastAsia="en-GB"/>
                    </w:rPr>
                    <w:t>-001</w:t>
                  </w:r>
                </w:p>
              </w:tc>
              <w:tc>
                <w:tcPr>
                  <w:tcW w:w="1937" w:type="dxa"/>
                </w:tcPr>
                <w:p w14:paraId="393B9D12" w14:textId="77777777" w:rsidR="00591FB3" w:rsidRPr="00565902" w:rsidRDefault="00591FB3" w:rsidP="001C1049">
                  <w:pPr>
                    <w:framePr w:hSpace="180" w:wrap="around" w:vAnchor="text" w:hAnchor="margin" w:y="204"/>
                    <w:rPr>
                      <w:rFonts w:eastAsia="Times New Roman" w:cs="Arial"/>
                      <w:sz w:val="24"/>
                      <w:lang w:eastAsia="en-GB"/>
                    </w:rPr>
                  </w:pPr>
                </w:p>
              </w:tc>
              <w:tc>
                <w:tcPr>
                  <w:tcW w:w="5298" w:type="dxa"/>
                  <w:hideMark/>
                </w:tcPr>
                <w:p w14:paraId="3F059920" w14:textId="77777777" w:rsidR="00591FB3" w:rsidRPr="00565902"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 xml:space="preserve">The supplier shall provide a self-service portal where the end user can raise/review and track service requests, incidents, etc. </w:t>
                  </w:r>
                </w:p>
              </w:tc>
            </w:tr>
            <w:tr w:rsidR="00591FB3" w:rsidRPr="001C19C6" w14:paraId="1C218D21" w14:textId="77777777" w:rsidTr="001C1049">
              <w:trPr>
                <w:trHeight w:val="570"/>
              </w:trPr>
              <w:tc>
                <w:tcPr>
                  <w:tcW w:w="1898" w:type="dxa"/>
                  <w:hideMark/>
                </w:tcPr>
                <w:p w14:paraId="529F2191"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-00</w:t>
                  </w:r>
                  <w:r>
                    <w:rPr>
                      <w:rFonts w:eastAsia="Times New Roman" w:cs="Arial"/>
                      <w:sz w:val="24"/>
                      <w:lang w:eastAsia="en-GB"/>
                    </w:rPr>
                    <w:t>2</w:t>
                  </w:r>
                </w:p>
              </w:tc>
              <w:tc>
                <w:tcPr>
                  <w:tcW w:w="1937" w:type="dxa"/>
                </w:tcPr>
                <w:p w14:paraId="3DD798A2" w14:textId="77777777" w:rsidR="00591FB3" w:rsidRPr="001C19C6" w:rsidRDefault="00591FB3" w:rsidP="001C1049">
                  <w:pPr>
                    <w:framePr w:hSpace="180" w:wrap="around" w:vAnchor="text" w:hAnchor="margin" w:y="204"/>
                    <w:rPr>
                      <w:rFonts w:eastAsia="Times New Roman" w:cs="Arial"/>
                      <w:sz w:val="24"/>
                      <w:lang w:eastAsia="en-GB"/>
                    </w:rPr>
                  </w:pPr>
                </w:p>
              </w:tc>
              <w:tc>
                <w:tcPr>
                  <w:tcW w:w="5298" w:type="dxa"/>
                  <w:hideMark/>
                </w:tcPr>
                <w:p w14:paraId="13075A58" w14:textId="77777777" w:rsidR="00591FB3" w:rsidRPr="001C19C6" w:rsidRDefault="00591FB3" w:rsidP="001C1049">
                  <w:pPr>
                    <w:framePr w:hSpace="180" w:wrap="around" w:vAnchor="text" w:hAnchor="margin" w:y="204"/>
                    <w:rPr>
                      <w:rFonts w:eastAsia="Times New Roman" w:cs="Arial"/>
                      <w:sz w:val="24"/>
                      <w:lang w:eastAsia="en-GB"/>
                    </w:rPr>
                  </w:pPr>
                  <w:r w:rsidRPr="00FA4A78">
                    <w:rPr>
                      <w:rFonts w:eastAsia="Times New Roman" w:cs="Arial"/>
                      <w:sz w:val="24"/>
                      <w:lang w:eastAsia="en-GB"/>
                    </w:rPr>
                    <w:t>The suppliers Asset management database, or ITSM tool should have the potential to integrate with the customers own services through API or other connectivity (</w:t>
                  </w:r>
                  <w:proofErr w:type="gramStart"/>
                  <w:r w:rsidRPr="00FA4A78">
                    <w:rPr>
                      <w:rFonts w:eastAsia="Times New Roman" w:cs="Arial"/>
                      <w:sz w:val="24"/>
                      <w:lang w:eastAsia="en-GB"/>
                    </w:rPr>
                    <w:t>e.g.</w:t>
                  </w:r>
                  <w:proofErr w:type="gramEnd"/>
                  <w:r w:rsidRPr="00FA4A78">
                    <w:rPr>
                      <w:rFonts w:eastAsia="Times New Roman" w:cs="Arial"/>
                      <w:sz w:val="24"/>
                      <w:lang w:eastAsia="en-GB"/>
                    </w:rPr>
                    <w:t xml:space="preserve"> MS Power platform workflows </w:t>
                  </w:r>
                  <w:proofErr w:type="spellStart"/>
                  <w:r w:rsidRPr="00FA4A78">
                    <w:rPr>
                      <w:rFonts w:eastAsia="Times New Roman" w:cs="Arial"/>
                      <w:sz w:val="24"/>
                      <w:lang w:eastAsia="en-GB"/>
                    </w:rPr>
                    <w:t>etc</w:t>
                  </w:r>
                  <w:proofErr w:type="spellEnd"/>
                  <w:r w:rsidRPr="00FA4A78">
                    <w:rPr>
                      <w:rFonts w:eastAsia="Times New Roman" w:cs="Arial"/>
                      <w:sz w:val="24"/>
                      <w:lang w:eastAsia="en-GB"/>
                    </w:rPr>
                    <w:t>)</w:t>
                  </w:r>
                </w:p>
              </w:tc>
            </w:tr>
            <w:tr w:rsidR="00591FB3" w:rsidRPr="001C19C6" w14:paraId="5262CCCF" w14:textId="77777777" w:rsidTr="001C1049">
              <w:trPr>
                <w:trHeight w:val="570"/>
              </w:trPr>
              <w:tc>
                <w:tcPr>
                  <w:tcW w:w="1898" w:type="dxa"/>
                </w:tcPr>
                <w:p w14:paraId="4E2FF671" w14:textId="77777777" w:rsidR="00591FB3"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-00</w:t>
                  </w:r>
                  <w:r>
                    <w:rPr>
                      <w:rFonts w:eastAsia="Times New Roman" w:cs="Arial"/>
                      <w:sz w:val="24"/>
                      <w:lang w:eastAsia="en-GB"/>
                    </w:rPr>
                    <w:t>3</w:t>
                  </w:r>
                </w:p>
              </w:tc>
              <w:tc>
                <w:tcPr>
                  <w:tcW w:w="1937" w:type="dxa"/>
                </w:tcPr>
                <w:p w14:paraId="210E2385" w14:textId="77777777" w:rsidR="00591FB3" w:rsidRPr="001C19C6" w:rsidRDefault="00591FB3" w:rsidP="001C1049">
                  <w:pPr>
                    <w:framePr w:hSpace="180" w:wrap="around" w:vAnchor="text" w:hAnchor="margin" w:y="204"/>
                    <w:rPr>
                      <w:rFonts w:eastAsia="Times New Roman" w:cs="Arial"/>
                      <w:sz w:val="24"/>
                      <w:lang w:eastAsia="en-GB"/>
                    </w:rPr>
                  </w:pPr>
                </w:p>
              </w:tc>
              <w:tc>
                <w:tcPr>
                  <w:tcW w:w="5298" w:type="dxa"/>
                </w:tcPr>
                <w:p w14:paraId="36757052"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 xml:space="preserve">The Supplier shall provide an Asset Management Solution </w:t>
                  </w:r>
                </w:p>
              </w:tc>
            </w:tr>
            <w:tr w:rsidR="00591FB3" w:rsidRPr="001C19C6" w14:paraId="279C4D90" w14:textId="77777777" w:rsidTr="001C1049">
              <w:trPr>
                <w:trHeight w:val="570"/>
              </w:trPr>
              <w:tc>
                <w:tcPr>
                  <w:tcW w:w="1898" w:type="dxa"/>
                  <w:hideMark/>
                </w:tcPr>
                <w:p w14:paraId="335804EE"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-00</w:t>
                  </w:r>
                  <w:r>
                    <w:rPr>
                      <w:rFonts w:eastAsia="Times New Roman" w:cs="Arial"/>
                      <w:sz w:val="24"/>
                      <w:lang w:eastAsia="en-GB"/>
                    </w:rPr>
                    <w:t>4</w:t>
                  </w:r>
                </w:p>
              </w:tc>
              <w:tc>
                <w:tcPr>
                  <w:tcW w:w="1937" w:type="dxa"/>
                </w:tcPr>
                <w:p w14:paraId="52C1EF3C" w14:textId="77777777" w:rsidR="00591FB3" w:rsidRPr="001C19C6" w:rsidRDefault="00591FB3" w:rsidP="001C1049">
                  <w:pPr>
                    <w:framePr w:hSpace="180" w:wrap="around" w:vAnchor="text" w:hAnchor="margin" w:y="204"/>
                    <w:rPr>
                      <w:rFonts w:eastAsia="Times New Roman" w:cs="Arial"/>
                      <w:sz w:val="24"/>
                      <w:lang w:eastAsia="en-GB"/>
                    </w:rPr>
                  </w:pPr>
                </w:p>
              </w:tc>
              <w:tc>
                <w:tcPr>
                  <w:tcW w:w="5298" w:type="dxa"/>
                  <w:hideMark/>
                </w:tcPr>
                <w:p w14:paraId="7503A34A"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The supplier shall provide a solution that is both scalable and future-proof, allowing the customer to evolve</w:t>
                  </w:r>
                  <w:r>
                    <w:rPr>
                      <w:rFonts w:eastAsia="Times New Roman" w:cs="Arial"/>
                      <w:sz w:val="24"/>
                      <w:lang w:eastAsia="en-GB"/>
                    </w:rPr>
                    <w:t xml:space="preserve"> the service aspect</w:t>
                  </w:r>
                </w:p>
              </w:tc>
            </w:tr>
            <w:tr w:rsidR="00591FB3" w:rsidRPr="001C19C6" w14:paraId="09B50515" w14:textId="77777777" w:rsidTr="001C1049">
              <w:trPr>
                <w:trHeight w:val="645"/>
              </w:trPr>
              <w:tc>
                <w:tcPr>
                  <w:tcW w:w="1898" w:type="dxa"/>
                  <w:hideMark/>
                </w:tcPr>
                <w:p w14:paraId="32585492"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-005</w:t>
                  </w:r>
                </w:p>
              </w:tc>
              <w:tc>
                <w:tcPr>
                  <w:tcW w:w="1937" w:type="dxa"/>
                </w:tcPr>
                <w:p w14:paraId="01B134EB" w14:textId="77777777" w:rsidR="00591FB3" w:rsidRPr="001C19C6" w:rsidRDefault="00591FB3" w:rsidP="001C1049">
                  <w:pPr>
                    <w:framePr w:hSpace="180" w:wrap="around" w:vAnchor="text" w:hAnchor="margin" w:y="204"/>
                    <w:rPr>
                      <w:rFonts w:eastAsia="Times New Roman" w:cs="Arial"/>
                      <w:sz w:val="24"/>
                      <w:lang w:eastAsia="en-GB"/>
                    </w:rPr>
                  </w:pPr>
                </w:p>
              </w:tc>
              <w:tc>
                <w:tcPr>
                  <w:tcW w:w="5298" w:type="dxa"/>
                  <w:hideMark/>
                </w:tcPr>
                <w:p w14:paraId="0647C09D" w14:textId="77777777" w:rsidR="00591FB3" w:rsidRPr="001C19C6" w:rsidRDefault="00591FB3" w:rsidP="001C1049">
                  <w:pPr>
                    <w:framePr w:hSpace="180" w:wrap="around" w:vAnchor="text" w:hAnchor="margin" w:y="204"/>
                    <w:rPr>
                      <w:rFonts w:eastAsia="Times New Roman" w:cs="Arial"/>
                      <w:sz w:val="24"/>
                      <w:lang w:eastAsia="en-GB"/>
                    </w:rPr>
                  </w:pPr>
                  <w:r w:rsidRPr="71DBEFC9">
                    <w:rPr>
                      <w:rFonts w:eastAsia="Times New Roman" w:cs="Arial"/>
                      <w:sz w:val="24"/>
                      <w:lang w:eastAsia="en-GB"/>
                    </w:rPr>
                    <w:t xml:space="preserve">The Supplier shall provide asset information to enable </w:t>
                  </w:r>
                  <w:proofErr w:type="spellStart"/>
                  <w:r w:rsidRPr="71DBEFC9">
                    <w:rPr>
                      <w:rFonts w:eastAsia="Times New Roman" w:cs="Arial"/>
                      <w:sz w:val="24"/>
                      <w:lang w:eastAsia="en-GB"/>
                    </w:rPr>
                    <w:t>Acas</w:t>
                  </w:r>
                  <w:proofErr w:type="spellEnd"/>
                  <w:r w:rsidRPr="71DBEFC9">
                    <w:rPr>
                      <w:rFonts w:eastAsia="Times New Roman" w:cs="Arial"/>
                      <w:sz w:val="24"/>
                      <w:lang w:eastAsia="en-GB"/>
                    </w:rPr>
                    <w:t xml:space="preserve"> to ensure its CMDB is kept updated</w:t>
                  </w:r>
                </w:p>
              </w:tc>
            </w:tr>
            <w:tr w:rsidR="00591FB3" w:rsidRPr="001C19C6" w14:paraId="0270D76A" w14:textId="77777777" w:rsidTr="001C1049">
              <w:trPr>
                <w:trHeight w:val="596"/>
              </w:trPr>
              <w:tc>
                <w:tcPr>
                  <w:tcW w:w="1898" w:type="dxa"/>
                  <w:hideMark/>
                </w:tcPr>
                <w:p w14:paraId="0090AA06"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-006</w:t>
                  </w:r>
                </w:p>
              </w:tc>
              <w:tc>
                <w:tcPr>
                  <w:tcW w:w="1937" w:type="dxa"/>
                </w:tcPr>
                <w:p w14:paraId="48D763A0" w14:textId="77777777" w:rsidR="00591FB3" w:rsidRPr="001C19C6" w:rsidRDefault="00591FB3" w:rsidP="001C1049">
                  <w:pPr>
                    <w:framePr w:hSpace="180" w:wrap="around" w:vAnchor="text" w:hAnchor="margin" w:y="204"/>
                    <w:rPr>
                      <w:rFonts w:eastAsia="Times New Roman" w:cs="Arial"/>
                      <w:sz w:val="24"/>
                      <w:lang w:eastAsia="en-GB"/>
                    </w:rPr>
                  </w:pPr>
                </w:p>
              </w:tc>
              <w:tc>
                <w:tcPr>
                  <w:tcW w:w="5298" w:type="dxa"/>
                </w:tcPr>
                <w:p w14:paraId="0A15D3F3"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The supplier shall provide information on an exit strategy</w:t>
                  </w:r>
                </w:p>
              </w:tc>
            </w:tr>
            <w:tr w:rsidR="00591FB3" w:rsidRPr="001C19C6" w14:paraId="04128A72" w14:textId="77777777" w:rsidTr="001C1049">
              <w:trPr>
                <w:trHeight w:val="570"/>
              </w:trPr>
              <w:tc>
                <w:tcPr>
                  <w:tcW w:w="1898" w:type="dxa"/>
                  <w:hideMark/>
                </w:tcPr>
                <w:p w14:paraId="3E04B195"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-00</w:t>
                  </w:r>
                  <w:r>
                    <w:rPr>
                      <w:rFonts w:eastAsia="Times New Roman" w:cs="Arial"/>
                      <w:sz w:val="24"/>
                      <w:lang w:eastAsia="en-GB"/>
                    </w:rPr>
                    <w:t>7</w:t>
                  </w:r>
                </w:p>
              </w:tc>
              <w:tc>
                <w:tcPr>
                  <w:tcW w:w="1937" w:type="dxa"/>
                </w:tcPr>
                <w:p w14:paraId="551D842F" w14:textId="77777777" w:rsidR="00591FB3" w:rsidRPr="001C19C6" w:rsidRDefault="00591FB3" w:rsidP="001C1049">
                  <w:pPr>
                    <w:framePr w:hSpace="180" w:wrap="around" w:vAnchor="text" w:hAnchor="margin" w:y="204"/>
                    <w:rPr>
                      <w:rFonts w:eastAsia="Times New Roman" w:cs="Arial"/>
                      <w:sz w:val="24"/>
                      <w:lang w:eastAsia="en-GB"/>
                    </w:rPr>
                  </w:pPr>
                </w:p>
              </w:tc>
              <w:tc>
                <w:tcPr>
                  <w:tcW w:w="5298" w:type="dxa"/>
                  <w:hideMark/>
                </w:tcPr>
                <w:p w14:paraId="6864F4DC"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The supplier shall provide information regarding contract terms</w:t>
                  </w:r>
                  <w:r>
                    <w:rPr>
                      <w:rFonts w:eastAsia="Times New Roman" w:cs="Arial"/>
                      <w:sz w:val="24"/>
                      <w:lang w:eastAsia="en-GB"/>
                    </w:rPr>
                    <w:t xml:space="preserve"> such as </w:t>
                  </w:r>
                  <w:proofErr w:type="gramStart"/>
                  <w:r>
                    <w:rPr>
                      <w:rFonts w:eastAsia="Times New Roman" w:cs="Arial"/>
                      <w:sz w:val="24"/>
                      <w:lang w:eastAsia="en-GB"/>
                    </w:rPr>
                    <w:t xml:space="preserve">SLA’s, </w:t>
                  </w:r>
                  <w:r>
                    <w:t xml:space="preserve"> </w:t>
                  </w:r>
                  <w:r w:rsidRPr="003639A1">
                    <w:rPr>
                      <w:rFonts w:eastAsia="Times New Roman" w:cs="Arial"/>
                      <w:sz w:val="24"/>
                      <w:lang w:eastAsia="en-GB"/>
                    </w:rPr>
                    <w:t>standard</w:t>
                  </w:r>
                  <w:proofErr w:type="gramEnd"/>
                  <w:r w:rsidRPr="003639A1">
                    <w:rPr>
                      <w:rFonts w:eastAsia="Times New Roman" w:cs="Arial"/>
                      <w:sz w:val="24"/>
                      <w:lang w:eastAsia="en-GB"/>
                    </w:rPr>
                    <w:t xml:space="preserve"> terms for contractual Service availability</w:t>
                  </w:r>
                </w:p>
              </w:tc>
            </w:tr>
            <w:tr w:rsidR="00591FB3" w:rsidRPr="00A25A62" w14:paraId="681019BD" w14:textId="77777777" w:rsidTr="001C1049">
              <w:trPr>
                <w:trHeight w:val="529"/>
              </w:trPr>
              <w:tc>
                <w:tcPr>
                  <w:tcW w:w="1898" w:type="dxa"/>
                </w:tcPr>
                <w:p w14:paraId="5655E7D1" w14:textId="77777777" w:rsidR="00591FB3" w:rsidRPr="00DC2630" w:rsidRDefault="00591FB3" w:rsidP="001C1049">
                  <w:pPr>
                    <w:framePr w:hSpace="180" w:wrap="around" w:vAnchor="text" w:hAnchor="margin" w:y="204"/>
                    <w:rPr>
                      <w:rFonts w:cs="Arial"/>
                      <w:sz w:val="24"/>
                    </w:rPr>
                  </w:pPr>
                  <w:r>
                    <w:rPr>
                      <w:rFonts w:cs="Arial"/>
                      <w:sz w:val="24"/>
                    </w:rPr>
                    <w:t>ITAM</w:t>
                  </w:r>
                  <w:r w:rsidRPr="001C19C6">
                    <w:rPr>
                      <w:rFonts w:cs="Arial"/>
                      <w:sz w:val="24"/>
                    </w:rPr>
                    <w:t>-00</w:t>
                  </w:r>
                  <w:r>
                    <w:rPr>
                      <w:rFonts w:cs="Arial"/>
                      <w:sz w:val="24"/>
                    </w:rPr>
                    <w:t>8</w:t>
                  </w:r>
                </w:p>
              </w:tc>
              <w:tc>
                <w:tcPr>
                  <w:tcW w:w="1937" w:type="dxa"/>
                </w:tcPr>
                <w:p w14:paraId="38AB23CE" w14:textId="77777777" w:rsidR="00591FB3" w:rsidRPr="00DC2630" w:rsidRDefault="00591FB3" w:rsidP="001C1049">
                  <w:pPr>
                    <w:framePr w:hSpace="180" w:wrap="around" w:vAnchor="text" w:hAnchor="margin" w:y="204"/>
                    <w:rPr>
                      <w:rFonts w:cs="Arial"/>
                      <w:sz w:val="24"/>
                    </w:rPr>
                  </w:pPr>
                  <w:r>
                    <w:rPr>
                      <w:rFonts w:cs="Arial"/>
                      <w:sz w:val="24"/>
                    </w:rPr>
                    <w:t>Storage</w:t>
                  </w:r>
                </w:p>
              </w:tc>
              <w:tc>
                <w:tcPr>
                  <w:tcW w:w="5298" w:type="dxa"/>
                </w:tcPr>
                <w:p w14:paraId="18895860" w14:textId="77777777" w:rsidR="00591FB3" w:rsidRPr="00DC2630" w:rsidRDefault="00591FB3" w:rsidP="001C1049">
                  <w:pPr>
                    <w:framePr w:hSpace="180" w:wrap="around" w:vAnchor="text" w:hAnchor="margin" w:y="204"/>
                    <w:rPr>
                      <w:rFonts w:cs="Arial"/>
                      <w:sz w:val="24"/>
                    </w:rPr>
                  </w:pPr>
                  <w:r w:rsidRPr="00D12B06">
                    <w:rPr>
                      <w:rFonts w:eastAsia="STZhongsong"/>
                      <w:bCs/>
                      <w:sz w:val="24"/>
                    </w:rPr>
                    <w:t>The supplier must</w:t>
                  </w:r>
                  <w:r>
                    <w:rPr>
                      <w:rFonts w:eastAsia="STZhongsong"/>
                      <w:b/>
                      <w:sz w:val="24"/>
                    </w:rPr>
                    <w:t xml:space="preserve"> </w:t>
                  </w:r>
                  <w:r w:rsidRPr="0064422B">
                    <w:rPr>
                      <w:rFonts w:eastAsia="STZhongsong"/>
                      <w:sz w:val="24"/>
                    </w:rPr>
                    <w:t xml:space="preserve">provide storage for </w:t>
                  </w:r>
                  <w:proofErr w:type="spellStart"/>
                  <w:r w:rsidRPr="0064422B">
                    <w:rPr>
                      <w:rFonts w:eastAsia="STZhongsong"/>
                      <w:sz w:val="24"/>
                    </w:rPr>
                    <w:t>Acas</w:t>
                  </w:r>
                  <w:proofErr w:type="spellEnd"/>
                  <w:r w:rsidRPr="0064422B">
                    <w:rPr>
                      <w:rFonts w:eastAsia="STZhongsong"/>
                      <w:sz w:val="24"/>
                    </w:rPr>
                    <w:t xml:space="preserve"> IT stock prior to its deployment to end users. New </w:t>
                  </w:r>
                  <w:r w:rsidRPr="0064422B">
                    <w:rPr>
                      <w:rFonts w:eastAsia="STZhongsong"/>
                      <w:sz w:val="24"/>
                    </w:rPr>
                    <w:lastRenderedPageBreak/>
                    <w:t>purchases will be delivered direct to the supplier for storage prior to redeployment</w:t>
                  </w:r>
                </w:p>
              </w:tc>
            </w:tr>
            <w:tr w:rsidR="00591FB3" w:rsidRPr="00A25A62" w14:paraId="16A7102F" w14:textId="77777777" w:rsidTr="001C1049">
              <w:trPr>
                <w:trHeight w:val="580"/>
              </w:trPr>
              <w:tc>
                <w:tcPr>
                  <w:tcW w:w="1898" w:type="dxa"/>
                </w:tcPr>
                <w:p w14:paraId="4CB850B6" w14:textId="77777777" w:rsidR="00591FB3" w:rsidRPr="001C19C6" w:rsidRDefault="00591FB3" w:rsidP="001C1049">
                  <w:pPr>
                    <w:framePr w:hSpace="180" w:wrap="around" w:vAnchor="text" w:hAnchor="margin" w:y="204"/>
                    <w:rPr>
                      <w:rFonts w:cs="Arial"/>
                      <w:sz w:val="24"/>
                    </w:rPr>
                  </w:pPr>
                  <w:r>
                    <w:rPr>
                      <w:rFonts w:cs="Arial"/>
                      <w:sz w:val="24"/>
                    </w:rPr>
                    <w:lastRenderedPageBreak/>
                    <w:t>ITAM</w:t>
                  </w:r>
                  <w:r w:rsidRPr="001C19C6">
                    <w:rPr>
                      <w:rFonts w:cs="Arial"/>
                      <w:sz w:val="24"/>
                    </w:rPr>
                    <w:t>-0</w:t>
                  </w:r>
                  <w:r>
                    <w:rPr>
                      <w:rFonts w:cs="Arial"/>
                      <w:sz w:val="24"/>
                    </w:rPr>
                    <w:t>09</w:t>
                  </w:r>
                  <w:r w:rsidRPr="001C19C6">
                    <w:rPr>
                      <w:rFonts w:cs="Arial"/>
                      <w:sz w:val="24"/>
                    </w:rPr>
                    <w:tab/>
                  </w:r>
                  <w:r w:rsidRPr="001C19C6">
                    <w:rPr>
                      <w:rFonts w:cs="Arial"/>
                      <w:sz w:val="24"/>
                    </w:rPr>
                    <w:tab/>
                  </w:r>
                </w:p>
                <w:p w14:paraId="55FD22EB" w14:textId="77777777" w:rsidR="00591FB3" w:rsidRPr="00DC2630" w:rsidRDefault="00591FB3" w:rsidP="001C1049">
                  <w:pPr>
                    <w:framePr w:hSpace="180" w:wrap="around" w:vAnchor="text" w:hAnchor="margin" w:y="204"/>
                    <w:rPr>
                      <w:rFonts w:cs="Arial"/>
                      <w:sz w:val="24"/>
                    </w:rPr>
                  </w:pPr>
                  <w:r w:rsidRPr="001C19C6">
                    <w:rPr>
                      <w:rFonts w:cs="Arial"/>
                      <w:sz w:val="24"/>
                    </w:rPr>
                    <w:tab/>
                  </w:r>
                  <w:r w:rsidRPr="001C19C6">
                    <w:rPr>
                      <w:rFonts w:cs="Arial"/>
                      <w:sz w:val="24"/>
                    </w:rPr>
                    <w:tab/>
                  </w:r>
                </w:p>
              </w:tc>
              <w:tc>
                <w:tcPr>
                  <w:tcW w:w="1937" w:type="dxa"/>
                </w:tcPr>
                <w:p w14:paraId="6B31722D" w14:textId="77777777" w:rsidR="00591FB3" w:rsidRPr="00DC2630" w:rsidRDefault="00591FB3" w:rsidP="001C1049">
                  <w:pPr>
                    <w:framePr w:hSpace="180" w:wrap="around" w:vAnchor="text" w:hAnchor="margin" w:y="204"/>
                    <w:rPr>
                      <w:rFonts w:cs="Arial"/>
                      <w:sz w:val="24"/>
                    </w:rPr>
                  </w:pPr>
                  <w:r>
                    <w:rPr>
                      <w:rFonts w:cs="Arial"/>
                      <w:sz w:val="24"/>
                    </w:rPr>
                    <w:t>Delivery/Courier</w:t>
                  </w:r>
                </w:p>
              </w:tc>
              <w:tc>
                <w:tcPr>
                  <w:tcW w:w="5298" w:type="dxa"/>
                </w:tcPr>
                <w:p w14:paraId="62F61C43" w14:textId="77777777" w:rsidR="00591FB3" w:rsidRPr="00E31208" w:rsidRDefault="00591FB3" w:rsidP="001C1049">
                  <w:pPr>
                    <w:framePr w:hSpace="180" w:wrap="around" w:vAnchor="text" w:hAnchor="margin" w:y="204"/>
                    <w:rPr>
                      <w:rFonts w:eastAsia="STZhongsong"/>
                      <w:sz w:val="24"/>
                    </w:rPr>
                  </w:pPr>
                  <w:r w:rsidRPr="00D12B06">
                    <w:rPr>
                      <w:rFonts w:eastAsia="STZhongsong"/>
                      <w:sz w:val="24"/>
                    </w:rPr>
                    <w:t xml:space="preserve">The supplier’s services must provide for the </w:t>
                  </w:r>
                  <w:r>
                    <w:rPr>
                      <w:rFonts w:eastAsia="STZhongsong"/>
                      <w:sz w:val="24"/>
                    </w:rPr>
                    <w:t>a</w:t>
                  </w:r>
                  <w:r w:rsidRPr="0064422B">
                    <w:rPr>
                      <w:rFonts w:eastAsia="STZhongsong"/>
                      <w:sz w:val="24"/>
                    </w:rPr>
                    <w:t>rrange</w:t>
                  </w:r>
                  <w:r>
                    <w:rPr>
                      <w:rFonts w:eastAsia="STZhongsong"/>
                      <w:sz w:val="24"/>
                    </w:rPr>
                    <w:t>ment of</w:t>
                  </w:r>
                  <w:r w:rsidRPr="0064422B">
                    <w:rPr>
                      <w:rFonts w:eastAsia="STZhongsong"/>
                      <w:sz w:val="24"/>
                    </w:rPr>
                    <w:t xml:space="preserve"> delivery of </w:t>
                  </w:r>
                  <w:proofErr w:type="spellStart"/>
                  <w:r w:rsidRPr="0064422B">
                    <w:rPr>
                      <w:rFonts w:eastAsia="STZhongsong"/>
                      <w:sz w:val="24"/>
                    </w:rPr>
                    <w:t>Acas</w:t>
                  </w:r>
                  <w:proofErr w:type="spellEnd"/>
                  <w:r w:rsidRPr="0064422B">
                    <w:rPr>
                      <w:rFonts w:eastAsia="STZhongsong"/>
                      <w:sz w:val="24"/>
                    </w:rPr>
                    <w:t xml:space="preserve"> equipment upon request.</w:t>
                  </w:r>
                  <w:r>
                    <w:rPr>
                      <w:rFonts w:eastAsia="STZhongsong"/>
                      <w:sz w:val="24"/>
                    </w:rPr>
                    <w:t xml:space="preserve">  Standard shipping would be expected to be carried out within 5 working days however there may be times when there could be a requirement for a shorter delivery period </w:t>
                  </w:r>
                  <w:proofErr w:type="gramStart"/>
                  <w:r>
                    <w:rPr>
                      <w:rFonts w:eastAsia="STZhongsong"/>
                      <w:sz w:val="24"/>
                    </w:rPr>
                    <w:t>i.e.</w:t>
                  </w:r>
                  <w:proofErr w:type="gramEnd"/>
                  <w:r>
                    <w:rPr>
                      <w:rFonts w:eastAsia="STZhongsong"/>
                      <w:sz w:val="24"/>
                    </w:rPr>
                    <w:t xml:space="preserve"> within 24 hours.</w:t>
                  </w:r>
                  <w:r w:rsidRPr="0064422B">
                    <w:rPr>
                      <w:rFonts w:eastAsia="STZhongsong"/>
                      <w:sz w:val="24"/>
                    </w:rPr>
                    <w:t xml:space="preserve">  </w:t>
                  </w:r>
                  <w:proofErr w:type="gramStart"/>
                  <w:r w:rsidRPr="0064422B">
                    <w:rPr>
                      <w:rFonts w:eastAsia="STZhongsong"/>
                      <w:sz w:val="24"/>
                    </w:rPr>
                    <w:t>This  involve</w:t>
                  </w:r>
                  <w:proofErr w:type="gramEnd"/>
                  <w:r w:rsidRPr="0064422B">
                    <w:rPr>
                      <w:rFonts w:eastAsia="STZhongsong"/>
                      <w:sz w:val="24"/>
                    </w:rPr>
                    <w:t xml:space="preserve"> delivery to offices and homebased workers located throughout England, Scotland and Wales</w:t>
                  </w:r>
                </w:p>
              </w:tc>
            </w:tr>
            <w:tr w:rsidR="00591FB3" w:rsidRPr="00A25A62" w14:paraId="42FB0641" w14:textId="77777777" w:rsidTr="001C1049">
              <w:trPr>
                <w:trHeight w:val="580"/>
              </w:trPr>
              <w:tc>
                <w:tcPr>
                  <w:tcW w:w="1898" w:type="dxa"/>
                </w:tcPr>
                <w:p w14:paraId="22248663" w14:textId="77777777" w:rsidR="00591FB3" w:rsidRPr="00DC2630" w:rsidRDefault="00591FB3" w:rsidP="001C1049">
                  <w:pPr>
                    <w:framePr w:hSpace="180" w:wrap="around" w:vAnchor="text" w:hAnchor="margin" w:y="204"/>
                    <w:rPr>
                      <w:rFonts w:cs="Arial"/>
                      <w:sz w:val="24"/>
                    </w:rPr>
                  </w:pPr>
                  <w:r>
                    <w:rPr>
                      <w:rFonts w:cs="Arial"/>
                      <w:sz w:val="24"/>
                    </w:rPr>
                    <w:t>ITAM</w:t>
                  </w:r>
                  <w:r w:rsidRPr="001C19C6">
                    <w:rPr>
                      <w:rFonts w:cs="Arial"/>
                      <w:sz w:val="24"/>
                    </w:rPr>
                    <w:t>-01</w:t>
                  </w:r>
                  <w:r>
                    <w:rPr>
                      <w:rFonts w:cs="Arial"/>
                      <w:sz w:val="24"/>
                    </w:rPr>
                    <w:t>0</w:t>
                  </w:r>
                </w:p>
              </w:tc>
              <w:tc>
                <w:tcPr>
                  <w:tcW w:w="1937" w:type="dxa"/>
                </w:tcPr>
                <w:p w14:paraId="6E4436FD" w14:textId="77777777" w:rsidR="00591FB3" w:rsidRPr="00DC2630" w:rsidRDefault="00591FB3" w:rsidP="001C1049">
                  <w:pPr>
                    <w:framePr w:hSpace="180" w:wrap="around" w:vAnchor="text" w:hAnchor="margin" w:y="204"/>
                    <w:rPr>
                      <w:rFonts w:cs="Arial"/>
                      <w:sz w:val="24"/>
                    </w:rPr>
                  </w:pPr>
                  <w:r>
                    <w:rPr>
                      <w:rFonts w:eastAsia="Times New Roman" w:cs="Arial"/>
                      <w:sz w:val="24"/>
                      <w:lang w:eastAsia="en-GB"/>
                    </w:rPr>
                    <w:t>Collection</w:t>
                  </w:r>
                </w:p>
              </w:tc>
              <w:tc>
                <w:tcPr>
                  <w:tcW w:w="5298" w:type="dxa"/>
                </w:tcPr>
                <w:p w14:paraId="49FE7C80" w14:textId="77777777" w:rsidR="00591FB3" w:rsidRPr="00DC2630" w:rsidRDefault="00591FB3" w:rsidP="001C1049">
                  <w:pPr>
                    <w:framePr w:hSpace="180" w:wrap="around" w:vAnchor="text" w:hAnchor="margin" w:y="204"/>
                    <w:rPr>
                      <w:rFonts w:cs="Arial"/>
                      <w:sz w:val="24"/>
                    </w:rPr>
                  </w:pPr>
                  <w:r>
                    <w:rPr>
                      <w:rFonts w:eastAsia="STZhongsong"/>
                      <w:sz w:val="24"/>
                    </w:rPr>
                    <w:t>The suppliers service must provide for the c</w:t>
                  </w:r>
                  <w:r w:rsidRPr="0064422B">
                    <w:rPr>
                      <w:rFonts w:eastAsia="STZhongsong"/>
                      <w:sz w:val="24"/>
                    </w:rPr>
                    <w:t xml:space="preserve">ollection of defective equipment or surplus equipment from staff leaving </w:t>
                  </w:r>
                  <w:proofErr w:type="spellStart"/>
                  <w:r w:rsidRPr="0064422B">
                    <w:rPr>
                      <w:rFonts w:eastAsia="STZhongsong"/>
                      <w:sz w:val="24"/>
                    </w:rPr>
                    <w:t>Acas</w:t>
                  </w:r>
                  <w:proofErr w:type="spellEnd"/>
                  <w:r w:rsidRPr="0064422B">
                    <w:rPr>
                      <w:rFonts w:eastAsia="STZhongsong"/>
                      <w:sz w:val="24"/>
                    </w:rPr>
                    <w:t xml:space="preserve"> located throughout England, </w:t>
                  </w:r>
                  <w:proofErr w:type="gramStart"/>
                  <w:r w:rsidRPr="0064422B">
                    <w:rPr>
                      <w:rFonts w:eastAsia="STZhongsong"/>
                      <w:sz w:val="24"/>
                    </w:rPr>
                    <w:t>Scotland</w:t>
                  </w:r>
                  <w:proofErr w:type="gramEnd"/>
                  <w:r w:rsidRPr="0064422B">
                    <w:rPr>
                      <w:rFonts w:eastAsia="STZhongsong"/>
                      <w:sz w:val="24"/>
                    </w:rPr>
                    <w:t xml:space="preserve"> and Wales</w:t>
                  </w:r>
                  <w:r>
                    <w:rPr>
                      <w:rFonts w:eastAsia="STZhongsong"/>
                      <w:sz w:val="24"/>
                    </w:rPr>
                    <w:t xml:space="preserve">.  </w:t>
                  </w:r>
                </w:p>
              </w:tc>
            </w:tr>
            <w:tr w:rsidR="00591FB3" w:rsidRPr="001C19C6" w14:paraId="0BE7042E" w14:textId="77777777" w:rsidTr="001C1049">
              <w:trPr>
                <w:trHeight w:val="600"/>
              </w:trPr>
              <w:tc>
                <w:tcPr>
                  <w:tcW w:w="1898" w:type="dxa"/>
                  <w:hideMark/>
                </w:tcPr>
                <w:p w14:paraId="332BB797"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-01</w:t>
                  </w:r>
                  <w:r>
                    <w:rPr>
                      <w:rFonts w:eastAsia="Times New Roman" w:cs="Arial"/>
                      <w:sz w:val="24"/>
                      <w:lang w:eastAsia="en-GB"/>
                    </w:rPr>
                    <w:t>1</w:t>
                  </w:r>
                </w:p>
              </w:tc>
              <w:tc>
                <w:tcPr>
                  <w:tcW w:w="1937" w:type="dxa"/>
                </w:tcPr>
                <w:p w14:paraId="2F2EFCBD"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Processing</w:t>
                  </w:r>
                </w:p>
              </w:tc>
              <w:tc>
                <w:tcPr>
                  <w:tcW w:w="5298" w:type="dxa"/>
                  <w:hideMark/>
                </w:tcPr>
                <w:p w14:paraId="38A2B32E" w14:textId="77777777" w:rsidR="00591FB3" w:rsidRDefault="00591FB3" w:rsidP="001C1049">
                  <w:pPr>
                    <w:framePr w:hSpace="180" w:wrap="around" w:vAnchor="text" w:hAnchor="margin" w:y="204"/>
                    <w:rPr>
                      <w:rFonts w:eastAsia="STZhongsong"/>
                      <w:sz w:val="24"/>
                    </w:rPr>
                  </w:pPr>
                  <w:r w:rsidRPr="00D12B06">
                    <w:rPr>
                      <w:rFonts w:eastAsia="STZhongsong"/>
                      <w:bCs/>
                      <w:sz w:val="24"/>
                    </w:rPr>
                    <w:t xml:space="preserve">The supplier must process assets in line with </w:t>
                  </w:r>
                  <w:proofErr w:type="spellStart"/>
                  <w:r w:rsidRPr="00D12B06">
                    <w:rPr>
                      <w:rFonts w:eastAsia="STZhongsong"/>
                      <w:bCs/>
                      <w:sz w:val="24"/>
                    </w:rPr>
                    <w:t>Acas</w:t>
                  </w:r>
                  <w:proofErr w:type="spellEnd"/>
                  <w:r w:rsidRPr="00D12B06">
                    <w:rPr>
                      <w:rFonts w:eastAsia="STZhongsong"/>
                      <w:bCs/>
                      <w:sz w:val="24"/>
                    </w:rPr>
                    <w:t xml:space="preserve"> processes for</w:t>
                  </w:r>
                  <w:r w:rsidRPr="008F0383">
                    <w:rPr>
                      <w:rFonts w:eastAsia="STZhongsong"/>
                      <w:bCs/>
                      <w:sz w:val="24"/>
                    </w:rPr>
                    <w:t xml:space="preserve"> c</w:t>
                  </w:r>
                  <w:r w:rsidRPr="00747E50">
                    <w:rPr>
                      <w:rFonts w:eastAsia="STZhongsong"/>
                      <w:bCs/>
                      <w:sz w:val="24"/>
                    </w:rPr>
                    <w:t>ollected</w:t>
                  </w:r>
                  <w:r w:rsidRPr="0064422B">
                    <w:rPr>
                      <w:rFonts w:eastAsia="STZhongsong"/>
                      <w:sz w:val="24"/>
                    </w:rPr>
                    <w:t xml:space="preserve"> equipment</w:t>
                  </w:r>
                  <w:r>
                    <w:rPr>
                      <w:rFonts w:eastAsia="STZhongsong"/>
                      <w:sz w:val="24"/>
                    </w:rPr>
                    <w:t>:</w:t>
                  </w:r>
                </w:p>
                <w:p w14:paraId="54C0C15A" w14:textId="77777777" w:rsidR="00591FB3" w:rsidRPr="003639A1" w:rsidRDefault="00591FB3" w:rsidP="00591FB3">
                  <w:pPr>
                    <w:pStyle w:val="ListParagraph"/>
                    <w:framePr w:hSpace="180" w:wrap="around" w:vAnchor="text" w:hAnchor="margin" w:y="204"/>
                    <w:numPr>
                      <w:ilvl w:val="0"/>
                      <w:numId w:val="5"/>
                    </w:numPr>
                    <w:spacing w:after="0" w:line="240" w:lineRule="auto"/>
                    <w:contextualSpacing w:val="0"/>
                    <w:rPr>
                      <w:rFonts w:ascii="Calibri" w:eastAsia="STZhongsong" w:hAnsi="Calibri"/>
                      <w:sz w:val="24"/>
                      <w:szCs w:val="22"/>
                    </w:rPr>
                  </w:pPr>
                  <w:r w:rsidRPr="003639A1">
                    <w:rPr>
                      <w:rFonts w:ascii="Calibri" w:eastAsia="STZhongsong" w:hAnsi="Calibri"/>
                      <w:sz w:val="24"/>
                      <w:szCs w:val="22"/>
                    </w:rPr>
                    <w:t>Registering the equipment on the supplier’s system</w:t>
                  </w:r>
                </w:p>
                <w:p w14:paraId="01C68B24" w14:textId="77777777" w:rsidR="00591FB3" w:rsidRPr="003639A1" w:rsidRDefault="00591FB3" w:rsidP="00591FB3">
                  <w:pPr>
                    <w:pStyle w:val="ListParagraph"/>
                    <w:framePr w:hSpace="180" w:wrap="around" w:vAnchor="text" w:hAnchor="margin" w:y="204"/>
                    <w:numPr>
                      <w:ilvl w:val="0"/>
                      <w:numId w:val="5"/>
                    </w:numPr>
                    <w:spacing w:after="0" w:line="240" w:lineRule="auto"/>
                    <w:contextualSpacing w:val="0"/>
                    <w:rPr>
                      <w:rFonts w:ascii="Calibri" w:eastAsia="STZhongsong" w:hAnsi="Calibri"/>
                      <w:sz w:val="24"/>
                      <w:szCs w:val="22"/>
                    </w:rPr>
                  </w:pPr>
                  <w:r w:rsidRPr="003639A1">
                    <w:rPr>
                      <w:rFonts w:ascii="Calibri" w:eastAsia="STZhongsong" w:hAnsi="Calibri"/>
                      <w:sz w:val="24"/>
                      <w:szCs w:val="22"/>
                    </w:rPr>
                    <w:t>Diagnosis and testing, reporting any faults/issues to the customer</w:t>
                  </w:r>
                </w:p>
                <w:p w14:paraId="38D497B4" w14:textId="77777777" w:rsidR="00591FB3" w:rsidRPr="003639A1" w:rsidRDefault="00591FB3" w:rsidP="00591FB3">
                  <w:pPr>
                    <w:pStyle w:val="ListParagraph"/>
                    <w:framePr w:hSpace="180" w:wrap="around" w:vAnchor="text" w:hAnchor="margin" w:y="204"/>
                    <w:numPr>
                      <w:ilvl w:val="0"/>
                      <w:numId w:val="5"/>
                    </w:numPr>
                    <w:spacing w:after="0" w:line="240" w:lineRule="auto"/>
                    <w:contextualSpacing w:val="0"/>
                    <w:rPr>
                      <w:rFonts w:ascii="Calibri" w:eastAsia="STZhongsong" w:hAnsi="Calibri"/>
                      <w:sz w:val="24"/>
                      <w:szCs w:val="22"/>
                    </w:rPr>
                  </w:pPr>
                  <w:r w:rsidRPr="003639A1">
                    <w:rPr>
                      <w:rFonts w:ascii="Calibri" w:eastAsia="STZhongsong" w:hAnsi="Calibri"/>
                      <w:sz w:val="24"/>
                      <w:szCs w:val="22"/>
                    </w:rPr>
                    <w:t>Existing Data on devices is securely wiped on receipt</w:t>
                  </w:r>
                </w:p>
                <w:p w14:paraId="4ECCB400" w14:textId="77777777" w:rsidR="00591FB3" w:rsidRPr="003639A1" w:rsidRDefault="00591FB3" w:rsidP="00591FB3">
                  <w:pPr>
                    <w:pStyle w:val="ListParagraph"/>
                    <w:framePr w:hSpace="180" w:wrap="around" w:vAnchor="text" w:hAnchor="margin" w:y="204"/>
                    <w:numPr>
                      <w:ilvl w:val="0"/>
                      <w:numId w:val="5"/>
                    </w:numPr>
                    <w:spacing w:after="0" w:line="240" w:lineRule="auto"/>
                    <w:contextualSpacing w:val="0"/>
                    <w:rPr>
                      <w:rFonts w:ascii="Calibri" w:eastAsia="STZhongsong" w:hAnsi="Calibri"/>
                      <w:sz w:val="24"/>
                      <w:szCs w:val="22"/>
                    </w:rPr>
                  </w:pPr>
                  <w:r w:rsidRPr="003639A1">
                    <w:rPr>
                      <w:rFonts w:ascii="Calibri" w:eastAsia="STZhongsong" w:hAnsi="Calibri"/>
                      <w:sz w:val="24"/>
                      <w:szCs w:val="22"/>
                    </w:rPr>
                    <w:t>Asset tagging equipment (if required)</w:t>
                  </w:r>
                </w:p>
                <w:p w14:paraId="1E224C27" w14:textId="77777777" w:rsidR="00591FB3" w:rsidRPr="003639A1" w:rsidRDefault="00591FB3" w:rsidP="00591FB3">
                  <w:pPr>
                    <w:pStyle w:val="ListParagraph"/>
                    <w:framePr w:hSpace="180" w:wrap="around" w:vAnchor="text" w:hAnchor="margin" w:y="204"/>
                    <w:numPr>
                      <w:ilvl w:val="0"/>
                      <w:numId w:val="5"/>
                    </w:numPr>
                    <w:spacing w:after="0" w:line="240" w:lineRule="auto"/>
                    <w:contextualSpacing w:val="0"/>
                    <w:rPr>
                      <w:rFonts w:ascii="Calibri" w:eastAsia="STZhongsong" w:hAnsi="Calibri"/>
                      <w:sz w:val="24"/>
                      <w:szCs w:val="22"/>
                    </w:rPr>
                  </w:pPr>
                  <w:r w:rsidRPr="003639A1">
                    <w:rPr>
                      <w:rFonts w:ascii="Calibri" w:eastAsia="STZhongsong" w:hAnsi="Calibri"/>
                      <w:sz w:val="24"/>
                      <w:szCs w:val="22"/>
                    </w:rPr>
                    <w:t>Cleaning and maintenance of equipment (if required)</w:t>
                  </w:r>
                </w:p>
                <w:p w14:paraId="24D03A14" w14:textId="77777777" w:rsidR="00591FB3" w:rsidRDefault="00591FB3" w:rsidP="001C1049">
                  <w:pPr>
                    <w:pStyle w:val="ListParagraph"/>
                    <w:framePr w:hSpace="180" w:wrap="around" w:vAnchor="text" w:hAnchor="margin" w:y="204"/>
                    <w:spacing w:after="0" w:line="240" w:lineRule="auto"/>
                    <w:contextualSpacing w:val="0"/>
                    <w:rPr>
                      <w:rFonts w:eastAsia="STZhongsong"/>
                      <w:sz w:val="24"/>
                    </w:rPr>
                  </w:pPr>
                </w:p>
                <w:p w14:paraId="6350D6CC" w14:textId="77777777" w:rsidR="00591FB3" w:rsidRPr="003D169C" w:rsidRDefault="00591FB3" w:rsidP="001C1049">
                  <w:pPr>
                    <w:framePr w:hSpace="180" w:wrap="around" w:vAnchor="text" w:hAnchor="margin" w:y="204"/>
                    <w:spacing w:after="0" w:line="240" w:lineRule="auto"/>
                    <w:rPr>
                      <w:rFonts w:eastAsia="STZhongsong"/>
                      <w:sz w:val="24"/>
                    </w:rPr>
                  </w:pPr>
                  <w:r>
                    <w:rPr>
                      <w:rFonts w:eastAsia="STZhongsong"/>
                      <w:sz w:val="24"/>
                    </w:rPr>
                    <w:t xml:space="preserve">It is anticipated that </w:t>
                  </w:r>
                  <w:proofErr w:type="gramStart"/>
                  <w:r>
                    <w:rPr>
                      <w:rFonts w:eastAsia="STZhongsong"/>
                      <w:sz w:val="24"/>
                    </w:rPr>
                    <w:t>all of</w:t>
                  </w:r>
                  <w:proofErr w:type="gramEnd"/>
                  <w:r>
                    <w:rPr>
                      <w:rFonts w:eastAsia="STZhongsong"/>
                      <w:sz w:val="24"/>
                    </w:rPr>
                    <w:t xml:space="preserve"> the above will be carried out upon receipt of the equipment and within 3-5 working days.</w:t>
                  </w:r>
                </w:p>
                <w:p w14:paraId="2F4D3F87" w14:textId="77777777" w:rsidR="00591FB3" w:rsidRPr="003D169C" w:rsidRDefault="00591FB3" w:rsidP="001C1049">
                  <w:pPr>
                    <w:framePr w:hSpace="180" w:wrap="around" w:vAnchor="text" w:hAnchor="margin" w:y="204"/>
                    <w:spacing w:after="0" w:line="240" w:lineRule="auto"/>
                    <w:rPr>
                      <w:rFonts w:eastAsia="STZhongsong"/>
                      <w:sz w:val="24"/>
                    </w:rPr>
                  </w:pPr>
                </w:p>
                <w:p w14:paraId="418AFBB4" w14:textId="77777777" w:rsidR="00591FB3" w:rsidRPr="001C19C6" w:rsidRDefault="00591FB3" w:rsidP="001C1049">
                  <w:pPr>
                    <w:framePr w:hSpace="180" w:wrap="around" w:vAnchor="text" w:hAnchor="margin" w:y="204"/>
                    <w:rPr>
                      <w:rFonts w:eastAsia="Times New Roman" w:cs="Arial"/>
                      <w:sz w:val="24"/>
                      <w:lang w:eastAsia="en-GB"/>
                    </w:rPr>
                  </w:pPr>
                </w:p>
              </w:tc>
            </w:tr>
            <w:tr w:rsidR="00591FB3" w:rsidRPr="001C19C6" w14:paraId="6308BD75" w14:textId="77777777" w:rsidTr="001C1049">
              <w:trPr>
                <w:trHeight w:val="480"/>
              </w:trPr>
              <w:tc>
                <w:tcPr>
                  <w:tcW w:w="1898" w:type="dxa"/>
                  <w:hideMark/>
                </w:tcPr>
                <w:p w14:paraId="38981FBE"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-01</w:t>
                  </w:r>
                  <w:r>
                    <w:rPr>
                      <w:rFonts w:eastAsia="Times New Roman" w:cs="Arial"/>
                      <w:sz w:val="24"/>
                      <w:lang w:eastAsia="en-GB"/>
                    </w:rPr>
                    <w:t>2</w:t>
                  </w:r>
                </w:p>
              </w:tc>
              <w:tc>
                <w:tcPr>
                  <w:tcW w:w="1937" w:type="dxa"/>
                </w:tcPr>
                <w:p w14:paraId="3F069D5B"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EUD Imaging</w:t>
                  </w:r>
                </w:p>
              </w:tc>
              <w:tc>
                <w:tcPr>
                  <w:tcW w:w="5298" w:type="dxa"/>
                  <w:hideMark/>
                </w:tcPr>
                <w:p w14:paraId="7BCF8405" w14:textId="77777777" w:rsidR="00591FB3" w:rsidRPr="001C19C6" w:rsidRDefault="00591FB3" w:rsidP="001C1049">
                  <w:pPr>
                    <w:framePr w:hSpace="180" w:wrap="around" w:vAnchor="text" w:hAnchor="margin" w:y="204"/>
                    <w:rPr>
                      <w:rFonts w:eastAsia="Times New Roman" w:cs="Arial"/>
                      <w:sz w:val="24"/>
                      <w:lang w:eastAsia="en-GB"/>
                    </w:rPr>
                  </w:pPr>
                  <w:r w:rsidRPr="00D12B06">
                    <w:rPr>
                      <w:rFonts w:eastAsia="STZhongsong"/>
                      <w:bCs/>
                      <w:sz w:val="24"/>
                    </w:rPr>
                    <w:t>The supplier</w:t>
                  </w:r>
                  <w:r>
                    <w:rPr>
                      <w:rFonts w:eastAsia="STZhongsong"/>
                      <w:bCs/>
                      <w:sz w:val="24"/>
                    </w:rPr>
                    <w:t>s</w:t>
                  </w:r>
                  <w:r w:rsidRPr="00D12B06">
                    <w:rPr>
                      <w:rFonts w:eastAsia="STZhongsong"/>
                      <w:bCs/>
                      <w:sz w:val="24"/>
                    </w:rPr>
                    <w:t xml:space="preserve"> </w:t>
                  </w:r>
                  <w:r>
                    <w:rPr>
                      <w:rFonts w:eastAsia="STZhongsong"/>
                      <w:bCs/>
                      <w:sz w:val="24"/>
                    </w:rPr>
                    <w:t xml:space="preserve">service </w:t>
                  </w:r>
                  <w:r w:rsidRPr="00D12B06">
                    <w:rPr>
                      <w:rFonts w:eastAsia="STZhongsong"/>
                      <w:bCs/>
                      <w:sz w:val="24"/>
                    </w:rPr>
                    <w:t>must</w:t>
                  </w:r>
                  <w:r>
                    <w:rPr>
                      <w:rFonts w:eastAsia="STZhongsong"/>
                      <w:bCs/>
                      <w:sz w:val="24"/>
                    </w:rPr>
                    <w:t xml:space="preserve"> provide for the secure</w:t>
                  </w:r>
                  <w:r w:rsidRPr="00D12B06">
                    <w:rPr>
                      <w:rFonts w:eastAsia="STZhongsong"/>
                      <w:bCs/>
                      <w:sz w:val="24"/>
                    </w:rPr>
                    <w:t xml:space="preserve"> imag</w:t>
                  </w:r>
                  <w:r>
                    <w:rPr>
                      <w:rFonts w:eastAsia="STZhongsong"/>
                      <w:bCs/>
                      <w:sz w:val="24"/>
                    </w:rPr>
                    <w:t>ing</w:t>
                  </w:r>
                  <w:r w:rsidRPr="00D12B06">
                    <w:rPr>
                      <w:rFonts w:eastAsia="STZhongsong"/>
                      <w:bCs/>
                      <w:sz w:val="24"/>
                    </w:rPr>
                    <w:t xml:space="preserve"> </w:t>
                  </w:r>
                  <w:r>
                    <w:rPr>
                      <w:rFonts w:eastAsia="STZhongsong"/>
                      <w:bCs/>
                      <w:sz w:val="24"/>
                    </w:rPr>
                    <w:t xml:space="preserve">of </w:t>
                  </w:r>
                  <w:r w:rsidRPr="00D12B06">
                    <w:rPr>
                      <w:rFonts w:eastAsia="STZhongsong"/>
                      <w:bCs/>
                      <w:sz w:val="24"/>
                    </w:rPr>
                    <w:t>n</w:t>
                  </w:r>
                  <w:r w:rsidRPr="0064422B">
                    <w:rPr>
                      <w:rFonts w:eastAsia="STZhongsong"/>
                      <w:sz w:val="24"/>
                    </w:rPr>
                    <w:t>ew or returned laptops/end-user devices on request</w:t>
                  </w:r>
                  <w:r>
                    <w:rPr>
                      <w:rFonts w:eastAsia="STZhongsong"/>
                      <w:sz w:val="24"/>
                    </w:rPr>
                    <w:t>,</w:t>
                  </w:r>
                  <w:r w:rsidRPr="0064422B">
                    <w:rPr>
                      <w:rFonts w:eastAsia="STZhongsong"/>
                      <w:sz w:val="24"/>
                    </w:rPr>
                    <w:t xml:space="preserve"> using </w:t>
                  </w:r>
                  <w:proofErr w:type="spellStart"/>
                  <w:r w:rsidRPr="0064422B">
                    <w:rPr>
                      <w:rFonts w:eastAsia="STZhongsong"/>
                      <w:sz w:val="24"/>
                    </w:rPr>
                    <w:t>Acas</w:t>
                  </w:r>
                  <w:proofErr w:type="spellEnd"/>
                  <w:r>
                    <w:rPr>
                      <w:rFonts w:eastAsia="STZhongsong"/>
                      <w:sz w:val="24"/>
                    </w:rPr>
                    <w:t xml:space="preserve"> provided licensing, </w:t>
                  </w:r>
                  <w:proofErr w:type="gramStart"/>
                  <w:r>
                    <w:rPr>
                      <w:rFonts w:eastAsia="STZhongsong"/>
                      <w:sz w:val="24"/>
                    </w:rPr>
                    <w:t>images</w:t>
                  </w:r>
                  <w:proofErr w:type="gramEnd"/>
                  <w:r>
                    <w:rPr>
                      <w:rFonts w:eastAsia="STZhongsong"/>
                      <w:sz w:val="24"/>
                    </w:rPr>
                    <w:t xml:space="preserve"> and configuration. </w:t>
                  </w:r>
                </w:p>
              </w:tc>
            </w:tr>
            <w:tr w:rsidR="00591FB3" w:rsidRPr="001C19C6" w14:paraId="3C739A7A" w14:textId="77777777" w:rsidTr="001C1049">
              <w:trPr>
                <w:trHeight w:val="600"/>
              </w:trPr>
              <w:tc>
                <w:tcPr>
                  <w:tcW w:w="1898" w:type="dxa"/>
                  <w:hideMark/>
                </w:tcPr>
                <w:p w14:paraId="61592544"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-01</w:t>
                  </w:r>
                  <w:r>
                    <w:rPr>
                      <w:rFonts w:eastAsia="Times New Roman" w:cs="Arial"/>
                      <w:sz w:val="24"/>
                      <w:lang w:eastAsia="en-GB"/>
                    </w:rPr>
                    <w:t>3</w:t>
                  </w:r>
                </w:p>
              </w:tc>
              <w:tc>
                <w:tcPr>
                  <w:tcW w:w="1937" w:type="dxa"/>
                </w:tcPr>
                <w:p w14:paraId="33F793E5"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EUD Imaging</w:t>
                  </w:r>
                </w:p>
              </w:tc>
              <w:tc>
                <w:tcPr>
                  <w:tcW w:w="5298" w:type="dxa"/>
                  <w:hideMark/>
                </w:tcPr>
                <w:p w14:paraId="3BF18B23" w14:textId="77777777" w:rsidR="00591FB3" w:rsidRPr="001C19C6" w:rsidRDefault="00591FB3" w:rsidP="001C1049">
                  <w:pPr>
                    <w:framePr w:hSpace="180" w:wrap="around" w:vAnchor="text" w:hAnchor="margin" w:y="204"/>
                    <w:rPr>
                      <w:rFonts w:eastAsia="Times New Roman" w:cs="Arial"/>
                      <w:sz w:val="24"/>
                      <w:lang w:eastAsia="en-GB"/>
                    </w:rPr>
                  </w:pPr>
                  <w:r>
                    <w:rPr>
                      <w:rFonts w:eastAsia="STZhongsong"/>
                      <w:sz w:val="24"/>
                    </w:rPr>
                    <w:t xml:space="preserve">The suppliers staff carrying out imaging of </w:t>
                  </w:r>
                  <w:proofErr w:type="spellStart"/>
                  <w:r>
                    <w:rPr>
                      <w:rFonts w:eastAsia="STZhongsong"/>
                      <w:sz w:val="24"/>
                    </w:rPr>
                    <w:t>Acas</w:t>
                  </w:r>
                  <w:proofErr w:type="spellEnd"/>
                  <w:r>
                    <w:rPr>
                      <w:rFonts w:eastAsia="STZhongsong"/>
                      <w:sz w:val="24"/>
                    </w:rPr>
                    <w:t xml:space="preserve"> devices must hold relevant IT Certification </w:t>
                  </w:r>
                  <w:r w:rsidRPr="0064422B">
                    <w:rPr>
                      <w:rFonts w:eastAsia="STZhongsong"/>
                      <w:sz w:val="24"/>
                    </w:rPr>
                    <w:t>(</w:t>
                  </w:r>
                  <w:proofErr w:type="spellStart"/>
                  <w:r>
                    <w:rPr>
                      <w:rFonts w:eastAsia="STZhongsong"/>
                      <w:sz w:val="24"/>
                    </w:rPr>
                    <w:t>Acas</w:t>
                  </w:r>
                  <w:proofErr w:type="spellEnd"/>
                  <w:r>
                    <w:rPr>
                      <w:rFonts w:eastAsia="STZhongsong"/>
                      <w:sz w:val="24"/>
                    </w:rPr>
                    <w:t xml:space="preserve"> primarily operate </w:t>
                  </w:r>
                  <w:r w:rsidRPr="0064422B">
                    <w:rPr>
                      <w:rFonts w:eastAsia="STZhongsong"/>
                      <w:sz w:val="24"/>
                    </w:rPr>
                    <w:t>Windows 10</w:t>
                  </w:r>
                  <w:r>
                    <w:rPr>
                      <w:rFonts w:eastAsia="STZhongsong"/>
                      <w:sz w:val="24"/>
                    </w:rPr>
                    <w:t xml:space="preserve"> but also Linux and</w:t>
                  </w:r>
                  <w:r w:rsidRPr="0064422B">
                    <w:rPr>
                      <w:rFonts w:eastAsia="STZhongsong"/>
                      <w:sz w:val="24"/>
                    </w:rPr>
                    <w:t xml:space="preserve"> </w:t>
                  </w:r>
                  <w:r>
                    <w:rPr>
                      <w:rFonts w:eastAsia="STZhongsong"/>
                      <w:sz w:val="24"/>
                    </w:rPr>
                    <w:t>IOS in special cases</w:t>
                  </w:r>
                  <w:r w:rsidRPr="0064422B">
                    <w:rPr>
                      <w:rFonts w:eastAsia="STZhongsong"/>
                      <w:sz w:val="24"/>
                    </w:rPr>
                    <w:t>)</w:t>
                  </w:r>
                </w:p>
              </w:tc>
            </w:tr>
            <w:tr w:rsidR="00591FB3" w:rsidRPr="001C19C6" w14:paraId="07EDFB06" w14:textId="77777777" w:rsidTr="001C1049">
              <w:trPr>
                <w:trHeight w:val="1155"/>
              </w:trPr>
              <w:tc>
                <w:tcPr>
                  <w:tcW w:w="1898" w:type="dxa"/>
                  <w:hideMark/>
                </w:tcPr>
                <w:p w14:paraId="39FA0F37"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lastRenderedPageBreak/>
                    <w:t>ITAM</w:t>
                  </w:r>
                  <w:r w:rsidRPr="001C19C6">
                    <w:rPr>
                      <w:rFonts w:eastAsia="Times New Roman" w:cs="Arial"/>
                      <w:sz w:val="24"/>
                      <w:lang w:eastAsia="en-GB"/>
                    </w:rPr>
                    <w:t>-01</w:t>
                  </w:r>
                  <w:r>
                    <w:rPr>
                      <w:rFonts w:eastAsia="Times New Roman" w:cs="Arial"/>
                      <w:sz w:val="24"/>
                      <w:lang w:eastAsia="en-GB"/>
                    </w:rPr>
                    <w:t>4</w:t>
                  </w:r>
                </w:p>
              </w:tc>
              <w:tc>
                <w:tcPr>
                  <w:tcW w:w="1937" w:type="dxa"/>
                </w:tcPr>
                <w:p w14:paraId="4926831A"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EUD Imaging</w:t>
                  </w:r>
                </w:p>
              </w:tc>
              <w:tc>
                <w:tcPr>
                  <w:tcW w:w="5298" w:type="dxa"/>
                  <w:hideMark/>
                </w:tcPr>
                <w:p w14:paraId="65805948" w14:textId="77777777" w:rsidR="00591FB3" w:rsidRPr="001C19C6" w:rsidRDefault="00591FB3" w:rsidP="001C1049">
                  <w:pPr>
                    <w:framePr w:hSpace="180" w:wrap="around" w:vAnchor="text" w:hAnchor="margin" w:y="204"/>
                    <w:rPr>
                      <w:rFonts w:eastAsia="Times New Roman" w:cs="Arial"/>
                      <w:sz w:val="24"/>
                      <w:lang w:eastAsia="en-GB"/>
                    </w:rPr>
                  </w:pPr>
                  <w:r>
                    <w:rPr>
                      <w:rFonts w:eastAsia="STZhongsong"/>
                      <w:sz w:val="24"/>
                    </w:rPr>
                    <w:t xml:space="preserve">The suppliers service must provide for remote </w:t>
                  </w:r>
                  <w:r w:rsidRPr="0064422B">
                    <w:rPr>
                      <w:rFonts w:eastAsia="STZhongsong"/>
                      <w:sz w:val="24"/>
                    </w:rPr>
                    <w:t>set-up and configuration of smartphones for end users (iOS and Android operating systems</w:t>
                  </w:r>
                  <w:r>
                    <w:rPr>
                      <w:rFonts w:eastAsia="STZhongsong"/>
                      <w:sz w:val="24"/>
                    </w:rPr>
                    <w:t>)</w:t>
                  </w:r>
                  <w:r w:rsidRPr="0064422B">
                    <w:rPr>
                      <w:rFonts w:eastAsia="STZhongsong"/>
                      <w:sz w:val="24"/>
                    </w:rPr>
                    <w:t xml:space="preserve"> using </w:t>
                  </w:r>
                  <w:proofErr w:type="spellStart"/>
                  <w:r w:rsidRPr="0064422B">
                    <w:rPr>
                      <w:rFonts w:eastAsia="STZhongsong"/>
                      <w:sz w:val="24"/>
                    </w:rPr>
                    <w:t>Acas</w:t>
                  </w:r>
                  <w:proofErr w:type="spellEnd"/>
                  <w:r w:rsidRPr="0064422B">
                    <w:rPr>
                      <w:rFonts w:eastAsia="STZhongsong"/>
                      <w:sz w:val="24"/>
                    </w:rPr>
                    <w:t xml:space="preserve"> Intune MDM policies</w:t>
                  </w:r>
                </w:p>
              </w:tc>
            </w:tr>
            <w:tr w:rsidR="00591FB3" w:rsidRPr="001C19C6" w14:paraId="1321E6D9" w14:textId="77777777" w:rsidTr="001C1049">
              <w:trPr>
                <w:trHeight w:val="525"/>
              </w:trPr>
              <w:tc>
                <w:tcPr>
                  <w:tcW w:w="1898" w:type="dxa"/>
                  <w:hideMark/>
                </w:tcPr>
                <w:p w14:paraId="4FC3BCD1"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-01</w:t>
                  </w:r>
                  <w:r>
                    <w:rPr>
                      <w:rFonts w:eastAsia="Times New Roman" w:cs="Arial"/>
                      <w:sz w:val="24"/>
                      <w:lang w:eastAsia="en-GB"/>
                    </w:rPr>
                    <w:t>5</w:t>
                  </w:r>
                </w:p>
              </w:tc>
              <w:tc>
                <w:tcPr>
                  <w:tcW w:w="1937" w:type="dxa"/>
                </w:tcPr>
                <w:p w14:paraId="232F7B23"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Asset Warranty</w:t>
                  </w:r>
                </w:p>
              </w:tc>
              <w:tc>
                <w:tcPr>
                  <w:tcW w:w="5298" w:type="dxa"/>
                  <w:hideMark/>
                </w:tcPr>
                <w:p w14:paraId="6F93C60D"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 xml:space="preserve">The supplier must maintain records of equipment warranty information, </w:t>
                  </w:r>
                  <w:r w:rsidRPr="0064422B">
                    <w:rPr>
                      <w:rFonts w:eastAsia="STZhongsong"/>
                      <w:sz w:val="24"/>
                    </w:rPr>
                    <w:t>and where it is cost effective to do so</w:t>
                  </w:r>
                  <w:r>
                    <w:rPr>
                      <w:rFonts w:eastAsia="STZhongsong"/>
                      <w:sz w:val="24"/>
                    </w:rPr>
                    <w:t xml:space="preserve"> </w:t>
                  </w:r>
                  <w:proofErr w:type="gramStart"/>
                  <w:r>
                    <w:rPr>
                      <w:rFonts w:eastAsia="STZhongsong"/>
                      <w:sz w:val="24"/>
                    </w:rPr>
                    <w:t>make arrangements</w:t>
                  </w:r>
                  <w:proofErr w:type="gramEnd"/>
                  <w:r>
                    <w:rPr>
                      <w:rFonts w:eastAsia="STZhongsong"/>
                      <w:sz w:val="24"/>
                    </w:rPr>
                    <w:t xml:space="preserve"> for</w:t>
                  </w:r>
                  <w:r w:rsidRPr="0064422B">
                    <w:rPr>
                      <w:rFonts w:eastAsia="STZhongsong"/>
                      <w:sz w:val="24"/>
                    </w:rPr>
                    <w:t xml:space="preserve"> repair</w:t>
                  </w:r>
                  <w:r>
                    <w:rPr>
                      <w:rFonts w:eastAsia="STZhongsong"/>
                      <w:sz w:val="24"/>
                    </w:rPr>
                    <w:t>, liaising with the customers hardware providers as required</w:t>
                  </w:r>
                </w:p>
              </w:tc>
            </w:tr>
            <w:tr w:rsidR="00591FB3" w:rsidRPr="001C19C6" w14:paraId="3ED761BE" w14:textId="77777777" w:rsidTr="001C1049">
              <w:trPr>
                <w:trHeight w:val="540"/>
              </w:trPr>
              <w:tc>
                <w:tcPr>
                  <w:tcW w:w="1898" w:type="dxa"/>
                  <w:hideMark/>
                </w:tcPr>
                <w:p w14:paraId="16A1CBB5"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-01</w:t>
                  </w:r>
                  <w:r>
                    <w:rPr>
                      <w:rFonts w:eastAsia="Times New Roman" w:cs="Arial"/>
                      <w:sz w:val="24"/>
                      <w:lang w:eastAsia="en-GB"/>
                    </w:rPr>
                    <w:t>6</w:t>
                  </w:r>
                </w:p>
              </w:tc>
              <w:tc>
                <w:tcPr>
                  <w:tcW w:w="1937" w:type="dxa"/>
                </w:tcPr>
                <w:p w14:paraId="58108D0F"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Asset Repair</w:t>
                  </w:r>
                </w:p>
              </w:tc>
              <w:tc>
                <w:tcPr>
                  <w:tcW w:w="5298" w:type="dxa"/>
                  <w:hideMark/>
                </w:tcPr>
                <w:p w14:paraId="0E005C08"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The suppliers service must provide for out-of-warranty repairs, w</w:t>
                  </w:r>
                  <w:r w:rsidRPr="0064422B">
                    <w:rPr>
                      <w:rFonts w:eastAsia="STZhongsong"/>
                      <w:sz w:val="24"/>
                    </w:rPr>
                    <w:t>here cost-effective</w:t>
                  </w:r>
                  <w:r>
                    <w:rPr>
                      <w:rFonts w:eastAsia="STZhongsong"/>
                      <w:sz w:val="24"/>
                    </w:rPr>
                    <w:t xml:space="preserve"> to</w:t>
                  </w:r>
                  <w:r w:rsidRPr="0064422B">
                    <w:rPr>
                      <w:rFonts w:eastAsia="STZhongsong"/>
                      <w:sz w:val="24"/>
                    </w:rPr>
                    <w:t xml:space="preserve"> undertake repair of faulty assets</w:t>
                  </w:r>
                </w:p>
              </w:tc>
            </w:tr>
            <w:tr w:rsidR="00591FB3" w:rsidRPr="001C19C6" w14:paraId="05B2C58E" w14:textId="77777777" w:rsidTr="001C1049">
              <w:trPr>
                <w:trHeight w:val="600"/>
              </w:trPr>
              <w:tc>
                <w:tcPr>
                  <w:tcW w:w="1898" w:type="dxa"/>
                  <w:hideMark/>
                </w:tcPr>
                <w:p w14:paraId="67CD90C2"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-01</w:t>
                  </w:r>
                  <w:r>
                    <w:rPr>
                      <w:rFonts w:eastAsia="Times New Roman" w:cs="Arial"/>
                      <w:sz w:val="24"/>
                      <w:lang w:eastAsia="en-GB"/>
                    </w:rPr>
                    <w:t>7</w:t>
                  </w:r>
                </w:p>
              </w:tc>
              <w:tc>
                <w:tcPr>
                  <w:tcW w:w="1937" w:type="dxa"/>
                </w:tcPr>
                <w:p w14:paraId="54376167" w14:textId="77777777" w:rsidR="00591FB3"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Secure disposal/</w:t>
                  </w:r>
                </w:p>
                <w:p w14:paraId="6BA0A114"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remarketing</w:t>
                  </w:r>
                </w:p>
              </w:tc>
              <w:tc>
                <w:tcPr>
                  <w:tcW w:w="5298" w:type="dxa"/>
                  <w:hideMark/>
                </w:tcPr>
                <w:p w14:paraId="0C50755A" w14:textId="77777777" w:rsidR="00591FB3" w:rsidRPr="001C19C6" w:rsidRDefault="00591FB3" w:rsidP="001C1049">
                  <w:pPr>
                    <w:framePr w:hSpace="180" w:wrap="around" w:vAnchor="text" w:hAnchor="margin" w:y="204"/>
                    <w:rPr>
                      <w:rFonts w:eastAsia="Times New Roman" w:cs="Arial"/>
                      <w:sz w:val="24"/>
                      <w:lang w:eastAsia="en-GB"/>
                    </w:rPr>
                  </w:pPr>
                  <w:r w:rsidRPr="00D12B06">
                    <w:rPr>
                      <w:rFonts w:eastAsia="STZhongsong"/>
                      <w:bCs/>
                      <w:sz w:val="24"/>
                    </w:rPr>
                    <w:t>The suppliers service must provide for secure disposal or remarketing</w:t>
                  </w:r>
                  <w:r w:rsidRPr="0064422B">
                    <w:rPr>
                      <w:rFonts w:eastAsia="STZhongsong"/>
                      <w:sz w:val="24"/>
                    </w:rPr>
                    <w:t xml:space="preserve"> </w:t>
                  </w:r>
                  <w:r>
                    <w:rPr>
                      <w:rFonts w:eastAsia="STZhongsong"/>
                      <w:sz w:val="24"/>
                    </w:rPr>
                    <w:t>of</w:t>
                  </w:r>
                  <w:r w:rsidRPr="0064422B">
                    <w:rPr>
                      <w:rFonts w:eastAsia="STZhongsong"/>
                      <w:sz w:val="24"/>
                    </w:rPr>
                    <w:t xml:space="preserve"> </w:t>
                  </w:r>
                  <w:r>
                    <w:rPr>
                      <w:rFonts w:eastAsia="STZhongsong"/>
                      <w:sz w:val="24"/>
                    </w:rPr>
                    <w:t>c</w:t>
                  </w:r>
                  <w:r w:rsidRPr="0064422B">
                    <w:rPr>
                      <w:rFonts w:eastAsia="STZhongsong"/>
                      <w:sz w:val="24"/>
                    </w:rPr>
                    <w:t xml:space="preserve">ollected stock that is deemed redundant </w:t>
                  </w:r>
                  <w:r>
                    <w:rPr>
                      <w:rFonts w:eastAsia="STZhongsong"/>
                      <w:sz w:val="24"/>
                    </w:rPr>
                    <w:t xml:space="preserve">and ensure it is </w:t>
                  </w:r>
                  <w:r w:rsidRPr="0064422B">
                    <w:rPr>
                      <w:rFonts w:eastAsia="STZhongsong"/>
                      <w:sz w:val="24"/>
                    </w:rPr>
                    <w:t xml:space="preserve">disposed in accordance with </w:t>
                  </w:r>
                  <w:r>
                    <w:rPr>
                      <w:rFonts w:eastAsia="STZhongsong"/>
                      <w:sz w:val="24"/>
                    </w:rPr>
                    <w:t>relevant standards</w:t>
                  </w:r>
                </w:p>
              </w:tc>
            </w:tr>
            <w:tr w:rsidR="00591FB3" w:rsidRPr="001C19C6" w14:paraId="12E47BFD" w14:textId="77777777" w:rsidTr="001C1049">
              <w:trPr>
                <w:trHeight w:val="600"/>
              </w:trPr>
              <w:tc>
                <w:tcPr>
                  <w:tcW w:w="1898" w:type="dxa"/>
                  <w:hideMark/>
                </w:tcPr>
                <w:p w14:paraId="3651937B"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w:t>
                  </w:r>
                  <w:r>
                    <w:rPr>
                      <w:rFonts w:eastAsia="Times New Roman" w:cs="Arial"/>
                      <w:sz w:val="24"/>
                      <w:lang w:eastAsia="en-GB"/>
                    </w:rPr>
                    <w:t>18</w:t>
                  </w:r>
                </w:p>
              </w:tc>
              <w:tc>
                <w:tcPr>
                  <w:tcW w:w="1937" w:type="dxa"/>
                </w:tcPr>
                <w:p w14:paraId="7293A6AE"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PAT Testing</w:t>
                  </w:r>
                </w:p>
              </w:tc>
              <w:tc>
                <w:tcPr>
                  <w:tcW w:w="5298" w:type="dxa"/>
                  <w:hideMark/>
                </w:tcPr>
                <w:p w14:paraId="256E489D" w14:textId="77777777" w:rsidR="00591FB3" w:rsidRPr="001C19C6" w:rsidRDefault="00591FB3" w:rsidP="001C1049">
                  <w:pPr>
                    <w:framePr w:hSpace="180" w:wrap="around" w:vAnchor="text" w:hAnchor="margin" w:y="204"/>
                    <w:rPr>
                      <w:rFonts w:eastAsia="Times New Roman" w:cs="Arial"/>
                      <w:sz w:val="24"/>
                      <w:lang w:eastAsia="en-GB"/>
                    </w:rPr>
                  </w:pPr>
                  <w:r w:rsidRPr="00D12B06">
                    <w:rPr>
                      <w:rFonts w:eastAsia="STZhongsong"/>
                      <w:bCs/>
                      <w:sz w:val="24"/>
                    </w:rPr>
                    <w:t>The supplier must provide PAT testing</w:t>
                  </w:r>
                  <w:r w:rsidRPr="008F0383">
                    <w:rPr>
                      <w:rFonts w:eastAsia="STZhongsong"/>
                      <w:bCs/>
                      <w:sz w:val="24"/>
                    </w:rPr>
                    <w:t xml:space="preserve"> </w:t>
                  </w:r>
                  <w:r w:rsidRPr="0064422B">
                    <w:rPr>
                      <w:rFonts w:eastAsia="STZhongsong"/>
                      <w:sz w:val="24"/>
                    </w:rPr>
                    <w:t>and</w:t>
                  </w:r>
                  <w:r>
                    <w:rPr>
                      <w:rFonts w:eastAsia="STZhongsong"/>
                      <w:sz w:val="24"/>
                    </w:rPr>
                    <w:t xml:space="preserve"> labeling</w:t>
                  </w:r>
                  <w:r>
                    <w:rPr>
                      <w:rFonts w:eastAsia="STZhongsong"/>
                      <w:bCs/>
                      <w:sz w:val="24"/>
                    </w:rPr>
                    <w:t xml:space="preserve"> of redeployed </w:t>
                  </w:r>
                  <w:r w:rsidRPr="0064422B">
                    <w:rPr>
                      <w:rFonts w:eastAsia="STZhongsong"/>
                      <w:sz w:val="24"/>
                    </w:rPr>
                    <w:t>portable appliance</w:t>
                  </w:r>
                  <w:r>
                    <w:rPr>
                      <w:rFonts w:eastAsia="STZhongsong"/>
                      <w:sz w:val="24"/>
                    </w:rPr>
                    <w:t>s at the suppliers site prior to sending</w:t>
                  </w:r>
                  <w:r w:rsidRPr="0064422B">
                    <w:rPr>
                      <w:rFonts w:eastAsia="STZhongsong"/>
                      <w:sz w:val="24"/>
                    </w:rPr>
                    <w:t xml:space="preserve"> </w:t>
                  </w:r>
                  <w:r>
                    <w:rPr>
                      <w:rFonts w:eastAsia="STZhongsong"/>
                      <w:sz w:val="24"/>
                    </w:rPr>
                    <w:t xml:space="preserve">to </w:t>
                  </w:r>
                  <w:proofErr w:type="spellStart"/>
                  <w:r>
                    <w:rPr>
                      <w:rFonts w:eastAsia="STZhongsong"/>
                      <w:sz w:val="24"/>
                    </w:rPr>
                    <w:t>Acas</w:t>
                  </w:r>
                  <w:proofErr w:type="spellEnd"/>
                  <w:r>
                    <w:rPr>
                      <w:rFonts w:eastAsia="STZhongsong"/>
                      <w:sz w:val="24"/>
                    </w:rPr>
                    <w:t xml:space="preserve"> </w:t>
                  </w:r>
                  <w:r w:rsidRPr="0064422B">
                    <w:rPr>
                      <w:rFonts w:eastAsia="STZhongsong"/>
                      <w:sz w:val="24"/>
                    </w:rPr>
                    <w:t>end users</w:t>
                  </w:r>
                  <w:r>
                    <w:rPr>
                      <w:rFonts w:eastAsia="STZhongsong"/>
                      <w:sz w:val="24"/>
                    </w:rPr>
                    <w:t xml:space="preserve"> homes</w:t>
                  </w:r>
                </w:p>
              </w:tc>
            </w:tr>
            <w:tr w:rsidR="00591FB3" w:rsidRPr="001C19C6" w14:paraId="17E97A1C" w14:textId="77777777" w:rsidTr="001C1049">
              <w:trPr>
                <w:trHeight w:val="300"/>
              </w:trPr>
              <w:tc>
                <w:tcPr>
                  <w:tcW w:w="1898" w:type="dxa"/>
                  <w:hideMark/>
                </w:tcPr>
                <w:p w14:paraId="6275614A"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w:t>
                  </w:r>
                  <w:r>
                    <w:rPr>
                      <w:rFonts w:eastAsia="Times New Roman" w:cs="Arial"/>
                      <w:sz w:val="24"/>
                      <w:lang w:eastAsia="en-GB"/>
                    </w:rPr>
                    <w:t>19</w:t>
                  </w:r>
                </w:p>
              </w:tc>
              <w:tc>
                <w:tcPr>
                  <w:tcW w:w="1937" w:type="dxa"/>
                </w:tcPr>
                <w:p w14:paraId="4C223F8E"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PAT testing</w:t>
                  </w:r>
                </w:p>
              </w:tc>
              <w:tc>
                <w:tcPr>
                  <w:tcW w:w="5298" w:type="dxa"/>
                  <w:hideMark/>
                </w:tcPr>
                <w:p w14:paraId="58ED0519" w14:textId="77777777" w:rsidR="00591FB3" w:rsidRPr="001C19C6" w:rsidRDefault="00591FB3" w:rsidP="001C1049">
                  <w:pPr>
                    <w:framePr w:hSpace="180" w:wrap="around" w:vAnchor="text" w:hAnchor="margin" w:y="204"/>
                    <w:rPr>
                      <w:rFonts w:eastAsia="Times New Roman" w:cs="Arial"/>
                      <w:sz w:val="24"/>
                      <w:lang w:eastAsia="en-GB"/>
                    </w:rPr>
                  </w:pPr>
                  <w:r>
                    <w:rPr>
                      <w:rFonts w:eastAsia="STZhongsong"/>
                      <w:sz w:val="24"/>
                    </w:rPr>
                    <w:t xml:space="preserve">The supplier must provide </w:t>
                  </w:r>
                  <w:r w:rsidRPr="0064422B">
                    <w:rPr>
                      <w:rFonts w:eastAsia="STZhongsong"/>
                      <w:sz w:val="24"/>
                    </w:rPr>
                    <w:t xml:space="preserve">PAT testing of </w:t>
                  </w:r>
                  <w:r>
                    <w:rPr>
                      <w:rFonts w:eastAsia="STZhongsong"/>
                      <w:sz w:val="24"/>
                    </w:rPr>
                    <w:t xml:space="preserve">existing </w:t>
                  </w:r>
                  <w:r w:rsidRPr="0064422B">
                    <w:rPr>
                      <w:rFonts w:eastAsia="STZhongsong"/>
                      <w:sz w:val="24"/>
                    </w:rPr>
                    <w:t>portable appliance</w:t>
                  </w:r>
                  <w:r>
                    <w:rPr>
                      <w:rFonts w:eastAsia="STZhongsong"/>
                      <w:sz w:val="24"/>
                    </w:rPr>
                    <w:t>s installed</w:t>
                  </w:r>
                  <w:r w:rsidRPr="0064422B">
                    <w:rPr>
                      <w:rFonts w:eastAsia="STZhongsong"/>
                      <w:sz w:val="24"/>
                    </w:rPr>
                    <w:t xml:space="preserve"> at </w:t>
                  </w:r>
                  <w:proofErr w:type="spellStart"/>
                  <w:r w:rsidRPr="0064422B">
                    <w:rPr>
                      <w:rFonts w:eastAsia="STZhongsong"/>
                      <w:sz w:val="24"/>
                    </w:rPr>
                    <w:t>Acas</w:t>
                  </w:r>
                  <w:proofErr w:type="spellEnd"/>
                  <w:r w:rsidRPr="0064422B">
                    <w:rPr>
                      <w:rFonts w:eastAsia="STZhongsong"/>
                      <w:sz w:val="24"/>
                    </w:rPr>
                    <w:t xml:space="preserve"> sites</w:t>
                  </w:r>
                  <w:r>
                    <w:rPr>
                      <w:rFonts w:eastAsia="STZhongsong"/>
                      <w:sz w:val="24"/>
                    </w:rPr>
                    <w:t xml:space="preserve"> on request</w:t>
                  </w:r>
                </w:p>
              </w:tc>
            </w:tr>
            <w:tr w:rsidR="00591FB3" w:rsidRPr="001C19C6" w14:paraId="7ABA53F1" w14:textId="77777777" w:rsidTr="001C1049">
              <w:trPr>
                <w:trHeight w:val="300"/>
              </w:trPr>
              <w:tc>
                <w:tcPr>
                  <w:tcW w:w="1898" w:type="dxa"/>
                  <w:hideMark/>
                </w:tcPr>
                <w:p w14:paraId="72FE3878"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-02</w:t>
                  </w:r>
                  <w:r>
                    <w:rPr>
                      <w:rFonts w:eastAsia="Times New Roman" w:cs="Arial"/>
                      <w:sz w:val="24"/>
                      <w:lang w:eastAsia="en-GB"/>
                    </w:rPr>
                    <w:t>0</w:t>
                  </w:r>
                </w:p>
              </w:tc>
              <w:tc>
                <w:tcPr>
                  <w:tcW w:w="1937" w:type="dxa"/>
                </w:tcPr>
                <w:p w14:paraId="1DC94B8E"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Out-of-Hour’s support</w:t>
                  </w:r>
                </w:p>
              </w:tc>
              <w:tc>
                <w:tcPr>
                  <w:tcW w:w="5298" w:type="dxa"/>
                  <w:hideMark/>
                </w:tcPr>
                <w:p w14:paraId="4E645915"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 xml:space="preserve">The supplier should provide services out of hours (i.e., outside of core </w:t>
                  </w:r>
                  <w:proofErr w:type="spellStart"/>
                  <w:r>
                    <w:rPr>
                      <w:rFonts w:eastAsia="Times New Roman" w:cs="Arial"/>
                      <w:sz w:val="24"/>
                      <w:lang w:eastAsia="en-GB"/>
                    </w:rPr>
                    <w:t>Acas</w:t>
                  </w:r>
                  <w:proofErr w:type="spellEnd"/>
                  <w:r>
                    <w:rPr>
                      <w:rFonts w:eastAsia="Times New Roman" w:cs="Arial"/>
                      <w:sz w:val="24"/>
                      <w:lang w:eastAsia="en-GB"/>
                    </w:rPr>
                    <w:t xml:space="preserve"> office opening hours of Monday – Friday 8am – 6pm) to minimize disruption</w:t>
                  </w:r>
                </w:p>
              </w:tc>
            </w:tr>
            <w:tr w:rsidR="00591FB3" w:rsidRPr="001C19C6" w14:paraId="155012FA" w14:textId="77777777" w:rsidTr="001C1049">
              <w:trPr>
                <w:trHeight w:val="300"/>
              </w:trPr>
              <w:tc>
                <w:tcPr>
                  <w:tcW w:w="1898" w:type="dxa"/>
                  <w:hideMark/>
                </w:tcPr>
                <w:p w14:paraId="5933322B"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-02</w:t>
                  </w:r>
                  <w:r>
                    <w:rPr>
                      <w:rFonts w:eastAsia="Times New Roman" w:cs="Arial"/>
                      <w:sz w:val="24"/>
                      <w:lang w:eastAsia="en-GB"/>
                    </w:rPr>
                    <w:t>1</w:t>
                  </w:r>
                </w:p>
              </w:tc>
              <w:tc>
                <w:tcPr>
                  <w:tcW w:w="1937" w:type="dxa"/>
                </w:tcPr>
                <w:p w14:paraId="1C1891EF" w14:textId="77777777" w:rsidR="00591FB3" w:rsidRPr="001C19C6" w:rsidRDefault="00591FB3" w:rsidP="001C1049">
                  <w:pPr>
                    <w:framePr w:hSpace="180" w:wrap="around" w:vAnchor="text" w:hAnchor="margin" w:y="204"/>
                    <w:rPr>
                      <w:rFonts w:eastAsia="Times New Roman" w:cs="Arial"/>
                      <w:sz w:val="24"/>
                      <w:lang w:eastAsia="en-GB"/>
                    </w:rPr>
                  </w:pPr>
                </w:p>
              </w:tc>
              <w:tc>
                <w:tcPr>
                  <w:tcW w:w="5298" w:type="dxa"/>
                  <w:hideMark/>
                </w:tcPr>
                <w:p w14:paraId="75A35064" w14:textId="77777777" w:rsidR="00591FB3" w:rsidRPr="001C19C6" w:rsidRDefault="00591FB3" w:rsidP="001C1049">
                  <w:pPr>
                    <w:framePr w:hSpace="180" w:wrap="around" w:vAnchor="text" w:hAnchor="margin" w:y="204"/>
                    <w:rPr>
                      <w:rFonts w:eastAsia="Times New Roman" w:cs="Arial"/>
                      <w:sz w:val="24"/>
                      <w:lang w:eastAsia="en-GB"/>
                    </w:rPr>
                  </w:pPr>
                  <w:r>
                    <w:rPr>
                      <w:rFonts w:eastAsia="STZhongsong"/>
                      <w:sz w:val="24"/>
                    </w:rPr>
                    <w:t>The supplier must be able to provide relevant resources for the</w:t>
                  </w:r>
                  <w:r w:rsidRPr="0064422B">
                    <w:rPr>
                      <w:rFonts w:eastAsia="STZhongsong"/>
                      <w:sz w:val="24"/>
                    </w:rPr>
                    <w:t xml:space="preserve"> decommission</w:t>
                  </w:r>
                  <w:r>
                    <w:rPr>
                      <w:rFonts w:eastAsia="STZhongsong"/>
                      <w:sz w:val="24"/>
                    </w:rPr>
                    <w:t>ing of</w:t>
                  </w:r>
                  <w:r w:rsidRPr="0064422B">
                    <w:rPr>
                      <w:rFonts w:eastAsia="STZhongsong"/>
                      <w:sz w:val="24"/>
                    </w:rPr>
                    <w:t xml:space="preserve"> IT services from customer sites, including desktops, </w:t>
                  </w:r>
                  <w:proofErr w:type="gramStart"/>
                  <w:r w:rsidRPr="0064422B">
                    <w:rPr>
                      <w:rFonts w:eastAsia="STZhongsong"/>
                      <w:sz w:val="24"/>
                    </w:rPr>
                    <w:t>Comms</w:t>
                  </w:r>
                  <w:proofErr w:type="gramEnd"/>
                  <w:r w:rsidRPr="0064422B">
                    <w:rPr>
                      <w:rFonts w:eastAsia="STZhongsong"/>
                      <w:sz w:val="24"/>
                    </w:rPr>
                    <w:t xml:space="preserve"> and meeting room equipment, processing the equipment in accordance with agreed procedures</w:t>
                  </w:r>
                </w:p>
              </w:tc>
            </w:tr>
            <w:tr w:rsidR="00591FB3" w:rsidRPr="001C19C6" w14:paraId="0E0DEBAB" w14:textId="77777777" w:rsidTr="001C1049">
              <w:trPr>
                <w:trHeight w:val="300"/>
              </w:trPr>
              <w:tc>
                <w:tcPr>
                  <w:tcW w:w="1898" w:type="dxa"/>
                  <w:hideMark/>
                </w:tcPr>
                <w:p w14:paraId="3BF4C408"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-02</w:t>
                  </w:r>
                  <w:r>
                    <w:rPr>
                      <w:rFonts w:eastAsia="Times New Roman" w:cs="Arial"/>
                      <w:sz w:val="24"/>
                      <w:lang w:eastAsia="en-GB"/>
                    </w:rPr>
                    <w:t>2</w:t>
                  </w:r>
                </w:p>
              </w:tc>
              <w:tc>
                <w:tcPr>
                  <w:tcW w:w="1937" w:type="dxa"/>
                </w:tcPr>
                <w:p w14:paraId="38113E20" w14:textId="77777777" w:rsidR="00591FB3" w:rsidRPr="001C19C6" w:rsidRDefault="00591FB3" w:rsidP="001C1049">
                  <w:pPr>
                    <w:framePr w:hSpace="180" w:wrap="around" w:vAnchor="text" w:hAnchor="margin" w:y="204"/>
                    <w:rPr>
                      <w:rFonts w:eastAsia="Times New Roman" w:cs="Arial"/>
                      <w:sz w:val="24"/>
                      <w:lang w:eastAsia="en-GB"/>
                    </w:rPr>
                  </w:pPr>
                </w:p>
              </w:tc>
              <w:tc>
                <w:tcPr>
                  <w:tcW w:w="5298" w:type="dxa"/>
                  <w:hideMark/>
                </w:tcPr>
                <w:p w14:paraId="08891597" w14:textId="77777777" w:rsidR="00591FB3" w:rsidRPr="001C19C6" w:rsidRDefault="00591FB3" w:rsidP="001C1049">
                  <w:pPr>
                    <w:framePr w:hSpace="180" w:wrap="around" w:vAnchor="text" w:hAnchor="margin" w:y="204"/>
                    <w:rPr>
                      <w:rFonts w:eastAsia="Times New Roman" w:cs="Arial"/>
                      <w:sz w:val="24"/>
                      <w:lang w:eastAsia="en-GB"/>
                    </w:rPr>
                  </w:pPr>
                  <w:r w:rsidRPr="002F0A38">
                    <w:rPr>
                      <w:rFonts w:eastAsia="STZhongsong"/>
                      <w:bCs/>
                      <w:sz w:val="24"/>
                    </w:rPr>
                    <w:t>The supplier must be able to provide resources for the re-deployment o</w:t>
                  </w:r>
                  <w:r>
                    <w:rPr>
                      <w:rFonts w:eastAsia="STZhongsong"/>
                      <w:bCs/>
                      <w:sz w:val="24"/>
                    </w:rPr>
                    <w:t>r</w:t>
                  </w:r>
                  <w:r w:rsidRPr="002F0A38">
                    <w:rPr>
                      <w:rFonts w:eastAsia="STZhongsong"/>
                      <w:bCs/>
                      <w:sz w:val="24"/>
                    </w:rPr>
                    <w:t xml:space="preserve"> new installation of equipment</w:t>
                  </w:r>
                  <w:r w:rsidRPr="00660941">
                    <w:rPr>
                      <w:rFonts w:eastAsia="STZhongsong"/>
                      <w:bCs/>
                      <w:sz w:val="24"/>
                    </w:rPr>
                    <w:t xml:space="preserve"> </w:t>
                  </w:r>
                  <w:r>
                    <w:rPr>
                      <w:rFonts w:eastAsia="STZhongsong"/>
                      <w:sz w:val="24"/>
                    </w:rPr>
                    <w:t xml:space="preserve">at the customers sites, including </w:t>
                  </w:r>
                  <w:r w:rsidRPr="0064422B">
                    <w:rPr>
                      <w:rFonts w:eastAsia="STZhongsong"/>
                      <w:sz w:val="24"/>
                    </w:rPr>
                    <w:t xml:space="preserve">set-up and testing of IT equipment </w:t>
                  </w:r>
                  <w:r>
                    <w:rPr>
                      <w:rFonts w:eastAsia="STZhongsong"/>
                      <w:sz w:val="24"/>
                    </w:rPr>
                    <w:t>to meet test acceptance criteria provided by the customer</w:t>
                  </w:r>
                </w:p>
              </w:tc>
            </w:tr>
            <w:tr w:rsidR="00591FB3" w:rsidRPr="001C19C6" w14:paraId="2D82457E" w14:textId="77777777" w:rsidTr="001C1049">
              <w:trPr>
                <w:trHeight w:val="600"/>
              </w:trPr>
              <w:tc>
                <w:tcPr>
                  <w:tcW w:w="1898" w:type="dxa"/>
                  <w:hideMark/>
                </w:tcPr>
                <w:p w14:paraId="4716C03C"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lastRenderedPageBreak/>
                    <w:t>ITAM</w:t>
                  </w:r>
                  <w:r w:rsidRPr="001C19C6">
                    <w:rPr>
                      <w:rFonts w:eastAsia="Times New Roman" w:cs="Arial"/>
                      <w:sz w:val="24"/>
                      <w:lang w:eastAsia="en-GB"/>
                    </w:rPr>
                    <w:t>-02</w:t>
                  </w:r>
                  <w:r>
                    <w:rPr>
                      <w:rFonts w:eastAsia="Times New Roman" w:cs="Arial"/>
                      <w:sz w:val="24"/>
                      <w:lang w:eastAsia="en-GB"/>
                    </w:rPr>
                    <w:t>3</w:t>
                  </w:r>
                </w:p>
              </w:tc>
              <w:tc>
                <w:tcPr>
                  <w:tcW w:w="1937" w:type="dxa"/>
                </w:tcPr>
                <w:p w14:paraId="4ED991B7" w14:textId="77777777" w:rsidR="00591FB3" w:rsidRPr="001C19C6" w:rsidRDefault="00591FB3" w:rsidP="001C1049">
                  <w:pPr>
                    <w:framePr w:hSpace="180" w:wrap="around" w:vAnchor="text" w:hAnchor="margin" w:y="204"/>
                    <w:rPr>
                      <w:rFonts w:eastAsia="Times New Roman" w:cs="Arial"/>
                      <w:sz w:val="24"/>
                      <w:lang w:eastAsia="en-GB"/>
                    </w:rPr>
                  </w:pPr>
                </w:p>
              </w:tc>
              <w:tc>
                <w:tcPr>
                  <w:tcW w:w="5298" w:type="dxa"/>
                  <w:hideMark/>
                </w:tcPr>
                <w:p w14:paraId="0BB8041B" w14:textId="77777777" w:rsidR="00591FB3" w:rsidRPr="001C19C6" w:rsidRDefault="00591FB3" w:rsidP="001C1049">
                  <w:pPr>
                    <w:framePr w:hSpace="180" w:wrap="around" w:vAnchor="text" w:hAnchor="margin" w:y="204"/>
                    <w:rPr>
                      <w:rFonts w:eastAsia="Times New Roman" w:cs="Arial"/>
                      <w:sz w:val="24"/>
                      <w:lang w:eastAsia="en-GB"/>
                    </w:rPr>
                  </w:pPr>
                  <w:r w:rsidRPr="00D12B06">
                    <w:rPr>
                      <w:rFonts w:eastAsia="STZhongsong"/>
                      <w:bCs/>
                      <w:sz w:val="24"/>
                    </w:rPr>
                    <w:t>The supplier</w:t>
                  </w:r>
                  <w:r>
                    <w:rPr>
                      <w:rFonts w:eastAsia="STZhongsong"/>
                      <w:bCs/>
                      <w:sz w:val="24"/>
                    </w:rPr>
                    <w:t>, on request,</w:t>
                  </w:r>
                  <w:r w:rsidRPr="00D12B06">
                    <w:rPr>
                      <w:rFonts w:eastAsia="STZhongsong"/>
                      <w:bCs/>
                      <w:sz w:val="24"/>
                    </w:rPr>
                    <w:t xml:space="preserve"> must be able to manage and conduct asset inventories at </w:t>
                  </w:r>
                  <w:proofErr w:type="spellStart"/>
                  <w:r w:rsidRPr="00D12B06">
                    <w:rPr>
                      <w:rFonts w:eastAsia="STZhongsong"/>
                      <w:bCs/>
                      <w:sz w:val="24"/>
                    </w:rPr>
                    <w:t>Acas</w:t>
                  </w:r>
                  <w:proofErr w:type="spellEnd"/>
                  <w:r w:rsidRPr="00D12B06">
                    <w:rPr>
                      <w:rFonts w:eastAsia="STZhongsong"/>
                      <w:bCs/>
                      <w:sz w:val="24"/>
                    </w:rPr>
                    <w:t xml:space="preserve"> office sites</w:t>
                  </w:r>
                  <w:r>
                    <w:rPr>
                      <w:rFonts w:eastAsia="STZhongsong"/>
                      <w:bCs/>
                      <w:sz w:val="24"/>
                    </w:rPr>
                    <w:t>,</w:t>
                  </w:r>
                  <w:r w:rsidRPr="00F53403">
                    <w:rPr>
                      <w:rFonts w:eastAsia="STZhongsong"/>
                      <w:bCs/>
                      <w:sz w:val="24"/>
                    </w:rPr>
                    <w:t xml:space="preserve"> </w:t>
                  </w:r>
                  <w:r w:rsidRPr="00BC64FC">
                    <w:rPr>
                      <w:rFonts w:eastAsia="STZhongsong"/>
                      <w:bCs/>
                      <w:sz w:val="24"/>
                    </w:rPr>
                    <w:t>to carry out site audit of IT equipment and provide full inventory list on completion</w:t>
                  </w:r>
                </w:p>
              </w:tc>
            </w:tr>
            <w:tr w:rsidR="00591FB3" w:rsidRPr="001C19C6" w14:paraId="5A8EFAF6" w14:textId="77777777" w:rsidTr="001C1049">
              <w:trPr>
                <w:trHeight w:val="930"/>
              </w:trPr>
              <w:tc>
                <w:tcPr>
                  <w:tcW w:w="1898" w:type="dxa"/>
                  <w:hideMark/>
                </w:tcPr>
                <w:p w14:paraId="79B0C9C3"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ITAM</w:t>
                  </w:r>
                  <w:r w:rsidRPr="001C19C6">
                    <w:rPr>
                      <w:rFonts w:eastAsia="Times New Roman" w:cs="Arial"/>
                      <w:sz w:val="24"/>
                      <w:lang w:eastAsia="en-GB"/>
                    </w:rPr>
                    <w:t>-02</w:t>
                  </w:r>
                  <w:r>
                    <w:rPr>
                      <w:rFonts w:eastAsia="Times New Roman" w:cs="Arial"/>
                      <w:sz w:val="24"/>
                      <w:lang w:eastAsia="en-GB"/>
                    </w:rPr>
                    <w:t>4</w:t>
                  </w:r>
                </w:p>
              </w:tc>
              <w:tc>
                <w:tcPr>
                  <w:tcW w:w="1937" w:type="dxa"/>
                </w:tcPr>
                <w:p w14:paraId="0E3939A0" w14:textId="77777777" w:rsidR="00591FB3" w:rsidRPr="001C19C6" w:rsidRDefault="00591FB3" w:rsidP="001C1049">
                  <w:pPr>
                    <w:framePr w:hSpace="180" w:wrap="around" w:vAnchor="text" w:hAnchor="margin" w:y="204"/>
                    <w:rPr>
                      <w:rFonts w:eastAsia="Times New Roman" w:cs="Arial"/>
                      <w:sz w:val="24"/>
                      <w:lang w:eastAsia="en-GB"/>
                    </w:rPr>
                  </w:pPr>
                </w:p>
              </w:tc>
              <w:tc>
                <w:tcPr>
                  <w:tcW w:w="5298" w:type="dxa"/>
                </w:tcPr>
                <w:p w14:paraId="4464654C" w14:textId="77777777" w:rsidR="00591FB3" w:rsidRPr="00D603F4" w:rsidRDefault="00591FB3" w:rsidP="001C1049">
                  <w:pPr>
                    <w:framePr w:hSpace="180" w:wrap="around" w:vAnchor="text" w:hAnchor="margin" w:y="204"/>
                    <w:rPr>
                      <w:rFonts w:eastAsia="Times New Roman" w:cs="Arial"/>
                      <w:bCs/>
                      <w:sz w:val="24"/>
                      <w:lang w:eastAsia="en-GB"/>
                    </w:rPr>
                  </w:pPr>
                </w:p>
              </w:tc>
            </w:tr>
          </w:tbl>
          <w:p w14:paraId="3A3E8DDA" w14:textId="77777777" w:rsidR="00591FB3" w:rsidRPr="00DC2630" w:rsidRDefault="00591FB3" w:rsidP="001C1049">
            <w:pPr>
              <w:spacing w:after="160" w:line="259" w:lineRule="auto"/>
              <w:rPr>
                <w:rFonts w:cs="Arial"/>
                <w:sz w:val="24"/>
                <w:u w:val="single"/>
              </w:rPr>
            </w:pPr>
          </w:p>
          <w:p w14:paraId="58D30DB5" w14:textId="793A6E23" w:rsidR="00591FB3" w:rsidRPr="00591FB3" w:rsidRDefault="00591FB3" w:rsidP="00591FB3">
            <w:pPr>
              <w:pStyle w:val="Heading2"/>
              <w:numPr>
                <w:ilvl w:val="0"/>
                <w:numId w:val="1"/>
              </w:numPr>
              <w:tabs>
                <w:tab w:val="clear" w:pos="720"/>
              </w:tabs>
              <w:spacing w:after="120"/>
              <w:ind w:left="709" w:hanging="709"/>
              <w:rPr>
                <w:b w:val="0"/>
              </w:rPr>
            </w:pPr>
            <w:r w:rsidRPr="00E83957">
              <w:t xml:space="preserve">Technical </w:t>
            </w:r>
            <w:r>
              <w:t>r</w:t>
            </w:r>
            <w:r w:rsidRPr="00E83957">
              <w:t>equirements</w:t>
            </w:r>
          </w:p>
          <w:tbl>
            <w:tblPr>
              <w:tblStyle w:val="TableGrid1"/>
              <w:tblW w:w="0" w:type="auto"/>
              <w:tblLook w:val="04A0" w:firstRow="1" w:lastRow="0" w:firstColumn="1" w:lastColumn="0" w:noHBand="0" w:noVBand="1"/>
            </w:tblPr>
            <w:tblGrid>
              <w:gridCol w:w="1820"/>
              <w:gridCol w:w="1938"/>
              <w:gridCol w:w="5261"/>
            </w:tblGrid>
            <w:tr w:rsidR="00591FB3" w:rsidRPr="001C19C6" w14:paraId="7EF907FF" w14:textId="77777777" w:rsidTr="001C1049">
              <w:trPr>
                <w:trHeight w:val="600"/>
              </w:trPr>
              <w:tc>
                <w:tcPr>
                  <w:tcW w:w="1820" w:type="dxa"/>
                  <w:hideMark/>
                </w:tcPr>
                <w:p w14:paraId="33C1BE35"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TEC-001</w:t>
                  </w:r>
                </w:p>
              </w:tc>
              <w:tc>
                <w:tcPr>
                  <w:tcW w:w="1938" w:type="dxa"/>
                  <w:hideMark/>
                </w:tcPr>
                <w:p w14:paraId="2AAACED9"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Compatibility</w:t>
                  </w:r>
                </w:p>
              </w:tc>
              <w:tc>
                <w:tcPr>
                  <w:tcW w:w="5261" w:type="dxa"/>
                  <w:hideMark/>
                </w:tcPr>
                <w:p w14:paraId="75CE1B44"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 xml:space="preserve">The Supplier shall ensure that the Customer </w:t>
                  </w:r>
                  <w:proofErr w:type="gramStart"/>
                  <w:r w:rsidRPr="001C19C6">
                    <w:rPr>
                      <w:rFonts w:eastAsia="Times New Roman" w:cs="Arial"/>
                      <w:sz w:val="24"/>
                      <w:lang w:eastAsia="en-GB"/>
                    </w:rPr>
                    <w:t>has the ability to</w:t>
                  </w:r>
                  <w:proofErr w:type="gramEnd"/>
                  <w:r w:rsidRPr="001C19C6">
                    <w:rPr>
                      <w:rFonts w:eastAsia="Times New Roman" w:cs="Arial"/>
                      <w:sz w:val="24"/>
                      <w:lang w:eastAsia="en-GB"/>
                    </w:rPr>
                    <w:t xml:space="preserve"> export all data.</w:t>
                  </w:r>
                  <w:r>
                    <w:rPr>
                      <w:rFonts w:eastAsia="Times New Roman" w:cs="Arial"/>
                      <w:sz w:val="24"/>
                      <w:lang w:eastAsia="en-GB"/>
                    </w:rPr>
                    <w:t xml:space="preserve">  This is to include asset inventory records, collection records, delivery records, processing records and disposal records.</w:t>
                  </w:r>
                </w:p>
              </w:tc>
            </w:tr>
            <w:tr w:rsidR="00591FB3" w:rsidRPr="001C19C6" w14:paraId="6701290C" w14:textId="77777777" w:rsidTr="001C1049">
              <w:trPr>
                <w:trHeight w:val="600"/>
              </w:trPr>
              <w:tc>
                <w:tcPr>
                  <w:tcW w:w="1820" w:type="dxa"/>
                  <w:hideMark/>
                </w:tcPr>
                <w:p w14:paraId="32B4AB10"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TEC-002</w:t>
                  </w:r>
                </w:p>
              </w:tc>
              <w:tc>
                <w:tcPr>
                  <w:tcW w:w="1938" w:type="dxa"/>
                  <w:hideMark/>
                </w:tcPr>
                <w:p w14:paraId="58134E2B"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Compatibility</w:t>
                  </w:r>
                </w:p>
              </w:tc>
              <w:tc>
                <w:tcPr>
                  <w:tcW w:w="5261" w:type="dxa"/>
                  <w:hideMark/>
                </w:tcPr>
                <w:p w14:paraId="77AA9ACA" w14:textId="77777777" w:rsidR="00591FB3" w:rsidRPr="001C19C6" w:rsidRDefault="00591FB3" w:rsidP="001C1049">
                  <w:pPr>
                    <w:framePr w:hSpace="180" w:wrap="around" w:vAnchor="text" w:hAnchor="margin" w:y="204"/>
                    <w:rPr>
                      <w:rFonts w:eastAsia="Times New Roman" w:cs="Arial"/>
                      <w:sz w:val="24"/>
                      <w:lang w:eastAsia="en-GB"/>
                    </w:rPr>
                  </w:pPr>
                  <w:r>
                    <w:rPr>
                      <w:rFonts w:eastAsia="STZhongsong"/>
                      <w:sz w:val="24"/>
                    </w:rPr>
                    <w:t xml:space="preserve">The supplier must be able to remotely image and build devices using configuration and policies provided by </w:t>
                  </w:r>
                  <w:proofErr w:type="spellStart"/>
                  <w:r w:rsidRPr="0064422B">
                    <w:rPr>
                      <w:rFonts w:eastAsia="STZhongsong"/>
                      <w:sz w:val="24"/>
                    </w:rPr>
                    <w:t>Acas</w:t>
                  </w:r>
                  <w:proofErr w:type="spellEnd"/>
                  <w:r w:rsidRPr="0064422B">
                    <w:rPr>
                      <w:rFonts w:eastAsia="STZhongsong"/>
                      <w:sz w:val="24"/>
                    </w:rPr>
                    <w:t xml:space="preserve"> SCCM</w:t>
                  </w:r>
                  <w:r>
                    <w:rPr>
                      <w:rFonts w:eastAsia="STZhongsong"/>
                      <w:sz w:val="24"/>
                    </w:rPr>
                    <w:t xml:space="preserve"> or Intune, providing supplier infrastructure</w:t>
                  </w:r>
                  <w:r w:rsidRPr="0064422B">
                    <w:rPr>
                      <w:rFonts w:eastAsia="STZhongsong"/>
                      <w:sz w:val="24"/>
                    </w:rPr>
                    <w:t xml:space="preserve"> </w:t>
                  </w:r>
                  <w:r>
                    <w:rPr>
                      <w:rFonts w:eastAsia="STZhongsong"/>
                      <w:sz w:val="24"/>
                    </w:rPr>
                    <w:t xml:space="preserve">required for </w:t>
                  </w:r>
                  <w:r w:rsidRPr="0064422B">
                    <w:rPr>
                      <w:rFonts w:eastAsia="STZhongsong"/>
                      <w:sz w:val="24"/>
                    </w:rPr>
                    <w:t>creating a distribution point at the suppliers site through</w:t>
                  </w:r>
                  <w:r>
                    <w:rPr>
                      <w:rFonts w:eastAsia="STZhongsong"/>
                      <w:sz w:val="24"/>
                    </w:rPr>
                    <w:t xml:space="preserve"> secure means (such as</w:t>
                  </w:r>
                  <w:r w:rsidRPr="0064422B">
                    <w:rPr>
                      <w:rFonts w:eastAsia="STZhongsong"/>
                      <w:sz w:val="24"/>
                    </w:rPr>
                    <w:t xml:space="preserve"> site-to-site VPN or other agreed method</w:t>
                  </w:r>
                  <w:r>
                    <w:rPr>
                      <w:rFonts w:eastAsia="STZhongsong"/>
                      <w:sz w:val="24"/>
                    </w:rPr>
                    <w:t>)</w:t>
                  </w:r>
                </w:p>
              </w:tc>
            </w:tr>
            <w:tr w:rsidR="00591FB3" w:rsidRPr="001C19C6" w14:paraId="00D924DB" w14:textId="77777777" w:rsidTr="001C1049">
              <w:trPr>
                <w:trHeight w:val="600"/>
              </w:trPr>
              <w:tc>
                <w:tcPr>
                  <w:tcW w:w="1820" w:type="dxa"/>
                  <w:hideMark/>
                </w:tcPr>
                <w:p w14:paraId="3290A054"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TEC-003</w:t>
                  </w:r>
                </w:p>
              </w:tc>
              <w:tc>
                <w:tcPr>
                  <w:tcW w:w="1938" w:type="dxa"/>
                  <w:hideMark/>
                </w:tcPr>
                <w:p w14:paraId="716390BA"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Compatibility</w:t>
                  </w:r>
                </w:p>
              </w:tc>
              <w:tc>
                <w:tcPr>
                  <w:tcW w:w="5261" w:type="dxa"/>
                  <w:hideMark/>
                </w:tcPr>
                <w:p w14:paraId="13B42416" w14:textId="77777777" w:rsidR="00591FB3" w:rsidRPr="001C19C6" w:rsidRDefault="00591FB3" w:rsidP="001C1049">
                  <w:pPr>
                    <w:framePr w:hSpace="180" w:wrap="around" w:vAnchor="text" w:hAnchor="margin" w:y="204"/>
                    <w:rPr>
                      <w:rFonts w:eastAsia="Times New Roman" w:cs="Arial"/>
                      <w:sz w:val="24"/>
                      <w:lang w:eastAsia="en-GB"/>
                    </w:rPr>
                  </w:pPr>
                  <w:r>
                    <w:rPr>
                      <w:rFonts w:eastAsia="STZhongsong"/>
                      <w:sz w:val="24"/>
                    </w:rPr>
                    <w:t>The supplier must be able to p</w:t>
                  </w:r>
                  <w:r w:rsidRPr="0064422B">
                    <w:rPr>
                      <w:rFonts w:eastAsia="STZhongsong"/>
                      <w:sz w:val="24"/>
                    </w:rPr>
                    <w:t xml:space="preserve">rovide appropriately qualified expertise to carry out </w:t>
                  </w:r>
                  <w:r>
                    <w:rPr>
                      <w:rFonts w:eastAsia="STZhongsong"/>
                      <w:sz w:val="24"/>
                    </w:rPr>
                    <w:t xml:space="preserve">specialist </w:t>
                  </w:r>
                  <w:r w:rsidRPr="0064422B">
                    <w:rPr>
                      <w:rFonts w:eastAsia="STZhongsong"/>
                      <w:sz w:val="24"/>
                    </w:rPr>
                    <w:t xml:space="preserve">technical requests such as the configuration of firewalls or network devices (Switches, </w:t>
                  </w:r>
                  <w:proofErr w:type="spellStart"/>
                  <w:r w:rsidRPr="0064422B">
                    <w:rPr>
                      <w:rFonts w:eastAsia="STZhongsong"/>
                      <w:sz w:val="24"/>
                    </w:rPr>
                    <w:t>Wifi</w:t>
                  </w:r>
                  <w:proofErr w:type="spellEnd"/>
                  <w:r w:rsidRPr="0064422B">
                    <w:rPr>
                      <w:rFonts w:eastAsia="STZhongsong"/>
                      <w:sz w:val="24"/>
                    </w:rPr>
                    <w:t xml:space="preserve"> access points </w:t>
                  </w:r>
                  <w:proofErr w:type="spellStart"/>
                  <w:r w:rsidRPr="0064422B">
                    <w:rPr>
                      <w:rFonts w:eastAsia="STZhongsong"/>
                      <w:sz w:val="24"/>
                    </w:rPr>
                    <w:t>etc</w:t>
                  </w:r>
                  <w:proofErr w:type="spellEnd"/>
                  <w:r w:rsidRPr="0064422B">
                    <w:rPr>
                      <w:rFonts w:eastAsia="STZhongsong"/>
                      <w:sz w:val="24"/>
                    </w:rPr>
                    <w:t>).</w:t>
                  </w:r>
                  <w:r>
                    <w:rPr>
                      <w:rFonts w:eastAsia="STZhongsong"/>
                      <w:sz w:val="24"/>
                    </w:rPr>
                    <w:t xml:space="preserve">  The suppliers staff carrying out the operations should hold relevant qualifications (i.e., Cisco certified or MS Certified etc.) to be able to carry out work to a high quality</w:t>
                  </w:r>
                </w:p>
              </w:tc>
            </w:tr>
            <w:tr w:rsidR="00591FB3" w:rsidRPr="001C19C6" w14:paraId="16DEE56D" w14:textId="77777777" w:rsidTr="001C1049">
              <w:trPr>
                <w:trHeight w:val="1020"/>
              </w:trPr>
              <w:tc>
                <w:tcPr>
                  <w:tcW w:w="1820" w:type="dxa"/>
                  <w:hideMark/>
                </w:tcPr>
                <w:p w14:paraId="25679644"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TEC-004</w:t>
                  </w:r>
                </w:p>
              </w:tc>
              <w:tc>
                <w:tcPr>
                  <w:tcW w:w="1938" w:type="dxa"/>
                  <w:hideMark/>
                </w:tcPr>
                <w:p w14:paraId="11FC64BB"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Compatibility</w:t>
                  </w:r>
                </w:p>
              </w:tc>
              <w:tc>
                <w:tcPr>
                  <w:tcW w:w="5261" w:type="dxa"/>
                  <w:hideMark/>
                </w:tcPr>
                <w:p w14:paraId="1AB1177D"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 xml:space="preserve">The supplier’s asset management database or system must have the potential to integrate with the customers systems using API or other method (workflow, notification </w:t>
                  </w:r>
                  <w:proofErr w:type="spellStart"/>
                  <w:r>
                    <w:rPr>
                      <w:rFonts w:eastAsia="Times New Roman" w:cs="Arial"/>
                      <w:sz w:val="24"/>
                      <w:lang w:eastAsia="en-GB"/>
                    </w:rPr>
                    <w:t>etc</w:t>
                  </w:r>
                  <w:proofErr w:type="spellEnd"/>
                  <w:r>
                    <w:rPr>
                      <w:rFonts w:eastAsia="Times New Roman" w:cs="Arial"/>
                      <w:sz w:val="24"/>
                      <w:lang w:eastAsia="en-GB"/>
                    </w:rPr>
                    <w:t>)</w:t>
                  </w:r>
                </w:p>
              </w:tc>
            </w:tr>
            <w:tr w:rsidR="00591FB3" w:rsidRPr="001C19C6" w14:paraId="6936AFC3" w14:textId="77777777" w:rsidTr="001C1049">
              <w:trPr>
                <w:trHeight w:val="570"/>
              </w:trPr>
              <w:tc>
                <w:tcPr>
                  <w:tcW w:w="1820" w:type="dxa"/>
                  <w:hideMark/>
                </w:tcPr>
                <w:p w14:paraId="00143B9D"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TEC-00</w:t>
                  </w:r>
                  <w:r>
                    <w:rPr>
                      <w:rFonts w:eastAsia="Times New Roman" w:cs="Arial"/>
                      <w:sz w:val="24"/>
                      <w:lang w:eastAsia="en-GB"/>
                    </w:rPr>
                    <w:t>5</w:t>
                  </w:r>
                </w:p>
              </w:tc>
              <w:tc>
                <w:tcPr>
                  <w:tcW w:w="1938" w:type="dxa"/>
                  <w:hideMark/>
                </w:tcPr>
                <w:p w14:paraId="233FA9ED"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Compatibility</w:t>
                  </w:r>
                </w:p>
              </w:tc>
              <w:tc>
                <w:tcPr>
                  <w:tcW w:w="5261" w:type="dxa"/>
                  <w:hideMark/>
                </w:tcPr>
                <w:p w14:paraId="5C66A78D"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The supplier must be able to provide technical resources to carry out technical work in multiple IT areas including 1</w:t>
                  </w:r>
                  <w:r w:rsidRPr="00D12B06">
                    <w:rPr>
                      <w:rFonts w:eastAsia="Times New Roman" w:cs="Arial"/>
                      <w:sz w:val="24"/>
                      <w:vertAlign w:val="superscript"/>
                      <w:lang w:eastAsia="en-GB"/>
                    </w:rPr>
                    <w:t>st</w:t>
                  </w:r>
                  <w:r>
                    <w:rPr>
                      <w:rFonts w:eastAsia="Times New Roman" w:cs="Arial"/>
                      <w:sz w:val="24"/>
                      <w:lang w:eastAsia="en-GB"/>
                    </w:rPr>
                    <w:t xml:space="preserve"> and 2</w:t>
                  </w:r>
                  <w:r w:rsidRPr="00D12B06">
                    <w:rPr>
                      <w:rFonts w:eastAsia="Times New Roman" w:cs="Arial"/>
                      <w:sz w:val="24"/>
                      <w:vertAlign w:val="superscript"/>
                      <w:lang w:eastAsia="en-GB"/>
                    </w:rPr>
                    <w:t>nd</w:t>
                  </w:r>
                  <w:r>
                    <w:rPr>
                      <w:rFonts w:eastAsia="Times New Roman" w:cs="Arial"/>
                      <w:sz w:val="24"/>
                      <w:lang w:eastAsia="en-GB"/>
                    </w:rPr>
                    <w:t xml:space="preserve"> line support (i.e., for supporting </w:t>
                  </w:r>
                  <w:proofErr w:type="spellStart"/>
                  <w:r>
                    <w:rPr>
                      <w:rFonts w:eastAsia="Times New Roman" w:cs="Arial"/>
                      <w:sz w:val="24"/>
                      <w:lang w:eastAsia="en-GB"/>
                    </w:rPr>
                    <w:t>Acas</w:t>
                  </w:r>
                  <w:proofErr w:type="spellEnd"/>
                  <w:r>
                    <w:rPr>
                      <w:rFonts w:eastAsia="Times New Roman" w:cs="Arial"/>
                      <w:sz w:val="24"/>
                      <w:lang w:eastAsia="en-GB"/>
                    </w:rPr>
                    <w:t xml:space="preserve"> during large IT changes, such as roll outs of new end-user devices, or operating </w:t>
                  </w:r>
                  <w:r>
                    <w:rPr>
                      <w:rFonts w:eastAsia="Times New Roman" w:cs="Arial"/>
                      <w:sz w:val="24"/>
                      <w:lang w:eastAsia="en-GB"/>
                    </w:rPr>
                    <w:lastRenderedPageBreak/>
                    <w:t xml:space="preserve">systems </w:t>
                  </w:r>
                  <w:proofErr w:type="spellStart"/>
                  <w:r>
                    <w:rPr>
                      <w:rFonts w:eastAsia="Times New Roman" w:cs="Arial"/>
                      <w:sz w:val="24"/>
                      <w:lang w:eastAsia="en-GB"/>
                    </w:rPr>
                    <w:t>etc</w:t>
                  </w:r>
                  <w:proofErr w:type="spellEnd"/>
                  <w:r>
                    <w:rPr>
                      <w:rFonts w:eastAsia="Times New Roman" w:cs="Arial"/>
                      <w:sz w:val="24"/>
                      <w:lang w:eastAsia="en-GB"/>
                    </w:rPr>
                    <w:t xml:space="preserve">), Network services (for example for configuring switches, VLANS, or other network equipment), Security services (such as firewall configuration) </w:t>
                  </w:r>
                </w:p>
              </w:tc>
            </w:tr>
            <w:tr w:rsidR="00591FB3" w:rsidRPr="001C19C6" w14:paraId="68C84C04" w14:textId="77777777" w:rsidTr="001C1049">
              <w:trPr>
                <w:trHeight w:val="892"/>
              </w:trPr>
              <w:tc>
                <w:tcPr>
                  <w:tcW w:w="1820" w:type="dxa"/>
                  <w:hideMark/>
                </w:tcPr>
                <w:p w14:paraId="7201C4C5"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lastRenderedPageBreak/>
                    <w:t>TEC-00</w:t>
                  </w:r>
                  <w:r>
                    <w:rPr>
                      <w:rFonts w:eastAsia="Times New Roman" w:cs="Arial"/>
                      <w:sz w:val="24"/>
                      <w:lang w:eastAsia="en-GB"/>
                    </w:rPr>
                    <w:t>6</w:t>
                  </w:r>
                </w:p>
              </w:tc>
              <w:tc>
                <w:tcPr>
                  <w:tcW w:w="1938" w:type="dxa"/>
                  <w:hideMark/>
                </w:tcPr>
                <w:p w14:paraId="48E6C036"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Environments</w:t>
                  </w:r>
                </w:p>
              </w:tc>
              <w:tc>
                <w:tcPr>
                  <w:tcW w:w="5261" w:type="dxa"/>
                </w:tcPr>
                <w:p w14:paraId="5768C131"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The supplier must be able to provide representation for technical changes it is carrying out on behalf of the customer at the customers Change Board as required</w:t>
                  </w:r>
                </w:p>
              </w:tc>
            </w:tr>
            <w:tr w:rsidR="00591FB3" w:rsidRPr="001C19C6" w14:paraId="62030CAC" w14:textId="77777777" w:rsidTr="001C1049">
              <w:trPr>
                <w:trHeight w:val="1459"/>
              </w:trPr>
              <w:tc>
                <w:tcPr>
                  <w:tcW w:w="1820" w:type="dxa"/>
                  <w:hideMark/>
                </w:tcPr>
                <w:p w14:paraId="67191FC6"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TEC-00</w:t>
                  </w:r>
                  <w:r>
                    <w:rPr>
                      <w:rFonts w:eastAsia="Times New Roman" w:cs="Arial"/>
                      <w:sz w:val="24"/>
                      <w:lang w:eastAsia="en-GB"/>
                    </w:rPr>
                    <w:t>7</w:t>
                  </w:r>
                </w:p>
              </w:tc>
              <w:tc>
                <w:tcPr>
                  <w:tcW w:w="1938" w:type="dxa"/>
                  <w:hideMark/>
                </w:tcPr>
                <w:p w14:paraId="49E4E577" w14:textId="77777777" w:rsidR="00591FB3" w:rsidRPr="001C19C6" w:rsidRDefault="00591FB3" w:rsidP="001C1049">
                  <w:pPr>
                    <w:framePr w:hSpace="180" w:wrap="around" w:vAnchor="text" w:hAnchor="margin" w:y="204"/>
                    <w:rPr>
                      <w:rFonts w:eastAsia="Times New Roman" w:cs="Arial"/>
                      <w:sz w:val="24"/>
                      <w:lang w:eastAsia="en-GB"/>
                    </w:rPr>
                  </w:pPr>
                  <w:r w:rsidRPr="001C19C6">
                    <w:rPr>
                      <w:rFonts w:eastAsia="Times New Roman" w:cs="Arial"/>
                      <w:sz w:val="24"/>
                      <w:lang w:eastAsia="en-GB"/>
                    </w:rPr>
                    <w:t>Performance</w:t>
                  </w:r>
                </w:p>
              </w:tc>
              <w:tc>
                <w:tcPr>
                  <w:tcW w:w="5261" w:type="dxa"/>
                </w:tcPr>
                <w:p w14:paraId="6D43EDB4" w14:textId="77777777" w:rsidR="00591FB3" w:rsidRPr="001C19C6" w:rsidRDefault="00591FB3" w:rsidP="001C1049">
                  <w:pPr>
                    <w:framePr w:hSpace="180" w:wrap="around" w:vAnchor="text" w:hAnchor="margin" w:y="204"/>
                    <w:rPr>
                      <w:rFonts w:eastAsia="Times New Roman" w:cs="Arial"/>
                      <w:sz w:val="24"/>
                      <w:lang w:eastAsia="en-GB"/>
                    </w:rPr>
                  </w:pPr>
                  <w:r>
                    <w:rPr>
                      <w:rFonts w:eastAsia="Times New Roman" w:cs="Arial"/>
                      <w:sz w:val="24"/>
                      <w:lang w:eastAsia="en-GB"/>
                    </w:rPr>
                    <w:t xml:space="preserve">The supplier must be able to provide multi-skilled resources, who can carry out technical changes to the customers equipment with expertise in </w:t>
                  </w:r>
                  <w:proofErr w:type="gramStart"/>
                  <w:r>
                    <w:rPr>
                      <w:rFonts w:eastAsia="Times New Roman" w:cs="Arial"/>
                      <w:sz w:val="24"/>
                      <w:lang w:eastAsia="en-GB"/>
                    </w:rPr>
                    <w:t>a number of</w:t>
                  </w:r>
                  <w:proofErr w:type="gramEnd"/>
                  <w:r>
                    <w:rPr>
                      <w:rFonts w:eastAsia="Times New Roman" w:cs="Arial"/>
                      <w:sz w:val="24"/>
                      <w:lang w:eastAsia="en-GB"/>
                    </w:rPr>
                    <w:t xml:space="preserve"> different platforms and vendors (i.e., Microsoft, HP/Aruba, Cisco, Fortinet etc.).</w:t>
                  </w:r>
                </w:p>
              </w:tc>
            </w:tr>
          </w:tbl>
          <w:p w14:paraId="2A0A0D1C" w14:textId="77777777" w:rsidR="00591FB3" w:rsidRDefault="00591FB3" w:rsidP="001C1049">
            <w:pPr>
              <w:pStyle w:val="Heading2"/>
              <w:spacing w:after="120"/>
              <w:ind w:left="709"/>
              <w:rPr>
                <w:b w:val="0"/>
                <w:sz w:val="24"/>
                <w:szCs w:val="24"/>
              </w:rPr>
            </w:pPr>
          </w:p>
          <w:p w14:paraId="157E988E" w14:textId="708E0CC8" w:rsidR="00591FB3" w:rsidRPr="00591FB3" w:rsidRDefault="00591FB3" w:rsidP="00591FB3">
            <w:pPr>
              <w:pStyle w:val="Heading2"/>
              <w:numPr>
                <w:ilvl w:val="0"/>
                <w:numId w:val="1"/>
              </w:numPr>
              <w:tabs>
                <w:tab w:val="clear" w:pos="720"/>
              </w:tabs>
              <w:spacing w:after="120"/>
              <w:ind w:left="709" w:hanging="709"/>
              <w:rPr>
                <w:b w:val="0"/>
              </w:rPr>
            </w:pPr>
            <w:r w:rsidRPr="00E83957">
              <w:t xml:space="preserve">Non-Functional </w:t>
            </w:r>
            <w:r>
              <w:t>r</w:t>
            </w:r>
            <w:r w:rsidRPr="00E83957">
              <w:t>equirements</w:t>
            </w:r>
          </w:p>
          <w:tbl>
            <w:tblPr>
              <w:tblStyle w:val="TableGrid1"/>
              <w:tblW w:w="0" w:type="auto"/>
              <w:tblLook w:val="04A0" w:firstRow="1" w:lastRow="0" w:firstColumn="1" w:lastColumn="0" w:noHBand="0" w:noVBand="1"/>
            </w:tblPr>
            <w:tblGrid>
              <w:gridCol w:w="1646"/>
              <w:gridCol w:w="1871"/>
              <w:gridCol w:w="5502"/>
            </w:tblGrid>
            <w:tr w:rsidR="00591FB3" w:rsidRPr="001C19C6" w14:paraId="51173EF3" w14:textId="77777777" w:rsidTr="001C1049">
              <w:trPr>
                <w:trHeight w:val="795"/>
              </w:trPr>
              <w:tc>
                <w:tcPr>
                  <w:tcW w:w="1646" w:type="dxa"/>
                  <w:hideMark/>
                </w:tcPr>
                <w:p w14:paraId="34AF2EA4"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NFR-001</w:t>
                  </w:r>
                </w:p>
              </w:tc>
              <w:tc>
                <w:tcPr>
                  <w:tcW w:w="1871" w:type="dxa"/>
                  <w:hideMark/>
                </w:tcPr>
                <w:p w14:paraId="3F9D261D"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Compliance</w:t>
                  </w:r>
                </w:p>
              </w:tc>
              <w:tc>
                <w:tcPr>
                  <w:tcW w:w="5502" w:type="dxa"/>
                  <w:hideMark/>
                </w:tcPr>
                <w:p w14:paraId="0ACC0CE4"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The Supplier shall provide a solution that must adhere to the Customers data/GDPR policies (These will be shared with the winning supplier)</w:t>
                  </w:r>
                </w:p>
              </w:tc>
            </w:tr>
            <w:tr w:rsidR="00591FB3" w:rsidRPr="001C19C6" w14:paraId="08747342" w14:textId="77777777" w:rsidTr="001C1049">
              <w:trPr>
                <w:trHeight w:val="795"/>
              </w:trPr>
              <w:tc>
                <w:tcPr>
                  <w:tcW w:w="1646" w:type="dxa"/>
                </w:tcPr>
                <w:p w14:paraId="03D6CBFE"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NFR-002</w:t>
                  </w:r>
                </w:p>
              </w:tc>
              <w:tc>
                <w:tcPr>
                  <w:tcW w:w="1871" w:type="dxa"/>
                </w:tcPr>
                <w:p w14:paraId="625C8F56"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Compliance</w:t>
                  </w:r>
                </w:p>
              </w:tc>
              <w:tc>
                <w:tcPr>
                  <w:tcW w:w="5502" w:type="dxa"/>
                </w:tcPr>
                <w:p w14:paraId="13F3BBB3"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 xml:space="preserve">The supplier’s services must adhere to the following Quality Standards: </w:t>
                  </w:r>
                  <w:r w:rsidRPr="00D32789">
                    <w:rPr>
                      <w:rFonts w:eastAsia="Times New Roman" w:cs="Arial"/>
                      <w:color w:val="000000"/>
                      <w:sz w:val="24"/>
                      <w:lang w:eastAsia="en-GB"/>
                    </w:rPr>
                    <w:t>ISO 9001</w:t>
                  </w:r>
                  <w:r>
                    <w:rPr>
                      <w:rFonts w:eastAsia="Times New Roman" w:cs="Arial"/>
                      <w:color w:val="000000"/>
                      <w:sz w:val="24"/>
                      <w:lang w:eastAsia="en-GB"/>
                    </w:rPr>
                    <w:t>,</w:t>
                  </w:r>
                  <w:r w:rsidRPr="00D32789">
                    <w:rPr>
                      <w:rFonts w:eastAsia="Times New Roman" w:cs="Arial"/>
                      <w:color w:val="000000"/>
                      <w:sz w:val="24"/>
                      <w:lang w:eastAsia="en-GB"/>
                    </w:rPr>
                    <w:t xml:space="preserve"> ISO 14001, ISO27001</w:t>
                  </w:r>
                  <w:r>
                    <w:rPr>
                      <w:rFonts w:eastAsia="Times New Roman" w:cs="Arial"/>
                      <w:color w:val="000000"/>
                      <w:sz w:val="24"/>
                      <w:lang w:eastAsia="en-GB"/>
                    </w:rPr>
                    <w:t xml:space="preserve"> </w:t>
                  </w:r>
                  <w:proofErr w:type="gramStart"/>
                  <w:r>
                    <w:rPr>
                      <w:rFonts w:eastAsia="Times New Roman" w:cs="Arial"/>
                      <w:color w:val="000000"/>
                      <w:sz w:val="24"/>
                      <w:lang w:eastAsia="en-GB"/>
                    </w:rPr>
                    <w:t>( or</w:t>
                  </w:r>
                  <w:proofErr w:type="gramEnd"/>
                  <w:r>
                    <w:rPr>
                      <w:rFonts w:eastAsia="Times New Roman" w:cs="Arial"/>
                      <w:color w:val="000000"/>
                      <w:sz w:val="24"/>
                      <w:lang w:eastAsia="en-GB"/>
                    </w:rPr>
                    <w:t xml:space="preserve"> Cyber Essentials or Cyber Essentials plus)</w:t>
                  </w:r>
                </w:p>
              </w:tc>
            </w:tr>
            <w:tr w:rsidR="00591FB3" w:rsidRPr="001C19C6" w14:paraId="2478C6D1" w14:textId="77777777" w:rsidTr="001C1049">
              <w:trPr>
                <w:trHeight w:val="795"/>
              </w:trPr>
              <w:tc>
                <w:tcPr>
                  <w:tcW w:w="1646" w:type="dxa"/>
                </w:tcPr>
                <w:p w14:paraId="76766B69"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NFR-003</w:t>
                  </w:r>
                </w:p>
              </w:tc>
              <w:tc>
                <w:tcPr>
                  <w:tcW w:w="1871" w:type="dxa"/>
                </w:tcPr>
                <w:p w14:paraId="3803A371"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Compliance</w:t>
                  </w:r>
                </w:p>
              </w:tc>
              <w:tc>
                <w:tcPr>
                  <w:tcW w:w="5502" w:type="dxa"/>
                </w:tcPr>
                <w:p w14:paraId="7EA1E91C"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The Supplier must be registered with the ICO and have an appointed Data Protection Officer.</w:t>
                  </w:r>
                </w:p>
              </w:tc>
            </w:tr>
            <w:tr w:rsidR="00591FB3" w:rsidRPr="001C19C6" w14:paraId="6F6277EE" w14:textId="77777777" w:rsidTr="001C1049">
              <w:trPr>
                <w:trHeight w:val="795"/>
              </w:trPr>
              <w:tc>
                <w:tcPr>
                  <w:tcW w:w="1646" w:type="dxa"/>
                  <w:hideMark/>
                </w:tcPr>
                <w:p w14:paraId="48700C47"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NFR-00</w:t>
                  </w:r>
                  <w:r>
                    <w:rPr>
                      <w:rFonts w:eastAsia="Times New Roman" w:cs="Arial"/>
                      <w:color w:val="000000"/>
                      <w:sz w:val="24"/>
                      <w:lang w:eastAsia="en-GB"/>
                    </w:rPr>
                    <w:t>4</w:t>
                  </w:r>
                </w:p>
              </w:tc>
              <w:tc>
                <w:tcPr>
                  <w:tcW w:w="1871" w:type="dxa"/>
                  <w:hideMark/>
                </w:tcPr>
                <w:p w14:paraId="0D93DD28"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Disaster Recovery</w:t>
                  </w:r>
                </w:p>
              </w:tc>
              <w:tc>
                <w:tcPr>
                  <w:tcW w:w="5502" w:type="dxa"/>
                  <w:hideMark/>
                </w:tcPr>
                <w:p w14:paraId="7C980771"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The Supplier shall provide a solution where a disaster recovery environment is available and schedule regular testing</w:t>
                  </w:r>
                  <w:r>
                    <w:rPr>
                      <w:rFonts w:eastAsia="Times New Roman" w:cs="Arial"/>
                      <w:color w:val="000000"/>
                      <w:sz w:val="24"/>
                      <w:lang w:eastAsia="en-GB"/>
                    </w:rPr>
                    <w:t xml:space="preserve"> of this environment (At least annually)</w:t>
                  </w:r>
                </w:p>
              </w:tc>
            </w:tr>
            <w:tr w:rsidR="00591FB3" w:rsidRPr="001C19C6" w14:paraId="50569A37" w14:textId="77777777" w:rsidTr="001C1049">
              <w:trPr>
                <w:trHeight w:val="885"/>
              </w:trPr>
              <w:tc>
                <w:tcPr>
                  <w:tcW w:w="1646" w:type="dxa"/>
                  <w:hideMark/>
                </w:tcPr>
                <w:p w14:paraId="2F9FC54C"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NFR-0</w:t>
                  </w:r>
                  <w:r>
                    <w:rPr>
                      <w:rFonts w:eastAsia="Times New Roman" w:cs="Arial"/>
                      <w:color w:val="000000"/>
                      <w:sz w:val="24"/>
                      <w:lang w:eastAsia="en-GB"/>
                    </w:rPr>
                    <w:t>05</w:t>
                  </w:r>
                </w:p>
              </w:tc>
              <w:tc>
                <w:tcPr>
                  <w:tcW w:w="1871" w:type="dxa"/>
                  <w:hideMark/>
                </w:tcPr>
                <w:p w14:paraId="1F60B460"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Service Requests</w:t>
                  </w:r>
                </w:p>
              </w:tc>
              <w:tc>
                <w:tcPr>
                  <w:tcW w:w="5502" w:type="dxa"/>
                  <w:hideMark/>
                </w:tcPr>
                <w:p w14:paraId="5BF49074"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The Supplier shall provide the Customer with regular updates about the progress of a</w:t>
                  </w:r>
                  <w:r>
                    <w:rPr>
                      <w:rFonts w:eastAsia="Times New Roman" w:cs="Arial"/>
                      <w:color w:val="000000"/>
                      <w:sz w:val="24"/>
                      <w:lang w:eastAsia="en-GB"/>
                    </w:rPr>
                    <w:t xml:space="preserve"> request.</w:t>
                  </w:r>
                </w:p>
              </w:tc>
            </w:tr>
            <w:tr w:rsidR="00591FB3" w:rsidRPr="001C19C6" w14:paraId="798E6BDF" w14:textId="77777777" w:rsidTr="001C1049">
              <w:trPr>
                <w:trHeight w:val="600"/>
              </w:trPr>
              <w:tc>
                <w:tcPr>
                  <w:tcW w:w="1646" w:type="dxa"/>
                  <w:hideMark/>
                </w:tcPr>
                <w:p w14:paraId="25671549"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NFR-00</w:t>
                  </w:r>
                  <w:r>
                    <w:rPr>
                      <w:rFonts w:eastAsia="Times New Roman" w:cs="Arial"/>
                      <w:color w:val="000000"/>
                      <w:sz w:val="24"/>
                      <w:lang w:eastAsia="en-GB"/>
                    </w:rPr>
                    <w:t>6</w:t>
                  </w:r>
                </w:p>
              </w:tc>
              <w:tc>
                <w:tcPr>
                  <w:tcW w:w="1871" w:type="dxa"/>
                  <w:hideMark/>
                </w:tcPr>
                <w:p w14:paraId="7EA85B2C"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Audit</w:t>
                  </w:r>
                </w:p>
              </w:tc>
              <w:tc>
                <w:tcPr>
                  <w:tcW w:w="5502" w:type="dxa"/>
                  <w:hideMark/>
                </w:tcPr>
                <w:p w14:paraId="1BBE9608"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The Supplier shall retain and have available historical information</w:t>
                  </w:r>
                  <w:r>
                    <w:rPr>
                      <w:rFonts w:eastAsia="Times New Roman" w:cs="Arial"/>
                      <w:color w:val="000000"/>
                      <w:sz w:val="24"/>
                      <w:lang w:eastAsia="en-GB"/>
                    </w:rPr>
                    <w:t xml:space="preserve"> in relations to the customers assets.  It is anticipated that that this information will be kept for up to five years.</w:t>
                  </w:r>
                </w:p>
              </w:tc>
            </w:tr>
            <w:tr w:rsidR="00591FB3" w:rsidRPr="001C19C6" w14:paraId="0898A564" w14:textId="77777777" w:rsidTr="001C1049">
              <w:trPr>
                <w:trHeight w:val="555"/>
              </w:trPr>
              <w:tc>
                <w:tcPr>
                  <w:tcW w:w="1646" w:type="dxa"/>
                  <w:hideMark/>
                </w:tcPr>
                <w:p w14:paraId="67CD4857"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lastRenderedPageBreak/>
                    <w:t>NFR-00</w:t>
                  </w:r>
                  <w:r>
                    <w:rPr>
                      <w:rFonts w:eastAsia="Times New Roman" w:cs="Arial"/>
                      <w:color w:val="000000"/>
                      <w:sz w:val="24"/>
                      <w:lang w:eastAsia="en-GB"/>
                    </w:rPr>
                    <w:t>7</w:t>
                  </w:r>
                </w:p>
              </w:tc>
              <w:tc>
                <w:tcPr>
                  <w:tcW w:w="1871" w:type="dxa"/>
                  <w:hideMark/>
                </w:tcPr>
                <w:p w14:paraId="495D1509"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Service Management</w:t>
                  </w:r>
                </w:p>
              </w:tc>
              <w:tc>
                <w:tcPr>
                  <w:tcW w:w="5502" w:type="dxa"/>
                  <w:hideMark/>
                </w:tcPr>
                <w:p w14:paraId="12FCD589"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The Supplier should maintain a level of service management support commensurate with the ongoing needs of the service</w:t>
                  </w:r>
                </w:p>
              </w:tc>
            </w:tr>
            <w:tr w:rsidR="00591FB3" w:rsidRPr="001C19C6" w14:paraId="43CFDA26" w14:textId="77777777" w:rsidTr="001C1049">
              <w:trPr>
                <w:trHeight w:val="510"/>
              </w:trPr>
              <w:tc>
                <w:tcPr>
                  <w:tcW w:w="1646" w:type="dxa"/>
                  <w:hideMark/>
                </w:tcPr>
                <w:p w14:paraId="630D9EC7"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NFR-00</w:t>
                  </w:r>
                  <w:r>
                    <w:rPr>
                      <w:rFonts w:eastAsia="Times New Roman" w:cs="Arial"/>
                      <w:color w:val="000000"/>
                      <w:sz w:val="24"/>
                      <w:lang w:eastAsia="en-GB"/>
                    </w:rPr>
                    <w:t>8</w:t>
                  </w:r>
                </w:p>
              </w:tc>
              <w:tc>
                <w:tcPr>
                  <w:tcW w:w="1871" w:type="dxa"/>
                  <w:hideMark/>
                </w:tcPr>
                <w:p w14:paraId="1C913401"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Service Requests</w:t>
                  </w:r>
                </w:p>
              </w:tc>
              <w:tc>
                <w:tcPr>
                  <w:tcW w:w="5502" w:type="dxa"/>
                  <w:hideMark/>
                </w:tcPr>
                <w:p w14:paraId="0984B992"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 xml:space="preserve">The Supplier shall provide key </w:t>
                  </w:r>
                  <w:r>
                    <w:rPr>
                      <w:rFonts w:eastAsia="Times New Roman" w:cs="Arial"/>
                      <w:color w:val="000000"/>
                      <w:sz w:val="24"/>
                      <w:lang w:eastAsia="en-GB"/>
                    </w:rPr>
                    <w:t>ACAS</w:t>
                  </w:r>
                  <w:r w:rsidRPr="001C19C6">
                    <w:rPr>
                      <w:rFonts w:eastAsia="Times New Roman" w:cs="Arial"/>
                      <w:color w:val="000000"/>
                      <w:sz w:val="24"/>
                      <w:lang w:eastAsia="en-GB"/>
                    </w:rPr>
                    <w:t xml:space="preserve"> support team members with training about how to raise service requests</w:t>
                  </w:r>
                  <w:r>
                    <w:rPr>
                      <w:rFonts w:eastAsia="Times New Roman" w:cs="Arial"/>
                      <w:color w:val="000000"/>
                      <w:sz w:val="24"/>
                      <w:lang w:eastAsia="en-GB"/>
                    </w:rPr>
                    <w:t>.  This training will be required within the 1</w:t>
                  </w:r>
                  <w:r w:rsidRPr="003639A1">
                    <w:rPr>
                      <w:rFonts w:eastAsia="Times New Roman" w:cs="Arial"/>
                      <w:color w:val="000000"/>
                      <w:sz w:val="24"/>
                      <w:vertAlign w:val="superscript"/>
                      <w:lang w:eastAsia="en-GB"/>
                    </w:rPr>
                    <w:t>st</w:t>
                  </w:r>
                  <w:r>
                    <w:rPr>
                      <w:rFonts w:eastAsia="Times New Roman" w:cs="Arial"/>
                      <w:color w:val="000000"/>
                      <w:sz w:val="24"/>
                      <w:lang w:eastAsia="en-GB"/>
                    </w:rPr>
                    <w:t xml:space="preserve"> year of the contract.</w:t>
                  </w:r>
                  <w:r w:rsidRPr="001C19C6">
                    <w:rPr>
                      <w:rFonts w:eastAsia="Times New Roman" w:cs="Arial"/>
                      <w:color w:val="000000"/>
                      <w:sz w:val="24"/>
                      <w:lang w:eastAsia="en-GB"/>
                    </w:rPr>
                    <w:t xml:space="preserve"> </w:t>
                  </w:r>
                </w:p>
              </w:tc>
            </w:tr>
            <w:tr w:rsidR="00591FB3" w:rsidRPr="001C19C6" w14:paraId="2906B362" w14:textId="77777777" w:rsidTr="001C1049">
              <w:trPr>
                <w:trHeight w:val="615"/>
              </w:trPr>
              <w:tc>
                <w:tcPr>
                  <w:tcW w:w="1646" w:type="dxa"/>
                  <w:hideMark/>
                </w:tcPr>
                <w:p w14:paraId="17F0C1EB" w14:textId="77777777" w:rsidR="00591FB3" w:rsidRPr="001C19C6" w:rsidRDefault="00591FB3" w:rsidP="001C1049">
                  <w:pPr>
                    <w:framePr w:hSpace="180" w:wrap="around" w:vAnchor="text" w:hAnchor="margin" w:y="204"/>
                    <w:rPr>
                      <w:rFonts w:eastAsia="Times New Roman" w:cs="Arial"/>
                      <w:color w:val="000000"/>
                      <w:sz w:val="24"/>
                      <w:lang w:eastAsia="en-GB"/>
                    </w:rPr>
                  </w:pPr>
                  <w:r w:rsidRPr="001C19C6">
                    <w:rPr>
                      <w:rFonts w:eastAsia="Times New Roman" w:cs="Arial"/>
                      <w:color w:val="000000"/>
                      <w:sz w:val="24"/>
                      <w:lang w:eastAsia="en-GB"/>
                    </w:rPr>
                    <w:t>NFR-00</w:t>
                  </w:r>
                  <w:r>
                    <w:rPr>
                      <w:rFonts w:eastAsia="Times New Roman" w:cs="Arial"/>
                      <w:color w:val="000000"/>
                      <w:sz w:val="24"/>
                      <w:lang w:eastAsia="en-GB"/>
                    </w:rPr>
                    <w:t>9</w:t>
                  </w:r>
                </w:p>
              </w:tc>
              <w:tc>
                <w:tcPr>
                  <w:tcW w:w="1871" w:type="dxa"/>
                  <w:hideMark/>
                </w:tcPr>
                <w:p w14:paraId="0A4C0D3F"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Security</w:t>
                  </w:r>
                </w:p>
              </w:tc>
              <w:tc>
                <w:tcPr>
                  <w:tcW w:w="5502" w:type="dxa"/>
                  <w:hideMark/>
                </w:tcPr>
                <w:p w14:paraId="22A4D832"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The supplier should operate effective security controls, governance and a documented security policy required to protect the customers data</w:t>
                  </w:r>
                </w:p>
              </w:tc>
            </w:tr>
            <w:tr w:rsidR="00591FB3" w:rsidRPr="001C19C6" w14:paraId="11333306" w14:textId="77777777" w:rsidTr="001C1049">
              <w:trPr>
                <w:trHeight w:val="870"/>
              </w:trPr>
              <w:tc>
                <w:tcPr>
                  <w:tcW w:w="1646" w:type="dxa"/>
                </w:tcPr>
                <w:p w14:paraId="011C7971" w14:textId="77777777" w:rsidR="00591FB3" w:rsidRPr="001C19C6" w:rsidRDefault="00591FB3" w:rsidP="001C1049">
                  <w:pPr>
                    <w:framePr w:hSpace="180" w:wrap="around" w:vAnchor="text" w:hAnchor="margin" w:y="204"/>
                    <w:rPr>
                      <w:rFonts w:eastAsia="Times New Roman" w:cs="Arial"/>
                      <w:color w:val="000000"/>
                      <w:sz w:val="24"/>
                      <w:lang w:eastAsia="en-GB"/>
                    </w:rPr>
                  </w:pPr>
                  <w:r w:rsidRPr="087AA6B2">
                    <w:rPr>
                      <w:rFonts w:eastAsia="Times New Roman" w:cs="Arial"/>
                      <w:color w:val="000000" w:themeColor="text1"/>
                      <w:sz w:val="24"/>
                      <w:lang w:eastAsia="en-GB"/>
                    </w:rPr>
                    <w:t>NFR-01</w:t>
                  </w:r>
                  <w:r>
                    <w:rPr>
                      <w:rFonts w:eastAsia="Times New Roman" w:cs="Arial"/>
                      <w:color w:val="000000" w:themeColor="text1"/>
                      <w:sz w:val="24"/>
                      <w:lang w:eastAsia="en-GB"/>
                    </w:rPr>
                    <w:t>0</w:t>
                  </w:r>
                </w:p>
              </w:tc>
              <w:tc>
                <w:tcPr>
                  <w:tcW w:w="1871" w:type="dxa"/>
                </w:tcPr>
                <w:p w14:paraId="3C6B986D" w14:textId="77777777" w:rsidR="00591FB3" w:rsidRPr="001C19C6" w:rsidRDefault="00591FB3" w:rsidP="001C1049">
                  <w:pPr>
                    <w:framePr w:hSpace="180" w:wrap="around" w:vAnchor="text" w:hAnchor="margin" w:y="204"/>
                    <w:rPr>
                      <w:rFonts w:eastAsia="Times New Roman" w:cs="Arial"/>
                      <w:color w:val="000000"/>
                      <w:sz w:val="24"/>
                      <w:lang w:eastAsia="en-GB"/>
                    </w:rPr>
                  </w:pPr>
                  <w:r w:rsidRPr="087AA6B2">
                    <w:rPr>
                      <w:rFonts w:eastAsia="Times New Roman" w:cs="Arial"/>
                      <w:color w:val="000000" w:themeColor="text1"/>
                      <w:sz w:val="24"/>
                      <w:lang w:eastAsia="en-GB"/>
                    </w:rPr>
                    <w:t>Security</w:t>
                  </w:r>
                </w:p>
              </w:tc>
              <w:tc>
                <w:tcPr>
                  <w:tcW w:w="5502" w:type="dxa"/>
                </w:tcPr>
                <w:p w14:paraId="06C3662B"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 xml:space="preserve">The </w:t>
                  </w:r>
                  <w:proofErr w:type="gramStart"/>
                  <w:r>
                    <w:rPr>
                      <w:rFonts w:eastAsia="Times New Roman" w:cs="Arial"/>
                      <w:color w:val="000000"/>
                      <w:sz w:val="24"/>
                      <w:lang w:eastAsia="en-GB"/>
                    </w:rPr>
                    <w:t>suppliers</w:t>
                  </w:r>
                  <w:proofErr w:type="gramEnd"/>
                  <w:r>
                    <w:rPr>
                      <w:rFonts w:eastAsia="Times New Roman" w:cs="Arial"/>
                      <w:color w:val="000000"/>
                      <w:sz w:val="24"/>
                      <w:lang w:eastAsia="en-GB"/>
                    </w:rPr>
                    <w:t xml:space="preserve"> services, infrastructure and staff must have appropriate security assurance in place to handle OFFICIAL information, under the Government Classification Scheme (GSC).</w:t>
                  </w:r>
                </w:p>
              </w:tc>
            </w:tr>
            <w:tr w:rsidR="00591FB3" w:rsidRPr="001C19C6" w14:paraId="05AF3DBE" w14:textId="77777777" w:rsidTr="001C1049">
              <w:trPr>
                <w:trHeight w:val="1035"/>
              </w:trPr>
              <w:tc>
                <w:tcPr>
                  <w:tcW w:w="1646" w:type="dxa"/>
                </w:tcPr>
                <w:p w14:paraId="743937E1"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NFR-011</w:t>
                  </w:r>
                </w:p>
              </w:tc>
              <w:tc>
                <w:tcPr>
                  <w:tcW w:w="1871" w:type="dxa"/>
                </w:tcPr>
                <w:p w14:paraId="5221B69C"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Security</w:t>
                  </w:r>
                </w:p>
              </w:tc>
              <w:tc>
                <w:tcPr>
                  <w:tcW w:w="5502" w:type="dxa"/>
                </w:tcPr>
                <w:p w14:paraId="726772E2"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 xml:space="preserve">The </w:t>
                  </w:r>
                  <w:proofErr w:type="gramStart"/>
                  <w:r>
                    <w:rPr>
                      <w:rFonts w:eastAsia="Times New Roman" w:cs="Arial"/>
                      <w:color w:val="000000"/>
                      <w:sz w:val="24"/>
                      <w:lang w:eastAsia="en-GB"/>
                    </w:rPr>
                    <w:t>suppliers</w:t>
                  </w:r>
                  <w:proofErr w:type="gramEnd"/>
                  <w:r>
                    <w:rPr>
                      <w:rFonts w:eastAsia="Times New Roman" w:cs="Arial"/>
                      <w:color w:val="000000"/>
                      <w:sz w:val="24"/>
                      <w:lang w:eastAsia="en-GB"/>
                    </w:rPr>
                    <w:t xml:space="preserve"> services must adhere to the Cyber Essentials Plus standard in securing its environment against Cyber threats</w:t>
                  </w:r>
                </w:p>
              </w:tc>
            </w:tr>
            <w:tr w:rsidR="00591FB3" w:rsidRPr="001C19C6" w14:paraId="2B47B9D5" w14:textId="77777777" w:rsidTr="001C1049">
              <w:trPr>
                <w:trHeight w:val="1035"/>
              </w:trPr>
              <w:tc>
                <w:tcPr>
                  <w:tcW w:w="1646" w:type="dxa"/>
                </w:tcPr>
                <w:p w14:paraId="2EE05C65"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NFR-012</w:t>
                  </w:r>
                </w:p>
              </w:tc>
              <w:tc>
                <w:tcPr>
                  <w:tcW w:w="1871" w:type="dxa"/>
                </w:tcPr>
                <w:p w14:paraId="70455545"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Security</w:t>
                  </w:r>
                </w:p>
              </w:tc>
              <w:tc>
                <w:tcPr>
                  <w:tcW w:w="5502" w:type="dxa"/>
                </w:tcPr>
                <w:p w14:paraId="2EE53C51"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T</w:t>
                  </w:r>
                  <w:r w:rsidRPr="0002441A">
                    <w:rPr>
                      <w:rFonts w:eastAsia="Times New Roman" w:cs="Arial"/>
                      <w:color w:val="000000"/>
                      <w:sz w:val="24"/>
                      <w:lang w:eastAsia="en-GB"/>
                    </w:rPr>
                    <w:t xml:space="preserve">he supplier </w:t>
                  </w:r>
                  <w:r>
                    <w:rPr>
                      <w:rFonts w:eastAsia="Times New Roman" w:cs="Arial"/>
                      <w:color w:val="000000"/>
                      <w:sz w:val="24"/>
                      <w:lang w:eastAsia="en-GB"/>
                    </w:rPr>
                    <w:t xml:space="preserve">should </w:t>
                  </w:r>
                  <w:r w:rsidRPr="0002441A">
                    <w:rPr>
                      <w:rFonts w:eastAsia="Times New Roman" w:cs="Arial"/>
                      <w:color w:val="000000"/>
                      <w:sz w:val="24"/>
                      <w:lang w:eastAsia="en-GB"/>
                    </w:rPr>
                    <w:t xml:space="preserve">have a documented information security policy </w:t>
                  </w:r>
                  <w:r>
                    <w:rPr>
                      <w:rFonts w:eastAsia="Times New Roman" w:cs="Arial"/>
                      <w:color w:val="000000"/>
                      <w:sz w:val="24"/>
                      <w:lang w:eastAsia="en-GB"/>
                    </w:rPr>
                    <w:t>which is</w:t>
                  </w:r>
                  <w:r w:rsidRPr="0002441A">
                    <w:rPr>
                      <w:rFonts w:eastAsia="Times New Roman" w:cs="Arial"/>
                      <w:color w:val="000000"/>
                      <w:sz w:val="24"/>
                      <w:lang w:eastAsia="en-GB"/>
                    </w:rPr>
                    <w:t xml:space="preserve"> available for review at the customer’s request</w:t>
                  </w:r>
                </w:p>
              </w:tc>
            </w:tr>
            <w:tr w:rsidR="00591FB3" w:rsidRPr="001C19C6" w14:paraId="2CFF8D13" w14:textId="77777777" w:rsidTr="001C1049">
              <w:trPr>
                <w:trHeight w:val="1035"/>
              </w:trPr>
              <w:tc>
                <w:tcPr>
                  <w:tcW w:w="1646" w:type="dxa"/>
                </w:tcPr>
                <w:p w14:paraId="79B0E203"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NFR-013</w:t>
                  </w:r>
                </w:p>
              </w:tc>
              <w:tc>
                <w:tcPr>
                  <w:tcW w:w="1871" w:type="dxa"/>
                </w:tcPr>
                <w:p w14:paraId="11DB91CA"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Security</w:t>
                  </w:r>
                </w:p>
              </w:tc>
              <w:tc>
                <w:tcPr>
                  <w:tcW w:w="5502" w:type="dxa"/>
                </w:tcPr>
                <w:p w14:paraId="2F74C03C" w14:textId="77777777" w:rsidR="00591FB3" w:rsidRPr="001C19C6"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 xml:space="preserve">The </w:t>
                  </w:r>
                  <w:proofErr w:type="gramStart"/>
                  <w:r w:rsidRPr="00875A60">
                    <w:rPr>
                      <w:rFonts w:eastAsia="Times New Roman" w:cs="Arial"/>
                      <w:color w:val="000000"/>
                      <w:sz w:val="24"/>
                      <w:lang w:eastAsia="en-GB"/>
                    </w:rPr>
                    <w:t>suppliers</w:t>
                  </w:r>
                  <w:proofErr w:type="gramEnd"/>
                  <w:r w:rsidRPr="00875A60">
                    <w:rPr>
                      <w:rFonts w:eastAsia="Times New Roman" w:cs="Arial"/>
                      <w:color w:val="000000"/>
                      <w:sz w:val="24"/>
                      <w:lang w:eastAsia="en-GB"/>
                    </w:rPr>
                    <w:t xml:space="preserve"> infrastructure used to provide the customers services </w:t>
                  </w:r>
                  <w:r>
                    <w:rPr>
                      <w:rFonts w:eastAsia="Times New Roman" w:cs="Arial"/>
                      <w:color w:val="000000"/>
                      <w:sz w:val="24"/>
                      <w:lang w:eastAsia="en-GB"/>
                    </w:rPr>
                    <w:t>must be</w:t>
                  </w:r>
                  <w:r w:rsidRPr="00875A60">
                    <w:rPr>
                      <w:rFonts w:eastAsia="Times New Roman" w:cs="Arial"/>
                      <w:color w:val="000000"/>
                      <w:sz w:val="24"/>
                      <w:lang w:eastAsia="en-GB"/>
                    </w:rPr>
                    <w:t xml:space="preserve"> subject to independent security assessment by a CREST/CHECK accredited service provider</w:t>
                  </w:r>
                </w:p>
              </w:tc>
            </w:tr>
            <w:tr w:rsidR="00591FB3" w:rsidRPr="001C19C6" w14:paraId="1A4B10D2" w14:textId="77777777" w:rsidTr="001C1049">
              <w:trPr>
                <w:trHeight w:val="1035"/>
              </w:trPr>
              <w:tc>
                <w:tcPr>
                  <w:tcW w:w="1646" w:type="dxa"/>
                </w:tcPr>
                <w:p w14:paraId="62D3CC1F"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NFR-014</w:t>
                  </w:r>
                </w:p>
              </w:tc>
              <w:tc>
                <w:tcPr>
                  <w:tcW w:w="1871" w:type="dxa"/>
                </w:tcPr>
                <w:p w14:paraId="724AA045"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Security</w:t>
                  </w:r>
                </w:p>
              </w:tc>
              <w:tc>
                <w:tcPr>
                  <w:tcW w:w="5502" w:type="dxa"/>
                </w:tcPr>
                <w:p w14:paraId="33F35D32" w14:textId="77777777" w:rsidR="00591FB3" w:rsidRPr="001C19C6" w:rsidRDefault="00591FB3" w:rsidP="001C1049">
                  <w:pPr>
                    <w:framePr w:hSpace="180" w:wrap="around" w:vAnchor="text" w:hAnchor="margin" w:y="204"/>
                    <w:rPr>
                      <w:rFonts w:eastAsia="Times New Roman" w:cs="Arial"/>
                      <w:color w:val="000000"/>
                      <w:sz w:val="24"/>
                      <w:lang w:eastAsia="en-GB"/>
                    </w:rPr>
                  </w:pPr>
                  <w:r w:rsidRPr="00D12B06">
                    <w:rPr>
                      <w:rFonts w:eastAsia="Times New Roman" w:cs="Arial"/>
                      <w:color w:val="000000"/>
                      <w:sz w:val="24"/>
                      <w:lang w:eastAsia="en-GB"/>
                    </w:rPr>
                    <w:t>the supplier should be willing provide the customer with recent remediation reports of independent security assessments of infrastructure used to provide the customers services for review, if required</w:t>
                  </w:r>
                </w:p>
              </w:tc>
            </w:tr>
            <w:tr w:rsidR="00591FB3" w:rsidRPr="001C19C6" w14:paraId="72DBEFCF" w14:textId="77777777" w:rsidTr="001C1049">
              <w:trPr>
                <w:trHeight w:val="1035"/>
              </w:trPr>
              <w:tc>
                <w:tcPr>
                  <w:tcW w:w="1646" w:type="dxa"/>
                </w:tcPr>
                <w:p w14:paraId="4CD110F8"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NFR-015</w:t>
                  </w:r>
                </w:p>
              </w:tc>
              <w:tc>
                <w:tcPr>
                  <w:tcW w:w="1871" w:type="dxa"/>
                </w:tcPr>
                <w:p w14:paraId="0B84DB47"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Security</w:t>
                  </w:r>
                </w:p>
              </w:tc>
              <w:tc>
                <w:tcPr>
                  <w:tcW w:w="5502" w:type="dxa"/>
                </w:tcPr>
                <w:p w14:paraId="02DCFCD4" w14:textId="77777777" w:rsidR="00591FB3" w:rsidRPr="001C19C6" w:rsidRDefault="00591FB3" w:rsidP="001C1049">
                  <w:pPr>
                    <w:framePr w:hSpace="180" w:wrap="around" w:vAnchor="text" w:hAnchor="margin" w:y="204"/>
                    <w:rPr>
                      <w:rFonts w:eastAsia="Times New Roman" w:cs="Arial"/>
                      <w:color w:val="000000"/>
                      <w:sz w:val="24"/>
                      <w:lang w:eastAsia="en-GB"/>
                    </w:rPr>
                  </w:pPr>
                  <w:r w:rsidRPr="00D12B06">
                    <w:rPr>
                      <w:rFonts w:eastAsia="Times New Roman" w:cs="Arial"/>
                      <w:color w:val="000000"/>
                      <w:sz w:val="24"/>
                      <w:lang w:eastAsia="en-GB"/>
                    </w:rPr>
                    <w:t xml:space="preserve">The </w:t>
                  </w:r>
                  <w:proofErr w:type="gramStart"/>
                  <w:r w:rsidRPr="00D12B06">
                    <w:rPr>
                      <w:rFonts w:eastAsia="Times New Roman" w:cs="Arial"/>
                      <w:color w:val="000000"/>
                      <w:sz w:val="24"/>
                      <w:lang w:eastAsia="en-GB"/>
                    </w:rPr>
                    <w:t>suppliers</w:t>
                  </w:r>
                  <w:proofErr w:type="gramEnd"/>
                  <w:r w:rsidRPr="00D12B06">
                    <w:rPr>
                      <w:rFonts w:eastAsia="Times New Roman" w:cs="Arial"/>
                      <w:color w:val="000000"/>
                      <w:sz w:val="24"/>
                      <w:lang w:eastAsia="en-GB"/>
                    </w:rPr>
                    <w:t xml:space="preserve"> personnel with privileged access to the Customers information, or access to the Customers premises must be subject to security vetting at SC level</w:t>
                  </w:r>
                </w:p>
              </w:tc>
            </w:tr>
            <w:tr w:rsidR="00591FB3" w:rsidRPr="001C19C6" w14:paraId="11D4BFEC" w14:textId="77777777" w:rsidTr="001C1049">
              <w:trPr>
                <w:trHeight w:val="1035"/>
              </w:trPr>
              <w:tc>
                <w:tcPr>
                  <w:tcW w:w="1646" w:type="dxa"/>
                </w:tcPr>
                <w:p w14:paraId="7A8BCB23"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NFR-016</w:t>
                  </w:r>
                </w:p>
              </w:tc>
              <w:tc>
                <w:tcPr>
                  <w:tcW w:w="1871" w:type="dxa"/>
                </w:tcPr>
                <w:p w14:paraId="5FFD070F"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Security</w:t>
                  </w:r>
                </w:p>
              </w:tc>
              <w:tc>
                <w:tcPr>
                  <w:tcW w:w="5502" w:type="dxa"/>
                </w:tcPr>
                <w:p w14:paraId="0904A258" w14:textId="77777777" w:rsidR="00591FB3" w:rsidRPr="001C19C6" w:rsidRDefault="00591FB3" w:rsidP="001C1049">
                  <w:pPr>
                    <w:framePr w:hSpace="180" w:wrap="around" w:vAnchor="text" w:hAnchor="margin" w:y="204"/>
                    <w:rPr>
                      <w:rFonts w:eastAsia="Times New Roman" w:cs="Arial"/>
                      <w:color w:val="000000"/>
                      <w:sz w:val="24"/>
                      <w:lang w:eastAsia="en-GB"/>
                    </w:rPr>
                  </w:pPr>
                  <w:r w:rsidRPr="00D12B06">
                    <w:rPr>
                      <w:rFonts w:eastAsia="Times New Roman" w:cs="Arial"/>
                      <w:color w:val="000000"/>
                      <w:sz w:val="24"/>
                      <w:lang w:eastAsia="en-GB"/>
                    </w:rPr>
                    <w:t>The supplier must maintain physical security for its services, including the customers assets or information</w:t>
                  </w:r>
                </w:p>
              </w:tc>
            </w:tr>
            <w:tr w:rsidR="00591FB3" w:rsidRPr="001C19C6" w14:paraId="393799F2" w14:textId="77777777" w:rsidTr="001C1049">
              <w:trPr>
                <w:trHeight w:val="1035"/>
              </w:trPr>
              <w:tc>
                <w:tcPr>
                  <w:tcW w:w="1646" w:type="dxa"/>
                </w:tcPr>
                <w:p w14:paraId="29D36BD2"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lastRenderedPageBreak/>
                    <w:t>NFR-017</w:t>
                  </w:r>
                </w:p>
              </w:tc>
              <w:tc>
                <w:tcPr>
                  <w:tcW w:w="1871" w:type="dxa"/>
                </w:tcPr>
                <w:p w14:paraId="2EDC1BC6"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Security</w:t>
                  </w:r>
                </w:p>
              </w:tc>
              <w:tc>
                <w:tcPr>
                  <w:tcW w:w="5502" w:type="dxa"/>
                </w:tcPr>
                <w:p w14:paraId="4D225584" w14:textId="77777777" w:rsidR="00591FB3" w:rsidRPr="00EC574E"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The supplier will securely dispose of the customers data held on devices in line with: Assured Service (</w:t>
                  </w:r>
                  <w:proofErr w:type="spellStart"/>
                  <w:r>
                    <w:rPr>
                      <w:rFonts w:eastAsia="Times New Roman" w:cs="Arial"/>
                      <w:color w:val="000000"/>
                      <w:sz w:val="24"/>
                      <w:lang w:eastAsia="en-GB"/>
                    </w:rPr>
                    <w:t>Sanitisation</w:t>
                  </w:r>
                  <w:proofErr w:type="spellEnd"/>
                  <w:r>
                    <w:rPr>
                      <w:rFonts w:eastAsia="Times New Roman" w:cs="Arial"/>
                      <w:color w:val="000000"/>
                      <w:sz w:val="24"/>
                      <w:lang w:eastAsia="en-GB"/>
                    </w:rPr>
                    <w:t>) Scheme (CAS-S), CPNI Standards, and NCSC Guidance for the disposal of sensitive data.  A data destruction certificate when hard drives are disposed of are to include serial/asset number.</w:t>
                  </w:r>
                </w:p>
              </w:tc>
            </w:tr>
            <w:tr w:rsidR="00591FB3" w:rsidRPr="001C19C6" w14:paraId="7349B872" w14:textId="77777777" w:rsidTr="001C1049">
              <w:trPr>
                <w:trHeight w:val="1035"/>
              </w:trPr>
              <w:tc>
                <w:tcPr>
                  <w:tcW w:w="1646" w:type="dxa"/>
                </w:tcPr>
                <w:p w14:paraId="2519AF75" w14:textId="77777777" w:rsidR="00591FB3" w:rsidRPr="00D12B06" w:rsidRDefault="00591FB3" w:rsidP="001C1049">
                  <w:pPr>
                    <w:framePr w:hSpace="180" w:wrap="around" w:vAnchor="text" w:hAnchor="margin" w:y="204"/>
                    <w:rPr>
                      <w:rFonts w:eastAsia="Times New Roman" w:cs="Arial"/>
                      <w:color w:val="000000"/>
                      <w:sz w:val="24"/>
                      <w:u w:val="single"/>
                      <w:lang w:eastAsia="en-GB"/>
                    </w:rPr>
                  </w:pPr>
                  <w:r>
                    <w:rPr>
                      <w:rFonts w:eastAsia="Times New Roman" w:cs="Arial"/>
                      <w:color w:val="000000"/>
                      <w:sz w:val="24"/>
                      <w:lang w:eastAsia="en-GB"/>
                    </w:rPr>
                    <w:t>NFR-018</w:t>
                  </w:r>
                </w:p>
              </w:tc>
              <w:tc>
                <w:tcPr>
                  <w:tcW w:w="1871" w:type="dxa"/>
                </w:tcPr>
                <w:p w14:paraId="656CED79"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Security</w:t>
                  </w:r>
                </w:p>
              </w:tc>
              <w:tc>
                <w:tcPr>
                  <w:tcW w:w="5502" w:type="dxa"/>
                </w:tcPr>
                <w:p w14:paraId="1EDF3039" w14:textId="77777777" w:rsidR="00591FB3" w:rsidRDefault="00591FB3" w:rsidP="001C1049">
                  <w:pPr>
                    <w:framePr w:hSpace="180" w:wrap="around" w:vAnchor="text" w:hAnchor="margin" w:y="204"/>
                    <w:rPr>
                      <w:rFonts w:eastAsia="Times New Roman" w:cs="Arial"/>
                      <w:color w:val="000000"/>
                      <w:sz w:val="24"/>
                      <w:lang w:eastAsia="en-GB"/>
                    </w:rPr>
                  </w:pPr>
                  <w:r>
                    <w:rPr>
                      <w:rFonts w:eastAsia="Times New Roman" w:cs="Arial"/>
                      <w:color w:val="000000"/>
                      <w:sz w:val="24"/>
                      <w:lang w:eastAsia="en-GB"/>
                    </w:rPr>
                    <w:t>The supplier should</w:t>
                  </w:r>
                  <w:r w:rsidRPr="009B7A97">
                    <w:rPr>
                      <w:rFonts w:eastAsia="Times New Roman" w:cs="Arial"/>
                      <w:color w:val="000000"/>
                      <w:sz w:val="24"/>
                      <w:lang w:eastAsia="en-GB"/>
                    </w:rPr>
                    <w:t xml:space="preserve"> </w:t>
                  </w:r>
                  <w:r>
                    <w:rPr>
                      <w:rFonts w:eastAsia="Times New Roman" w:cs="Arial"/>
                      <w:color w:val="000000"/>
                      <w:sz w:val="24"/>
                      <w:lang w:eastAsia="en-GB"/>
                    </w:rPr>
                    <w:t xml:space="preserve">have </w:t>
                  </w:r>
                  <w:r w:rsidRPr="009B7A97">
                    <w:rPr>
                      <w:rFonts w:eastAsia="Times New Roman" w:cs="Arial"/>
                      <w:color w:val="000000"/>
                      <w:sz w:val="24"/>
                      <w:lang w:eastAsia="en-GB"/>
                    </w:rPr>
                    <w:t>audit logs or other reporting mechanisms in place on all platforms, including for administrator access to the customer data</w:t>
                  </w:r>
                </w:p>
              </w:tc>
            </w:tr>
          </w:tbl>
          <w:p w14:paraId="6E35E107" w14:textId="77777777" w:rsidR="00591FB3" w:rsidRDefault="00591FB3" w:rsidP="00591FB3">
            <w:pPr>
              <w:pStyle w:val="Heading2"/>
              <w:rPr>
                <w:rFonts w:cs="Arial"/>
                <w:sz w:val="24"/>
                <w:szCs w:val="24"/>
              </w:rPr>
            </w:pPr>
            <w:bookmarkStart w:id="15" w:name="_Toc302637211"/>
          </w:p>
          <w:p w14:paraId="2406ADE0" w14:textId="77777777" w:rsidR="00591FB3" w:rsidRPr="00E83957" w:rsidRDefault="00591FB3" w:rsidP="00591FB3">
            <w:pPr>
              <w:pStyle w:val="Heading1"/>
              <w:numPr>
                <w:ilvl w:val="0"/>
                <w:numId w:val="1"/>
              </w:numPr>
              <w:tabs>
                <w:tab w:val="clear" w:pos="720"/>
                <w:tab w:val="num" w:pos="0"/>
              </w:tabs>
              <w:overflowPunct w:val="0"/>
              <w:autoSpaceDE w:val="0"/>
              <w:autoSpaceDN w:val="0"/>
              <w:spacing w:after="120"/>
              <w:ind w:left="709" w:hanging="709"/>
              <w:textAlignment w:val="baseline"/>
              <w:rPr>
                <w:caps/>
              </w:rPr>
            </w:pPr>
            <w:bookmarkStart w:id="16" w:name="_Toc368573032"/>
            <w:bookmarkStart w:id="17" w:name="_Toc52541611"/>
            <w:r>
              <w:t>K</w:t>
            </w:r>
            <w:r w:rsidRPr="00E83957">
              <w:t>ey milestones</w:t>
            </w:r>
            <w:bookmarkEnd w:id="16"/>
            <w:r w:rsidRPr="00E83957">
              <w:t xml:space="preserve"> and </w:t>
            </w:r>
            <w:r>
              <w:t>d</w:t>
            </w:r>
            <w:r w:rsidRPr="00E83957">
              <w:t>eliverables</w:t>
            </w:r>
            <w:bookmarkEnd w:id="17"/>
          </w:p>
          <w:p w14:paraId="2F49263E" w14:textId="77777777" w:rsidR="00591FB3" w:rsidRDefault="00591FB3" w:rsidP="00591FB3">
            <w:pPr>
              <w:pStyle w:val="Heading2"/>
              <w:tabs>
                <w:tab w:val="num" w:pos="862"/>
              </w:tabs>
              <w:overflowPunct w:val="0"/>
              <w:autoSpaceDE w:val="0"/>
              <w:autoSpaceDN w:val="0"/>
              <w:spacing w:after="120"/>
              <w:textAlignment w:val="baseline"/>
              <w:rPr>
                <w:rFonts w:cs="Arial"/>
                <w:sz w:val="24"/>
                <w:szCs w:val="24"/>
              </w:rPr>
            </w:pPr>
            <w:r>
              <w:rPr>
                <w:rFonts w:cs="Arial"/>
                <w:sz w:val="24"/>
                <w:szCs w:val="24"/>
              </w:rPr>
              <w:t>Suppliers are asked to set out the c</w:t>
            </w:r>
            <w:r w:rsidRPr="001A45DF">
              <w:rPr>
                <w:rFonts w:cs="Arial"/>
                <w:sz w:val="24"/>
                <w:szCs w:val="24"/>
              </w:rPr>
              <w:t xml:space="preserve">ontract milestones/deliverables </w:t>
            </w:r>
            <w:r>
              <w:rPr>
                <w:rFonts w:cs="Arial"/>
                <w:sz w:val="24"/>
                <w:szCs w:val="24"/>
              </w:rPr>
              <w:t>which they recommend</w:t>
            </w:r>
            <w:r w:rsidRPr="001A45DF">
              <w:rPr>
                <w:rFonts w:cs="Arial"/>
                <w:sz w:val="24"/>
                <w:szCs w:val="24"/>
              </w:rPr>
              <w:t xml:space="preserve"> apply</w:t>
            </w:r>
            <w:r>
              <w:rPr>
                <w:rFonts w:cs="Arial"/>
                <w:sz w:val="24"/>
                <w:szCs w:val="24"/>
              </w:rPr>
              <w:t xml:space="preserve"> to the successful implementation of the service, as set out in the </w:t>
            </w:r>
            <w:r w:rsidRPr="005F48CE">
              <w:rPr>
                <w:rFonts w:cs="Arial"/>
                <w:sz w:val="24"/>
                <w:szCs w:val="24"/>
                <w:u w:val="single"/>
              </w:rPr>
              <w:t>example</w:t>
            </w:r>
            <w:r>
              <w:rPr>
                <w:rFonts w:cs="Arial"/>
                <w:sz w:val="24"/>
                <w:szCs w:val="24"/>
              </w:rPr>
              <w:t xml:space="preserve"> table below</w:t>
            </w:r>
            <w:r w:rsidRPr="001A45DF">
              <w:rPr>
                <w:rFonts w:cs="Arial"/>
                <w:sz w:val="24"/>
                <w:szCs w:val="24"/>
              </w:rPr>
              <w:t>:</w:t>
            </w:r>
          </w:p>
          <w:p w14:paraId="244CF762" w14:textId="77777777" w:rsidR="00591FB3" w:rsidRPr="00F35DF0" w:rsidRDefault="00591FB3" w:rsidP="001C1049">
            <w:pPr>
              <w:pStyle w:val="Heading2"/>
              <w:tabs>
                <w:tab w:val="num" w:pos="862"/>
                <w:tab w:val="num" w:pos="1430"/>
              </w:tabs>
              <w:overflowPunct w:val="0"/>
              <w:autoSpaceDE w:val="0"/>
              <w:autoSpaceDN w:val="0"/>
              <w:spacing w:after="120"/>
              <w:ind w:left="709"/>
              <w:textAlignment w:val="baseline"/>
              <w:rPr>
                <w:rFonts w:cs="Arial"/>
                <w:i w:val="0"/>
                <w:iCs w:val="0"/>
                <w:sz w:val="24"/>
                <w:szCs w:val="24"/>
              </w:rPr>
            </w:pPr>
            <w:r w:rsidRPr="00F35DF0">
              <w:rPr>
                <w:rFonts w:cs="Arial"/>
                <w:sz w:val="24"/>
                <w:szCs w:val="24"/>
              </w:rPr>
              <w:t>EXAMPLE MILESTONES:</w:t>
            </w:r>
          </w:p>
          <w:tbl>
            <w:tblPr>
              <w:tblStyle w:val="TableGrid"/>
              <w:tblW w:w="5000" w:type="pct"/>
              <w:tblLook w:val="04A0" w:firstRow="1" w:lastRow="0" w:firstColumn="1" w:lastColumn="0" w:noHBand="0" w:noVBand="1"/>
            </w:tblPr>
            <w:tblGrid>
              <w:gridCol w:w="1814"/>
              <w:gridCol w:w="1516"/>
              <w:gridCol w:w="4081"/>
              <w:gridCol w:w="1722"/>
            </w:tblGrid>
            <w:tr w:rsidR="00591FB3" w:rsidRPr="001A45DF" w14:paraId="79018DAC" w14:textId="77777777" w:rsidTr="001C1049">
              <w:tc>
                <w:tcPr>
                  <w:tcW w:w="993" w:type="pct"/>
                  <w:shd w:val="clear" w:color="auto" w:fill="D5DCE4" w:themeFill="text2" w:themeFillTint="33"/>
                </w:tcPr>
                <w:p w14:paraId="37BB42CB" w14:textId="77777777" w:rsidR="00591FB3" w:rsidRPr="00DC2630" w:rsidRDefault="00591FB3" w:rsidP="001C1049">
                  <w:pPr>
                    <w:pStyle w:val="Heading3"/>
                    <w:framePr w:hSpace="180" w:wrap="around" w:vAnchor="text" w:hAnchor="margin" w:y="204"/>
                    <w:spacing w:after="120"/>
                    <w:jc w:val="center"/>
                    <w:outlineLvl w:val="2"/>
                    <w:rPr>
                      <w:b w:val="0"/>
                      <w:sz w:val="24"/>
                      <w:szCs w:val="24"/>
                    </w:rPr>
                  </w:pPr>
                </w:p>
              </w:tc>
              <w:tc>
                <w:tcPr>
                  <w:tcW w:w="830" w:type="pct"/>
                  <w:shd w:val="clear" w:color="auto" w:fill="D5DCE4" w:themeFill="text2" w:themeFillTint="33"/>
                  <w:vAlign w:val="center"/>
                </w:tcPr>
                <w:p w14:paraId="25FE3792" w14:textId="77777777" w:rsidR="00591FB3" w:rsidRDefault="00591FB3" w:rsidP="001C1049">
                  <w:pPr>
                    <w:pStyle w:val="Heading3"/>
                    <w:framePr w:hSpace="180" w:wrap="around" w:vAnchor="text" w:hAnchor="margin" w:y="204"/>
                    <w:spacing w:after="120"/>
                    <w:jc w:val="center"/>
                    <w:outlineLvl w:val="2"/>
                    <w:rPr>
                      <w:b w:val="0"/>
                      <w:sz w:val="24"/>
                      <w:szCs w:val="24"/>
                    </w:rPr>
                  </w:pPr>
                  <w:r w:rsidRPr="00DC2630">
                    <w:rPr>
                      <w:sz w:val="24"/>
                      <w:szCs w:val="24"/>
                    </w:rPr>
                    <w:t>Milestone/</w:t>
                  </w:r>
                </w:p>
                <w:p w14:paraId="24A69D01" w14:textId="77777777" w:rsidR="00591FB3" w:rsidRPr="00DC2630" w:rsidRDefault="00591FB3" w:rsidP="001C1049">
                  <w:pPr>
                    <w:pStyle w:val="Heading3"/>
                    <w:framePr w:hSpace="180" w:wrap="around" w:vAnchor="text" w:hAnchor="margin" w:y="204"/>
                    <w:spacing w:after="120"/>
                    <w:jc w:val="center"/>
                    <w:outlineLvl w:val="2"/>
                    <w:rPr>
                      <w:b w:val="0"/>
                      <w:sz w:val="24"/>
                      <w:szCs w:val="24"/>
                    </w:rPr>
                  </w:pPr>
                  <w:r w:rsidRPr="00DC2630">
                    <w:rPr>
                      <w:sz w:val="24"/>
                      <w:szCs w:val="24"/>
                    </w:rPr>
                    <w:t>Deliverable</w:t>
                  </w:r>
                </w:p>
              </w:tc>
              <w:tc>
                <w:tcPr>
                  <w:tcW w:w="2234" w:type="pct"/>
                  <w:shd w:val="clear" w:color="auto" w:fill="D5DCE4" w:themeFill="text2" w:themeFillTint="33"/>
                  <w:vAlign w:val="center"/>
                </w:tcPr>
                <w:p w14:paraId="26E1F559" w14:textId="77777777" w:rsidR="00591FB3" w:rsidRPr="00DC2630" w:rsidRDefault="00591FB3" w:rsidP="001C1049">
                  <w:pPr>
                    <w:pStyle w:val="Heading3"/>
                    <w:framePr w:hSpace="180" w:wrap="around" w:vAnchor="text" w:hAnchor="margin" w:y="204"/>
                    <w:spacing w:after="120"/>
                    <w:jc w:val="center"/>
                    <w:outlineLvl w:val="2"/>
                    <w:rPr>
                      <w:b w:val="0"/>
                      <w:sz w:val="24"/>
                      <w:szCs w:val="24"/>
                    </w:rPr>
                  </w:pPr>
                  <w:r w:rsidRPr="00DC2630">
                    <w:rPr>
                      <w:sz w:val="24"/>
                      <w:szCs w:val="24"/>
                    </w:rPr>
                    <w:t>Description</w:t>
                  </w:r>
                </w:p>
              </w:tc>
              <w:tc>
                <w:tcPr>
                  <w:tcW w:w="943" w:type="pct"/>
                  <w:shd w:val="clear" w:color="auto" w:fill="D5DCE4" w:themeFill="text2" w:themeFillTint="33"/>
                  <w:vAlign w:val="center"/>
                </w:tcPr>
                <w:p w14:paraId="458E23D5" w14:textId="77777777" w:rsidR="00591FB3" w:rsidRPr="00DC2630" w:rsidRDefault="00591FB3" w:rsidP="001C1049">
                  <w:pPr>
                    <w:pStyle w:val="Heading3"/>
                    <w:framePr w:hSpace="180" w:wrap="around" w:vAnchor="text" w:hAnchor="margin" w:y="204"/>
                    <w:spacing w:after="120"/>
                    <w:jc w:val="center"/>
                    <w:outlineLvl w:val="2"/>
                    <w:rPr>
                      <w:b w:val="0"/>
                      <w:sz w:val="24"/>
                      <w:szCs w:val="24"/>
                    </w:rPr>
                  </w:pPr>
                  <w:r w:rsidRPr="00DC2630">
                    <w:rPr>
                      <w:sz w:val="24"/>
                      <w:szCs w:val="24"/>
                    </w:rPr>
                    <w:t>Timeframe or Delivery Date</w:t>
                  </w:r>
                </w:p>
              </w:tc>
            </w:tr>
            <w:tr w:rsidR="00591FB3" w:rsidRPr="001A45DF" w14:paraId="67816512" w14:textId="77777777" w:rsidTr="001C1049">
              <w:tc>
                <w:tcPr>
                  <w:tcW w:w="993" w:type="pct"/>
                  <w:vMerge w:val="restart"/>
                </w:tcPr>
                <w:p w14:paraId="4BA503E2" w14:textId="77777777" w:rsidR="00591FB3" w:rsidRPr="009A5A77" w:rsidRDefault="00591FB3" w:rsidP="001C1049">
                  <w:pPr>
                    <w:pStyle w:val="Heading3"/>
                    <w:framePr w:hSpace="180" w:wrap="around" w:vAnchor="text" w:hAnchor="margin" w:y="204"/>
                    <w:spacing w:after="120"/>
                    <w:jc w:val="center"/>
                    <w:outlineLvl w:val="2"/>
                    <w:rPr>
                      <w:i/>
                      <w:iCs/>
                    </w:rPr>
                  </w:pPr>
                  <w:r w:rsidRPr="009A5A77">
                    <w:rPr>
                      <w:i/>
                      <w:iCs/>
                    </w:rPr>
                    <w:t xml:space="preserve">Discovery, Design and Planning </w:t>
                  </w:r>
                </w:p>
                <w:p w14:paraId="1492CD72" w14:textId="77777777" w:rsidR="00591FB3" w:rsidRPr="009A5A77" w:rsidRDefault="00591FB3" w:rsidP="001C1049">
                  <w:pPr>
                    <w:pStyle w:val="Heading3"/>
                    <w:framePr w:hSpace="180" w:wrap="around" w:vAnchor="text" w:hAnchor="margin" w:y="204"/>
                    <w:spacing w:after="120"/>
                    <w:jc w:val="center"/>
                    <w:outlineLvl w:val="2"/>
                  </w:pPr>
                </w:p>
              </w:tc>
              <w:tc>
                <w:tcPr>
                  <w:tcW w:w="830" w:type="pct"/>
                </w:tcPr>
                <w:p w14:paraId="5EE047CF" w14:textId="77777777" w:rsidR="00591FB3" w:rsidRPr="008D624C" w:rsidRDefault="00591FB3" w:rsidP="001C1049">
                  <w:pPr>
                    <w:pStyle w:val="Heading3"/>
                    <w:framePr w:hSpace="180" w:wrap="around" w:vAnchor="text" w:hAnchor="margin" w:y="204"/>
                    <w:spacing w:after="120"/>
                    <w:jc w:val="center"/>
                    <w:outlineLvl w:val="2"/>
                    <w:rPr>
                      <w:i/>
                      <w:iCs/>
                      <w:sz w:val="24"/>
                      <w:szCs w:val="24"/>
                    </w:rPr>
                  </w:pPr>
                  <w:r w:rsidRPr="008D624C">
                    <w:rPr>
                      <w:i/>
                      <w:iCs/>
                      <w:sz w:val="24"/>
                      <w:szCs w:val="24"/>
                    </w:rPr>
                    <w:t>1</w:t>
                  </w:r>
                </w:p>
              </w:tc>
              <w:tc>
                <w:tcPr>
                  <w:tcW w:w="2234" w:type="pct"/>
                </w:tcPr>
                <w:p w14:paraId="5D2FAF48" w14:textId="77777777" w:rsidR="00591FB3" w:rsidRPr="008D624C" w:rsidRDefault="00591FB3" w:rsidP="001C1049">
                  <w:pPr>
                    <w:framePr w:hSpace="180" w:wrap="around" w:vAnchor="text" w:hAnchor="margin" w:y="204"/>
                    <w:rPr>
                      <w:rFonts w:cs="Arial"/>
                      <w:b/>
                      <w:i/>
                      <w:iCs/>
                    </w:rPr>
                  </w:pPr>
                  <w:r w:rsidRPr="008D624C">
                    <w:rPr>
                      <w:i/>
                      <w:iCs/>
                      <w:color w:val="000000"/>
                    </w:rPr>
                    <w:t>Discovery</w:t>
                  </w:r>
                </w:p>
              </w:tc>
              <w:tc>
                <w:tcPr>
                  <w:tcW w:w="943" w:type="pct"/>
                  <w:vAlign w:val="center"/>
                </w:tcPr>
                <w:p w14:paraId="09644A41" w14:textId="77777777" w:rsidR="00591FB3" w:rsidRPr="00857AC3" w:rsidRDefault="00591FB3" w:rsidP="001C1049">
                  <w:pPr>
                    <w:pStyle w:val="Heading3"/>
                    <w:framePr w:hSpace="180" w:wrap="around" w:vAnchor="text" w:hAnchor="margin" w:y="204"/>
                    <w:spacing w:after="120"/>
                    <w:jc w:val="center"/>
                    <w:outlineLvl w:val="2"/>
                    <w:rPr>
                      <w:b w:val="0"/>
                    </w:rPr>
                  </w:pPr>
                </w:p>
              </w:tc>
            </w:tr>
            <w:tr w:rsidR="00591FB3" w:rsidRPr="001A45DF" w14:paraId="599B7ED8" w14:textId="77777777" w:rsidTr="001C1049">
              <w:tc>
                <w:tcPr>
                  <w:tcW w:w="993" w:type="pct"/>
                  <w:vMerge/>
                </w:tcPr>
                <w:p w14:paraId="6A0F4BFD" w14:textId="77777777" w:rsidR="00591FB3" w:rsidRDefault="00591FB3" w:rsidP="001C1049">
                  <w:pPr>
                    <w:pStyle w:val="Heading3"/>
                    <w:framePr w:hSpace="180" w:wrap="around" w:vAnchor="text" w:hAnchor="margin" w:y="204"/>
                    <w:spacing w:after="120"/>
                    <w:jc w:val="center"/>
                    <w:outlineLvl w:val="2"/>
                  </w:pPr>
                </w:p>
              </w:tc>
              <w:tc>
                <w:tcPr>
                  <w:tcW w:w="830" w:type="pct"/>
                </w:tcPr>
                <w:p w14:paraId="67E30AB1" w14:textId="77777777" w:rsidR="00591FB3" w:rsidRPr="008D624C" w:rsidRDefault="00591FB3" w:rsidP="001C1049">
                  <w:pPr>
                    <w:pStyle w:val="Heading3"/>
                    <w:framePr w:hSpace="180" w:wrap="around" w:vAnchor="text" w:hAnchor="margin" w:y="204"/>
                    <w:spacing w:after="120"/>
                    <w:jc w:val="center"/>
                    <w:outlineLvl w:val="2"/>
                    <w:rPr>
                      <w:i/>
                      <w:iCs/>
                      <w:sz w:val="24"/>
                      <w:szCs w:val="24"/>
                    </w:rPr>
                  </w:pPr>
                  <w:r w:rsidRPr="008D624C">
                    <w:rPr>
                      <w:i/>
                      <w:iCs/>
                      <w:sz w:val="24"/>
                      <w:szCs w:val="24"/>
                    </w:rPr>
                    <w:t>2</w:t>
                  </w:r>
                </w:p>
              </w:tc>
              <w:tc>
                <w:tcPr>
                  <w:tcW w:w="2234" w:type="pct"/>
                </w:tcPr>
                <w:p w14:paraId="0C1E03B7" w14:textId="77777777" w:rsidR="00591FB3" w:rsidRPr="008D624C" w:rsidRDefault="00591FB3" w:rsidP="001C1049">
                  <w:pPr>
                    <w:framePr w:hSpace="180" w:wrap="around" w:vAnchor="text" w:hAnchor="margin" w:y="204"/>
                    <w:rPr>
                      <w:rFonts w:cs="Arial"/>
                      <w:b/>
                      <w:i/>
                      <w:iCs/>
                    </w:rPr>
                  </w:pPr>
                  <w:r w:rsidRPr="008D624C">
                    <w:rPr>
                      <w:i/>
                      <w:iCs/>
                      <w:color w:val="000000"/>
                    </w:rPr>
                    <w:t>Design</w:t>
                  </w:r>
                </w:p>
              </w:tc>
              <w:tc>
                <w:tcPr>
                  <w:tcW w:w="943" w:type="pct"/>
                  <w:vAlign w:val="center"/>
                </w:tcPr>
                <w:p w14:paraId="76814E08" w14:textId="77777777" w:rsidR="00591FB3" w:rsidRPr="00857AC3" w:rsidRDefault="00591FB3" w:rsidP="001C1049">
                  <w:pPr>
                    <w:pStyle w:val="Heading3"/>
                    <w:framePr w:hSpace="180" w:wrap="around" w:vAnchor="text" w:hAnchor="margin" w:y="204"/>
                    <w:spacing w:after="120"/>
                    <w:jc w:val="center"/>
                    <w:outlineLvl w:val="2"/>
                    <w:rPr>
                      <w:b w:val="0"/>
                    </w:rPr>
                  </w:pPr>
                </w:p>
              </w:tc>
            </w:tr>
            <w:tr w:rsidR="00591FB3" w:rsidRPr="001A45DF" w14:paraId="269A547C" w14:textId="77777777" w:rsidTr="001C1049">
              <w:trPr>
                <w:trHeight w:val="353"/>
              </w:trPr>
              <w:tc>
                <w:tcPr>
                  <w:tcW w:w="993" w:type="pct"/>
                  <w:vMerge/>
                </w:tcPr>
                <w:p w14:paraId="3D5DFAB6" w14:textId="77777777" w:rsidR="00591FB3" w:rsidRDefault="00591FB3" w:rsidP="001C1049">
                  <w:pPr>
                    <w:pStyle w:val="Heading3"/>
                    <w:framePr w:hSpace="180" w:wrap="around" w:vAnchor="text" w:hAnchor="margin" w:y="204"/>
                    <w:spacing w:after="120"/>
                    <w:jc w:val="center"/>
                    <w:outlineLvl w:val="2"/>
                  </w:pPr>
                </w:p>
              </w:tc>
              <w:tc>
                <w:tcPr>
                  <w:tcW w:w="830" w:type="pct"/>
                </w:tcPr>
                <w:p w14:paraId="5967F494" w14:textId="77777777" w:rsidR="00591FB3" w:rsidRPr="008D624C" w:rsidRDefault="00591FB3" w:rsidP="001C1049">
                  <w:pPr>
                    <w:pStyle w:val="Heading3"/>
                    <w:framePr w:hSpace="180" w:wrap="around" w:vAnchor="text" w:hAnchor="margin" w:y="204"/>
                    <w:spacing w:after="120"/>
                    <w:jc w:val="center"/>
                    <w:outlineLvl w:val="2"/>
                    <w:rPr>
                      <w:i/>
                      <w:iCs/>
                    </w:rPr>
                  </w:pPr>
                  <w:r w:rsidRPr="008D624C">
                    <w:rPr>
                      <w:i/>
                      <w:iCs/>
                    </w:rPr>
                    <w:t>3</w:t>
                  </w:r>
                </w:p>
              </w:tc>
              <w:tc>
                <w:tcPr>
                  <w:tcW w:w="2234" w:type="pct"/>
                </w:tcPr>
                <w:p w14:paraId="041EB127" w14:textId="77777777" w:rsidR="00591FB3" w:rsidRPr="008D624C" w:rsidRDefault="00591FB3" w:rsidP="001C1049">
                  <w:pPr>
                    <w:framePr w:hSpace="180" w:wrap="around" w:vAnchor="text" w:hAnchor="margin" w:y="204"/>
                    <w:rPr>
                      <w:i/>
                      <w:iCs/>
                      <w:color w:val="000000"/>
                    </w:rPr>
                  </w:pPr>
                </w:p>
              </w:tc>
              <w:tc>
                <w:tcPr>
                  <w:tcW w:w="943" w:type="pct"/>
                  <w:vAlign w:val="center"/>
                </w:tcPr>
                <w:p w14:paraId="287EE169" w14:textId="77777777" w:rsidR="00591FB3" w:rsidRPr="00857AC3" w:rsidRDefault="00591FB3" w:rsidP="001C1049">
                  <w:pPr>
                    <w:pStyle w:val="Heading3"/>
                    <w:framePr w:hSpace="180" w:wrap="around" w:vAnchor="text" w:hAnchor="margin" w:y="204"/>
                    <w:spacing w:after="120"/>
                    <w:jc w:val="center"/>
                    <w:outlineLvl w:val="2"/>
                    <w:rPr>
                      <w:b w:val="0"/>
                    </w:rPr>
                  </w:pPr>
                </w:p>
              </w:tc>
            </w:tr>
            <w:tr w:rsidR="00591FB3" w:rsidRPr="001A45DF" w14:paraId="7A71126D" w14:textId="77777777" w:rsidTr="001C1049">
              <w:trPr>
                <w:trHeight w:val="331"/>
              </w:trPr>
              <w:tc>
                <w:tcPr>
                  <w:tcW w:w="993" w:type="pct"/>
                  <w:vMerge w:val="restart"/>
                </w:tcPr>
                <w:p w14:paraId="09A7DCA3" w14:textId="77777777" w:rsidR="00591FB3" w:rsidRPr="009A5A77" w:rsidRDefault="00591FB3" w:rsidP="001C1049">
                  <w:pPr>
                    <w:pStyle w:val="Heading3"/>
                    <w:framePr w:hSpace="180" w:wrap="around" w:vAnchor="text" w:hAnchor="margin" w:y="204"/>
                    <w:spacing w:after="120"/>
                    <w:jc w:val="center"/>
                    <w:outlineLvl w:val="2"/>
                    <w:rPr>
                      <w:i/>
                      <w:iCs/>
                      <w:szCs w:val="24"/>
                    </w:rPr>
                  </w:pPr>
                  <w:r w:rsidRPr="00AF0663">
                    <w:rPr>
                      <w:i/>
                      <w:iCs/>
                      <w:szCs w:val="24"/>
                    </w:rPr>
                    <w:t>Implementation</w:t>
                  </w:r>
                </w:p>
              </w:tc>
              <w:tc>
                <w:tcPr>
                  <w:tcW w:w="830" w:type="pct"/>
                </w:tcPr>
                <w:p w14:paraId="07C8068D" w14:textId="77777777" w:rsidR="00591FB3" w:rsidRPr="008D624C" w:rsidRDefault="00591FB3" w:rsidP="001C1049">
                  <w:pPr>
                    <w:pStyle w:val="Heading3"/>
                    <w:framePr w:hSpace="180" w:wrap="around" w:vAnchor="text" w:hAnchor="margin" w:y="204"/>
                    <w:spacing w:after="120"/>
                    <w:jc w:val="center"/>
                    <w:outlineLvl w:val="2"/>
                    <w:rPr>
                      <w:i/>
                      <w:iCs/>
                    </w:rPr>
                  </w:pPr>
                  <w:r w:rsidRPr="008D624C">
                    <w:rPr>
                      <w:i/>
                      <w:iCs/>
                    </w:rPr>
                    <w:t>4</w:t>
                  </w:r>
                </w:p>
              </w:tc>
              <w:tc>
                <w:tcPr>
                  <w:tcW w:w="2234" w:type="pct"/>
                </w:tcPr>
                <w:p w14:paraId="1FAFFE94" w14:textId="77777777" w:rsidR="00591FB3" w:rsidRPr="008D624C" w:rsidRDefault="00591FB3" w:rsidP="001C1049">
                  <w:pPr>
                    <w:framePr w:hSpace="180" w:wrap="around" w:vAnchor="text" w:hAnchor="margin" w:y="204"/>
                    <w:rPr>
                      <w:i/>
                      <w:iCs/>
                      <w:color w:val="000000"/>
                    </w:rPr>
                  </w:pPr>
                </w:p>
              </w:tc>
              <w:tc>
                <w:tcPr>
                  <w:tcW w:w="943" w:type="pct"/>
                  <w:vAlign w:val="center"/>
                </w:tcPr>
                <w:p w14:paraId="3DC645D0" w14:textId="77777777" w:rsidR="00591FB3" w:rsidRPr="00857AC3" w:rsidRDefault="00591FB3" w:rsidP="001C1049">
                  <w:pPr>
                    <w:pStyle w:val="Heading3"/>
                    <w:framePr w:hSpace="180" w:wrap="around" w:vAnchor="text" w:hAnchor="margin" w:y="204"/>
                    <w:spacing w:after="120"/>
                    <w:jc w:val="center"/>
                    <w:outlineLvl w:val="2"/>
                    <w:rPr>
                      <w:b w:val="0"/>
                    </w:rPr>
                  </w:pPr>
                </w:p>
              </w:tc>
            </w:tr>
            <w:tr w:rsidR="00591FB3" w:rsidRPr="001A45DF" w14:paraId="2BA3CC86" w14:textId="77777777" w:rsidTr="001C1049">
              <w:tc>
                <w:tcPr>
                  <w:tcW w:w="993" w:type="pct"/>
                  <w:vMerge/>
                </w:tcPr>
                <w:p w14:paraId="5EDCE5F1" w14:textId="77777777" w:rsidR="00591FB3" w:rsidRDefault="00591FB3" w:rsidP="001C1049">
                  <w:pPr>
                    <w:pStyle w:val="Heading3"/>
                    <w:framePr w:hSpace="180" w:wrap="around" w:vAnchor="text" w:hAnchor="margin" w:y="204"/>
                    <w:spacing w:after="120"/>
                    <w:jc w:val="center"/>
                    <w:outlineLvl w:val="2"/>
                  </w:pPr>
                </w:p>
              </w:tc>
              <w:tc>
                <w:tcPr>
                  <w:tcW w:w="830" w:type="pct"/>
                </w:tcPr>
                <w:p w14:paraId="5B6E429D" w14:textId="77777777" w:rsidR="00591FB3" w:rsidRPr="008D624C" w:rsidRDefault="00591FB3" w:rsidP="001C1049">
                  <w:pPr>
                    <w:pStyle w:val="Heading3"/>
                    <w:framePr w:hSpace="180" w:wrap="around" w:vAnchor="text" w:hAnchor="margin" w:y="204"/>
                    <w:spacing w:after="120"/>
                    <w:jc w:val="center"/>
                    <w:outlineLvl w:val="2"/>
                    <w:rPr>
                      <w:i/>
                      <w:iCs/>
                    </w:rPr>
                  </w:pPr>
                  <w:r w:rsidRPr="008D624C">
                    <w:rPr>
                      <w:i/>
                      <w:iCs/>
                    </w:rPr>
                    <w:t>5</w:t>
                  </w:r>
                </w:p>
              </w:tc>
              <w:tc>
                <w:tcPr>
                  <w:tcW w:w="2234" w:type="pct"/>
                </w:tcPr>
                <w:p w14:paraId="2FFE68BD" w14:textId="77777777" w:rsidR="00591FB3" w:rsidRPr="008D624C" w:rsidRDefault="00591FB3" w:rsidP="001C1049">
                  <w:pPr>
                    <w:framePr w:hSpace="180" w:wrap="around" w:vAnchor="text" w:hAnchor="margin" w:y="204"/>
                    <w:rPr>
                      <w:i/>
                      <w:iCs/>
                      <w:color w:val="000000"/>
                    </w:rPr>
                  </w:pPr>
                </w:p>
              </w:tc>
              <w:tc>
                <w:tcPr>
                  <w:tcW w:w="943" w:type="pct"/>
                </w:tcPr>
                <w:p w14:paraId="4E04DD1F" w14:textId="77777777" w:rsidR="00591FB3" w:rsidRPr="00857AC3" w:rsidRDefault="00591FB3" w:rsidP="001C1049">
                  <w:pPr>
                    <w:pStyle w:val="Heading3"/>
                    <w:framePr w:hSpace="180" w:wrap="around" w:vAnchor="text" w:hAnchor="margin" w:y="204"/>
                    <w:spacing w:after="120"/>
                    <w:jc w:val="center"/>
                    <w:outlineLvl w:val="2"/>
                    <w:rPr>
                      <w:b w:val="0"/>
                    </w:rPr>
                  </w:pPr>
                </w:p>
              </w:tc>
            </w:tr>
            <w:tr w:rsidR="00591FB3" w:rsidRPr="001A45DF" w14:paraId="562CB88E" w14:textId="77777777" w:rsidTr="001C1049">
              <w:tc>
                <w:tcPr>
                  <w:tcW w:w="993" w:type="pct"/>
                  <w:vMerge/>
                </w:tcPr>
                <w:p w14:paraId="45E9F77D" w14:textId="77777777" w:rsidR="00591FB3" w:rsidRPr="00AF0663" w:rsidRDefault="00591FB3" w:rsidP="001C1049">
                  <w:pPr>
                    <w:pStyle w:val="Heading3"/>
                    <w:framePr w:hSpace="180" w:wrap="around" w:vAnchor="text" w:hAnchor="margin" w:y="204"/>
                    <w:spacing w:after="120"/>
                    <w:jc w:val="center"/>
                    <w:outlineLvl w:val="2"/>
                    <w:rPr>
                      <w:i/>
                      <w:iCs/>
                      <w:szCs w:val="24"/>
                    </w:rPr>
                  </w:pPr>
                </w:p>
              </w:tc>
              <w:tc>
                <w:tcPr>
                  <w:tcW w:w="830" w:type="pct"/>
                </w:tcPr>
                <w:p w14:paraId="3BC842D6" w14:textId="77777777" w:rsidR="00591FB3" w:rsidRPr="008D624C" w:rsidRDefault="00591FB3" w:rsidP="001C1049">
                  <w:pPr>
                    <w:pStyle w:val="Heading3"/>
                    <w:framePr w:hSpace="180" w:wrap="around" w:vAnchor="text" w:hAnchor="margin" w:y="204"/>
                    <w:spacing w:after="120"/>
                    <w:jc w:val="center"/>
                    <w:outlineLvl w:val="2"/>
                    <w:rPr>
                      <w:i/>
                      <w:iCs/>
                      <w:sz w:val="24"/>
                      <w:szCs w:val="24"/>
                    </w:rPr>
                  </w:pPr>
                  <w:r w:rsidRPr="008D624C">
                    <w:rPr>
                      <w:i/>
                      <w:iCs/>
                      <w:sz w:val="24"/>
                      <w:szCs w:val="24"/>
                    </w:rPr>
                    <w:t>6</w:t>
                  </w:r>
                </w:p>
              </w:tc>
              <w:tc>
                <w:tcPr>
                  <w:tcW w:w="2234" w:type="pct"/>
                </w:tcPr>
                <w:p w14:paraId="0CB8F013" w14:textId="77777777" w:rsidR="00591FB3" w:rsidRPr="008D624C" w:rsidRDefault="00591FB3" w:rsidP="001C1049">
                  <w:pPr>
                    <w:framePr w:hSpace="180" w:wrap="around" w:vAnchor="text" w:hAnchor="margin" w:y="204"/>
                    <w:rPr>
                      <w:rFonts w:cs="Arial"/>
                      <w:i/>
                      <w:iCs/>
                    </w:rPr>
                  </w:pPr>
                </w:p>
              </w:tc>
              <w:tc>
                <w:tcPr>
                  <w:tcW w:w="943" w:type="pct"/>
                </w:tcPr>
                <w:p w14:paraId="2DDEC4B2" w14:textId="77777777" w:rsidR="00591FB3" w:rsidRPr="00DC2630" w:rsidRDefault="00591FB3" w:rsidP="001C1049">
                  <w:pPr>
                    <w:pStyle w:val="Heading3"/>
                    <w:framePr w:hSpace="180" w:wrap="around" w:vAnchor="text" w:hAnchor="margin" w:y="204"/>
                    <w:spacing w:after="120"/>
                    <w:jc w:val="center"/>
                    <w:outlineLvl w:val="2"/>
                  </w:pPr>
                </w:p>
              </w:tc>
            </w:tr>
            <w:tr w:rsidR="00591FB3" w:rsidRPr="001A45DF" w14:paraId="280C4E9B" w14:textId="77777777" w:rsidTr="001C1049">
              <w:tc>
                <w:tcPr>
                  <w:tcW w:w="993" w:type="pct"/>
                  <w:vMerge/>
                </w:tcPr>
                <w:p w14:paraId="0CB0FBE7" w14:textId="77777777" w:rsidR="00591FB3" w:rsidRDefault="00591FB3" w:rsidP="001C1049">
                  <w:pPr>
                    <w:pStyle w:val="Heading3"/>
                    <w:framePr w:hSpace="180" w:wrap="around" w:vAnchor="text" w:hAnchor="margin" w:y="204"/>
                    <w:spacing w:after="120"/>
                    <w:jc w:val="center"/>
                    <w:outlineLvl w:val="2"/>
                    <w:rPr>
                      <w:szCs w:val="24"/>
                    </w:rPr>
                  </w:pPr>
                </w:p>
              </w:tc>
              <w:tc>
                <w:tcPr>
                  <w:tcW w:w="830" w:type="pct"/>
                </w:tcPr>
                <w:p w14:paraId="7CBC7800" w14:textId="77777777" w:rsidR="00591FB3" w:rsidRPr="008D624C" w:rsidRDefault="00591FB3" w:rsidP="001C1049">
                  <w:pPr>
                    <w:pStyle w:val="Heading3"/>
                    <w:framePr w:hSpace="180" w:wrap="around" w:vAnchor="text" w:hAnchor="margin" w:y="204"/>
                    <w:spacing w:after="120"/>
                    <w:jc w:val="center"/>
                    <w:outlineLvl w:val="2"/>
                    <w:rPr>
                      <w:i/>
                      <w:iCs/>
                      <w:sz w:val="24"/>
                      <w:szCs w:val="24"/>
                    </w:rPr>
                  </w:pPr>
                  <w:r w:rsidRPr="008D624C">
                    <w:rPr>
                      <w:i/>
                      <w:iCs/>
                      <w:sz w:val="24"/>
                      <w:szCs w:val="24"/>
                    </w:rPr>
                    <w:t>7</w:t>
                  </w:r>
                </w:p>
              </w:tc>
              <w:tc>
                <w:tcPr>
                  <w:tcW w:w="2234" w:type="pct"/>
                </w:tcPr>
                <w:p w14:paraId="655482D9" w14:textId="77777777" w:rsidR="00591FB3" w:rsidRPr="008D624C" w:rsidRDefault="00591FB3" w:rsidP="001C1049">
                  <w:pPr>
                    <w:framePr w:hSpace="180" w:wrap="around" w:vAnchor="text" w:hAnchor="margin" w:y="204"/>
                    <w:rPr>
                      <w:rFonts w:cs="Arial"/>
                      <w:i/>
                      <w:iCs/>
                    </w:rPr>
                  </w:pPr>
                </w:p>
              </w:tc>
              <w:tc>
                <w:tcPr>
                  <w:tcW w:w="943" w:type="pct"/>
                  <w:vAlign w:val="center"/>
                </w:tcPr>
                <w:p w14:paraId="762C9991" w14:textId="77777777" w:rsidR="00591FB3" w:rsidRPr="00DC2630" w:rsidRDefault="00591FB3" w:rsidP="001C1049">
                  <w:pPr>
                    <w:pStyle w:val="Heading3"/>
                    <w:framePr w:hSpace="180" w:wrap="around" w:vAnchor="text" w:hAnchor="margin" w:y="204"/>
                    <w:spacing w:after="120"/>
                    <w:jc w:val="center"/>
                    <w:outlineLvl w:val="2"/>
                  </w:pPr>
                </w:p>
              </w:tc>
            </w:tr>
            <w:tr w:rsidR="00591FB3" w:rsidRPr="001A45DF" w14:paraId="025D356B" w14:textId="77777777" w:rsidTr="001C1049">
              <w:tc>
                <w:tcPr>
                  <w:tcW w:w="993" w:type="pct"/>
                  <w:vMerge/>
                </w:tcPr>
                <w:p w14:paraId="7B305EC1" w14:textId="77777777" w:rsidR="00591FB3" w:rsidRDefault="00591FB3" w:rsidP="001C1049">
                  <w:pPr>
                    <w:pStyle w:val="Heading3"/>
                    <w:framePr w:hSpace="180" w:wrap="around" w:vAnchor="text" w:hAnchor="margin" w:y="204"/>
                    <w:spacing w:after="120"/>
                    <w:jc w:val="center"/>
                    <w:outlineLvl w:val="2"/>
                    <w:rPr>
                      <w:szCs w:val="24"/>
                    </w:rPr>
                  </w:pPr>
                </w:p>
              </w:tc>
              <w:tc>
                <w:tcPr>
                  <w:tcW w:w="830" w:type="pct"/>
                </w:tcPr>
                <w:p w14:paraId="09B01923" w14:textId="77777777" w:rsidR="00591FB3" w:rsidRPr="008D624C" w:rsidRDefault="00591FB3" w:rsidP="001C1049">
                  <w:pPr>
                    <w:pStyle w:val="Heading3"/>
                    <w:framePr w:hSpace="180" w:wrap="around" w:vAnchor="text" w:hAnchor="margin" w:y="204"/>
                    <w:spacing w:after="120"/>
                    <w:jc w:val="center"/>
                    <w:outlineLvl w:val="2"/>
                    <w:rPr>
                      <w:i/>
                      <w:iCs/>
                      <w:szCs w:val="24"/>
                    </w:rPr>
                  </w:pPr>
                  <w:r w:rsidRPr="008D624C">
                    <w:rPr>
                      <w:i/>
                      <w:iCs/>
                      <w:szCs w:val="24"/>
                    </w:rPr>
                    <w:t>8</w:t>
                  </w:r>
                </w:p>
              </w:tc>
              <w:tc>
                <w:tcPr>
                  <w:tcW w:w="2234" w:type="pct"/>
                </w:tcPr>
                <w:p w14:paraId="43C1137B" w14:textId="77777777" w:rsidR="00591FB3" w:rsidRPr="008D624C" w:rsidRDefault="00591FB3" w:rsidP="001C1049">
                  <w:pPr>
                    <w:framePr w:hSpace="180" w:wrap="around" w:vAnchor="text" w:hAnchor="margin" w:y="204"/>
                    <w:rPr>
                      <w:i/>
                      <w:iCs/>
                      <w:color w:val="000000"/>
                    </w:rPr>
                  </w:pPr>
                </w:p>
              </w:tc>
              <w:tc>
                <w:tcPr>
                  <w:tcW w:w="943" w:type="pct"/>
                  <w:vAlign w:val="center"/>
                </w:tcPr>
                <w:p w14:paraId="61151F43" w14:textId="77777777" w:rsidR="00591FB3" w:rsidRPr="00DC2630" w:rsidRDefault="00591FB3" w:rsidP="001C1049">
                  <w:pPr>
                    <w:pStyle w:val="Heading3"/>
                    <w:framePr w:hSpace="180" w:wrap="around" w:vAnchor="text" w:hAnchor="margin" w:y="204"/>
                    <w:spacing w:after="120"/>
                    <w:jc w:val="center"/>
                    <w:outlineLvl w:val="2"/>
                  </w:pPr>
                </w:p>
              </w:tc>
            </w:tr>
            <w:tr w:rsidR="00591FB3" w:rsidRPr="001A45DF" w14:paraId="3FFC871E" w14:textId="77777777" w:rsidTr="001C1049">
              <w:tc>
                <w:tcPr>
                  <w:tcW w:w="993" w:type="pct"/>
                  <w:vMerge/>
                </w:tcPr>
                <w:p w14:paraId="4CD708CF" w14:textId="77777777" w:rsidR="00591FB3" w:rsidRDefault="00591FB3" w:rsidP="001C1049">
                  <w:pPr>
                    <w:pStyle w:val="Heading3"/>
                    <w:framePr w:hSpace="180" w:wrap="around" w:vAnchor="text" w:hAnchor="margin" w:y="204"/>
                    <w:spacing w:after="120"/>
                    <w:jc w:val="center"/>
                    <w:outlineLvl w:val="2"/>
                    <w:rPr>
                      <w:szCs w:val="24"/>
                    </w:rPr>
                  </w:pPr>
                </w:p>
              </w:tc>
              <w:tc>
                <w:tcPr>
                  <w:tcW w:w="830" w:type="pct"/>
                </w:tcPr>
                <w:p w14:paraId="7079DD37" w14:textId="77777777" w:rsidR="00591FB3" w:rsidRPr="008D624C" w:rsidRDefault="00591FB3" w:rsidP="001C1049">
                  <w:pPr>
                    <w:pStyle w:val="Heading3"/>
                    <w:framePr w:hSpace="180" w:wrap="around" w:vAnchor="text" w:hAnchor="margin" w:y="204"/>
                    <w:spacing w:after="120"/>
                    <w:jc w:val="center"/>
                    <w:outlineLvl w:val="2"/>
                    <w:rPr>
                      <w:i/>
                      <w:iCs/>
                      <w:szCs w:val="24"/>
                    </w:rPr>
                  </w:pPr>
                  <w:r w:rsidRPr="008D624C">
                    <w:rPr>
                      <w:i/>
                      <w:iCs/>
                      <w:szCs w:val="24"/>
                    </w:rPr>
                    <w:t>9</w:t>
                  </w:r>
                </w:p>
              </w:tc>
              <w:tc>
                <w:tcPr>
                  <w:tcW w:w="2234" w:type="pct"/>
                </w:tcPr>
                <w:p w14:paraId="0E288D08" w14:textId="77777777" w:rsidR="00591FB3" w:rsidRPr="008D624C" w:rsidRDefault="00591FB3" w:rsidP="001C1049">
                  <w:pPr>
                    <w:framePr w:hSpace="180" w:wrap="around" w:vAnchor="text" w:hAnchor="margin" w:y="204"/>
                    <w:rPr>
                      <w:i/>
                      <w:iCs/>
                      <w:color w:val="000000"/>
                    </w:rPr>
                  </w:pPr>
                </w:p>
              </w:tc>
              <w:tc>
                <w:tcPr>
                  <w:tcW w:w="943" w:type="pct"/>
                  <w:vAlign w:val="center"/>
                </w:tcPr>
                <w:p w14:paraId="44B71DBC" w14:textId="77777777" w:rsidR="00591FB3" w:rsidRPr="00DC2630" w:rsidRDefault="00591FB3" w:rsidP="001C1049">
                  <w:pPr>
                    <w:pStyle w:val="Heading3"/>
                    <w:framePr w:hSpace="180" w:wrap="around" w:vAnchor="text" w:hAnchor="margin" w:y="204"/>
                    <w:spacing w:after="120"/>
                    <w:jc w:val="center"/>
                    <w:outlineLvl w:val="2"/>
                  </w:pPr>
                </w:p>
              </w:tc>
            </w:tr>
            <w:tr w:rsidR="00591FB3" w:rsidRPr="001A45DF" w14:paraId="7D591549" w14:textId="77777777" w:rsidTr="001C1049">
              <w:tc>
                <w:tcPr>
                  <w:tcW w:w="993" w:type="pct"/>
                </w:tcPr>
                <w:p w14:paraId="55D87139" w14:textId="77777777" w:rsidR="00591FB3" w:rsidRDefault="00591FB3" w:rsidP="001C1049">
                  <w:pPr>
                    <w:pStyle w:val="Heading3"/>
                    <w:framePr w:hSpace="180" w:wrap="around" w:vAnchor="text" w:hAnchor="margin" w:y="204"/>
                    <w:spacing w:after="120"/>
                    <w:jc w:val="center"/>
                    <w:outlineLvl w:val="2"/>
                    <w:rPr>
                      <w:szCs w:val="24"/>
                    </w:rPr>
                  </w:pPr>
                  <w:r w:rsidRPr="00532A14">
                    <w:rPr>
                      <w:i/>
                      <w:iCs/>
                      <w:szCs w:val="24"/>
                    </w:rPr>
                    <w:t>Training</w:t>
                  </w:r>
                </w:p>
              </w:tc>
              <w:tc>
                <w:tcPr>
                  <w:tcW w:w="830" w:type="pct"/>
                </w:tcPr>
                <w:p w14:paraId="6B7C840D" w14:textId="77777777" w:rsidR="00591FB3" w:rsidRPr="008D624C" w:rsidRDefault="00591FB3" w:rsidP="001C1049">
                  <w:pPr>
                    <w:pStyle w:val="Heading3"/>
                    <w:framePr w:hSpace="180" w:wrap="around" w:vAnchor="text" w:hAnchor="margin" w:y="204"/>
                    <w:spacing w:after="120"/>
                    <w:jc w:val="center"/>
                    <w:outlineLvl w:val="2"/>
                    <w:rPr>
                      <w:i/>
                      <w:iCs/>
                      <w:szCs w:val="24"/>
                    </w:rPr>
                  </w:pPr>
                  <w:r w:rsidRPr="008D624C">
                    <w:rPr>
                      <w:i/>
                      <w:iCs/>
                      <w:szCs w:val="24"/>
                    </w:rPr>
                    <w:t>10</w:t>
                  </w:r>
                </w:p>
              </w:tc>
              <w:tc>
                <w:tcPr>
                  <w:tcW w:w="2234" w:type="pct"/>
                </w:tcPr>
                <w:p w14:paraId="22E2D997" w14:textId="77777777" w:rsidR="00591FB3" w:rsidRPr="008D624C" w:rsidRDefault="00591FB3" w:rsidP="001C1049">
                  <w:pPr>
                    <w:framePr w:hSpace="180" w:wrap="around" w:vAnchor="text" w:hAnchor="margin" w:y="204"/>
                    <w:rPr>
                      <w:i/>
                      <w:iCs/>
                      <w:color w:val="000000"/>
                    </w:rPr>
                  </w:pPr>
                </w:p>
              </w:tc>
              <w:tc>
                <w:tcPr>
                  <w:tcW w:w="943" w:type="pct"/>
                  <w:vAlign w:val="center"/>
                </w:tcPr>
                <w:p w14:paraId="73C23ADD" w14:textId="77777777" w:rsidR="00591FB3" w:rsidRPr="00DC2630" w:rsidRDefault="00591FB3" w:rsidP="001C1049">
                  <w:pPr>
                    <w:pStyle w:val="Heading3"/>
                    <w:framePr w:hSpace="180" w:wrap="around" w:vAnchor="text" w:hAnchor="margin" w:y="204"/>
                    <w:spacing w:after="120"/>
                    <w:jc w:val="center"/>
                    <w:outlineLvl w:val="2"/>
                  </w:pPr>
                </w:p>
              </w:tc>
            </w:tr>
            <w:tr w:rsidR="00591FB3" w:rsidRPr="001A45DF" w14:paraId="2E13B3C1" w14:textId="77777777" w:rsidTr="001C1049">
              <w:tc>
                <w:tcPr>
                  <w:tcW w:w="993" w:type="pct"/>
                </w:tcPr>
                <w:p w14:paraId="5D928C07" w14:textId="77777777" w:rsidR="00591FB3" w:rsidRPr="00532A14" w:rsidRDefault="00591FB3" w:rsidP="001C1049">
                  <w:pPr>
                    <w:pStyle w:val="Heading3"/>
                    <w:framePr w:hSpace="180" w:wrap="around" w:vAnchor="text" w:hAnchor="margin" w:y="204"/>
                    <w:spacing w:after="120"/>
                    <w:jc w:val="center"/>
                    <w:outlineLvl w:val="2"/>
                    <w:rPr>
                      <w:i/>
                      <w:iCs/>
                    </w:rPr>
                  </w:pPr>
                  <w:r w:rsidRPr="00532A14">
                    <w:rPr>
                      <w:i/>
                      <w:iCs/>
                    </w:rPr>
                    <w:t>Support</w:t>
                  </w:r>
                </w:p>
                <w:p w14:paraId="5A12C1C8" w14:textId="77777777" w:rsidR="00591FB3" w:rsidRDefault="00591FB3" w:rsidP="001C1049">
                  <w:pPr>
                    <w:pStyle w:val="Heading3"/>
                    <w:framePr w:hSpace="180" w:wrap="around" w:vAnchor="text" w:hAnchor="margin" w:y="204"/>
                    <w:spacing w:after="120"/>
                    <w:jc w:val="center"/>
                    <w:outlineLvl w:val="2"/>
                    <w:rPr>
                      <w:szCs w:val="24"/>
                    </w:rPr>
                  </w:pPr>
                </w:p>
              </w:tc>
              <w:tc>
                <w:tcPr>
                  <w:tcW w:w="830" w:type="pct"/>
                </w:tcPr>
                <w:p w14:paraId="1CA0FC4F" w14:textId="77777777" w:rsidR="00591FB3" w:rsidRPr="008D624C" w:rsidRDefault="00591FB3" w:rsidP="001C1049">
                  <w:pPr>
                    <w:pStyle w:val="Heading3"/>
                    <w:framePr w:hSpace="180" w:wrap="around" w:vAnchor="text" w:hAnchor="margin" w:y="204"/>
                    <w:spacing w:after="120"/>
                    <w:jc w:val="center"/>
                    <w:outlineLvl w:val="2"/>
                    <w:rPr>
                      <w:i/>
                      <w:iCs/>
                      <w:szCs w:val="24"/>
                    </w:rPr>
                  </w:pPr>
                  <w:r w:rsidRPr="008D624C">
                    <w:rPr>
                      <w:i/>
                      <w:iCs/>
                      <w:szCs w:val="24"/>
                    </w:rPr>
                    <w:t>11</w:t>
                  </w:r>
                </w:p>
              </w:tc>
              <w:tc>
                <w:tcPr>
                  <w:tcW w:w="2234" w:type="pct"/>
                </w:tcPr>
                <w:p w14:paraId="66FC36B1" w14:textId="77777777" w:rsidR="00591FB3" w:rsidRPr="008D624C" w:rsidRDefault="00591FB3" w:rsidP="001C1049">
                  <w:pPr>
                    <w:framePr w:hSpace="180" w:wrap="around" w:vAnchor="text" w:hAnchor="margin" w:y="204"/>
                    <w:rPr>
                      <w:i/>
                      <w:iCs/>
                      <w:color w:val="000000"/>
                    </w:rPr>
                  </w:pPr>
                </w:p>
              </w:tc>
              <w:tc>
                <w:tcPr>
                  <w:tcW w:w="943" w:type="pct"/>
                  <w:vAlign w:val="center"/>
                </w:tcPr>
                <w:p w14:paraId="74CB15E4" w14:textId="77777777" w:rsidR="00591FB3" w:rsidRPr="00DC2630" w:rsidRDefault="00591FB3" w:rsidP="001C1049">
                  <w:pPr>
                    <w:pStyle w:val="Heading3"/>
                    <w:framePr w:hSpace="180" w:wrap="around" w:vAnchor="text" w:hAnchor="margin" w:y="204"/>
                    <w:spacing w:after="120"/>
                    <w:jc w:val="center"/>
                    <w:outlineLvl w:val="2"/>
                  </w:pPr>
                </w:p>
              </w:tc>
            </w:tr>
          </w:tbl>
          <w:p w14:paraId="44E3CA8E" w14:textId="77777777" w:rsidR="00591FB3" w:rsidRDefault="00591FB3" w:rsidP="001C1049">
            <w:pPr>
              <w:pStyle w:val="Heading2"/>
              <w:ind w:left="720"/>
              <w:rPr>
                <w:rFonts w:cs="Arial"/>
                <w:sz w:val="24"/>
                <w:szCs w:val="24"/>
              </w:rPr>
            </w:pPr>
          </w:p>
          <w:p w14:paraId="71DE8273" w14:textId="77777777" w:rsidR="00591FB3" w:rsidRPr="00E83957" w:rsidRDefault="00591FB3" w:rsidP="00591FB3">
            <w:pPr>
              <w:pStyle w:val="Heading1"/>
              <w:numPr>
                <w:ilvl w:val="0"/>
                <w:numId w:val="1"/>
              </w:numPr>
              <w:tabs>
                <w:tab w:val="clear" w:pos="720"/>
                <w:tab w:val="num" w:pos="0"/>
              </w:tabs>
              <w:overflowPunct w:val="0"/>
              <w:autoSpaceDE w:val="0"/>
              <w:autoSpaceDN w:val="0"/>
              <w:spacing w:after="120"/>
              <w:ind w:left="709" w:hanging="709"/>
              <w:textAlignment w:val="baseline"/>
              <w:rPr>
                <w:caps/>
              </w:rPr>
            </w:pPr>
            <w:bookmarkStart w:id="18" w:name="_Toc52541612"/>
            <w:r w:rsidRPr="00E83957">
              <w:lastRenderedPageBreak/>
              <w:t xml:space="preserve">Contract </w:t>
            </w:r>
            <w:r>
              <w:t>t</w:t>
            </w:r>
            <w:r w:rsidRPr="00E83957">
              <w:t xml:space="preserve">erm and </w:t>
            </w:r>
            <w:r>
              <w:t>s</w:t>
            </w:r>
            <w:r w:rsidRPr="00E83957">
              <w:t>tart date</w:t>
            </w:r>
            <w:bookmarkEnd w:id="18"/>
            <w:r w:rsidRPr="00E83957">
              <w:t xml:space="preserve"> </w:t>
            </w:r>
          </w:p>
          <w:p w14:paraId="003F5FF4" w14:textId="6B89246B" w:rsidR="00591FB3" w:rsidRPr="003639A1" w:rsidRDefault="00591FB3" w:rsidP="00591FB3">
            <w:pPr>
              <w:pStyle w:val="Heading2"/>
              <w:spacing w:after="120"/>
              <w:rPr>
                <w:sz w:val="24"/>
                <w:szCs w:val="24"/>
              </w:rPr>
            </w:pPr>
            <w:proofErr w:type="spellStart"/>
            <w:r w:rsidRPr="003639A1">
              <w:rPr>
                <w:sz w:val="24"/>
                <w:szCs w:val="24"/>
              </w:rPr>
              <w:t>Acas</w:t>
            </w:r>
            <w:proofErr w:type="spellEnd"/>
            <w:r w:rsidRPr="003639A1">
              <w:rPr>
                <w:sz w:val="24"/>
                <w:szCs w:val="24"/>
              </w:rPr>
              <w:t xml:space="preserve"> is seeking a minimum 2-year contract for the provision of the services in this requirement, with the option of 2 one-year extensions. </w:t>
            </w:r>
          </w:p>
          <w:p w14:paraId="1A50D5F4" w14:textId="77777777" w:rsidR="00591FB3" w:rsidRPr="00E83957" w:rsidRDefault="00591FB3" w:rsidP="00591FB3">
            <w:pPr>
              <w:pStyle w:val="Heading1"/>
              <w:numPr>
                <w:ilvl w:val="0"/>
                <w:numId w:val="1"/>
              </w:numPr>
              <w:tabs>
                <w:tab w:val="clear" w:pos="720"/>
                <w:tab w:val="num" w:pos="0"/>
              </w:tabs>
              <w:overflowPunct w:val="0"/>
              <w:autoSpaceDE w:val="0"/>
              <w:autoSpaceDN w:val="0"/>
              <w:spacing w:after="120"/>
              <w:ind w:left="709" w:hanging="709"/>
              <w:textAlignment w:val="baseline"/>
              <w:rPr>
                <w:caps/>
              </w:rPr>
            </w:pPr>
            <w:bookmarkStart w:id="19" w:name="_Toc368573034"/>
            <w:bookmarkStart w:id="20" w:name="_Toc52541613"/>
            <w:r>
              <w:t>V</w:t>
            </w:r>
            <w:r w:rsidRPr="00E83957">
              <w:t>olumes</w:t>
            </w:r>
            <w:bookmarkEnd w:id="19"/>
            <w:bookmarkEnd w:id="20"/>
          </w:p>
          <w:p w14:paraId="2A2CC1F8" w14:textId="77777777" w:rsidR="00591FB3" w:rsidRPr="00CC4114" w:rsidRDefault="00591FB3" w:rsidP="00591FB3">
            <w:pPr>
              <w:pStyle w:val="Heading2"/>
              <w:rPr>
                <w:rFonts w:cs="Arial"/>
                <w:sz w:val="24"/>
                <w:szCs w:val="24"/>
              </w:rPr>
            </w:pPr>
            <w:r w:rsidRPr="005B7911">
              <w:rPr>
                <w:rFonts w:cs="Arial"/>
                <w:sz w:val="24"/>
                <w:szCs w:val="24"/>
              </w:rPr>
              <w:t>Current</w:t>
            </w:r>
            <w:r>
              <w:rPr>
                <w:rFonts w:cs="Arial"/>
                <w:sz w:val="24"/>
                <w:szCs w:val="24"/>
              </w:rPr>
              <w:t xml:space="preserve"> </w:t>
            </w:r>
            <w:proofErr w:type="spellStart"/>
            <w:r>
              <w:rPr>
                <w:rFonts w:cs="Arial"/>
                <w:sz w:val="24"/>
                <w:szCs w:val="24"/>
              </w:rPr>
              <w:t>Acas</w:t>
            </w:r>
            <w:proofErr w:type="spellEnd"/>
            <w:r>
              <w:rPr>
                <w:rFonts w:cs="Arial"/>
                <w:sz w:val="24"/>
                <w:szCs w:val="24"/>
              </w:rPr>
              <w:t xml:space="preserve"> asset volumes are set out below:</w:t>
            </w:r>
          </w:p>
          <w:tbl>
            <w:tblPr>
              <w:tblW w:w="8805" w:type="dxa"/>
              <w:tblLook w:val="04A0" w:firstRow="1" w:lastRow="0" w:firstColumn="1" w:lastColumn="0" w:noHBand="0" w:noVBand="1"/>
            </w:tblPr>
            <w:tblGrid>
              <w:gridCol w:w="2720"/>
              <w:gridCol w:w="1305"/>
              <w:gridCol w:w="3820"/>
              <w:gridCol w:w="960"/>
            </w:tblGrid>
            <w:tr w:rsidR="00591FB3" w:rsidRPr="00847416" w14:paraId="43EDDDD0" w14:textId="77777777" w:rsidTr="001C1049">
              <w:trPr>
                <w:trHeight w:val="300"/>
              </w:trPr>
              <w:tc>
                <w:tcPr>
                  <w:tcW w:w="2720" w:type="dxa"/>
                  <w:tcBorders>
                    <w:top w:val="nil"/>
                    <w:left w:val="nil"/>
                    <w:bottom w:val="nil"/>
                    <w:right w:val="nil"/>
                  </w:tcBorders>
                  <w:shd w:val="clear" w:color="auto" w:fill="auto"/>
                  <w:noWrap/>
                  <w:vAlign w:val="bottom"/>
                  <w:hideMark/>
                </w:tcPr>
                <w:p w14:paraId="1219FE27" w14:textId="77777777" w:rsidR="00591FB3" w:rsidRPr="00847416" w:rsidRDefault="00591FB3" w:rsidP="001C1049">
                  <w:pPr>
                    <w:pStyle w:val="Heading2"/>
                    <w:framePr w:hSpace="180" w:wrap="around" w:vAnchor="text" w:hAnchor="margin" w:y="204"/>
                    <w:spacing w:after="120"/>
                    <w:rPr>
                      <w:rFonts w:ascii="Calibri" w:hAnsi="Calibri" w:cs="Calibri"/>
                      <w:color w:val="000000"/>
                      <w:szCs w:val="22"/>
                      <w:lang w:eastAsia="en-GB"/>
                    </w:rPr>
                  </w:pPr>
                  <w:r w:rsidRPr="00847416">
                    <w:t>Staffing</w:t>
                  </w:r>
                </w:p>
              </w:tc>
              <w:tc>
                <w:tcPr>
                  <w:tcW w:w="1305" w:type="dxa"/>
                  <w:tcBorders>
                    <w:top w:val="nil"/>
                    <w:left w:val="nil"/>
                    <w:bottom w:val="nil"/>
                    <w:right w:val="nil"/>
                  </w:tcBorders>
                  <w:shd w:val="clear" w:color="auto" w:fill="auto"/>
                  <w:noWrap/>
                  <w:vAlign w:val="bottom"/>
                  <w:hideMark/>
                </w:tcPr>
                <w:p w14:paraId="0A37C68F" w14:textId="77777777" w:rsidR="00591FB3" w:rsidRPr="00847416" w:rsidRDefault="00591FB3" w:rsidP="001C1049">
                  <w:pPr>
                    <w:framePr w:hSpace="180" w:wrap="around" w:vAnchor="text" w:hAnchor="margin" w:y="204"/>
                    <w:rPr>
                      <w:rFonts w:eastAsia="Times New Roman" w:cs="Calibri"/>
                      <w:color w:val="000000"/>
                      <w:lang w:eastAsia="en-GB"/>
                    </w:rPr>
                  </w:pPr>
                </w:p>
              </w:tc>
              <w:tc>
                <w:tcPr>
                  <w:tcW w:w="3820" w:type="dxa"/>
                  <w:tcBorders>
                    <w:top w:val="nil"/>
                    <w:left w:val="nil"/>
                    <w:bottom w:val="nil"/>
                    <w:right w:val="nil"/>
                  </w:tcBorders>
                  <w:shd w:val="clear" w:color="auto" w:fill="auto"/>
                  <w:noWrap/>
                  <w:vAlign w:val="bottom"/>
                  <w:hideMark/>
                </w:tcPr>
                <w:p w14:paraId="18C90BC2" w14:textId="77777777" w:rsidR="00591FB3" w:rsidRPr="00847416" w:rsidRDefault="00591FB3" w:rsidP="001C1049">
                  <w:pPr>
                    <w:framePr w:hSpace="180" w:wrap="around" w:vAnchor="text" w:hAnchor="margin" w:y="204"/>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D4C09B" w14:textId="77777777" w:rsidR="00591FB3" w:rsidRPr="00847416" w:rsidRDefault="00591FB3" w:rsidP="001C1049">
                  <w:pPr>
                    <w:framePr w:hSpace="180" w:wrap="around" w:vAnchor="text" w:hAnchor="margin" w:y="204"/>
                    <w:rPr>
                      <w:rFonts w:ascii="Times New Roman" w:eastAsia="Times New Roman" w:hAnsi="Times New Roman"/>
                      <w:sz w:val="20"/>
                      <w:szCs w:val="20"/>
                      <w:lang w:eastAsia="en-GB"/>
                    </w:rPr>
                  </w:pPr>
                </w:p>
              </w:tc>
            </w:tr>
            <w:tr w:rsidR="00591FB3" w:rsidRPr="00847416" w14:paraId="5905889B" w14:textId="77777777" w:rsidTr="001C1049">
              <w:trPr>
                <w:trHeight w:val="645"/>
              </w:trPr>
              <w:tc>
                <w:tcPr>
                  <w:tcW w:w="8805" w:type="dxa"/>
                  <w:gridSpan w:val="4"/>
                  <w:tcBorders>
                    <w:top w:val="nil"/>
                    <w:left w:val="nil"/>
                    <w:bottom w:val="nil"/>
                    <w:right w:val="nil"/>
                  </w:tcBorders>
                  <w:shd w:val="clear" w:color="auto" w:fill="auto"/>
                  <w:vAlign w:val="bottom"/>
                  <w:hideMark/>
                </w:tcPr>
                <w:p w14:paraId="176356CC"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STZhongsong"/>
                      <w:sz w:val="24"/>
                    </w:rPr>
                    <w:t>Acas</w:t>
                  </w:r>
                  <w:proofErr w:type="spellEnd"/>
                  <w:r w:rsidRPr="00847416">
                    <w:rPr>
                      <w:rFonts w:eastAsia="STZhongsong"/>
                      <w:sz w:val="24"/>
                    </w:rPr>
                    <w:t xml:space="preserve"> current have a workforce of circa 1</w:t>
                  </w:r>
                  <w:r>
                    <w:rPr>
                      <w:rFonts w:eastAsia="STZhongsong"/>
                      <w:sz w:val="24"/>
                    </w:rPr>
                    <w:t>2</w:t>
                  </w:r>
                  <w:r w:rsidRPr="00847416">
                    <w:rPr>
                      <w:rFonts w:eastAsia="STZhongsong"/>
                      <w:sz w:val="24"/>
                    </w:rPr>
                    <w:t>00 staff. Due to the Covid pandemic most of our staff are home based and occasional working out of their local site</w:t>
                  </w:r>
                  <w:r>
                    <w:rPr>
                      <w:rFonts w:eastAsia="STZhongsong"/>
                      <w:sz w:val="24"/>
                    </w:rPr>
                    <w:t>.</w:t>
                  </w:r>
                </w:p>
              </w:tc>
            </w:tr>
            <w:tr w:rsidR="00591FB3" w:rsidRPr="00847416" w14:paraId="4CD0719A" w14:textId="77777777" w:rsidTr="001C1049">
              <w:trPr>
                <w:trHeight w:val="300"/>
              </w:trPr>
              <w:tc>
                <w:tcPr>
                  <w:tcW w:w="2720" w:type="dxa"/>
                  <w:tcBorders>
                    <w:top w:val="nil"/>
                    <w:left w:val="nil"/>
                    <w:bottom w:val="nil"/>
                    <w:right w:val="nil"/>
                  </w:tcBorders>
                  <w:shd w:val="clear" w:color="auto" w:fill="auto"/>
                  <w:noWrap/>
                  <w:vAlign w:val="bottom"/>
                  <w:hideMark/>
                </w:tcPr>
                <w:p w14:paraId="44567A80" w14:textId="77777777" w:rsidR="00591FB3" w:rsidRPr="00847416" w:rsidRDefault="00591FB3" w:rsidP="001C1049">
                  <w:pPr>
                    <w:framePr w:hSpace="180" w:wrap="around" w:vAnchor="text" w:hAnchor="margin" w:y="204"/>
                    <w:rPr>
                      <w:rFonts w:eastAsia="Times New Roman" w:cs="Calibri"/>
                      <w:color w:val="000000"/>
                      <w:lang w:eastAsia="en-GB"/>
                    </w:rPr>
                  </w:pPr>
                </w:p>
              </w:tc>
              <w:tc>
                <w:tcPr>
                  <w:tcW w:w="1305" w:type="dxa"/>
                  <w:tcBorders>
                    <w:top w:val="nil"/>
                    <w:left w:val="nil"/>
                    <w:bottom w:val="nil"/>
                    <w:right w:val="nil"/>
                  </w:tcBorders>
                  <w:shd w:val="clear" w:color="auto" w:fill="auto"/>
                  <w:noWrap/>
                  <w:vAlign w:val="bottom"/>
                  <w:hideMark/>
                </w:tcPr>
                <w:p w14:paraId="44A65252" w14:textId="77777777" w:rsidR="00591FB3" w:rsidRPr="00847416" w:rsidRDefault="00591FB3" w:rsidP="001C1049">
                  <w:pPr>
                    <w:framePr w:hSpace="180" w:wrap="around" w:vAnchor="text" w:hAnchor="margin" w:y="204"/>
                    <w:rPr>
                      <w:rFonts w:ascii="Times New Roman" w:eastAsia="Times New Roman" w:hAnsi="Times New Roman"/>
                      <w:sz w:val="20"/>
                      <w:szCs w:val="20"/>
                      <w:lang w:eastAsia="en-GB"/>
                    </w:rPr>
                  </w:pPr>
                </w:p>
              </w:tc>
              <w:tc>
                <w:tcPr>
                  <w:tcW w:w="3820" w:type="dxa"/>
                  <w:tcBorders>
                    <w:top w:val="nil"/>
                    <w:left w:val="nil"/>
                    <w:bottom w:val="nil"/>
                    <w:right w:val="nil"/>
                  </w:tcBorders>
                  <w:shd w:val="clear" w:color="auto" w:fill="auto"/>
                  <w:noWrap/>
                  <w:vAlign w:val="bottom"/>
                  <w:hideMark/>
                </w:tcPr>
                <w:p w14:paraId="3BB0FB1E" w14:textId="77777777" w:rsidR="00591FB3" w:rsidRPr="00847416" w:rsidRDefault="00591FB3" w:rsidP="001C1049">
                  <w:pPr>
                    <w:framePr w:hSpace="180" w:wrap="around" w:vAnchor="text" w:hAnchor="margin" w:y="204"/>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9E73E2" w14:textId="77777777" w:rsidR="00591FB3" w:rsidRPr="00847416" w:rsidRDefault="00591FB3" w:rsidP="001C1049">
                  <w:pPr>
                    <w:framePr w:hSpace="180" w:wrap="around" w:vAnchor="text" w:hAnchor="margin" w:y="204"/>
                    <w:rPr>
                      <w:rFonts w:ascii="Times New Roman" w:eastAsia="Times New Roman" w:hAnsi="Times New Roman"/>
                      <w:sz w:val="20"/>
                      <w:szCs w:val="20"/>
                      <w:lang w:eastAsia="en-GB"/>
                    </w:rPr>
                  </w:pPr>
                </w:p>
              </w:tc>
            </w:tr>
            <w:tr w:rsidR="00591FB3" w:rsidRPr="00847416" w14:paraId="27945AAA" w14:textId="77777777" w:rsidTr="001C1049">
              <w:trPr>
                <w:trHeight w:val="300"/>
              </w:trPr>
              <w:tc>
                <w:tcPr>
                  <w:tcW w:w="2720" w:type="dxa"/>
                  <w:tcBorders>
                    <w:top w:val="nil"/>
                    <w:left w:val="nil"/>
                    <w:bottom w:val="nil"/>
                    <w:right w:val="nil"/>
                  </w:tcBorders>
                  <w:shd w:val="clear" w:color="auto" w:fill="auto"/>
                  <w:noWrap/>
                  <w:vAlign w:val="bottom"/>
                  <w:hideMark/>
                </w:tcPr>
                <w:p w14:paraId="73A30C3D"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STZhongsong"/>
                      <w:sz w:val="24"/>
                    </w:rPr>
                    <w:t>Our sites are based at</w:t>
                  </w:r>
                </w:p>
              </w:tc>
              <w:tc>
                <w:tcPr>
                  <w:tcW w:w="1305" w:type="dxa"/>
                  <w:tcBorders>
                    <w:top w:val="nil"/>
                    <w:left w:val="nil"/>
                    <w:bottom w:val="nil"/>
                    <w:right w:val="nil"/>
                  </w:tcBorders>
                  <w:shd w:val="clear" w:color="auto" w:fill="auto"/>
                  <w:noWrap/>
                  <w:vAlign w:val="bottom"/>
                  <w:hideMark/>
                </w:tcPr>
                <w:p w14:paraId="5119848F" w14:textId="77777777" w:rsidR="00591FB3" w:rsidRPr="00847416" w:rsidRDefault="00591FB3" w:rsidP="001C1049">
                  <w:pPr>
                    <w:framePr w:hSpace="180" w:wrap="around" w:vAnchor="text" w:hAnchor="margin" w:y="204"/>
                    <w:rPr>
                      <w:rFonts w:eastAsia="Times New Roman" w:cs="Calibri"/>
                      <w:color w:val="000000"/>
                      <w:lang w:eastAsia="en-GB"/>
                    </w:rPr>
                  </w:pPr>
                </w:p>
              </w:tc>
              <w:tc>
                <w:tcPr>
                  <w:tcW w:w="3820" w:type="dxa"/>
                  <w:tcBorders>
                    <w:top w:val="nil"/>
                    <w:left w:val="nil"/>
                    <w:bottom w:val="nil"/>
                    <w:right w:val="nil"/>
                  </w:tcBorders>
                  <w:shd w:val="clear" w:color="auto" w:fill="auto"/>
                  <w:noWrap/>
                  <w:vAlign w:val="bottom"/>
                  <w:hideMark/>
                </w:tcPr>
                <w:p w14:paraId="5AFF3A4A" w14:textId="77777777" w:rsidR="00591FB3" w:rsidRPr="00847416" w:rsidRDefault="00591FB3" w:rsidP="001C1049">
                  <w:pPr>
                    <w:framePr w:hSpace="180" w:wrap="around" w:vAnchor="text" w:hAnchor="margin" w:y="204"/>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C6C08A5" w14:textId="77777777" w:rsidR="00591FB3" w:rsidRPr="00847416" w:rsidRDefault="00591FB3" w:rsidP="001C1049">
                  <w:pPr>
                    <w:framePr w:hSpace="180" w:wrap="around" w:vAnchor="text" w:hAnchor="margin" w:y="204"/>
                    <w:rPr>
                      <w:rFonts w:ascii="Times New Roman" w:eastAsia="Times New Roman" w:hAnsi="Times New Roman"/>
                      <w:sz w:val="20"/>
                      <w:szCs w:val="20"/>
                      <w:lang w:eastAsia="en-GB"/>
                    </w:rPr>
                  </w:pPr>
                </w:p>
              </w:tc>
            </w:tr>
            <w:tr w:rsidR="00591FB3" w:rsidRPr="00847416" w14:paraId="77D1B4B9" w14:textId="77777777" w:rsidTr="001C1049">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166F27F"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Site</w:t>
                  </w:r>
                </w:p>
              </w:tc>
              <w:tc>
                <w:tcPr>
                  <w:tcW w:w="1305" w:type="dxa"/>
                  <w:tcBorders>
                    <w:top w:val="single" w:sz="4" w:space="0" w:color="auto"/>
                    <w:left w:val="nil"/>
                    <w:bottom w:val="single" w:sz="4" w:space="0" w:color="auto"/>
                    <w:right w:val="single" w:sz="4" w:space="0" w:color="auto"/>
                  </w:tcBorders>
                  <w:shd w:val="clear" w:color="000000" w:fill="D9E1F2"/>
                  <w:noWrap/>
                  <w:vAlign w:val="bottom"/>
                  <w:hideMark/>
                </w:tcPr>
                <w:p w14:paraId="6571913B"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Location</w:t>
                  </w:r>
                </w:p>
              </w:tc>
              <w:tc>
                <w:tcPr>
                  <w:tcW w:w="3820" w:type="dxa"/>
                  <w:tcBorders>
                    <w:top w:val="single" w:sz="4" w:space="0" w:color="auto"/>
                    <w:left w:val="nil"/>
                    <w:bottom w:val="single" w:sz="4" w:space="0" w:color="auto"/>
                    <w:right w:val="single" w:sz="4" w:space="0" w:color="auto"/>
                  </w:tcBorders>
                  <w:shd w:val="clear" w:color="000000" w:fill="D9E1F2"/>
                  <w:noWrap/>
                  <w:vAlign w:val="bottom"/>
                  <w:hideMark/>
                </w:tcPr>
                <w:p w14:paraId="50DD6CE2"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Address</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59A70759"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Desks</w:t>
                  </w:r>
                </w:p>
              </w:tc>
            </w:tr>
            <w:tr w:rsidR="00591FB3" w:rsidRPr="00847416" w14:paraId="618812C9" w14:textId="77777777" w:rsidTr="001C1049">
              <w:trPr>
                <w:trHeight w:val="6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430F23C7"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Times New Roman" w:cs="Calibri"/>
                      <w:color w:val="000000"/>
                      <w:lang w:eastAsia="en-GB"/>
                    </w:rPr>
                    <w:t>Acas</w:t>
                  </w:r>
                  <w:proofErr w:type="spellEnd"/>
                  <w:r w:rsidRPr="00847416">
                    <w:rPr>
                      <w:rFonts w:eastAsia="Times New Roman" w:cs="Calibri"/>
                      <w:color w:val="000000"/>
                      <w:lang w:eastAsia="en-GB"/>
                    </w:rPr>
                    <w:t xml:space="preserve"> National</w:t>
                  </w:r>
                </w:p>
              </w:tc>
              <w:tc>
                <w:tcPr>
                  <w:tcW w:w="1305" w:type="dxa"/>
                  <w:tcBorders>
                    <w:top w:val="nil"/>
                    <w:left w:val="nil"/>
                    <w:bottom w:val="single" w:sz="4" w:space="0" w:color="auto"/>
                    <w:right w:val="single" w:sz="4" w:space="0" w:color="auto"/>
                  </w:tcBorders>
                  <w:shd w:val="clear" w:color="auto" w:fill="auto"/>
                  <w:noWrap/>
                  <w:vAlign w:val="center"/>
                  <w:hideMark/>
                </w:tcPr>
                <w:p w14:paraId="36DC6BD3"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London</w:t>
                  </w:r>
                </w:p>
              </w:tc>
              <w:tc>
                <w:tcPr>
                  <w:tcW w:w="3820" w:type="dxa"/>
                  <w:tcBorders>
                    <w:top w:val="nil"/>
                    <w:left w:val="nil"/>
                    <w:bottom w:val="single" w:sz="4" w:space="0" w:color="auto"/>
                    <w:right w:val="single" w:sz="4" w:space="0" w:color="auto"/>
                  </w:tcBorders>
                  <w:shd w:val="clear" w:color="auto" w:fill="auto"/>
                  <w:vAlign w:val="bottom"/>
                  <w:hideMark/>
                </w:tcPr>
                <w:p w14:paraId="41215206"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8th Floor, Windsor House,                      50 Victoria Street, SW1H 0TL</w:t>
                  </w:r>
                </w:p>
              </w:tc>
              <w:tc>
                <w:tcPr>
                  <w:tcW w:w="960" w:type="dxa"/>
                  <w:tcBorders>
                    <w:top w:val="nil"/>
                    <w:left w:val="nil"/>
                    <w:bottom w:val="single" w:sz="4" w:space="0" w:color="auto"/>
                    <w:right w:val="single" w:sz="4" w:space="0" w:color="auto"/>
                  </w:tcBorders>
                  <w:shd w:val="clear" w:color="auto" w:fill="auto"/>
                  <w:noWrap/>
                  <w:vAlign w:val="center"/>
                  <w:hideMark/>
                </w:tcPr>
                <w:p w14:paraId="365477E3"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54</w:t>
                  </w:r>
                </w:p>
              </w:tc>
            </w:tr>
            <w:tr w:rsidR="00591FB3" w:rsidRPr="00847416" w14:paraId="0133ED5C" w14:textId="77777777" w:rsidTr="001C1049">
              <w:trPr>
                <w:trHeight w:val="3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3C458242"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CAC</w:t>
                  </w:r>
                </w:p>
              </w:tc>
              <w:tc>
                <w:tcPr>
                  <w:tcW w:w="1305" w:type="dxa"/>
                  <w:tcBorders>
                    <w:top w:val="nil"/>
                    <w:left w:val="nil"/>
                    <w:bottom w:val="single" w:sz="4" w:space="0" w:color="auto"/>
                    <w:right w:val="single" w:sz="4" w:space="0" w:color="auto"/>
                  </w:tcBorders>
                  <w:shd w:val="clear" w:color="auto" w:fill="auto"/>
                  <w:noWrap/>
                  <w:vAlign w:val="center"/>
                  <w:hideMark/>
                </w:tcPr>
                <w:p w14:paraId="51A304A1"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London</w:t>
                  </w:r>
                </w:p>
              </w:tc>
              <w:tc>
                <w:tcPr>
                  <w:tcW w:w="3820" w:type="dxa"/>
                  <w:tcBorders>
                    <w:top w:val="nil"/>
                    <w:left w:val="nil"/>
                    <w:bottom w:val="single" w:sz="4" w:space="0" w:color="auto"/>
                    <w:right w:val="single" w:sz="4" w:space="0" w:color="auto"/>
                  </w:tcBorders>
                  <w:shd w:val="clear" w:color="auto" w:fill="auto"/>
                  <w:vAlign w:val="bottom"/>
                  <w:hideMark/>
                </w:tcPr>
                <w:p w14:paraId="75F5687B"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BEIS, 1 Victoria St, SW1H 0ET</w:t>
                  </w:r>
                </w:p>
              </w:tc>
              <w:tc>
                <w:tcPr>
                  <w:tcW w:w="960" w:type="dxa"/>
                  <w:tcBorders>
                    <w:top w:val="nil"/>
                    <w:left w:val="nil"/>
                    <w:bottom w:val="single" w:sz="4" w:space="0" w:color="auto"/>
                    <w:right w:val="single" w:sz="4" w:space="0" w:color="auto"/>
                  </w:tcBorders>
                  <w:shd w:val="clear" w:color="auto" w:fill="auto"/>
                  <w:noWrap/>
                  <w:vAlign w:val="center"/>
                  <w:hideMark/>
                </w:tcPr>
                <w:p w14:paraId="62B62846"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4</w:t>
                  </w:r>
                </w:p>
              </w:tc>
            </w:tr>
            <w:tr w:rsidR="00591FB3" w:rsidRPr="00847416" w14:paraId="6B6F9F6F" w14:textId="77777777" w:rsidTr="001C1049">
              <w:trPr>
                <w:trHeight w:val="3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4025936D"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Times New Roman" w:cs="Calibri"/>
                      <w:color w:val="000000"/>
                      <w:lang w:eastAsia="en-GB"/>
                    </w:rPr>
                    <w:t>Acas</w:t>
                  </w:r>
                  <w:proofErr w:type="spellEnd"/>
                  <w:r w:rsidRPr="00847416">
                    <w:rPr>
                      <w:rFonts w:eastAsia="Times New Roman" w:cs="Calibri"/>
                      <w:color w:val="000000"/>
                      <w:lang w:eastAsia="en-GB"/>
                    </w:rPr>
                    <w:t xml:space="preserve"> East Midlands</w:t>
                  </w:r>
                </w:p>
              </w:tc>
              <w:tc>
                <w:tcPr>
                  <w:tcW w:w="1305" w:type="dxa"/>
                  <w:tcBorders>
                    <w:top w:val="nil"/>
                    <w:left w:val="nil"/>
                    <w:bottom w:val="single" w:sz="4" w:space="0" w:color="auto"/>
                    <w:right w:val="single" w:sz="4" w:space="0" w:color="auto"/>
                  </w:tcBorders>
                  <w:shd w:val="clear" w:color="auto" w:fill="auto"/>
                  <w:noWrap/>
                  <w:vAlign w:val="center"/>
                  <w:hideMark/>
                </w:tcPr>
                <w:p w14:paraId="7C958E7E"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Nottingham</w:t>
                  </w:r>
                </w:p>
              </w:tc>
              <w:tc>
                <w:tcPr>
                  <w:tcW w:w="3820" w:type="dxa"/>
                  <w:tcBorders>
                    <w:top w:val="nil"/>
                    <w:left w:val="nil"/>
                    <w:bottom w:val="single" w:sz="4" w:space="0" w:color="auto"/>
                    <w:right w:val="single" w:sz="4" w:space="0" w:color="auto"/>
                  </w:tcBorders>
                  <w:shd w:val="clear" w:color="auto" w:fill="auto"/>
                  <w:noWrap/>
                  <w:vAlign w:val="bottom"/>
                  <w:hideMark/>
                </w:tcPr>
                <w:p w14:paraId="10887189"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Apex Court, NG1 1FY</w:t>
                  </w:r>
                </w:p>
              </w:tc>
              <w:tc>
                <w:tcPr>
                  <w:tcW w:w="960" w:type="dxa"/>
                  <w:tcBorders>
                    <w:top w:val="nil"/>
                    <w:left w:val="nil"/>
                    <w:bottom w:val="single" w:sz="4" w:space="0" w:color="auto"/>
                    <w:right w:val="single" w:sz="4" w:space="0" w:color="auto"/>
                  </w:tcBorders>
                  <w:shd w:val="clear" w:color="auto" w:fill="auto"/>
                  <w:noWrap/>
                  <w:vAlign w:val="center"/>
                  <w:hideMark/>
                </w:tcPr>
                <w:p w14:paraId="5D784EB0"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104</w:t>
                  </w:r>
                </w:p>
              </w:tc>
            </w:tr>
            <w:tr w:rsidR="00591FB3" w:rsidRPr="00847416" w14:paraId="204523E3" w14:textId="77777777" w:rsidTr="001C1049">
              <w:trPr>
                <w:trHeight w:val="6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34445BF0"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Times New Roman" w:cs="Calibri"/>
                      <w:color w:val="000000"/>
                      <w:lang w:eastAsia="en-GB"/>
                    </w:rPr>
                    <w:t>Acas</w:t>
                  </w:r>
                  <w:proofErr w:type="spellEnd"/>
                  <w:r w:rsidRPr="00847416">
                    <w:rPr>
                      <w:rFonts w:eastAsia="Times New Roman" w:cs="Calibri"/>
                      <w:color w:val="000000"/>
                      <w:lang w:eastAsia="en-GB"/>
                    </w:rPr>
                    <w:t xml:space="preserve"> East of England</w:t>
                  </w:r>
                </w:p>
              </w:tc>
              <w:tc>
                <w:tcPr>
                  <w:tcW w:w="1305" w:type="dxa"/>
                  <w:tcBorders>
                    <w:top w:val="nil"/>
                    <w:left w:val="nil"/>
                    <w:bottom w:val="single" w:sz="4" w:space="0" w:color="auto"/>
                    <w:right w:val="single" w:sz="4" w:space="0" w:color="auto"/>
                  </w:tcBorders>
                  <w:shd w:val="clear" w:color="auto" w:fill="auto"/>
                  <w:noWrap/>
                  <w:vAlign w:val="center"/>
                  <w:hideMark/>
                </w:tcPr>
                <w:p w14:paraId="3D87CE58"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Mildenhall</w:t>
                  </w:r>
                </w:p>
              </w:tc>
              <w:tc>
                <w:tcPr>
                  <w:tcW w:w="3820" w:type="dxa"/>
                  <w:tcBorders>
                    <w:top w:val="nil"/>
                    <w:left w:val="nil"/>
                    <w:bottom w:val="single" w:sz="4" w:space="0" w:color="auto"/>
                    <w:right w:val="single" w:sz="4" w:space="0" w:color="auto"/>
                  </w:tcBorders>
                  <w:shd w:val="clear" w:color="auto" w:fill="auto"/>
                  <w:vAlign w:val="center"/>
                  <w:hideMark/>
                </w:tcPr>
                <w:p w14:paraId="1E03DCBD"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 xml:space="preserve">Mildenhall Hub, </w:t>
                  </w:r>
                  <w:proofErr w:type="spellStart"/>
                  <w:r w:rsidRPr="00847416">
                    <w:rPr>
                      <w:rFonts w:eastAsia="Times New Roman" w:cs="Calibri"/>
                      <w:color w:val="000000"/>
                      <w:lang w:eastAsia="en-GB"/>
                    </w:rPr>
                    <w:t>Sheldrick</w:t>
                  </w:r>
                  <w:proofErr w:type="spellEnd"/>
                  <w:r w:rsidRPr="00847416">
                    <w:rPr>
                      <w:rFonts w:eastAsia="Times New Roman" w:cs="Calibri"/>
                      <w:color w:val="000000"/>
                      <w:lang w:eastAsia="en-GB"/>
                    </w:rPr>
                    <w:t xml:space="preserve"> Way, IP28 7JX</w:t>
                  </w:r>
                </w:p>
              </w:tc>
              <w:tc>
                <w:tcPr>
                  <w:tcW w:w="960" w:type="dxa"/>
                  <w:tcBorders>
                    <w:top w:val="nil"/>
                    <w:left w:val="nil"/>
                    <w:bottom w:val="single" w:sz="4" w:space="0" w:color="auto"/>
                    <w:right w:val="single" w:sz="4" w:space="0" w:color="auto"/>
                  </w:tcBorders>
                  <w:shd w:val="clear" w:color="auto" w:fill="auto"/>
                  <w:noWrap/>
                  <w:vAlign w:val="center"/>
                  <w:hideMark/>
                </w:tcPr>
                <w:p w14:paraId="1537FF2D"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15</w:t>
                  </w:r>
                </w:p>
              </w:tc>
            </w:tr>
            <w:tr w:rsidR="00591FB3" w:rsidRPr="00847416" w14:paraId="0B4FB88B" w14:textId="77777777" w:rsidTr="001C1049">
              <w:trPr>
                <w:trHeight w:val="3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177E7A55"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Times New Roman" w:cs="Calibri"/>
                      <w:color w:val="000000"/>
                      <w:lang w:eastAsia="en-GB"/>
                    </w:rPr>
                    <w:t>Acas</w:t>
                  </w:r>
                  <w:proofErr w:type="spellEnd"/>
                  <w:r w:rsidRPr="00847416">
                    <w:rPr>
                      <w:rFonts w:eastAsia="Times New Roman" w:cs="Calibri"/>
                      <w:color w:val="000000"/>
                      <w:lang w:eastAsia="en-GB"/>
                    </w:rPr>
                    <w:t xml:space="preserve"> North East</w:t>
                  </w:r>
                </w:p>
              </w:tc>
              <w:tc>
                <w:tcPr>
                  <w:tcW w:w="1305" w:type="dxa"/>
                  <w:tcBorders>
                    <w:top w:val="nil"/>
                    <w:left w:val="nil"/>
                    <w:bottom w:val="single" w:sz="4" w:space="0" w:color="auto"/>
                    <w:right w:val="single" w:sz="4" w:space="0" w:color="auto"/>
                  </w:tcBorders>
                  <w:shd w:val="clear" w:color="auto" w:fill="auto"/>
                  <w:noWrap/>
                  <w:vAlign w:val="center"/>
                  <w:hideMark/>
                </w:tcPr>
                <w:p w14:paraId="6A27D190"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Newcastle</w:t>
                  </w:r>
                </w:p>
              </w:tc>
              <w:tc>
                <w:tcPr>
                  <w:tcW w:w="3820" w:type="dxa"/>
                  <w:tcBorders>
                    <w:top w:val="nil"/>
                    <w:left w:val="nil"/>
                    <w:bottom w:val="single" w:sz="4" w:space="0" w:color="auto"/>
                    <w:right w:val="single" w:sz="4" w:space="0" w:color="auto"/>
                  </w:tcBorders>
                  <w:shd w:val="clear" w:color="auto" w:fill="auto"/>
                  <w:vAlign w:val="bottom"/>
                  <w:hideMark/>
                </w:tcPr>
                <w:p w14:paraId="149F747B"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Civic Centre, Barras Bridge, NE1 8QH</w:t>
                  </w:r>
                </w:p>
              </w:tc>
              <w:tc>
                <w:tcPr>
                  <w:tcW w:w="960" w:type="dxa"/>
                  <w:tcBorders>
                    <w:top w:val="nil"/>
                    <w:left w:val="nil"/>
                    <w:bottom w:val="single" w:sz="4" w:space="0" w:color="auto"/>
                    <w:right w:val="single" w:sz="4" w:space="0" w:color="auto"/>
                  </w:tcBorders>
                  <w:shd w:val="clear" w:color="auto" w:fill="auto"/>
                  <w:noWrap/>
                  <w:vAlign w:val="center"/>
                  <w:hideMark/>
                </w:tcPr>
                <w:p w14:paraId="44444D21"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102</w:t>
                  </w:r>
                </w:p>
              </w:tc>
            </w:tr>
            <w:tr w:rsidR="00591FB3" w:rsidRPr="00847416" w14:paraId="255600B1" w14:textId="77777777" w:rsidTr="001C1049">
              <w:trPr>
                <w:trHeight w:val="6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0C675FE6"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Times New Roman" w:cs="Calibri"/>
                      <w:color w:val="000000"/>
                      <w:lang w:eastAsia="en-GB"/>
                    </w:rPr>
                    <w:t>Acas</w:t>
                  </w:r>
                  <w:proofErr w:type="spellEnd"/>
                  <w:r w:rsidRPr="00847416">
                    <w:rPr>
                      <w:rFonts w:eastAsia="Times New Roman" w:cs="Calibri"/>
                      <w:color w:val="000000"/>
                      <w:lang w:eastAsia="en-GB"/>
                    </w:rPr>
                    <w:t xml:space="preserve"> North West</w:t>
                  </w:r>
                </w:p>
              </w:tc>
              <w:tc>
                <w:tcPr>
                  <w:tcW w:w="1305" w:type="dxa"/>
                  <w:tcBorders>
                    <w:top w:val="nil"/>
                    <w:left w:val="nil"/>
                    <w:bottom w:val="single" w:sz="4" w:space="0" w:color="auto"/>
                    <w:right w:val="single" w:sz="4" w:space="0" w:color="auto"/>
                  </w:tcBorders>
                  <w:shd w:val="clear" w:color="auto" w:fill="auto"/>
                  <w:noWrap/>
                  <w:vAlign w:val="center"/>
                  <w:hideMark/>
                </w:tcPr>
                <w:p w14:paraId="74D6C541"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Manchester</w:t>
                  </w:r>
                </w:p>
              </w:tc>
              <w:tc>
                <w:tcPr>
                  <w:tcW w:w="3820" w:type="dxa"/>
                  <w:tcBorders>
                    <w:top w:val="nil"/>
                    <w:left w:val="nil"/>
                    <w:bottom w:val="single" w:sz="4" w:space="0" w:color="auto"/>
                    <w:right w:val="single" w:sz="4" w:space="0" w:color="auto"/>
                  </w:tcBorders>
                  <w:shd w:val="clear" w:color="auto" w:fill="auto"/>
                  <w:vAlign w:val="center"/>
                  <w:hideMark/>
                </w:tcPr>
                <w:p w14:paraId="6E5A527C"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3 Piccadilly Place, Store Street, M1 2WD</w:t>
                  </w:r>
                </w:p>
              </w:tc>
              <w:tc>
                <w:tcPr>
                  <w:tcW w:w="960" w:type="dxa"/>
                  <w:tcBorders>
                    <w:top w:val="nil"/>
                    <w:left w:val="nil"/>
                    <w:bottom w:val="single" w:sz="4" w:space="0" w:color="auto"/>
                    <w:right w:val="single" w:sz="4" w:space="0" w:color="auto"/>
                  </w:tcBorders>
                  <w:shd w:val="clear" w:color="auto" w:fill="auto"/>
                  <w:noWrap/>
                  <w:vAlign w:val="center"/>
                  <w:hideMark/>
                </w:tcPr>
                <w:p w14:paraId="1A1B5343"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106</w:t>
                  </w:r>
                </w:p>
              </w:tc>
            </w:tr>
            <w:tr w:rsidR="00591FB3" w:rsidRPr="00847416" w14:paraId="3BD7E995" w14:textId="77777777" w:rsidTr="001C1049">
              <w:trPr>
                <w:trHeight w:val="9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6F65477C"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Times New Roman" w:cs="Calibri"/>
                      <w:color w:val="000000"/>
                      <w:lang w:eastAsia="en-GB"/>
                    </w:rPr>
                    <w:t>Acas</w:t>
                  </w:r>
                  <w:proofErr w:type="spellEnd"/>
                  <w:r w:rsidRPr="00847416">
                    <w:rPr>
                      <w:rFonts w:eastAsia="Times New Roman" w:cs="Calibri"/>
                      <w:color w:val="000000"/>
                      <w:lang w:eastAsia="en-GB"/>
                    </w:rPr>
                    <w:t xml:space="preserve"> South East</w:t>
                  </w:r>
                </w:p>
              </w:tc>
              <w:tc>
                <w:tcPr>
                  <w:tcW w:w="1305" w:type="dxa"/>
                  <w:tcBorders>
                    <w:top w:val="nil"/>
                    <w:left w:val="nil"/>
                    <w:bottom w:val="single" w:sz="4" w:space="0" w:color="auto"/>
                    <w:right w:val="single" w:sz="4" w:space="0" w:color="auto"/>
                  </w:tcBorders>
                  <w:shd w:val="clear" w:color="auto" w:fill="auto"/>
                  <w:noWrap/>
                  <w:vAlign w:val="center"/>
                  <w:hideMark/>
                </w:tcPr>
                <w:p w14:paraId="1B74614D"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Fleet</w:t>
                  </w:r>
                </w:p>
              </w:tc>
              <w:tc>
                <w:tcPr>
                  <w:tcW w:w="3820" w:type="dxa"/>
                  <w:tcBorders>
                    <w:top w:val="nil"/>
                    <w:left w:val="nil"/>
                    <w:bottom w:val="single" w:sz="4" w:space="0" w:color="auto"/>
                    <w:right w:val="single" w:sz="4" w:space="0" w:color="auto"/>
                  </w:tcBorders>
                  <w:shd w:val="clear" w:color="auto" w:fill="auto"/>
                  <w:vAlign w:val="center"/>
                  <w:hideMark/>
                </w:tcPr>
                <w:p w14:paraId="5AC5872F"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1st Floor, Civic Offices, Harlington Way,</w:t>
                  </w:r>
                  <w:r w:rsidRPr="00847416">
                    <w:rPr>
                      <w:rFonts w:eastAsia="Times New Roman" w:cs="Calibri"/>
                      <w:color w:val="000000"/>
                      <w:lang w:eastAsia="en-GB"/>
                    </w:rPr>
                    <w:br/>
                    <w:t>GU51 4AE</w:t>
                  </w:r>
                </w:p>
              </w:tc>
              <w:tc>
                <w:tcPr>
                  <w:tcW w:w="960" w:type="dxa"/>
                  <w:tcBorders>
                    <w:top w:val="nil"/>
                    <w:left w:val="nil"/>
                    <w:bottom w:val="single" w:sz="4" w:space="0" w:color="auto"/>
                    <w:right w:val="single" w:sz="4" w:space="0" w:color="auto"/>
                  </w:tcBorders>
                  <w:shd w:val="clear" w:color="auto" w:fill="auto"/>
                  <w:noWrap/>
                  <w:vAlign w:val="center"/>
                  <w:hideMark/>
                </w:tcPr>
                <w:p w14:paraId="66E00976"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28</w:t>
                  </w:r>
                </w:p>
              </w:tc>
            </w:tr>
            <w:tr w:rsidR="00591FB3" w:rsidRPr="00847416" w14:paraId="39D58AD8" w14:textId="77777777" w:rsidTr="001C1049">
              <w:trPr>
                <w:trHeight w:val="6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6528BA51"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Times New Roman" w:cs="Calibri"/>
                      <w:color w:val="000000"/>
                      <w:lang w:eastAsia="en-GB"/>
                    </w:rPr>
                    <w:t>Acas</w:t>
                  </w:r>
                  <w:proofErr w:type="spellEnd"/>
                  <w:r w:rsidRPr="00847416">
                    <w:rPr>
                      <w:rFonts w:eastAsia="Times New Roman" w:cs="Calibri"/>
                      <w:color w:val="000000"/>
                      <w:lang w:eastAsia="en-GB"/>
                    </w:rPr>
                    <w:t xml:space="preserve"> South West</w:t>
                  </w:r>
                </w:p>
              </w:tc>
              <w:tc>
                <w:tcPr>
                  <w:tcW w:w="1305" w:type="dxa"/>
                  <w:tcBorders>
                    <w:top w:val="nil"/>
                    <w:left w:val="nil"/>
                    <w:bottom w:val="single" w:sz="4" w:space="0" w:color="auto"/>
                    <w:right w:val="single" w:sz="4" w:space="0" w:color="auto"/>
                  </w:tcBorders>
                  <w:shd w:val="clear" w:color="auto" w:fill="auto"/>
                  <w:noWrap/>
                  <w:vAlign w:val="center"/>
                  <w:hideMark/>
                </w:tcPr>
                <w:p w14:paraId="66809050"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Bristol</w:t>
                  </w:r>
                </w:p>
              </w:tc>
              <w:tc>
                <w:tcPr>
                  <w:tcW w:w="3820" w:type="dxa"/>
                  <w:tcBorders>
                    <w:top w:val="nil"/>
                    <w:left w:val="nil"/>
                    <w:bottom w:val="single" w:sz="4" w:space="0" w:color="auto"/>
                    <w:right w:val="single" w:sz="4" w:space="0" w:color="auto"/>
                  </w:tcBorders>
                  <w:shd w:val="clear" w:color="auto" w:fill="auto"/>
                  <w:vAlign w:val="center"/>
                  <w:hideMark/>
                </w:tcPr>
                <w:p w14:paraId="6D2D3390"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Temple Quay House, 2 The Square,    BS1 6PN</w:t>
                  </w:r>
                </w:p>
              </w:tc>
              <w:tc>
                <w:tcPr>
                  <w:tcW w:w="960" w:type="dxa"/>
                  <w:tcBorders>
                    <w:top w:val="nil"/>
                    <w:left w:val="nil"/>
                    <w:bottom w:val="single" w:sz="4" w:space="0" w:color="auto"/>
                    <w:right w:val="single" w:sz="4" w:space="0" w:color="auto"/>
                  </w:tcBorders>
                  <w:shd w:val="clear" w:color="auto" w:fill="auto"/>
                  <w:noWrap/>
                  <w:vAlign w:val="center"/>
                  <w:hideMark/>
                </w:tcPr>
                <w:p w14:paraId="7A2007BB"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45</w:t>
                  </w:r>
                </w:p>
              </w:tc>
            </w:tr>
            <w:tr w:rsidR="00591FB3" w:rsidRPr="00847416" w14:paraId="0C85E9A3" w14:textId="77777777" w:rsidTr="001C1049">
              <w:trPr>
                <w:trHeight w:val="3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503C4853"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Times New Roman" w:cs="Calibri"/>
                      <w:color w:val="000000"/>
                      <w:lang w:eastAsia="en-GB"/>
                    </w:rPr>
                    <w:t>Acas</w:t>
                  </w:r>
                  <w:proofErr w:type="spellEnd"/>
                  <w:r w:rsidRPr="00847416">
                    <w:rPr>
                      <w:rFonts w:eastAsia="Times New Roman" w:cs="Calibri"/>
                      <w:color w:val="000000"/>
                      <w:lang w:eastAsia="en-GB"/>
                    </w:rPr>
                    <w:t xml:space="preserve"> West Midlands</w:t>
                  </w:r>
                </w:p>
              </w:tc>
              <w:tc>
                <w:tcPr>
                  <w:tcW w:w="1305" w:type="dxa"/>
                  <w:tcBorders>
                    <w:top w:val="nil"/>
                    <w:left w:val="nil"/>
                    <w:bottom w:val="single" w:sz="4" w:space="0" w:color="auto"/>
                    <w:right w:val="single" w:sz="4" w:space="0" w:color="auto"/>
                  </w:tcBorders>
                  <w:shd w:val="clear" w:color="auto" w:fill="auto"/>
                  <w:noWrap/>
                  <w:vAlign w:val="center"/>
                  <w:hideMark/>
                </w:tcPr>
                <w:p w14:paraId="33AF7969"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Birmingham</w:t>
                  </w:r>
                </w:p>
              </w:tc>
              <w:tc>
                <w:tcPr>
                  <w:tcW w:w="3820" w:type="dxa"/>
                  <w:tcBorders>
                    <w:top w:val="nil"/>
                    <w:left w:val="nil"/>
                    <w:bottom w:val="single" w:sz="4" w:space="0" w:color="auto"/>
                    <w:right w:val="single" w:sz="4" w:space="0" w:color="auto"/>
                  </w:tcBorders>
                  <w:shd w:val="clear" w:color="auto" w:fill="auto"/>
                  <w:vAlign w:val="center"/>
                  <w:hideMark/>
                </w:tcPr>
                <w:p w14:paraId="6DD18224"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23 Stephenson Street, B2 4BJ</w:t>
                  </w:r>
                </w:p>
              </w:tc>
              <w:tc>
                <w:tcPr>
                  <w:tcW w:w="960" w:type="dxa"/>
                  <w:tcBorders>
                    <w:top w:val="nil"/>
                    <w:left w:val="nil"/>
                    <w:bottom w:val="single" w:sz="4" w:space="0" w:color="auto"/>
                    <w:right w:val="single" w:sz="4" w:space="0" w:color="auto"/>
                  </w:tcBorders>
                  <w:shd w:val="clear" w:color="auto" w:fill="auto"/>
                  <w:noWrap/>
                  <w:vAlign w:val="center"/>
                  <w:hideMark/>
                </w:tcPr>
                <w:p w14:paraId="197A867B"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48</w:t>
                  </w:r>
                </w:p>
              </w:tc>
            </w:tr>
            <w:tr w:rsidR="00591FB3" w:rsidRPr="00847416" w14:paraId="46CAA33A" w14:textId="77777777" w:rsidTr="001C1049">
              <w:trPr>
                <w:trHeight w:val="3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0860DA99"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Times New Roman" w:cs="Calibri"/>
                      <w:color w:val="000000"/>
                      <w:lang w:eastAsia="en-GB"/>
                    </w:rPr>
                    <w:t>Acas</w:t>
                  </w:r>
                  <w:proofErr w:type="spellEnd"/>
                  <w:r w:rsidRPr="00847416">
                    <w:rPr>
                      <w:rFonts w:eastAsia="Times New Roman" w:cs="Calibri"/>
                      <w:color w:val="000000"/>
                      <w:lang w:eastAsia="en-GB"/>
                    </w:rPr>
                    <w:t xml:space="preserve"> Yorkshire and Humber</w:t>
                  </w:r>
                </w:p>
              </w:tc>
              <w:tc>
                <w:tcPr>
                  <w:tcW w:w="1305" w:type="dxa"/>
                  <w:tcBorders>
                    <w:top w:val="nil"/>
                    <w:left w:val="nil"/>
                    <w:bottom w:val="single" w:sz="4" w:space="0" w:color="auto"/>
                    <w:right w:val="single" w:sz="4" w:space="0" w:color="auto"/>
                  </w:tcBorders>
                  <w:shd w:val="clear" w:color="auto" w:fill="auto"/>
                  <w:noWrap/>
                  <w:vAlign w:val="center"/>
                  <w:hideMark/>
                </w:tcPr>
                <w:p w14:paraId="06AEE4E5"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Leeds</w:t>
                  </w:r>
                </w:p>
              </w:tc>
              <w:tc>
                <w:tcPr>
                  <w:tcW w:w="3820" w:type="dxa"/>
                  <w:tcBorders>
                    <w:top w:val="nil"/>
                    <w:left w:val="nil"/>
                    <w:bottom w:val="single" w:sz="4" w:space="0" w:color="auto"/>
                    <w:right w:val="single" w:sz="4" w:space="0" w:color="auto"/>
                  </w:tcBorders>
                  <w:shd w:val="clear" w:color="auto" w:fill="auto"/>
                  <w:noWrap/>
                  <w:vAlign w:val="center"/>
                  <w:hideMark/>
                </w:tcPr>
                <w:p w14:paraId="7E8FD957"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123 Albion Street, LS2 8ER</w:t>
                  </w:r>
                </w:p>
              </w:tc>
              <w:tc>
                <w:tcPr>
                  <w:tcW w:w="960" w:type="dxa"/>
                  <w:tcBorders>
                    <w:top w:val="nil"/>
                    <w:left w:val="nil"/>
                    <w:bottom w:val="single" w:sz="4" w:space="0" w:color="auto"/>
                    <w:right w:val="single" w:sz="4" w:space="0" w:color="auto"/>
                  </w:tcBorders>
                  <w:shd w:val="clear" w:color="auto" w:fill="auto"/>
                  <w:noWrap/>
                  <w:vAlign w:val="center"/>
                  <w:hideMark/>
                </w:tcPr>
                <w:p w14:paraId="6F91C8A0"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54</w:t>
                  </w:r>
                </w:p>
              </w:tc>
            </w:tr>
            <w:tr w:rsidR="00591FB3" w:rsidRPr="00847416" w14:paraId="4AB0C6E3" w14:textId="77777777" w:rsidTr="001C1049">
              <w:trPr>
                <w:trHeight w:val="3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66E4C0B5"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Times New Roman" w:cs="Calibri"/>
                      <w:color w:val="000000"/>
                      <w:lang w:eastAsia="en-GB"/>
                    </w:rPr>
                    <w:t>Acas</w:t>
                  </w:r>
                  <w:proofErr w:type="spellEnd"/>
                  <w:r w:rsidRPr="00847416">
                    <w:rPr>
                      <w:rFonts w:eastAsia="Times New Roman" w:cs="Calibri"/>
                      <w:color w:val="000000"/>
                      <w:lang w:eastAsia="en-GB"/>
                    </w:rPr>
                    <w:t xml:space="preserve"> Scotland</w:t>
                  </w:r>
                </w:p>
              </w:tc>
              <w:tc>
                <w:tcPr>
                  <w:tcW w:w="1305" w:type="dxa"/>
                  <w:tcBorders>
                    <w:top w:val="nil"/>
                    <w:left w:val="nil"/>
                    <w:bottom w:val="single" w:sz="4" w:space="0" w:color="auto"/>
                    <w:right w:val="single" w:sz="4" w:space="0" w:color="auto"/>
                  </w:tcBorders>
                  <w:shd w:val="clear" w:color="auto" w:fill="auto"/>
                  <w:noWrap/>
                  <w:vAlign w:val="center"/>
                  <w:hideMark/>
                </w:tcPr>
                <w:p w14:paraId="70C1DB62"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Glasgow</w:t>
                  </w:r>
                </w:p>
              </w:tc>
              <w:tc>
                <w:tcPr>
                  <w:tcW w:w="3820" w:type="dxa"/>
                  <w:tcBorders>
                    <w:top w:val="nil"/>
                    <w:left w:val="nil"/>
                    <w:bottom w:val="single" w:sz="4" w:space="0" w:color="auto"/>
                    <w:right w:val="single" w:sz="4" w:space="0" w:color="auto"/>
                  </w:tcBorders>
                  <w:shd w:val="clear" w:color="auto" w:fill="auto"/>
                  <w:noWrap/>
                  <w:vAlign w:val="center"/>
                  <w:hideMark/>
                </w:tcPr>
                <w:p w14:paraId="580A3390"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151 West George Street, G2 2JJ</w:t>
                  </w:r>
                </w:p>
              </w:tc>
              <w:tc>
                <w:tcPr>
                  <w:tcW w:w="960" w:type="dxa"/>
                  <w:tcBorders>
                    <w:top w:val="nil"/>
                    <w:left w:val="nil"/>
                    <w:bottom w:val="single" w:sz="4" w:space="0" w:color="auto"/>
                    <w:right w:val="single" w:sz="4" w:space="0" w:color="auto"/>
                  </w:tcBorders>
                  <w:shd w:val="clear" w:color="auto" w:fill="auto"/>
                  <w:noWrap/>
                  <w:vAlign w:val="center"/>
                  <w:hideMark/>
                </w:tcPr>
                <w:p w14:paraId="1A6909FC"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77</w:t>
                  </w:r>
                </w:p>
              </w:tc>
            </w:tr>
            <w:tr w:rsidR="00591FB3" w:rsidRPr="00847416" w14:paraId="7D9B27EC" w14:textId="77777777" w:rsidTr="001C1049">
              <w:trPr>
                <w:trHeight w:val="60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7ACAD119" w14:textId="77777777" w:rsidR="00591FB3" w:rsidRPr="00847416" w:rsidRDefault="00591FB3" w:rsidP="001C1049">
                  <w:pPr>
                    <w:framePr w:hSpace="180" w:wrap="around" w:vAnchor="text" w:hAnchor="margin" w:y="204"/>
                    <w:rPr>
                      <w:rFonts w:eastAsia="Times New Roman" w:cs="Calibri"/>
                      <w:color w:val="000000"/>
                      <w:lang w:eastAsia="en-GB"/>
                    </w:rPr>
                  </w:pPr>
                  <w:proofErr w:type="spellStart"/>
                  <w:r w:rsidRPr="00847416">
                    <w:rPr>
                      <w:rFonts w:eastAsia="Times New Roman" w:cs="Calibri"/>
                      <w:color w:val="000000"/>
                      <w:lang w:eastAsia="en-GB"/>
                    </w:rPr>
                    <w:t>Acas</w:t>
                  </w:r>
                  <w:proofErr w:type="spellEnd"/>
                  <w:r w:rsidRPr="00847416">
                    <w:rPr>
                      <w:rFonts w:eastAsia="Times New Roman" w:cs="Calibri"/>
                      <w:color w:val="000000"/>
                      <w:lang w:eastAsia="en-GB"/>
                    </w:rPr>
                    <w:t xml:space="preserve"> Wales</w:t>
                  </w:r>
                </w:p>
              </w:tc>
              <w:tc>
                <w:tcPr>
                  <w:tcW w:w="1305" w:type="dxa"/>
                  <w:tcBorders>
                    <w:top w:val="nil"/>
                    <w:left w:val="nil"/>
                    <w:bottom w:val="single" w:sz="4" w:space="0" w:color="auto"/>
                    <w:right w:val="single" w:sz="4" w:space="0" w:color="auto"/>
                  </w:tcBorders>
                  <w:shd w:val="clear" w:color="auto" w:fill="auto"/>
                  <w:noWrap/>
                  <w:vAlign w:val="center"/>
                  <w:hideMark/>
                </w:tcPr>
                <w:p w14:paraId="51C495BB"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Cardiff</w:t>
                  </w:r>
                </w:p>
              </w:tc>
              <w:tc>
                <w:tcPr>
                  <w:tcW w:w="3820" w:type="dxa"/>
                  <w:tcBorders>
                    <w:top w:val="nil"/>
                    <w:left w:val="nil"/>
                    <w:bottom w:val="single" w:sz="4" w:space="0" w:color="auto"/>
                    <w:right w:val="single" w:sz="4" w:space="0" w:color="auto"/>
                  </w:tcBorders>
                  <w:shd w:val="clear" w:color="auto" w:fill="auto"/>
                  <w:vAlign w:val="center"/>
                  <w:hideMark/>
                </w:tcPr>
                <w:p w14:paraId="7DB10544" w14:textId="77777777" w:rsidR="00591FB3" w:rsidRPr="00847416" w:rsidRDefault="00591FB3" w:rsidP="001C1049">
                  <w:pPr>
                    <w:framePr w:hSpace="180" w:wrap="around" w:vAnchor="text" w:hAnchor="margin" w:y="204"/>
                    <w:rPr>
                      <w:rFonts w:eastAsia="Times New Roman" w:cs="Calibri"/>
                      <w:color w:val="000000"/>
                      <w:lang w:eastAsia="en-GB"/>
                    </w:rPr>
                  </w:pPr>
                  <w:r w:rsidRPr="00847416">
                    <w:rPr>
                      <w:rFonts w:eastAsia="Times New Roman" w:cs="Calibri"/>
                      <w:color w:val="000000"/>
                      <w:lang w:eastAsia="en-GB"/>
                    </w:rPr>
                    <w:t>Companies House,</w:t>
                  </w:r>
                  <w:r>
                    <w:rPr>
                      <w:rFonts w:eastAsia="Times New Roman" w:cs="Calibri"/>
                      <w:color w:val="000000"/>
                      <w:lang w:eastAsia="en-GB"/>
                    </w:rPr>
                    <w:t xml:space="preserve"> </w:t>
                  </w:r>
                  <w:r w:rsidRPr="00847416">
                    <w:rPr>
                      <w:rFonts w:eastAsia="Times New Roman" w:cs="Calibri"/>
                      <w:color w:val="000000"/>
                      <w:lang w:eastAsia="en-GB"/>
                    </w:rPr>
                    <w:t>Crown Way,            CF14 3UZ</w:t>
                  </w:r>
                </w:p>
              </w:tc>
              <w:tc>
                <w:tcPr>
                  <w:tcW w:w="960" w:type="dxa"/>
                  <w:tcBorders>
                    <w:top w:val="nil"/>
                    <w:left w:val="nil"/>
                    <w:bottom w:val="single" w:sz="4" w:space="0" w:color="auto"/>
                    <w:right w:val="single" w:sz="4" w:space="0" w:color="auto"/>
                  </w:tcBorders>
                  <w:shd w:val="clear" w:color="auto" w:fill="auto"/>
                  <w:noWrap/>
                  <w:vAlign w:val="center"/>
                  <w:hideMark/>
                </w:tcPr>
                <w:p w14:paraId="0B23F5D8" w14:textId="77777777" w:rsidR="00591FB3" w:rsidRPr="00847416" w:rsidRDefault="00591FB3" w:rsidP="001C1049">
                  <w:pPr>
                    <w:framePr w:hSpace="180" w:wrap="around" w:vAnchor="text" w:hAnchor="margin" w:y="204"/>
                    <w:jc w:val="right"/>
                    <w:rPr>
                      <w:rFonts w:eastAsia="Times New Roman" w:cs="Calibri"/>
                      <w:color w:val="000000"/>
                      <w:lang w:eastAsia="en-GB"/>
                    </w:rPr>
                  </w:pPr>
                  <w:r w:rsidRPr="00847416">
                    <w:rPr>
                      <w:rFonts w:eastAsia="Times New Roman" w:cs="Calibri"/>
                      <w:color w:val="000000"/>
                      <w:lang w:eastAsia="en-GB"/>
                    </w:rPr>
                    <w:t>56</w:t>
                  </w:r>
                </w:p>
              </w:tc>
            </w:tr>
          </w:tbl>
          <w:p w14:paraId="44577B60" w14:textId="77777777" w:rsidR="00591FB3" w:rsidRDefault="00591FB3" w:rsidP="001C1049">
            <w:pPr>
              <w:pStyle w:val="Heading2"/>
              <w:ind w:left="720"/>
              <w:rPr>
                <w:rFonts w:cs="Arial"/>
                <w:sz w:val="24"/>
                <w:szCs w:val="24"/>
              </w:rPr>
            </w:pPr>
          </w:p>
          <w:p w14:paraId="6B24E86A" w14:textId="77777777" w:rsidR="00591FB3" w:rsidRPr="005B7911" w:rsidRDefault="00591FB3" w:rsidP="001C1049">
            <w:pPr>
              <w:pStyle w:val="Heading2"/>
              <w:spacing w:after="120"/>
              <w:rPr>
                <w:b w:val="0"/>
              </w:rPr>
            </w:pPr>
            <w:r w:rsidRPr="005B7911">
              <w:t>Assets</w:t>
            </w:r>
          </w:p>
          <w:tbl>
            <w:tblPr>
              <w:tblW w:w="6480" w:type="dxa"/>
              <w:tblLook w:val="04A0" w:firstRow="1" w:lastRow="0" w:firstColumn="1" w:lastColumn="0" w:noHBand="0" w:noVBand="1"/>
            </w:tblPr>
            <w:tblGrid>
              <w:gridCol w:w="1560"/>
              <w:gridCol w:w="1280"/>
              <w:gridCol w:w="1280"/>
              <w:gridCol w:w="1180"/>
              <w:gridCol w:w="1180"/>
            </w:tblGrid>
            <w:tr w:rsidR="00591FB3" w:rsidRPr="001911D2" w14:paraId="10C9C500" w14:textId="77777777" w:rsidTr="001C1049">
              <w:trPr>
                <w:trHeight w:val="315"/>
              </w:trPr>
              <w:tc>
                <w:tcPr>
                  <w:tcW w:w="1560" w:type="dxa"/>
                  <w:tcBorders>
                    <w:top w:val="nil"/>
                    <w:left w:val="nil"/>
                    <w:bottom w:val="nil"/>
                    <w:right w:val="nil"/>
                  </w:tcBorders>
                  <w:shd w:val="clear" w:color="auto" w:fill="auto"/>
                  <w:noWrap/>
                  <w:vAlign w:val="bottom"/>
                  <w:hideMark/>
                </w:tcPr>
                <w:p w14:paraId="01F522D9" w14:textId="77777777" w:rsidR="00591FB3" w:rsidRPr="001911D2" w:rsidRDefault="00591FB3" w:rsidP="001C1049">
                  <w:pPr>
                    <w:framePr w:hSpace="180" w:wrap="around" w:vAnchor="text" w:hAnchor="margin" w:y="204"/>
                    <w:rPr>
                      <w:rFonts w:ascii="Times New Roman" w:eastAsia="Times New Roman" w:hAnsi="Times New Roman"/>
                      <w:sz w:val="20"/>
                      <w:szCs w:val="20"/>
                      <w:lang w:eastAsia="en-GB"/>
                    </w:rPr>
                  </w:pPr>
                </w:p>
              </w:tc>
              <w:tc>
                <w:tcPr>
                  <w:tcW w:w="4920" w:type="dxa"/>
                  <w:gridSpan w:val="4"/>
                  <w:tcBorders>
                    <w:top w:val="single" w:sz="8" w:space="0" w:color="auto"/>
                    <w:left w:val="single" w:sz="8" w:space="0" w:color="auto"/>
                    <w:bottom w:val="single" w:sz="8" w:space="0" w:color="auto"/>
                    <w:right w:val="single" w:sz="8" w:space="0" w:color="000000"/>
                  </w:tcBorders>
                  <w:shd w:val="clear" w:color="000000" w:fill="D9E1F2"/>
                  <w:vAlign w:val="bottom"/>
                  <w:hideMark/>
                </w:tcPr>
                <w:p w14:paraId="34468785" w14:textId="77777777" w:rsidR="00591FB3" w:rsidRPr="001911D2" w:rsidRDefault="00591FB3" w:rsidP="001C1049">
                  <w:pPr>
                    <w:framePr w:hSpace="180" w:wrap="around" w:vAnchor="text" w:hAnchor="margin" w:y="204"/>
                    <w:jc w:val="center"/>
                    <w:rPr>
                      <w:rFonts w:eastAsia="Times New Roman" w:cs="Calibri"/>
                      <w:color w:val="000000"/>
                      <w:lang w:eastAsia="en-GB"/>
                    </w:rPr>
                  </w:pPr>
                  <w:r w:rsidRPr="001911D2">
                    <w:rPr>
                      <w:rFonts w:eastAsia="Times New Roman" w:cs="Calibri"/>
                      <w:color w:val="000000"/>
                      <w:lang w:eastAsia="en-GB"/>
                    </w:rPr>
                    <w:t>Assets</w:t>
                  </w:r>
                </w:p>
              </w:tc>
            </w:tr>
            <w:tr w:rsidR="00591FB3" w:rsidRPr="001911D2" w14:paraId="2FBE5A05" w14:textId="77777777" w:rsidTr="001C1049">
              <w:trPr>
                <w:trHeight w:val="615"/>
              </w:trPr>
              <w:tc>
                <w:tcPr>
                  <w:tcW w:w="1560" w:type="dxa"/>
                  <w:tcBorders>
                    <w:top w:val="nil"/>
                    <w:left w:val="nil"/>
                    <w:bottom w:val="nil"/>
                    <w:right w:val="nil"/>
                  </w:tcBorders>
                  <w:shd w:val="clear" w:color="auto" w:fill="auto"/>
                  <w:noWrap/>
                  <w:vAlign w:val="bottom"/>
                  <w:hideMark/>
                </w:tcPr>
                <w:p w14:paraId="279746A7" w14:textId="77777777" w:rsidR="00591FB3" w:rsidRPr="001911D2" w:rsidRDefault="00591FB3" w:rsidP="001C1049">
                  <w:pPr>
                    <w:framePr w:hSpace="180" w:wrap="around" w:vAnchor="text" w:hAnchor="margin" w:y="204"/>
                    <w:jc w:val="center"/>
                    <w:rPr>
                      <w:rFonts w:eastAsia="Times New Roman" w:cs="Calibri"/>
                      <w:color w:val="000000"/>
                      <w:lang w:eastAsia="en-GB"/>
                    </w:rPr>
                  </w:pPr>
                </w:p>
              </w:tc>
              <w:tc>
                <w:tcPr>
                  <w:tcW w:w="1280" w:type="dxa"/>
                  <w:tcBorders>
                    <w:top w:val="nil"/>
                    <w:left w:val="single" w:sz="8" w:space="0" w:color="auto"/>
                    <w:bottom w:val="single" w:sz="8" w:space="0" w:color="auto"/>
                    <w:right w:val="single" w:sz="4" w:space="0" w:color="auto"/>
                  </w:tcBorders>
                  <w:shd w:val="clear" w:color="000000" w:fill="D9E1F2"/>
                  <w:vAlign w:val="center"/>
                  <w:hideMark/>
                </w:tcPr>
                <w:p w14:paraId="717E2A3D"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Deployed (user home)</w:t>
                  </w:r>
                </w:p>
              </w:tc>
              <w:tc>
                <w:tcPr>
                  <w:tcW w:w="1280" w:type="dxa"/>
                  <w:tcBorders>
                    <w:top w:val="nil"/>
                    <w:left w:val="nil"/>
                    <w:bottom w:val="single" w:sz="8" w:space="0" w:color="auto"/>
                    <w:right w:val="single" w:sz="8" w:space="0" w:color="auto"/>
                  </w:tcBorders>
                  <w:shd w:val="clear" w:color="000000" w:fill="D9E1F2"/>
                  <w:vAlign w:val="center"/>
                  <w:hideMark/>
                </w:tcPr>
                <w:p w14:paraId="1027617F"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Deployed (office)</w:t>
                  </w:r>
                </w:p>
              </w:tc>
              <w:tc>
                <w:tcPr>
                  <w:tcW w:w="1180" w:type="dxa"/>
                  <w:tcBorders>
                    <w:top w:val="nil"/>
                    <w:left w:val="nil"/>
                    <w:bottom w:val="single" w:sz="8" w:space="0" w:color="auto"/>
                    <w:right w:val="single" w:sz="8" w:space="0" w:color="auto"/>
                  </w:tcBorders>
                  <w:shd w:val="clear" w:color="000000" w:fill="D9E1F2"/>
                  <w:vAlign w:val="center"/>
                  <w:hideMark/>
                </w:tcPr>
                <w:p w14:paraId="51D3F803"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Stored</w:t>
                  </w:r>
                </w:p>
              </w:tc>
              <w:tc>
                <w:tcPr>
                  <w:tcW w:w="1180" w:type="dxa"/>
                  <w:tcBorders>
                    <w:top w:val="nil"/>
                    <w:left w:val="nil"/>
                    <w:bottom w:val="single" w:sz="8" w:space="0" w:color="auto"/>
                    <w:right w:val="single" w:sz="8" w:space="0" w:color="auto"/>
                  </w:tcBorders>
                  <w:shd w:val="clear" w:color="000000" w:fill="D9E1F2"/>
                  <w:vAlign w:val="center"/>
                  <w:hideMark/>
                </w:tcPr>
                <w:p w14:paraId="4BDE71BE"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Total</w:t>
                  </w:r>
                </w:p>
              </w:tc>
            </w:tr>
            <w:tr w:rsidR="00591FB3" w:rsidRPr="001911D2" w14:paraId="6CCC68C7" w14:textId="77777777" w:rsidTr="001C1049">
              <w:trPr>
                <w:trHeight w:val="300"/>
              </w:trPr>
              <w:tc>
                <w:tcPr>
                  <w:tcW w:w="1560" w:type="dxa"/>
                  <w:tcBorders>
                    <w:top w:val="single" w:sz="8" w:space="0" w:color="auto"/>
                    <w:left w:val="single" w:sz="8" w:space="0" w:color="auto"/>
                    <w:bottom w:val="single" w:sz="4" w:space="0" w:color="auto"/>
                    <w:right w:val="nil"/>
                  </w:tcBorders>
                  <w:shd w:val="clear" w:color="000000" w:fill="D9E1F2"/>
                  <w:noWrap/>
                  <w:vAlign w:val="bottom"/>
                  <w:hideMark/>
                </w:tcPr>
                <w:p w14:paraId="34903D0C"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Access points</w:t>
                  </w:r>
                </w:p>
              </w:tc>
              <w:tc>
                <w:tcPr>
                  <w:tcW w:w="1280" w:type="dxa"/>
                  <w:tcBorders>
                    <w:top w:val="nil"/>
                    <w:left w:val="single" w:sz="8" w:space="0" w:color="auto"/>
                    <w:bottom w:val="single" w:sz="4" w:space="0" w:color="auto"/>
                    <w:right w:val="single" w:sz="4" w:space="0" w:color="auto"/>
                  </w:tcBorders>
                  <w:shd w:val="clear" w:color="000000" w:fill="E7E6E6"/>
                  <w:noWrap/>
                  <w:vAlign w:val="bottom"/>
                  <w:hideMark/>
                </w:tcPr>
                <w:p w14:paraId="1C82B6ED"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 </w:t>
                  </w:r>
                </w:p>
              </w:tc>
              <w:tc>
                <w:tcPr>
                  <w:tcW w:w="1280" w:type="dxa"/>
                  <w:tcBorders>
                    <w:top w:val="nil"/>
                    <w:left w:val="nil"/>
                    <w:bottom w:val="single" w:sz="4" w:space="0" w:color="auto"/>
                    <w:right w:val="single" w:sz="8" w:space="0" w:color="auto"/>
                  </w:tcBorders>
                  <w:shd w:val="clear" w:color="auto" w:fill="auto"/>
                  <w:noWrap/>
                  <w:vAlign w:val="bottom"/>
                  <w:hideMark/>
                </w:tcPr>
                <w:p w14:paraId="5DB05319"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55</w:t>
                  </w:r>
                </w:p>
              </w:tc>
              <w:tc>
                <w:tcPr>
                  <w:tcW w:w="1180" w:type="dxa"/>
                  <w:tcBorders>
                    <w:top w:val="nil"/>
                    <w:left w:val="nil"/>
                    <w:bottom w:val="single" w:sz="4" w:space="0" w:color="auto"/>
                    <w:right w:val="single" w:sz="8" w:space="0" w:color="auto"/>
                  </w:tcBorders>
                  <w:shd w:val="clear" w:color="auto" w:fill="auto"/>
                  <w:noWrap/>
                  <w:vAlign w:val="bottom"/>
                  <w:hideMark/>
                </w:tcPr>
                <w:p w14:paraId="5070DE57"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w:t>
                  </w:r>
                </w:p>
              </w:tc>
              <w:tc>
                <w:tcPr>
                  <w:tcW w:w="1180" w:type="dxa"/>
                  <w:tcBorders>
                    <w:top w:val="nil"/>
                    <w:left w:val="nil"/>
                    <w:bottom w:val="single" w:sz="4" w:space="0" w:color="auto"/>
                    <w:right w:val="single" w:sz="8" w:space="0" w:color="auto"/>
                  </w:tcBorders>
                  <w:shd w:val="clear" w:color="auto" w:fill="auto"/>
                  <w:noWrap/>
                  <w:vAlign w:val="bottom"/>
                  <w:hideMark/>
                </w:tcPr>
                <w:p w14:paraId="150E9DE7"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56</w:t>
                  </w:r>
                </w:p>
              </w:tc>
            </w:tr>
            <w:tr w:rsidR="00591FB3" w:rsidRPr="001911D2" w14:paraId="27D108C8" w14:textId="77777777" w:rsidTr="001C1049">
              <w:trPr>
                <w:trHeight w:val="300"/>
              </w:trPr>
              <w:tc>
                <w:tcPr>
                  <w:tcW w:w="1560" w:type="dxa"/>
                  <w:tcBorders>
                    <w:top w:val="nil"/>
                    <w:left w:val="single" w:sz="8" w:space="0" w:color="auto"/>
                    <w:bottom w:val="single" w:sz="4" w:space="0" w:color="auto"/>
                    <w:right w:val="nil"/>
                  </w:tcBorders>
                  <w:shd w:val="clear" w:color="000000" w:fill="D9E1F2"/>
                  <w:noWrap/>
                  <w:vAlign w:val="bottom"/>
                  <w:hideMark/>
                </w:tcPr>
                <w:p w14:paraId="78DC8D88"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Docking Station</w:t>
                  </w:r>
                </w:p>
              </w:tc>
              <w:tc>
                <w:tcPr>
                  <w:tcW w:w="1280" w:type="dxa"/>
                  <w:tcBorders>
                    <w:top w:val="nil"/>
                    <w:left w:val="single" w:sz="8" w:space="0" w:color="auto"/>
                    <w:bottom w:val="single" w:sz="4" w:space="0" w:color="auto"/>
                    <w:right w:val="single" w:sz="4" w:space="0" w:color="auto"/>
                  </w:tcBorders>
                  <w:shd w:val="clear" w:color="auto" w:fill="auto"/>
                  <w:noWrap/>
                  <w:vAlign w:val="bottom"/>
                  <w:hideMark/>
                </w:tcPr>
                <w:p w14:paraId="402E8255"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469</w:t>
                  </w:r>
                </w:p>
              </w:tc>
              <w:tc>
                <w:tcPr>
                  <w:tcW w:w="1280" w:type="dxa"/>
                  <w:tcBorders>
                    <w:top w:val="nil"/>
                    <w:left w:val="nil"/>
                    <w:bottom w:val="single" w:sz="4" w:space="0" w:color="auto"/>
                    <w:right w:val="single" w:sz="8" w:space="0" w:color="auto"/>
                  </w:tcBorders>
                  <w:shd w:val="clear" w:color="auto" w:fill="auto"/>
                  <w:noWrap/>
                  <w:vAlign w:val="bottom"/>
                  <w:hideMark/>
                </w:tcPr>
                <w:p w14:paraId="534ACE52"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369</w:t>
                  </w:r>
                </w:p>
              </w:tc>
              <w:tc>
                <w:tcPr>
                  <w:tcW w:w="1180" w:type="dxa"/>
                  <w:tcBorders>
                    <w:top w:val="nil"/>
                    <w:left w:val="nil"/>
                    <w:bottom w:val="single" w:sz="4" w:space="0" w:color="auto"/>
                    <w:right w:val="single" w:sz="8" w:space="0" w:color="auto"/>
                  </w:tcBorders>
                  <w:shd w:val="clear" w:color="auto" w:fill="auto"/>
                  <w:noWrap/>
                  <w:vAlign w:val="bottom"/>
                  <w:hideMark/>
                </w:tcPr>
                <w:p w14:paraId="77D9F8A7"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132</w:t>
                  </w:r>
                </w:p>
              </w:tc>
              <w:tc>
                <w:tcPr>
                  <w:tcW w:w="1180" w:type="dxa"/>
                  <w:tcBorders>
                    <w:top w:val="nil"/>
                    <w:left w:val="nil"/>
                    <w:bottom w:val="single" w:sz="4" w:space="0" w:color="auto"/>
                    <w:right w:val="single" w:sz="8" w:space="0" w:color="auto"/>
                  </w:tcBorders>
                  <w:shd w:val="clear" w:color="auto" w:fill="auto"/>
                  <w:noWrap/>
                  <w:vAlign w:val="bottom"/>
                  <w:hideMark/>
                </w:tcPr>
                <w:p w14:paraId="002508D8"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970</w:t>
                  </w:r>
                </w:p>
              </w:tc>
            </w:tr>
            <w:tr w:rsidR="00591FB3" w:rsidRPr="001911D2" w14:paraId="37B8364F" w14:textId="77777777" w:rsidTr="001C1049">
              <w:trPr>
                <w:trHeight w:val="300"/>
              </w:trPr>
              <w:tc>
                <w:tcPr>
                  <w:tcW w:w="1560" w:type="dxa"/>
                  <w:tcBorders>
                    <w:top w:val="nil"/>
                    <w:left w:val="single" w:sz="8" w:space="0" w:color="auto"/>
                    <w:bottom w:val="single" w:sz="4" w:space="0" w:color="auto"/>
                    <w:right w:val="nil"/>
                  </w:tcBorders>
                  <w:shd w:val="clear" w:color="000000" w:fill="D9E1F2"/>
                  <w:noWrap/>
                  <w:vAlign w:val="bottom"/>
                  <w:hideMark/>
                </w:tcPr>
                <w:p w14:paraId="194AB0FC"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Laptop</w:t>
                  </w:r>
                </w:p>
              </w:tc>
              <w:tc>
                <w:tcPr>
                  <w:tcW w:w="1280" w:type="dxa"/>
                  <w:tcBorders>
                    <w:top w:val="nil"/>
                    <w:left w:val="single" w:sz="8" w:space="0" w:color="auto"/>
                    <w:bottom w:val="single" w:sz="4" w:space="0" w:color="auto"/>
                    <w:right w:val="single" w:sz="4" w:space="0" w:color="auto"/>
                  </w:tcBorders>
                  <w:shd w:val="clear" w:color="auto" w:fill="auto"/>
                  <w:noWrap/>
                  <w:vAlign w:val="bottom"/>
                  <w:hideMark/>
                </w:tcPr>
                <w:p w14:paraId="61746A9E"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1172</w:t>
                  </w:r>
                </w:p>
              </w:tc>
              <w:tc>
                <w:tcPr>
                  <w:tcW w:w="1280" w:type="dxa"/>
                  <w:tcBorders>
                    <w:top w:val="nil"/>
                    <w:left w:val="nil"/>
                    <w:bottom w:val="single" w:sz="4" w:space="0" w:color="auto"/>
                    <w:right w:val="single" w:sz="8" w:space="0" w:color="auto"/>
                  </w:tcBorders>
                  <w:shd w:val="clear" w:color="auto" w:fill="auto"/>
                  <w:noWrap/>
                  <w:vAlign w:val="bottom"/>
                  <w:hideMark/>
                </w:tcPr>
                <w:p w14:paraId="4A2B1CA5" w14:textId="77777777" w:rsidR="00591FB3" w:rsidRPr="001911D2" w:rsidRDefault="00591FB3" w:rsidP="001C1049">
                  <w:pPr>
                    <w:framePr w:hSpace="180" w:wrap="around" w:vAnchor="text" w:hAnchor="margin" w:y="204"/>
                    <w:jc w:val="right"/>
                    <w:rPr>
                      <w:rFonts w:eastAsia="Times New Roman" w:cs="Calibri"/>
                      <w:color w:val="000000"/>
                      <w:lang w:eastAsia="en-GB"/>
                    </w:rPr>
                  </w:pPr>
                  <w:r>
                    <w:rPr>
                      <w:rFonts w:eastAsia="Times New Roman" w:cs="Calibri"/>
                      <w:color w:val="000000"/>
                      <w:lang w:eastAsia="en-GB"/>
                    </w:rPr>
                    <w:t>0</w:t>
                  </w:r>
                </w:p>
              </w:tc>
              <w:tc>
                <w:tcPr>
                  <w:tcW w:w="1180" w:type="dxa"/>
                  <w:tcBorders>
                    <w:top w:val="nil"/>
                    <w:left w:val="nil"/>
                    <w:bottom w:val="single" w:sz="4" w:space="0" w:color="auto"/>
                    <w:right w:val="single" w:sz="8" w:space="0" w:color="auto"/>
                  </w:tcBorders>
                  <w:shd w:val="clear" w:color="auto" w:fill="auto"/>
                  <w:noWrap/>
                  <w:vAlign w:val="bottom"/>
                  <w:hideMark/>
                </w:tcPr>
                <w:p w14:paraId="72F6B955"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3</w:t>
                  </w:r>
                  <w:r>
                    <w:rPr>
                      <w:rFonts w:eastAsia="Times New Roman" w:cs="Calibri"/>
                      <w:color w:val="000000"/>
                      <w:lang w:eastAsia="en-GB"/>
                    </w:rPr>
                    <w:t>68</w:t>
                  </w:r>
                </w:p>
              </w:tc>
              <w:tc>
                <w:tcPr>
                  <w:tcW w:w="1180" w:type="dxa"/>
                  <w:tcBorders>
                    <w:top w:val="nil"/>
                    <w:left w:val="nil"/>
                    <w:bottom w:val="single" w:sz="4" w:space="0" w:color="auto"/>
                    <w:right w:val="single" w:sz="8" w:space="0" w:color="auto"/>
                  </w:tcBorders>
                  <w:shd w:val="clear" w:color="auto" w:fill="auto"/>
                  <w:noWrap/>
                  <w:vAlign w:val="bottom"/>
                  <w:hideMark/>
                </w:tcPr>
                <w:p w14:paraId="7E30F872"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1540</w:t>
                  </w:r>
                </w:p>
              </w:tc>
            </w:tr>
            <w:tr w:rsidR="00591FB3" w:rsidRPr="001911D2" w14:paraId="6AC3317F" w14:textId="77777777" w:rsidTr="001C1049">
              <w:trPr>
                <w:trHeight w:val="300"/>
              </w:trPr>
              <w:tc>
                <w:tcPr>
                  <w:tcW w:w="1560" w:type="dxa"/>
                  <w:tcBorders>
                    <w:top w:val="nil"/>
                    <w:left w:val="single" w:sz="8" w:space="0" w:color="auto"/>
                    <w:bottom w:val="single" w:sz="4" w:space="0" w:color="auto"/>
                    <w:right w:val="nil"/>
                  </w:tcBorders>
                  <w:shd w:val="clear" w:color="000000" w:fill="D9E1F2"/>
                  <w:noWrap/>
                  <w:vAlign w:val="bottom"/>
                  <w:hideMark/>
                </w:tcPr>
                <w:p w14:paraId="31084925"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Monitor</w:t>
                  </w:r>
                </w:p>
              </w:tc>
              <w:tc>
                <w:tcPr>
                  <w:tcW w:w="1280" w:type="dxa"/>
                  <w:tcBorders>
                    <w:top w:val="nil"/>
                    <w:left w:val="single" w:sz="8" w:space="0" w:color="auto"/>
                    <w:bottom w:val="single" w:sz="4" w:space="0" w:color="auto"/>
                    <w:right w:val="single" w:sz="4" w:space="0" w:color="auto"/>
                  </w:tcBorders>
                  <w:shd w:val="clear" w:color="auto" w:fill="auto"/>
                  <w:noWrap/>
                  <w:vAlign w:val="bottom"/>
                  <w:hideMark/>
                </w:tcPr>
                <w:p w14:paraId="25EADF1E"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990</w:t>
                  </w:r>
                </w:p>
              </w:tc>
              <w:tc>
                <w:tcPr>
                  <w:tcW w:w="1280" w:type="dxa"/>
                  <w:tcBorders>
                    <w:top w:val="nil"/>
                    <w:left w:val="nil"/>
                    <w:bottom w:val="single" w:sz="4" w:space="0" w:color="auto"/>
                    <w:right w:val="single" w:sz="8" w:space="0" w:color="auto"/>
                  </w:tcBorders>
                  <w:shd w:val="clear" w:color="auto" w:fill="auto"/>
                  <w:noWrap/>
                  <w:vAlign w:val="bottom"/>
                  <w:hideMark/>
                </w:tcPr>
                <w:p w14:paraId="3E7E5119"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919</w:t>
                  </w:r>
                </w:p>
              </w:tc>
              <w:tc>
                <w:tcPr>
                  <w:tcW w:w="1180" w:type="dxa"/>
                  <w:tcBorders>
                    <w:top w:val="nil"/>
                    <w:left w:val="nil"/>
                    <w:bottom w:val="single" w:sz="4" w:space="0" w:color="auto"/>
                    <w:right w:val="single" w:sz="8" w:space="0" w:color="auto"/>
                  </w:tcBorders>
                  <w:shd w:val="clear" w:color="auto" w:fill="auto"/>
                  <w:noWrap/>
                  <w:vAlign w:val="bottom"/>
                  <w:hideMark/>
                </w:tcPr>
                <w:p w14:paraId="0EFA05B3"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126</w:t>
                  </w:r>
                </w:p>
              </w:tc>
              <w:tc>
                <w:tcPr>
                  <w:tcW w:w="1180" w:type="dxa"/>
                  <w:tcBorders>
                    <w:top w:val="nil"/>
                    <w:left w:val="nil"/>
                    <w:bottom w:val="single" w:sz="4" w:space="0" w:color="auto"/>
                    <w:right w:val="single" w:sz="8" w:space="0" w:color="auto"/>
                  </w:tcBorders>
                  <w:shd w:val="clear" w:color="auto" w:fill="auto"/>
                  <w:noWrap/>
                  <w:vAlign w:val="bottom"/>
                  <w:hideMark/>
                </w:tcPr>
                <w:p w14:paraId="28B960CC"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2035</w:t>
                  </w:r>
                </w:p>
              </w:tc>
            </w:tr>
            <w:tr w:rsidR="00591FB3" w:rsidRPr="001911D2" w14:paraId="2842AC45" w14:textId="77777777" w:rsidTr="001C1049">
              <w:trPr>
                <w:trHeight w:val="300"/>
              </w:trPr>
              <w:tc>
                <w:tcPr>
                  <w:tcW w:w="1560" w:type="dxa"/>
                  <w:tcBorders>
                    <w:top w:val="nil"/>
                    <w:left w:val="single" w:sz="8" w:space="0" w:color="auto"/>
                    <w:bottom w:val="single" w:sz="4" w:space="0" w:color="auto"/>
                    <w:right w:val="nil"/>
                  </w:tcBorders>
                  <w:shd w:val="clear" w:color="000000" w:fill="D9E1F2"/>
                  <w:noWrap/>
                  <w:vAlign w:val="bottom"/>
                  <w:hideMark/>
                </w:tcPr>
                <w:p w14:paraId="5D4EC89A"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Printer</w:t>
                  </w:r>
                </w:p>
              </w:tc>
              <w:tc>
                <w:tcPr>
                  <w:tcW w:w="1280" w:type="dxa"/>
                  <w:tcBorders>
                    <w:top w:val="nil"/>
                    <w:left w:val="single" w:sz="8" w:space="0" w:color="auto"/>
                    <w:bottom w:val="single" w:sz="4" w:space="0" w:color="auto"/>
                    <w:right w:val="single" w:sz="4" w:space="0" w:color="auto"/>
                  </w:tcBorders>
                  <w:shd w:val="clear" w:color="auto" w:fill="auto"/>
                  <w:noWrap/>
                  <w:vAlign w:val="bottom"/>
                  <w:hideMark/>
                </w:tcPr>
                <w:p w14:paraId="32729244"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110</w:t>
                  </w:r>
                </w:p>
              </w:tc>
              <w:tc>
                <w:tcPr>
                  <w:tcW w:w="1280" w:type="dxa"/>
                  <w:tcBorders>
                    <w:top w:val="nil"/>
                    <w:left w:val="nil"/>
                    <w:bottom w:val="single" w:sz="4" w:space="0" w:color="auto"/>
                    <w:right w:val="single" w:sz="8" w:space="0" w:color="auto"/>
                  </w:tcBorders>
                  <w:shd w:val="clear" w:color="auto" w:fill="auto"/>
                  <w:noWrap/>
                  <w:vAlign w:val="bottom"/>
                  <w:hideMark/>
                </w:tcPr>
                <w:p w14:paraId="7061F7C4"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w:t>
                  </w:r>
                </w:p>
              </w:tc>
              <w:tc>
                <w:tcPr>
                  <w:tcW w:w="1180" w:type="dxa"/>
                  <w:tcBorders>
                    <w:top w:val="nil"/>
                    <w:left w:val="nil"/>
                    <w:bottom w:val="single" w:sz="4" w:space="0" w:color="auto"/>
                    <w:right w:val="single" w:sz="8" w:space="0" w:color="auto"/>
                  </w:tcBorders>
                  <w:shd w:val="clear" w:color="auto" w:fill="auto"/>
                  <w:noWrap/>
                  <w:vAlign w:val="bottom"/>
                  <w:hideMark/>
                </w:tcPr>
                <w:p w14:paraId="796B1BD3"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17</w:t>
                  </w:r>
                </w:p>
              </w:tc>
              <w:tc>
                <w:tcPr>
                  <w:tcW w:w="1180" w:type="dxa"/>
                  <w:tcBorders>
                    <w:top w:val="nil"/>
                    <w:left w:val="nil"/>
                    <w:bottom w:val="single" w:sz="4" w:space="0" w:color="auto"/>
                    <w:right w:val="single" w:sz="8" w:space="0" w:color="auto"/>
                  </w:tcBorders>
                  <w:shd w:val="clear" w:color="auto" w:fill="auto"/>
                  <w:noWrap/>
                  <w:vAlign w:val="bottom"/>
                  <w:hideMark/>
                </w:tcPr>
                <w:p w14:paraId="1D177726"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128</w:t>
                  </w:r>
                </w:p>
              </w:tc>
            </w:tr>
            <w:tr w:rsidR="00591FB3" w:rsidRPr="001911D2" w14:paraId="4EEF47FD" w14:textId="77777777" w:rsidTr="001C1049">
              <w:trPr>
                <w:trHeight w:val="300"/>
              </w:trPr>
              <w:tc>
                <w:tcPr>
                  <w:tcW w:w="1560" w:type="dxa"/>
                  <w:tcBorders>
                    <w:top w:val="nil"/>
                    <w:left w:val="single" w:sz="8" w:space="0" w:color="auto"/>
                    <w:bottom w:val="single" w:sz="4" w:space="0" w:color="auto"/>
                    <w:right w:val="nil"/>
                  </w:tcBorders>
                  <w:shd w:val="clear" w:color="000000" w:fill="D9E1F2"/>
                  <w:noWrap/>
                  <w:vAlign w:val="bottom"/>
                  <w:hideMark/>
                </w:tcPr>
                <w:p w14:paraId="20D7A723"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Projector</w:t>
                  </w:r>
                </w:p>
              </w:tc>
              <w:tc>
                <w:tcPr>
                  <w:tcW w:w="1280" w:type="dxa"/>
                  <w:vMerge w:val="restart"/>
                  <w:tcBorders>
                    <w:top w:val="nil"/>
                    <w:left w:val="single" w:sz="8" w:space="0" w:color="auto"/>
                    <w:bottom w:val="single" w:sz="8" w:space="0" w:color="000000"/>
                    <w:right w:val="single" w:sz="4" w:space="0" w:color="auto"/>
                  </w:tcBorders>
                  <w:shd w:val="clear" w:color="000000" w:fill="E7E6E6"/>
                  <w:noWrap/>
                  <w:vAlign w:val="bottom"/>
                  <w:hideMark/>
                </w:tcPr>
                <w:p w14:paraId="0C33BBEA"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 </w:t>
                  </w:r>
                </w:p>
              </w:tc>
              <w:tc>
                <w:tcPr>
                  <w:tcW w:w="1280" w:type="dxa"/>
                  <w:tcBorders>
                    <w:top w:val="nil"/>
                    <w:left w:val="nil"/>
                    <w:bottom w:val="single" w:sz="4" w:space="0" w:color="auto"/>
                    <w:right w:val="single" w:sz="8" w:space="0" w:color="auto"/>
                  </w:tcBorders>
                  <w:shd w:val="clear" w:color="auto" w:fill="auto"/>
                  <w:noWrap/>
                  <w:vAlign w:val="bottom"/>
                  <w:hideMark/>
                </w:tcPr>
                <w:p w14:paraId="37BCBD73"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33</w:t>
                  </w:r>
                </w:p>
              </w:tc>
              <w:tc>
                <w:tcPr>
                  <w:tcW w:w="1180" w:type="dxa"/>
                  <w:tcBorders>
                    <w:top w:val="nil"/>
                    <w:left w:val="nil"/>
                    <w:bottom w:val="single" w:sz="4" w:space="0" w:color="auto"/>
                    <w:right w:val="single" w:sz="8" w:space="0" w:color="auto"/>
                  </w:tcBorders>
                  <w:shd w:val="clear" w:color="auto" w:fill="auto"/>
                  <w:noWrap/>
                  <w:vAlign w:val="bottom"/>
                  <w:hideMark/>
                </w:tcPr>
                <w:p w14:paraId="5EBCBC84"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3</w:t>
                  </w:r>
                </w:p>
              </w:tc>
              <w:tc>
                <w:tcPr>
                  <w:tcW w:w="1180" w:type="dxa"/>
                  <w:tcBorders>
                    <w:top w:val="nil"/>
                    <w:left w:val="nil"/>
                    <w:bottom w:val="single" w:sz="4" w:space="0" w:color="auto"/>
                    <w:right w:val="single" w:sz="8" w:space="0" w:color="auto"/>
                  </w:tcBorders>
                  <w:shd w:val="clear" w:color="auto" w:fill="auto"/>
                  <w:noWrap/>
                  <w:vAlign w:val="bottom"/>
                  <w:hideMark/>
                </w:tcPr>
                <w:p w14:paraId="099908B2"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36</w:t>
                  </w:r>
                </w:p>
              </w:tc>
            </w:tr>
            <w:tr w:rsidR="00591FB3" w:rsidRPr="001911D2" w14:paraId="005BB354" w14:textId="77777777" w:rsidTr="001C1049">
              <w:trPr>
                <w:trHeight w:val="300"/>
              </w:trPr>
              <w:tc>
                <w:tcPr>
                  <w:tcW w:w="1560" w:type="dxa"/>
                  <w:tcBorders>
                    <w:top w:val="nil"/>
                    <w:left w:val="single" w:sz="8" w:space="0" w:color="auto"/>
                    <w:bottom w:val="single" w:sz="4" w:space="0" w:color="auto"/>
                    <w:right w:val="nil"/>
                  </w:tcBorders>
                  <w:shd w:val="clear" w:color="000000" w:fill="D9E1F2"/>
                  <w:noWrap/>
                  <w:vAlign w:val="bottom"/>
                  <w:hideMark/>
                </w:tcPr>
                <w:p w14:paraId="4CA99F02"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Router</w:t>
                  </w:r>
                </w:p>
              </w:tc>
              <w:tc>
                <w:tcPr>
                  <w:tcW w:w="1280" w:type="dxa"/>
                  <w:vMerge/>
                  <w:tcBorders>
                    <w:top w:val="nil"/>
                    <w:left w:val="single" w:sz="8" w:space="0" w:color="auto"/>
                    <w:bottom w:val="single" w:sz="8" w:space="0" w:color="000000"/>
                    <w:right w:val="single" w:sz="4" w:space="0" w:color="auto"/>
                  </w:tcBorders>
                  <w:vAlign w:val="center"/>
                  <w:hideMark/>
                </w:tcPr>
                <w:p w14:paraId="2245F15C" w14:textId="77777777" w:rsidR="00591FB3" w:rsidRPr="001911D2" w:rsidRDefault="00591FB3" w:rsidP="001C1049">
                  <w:pPr>
                    <w:framePr w:hSpace="180" w:wrap="around" w:vAnchor="text" w:hAnchor="margin" w:y="204"/>
                    <w:rPr>
                      <w:rFonts w:eastAsia="Times New Roman" w:cs="Calibri"/>
                      <w:color w:val="000000"/>
                      <w:lang w:eastAsia="en-GB"/>
                    </w:rPr>
                  </w:pPr>
                </w:p>
              </w:tc>
              <w:tc>
                <w:tcPr>
                  <w:tcW w:w="1280" w:type="dxa"/>
                  <w:tcBorders>
                    <w:top w:val="nil"/>
                    <w:left w:val="nil"/>
                    <w:bottom w:val="single" w:sz="4" w:space="0" w:color="auto"/>
                    <w:right w:val="single" w:sz="8" w:space="0" w:color="auto"/>
                  </w:tcBorders>
                  <w:shd w:val="clear" w:color="auto" w:fill="auto"/>
                  <w:noWrap/>
                  <w:vAlign w:val="bottom"/>
                  <w:hideMark/>
                </w:tcPr>
                <w:p w14:paraId="704923E5"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28</w:t>
                  </w:r>
                </w:p>
              </w:tc>
              <w:tc>
                <w:tcPr>
                  <w:tcW w:w="1180" w:type="dxa"/>
                  <w:tcBorders>
                    <w:top w:val="nil"/>
                    <w:left w:val="nil"/>
                    <w:bottom w:val="single" w:sz="4" w:space="0" w:color="auto"/>
                    <w:right w:val="single" w:sz="8" w:space="0" w:color="auto"/>
                  </w:tcBorders>
                  <w:shd w:val="clear" w:color="auto" w:fill="auto"/>
                  <w:noWrap/>
                  <w:vAlign w:val="bottom"/>
                  <w:hideMark/>
                </w:tcPr>
                <w:p w14:paraId="40F3015A"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4</w:t>
                  </w:r>
                </w:p>
              </w:tc>
              <w:tc>
                <w:tcPr>
                  <w:tcW w:w="1180" w:type="dxa"/>
                  <w:tcBorders>
                    <w:top w:val="nil"/>
                    <w:left w:val="nil"/>
                    <w:bottom w:val="single" w:sz="4" w:space="0" w:color="auto"/>
                    <w:right w:val="single" w:sz="8" w:space="0" w:color="auto"/>
                  </w:tcBorders>
                  <w:shd w:val="clear" w:color="auto" w:fill="auto"/>
                  <w:noWrap/>
                  <w:vAlign w:val="bottom"/>
                  <w:hideMark/>
                </w:tcPr>
                <w:p w14:paraId="4587A898"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32</w:t>
                  </w:r>
                </w:p>
              </w:tc>
            </w:tr>
            <w:tr w:rsidR="00591FB3" w:rsidRPr="001911D2" w14:paraId="4E44B6E0" w14:textId="77777777" w:rsidTr="001C1049">
              <w:trPr>
                <w:trHeight w:val="300"/>
              </w:trPr>
              <w:tc>
                <w:tcPr>
                  <w:tcW w:w="1560" w:type="dxa"/>
                  <w:tcBorders>
                    <w:top w:val="nil"/>
                    <w:left w:val="single" w:sz="8" w:space="0" w:color="auto"/>
                    <w:bottom w:val="single" w:sz="4" w:space="0" w:color="auto"/>
                    <w:right w:val="nil"/>
                  </w:tcBorders>
                  <w:shd w:val="clear" w:color="000000" w:fill="D9E1F2"/>
                  <w:noWrap/>
                  <w:vAlign w:val="bottom"/>
                  <w:hideMark/>
                </w:tcPr>
                <w:p w14:paraId="58FB4467"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Server</w:t>
                  </w:r>
                </w:p>
              </w:tc>
              <w:tc>
                <w:tcPr>
                  <w:tcW w:w="1280" w:type="dxa"/>
                  <w:vMerge/>
                  <w:tcBorders>
                    <w:top w:val="nil"/>
                    <w:left w:val="single" w:sz="8" w:space="0" w:color="auto"/>
                    <w:bottom w:val="single" w:sz="8" w:space="0" w:color="000000"/>
                    <w:right w:val="single" w:sz="4" w:space="0" w:color="auto"/>
                  </w:tcBorders>
                  <w:vAlign w:val="center"/>
                  <w:hideMark/>
                </w:tcPr>
                <w:p w14:paraId="3A7C07AD" w14:textId="77777777" w:rsidR="00591FB3" w:rsidRPr="001911D2" w:rsidRDefault="00591FB3" w:rsidP="001C1049">
                  <w:pPr>
                    <w:framePr w:hSpace="180" w:wrap="around" w:vAnchor="text" w:hAnchor="margin" w:y="204"/>
                    <w:rPr>
                      <w:rFonts w:eastAsia="Times New Roman" w:cs="Calibri"/>
                      <w:color w:val="000000"/>
                      <w:lang w:eastAsia="en-GB"/>
                    </w:rPr>
                  </w:pPr>
                </w:p>
              </w:tc>
              <w:tc>
                <w:tcPr>
                  <w:tcW w:w="1280" w:type="dxa"/>
                  <w:tcBorders>
                    <w:top w:val="nil"/>
                    <w:left w:val="nil"/>
                    <w:bottom w:val="single" w:sz="4" w:space="0" w:color="auto"/>
                    <w:right w:val="single" w:sz="8" w:space="0" w:color="auto"/>
                  </w:tcBorders>
                  <w:shd w:val="clear" w:color="auto" w:fill="auto"/>
                  <w:noWrap/>
                  <w:vAlign w:val="bottom"/>
                  <w:hideMark/>
                </w:tcPr>
                <w:p w14:paraId="433F3B0F"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7</w:t>
                  </w:r>
                </w:p>
              </w:tc>
              <w:tc>
                <w:tcPr>
                  <w:tcW w:w="1180" w:type="dxa"/>
                  <w:tcBorders>
                    <w:top w:val="nil"/>
                    <w:left w:val="nil"/>
                    <w:bottom w:val="single" w:sz="4" w:space="0" w:color="auto"/>
                    <w:right w:val="single" w:sz="8" w:space="0" w:color="auto"/>
                  </w:tcBorders>
                  <w:shd w:val="clear" w:color="auto" w:fill="auto"/>
                  <w:noWrap/>
                  <w:vAlign w:val="bottom"/>
                  <w:hideMark/>
                </w:tcPr>
                <w:p w14:paraId="6BC985AA"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w:t>
                  </w:r>
                </w:p>
              </w:tc>
              <w:tc>
                <w:tcPr>
                  <w:tcW w:w="1180" w:type="dxa"/>
                  <w:tcBorders>
                    <w:top w:val="nil"/>
                    <w:left w:val="nil"/>
                    <w:bottom w:val="single" w:sz="4" w:space="0" w:color="auto"/>
                    <w:right w:val="single" w:sz="8" w:space="0" w:color="auto"/>
                  </w:tcBorders>
                  <w:shd w:val="clear" w:color="auto" w:fill="auto"/>
                  <w:noWrap/>
                  <w:vAlign w:val="bottom"/>
                  <w:hideMark/>
                </w:tcPr>
                <w:p w14:paraId="2D19B515"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8</w:t>
                  </w:r>
                </w:p>
              </w:tc>
            </w:tr>
            <w:tr w:rsidR="00591FB3" w:rsidRPr="001911D2" w14:paraId="40E34032" w14:textId="77777777" w:rsidTr="001C1049">
              <w:trPr>
                <w:trHeight w:val="315"/>
              </w:trPr>
              <w:tc>
                <w:tcPr>
                  <w:tcW w:w="1560" w:type="dxa"/>
                  <w:tcBorders>
                    <w:top w:val="nil"/>
                    <w:left w:val="single" w:sz="8" w:space="0" w:color="auto"/>
                    <w:bottom w:val="single" w:sz="4" w:space="0" w:color="auto"/>
                    <w:right w:val="nil"/>
                  </w:tcBorders>
                  <w:shd w:val="clear" w:color="000000" w:fill="D9E1F2"/>
                  <w:noWrap/>
                  <w:vAlign w:val="bottom"/>
                  <w:hideMark/>
                </w:tcPr>
                <w:p w14:paraId="3D289DD2"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Switch</w:t>
                  </w:r>
                </w:p>
              </w:tc>
              <w:tc>
                <w:tcPr>
                  <w:tcW w:w="1280" w:type="dxa"/>
                  <w:vMerge/>
                  <w:tcBorders>
                    <w:top w:val="nil"/>
                    <w:left w:val="single" w:sz="8" w:space="0" w:color="auto"/>
                    <w:bottom w:val="single" w:sz="8" w:space="0" w:color="000000"/>
                    <w:right w:val="single" w:sz="4" w:space="0" w:color="auto"/>
                  </w:tcBorders>
                  <w:vAlign w:val="center"/>
                  <w:hideMark/>
                </w:tcPr>
                <w:p w14:paraId="5A3B5116" w14:textId="77777777" w:rsidR="00591FB3" w:rsidRPr="001911D2" w:rsidRDefault="00591FB3" w:rsidP="001C1049">
                  <w:pPr>
                    <w:framePr w:hSpace="180" w:wrap="around" w:vAnchor="text" w:hAnchor="margin" w:y="204"/>
                    <w:rPr>
                      <w:rFonts w:eastAsia="Times New Roman" w:cs="Calibri"/>
                      <w:color w:val="000000"/>
                      <w:lang w:eastAsia="en-GB"/>
                    </w:rPr>
                  </w:pPr>
                </w:p>
              </w:tc>
              <w:tc>
                <w:tcPr>
                  <w:tcW w:w="1280" w:type="dxa"/>
                  <w:tcBorders>
                    <w:top w:val="nil"/>
                    <w:left w:val="nil"/>
                    <w:bottom w:val="single" w:sz="4" w:space="0" w:color="auto"/>
                    <w:right w:val="single" w:sz="8" w:space="0" w:color="auto"/>
                  </w:tcBorders>
                  <w:shd w:val="clear" w:color="auto" w:fill="auto"/>
                  <w:noWrap/>
                  <w:vAlign w:val="bottom"/>
                  <w:hideMark/>
                </w:tcPr>
                <w:p w14:paraId="30A2A3FE"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14</w:t>
                  </w:r>
                </w:p>
              </w:tc>
              <w:tc>
                <w:tcPr>
                  <w:tcW w:w="1180" w:type="dxa"/>
                  <w:tcBorders>
                    <w:top w:val="nil"/>
                    <w:left w:val="nil"/>
                    <w:bottom w:val="single" w:sz="4" w:space="0" w:color="auto"/>
                    <w:right w:val="single" w:sz="8" w:space="0" w:color="auto"/>
                  </w:tcBorders>
                  <w:shd w:val="clear" w:color="auto" w:fill="auto"/>
                  <w:noWrap/>
                  <w:vAlign w:val="bottom"/>
                  <w:hideMark/>
                </w:tcPr>
                <w:p w14:paraId="6A7A096F"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25</w:t>
                  </w:r>
                </w:p>
              </w:tc>
              <w:tc>
                <w:tcPr>
                  <w:tcW w:w="1180" w:type="dxa"/>
                  <w:tcBorders>
                    <w:top w:val="nil"/>
                    <w:left w:val="nil"/>
                    <w:bottom w:val="single" w:sz="4" w:space="0" w:color="auto"/>
                    <w:right w:val="single" w:sz="8" w:space="0" w:color="auto"/>
                  </w:tcBorders>
                  <w:shd w:val="clear" w:color="auto" w:fill="auto"/>
                  <w:noWrap/>
                  <w:vAlign w:val="bottom"/>
                  <w:hideMark/>
                </w:tcPr>
                <w:p w14:paraId="66C8D012"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39</w:t>
                  </w:r>
                </w:p>
              </w:tc>
            </w:tr>
            <w:tr w:rsidR="00591FB3" w:rsidRPr="001911D2" w14:paraId="40C03B55" w14:textId="77777777" w:rsidTr="001C1049">
              <w:trPr>
                <w:trHeight w:val="300"/>
              </w:trPr>
              <w:tc>
                <w:tcPr>
                  <w:tcW w:w="1560" w:type="dxa"/>
                  <w:tcBorders>
                    <w:top w:val="nil"/>
                    <w:left w:val="single" w:sz="8" w:space="0" w:color="auto"/>
                    <w:bottom w:val="single" w:sz="4" w:space="0" w:color="auto"/>
                    <w:right w:val="nil"/>
                  </w:tcBorders>
                  <w:shd w:val="clear" w:color="000000" w:fill="D9E1F2"/>
                  <w:noWrap/>
                  <w:vAlign w:val="bottom"/>
                  <w:hideMark/>
                </w:tcPr>
                <w:p w14:paraId="69228917" w14:textId="77777777" w:rsidR="00591FB3" w:rsidRPr="001911D2" w:rsidRDefault="00591FB3" w:rsidP="001C1049">
                  <w:pPr>
                    <w:framePr w:hSpace="180" w:wrap="around" w:vAnchor="text" w:hAnchor="margin" w:y="204"/>
                    <w:rPr>
                      <w:rFonts w:eastAsia="Times New Roman" w:cs="Calibri"/>
                      <w:color w:val="000000"/>
                      <w:lang w:eastAsia="en-GB"/>
                    </w:rPr>
                  </w:pPr>
                  <w:proofErr w:type="spellStart"/>
                  <w:r w:rsidRPr="001911D2">
                    <w:rPr>
                      <w:rFonts w:eastAsia="Times New Roman" w:cs="Calibri"/>
                      <w:color w:val="000000"/>
                      <w:lang w:eastAsia="en-GB"/>
                    </w:rPr>
                    <w:t>Telecomms</w:t>
                  </w:r>
                  <w:proofErr w:type="spellEnd"/>
                </w:p>
              </w:tc>
              <w:tc>
                <w:tcPr>
                  <w:tcW w:w="1280" w:type="dxa"/>
                  <w:vMerge/>
                  <w:tcBorders>
                    <w:top w:val="nil"/>
                    <w:left w:val="single" w:sz="8" w:space="0" w:color="auto"/>
                    <w:bottom w:val="single" w:sz="8" w:space="0" w:color="000000"/>
                    <w:right w:val="single" w:sz="4" w:space="0" w:color="auto"/>
                  </w:tcBorders>
                  <w:vAlign w:val="center"/>
                  <w:hideMark/>
                </w:tcPr>
                <w:p w14:paraId="6CF229C5" w14:textId="77777777" w:rsidR="00591FB3" w:rsidRPr="001911D2" w:rsidRDefault="00591FB3" w:rsidP="001C1049">
                  <w:pPr>
                    <w:framePr w:hSpace="180" w:wrap="around" w:vAnchor="text" w:hAnchor="margin" w:y="204"/>
                    <w:rPr>
                      <w:rFonts w:eastAsia="Times New Roman" w:cs="Calibri"/>
                      <w:color w:val="000000"/>
                      <w:lang w:eastAsia="en-GB"/>
                    </w:rPr>
                  </w:pPr>
                </w:p>
              </w:tc>
              <w:tc>
                <w:tcPr>
                  <w:tcW w:w="1280" w:type="dxa"/>
                  <w:tcBorders>
                    <w:top w:val="nil"/>
                    <w:left w:val="nil"/>
                    <w:bottom w:val="single" w:sz="4" w:space="0" w:color="auto"/>
                    <w:right w:val="single" w:sz="8" w:space="0" w:color="auto"/>
                  </w:tcBorders>
                  <w:shd w:val="clear" w:color="auto" w:fill="auto"/>
                  <w:noWrap/>
                  <w:vAlign w:val="bottom"/>
                  <w:hideMark/>
                </w:tcPr>
                <w:p w14:paraId="2139526B"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14</w:t>
                  </w:r>
                </w:p>
              </w:tc>
              <w:tc>
                <w:tcPr>
                  <w:tcW w:w="1180" w:type="dxa"/>
                  <w:tcBorders>
                    <w:top w:val="nil"/>
                    <w:left w:val="nil"/>
                    <w:bottom w:val="single" w:sz="4" w:space="0" w:color="auto"/>
                    <w:right w:val="single" w:sz="8" w:space="0" w:color="auto"/>
                  </w:tcBorders>
                  <w:shd w:val="clear" w:color="auto" w:fill="auto"/>
                  <w:noWrap/>
                  <w:vAlign w:val="bottom"/>
                  <w:hideMark/>
                </w:tcPr>
                <w:p w14:paraId="2F1BA36C"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3</w:t>
                  </w:r>
                </w:p>
              </w:tc>
              <w:tc>
                <w:tcPr>
                  <w:tcW w:w="1180" w:type="dxa"/>
                  <w:tcBorders>
                    <w:top w:val="nil"/>
                    <w:left w:val="nil"/>
                    <w:bottom w:val="single" w:sz="4" w:space="0" w:color="auto"/>
                    <w:right w:val="single" w:sz="8" w:space="0" w:color="auto"/>
                  </w:tcBorders>
                  <w:shd w:val="clear" w:color="auto" w:fill="auto"/>
                  <w:noWrap/>
                  <w:vAlign w:val="bottom"/>
                  <w:hideMark/>
                </w:tcPr>
                <w:p w14:paraId="525923D3"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17</w:t>
                  </w:r>
                </w:p>
              </w:tc>
            </w:tr>
            <w:tr w:rsidR="00591FB3" w:rsidRPr="001911D2" w14:paraId="3072A3F5" w14:textId="77777777" w:rsidTr="001C1049">
              <w:trPr>
                <w:trHeight w:val="315"/>
              </w:trPr>
              <w:tc>
                <w:tcPr>
                  <w:tcW w:w="1560" w:type="dxa"/>
                  <w:tcBorders>
                    <w:top w:val="nil"/>
                    <w:left w:val="single" w:sz="8" w:space="0" w:color="auto"/>
                    <w:bottom w:val="single" w:sz="8" w:space="0" w:color="auto"/>
                    <w:right w:val="nil"/>
                  </w:tcBorders>
                  <w:shd w:val="clear" w:color="000000" w:fill="D9E1F2"/>
                  <w:noWrap/>
                  <w:vAlign w:val="bottom"/>
                  <w:hideMark/>
                </w:tcPr>
                <w:p w14:paraId="29B0F203"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UPS</w:t>
                  </w:r>
                </w:p>
              </w:tc>
              <w:tc>
                <w:tcPr>
                  <w:tcW w:w="1280" w:type="dxa"/>
                  <w:vMerge/>
                  <w:tcBorders>
                    <w:top w:val="nil"/>
                    <w:left w:val="single" w:sz="8" w:space="0" w:color="auto"/>
                    <w:bottom w:val="single" w:sz="8" w:space="0" w:color="000000"/>
                    <w:right w:val="single" w:sz="4" w:space="0" w:color="auto"/>
                  </w:tcBorders>
                  <w:vAlign w:val="center"/>
                  <w:hideMark/>
                </w:tcPr>
                <w:p w14:paraId="04413788" w14:textId="77777777" w:rsidR="00591FB3" w:rsidRPr="001911D2" w:rsidRDefault="00591FB3" w:rsidP="001C1049">
                  <w:pPr>
                    <w:framePr w:hSpace="180" w:wrap="around" w:vAnchor="text" w:hAnchor="margin" w:y="204"/>
                    <w:rPr>
                      <w:rFonts w:eastAsia="Times New Roman" w:cs="Calibri"/>
                      <w:color w:val="000000"/>
                      <w:lang w:eastAsia="en-GB"/>
                    </w:rPr>
                  </w:pPr>
                </w:p>
              </w:tc>
              <w:tc>
                <w:tcPr>
                  <w:tcW w:w="1280" w:type="dxa"/>
                  <w:tcBorders>
                    <w:top w:val="nil"/>
                    <w:left w:val="nil"/>
                    <w:bottom w:val="single" w:sz="8" w:space="0" w:color="auto"/>
                    <w:right w:val="single" w:sz="8" w:space="0" w:color="auto"/>
                  </w:tcBorders>
                  <w:shd w:val="clear" w:color="auto" w:fill="auto"/>
                  <w:noWrap/>
                  <w:vAlign w:val="bottom"/>
                  <w:hideMark/>
                </w:tcPr>
                <w:p w14:paraId="54FC1919"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w:t>
                  </w:r>
                </w:p>
              </w:tc>
              <w:tc>
                <w:tcPr>
                  <w:tcW w:w="1180" w:type="dxa"/>
                  <w:tcBorders>
                    <w:top w:val="nil"/>
                    <w:left w:val="nil"/>
                    <w:bottom w:val="single" w:sz="8" w:space="0" w:color="auto"/>
                    <w:right w:val="single" w:sz="8" w:space="0" w:color="auto"/>
                  </w:tcBorders>
                  <w:shd w:val="clear" w:color="auto" w:fill="auto"/>
                  <w:noWrap/>
                  <w:vAlign w:val="bottom"/>
                  <w:hideMark/>
                </w:tcPr>
                <w:p w14:paraId="665BB2DD" w14:textId="77777777" w:rsidR="00591FB3" w:rsidRPr="001911D2" w:rsidRDefault="00591FB3" w:rsidP="001C1049">
                  <w:pPr>
                    <w:framePr w:hSpace="180" w:wrap="around" w:vAnchor="text" w:hAnchor="margin" w:y="204"/>
                    <w:jc w:val="right"/>
                    <w:rPr>
                      <w:rFonts w:eastAsia="Times New Roman" w:cs="Calibri"/>
                      <w:color w:val="000000"/>
                      <w:lang w:eastAsia="en-GB"/>
                    </w:rPr>
                  </w:pPr>
                  <w:r>
                    <w:rPr>
                      <w:rFonts w:eastAsia="Times New Roman" w:cs="Calibri"/>
                      <w:color w:val="000000"/>
                      <w:lang w:eastAsia="en-GB"/>
                    </w:rPr>
                    <w:t>15</w:t>
                  </w:r>
                </w:p>
              </w:tc>
              <w:tc>
                <w:tcPr>
                  <w:tcW w:w="1180" w:type="dxa"/>
                  <w:tcBorders>
                    <w:top w:val="nil"/>
                    <w:left w:val="nil"/>
                    <w:bottom w:val="single" w:sz="8" w:space="0" w:color="auto"/>
                    <w:right w:val="single" w:sz="8" w:space="0" w:color="auto"/>
                  </w:tcBorders>
                  <w:shd w:val="clear" w:color="auto" w:fill="auto"/>
                  <w:noWrap/>
                  <w:vAlign w:val="bottom"/>
                  <w:hideMark/>
                </w:tcPr>
                <w:p w14:paraId="66E9BFDE"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10</w:t>
                  </w:r>
                </w:p>
              </w:tc>
            </w:tr>
          </w:tbl>
          <w:p w14:paraId="3908AE98" w14:textId="77777777" w:rsidR="00591FB3" w:rsidRDefault="00591FB3" w:rsidP="001C1049">
            <w:pPr>
              <w:pStyle w:val="Heading2"/>
              <w:ind w:left="720"/>
              <w:rPr>
                <w:rFonts w:cs="Arial"/>
                <w:sz w:val="24"/>
                <w:szCs w:val="24"/>
              </w:rPr>
            </w:pPr>
          </w:p>
          <w:tbl>
            <w:tblPr>
              <w:tblW w:w="4253" w:type="dxa"/>
              <w:tblLook w:val="04A0" w:firstRow="1" w:lastRow="0" w:firstColumn="1" w:lastColumn="0" w:noHBand="0" w:noVBand="1"/>
            </w:tblPr>
            <w:tblGrid>
              <w:gridCol w:w="2552"/>
              <w:gridCol w:w="1701"/>
            </w:tblGrid>
            <w:tr w:rsidR="00591FB3" w:rsidRPr="001911D2" w14:paraId="4F0C4E7C" w14:textId="77777777" w:rsidTr="001C1049">
              <w:trPr>
                <w:trHeight w:val="615"/>
              </w:trPr>
              <w:tc>
                <w:tcPr>
                  <w:tcW w:w="2552" w:type="dxa"/>
                  <w:tcBorders>
                    <w:top w:val="nil"/>
                    <w:left w:val="nil"/>
                    <w:bottom w:val="nil"/>
                    <w:right w:val="nil"/>
                  </w:tcBorders>
                  <w:shd w:val="clear" w:color="auto" w:fill="auto"/>
                  <w:noWrap/>
                  <w:vAlign w:val="bottom"/>
                  <w:hideMark/>
                </w:tcPr>
                <w:p w14:paraId="1D1EC6BA" w14:textId="77777777" w:rsidR="00591FB3" w:rsidRPr="001911D2" w:rsidRDefault="00591FB3" w:rsidP="001C1049">
                  <w:pPr>
                    <w:framePr w:hSpace="180" w:wrap="around" w:vAnchor="text" w:hAnchor="margin" w:y="204"/>
                    <w:rPr>
                      <w:rFonts w:ascii="Times New Roman" w:eastAsia="Times New Roman" w:hAnsi="Times New Roman"/>
                      <w:sz w:val="20"/>
                      <w:szCs w:val="20"/>
                      <w:lang w:eastAsia="en-GB"/>
                    </w:rPr>
                  </w:pPr>
                </w:p>
              </w:tc>
              <w:tc>
                <w:tcPr>
                  <w:tcW w:w="1701" w:type="dxa"/>
                  <w:tcBorders>
                    <w:top w:val="single" w:sz="8" w:space="0" w:color="auto"/>
                    <w:left w:val="single" w:sz="8" w:space="0" w:color="auto"/>
                    <w:bottom w:val="nil"/>
                    <w:right w:val="single" w:sz="8" w:space="0" w:color="auto"/>
                  </w:tcBorders>
                  <w:shd w:val="clear" w:color="000000" w:fill="D9E1F2"/>
                  <w:vAlign w:val="center"/>
                  <w:hideMark/>
                </w:tcPr>
                <w:p w14:paraId="40BA8850"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Non-</w:t>
                  </w:r>
                  <w:proofErr w:type="spellStart"/>
                  <w:r w:rsidRPr="001911D2">
                    <w:rPr>
                      <w:rFonts w:eastAsia="Times New Roman" w:cs="Calibri"/>
                      <w:color w:val="000000"/>
                      <w:lang w:eastAsia="en-GB"/>
                    </w:rPr>
                    <w:t>asseted</w:t>
                  </w:r>
                  <w:proofErr w:type="spellEnd"/>
                  <w:r w:rsidRPr="001911D2">
                    <w:rPr>
                      <w:rFonts w:eastAsia="Times New Roman" w:cs="Calibri"/>
                      <w:color w:val="000000"/>
                      <w:lang w:eastAsia="en-GB"/>
                    </w:rPr>
                    <w:t xml:space="preserve"> stock - stored</w:t>
                  </w:r>
                </w:p>
              </w:tc>
            </w:tr>
            <w:tr w:rsidR="00591FB3" w:rsidRPr="001911D2" w14:paraId="4CF51849" w14:textId="77777777" w:rsidTr="001C1049">
              <w:trPr>
                <w:trHeight w:val="300"/>
              </w:trPr>
              <w:tc>
                <w:tcPr>
                  <w:tcW w:w="2552" w:type="dxa"/>
                  <w:tcBorders>
                    <w:top w:val="single" w:sz="8" w:space="0" w:color="auto"/>
                    <w:left w:val="single" w:sz="8" w:space="0" w:color="auto"/>
                    <w:bottom w:val="single" w:sz="4" w:space="0" w:color="auto"/>
                    <w:right w:val="single" w:sz="8" w:space="0" w:color="auto"/>
                  </w:tcBorders>
                  <w:shd w:val="clear" w:color="000000" w:fill="D9E1F2"/>
                  <w:noWrap/>
                  <w:vAlign w:val="bottom"/>
                  <w:hideMark/>
                </w:tcPr>
                <w:p w14:paraId="262BDAB1"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Dual Monitor Lift Stand</w:t>
                  </w: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7B718480"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22</w:t>
                  </w:r>
                </w:p>
              </w:tc>
            </w:tr>
            <w:tr w:rsidR="00591FB3" w:rsidRPr="001911D2" w14:paraId="19FFFD15" w14:textId="77777777" w:rsidTr="001C1049">
              <w:trPr>
                <w:trHeight w:val="300"/>
              </w:trPr>
              <w:tc>
                <w:tcPr>
                  <w:tcW w:w="2552" w:type="dxa"/>
                  <w:tcBorders>
                    <w:top w:val="nil"/>
                    <w:left w:val="single" w:sz="8" w:space="0" w:color="auto"/>
                    <w:bottom w:val="single" w:sz="4" w:space="0" w:color="auto"/>
                    <w:right w:val="single" w:sz="8" w:space="0" w:color="auto"/>
                  </w:tcBorders>
                  <w:shd w:val="clear" w:color="000000" w:fill="D9E1F2"/>
                  <w:noWrap/>
                  <w:vAlign w:val="bottom"/>
                  <w:hideMark/>
                </w:tcPr>
                <w:p w14:paraId="71B19709"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USB Optical Mouse</w:t>
                  </w:r>
                </w:p>
              </w:tc>
              <w:tc>
                <w:tcPr>
                  <w:tcW w:w="1701" w:type="dxa"/>
                  <w:tcBorders>
                    <w:top w:val="nil"/>
                    <w:left w:val="nil"/>
                    <w:bottom w:val="single" w:sz="4" w:space="0" w:color="auto"/>
                    <w:right w:val="single" w:sz="8" w:space="0" w:color="auto"/>
                  </w:tcBorders>
                  <w:shd w:val="clear" w:color="auto" w:fill="auto"/>
                  <w:noWrap/>
                  <w:vAlign w:val="bottom"/>
                  <w:hideMark/>
                </w:tcPr>
                <w:p w14:paraId="44FC3166"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85</w:t>
                  </w:r>
                </w:p>
              </w:tc>
            </w:tr>
            <w:tr w:rsidR="00591FB3" w:rsidRPr="001911D2" w14:paraId="05CDF6C3" w14:textId="77777777" w:rsidTr="001C1049">
              <w:trPr>
                <w:trHeight w:val="300"/>
              </w:trPr>
              <w:tc>
                <w:tcPr>
                  <w:tcW w:w="2552" w:type="dxa"/>
                  <w:tcBorders>
                    <w:top w:val="nil"/>
                    <w:left w:val="single" w:sz="8" w:space="0" w:color="auto"/>
                    <w:bottom w:val="single" w:sz="4" w:space="0" w:color="auto"/>
                    <w:right w:val="single" w:sz="8" w:space="0" w:color="auto"/>
                  </w:tcBorders>
                  <w:shd w:val="clear" w:color="000000" w:fill="D9E1F2"/>
                  <w:noWrap/>
                  <w:vAlign w:val="bottom"/>
                  <w:hideMark/>
                </w:tcPr>
                <w:p w14:paraId="0C9CDF1B"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Webcam</w:t>
                  </w:r>
                </w:p>
              </w:tc>
              <w:tc>
                <w:tcPr>
                  <w:tcW w:w="1701" w:type="dxa"/>
                  <w:tcBorders>
                    <w:top w:val="nil"/>
                    <w:left w:val="nil"/>
                    <w:bottom w:val="single" w:sz="4" w:space="0" w:color="auto"/>
                    <w:right w:val="single" w:sz="8" w:space="0" w:color="auto"/>
                  </w:tcBorders>
                  <w:shd w:val="clear" w:color="auto" w:fill="auto"/>
                  <w:noWrap/>
                  <w:vAlign w:val="bottom"/>
                  <w:hideMark/>
                </w:tcPr>
                <w:p w14:paraId="7927C56E"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5</w:t>
                  </w:r>
                </w:p>
              </w:tc>
            </w:tr>
            <w:tr w:rsidR="00591FB3" w:rsidRPr="001911D2" w14:paraId="64F8A0CB" w14:textId="77777777" w:rsidTr="001C1049">
              <w:trPr>
                <w:trHeight w:val="300"/>
              </w:trPr>
              <w:tc>
                <w:tcPr>
                  <w:tcW w:w="2552" w:type="dxa"/>
                  <w:tcBorders>
                    <w:top w:val="nil"/>
                    <w:left w:val="single" w:sz="8" w:space="0" w:color="auto"/>
                    <w:bottom w:val="single" w:sz="4" w:space="0" w:color="auto"/>
                    <w:right w:val="single" w:sz="8" w:space="0" w:color="auto"/>
                  </w:tcBorders>
                  <w:shd w:val="clear" w:color="000000" w:fill="D9E1F2"/>
                  <w:noWrap/>
                  <w:vAlign w:val="bottom"/>
                  <w:hideMark/>
                </w:tcPr>
                <w:p w14:paraId="49805C99"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Smartphone</w:t>
                  </w:r>
                </w:p>
              </w:tc>
              <w:tc>
                <w:tcPr>
                  <w:tcW w:w="1701" w:type="dxa"/>
                  <w:tcBorders>
                    <w:top w:val="nil"/>
                    <w:left w:val="nil"/>
                    <w:bottom w:val="single" w:sz="4" w:space="0" w:color="auto"/>
                    <w:right w:val="single" w:sz="8" w:space="0" w:color="auto"/>
                  </w:tcBorders>
                  <w:shd w:val="clear" w:color="auto" w:fill="auto"/>
                  <w:noWrap/>
                  <w:vAlign w:val="bottom"/>
                  <w:hideMark/>
                </w:tcPr>
                <w:p w14:paraId="5C6D378A"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22</w:t>
                  </w:r>
                </w:p>
              </w:tc>
            </w:tr>
            <w:tr w:rsidR="00591FB3" w:rsidRPr="001911D2" w14:paraId="353A032A" w14:textId="77777777" w:rsidTr="001C1049">
              <w:trPr>
                <w:trHeight w:val="300"/>
              </w:trPr>
              <w:tc>
                <w:tcPr>
                  <w:tcW w:w="2552" w:type="dxa"/>
                  <w:tcBorders>
                    <w:top w:val="nil"/>
                    <w:left w:val="single" w:sz="8" w:space="0" w:color="auto"/>
                    <w:bottom w:val="single" w:sz="4" w:space="0" w:color="auto"/>
                    <w:right w:val="single" w:sz="8" w:space="0" w:color="auto"/>
                  </w:tcBorders>
                  <w:shd w:val="clear" w:color="000000" w:fill="D9E1F2"/>
                  <w:noWrap/>
                  <w:vAlign w:val="bottom"/>
                  <w:hideMark/>
                </w:tcPr>
                <w:p w14:paraId="313D68A9"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Data Storage</w:t>
                  </w:r>
                  <w:r>
                    <w:rPr>
                      <w:rFonts w:eastAsia="Times New Roman" w:cs="Calibri"/>
                      <w:color w:val="000000"/>
                      <w:lang w:eastAsia="en-GB"/>
                    </w:rPr>
                    <w:t xml:space="preserve"> (Server)</w:t>
                  </w:r>
                </w:p>
              </w:tc>
              <w:tc>
                <w:tcPr>
                  <w:tcW w:w="1701" w:type="dxa"/>
                  <w:tcBorders>
                    <w:top w:val="nil"/>
                    <w:left w:val="nil"/>
                    <w:bottom w:val="single" w:sz="4" w:space="0" w:color="auto"/>
                    <w:right w:val="single" w:sz="8" w:space="0" w:color="auto"/>
                  </w:tcBorders>
                  <w:shd w:val="clear" w:color="auto" w:fill="auto"/>
                  <w:noWrap/>
                  <w:vAlign w:val="bottom"/>
                  <w:hideMark/>
                </w:tcPr>
                <w:p w14:paraId="1BE4D7DD"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7</w:t>
                  </w:r>
                </w:p>
              </w:tc>
            </w:tr>
            <w:tr w:rsidR="00591FB3" w:rsidRPr="001911D2" w14:paraId="4421E009" w14:textId="77777777" w:rsidTr="001C1049">
              <w:trPr>
                <w:trHeight w:val="300"/>
              </w:trPr>
              <w:tc>
                <w:tcPr>
                  <w:tcW w:w="2552" w:type="dxa"/>
                  <w:tcBorders>
                    <w:top w:val="nil"/>
                    <w:left w:val="single" w:sz="8" w:space="0" w:color="auto"/>
                    <w:bottom w:val="single" w:sz="4" w:space="0" w:color="auto"/>
                    <w:right w:val="single" w:sz="8" w:space="0" w:color="auto"/>
                  </w:tcBorders>
                  <w:shd w:val="clear" w:color="000000" w:fill="D9E1F2"/>
                  <w:noWrap/>
                  <w:vAlign w:val="bottom"/>
                  <w:hideMark/>
                </w:tcPr>
                <w:p w14:paraId="0D983FD9"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Network</w:t>
                  </w:r>
                </w:p>
              </w:tc>
              <w:tc>
                <w:tcPr>
                  <w:tcW w:w="1701" w:type="dxa"/>
                  <w:tcBorders>
                    <w:top w:val="nil"/>
                    <w:left w:val="nil"/>
                    <w:bottom w:val="single" w:sz="4" w:space="0" w:color="auto"/>
                    <w:right w:val="single" w:sz="8" w:space="0" w:color="auto"/>
                  </w:tcBorders>
                  <w:shd w:val="clear" w:color="auto" w:fill="auto"/>
                  <w:noWrap/>
                  <w:vAlign w:val="bottom"/>
                  <w:hideMark/>
                </w:tcPr>
                <w:p w14:paraId="24D6164A"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32</w:t>
                  </w:r>
                </w:p>
              </w:tc>
            </w:tr>
            <w:tr w:rsidR="00591FB3" w:rsidRPr="001911D2" w14:paraId="15650579" w14:textId="77777777" w:rsidTr="001C1049">
              <w:trPr>
                <w:trHeight w:val="300"/>
              </w:trPr>
              <w:tc>
                <w:tcPr>
                  <w:tcW w:w="2552" w:type="dxa"/>
                  <w:tcBorders>
                    <w:top w:val="nil"/>
                    <w:left w:val="single" w:sz="8" w:space="0" w:color="auto"/>
                    <w:bottom w:val="single" w:sz="4" w:space="0" w:color="auto"/>
                    <w:right w:val="single" w:sz="8" w:space="0" w:color="auto"/>
                  </w:tcBorders>
                  <w:shd w:val="clear" w:color="000000" w:fill="D9E1F2"/>
                  <w:noWrap/>
                  <w:vAlign w:val="bottom"/>
                  <w:hideMark/>
                </w:tcPr>
                <w:p w14:paraId="629C9A3A"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lastRenderedPageBreak/>
                    <w:t>USB speaker</w:t>
                  </w:r>
                </w:p>
              </w:tc>
              <w:tc>
                <w:tcPr>
                  <w:tcW w:w="1701" w:type="dxa"/>
                  <w:tcBorders>
                    <w:top w:val="nil"/>
                    <w:left w:val="nil"/>
                    <w:bottom w:val="single" w:sz="4" w:space="0" w:color="auto"/>
                    <w:right w:val="single" w:sz="8" w:space="0" w:color="auto"/>
                  </w:tcBorders>
                  <w:shd w:val="clear" w:color="auto" w:fill="auto"/>
                  <w:noWrap/>
                  <w:vAlign w:val="bottom"/>
                  <w:hideMark/>
                </w:tcPr>
                <w:p w14:paraId="2CD57E8F"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43</w:t>
                  </w:r>
                </w:p>
              </w:tc>
            </w:tr>
            <w:tr w:rsidR="00591FB3" w:rsidRPr="001911D2" w14:paraId="1B538A0A" w14:textId="77777777" w:rsidTr="001C1049">
              <w:trPr>
                <w:trHeight w:val="300"/>
              </w:trPr>
              <w:tc>
                <w:tcPr>
                  <w:tcW w:w="2552" w:type="dxa"/>
                  <w:tcBorders>
                    <w:top w:val="nil"/>
                    <w:left w:val="single" w:sz="8" w:space="0" w:color="auto"/>
                    <w:bottom w:val="single" w:sz="8" w:space="0" w:color="auto"/>
                    <w:right w:val="single" w:sz="8" w:space="0" w:color="auto"/>
                  </w:tcBorders>
                  <w:shd w:val="clear" w:color="000000" w:fill="D9E1F2"/>
                  <w:noWrap/>
                  <w:vAlign w:val="bottom"/>
                  <w:hideMark/>
                </w:tcPr>
                <w:p w14:paraId="5F8FBE69" w14:textId="77777777" w:rsidR="00591FB3" w:rsidRPr="001911D2" w:rsidRDefault="00591FB3" w:rsidP="001C1049">
                  <w:pPr>
                    <w:framePr w:hSpace="180" w:wrap="around" w:vAnchor="text" w:hAnchor="margin" w:y="204"/>
                    <w:rPr>
                      <w:rFonts w:eastAsia="Times New Roman" w:cs="Calibri"/>
                      <w:color w:val="000000"/>
                      <w:lang w:eastAsia="en-GB"/>
                    </w:rPr>
                  </w:pPr>
                  <w:r w:rsidRPr="001911D2">
                    <w:rPr>
                      <w:rFonts w:eastAsia="Times New Roman" w:cs="Calibri"/>
                      <w:color w:val="000000"/>
                      <w:lang w:eastAsia="en-GB"/>
                    </w:rPr>
                    <w:t>Headsets</w:t>
                  </w:r>
                </w:p>
              </w:tc>
              <w:tc>
                <w:tcPr>
                  <w:tcW w:w="1701" w:type="dxa"/>
                  <w:tcBorders>
                    <w:top w:val="nil"/>
                    <w:left w:val="nil"/>
                    <w:bottom w:val="single" w:sz="8" w:space="0" w:color="auto"/>
                    <w:right w:val="single" w:sz="8" w:space="0" w:color="auto"/>
                  </w:tcBorders>
                  <w:shd w:val="clear" w:color="auto" w:fill="auto"/>
                  <w:noWrap/>
                  <w:vAlign w:val="bottom"/>
                  <w:hideMark/>
                </w:tcPr>
                <w:p w14:paraId="2888989D" w14:textId="77777777" w:rsidR="00591FB3" w:rsidRPr="001911D2" w:rsidRDefault="00591FB3" w:rsidP="001C1049">
                  <w:pPr>
                    <w:framePr w:hSpace="180" w:wrap="around" w:vAnchor="text" w:hAnchor="margin" w:y="204"/>
                    <w:jc w:val="right"/>
                    <w:rPr>
                      <w:rFonts w:eastAsia="Times New Roman" w:cs="Calibri"/>
                      <w:color w:val="000000"/>
                      <w:lang w:eastAsia="en-GB"/>
                    </w:rPr>
                  </w:pPr>
                  <w:r w:rsidRPr="001911D2">
                    <w:rPr>
                      <w:rFonts w:eastAsia="Times New Roman" w:cs="Calibri"/>
                      <w:color w:val="000000"/>
                      <w:lang w:eastAsia="en-GB"/>
                    </w:rPr>
                    <w:t>56</w:t>
                  </w:r>
                </w:p>
              </w:tc>
            </w:tr>
            <w:bookmarkEnd w:id="15"/>
          </w:tbl>
          <w:p w14:paraId="21D82FE8" w14:textId="77777777" w:rsidR="00591FB3" w:rsidRDefault="00591FB3" w:rsidP="001C1049">
            <w:pPr>
              <w:rPr>
                <w:rFonts w:asciiTheme="minorHAnsi" w:eastAsiaTheme="minorHAnsi" w:hAnsiTheme="minorHAnsi"/>
              </w:rPr>
            </w:pPr>
          </w:p>
          <w:p w14:paraId="6F5523AA" w14:textId="68395DA8" w:rsidR="00591FB3" w:rsidRPr="00E83957" w:rsidRDefault="00591FB3" w:rsidP="00591FB3">
            <w:pPr>
              <w:pStyle w:val="Heading1"/>
              <w:numPr>
                <w:ilvl w:val="0"/>
                <w:numId w:val="1"/>
              </w:numPr>
              <w:tabs>
                <w:tab w:val="clear" w:pos="720"/>
                <w:tab w:val="num" w:pos="0"/>
              </w:tabs>
              <w:overflowPunct w:val="0"/>
              <w:autoSpaceDE w:val="0"/>
              <w:autoSpaceDN w:val="0"/>
              <w:spacing w:after="120"/>
              <w:ind w:left="709" w:hanging="709"/>
              <w:textAlignment w:val="baseline"/>
              <w:rPr>
                <w:caps/>
              </w:rPr>
            </w:pPr>
            <w:bookmarkStart w:id="21" w:name="_Toc368573037"/>
            <w:bookmarkStart w:id="22" w:name="_Toc52541614"/>
            <w:r w:rsidRPr="00E83957">
              <w:t>P</w:t>
            </w:r>
            <w:bookmarkEnd w:id="21"/>
            <w:bookmarkEnd w:id="22"/>
            <w:r>
              <w:t>rice</w:t>
            </w:r>
            <w:r>
              <w:t xml:space="preserve"> excluding Vat </w:t>
            </w:r>
          </w:p>
          <w:p w14:paraId="304617EF" w14:textId="77777777" w:rsidR="00591FB3" w:rsidRDefault="00591FB3" w:rsidP="00591FB3">
            <w:pPr>
              <w:pStyle w:val="Heading2"/>
              <w:spacing w:after="120"/>
              <w:rPr>
                <w:sz w:val="24"/>
                <w:szCs w:val="24"/>
              </w:rPr>
            </w:pPr>
            <w:r>
              <w:rPr>
                <w:sz w:val="24"/>
                <w:szCs w:val="24"/>
              </w:rPr>
              <w:t>Suppliers are requested to provide a breakdown of costs as follows or any supplier recommendations for best value:</w:t>
            </w:r>
          </w:p>
          <w:p w14:paraId="0C110A50" w14:textId="4158E3A1" w:rsidR="00591FB3" w:rsidRPr="00086CF0" w:rsidRDefault="00591FB3" w:rsidP="00591FB3">
            <w:pPr>
              <w:pStyle w:val="Heading2"/>
              <w:spacing w:after="120"/>
              <w:rPr>
                <w:sz w:val="24"/>
                <w:szCs w:val="24"/>
              </w:rPr>
            </w:pPr>
          </w:p>
          <w:tbl>
            <w:tblPr>
              <w:tblStyle w:val="TableGrid"/>
              <w:tblW w:w="9107" w:type="dxa"/>
              <w:tblLook w:val="04A0" w:firstRow="1" w:lastRow="0" w:firstColumn="1" w:lastColumn="0" w:noHBand="0" w:noVBand="1"/>
            </w:tblPr>
            <w:tblGrid>
              <w:gridCol w:w="2695"/>
              <w:gridCol w:w="1184"/>
              <w:gridCol w:w="1134"/>
              <w:gridCol w:w="2447"/>
              <w:gridCol w:w="1647"/>
            </w:tblGrid>
            <w:tr w:rsidR="00591FB3" w:rsidRPr="00E72172" w14:paraId="21442693" w14:textId="77777777" w:rsidTr="001C1049">
              <w:tc>
                <w:tcPr>
                  <w:tcW w:w="9107" w:type="dxa"/>
                  <w:gridSpan w:val="5"/>
                </w:tcPr>
                <w:p w14:paraId="04C5546A" w14:textId="77777777" w:rsidR="00591FB3" w:rsidRPr="000B76C2" w:rsidRDefault="00591FB3" w:rsidP="00591FB3">
                  <w:pPr>
                    <w:pStyle w:val="Heading2"/>
                    <w:framePr w:hSpace="180" w:wrap="around" w:vAnchor="text" w:hAnchor="margin" w:y="204"/>
                    <w:outlineLvl w:val="1"/>
                    <w:rPr>
                      <w:rFonts w:eastAsia="SimSun" w:cs="Arial"/>
                      <w:b w:val="0"/>
                      <w:bCs w:val="0"/>
                      <w:color w:val="000000"/>
                      <w:szCs w:val="22"/>
                    </w:rPr>
                  </w:pPr>
                </w:p>
              </w:tc>
            </w:tr>
            <w:tr w:rsidR="00591FB3" w:rsidRPr="00E72172" w14:paraId="56206BCD" w14:textId="77777777" w:rsidTr="001C1049">
              <w:tc>
                <w:tcPr>
                  <w:tcW w:w="2835" w:type="dxa"/>
                </w:tcPr>
                <w:p w14:paraId="4E88947E" w14:textId="77777777" w:rsidR="00591FB3" w:rsidRPr="00DC0BA3" w:rsidRDefault="00591FB3" w:rsidP="00591FB3">
                  <w:pPr>
                    <w:pStyle w:val="Heading2"/>
                    <w:framePr w:hSpace="180" w:wrap="around" w:vAnchor="text" w:hAnchor="margin" w:y="204"/>
                    <w:outlineLvl w:val="1"/>
                    <w:rPr>
                      <w:rFonts w:eastAsia="SimSun" w:cs="Arial"/>
                      <w:b w:val="0"/>
                      <w:bCs w:val="0"/>
                      <w:color w:val="000000"/>
                      <w:szCs w:val="22"/>
                    </w:rPr>
                  </w:pPr>
                  <w:r>
                    <w:rPr>
                      <w:rFonts w:eastAsia="SimSun" w:cs="Arial"/>
                      <w:color w:val="000000"/>
                      <w:szCs w:val="22"/>
                    </w:rPr>
                    <w:t>Service</w:t>
                  </w:r>
                </w:p>
              </w:tc>
              <w:tc>
                <w:tcPr>
                  <w:tcW w:w="1276" w:type="dxa"/>
                </w:tcPr>
                <w:p w14:paraId="68B57D5D" w14:textId="77777777" w:rsidR="00591FB3" w:rsidRPr="00DC0BA3" w:rsidRDefault="00591FB3" w:rsidP="00591FB3">
                  <w:pPr>
                    <w:pStyle w:val="Heading2"/>
                    <w:framePr w:hSpace="180" w:wrap="around" w:vAnchor="text" w:hAnchor="margin" w:y="204"/>
                    <w:numPr>
                      <w:ilvl w:val="1"/>
                      <w:numId w:val="0"/>
                    </w:numPr>
                    <w:outlineLvl w:val="1"/>
                    <w:rPr>
                      <w:rFonts w:eastAsia="SimSun" w:cs="Arial"/>
                      <w:b w:val="0"/>
                      <w:bCs w:val="0"/>
                      <w:color w:val="000000"/>
                      <w:szCs w:val="22"/>
                    </w:rPr>
                  </w:pPr>
                  <w:r w:rsidRPr="00DC0BA3">
                    <w:rPr>
                      <w:rFonts w:eastAsia="SimSun" w:cs="Arial"/>
                      <w:color w:val="000000"/>
                      <w:szCs w:val="22"/>
                    </w:rPr>
                    <w:t>Fixed</w:t>
                  </w:r>
                </w:p>
              </w:tc>
              <w:tc>
                <w:tcPr>
                  <w:tcW w:w="1418" w:type="dxa"/>
                </w:tcPr>
                <w:p w14:paraId="15973F97" w14:textId="77777777" w:rsidR="00591FB3" w:rsidRPr="00DC0BA3" w:rsidRDefault="00591FB3" w:rsidP="00591FB3">
                  <w:pPr>
                    <w:pStyle w:val="Heading2"/>
                    <w:framePr w:hSpace="180" w:wrap="around" w:vAnchor="text" w:hAnchor="margin" w:y="204"/>
                    <w:numPr>
                      <w:ilvl w:val="1"/>
                      <w:numId w:val="0"/>
                    </w:numPr>
                    <w:outlineLvl w:val="1"/>
                    <w:rPr>
                      <w:rFonts w:eastAsia="SimSun" w:cs="Arial"/>
                      <w:b w:val="0"/>
                      <w:bCs w:val="0"/>
                      <w:color w:val="000000"/>
                      <w:szCs w:val="22"/>
                    </w:rPr>
                  </w:pPr>
                </w:p>
              </w:tc>
              <w:tc>
                <w:tcPr>
                  <w:tcW w:w="1768" w:type="dxa"/>
                </w:tcPr>
                <w:p w14:paraId="666F3F6C" w14:textId="77777777" w:rsidR="00591FB3" w:rsidRPr="00DC0BA3" w:rsidRDefault="00591FB3" w:rsidP="00591FB3">
                  <w:pPr>
                    <w:pStyle w:val="Heading2"/>
                    <w:framePr w:hSpace="180" w:wrap="around" w:vAnchor="text" w:hAnchor="margin" w:y="204"/>
                    <w:numPr>
                      <w:ilvl w:val="1"/>
                      <w:numId w:val="0"/>
                    </w:numPr>
                    <w:outlineLvl w:val="1"/>
                    <w:rPr>
                      <w:rFonts w:eastAsia="SimSun" w:cs="Arial"/>
                      <w:b w:val="0"/>
                      <w:bCs w:val="0"/>
                      <w:color w:val="000000"/>
                      <w:szCs w:val="22"/>
                    </w:rPr>
                  </w:pPr>
                  <w:r w:rsidRPr="00DC0BA3">
                    <w:rPr>
                      <w:rFonts w:eastAsia="SimSun" w:cs="Arial"/>
                      <w:color w:val="000000"/>
                      <w:szCs w:val="22"/>
                    </w:rPr>
                    <w:t xml:space="preserve">Monthly cost </w:t>
                  </w:r>
                  <w:r>
                    <w:rPr>
                      <w:rFonts w:eastAsia="SimSun" w:cs="Arial"/>
                      <w:color w:val="000000"/>
                      <w:szCs w:val="22"/>
                    </w:rPr>
                    <w:t>(</w:t>
                  </w:r>
                  <w:r w:rsidRPr="00DC0BA3">
                    <w:rPr>
                      <w:rFonts w:eastAsia="SimSun" w:cs="Arial"/>
                      <w:color w:val="000000"/>
                      <w:szCs w:val="22"/>
                    </w:rPr>
                    <w:t>per user</w:t>
                  </w:r>
                  <w:r>
                    <w:rPr>
                      <w:rFonts w:eastAsia="SimSun" w:cs="Arial"/>
                      <w:color w:val="000000"/>
                      <w:szCs w:val="22"/>
                    </w:rPr>
                    <w:t>/item/pallet)</w:t>
                  </w:r>
                </w:p>
              </w:tc>
              <w:tc>
                <w:tcPr>
                  <w:tcW w:w="1810" w:type="dxa"/>
                </w:tcPr>
                <w:p w14:paraId="54E0FB95" w14:textId="77777777" w:rsidR="00591FB3" w:rsidRPr="00DC0BA3" w:rsidRDefault="00591FB3" w:rsidP="00591FB3">
                  <w:pPr>
                    <w:pStyle w:val="Heading2"/>
                    <w:framePr w:hSpace="180" w:wrap="around" w:vAnchor="text" w:hAnchor="margin" w:y="204"/>
                    <w:numPr>
                      <w:ilvl w:val="1"/>
                      <w:numId w:val="0"/>
                    </w:numPr>
                    <w:outlineLvl w:val="1"/>
                    <w:rPr>
                      <w:rFonts w:eastAsia="SimSun" w:cs="Arial"/>
                      <w:b w:val="0"/>
                      <w:bCs w:val="0"/>
                      <w:color w:val="000000"/>
                      <w:szCs w:val="22"/>
                    </w:rPr>
                  </w:pPr>
                  <w:r w:rsidRPr="00DC0BA3">
                    <w:rPr>
                      <w:rFonts w:eastAsia="SimSun" w:cs="Arial"/>
                      <w:color w:val="000000"/>
                      <w:szCs w:val="22"/>
                    </w:rPr>
                    <w:t xml:space="preserve">Annual Cost </w:t>
                  </w:r>
                  <w:r>
                    <w:rPr>
                      <w:rFonts w:eastAsia="SimSun" w:cs="Arial"/>
                      <w:color w:val="000000"/>
                      <w:szCs w:val="22"/>
                    </w:rPr>
                    <w:t>(</w:t>
                  </w:r>
                  <w:r w:rsidRPr="00DC0BA3">
                    <w:rPr>
                      <w:rFonts w:eastAsia="SimSun" w:cs="Arial"/>
                      <w:color w:val="000000"/>
                      <w:szCs w:val="22"/>
                    </w:rPr>
                    <w:t>per user</w:t>
                  </w:r>
                  <w:r>
                    <w:rPr>
                      <w:rFonts w:eastAsia="SimSun" w:cs="Arial"/>
                      <w:color w:val="000000"/>
                      <w:szCs w:val="22"/>
                    </w:rPr>
                    <w:t>)</w:t>
                  </w:r>
                </w:p>
              </w:tc>
            </w:tr>
            <w:tr w:rsidR="00591FB3" w:rsidRPr="00E72172" w14:paraId="7F6A3B0B" w14:textId="77777777" w:rsidTr="001C1049">
              <w:tc>
                <w:tcPr>
                  <w:tcW w:w="2835" w:type="dxa"/>
                </w:tcPr>
                <w:p w14:paraId="34D48E29" w14:textId="77777777" w:rsidR="00591FB3" w:rsidRPr="00647574" w:rsidRDefault="00591FB3" w:rsidP="00591FB3">
                  <w:pPr>
                    <w:pStyle w:val="Heading2"/>
                    <w:framePr w:hSpace="180" w:wrap="around" w:vAnchor="text" w:hAnchor="margin" w:y="204"/>
                    <w:outlineLvl w:val="1"/>
                    <w:rPr>
                      <w:rFonts w:eastAsia="SimSun" w:cs="Arial"/>
                      <w:color w:val="000000"/>
                      <w:szCs w:val="22"/>
                    </w:rPr>
                  </w:pPr>
                  <w:r>
                    <w:rPr>
                      <w:rFonts w:eastAsia="SimSun" w:cs="Arial"/>
                      <w:color w:val="000000"/>
                      <w:szCs w:val="22"/>
                    </w:rPr>
                    <w:t>Storage</w:t>
                  </w:r>
                </w:p>
              </w:tc>
              <w:tc>
                <w:tcPr>
                  <w:tcW w:w="1276" w:type="dxa"/>
                </w:tcPr>
                <w:p w14:paraId="595E89F1" w14:textId="77777777" w:rsidR="00591FB3" w:rsidRPr="00647574" w:rsidRDefault="00591FB3" w:rsidP="00591FB3">
                  <w:pPr>
                    <w:pStyle w:val="Heading2"/>
                    <w:framePr w:hSpace="180" w:wrap="around" w:vAnchor="text" w:hAnchor="margin" w:y="204"/>
                    <w:numPr>
                      <w:ilvl w:val="1"/>
                      <w:numId w:val="0"/>
                    </w:numPr>
                    <w:outlineLvl w:val="1"/>
                    <w:rPr>
                      <w:rFonts w:eastAsia="SimSun" w:cs="Arial"/>
                      <w:color w:val="000000"/>
                    </w:rPr>
                  </w:pPr>
                </w:p>
              </w:tc>
              <w:tc>
                <w:tcPr>
                  <w:tcW w:w="1418" w:type="dxa"/>
                </w:tcPr>
                <w:p w14:paraId="1ADED498" w14:textId="77777777" w:rsidR="00591FB3" w:rsidRPr="00D12498" w:rsidRDefault="00591FB3" w:rsidP="00591FB3">
                  <w:pPr>
                    <w:pStyle w:val="Heading2"/>
                    <w:framePr w:hSpace="180" w:wrap="around" w:vAnchor="text" w:hAnchor="margin" w:y="204"/>
                    <w:numPr>
                      <w:ilvl w:val="1"/>
                      <w:numId w:val="0"/>
                    </w:numPr>
                    <w:outlineLvl w:val="1"/>
                    <w:rPr>
                      <w:rFonts w:eastAsia="SimSun" w:cs="Arial"/>
                      <w:color w:val="000000" w:themeColor="text1"/>
                    </w:rPr>
                  </w:pPr>
                </w:p>
              </w:tc>
              <w:tc>
                <w:tcPr>
                  <w:tcW w:w="1768" w:type="dxa"/>
                </w:tcPr>
                <w:p w14:paraId="718E903A" w14:textId="77777777" w:rsidR="00591FB3" w:rsidRPr="00647574" w:rsidRDefault="00591FB3" w:rsidP="00591FB3">
                  <w:pPr>
                    <w:pStyle w:val="Heading2"/>
                    <w:framePr w:hSpace="180" w:wrap="around" w:vAnchor="text" w:hAnchor="margin" w:y="204"/>
                    <w:numPr>
                      <w:ilvl w:val="1"/>
                      <w:numId w:val="0"/>
                    </w:numPr>
                    <w:outlineLvl w:val="1"/>
                    <w:rPr>
                      <w:rFonts w:eastAsia="SimSun" w:cs="Arial"/>
                      <w:color w:val="000000"/>
                      <w:szCs w:val="22"/>
                    </w:rPr>
                  </w:pPr>
                </w:p>
              </w:tc>
              <w:tc>
                <w:tcPr>
                  <w:tcW w:w="1810" w:type="dxa"/>
                </w:tcPr>
                <w:p w14:paraId="053FE614" w14:textId="77777777" w:rsidR="00591FB3" w:rsidRPr="00647574" w:rsidRDefault="00591FB3" w:rsidP="00591FB3">
                  <w:pPr>
                    <w:pStyle w:val="Heading2"/>
                    <w:framePr w:hSpace="180" w:wrap="around" w:vAnchor="text" w:hAnchor="margin" w:y="204"/>
                    <w:numPr>
                      <w:ilvl w:val="1"/>
                      <w:numId w:val="0"/>
                    </w:numPr>
                    <w:outlineLvl w:val="1"/>
                    <w:rPr>
                      <w:rFonts w:eastAsia="SimSun" w:cs="Arial"/>
                      <w:color w:val="000000"/>
                      <w:szCs w:val="22"/>
                    </w:rPr>
                  </w:pPr>
                </w:p>
              </w:tc>
            </w:tr>
            <w:tr w:rsidR="00591FB3" w14:paraId="7F9C5DCC" w14:textId="77777777" w:rsidTr="001C1049">
              <w:tc>
                <w:tcPr>
                  <w:tcW w:w="2835" w:type="dxa"/>
                </w:tcPr>
                <w:p w14:paraId="29681487" w14:textId="77777777" w:rsidR="00591FB3" w:rsidRPr="00647574" w:rsidRDefault="00591FB3" w:rsidP="00591FB3">
                  <w:pPr>
                    <w:pStyle w:val="Heading2"/>
                    <w:framePr w:hSpace="180" w:wrap="around" w:vAnchor="text" w:hAnchor="margin" w:y="204"/>
                    <w:outlineLvl w:val="1"/>
                    <w:rPr>
                      <w:rFonts w:cs="Arial"/>
                      <w:color w:val="000000"/>
                      <w:kern w:val="24"/>
                      <w:szCs w:val="22"/>
                    </w:rPr>
                  </w:pPr>
                  <w:r>
                    <w:rPr>
                      <w:rFonts w:cs="Arial"/>
                      <w:color w:val="000000"/>
                      <w:kern w:val="24"/>
                      <w:szCs w:val="22"/>
                    </w:rPr>
                    <w:t>Deliveries and Collections</w:t>
                  </w:r>
                </w:p>
              </w:tc>
              <w:tc>
                <w:tcPr>
                  <w:tcW w:w="1276" w:type="dxa"/>
                </w:tcPr>
                <w:p w14:paraId="18E83884" w14:textId="77777777" w:rsidR="00591FB3" w:rsidRPr="00647574" w:rsidRDefault="00591FB3" w:rsidP="00591FB3">
                  <w:pPr>
                    <w:pStyle w:val="Heading2"/>
                    <w:framePr w:hSpace="180" w:wrap="around" w:vAnchor="text" w:hAnchor="margin" w:y="204"/>
                    <w:numPr>
                      <w:ilvl w:val="1"/>
                      <w:numId w:val="0"/>
                    </w:numPr>
                    <w:outlineLvl w:val="1"/>
                    <w:rPr>
                      <w:rFonts w:cs="Arial"/>
                      <w:color w:val="000000"/>
                      <w:kern w:val="24"/>
                    </w:rPr>
                  </w:pPr>
                </w:p>
              </w:tc>
              <w:tc>
                <w:tcPr>
                  <w:tcW w:w="1418" w:type="dxa"/>
                </w:tcPr>
                <w:p w14:paraId="1FCCDFA5" w14:textId="77777777" w:rsidR="00591FB3" w:rsidRPr="00D12498" w:rsidRDefault="00591FB3" w:rsidP="00591FB3">
                  <w:pPr>
                    <w:pStyle w:val="Heading2"/>
                    <w:framePr w:hSpace="180" w:wrap="around" w:vAnchor="text" w:hAnchor="margin" w:y="204"/>
                    <w:numPr>
                      <w:ilvl w:val="1"/>
                      <w:numId w:val="0"/>
                    </w:numPr>
                    <w:outlineLvl w:val="1"/>
                    <w:rPr>
                      <w:rFonts w:eastAsia="SimSun" w:cs="Arial"/>
                      <w:color w:val="000000" w:themeColor="text1"/>
                    </w:rPr>
                  </w:pPr>
                </w:p>
              </w:tc>
              <w:tc>
                <w:tcPr>
                  <w:tcW w:w="1768" w:type="dxa"/>
                </w:tcPr>
                <w:p w14:paraId="11AC7F8E" w14:textId="77777777" w:rsidR="00591FB3" w:rsidRPr="00647574" w:rsidRDefault="00591FB3" w:rsidP="00591FB3">
                  <w:pPr>
                    <w:pStyle w:val="Heading2"/>
                    <w:framePr w:hSpace="180" w:wrap="around" w:vAnchor="text" w:hAnchor="margin" w:y="204"/>
                    <w:outlineLvl w:val="1"/>
                    <w:rPr>
                      <w:rFonts w:cs="Arial"/>
                      <w:color w:val="000000"/>
                      <w:kern w:val="24"/>
                      <w:szCs w:val="22"/>
                    </w:rPr>
                  </w:pPr>
                </w:p>
              </w:tc>
              <w:tc>
                <w:tcPr>
                  <w:tcW w:w="1810" w:type="dxa"/>
                </w:tcPr>
                <w:p w14:paraId="21A6306C" w14:textId="77777777" w:rsidR="00591FB3" w:rsidRPr="00647574" w:rsidRDefault="00591FB3" w:rsidP="00591FB3">
                  <w:pPr>
                    <w:pStyle w:val="Heading2"/>
                    <w:framePr w:hSpace="180" w:wrap="around" w:vAnchor="text" w:hAnchor="margin" w:y="204"/>
                    <w:outlineLvl w:val="1"/>
                    <w:rPr>
                      <w:rFonts w:cs="Arial"/>
                      <w:color w:val="000000"/>
                      <w:kern w:val="24"/>
                      <w:szCs w:val="22"/>
                    </w:rPr>
                  </w:pPr>
                </w:p>
              </w:tc>
            </w:tr>
            <w:tr w:rsidR="00591FB3" w:rsidRPr="003339EF" w14:paraId="37A69566" w14:textId="77777777" w:rsidTr="001C1049">
              <w:tc>
                <w:tcPr>
                  <w:tcW w:w="2835" w:type="dxa"/>
                </w:tcPr>
                <w:p w14:paraId="2CC74EA6" w14:textId="77777777" w:rsidR="00591FB3" w:rsidRPr="00647574" w:rsidRDefault="00591FB3" w:rsidP="00591FB3">
                  <w:pPr>
                    <w:pStyle w:val="Heading2"/>
                    <w:framePr w:hSpace="180" w:wrap="around" w:vAnchor="text" w:hAnchor="margin" w:y="204"/>
                    <w:outlineLvl w:val="1"/>
                    <w:rPr>
                      <w:rFonts w:cs="Arial"/>
                      <w:szCs w:val="22"/>
                    </w:rPr>
                  </w:pPr>
                  <w:r>
                    <w:rPr>
                      <w:rFonts w:cs="Arial"/>
                      <w:szCs w:val="22"/>
                    </w:rPr>
                    <w:t>Processing</w:t>
                  </w:r>
                </w:p>
              </w:tc>
              <w:tc>
                <w:tcPr>
                  <w:tcW w:w="1276" w:type="dxa"/>
                </w:tcPr>
                <w:p w14:paraId="752113BD"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rPr>
                  </w:pPr>
                </w:p>
              </w:tc>
              <w:tc>
                <w:tcPr>
                  <w:tcW w:w="1418" w:type="dxa"/>
                </w:tcPr>
                <w:p w14:paraId="10FF26E9" w14:textId="77777777" w:rsidR="00591FB3" w:rsidRPr="00D12498" w:rsidRDefault="00591FB3" w:rsidP="00591FB3">
                  <w:pPr>
                    <w:pStyle w:val="Heading2"/>
                    <w:framePr w:hSpace="180" w:wrap="around" w:vAnchor="text" w:hAnchor="margin" w:y="204"/>
                    <w:numPr>
                      <w:ilvl w:val="1"/>
                      <w:numId w:val="0"/>
                    </w:numPr>
                    <w:outlineLvl w:val="1"/>
                    <w:rPr>
                      <w:rFonts w:eastAsia="SimSun" w:cs="Arial"/>
                      <w:color w:val="000000" w:themeColor="text1"/>
                    </w:rPr>
                  </w:pPr>
                </w:p>
              </w:tc>
              <w:tc>
                <w:tcPr>
                  <w:tcW w:w="1768" w:type="dxa"/>
                </w:tcPr>
                <w:p w14:paraId="278465D4"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1D433DCD"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rsidRPr="003339EF" w14:paraId="396558AF" w14:textId="77777777" w:rsidTr="001C1049">
              <w:tc>
                <w:tcPr>
                  <w:tcW w:w="2835" w:type="dxa"/>
                </w:tcPr>
                <w:p w14:paraId="0CBE3F2D" w14:textId="77777777" w:rsidR="00591FB3" w:rsidRPr="00647574" w:rsidRDefault="00591FB3" w:rsidP="00591FB3">
                  <w:pPr>
                    <w:pStyle w:val="Heading2"/>
                    <w:framePr w:hSpace="180" w:wrap="around" w:vAnchor="text" w:hAnchor="margin" w:y="204"/>
                    <w:outlineLvl w:val="1"/>
                    <w:rPr>
                      <w:rFonts w:cs="Arial"/>
                      <w:szCs w:val="22"/>
                    </w:rPr>
                  </w:pPr>
                  <w:r>
                    <w:rPr>
                      <w:rFonts w:cs="Arial"/>
                      <w:szCs w:val="22"/>
                    </w:rPr>
                    <w:t>Imaging</w:t>
                  </w:r>
                </w:p>
              </w:tc>
              <w:tc>
                <w:tcPr>
                  <w:tcW w:w="1276" w:type="dxa"/>
                </w:tcPr>
                <w:p w14:paraId="798A6202" w14:textId="77777777" w:rsidR="00591FB3" w:rsidRPr="00D12498" w:rsidRDefault="00591FB3" w:rsidP="00591FB3">
                  <w:pPr>
                    <w:pStyle w:val="Heading2"/>
                    <w:framePr w:hSpace="180" w:wrap="around" w:vAnchor="text" w:hAnchor="margin" w:y="204"/>
                    <w:numPr>
                      <w:ilvl w:val="1"/>
                      <w:numId w:val="0"/>
                    </w:numPr>
                    <w:outlineLvl w:val="1"/>
                    <w:rPr>
                      <w:rFonts w:eastAsia="SimSun" w:cs="Arial"/>
                      <w:color w:val="000000" w:themeColor="text1"/>
                    </w:rPr>
                  </w:pPr>
                </w:p>
              </w:tc>
              <w:tc>
                <w:tcPr>
                  <w:tcW w:w="1418" w:type="dxa"/>
                </w:tcPr>
                <w:p w14:paraId="4CDEDD90" w14:textId="77777777" w:rsidR="00591FB3" w:rsidRPr="00D12498" w:rsidRDefault="00591FB3" w:rsidP="00591FB3">
                  <w:pPr>
                    <w:pStyle w:val="Heading2"/>
                    <w:framePr w:hSpace="180" w:wrap="around" w:vAnchor="text" w:hAnchor="margin" w:y="204"/>
                    <w:numPr>
                      <w:ilvl w:val="1"/>
                      <w:numId w:val="0"/>
                    </w:numPr>
                    <w:ind w:left="-103" w:firstLine="103"/>
                    <w:outlineLvl w:val="1"/>
                    <w:rPr>
                      <w:rFonts w:eastAsia="SimSun" w:cs="Arial"/>
                      <w:color w:val="000000" w:themeColor="text1"/>
                    </w:rPr>
                  </w:pPr>
                </w:p>
              </w:tc>
              <w:tc>
                <w:tcPr>
                  <w:tcW w:w="1768" w:type="dxa"/>
                </w:tcPr>
                <w:p w14:paraId="1CE6BA73" w14:textId="77777777" w:rsidR="00591FB3" w:rsidRPr="00D12498" w:rsidRDefault="00591FB3" w:rsidP="00591FB3">
                  <w:pPr>
                    <w:pStyle w:val="Heading2"/>
                    <w:framePr w:hSpace="180" w:wrap="around" w:vAnchor="text" w:hAnchor="margin" w:y="204"/>
                    <w:numPr>
                      <w:ilvl w:val="1"/>
                      <w:numId w:val="0"/>
                    </w:numPr>
                    <w:outlineLvl w:val="1"/>
                    <w:rPr>
                      <w:rFonts w:eastAsia="SimSun" w:cs="Arial"/>
                      <w:color w:val="000000" w:themeColor="text1"/>
                    </w:rPr>
                  </w:pPr>
                </w:p>
              </w:tc>
              <w:tc>
                <w:tcPr>
                  <w:tcW w:w="1810" w:type="dxa"/>
                </w:tcPr>
                <w:p w14:paraId="5A8B9F26" w14:textId="77777777" w:rsidR="00591FB3" w:rsidRPr="00647574" w:rsidRDefault="00591FB3" w:rsidP="00591FB3">
                  <w:pPr>
                    <w:pStyle w:val="Heading2"/>
                    <w:framePr w:hSpace="180" w:wrap="around" w:vAnchor="text" w:hAnchor="margin" w:y="204"/>
                    <w:numPr>
                      <w:ilvl w:val="1"/>
                      <w:numId w:val="0"/>
                    </w:numPr>
                    <w:outlineLvl w:val="1"/>
                    <w:rPr>
                      <w:rFonts w:cs="Arial"/>
                      <w:szCs w:val="22"/>
                    </w:rPr>
                  </w:pPr>
                </w:p>
              </w:tc>
            </w:tr>
            <w:tr w:rsidR="00591FB3" w:rsidRPr="62ED4510" w14:paraId="269F1DB0" w14:textId="77777777" w:rsidTr="001C1049">
              <w:tc>
                <w:tcPr>
                  <w:tcW w:w="2835" w:type="dxa"/>
                </w:tcPr>
                <w:p w14:paraId="0008104A" w14:textId="77777777" w:rsidR="00591FB3" w:rsidRPr="00647574" w:rsidRDefault="00591FB3" w:rsidP="00591FB3">
                  <w:pPr>
                    <w:pStyle w:val="Heading2"/>
                    <w:framePr w:hSpace="180" w:wrap="around" w:vAnchor="text" w:hAnchor="margin" w:y="204"/>
                    <w:outlineLvl w:val="1"/>
                    <w:rPr>
                      <w:rFonts w:cs="Arial"/>
                      <w:color w:val="000000" w:themeColor="text1"/>
                      <w:kern w:val="24"/>
                      <w:szCs w:val="22"/>
                    </w:rPr>
                  </w:pPr>
                  <w:r>
                    <w:rPr>
                      <w:rFonts w:cs="Arial"/>
                      <w:color w:val="000000" w:themeColor="text1"/>
                      <w:kern w:val="24"/>
                      <w:szCs w:val="22"/>
                    </w:rPr>
                    <w:t>Smartphone configuration</w:t>
                  </w:r>
                </w:p>
              </w:tc>
              <w:tc>
                <w:tcPr>
                  <w:tcW w:w="2694" w:type="dxa"/>
                  <w:gridSpan w:val="2"/>
                </w:tcPr>
                <w:p w14:paraId="50658AC6" w14:textId="77777777" w:rsidR="00591FB3" w:rsidRPr="00647574" w:rsidRDefault="00591FB3" w:rsidP="00591FB3">
                  <w:pPr>
                    <w:pStyle w:val="Heading2"/>
                    <w:framePr w:hSpace="180" w:wrap="around" w:vAnchor="text" w:hAnchor="margin" w:y="204"/>
                    <w:numPr>
                      <w:ilvl w:val="1"/>
                      <w:numId w:val="0"/>
                    </w:numPr>
                    <w:jc w:val="center"/>
                    <w:outlineLvl w:val="1"/>
                    <w:rPr>
                      <w:rFonts w:cs="Arial"/>
                      <w:color w:val="000000" w:themeColor="text1"/>
                      <w:szCs w:val="22"/>
                    </w:rPr>
                  </w:pPr>
                </w:p>
              </w:tc>
              <w:tc>
                <w:tcPr>
                  <w:tcW w:w="1768" w:type="dxa"/>
                </w:tcPr>
                <w:p w14:paraId="6289A7FE"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55FEAF7C"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14:paraId="60E420B7" w14:textId="77777777" w:rsidTr="001C1049">
              <w:tc>
                <w:tcPr>
                  <w:tcW w:w="2835" w:type="dxa"/>
                </w:tcPr>
                <w:p w14:paraId="4142A328" w14:textId="77777777" w:rsidR="00591FB3" w:rsidRPr="00647574" w:rsidRDefault="00591FB3" w:rsidP="00591FB3">
                  <w:pPr>
                    <w:pStyle w:val="Heading2"/>
                    <w:framePr w:hSpace="180" w:wrap="around" w:vAnchor="text" w:hAnchor="margin" w:y="204"/>
                    <w:outlineLvl w:val="1"/>
                    <w:rPr>
                      <w:rFonts w:cs="Arial"/>
                      <w:color w:val="000000" w:themeColor="text1"/>
                      <w:kern w:val="24"/>
                      <w:szCs w:val="22"/>
                    </w:rPr>
                  </w:pPr>
                  <w:r>
                    <w:rPr>
                      <w:rFonts w:cs="Arial"/>
                      <w:color w:val="000000" w:themeColor="text1"/>
                      <w:kern w:val="24"/>
                      <w:szCs w:val="22"/>
                    </w:rPr>
                    <w:t>Implementation costs</w:t>
                  </w:r>
                </w:p>
              </w:tc>
              <w:tc>
                <w:tcPr>
                  <w:tcW w:w="1276" w:type="dxa"/>
                </w:tcPr>
                <w:p w14:paraId="347A148B"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418" w:type="dxa"/>
                </w:tcPr>
                <w:p w14:paraId="4A72D842"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768" w:type="dxa"/>
                </w:tcPr>
                <w:p w14:paraId="32DF4BEC"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3B705E72"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14:paraId="5989C339" w14:textId="77777777" w:rsidTr="001C1049">
              <w:tc>
                <w:tcPr>
                  <w:tcW w:w="2835" w:type="dxa"/>
                </w:tcPr>
                <w:p w14:paraId="2AC7FC80" w14:textId="77777777" w:rsidR="00591FB3" w:rsidRDefault="00591FB3" w:rsidP="00591FB3">
                  <w:pPr>
                    <w:pStyle w:val="Heading2"/>
                    <w:framePr w:hSpace="180" w:wrap="around" w:vAnchor="text" w:hAnchor="margin" w:y="204"/>
                    <w:outlineLvl w:val="1"/>
                    <w:rPr>
                      <w:rFonts w:cs="Arial"/>
                      <w:color w:val="000000" w:themeColor="text1"/>
                      <w:kern w:val="24"/>
                      <w:szCs w:val="22"/>
                    </w:rPr>
                  </w:pPr>
                  <w:r>
                    <w:rPr>
                      <w:rFonts w:cs="Arial"/>
                      <w:color w:val="000000" w:themeColor="text1"/>
                      <w:kern w:val="24"/>
                      <w:szCs w:val="22"/>
                    </w:rPr>
                    <w:t>Disposal and Remarketing</w:t>
                  </w:r>
                </w:p>
              </w:tc>
              <w:tc>
                <w:tcPr>
                  <w:tcW w:w="1276" w:type="dxa"/>
                </w:tcPr>
                <w:p w14:paraId="552E832E"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418" w:type="dxa"/>
                </w:tcPr>
                <w:p w14:paraId="746B5CE4"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768" w:type="dxa"/>
                </w:tcPr>
                <w:p w14:paraId="55D78738"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486B5ADE"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14:paraId="3746191D" w14:textId="77777777" w:rsidTr="001C1049">
              <w:tc>
                <w:tcPr>
                  <w:tcW w:w="2835" w:type="dxa"/>
                </w:tcPr>
                <w:p w14:paraId="151353FA" w14:textId="77777777" w:rsidR="00591FB3" w:rsidRDefault="00591FB3" w:rsidP="00591FB3">
                  <w:pPr>
                    <w:pStyle w:val="Heading2"/>
                    <w:framePr w:hSpace="180" w:wrap="around" w:vAnchor="text" w:hAnchor="margin" w:y="204"/>
                    <w:outlineLvl w:val="1"/>
                    <w:rPr>
                      <w:rFonts w:cs="Arial"/>
                      <w:color w:val="000000" w:themeColor="text1"/>
                      <w:kern w:val="24"/>
                      <w:szCs w:val="22"/>
                    </w:rPr>
                  </w:pPr>
                  <w:r>
                    <w:rPr>
                      <w:rFonts w:cs="Arial"/>
                      <w:color w:val="000000" w:themeColor="text1"/>
                      <w:kern w:val="24"/>
                      <w:szCs w:val="22"/>
                    </w:rPr>
                    <w:t>Repairs</w:t>
                  </w:r>
                </w:p>
              </w:tc>
              <w:tc>
                <w:tcPr>
                  <w:tcW w:w="1276" w:type="dxa"/>
                </w:tcPr>
                <w:p w14:paraId="21895160"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418" w:type="dxa"/>
                </w:tcPr>
                <w:p w14:paraId="2C038227"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768" w:type="dxa"/>
                </w:tcPr>
                <w:p w14:paraId="1DA4E770"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5A4F8249"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14:paraId="36742017" w14:textId="77777777" w:rsidTr="001C1049">
              <w:tc>
                <w:tcPr>
                  <w:tcW w:w="2835" w:type="dxa"/>
                </w:tcPr>
                <w:p w14:paraId="173E4B46" w14:textId="77777777" w:rsidR="00591FB3" w:rsidRDefault="00591FB3" w:rsidP="00591FB3">
                  <w:pPr>
                    <w:pStyle w:val="Heading2"/>
                    <w:framePr w:hSpace="180" w:wrap="around" w:vAnchor="text" w:hAnchor="margin" w:y="204"/>
                    <w:outlineLvl w:val="1"/>
                    <w:rPr>
                      <w:rFonts w:cs="Arial"/>
                      <w:color w:val="000000" w:themeColor="text1"/>
                      <w:kern w:val="24"/>
                      <w:szCs w:val="22"/>
                    </w:rPr>
                  </w:pPr>
                  <w:r>
                    <w:rPr>
                      <w:rFonts w:cs="Arial"/>
                      <w:color w:val="000000" w:themeColor="text1"/>
                      <w:kern w:val="24"/>
                      <w:szCs w:val="22"/>
                    </w:rPr>
                    <w:t xml:space="preserve">Specialist Technical </w:t>
                  </w:r>
                </w:p>
              </w:tc>
              <w:tc>
                <w:tcPr>
                  <w:tcW w:w="1276" w:type="dxa"/>
                </w:tcPr>
                <w:p w14:paraId="4BDA78D2"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418" w:type="dxa"/>
                </w:tcPr>
                <w:p w14:paraId="1759F991"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768" w:type="dxa"/>
                </w:tcPr>
                <w:p w14:paraId="71C7EB04"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1D8FF343"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14:paraId="4F2A68C0" w14:textId="77777777" w:rsidTr="001C1049">
              <w:tc>
                <w:tcPr>
                  <w:tcW w:w="2835" w:type="dxa"/>
                </w:tcPr>
                <w:p w14:paraId="1FFFE886" w14:textId="77777777" w:rsidR="00591FB3" w:rsidRDefault="00591FB3" w:rsidP="00591FB3">
                  <w:pPr>
                    <w:pStyle w:val="Heading2"/>
                    <w:framePr w:hSpace="180" w:wrap="around" w:vAnchor="text" w:hAnchor="margin" w:y="204"/>
                    <w:outlineLvl w:val="1"/>
                    <w:rPr>
                      <w:rFonts w:cs="Arial"/>
                      <w:color w:val="000000" w:themeColor="text1"/>
                      <w:kern w:val="24"/>
                      <w:szCs w:val="22"/>
                    </w:rPr>
                  </w:pPr>
                  <w:r>
                    <w:rPr>
                      <w:rFonts w:cs="Arial"/>
                      <w:color w:val="000000" w:themeColor="text1"/>
                      <w:kern w:val="24"/>
                      <w:szCs w:val="22"/>
                    </w:rPr>
                    <w:lastRenderedPageBreak/>
                    <w:t>Office inventories</w:t>
                  </w:r>
                </w:p>
              </w:tc>
              <w:tc>
                <w:tcPr>
                  <w:tcW w:w="1276" w:type="dxa"/>
                </w:tcPr>
                <w:p w14:paraId="3788322C"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418" w:type="dxa"/>
                </w:tcPr>
                <w:p w14:paraId="7EF9A57C"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768" w:type="dxa"/>
                </w:tcPr>
                <w:p w14:paraId="4A4E8EA4"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42C30883"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14:paraId="4AA768F4" w14:textId="77777777" w:rsidTr="001C1049">
              <w:tc>
                <w:tcPr>
                  <w:tcW w:w="2835" w:type="dxa"/>
                </w:tcPr>
                <w:p w14:paraId="29015B74" w14:textId="77777777" w:rsidR="00591FB3" w:rsidRDefault="00591FB3" w:rsidP="00591FB3">
                  <w:pPr>
                    <w:pStyle w:val="Heading2"/>
                    <w:framePr w:hSpace="180" w:wrap="around" w:vAnchor="text" w:hAnchor="margin" w:y="204"/>
                    <w:outlineLvl w:val="1"/>
                    <w:rPr>
                      <w:rFonts w:cs="Arial"/>
                      <w:color w:val="000000" w:themeColor="text1"/>
                      <w:kern w:val="24"/>
                      <w:szCs w:val="22"/>
                    </w:rPr>
                  </w:pPr>
                  <w:proofErr w:type="gramStart"/>
                  <w:r>
                    <w:rPr>
                      <w:rFonts w:cs="Arial"/>
                      <w:color w:val="000000" w:themeColor="text1"/>
                      <w:kern w:val="24"/>
                      <w:szCs w:val="22"/>
                    </w:rPr>
                    <w:t>Asset</w:t>
                  </w:r>
                  <w:proofErr w:type="gramEnd"/>
                  <w:r>
                    <w:rPr>
                      <w:rFonts w:cs="Arial"/>
                      <w:color w:val="000000" w:themeColor="text1"/>
                      <w:kern w:val="24"/>
                      <w:szCs w:val="22"/>
                    </w:rPr>
                    <w:t xml:space="preserve"> decommission and recovery</w:t>
                  </w:r>
                </w:p>
              </w:tc>
              <w:tc>
                <w:tcPr>
                  <w:tcW w:w="1276" w:type="dxa"/>
                </w:tcPr>
                <w:p w14:paraId="341E327B"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418" w:type="dxa"/>
                </w:tcPr>
                <w:p w14:paraId="05835B26"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768" w:type="dxa"/>
                </w:tcPr>
                <w:p w14:paraId="1B4C78B4"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5FBF5832"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14:paraId="5DAD9BC7" w14:textId="77777777" w:rsidTr="001C1049">
              <w:tc>
                <w:tcPr>
                  <w:tcW w:w="2835" w:type="dxa"/>
                </w:tcPr>
                <w:p w14:paraId="13723CF9" w14:textId="77777777" w:rsidR="00591FB3" w:rsidRDefault="00591FB3" w:rsidP="00591FB3">
                  <w:pPr>
                    <w:pStyle w:val="Heading2"/>
                    <w:framePr w:hSpace="180" w:wrap="around" w:vAnchor="text" w:hAnchor="margin" w:y="204"/>
                    <w:outlineLvl w:val="1"/>
                    <w:rPr>
                      <w:rFonts w:cs="Arial"/>
                      <w:color w:val="000000" w:themeColor="text1"/>
                      <w:kern w:val="24"/>
                      <w:szCs w:val="22"/>
                    </w:rPr>
                  </w:pPr>
                  <w:r>
                    <w:rPr>
                      <w:rFonts w:cs="Arial"/>
                      <w:color w:val="000000" w:themeColor="text1"/>
                      <w:kern w:val="24"/>
                      <w:szCs w:val="22"/>
                    </w:rPr>
                    <w:t>Office relocation</w:t>
                  </w:r>
                </w:p>
              </w:tc>
              <w:tc>
                <w:tcPr>
                  <w:tcW w:w="1276" w:type="dxa"/>
                </w:tcPr>
                <w:p w14:paraId="2099D841"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418" w:type="dxa"/>
                </w:tcPr>
                <w:p w14:paraId="4909E724"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768" w:type="dxa"/>
                </w:tcPr>
                <w:p w14:paraId="1BF52C64"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27B4C9C7"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14:paraId="0A45088D" w14:textId="77777777" w:rsidTr="001C1049">
              <w:tc>
                <w:tcPr>
                  <w:tcW w:w="2835" w:type="dxa"/>
                </w:tcPr>
                <w:p w14:paraId="683DFBE1" w14:textId="77777777" w:rsidR="00591FB3" w:rsidRDefault="00591FB3" w:rsidP="00591FB3">
                  <w:pPr>
                    <w:pStyle w:val="Heading2"/>
                    <w:framePr w:hSpace="180" w:wrap="around" w:vAnchor="text" w:hAnchor="margin" w:y="204"/>
                    <w:outlineLvl w:val="1"/>
                    <w:rPr>
                      <w:rFonts w:cs="Arial"/>
                      <w:color w:val="000000" w:themeColor="text1"/>
                      <w:kern w:val="24"/>
                      <w:szCs w:val="22"/>
                    </w:rPr>
                  </w:pPr>
                  <w:r>
                    <w:rPr>
                      <w:rFonts w:cs="Arial"/>
                      <w:color w:val="000000" w:themeColor="text1"/>
                      <w:kern w:val="24"/>
                      <w:szCs w:val="22"/>
                    </w:rPr>
                    <w:t>Software integration with existing system</w:t>
                  </w:r>
                </w:p>
              </w:tc>
              <w:tc>
                <w:tcPr>
                  <w:tcW w:w="1276" w:type="dxa"/>
                </w:tcPr>
                <w:p w14:paraId="2CF4D7BB"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418" w:type="dxa"/>
                </w:tcPr>
                <w:p w14:paraId="4804F77A"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768" w:type="dxa"/>
                </w:tcPr>
                <w:p w14:paraId="0196D54C"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12816D26"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14:paraId="2367EF6A" w14:textId="77777777" w:rsidTr="001C1049">
              <w:tc>
                <w:tcPr>
                  <w:tcW w:w="2835" w:type="dxa"/>
                </w:tcPr>
                <w:p w14:paraId="1565BB9D" w14:textId="77777777" w:rsidR="00591FB3" w:rsidRDefault="00591FB3" w:rsidP="00591FB3">
                  <w:pPr>
                    <w:pStyle w:val="Heading2"/>
                    <w:framePr w:hSpace="180" w:wrap="around" w:vAnchor="text" w:hAnchor="margin" w:y="204"/>
                    <w:outlineLvl w:val="1"/>
                    <w:rPr>
                      <w:rFonts w:cs="Arial"/>
                      <w:color w:val="000000" w:themeColor="text1"/>
                      <w:kern w:val="24"/>
                      <w:szCs w:val="22"/>
                    </w:rPr>
                  </w:pPr>
                  <w:r>
                    <w:rPr>
                      <w:rFonts w:cs="Arial"/>
                      <w:color w:val="000000" w:themeColor="text1"/>
                      <w:kern w:val="24"/>
                      <w:szCs w:val="22"/>
                    </w:rPr>
                    <w:t>Training on SR’s/general use of the software</w:t>
                  </w:r>
                </w:p>
              </w:tc>
              <w:tc>
                <w:tcPr>
                  <w:tcW w:w="1276" w:type="dxa"/>
                </w:tcPr>
                <w:p w14:paraId="7ADB4292"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418" w:type="dxa"/>
                </w:tcPr>
                <w:p w14:paraId="4895DD01"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768" w:type="dxa"/>
                </w:tcPr>
                <w:p w14:paraId="384C3845"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5F177ECA"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14:paraId="70D9CFF7" w14:textId="77777777" w:rsidTr="001C1049">
              <w:tc>
                <w:tcPr>
                  <w:tcW w:w="2835" w:type="dxa"/>
                </w:tcPr>
                <w:p w14:paraId="65587BCA" w14:textId="77777777" w:rsidR="00591FB3" w:rsidRPr="00647574" w:rsidRDefault="00591FB3" w:rsidP="00591FB3">
                  <w:pPr>
                    <w:pStyle w:val="Heading2"/>
                    <w:framePr w:hSpace="180" w:wrap="around" w:vAnchor="text" w:hAnchor="margin" w:y="204"/>
                    <w:outlineLvl w:val="1"/>
                    <w:rPr>
                      <w:rFonts w:cs="Arial"/>
                      <w:color w:val="000000" w:themeColor="text1"/>
                      <w:kern w:val="24"/>
                      <w:szCs w:val="22"/>
                    </w:rPr>
                  </w:pPr>
                  <w:r w:rsidRPr="00647574">
                    <w:rPr>
                      <w:rFonts w:cs="Arial"/>
                      <w:color w:val="000000" w:themeColor="text1"/>
                      <w:kern w:val="24"/>
                      <w:szCs w:val="22"/>
                    </w:rPr>
                    <w:t>Any other costs not specified</w:t>
                  </w:r>
                  <w:r>
                    <w:rPr>
                      <w:rFonts w:cs="Arial"/>
                      <w:color w:val="000000" w:themeColor="text1"/>
                      <w:kern w:val="24"/>
                      <w:szCs w:val="22"/>
                    </w:rPr>
                    <w:t xml:space="preserve"> above</w:t>
                  </w:r>
                </w:p>
              </w:tc>
              <w:tc>
                <w:tcPr>
                  <w:tcW w:w="1276" w:type="dxa"/>
                </w:tcPr>
                <w:p w14:paraId="0E91DCC3"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418" w:type="dxa"/>
                </w:tcPr>
                <w:p w14:paraId="0CCED94B"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768" w:type="dxa"/>
                </w:tcPr>
                <w:p w14:paraId="7672CB6A"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c>
                <w:tcPr>
                  <w:tcW w:w="1810" w:type="dxa"/>
                </w:tcPr>
                <w:p w14:paraId="2CF2920D" w14:textId="77777777" w:rsidR="00591FB3" w:rsidRPr="00647574" w:rsidRDefault="00591FB3" w:rsidP="00591FB3">
                  <w:pPr>
                    <w:pStyle w:val="Heading2"/>
                    <w:framePr w:hSpace="180" w:wrap="around" w:vAnchor="text" w:hAnchor="margin" w:y="204"/>
                    <w:numPr>
                      <w:ilvl w:val="1"/>
                      <w:numId w:val="0"/>
                    </w:numPr>
                    <w:outlineLvl w:val="1"/>
                    <w:rPr>
                      <w:rFonts w:cs="Arial"/>
                      <w:color w:val="000000" w:themeColor="text1"/>
                      <w:szCs w:val="22"/>
                    </w:rPr>
                  </w:pPr>
                </w:p>
              </w:tc>
            </w:tr>
            <w:tr w:rsidR="00591FB3" w:rsidRPr="003339EF" w14:paraId="29A9EDA9" w14:textId="77777777" w:rsidTr="001C1049">
              <w:tc>
                <w:tcPr>
                  <w:tcW w:w="2835" w:type="dxa"/>
                </w:tcPr>
                <w:p w14:paraId="6F0C2F5D" w14:textId="77777777" w:rsidR="00591FB3" w:rsidRPr="00D12498" w:rsidRDefault="00591FB3" w:rsidP="00591FB3">
                  <w:pPr>
                    <w:pStyle w:val="Heading2"/>
                    <w:framePr w:hSpace="180" w:wrap="around" w:vAnchor="text" w:hAnchor="margin" w:y="204"/>
                    <w:outlineLvl w:val="1"/>
                    <w:rPr>
                      <w:rFonts w:cs="Arial"/>
                      <w:b w:val="0"/>
                      <w:bCs w:val="0"/>
                      <w:color w:val="000000" w:themeColor="text1"/>
                      <w:kern w:val="24"/>
                      <w:szCs w:val="22"/>
                    </w:rPr>
                  </w:pPr>
                  <w:r w:rsidRPr="00D12498">
                    <w:rPr>
                      <w:rFonts w:cs="Arial"/>
                      <w:color w:val="000000" w:themeColor="text1"/>
                      <w:kern w:val="24"/>
                      <w:szCs w:val="22"/>
                    </w:rPr>
                    <w:t>Total</w:t>
                  </w:r>
                </w:p>
              </w:tc>
              <w:tc>
                <w:tcPr>
                  <w:tcW w:w="1276" w:type="dxa"/>
                </w:tcPr>
                <w:p w14:paraId="4181EDB5" w14:textId="77777777" w:rsidR="00591FB3" w:rsidRPr="00647574" w:rsidRDefault="00591FB3" w:rsidP="00591FB3">
                  <w:pPr>
                    <w:pStyle w:val="Heading2"/>
                    <w:framePr w:hSpace="180" w:wrap="around" w:vAnchor="text" w:hAnchor="margin" w:y="204"/>
                    <w:numPr>
                      <w:ilvl w:val="1"/>
                      <w:numId w:val="0"/>
                    </w:numPr>
                    <w:outlineLvl w:val="1"/>
                    <w:rPr>
                      <w:rFonts w:cs="Arial"/>
                      <w:color w:val="000000"/>
                      <w:kern w:val="24"/>
                      <w:szCs w:val="22"/>
                    </w:rPr>
                  </w:pPr>
                </w:p>
              </w:tc>
              <w:tc>
                <w:tcPr>
                  <w:tcW w:w="1418" w:type="dxa"/>
                </w:tcPr>
                <w:p w14:paraId="30891A63" w14:textId="77777777" w:rsidR="00591FB3" w:rsidRPr="00647574" w:rsidRDefault="00591FB3" w:rsidP="00591FB3">
                  <w:pPr>
                    <w:pStyle w:val="Heading2"/>
                    <w:framePr w:hSpace="180" w:wrap="around" w:vAnchor="text" w:hAnchor="margin" w:y="204"/>
                    <w:numPr>
                      <w:ilvl w:val="1"/>
                      <w:numId w:val="0"/>
                    </w:numPr>
                    <w:outlineLvl w:val="1"/>
                    <w:rPr>
                      <w:rFonts w:cs="Arial"/>
                      <w:color w:val="000000"/>
                      <w:kern w:val="24"/>
                      <w:szCs w:val="22"/>
                    </w:rPr>
                  </w:pPr>
                </w:p>
              </w:tc>
              <w:tc>
                <w:tcPr>
                  <w:tcW w:w="1768" w:type="dxa"/>
                </w:tcPr>
                <w:p w14:paraId="16C61572" w14:textId="77777777" w:rsidR="00591FB3" w:rsidRPr="00647574" w:rsidRDefault="00591FB3" w:rsidP="00591FB3">
                  <w:pPr>
                    <w:pStyle w:val="Heading2"/>
                    <w:framePr w:hSpace="180" w:wrap="around" w:vAnchor="text" w:hAnchor="margin" w:y="204"/>
                    <w:numPr>
                      <w:ilvl w:val="1"/>
                      <w:numId w:val="0"/>
                    </w:numPr>
                    <w:outlineLvl w:val="1"/>
                    <w:rPr>
                      <w:rFonts w:cs="Arial"/>
                      <w:color w:val="000000"/>
                      <w:kern w:val="24"/>
                      <w:szCs w:val="22"/>
                    </w:rPr>
                  </w:pPr>
                </w:p>
              </w:tc>
              <w:tc>
                <w:tcPr>
                  <w:tcW w:w="1810" w:type="dxa"/>
                </w:tcPr>
                <w:p w14:paraId="483162D9" w14:textId="77777777" w:rsidR="00591FB3" w:rsidRPr="00647574" w:rsidRDefault="00591FB3" w:rsidP="00591FB3">
                  <w:pPr>
                    <w:pStyle w:val="Heading2"/>
                    <w:framePr w:hSpace="180" w:wrap="around" w:vAnchor="text" w:hAnchor="margin" w:y="204"/>
                    <w:numPr>
                      <w:ilvl w:val="1"/>
                      <w:numId w:val="0"/>
                    </w:numPr>
                    <w:outlineLvl w:val="1"/>
                    <w:rPr>
                      <w:rFonts w:cs="Arial"/>
                      <w:color w:val="000000"/>
                      <w:kern w:val="24"/>
                      <w:szCs w:val="22"/>
                    </w:rPr>
                  </w:pPr>
                </w:p>
              </w:tc>
            </w:tr>
          </w:tbl>
          <w:p w14:paraId="7DB28A61" w14:textId="77777777" w:rsidR="00591FB3" w:rsidRPr="000F514A" w:rsidRDefault="00591FB3" w:rsidP="001C1049">
            <w:pPr>
              <w:spacing w:after="0" w:line="240" w:lineRule="auto"/>
              <w:rPr>
                <w:rFonts w:ascii="Arial" w:hAnsi="Arial" w:cs="Arial"/>
              </w:rPr>
            </w:pPr>
          </w:p>
          <w:p w14:paraId="4573A6CC" w14:textId="77777777" w:rsidR="00591FB3" w:rsidRDefault="00591FB3" w:rsidP="001C1049">
            <w:pPr>
              <w:spacing w:after="0" w:line="240" w:lineRule="auto"/>
              <w:rPr>
                <w:rFonts w:ascii="Arial" w:hAnsi="Arial" w:cs="Arial"/>
              </w:rPr>
            </w:pPr>
          </w:p>
          <w:p w14:paraId="00D2A7D2" w14:textId="77777777" w:rsidR="00591FB3" w:rsidRPr="00294ED4" w:rsidRDefault="00591FB3" w:rsidP="001C1049">
            <w:pPr>
              <w:shd w:val="clear" w:color="auto" w:fill="FFFFFF"/>
              <w:spacing w:after="0" w:line="240" w:lineRule="auto"/>
              <w:ind w:left="720" w:hanging="720"/>
              <w:rPr>
                <w:rFonts w:ascii="Arial" w:hAnsi="Arial" w:cs="Arial"/>
                <w:color w:val="FF0000"/>
              </w:rPr>
            </w:pPr>
          </w:p>
          <w:p w14:paraId="2C7CD03F" w14:textId="77777777" w:rsidR="00591FB3" w:rsidRPr="00294ED4" w:rsidRDefault="00591FB3" w:rsidP="001C1049">
            <w:pPr>
              <w:spacing w:after="0" w:line="240" w:lineRule="auto"/>
              <w:rPr>
                <w:rFonts w:ascii="Arial" w:eastAsia="Times New Roman" w:hAnsi="Arial" w:cs="Arial"/>
                <w:b/>
                <w:lang w:eastAsia="en-GB"/>
              </w:rPr>
            </w:pPr>
          </w:p>
        </w:tc>
      </w:tr>
    </w:tbl>
    <w:p w14:paraId="6626E9C0" w14:textId="408ECBCD" w:rsidR="00591FB3" w:rsidRDefault="00591FB3" w:rsidP="00591FB3">
      <w:pPr>
        <w:pStyle w:val="Heading1"/>
        <w:numPr>
          <w:ilvl w:val="0"/>
          <w:numId w:val="1"/>
        </w:numPr>
        <w:tabs>
          <w:tab w:val="clear" w:pos="720"/>
          <w:tab w:val="num" w:pos="0"/>
        </w:tabs>
        <w:overflowPunct w:val="0"/>
        <w:autoSpaceDE w:val="0"/>
        <w:autoSpaceDN w:val="0"/>
        <w:spacing w:after="120"/>
        <w:ind w:left="709" w:hanging="709"/>
        <w:textAlignment w:val="baseline"/>
      </w:pPr>
      <w:r>
        <w:lastRenderedPageBreak/>
        <w:t xml:space="preserve">Budget </w:t>
      </w:r>
    </w:p>
    <w:p w14:paraId="412D45B3" w14:textId="230A349E" w:rsidR="00591FB3" w:rsidRPr="00591FB3" w:rsidRDefault="00591FB3" w:rsidP="00591FB3">
      <w:r>
        <w:t xml:space="preserve">We have an annual budget of </w:t>
      </w:r>
      <w:r w:rsidRPr="00591FB3">
        <w:rPr>
          <w:b/>
          <w:bCs/>
        </w:rPr>
        <w:t>£91K</w:t>
      </w:r>
    </w:p>
    <w:sectPr w:rsidR="00591FB3" w:rsidRPr="00591F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BB49E" w14:textId="77777777" w:rsidR="00591FB3" w:rsidRDefault="00591FB3" w:rsidP="00591FB3">
      <w:pPr>
        <w:spacing w:after="0" w:line="240" w:lineRule="auto"/>
      </w:pPr>
      <w:r>
        <w:separator/>
      </w:r>
    </w:p>
  </w:endnote>
  <w:endnote w:type="continuationSeparator" w:id="0">
    <w:p w14:paraId="4C6D323F" w14:textId="77777777" w:rsidR="00591FB3" w:rsidRDefault="00591FB3" w:rsidP="0059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C2D98" w14:textId="77777777" w:rsidR="009C72DF" w:rsidRDefault="009C7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4E954" w14:textId="77777777" w:rsidR="009C72DF" w:rsidRDefault="009C7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50461" w14:textId="77777777" w:rsidR="009C72DF" w:rsidRDefault="009C7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E43F8" w14:textId="77777777" w:rsidR="00591FB3" w:rsidRDefault="00591FB3" w:rsidP="00591FB3">
      <w:pPr>
        <w:spacing w:after="0" w:line="240" w:lineRule="auto"/>
      </w:pPr>
      <w:r>
        <w:separator/>
      </w:r>
    </w:p>
  </w:footnote>
  <w:footnote w:type="continuationSeparator" w:id="0">
    <w:p w14:paraId="57BCFBD5" w14:textId="77777777" w:rsidR="00591FB3" w:rsidRDefault="00591FB3" w:rsidP="00591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8F498" w14:textId="77777777" w:rsidR="009C72DF" w:rsidRDefault="009C7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0503264"/>
      <w:docPartObj>
        <w:docPartGallery w:val="Watermarks"/>
        <w:docPartUnique/>
      </w:docPartObj>
    </w:sdtPr>
    <w:sdtContent>
      <w:p w14:paraId="4300B763" w14:textId="4D9A8C9D" w:rsidR="009C72DF" w:rsidRDefault="009C72DF">
        <w:pPr>
          <w:pStyle w:val="Header"/>
        </w:pPr>
        <w:r>
          <w:rPr>
            <w:noProof/>
          </w:rPr>
          <w:pict w14:anchorId="49A5B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CCC2A" w14:textId="77777777" w:rsidR="009C72DF" w:rsidRDefault="009C7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6C7CFB"/>
    <w:multiLevelType w:val="hybridMultilevel"/>
    <w:tmpl w:val="1154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40E50"/>
    <w:multiLevelType w:val="hybridMultilevel"/>
    <w:tmpl w:val="9EBE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A24B9"/>
    <w:multiLevelType w:val="hybridMultilevel"/>
    <w:tmpl w:val="0CDE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914E4"/>
    <w:multiLevelType w:val="hybridMultilevel"/>
    <w:tmpl w:val="56743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30"/>
        </w:tabs>
        <w:ind w:left="1430" w:hanging="720"/>
      </w:pPr>
      <w:rPr>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 w15:restartNumberingAfterBreak="0">
    <w:nsid w:val="60D633C7"/>
    <w:multiLevelType w:val="hybridMultilevel"/>
    <w:tmpl w:val="83B40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94A8C"/>
    <w:multiLevelType w:val="multilevel"/>
    <w:tmpl w:val="27288458"/>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1430"/>
        </w:tabs>
        <w:ind w:left="143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B3"/>
    <w:rsid w:val="00591FB3"/>
    <w:rsid w:val="009C7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8C7282"/>
  <w15:chartTrackingRefBased/>
  <w15:docId w15:val="{3F8BA071-F5BB-4174-AA08-28D1CFEE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FB3"/>
    <w:pPr>
      <w:spacing w:after="200" w:line="276" w:lineRule="auto"/>
    </w:pPr>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591F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rsid w:val="00591FB3"/>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591FB3"/>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591FB3"/>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91FB3"/>
    <w:rPr>
      <w:rFonts w:ascii="Cambria" w:eastAsia="Times New Roman" w:hAnsi="Cambria" w:cs="Times New Roman"/>
      <w:b/>
      <w:bCs/>
      <w:i/>
      <w:iCs/>
      <w:sz w:val="28"/>
      <w:szCs w:val="28"/>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591FB3"/>
    <w:rPr>
      <w:rFonts w:ascii="Arial" w:eastAsia="Times New Roman" w:hAnsi="Arial" w:cs="Arial"/>
      <w:b/>
      <w:bCs/>
      <w:color w:val="000000"/>
      <w:sz w:val="20"/>
      <w:szCs w:val="20"/>
      <w:lang w:eastAsia="en-GB"/>
    </w:rPr>
  </w:style>
  <w:style w:type="table" w:styleId="TableGrid">
    <w:name w:val="Table Grid"/>
    <w:basedOn w:val="TableNormal"/>
    <w:uiPriority w:val="39"/>
    <w:rsid w:val="00591FB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91FB3"/>
    <w:rPr>
      <w:sz w:val="16"/>
      <w:szCs w:val="16"/>
    </w:rPr>
  </w:style>
  <w:style w:type="paragraph" w:styleId="CommentText">
    <w:name w:val="annotation text"/>
    <w:basedOn w:val="Normal"/>
    <w:link w:val="CommentTextChar"/>
    <w:semiHidden/>
    <w:unhideWhenUsed/>
    <w:rsid w:val="00591FB3"/>
    <w:rPr>
      <w:sz w:val="20"/>
      <w:szCs w:val="20"/>
    </w:rPr>
  </w:style>
  <w:style w:type="character" w:customStyle="1" w:styleId="CommentTextChar">
    <w:name w:val="Comment Text Char"/>
    <w:basedOn w:val="DefaultParagraphFont"/>
    <w:link w:val="CommentText"/>
    <w:semiHidden/>
    <w:rsid w:val="00591FB3"/>
    <w:rPr>
      <w:rFonts w:ascii="Calibri" w:eastAsia="Calibri" w:hAnsi="Calibri" w:cs="Times New Roman"/>
      <w:sz w:val="20"/>
      <w:szCs w:val="20"/>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591FB3"/>
    <w:pPr>
      <w:spacing w:after="120" w:line="240" w:lineRule="atLeast"/>
      <w:ind w:left="720"/>
      <w:contextualSpacing/>
    </w:pPr>
    <w:rPr>
      <w:rFonts w:ascii="Arial" w:eastAsia="Times New Roman" w:hAnsi="Arial"/>
      <w:sz w:val="20"/>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591FB3"/>
    <w:rPr>
      <w:rFonts w:ascii="Arial" w:eastAsia="Times New Roman" w:hAnsi="Arial" w:cs="Times New Roman"/>
      <w:sz w:val="20"/>
      <w:szCs w:val="24"/>
    </w:rPr>
  </w:style>
  <w:style w:type="table" w:customStyle="1" w:styleId="TableGrid1">
    <w:name w:val="Table Grid1"/>
    <w:basedOn w:val="TableNormal"/>
    <w:next w:val="TableGrid"/>
    <w:uiPriority w:val="39"/>
    <w:rsid w:val="00591FB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FB3"/>
    <w:rPr>
      <w:rFonts w:ascii="Calibri" w:eastAsia="Calibri" w:hAnsi="Calibri" w:cs="Times New Roman"/>
    </w:rPr>
  </w:style>
  <w:style w:type="paragraph" w:styleId="Footer">
    <w:name w:val="footer"/>
    <w:basedOn w:val="Normal"/>
    <w:link w:val="FooterChar"/>
    <w:uiPriority w:val="99"/>
    <w:unhideWhenUsed/>
    <w:rsid w:val="00591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F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BF1EF-3A5F-4D6A-852E-3FBB45F1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3870</Words>
  <Characters>22062</Characters>
  <Application>Microsoft Office Word</Application>
  <DocSecurity>0</DocSecurity>
  <Lines>183</Lines>
  <Paragraphs>51</Paragraphs>
  <ScaleCrop>false</ScaleCrop>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Nawrotek - UKRI</dc:creator>
  <cp:keywords/>
  <dc:description/>
  <cp:lastModifiedBy>Katarzyna Nawrotek (UK SBS)</cp:lastModifiedBy>
  <cp:revision>2</cp:revision>
  <dcterms:created xsi:type="dcterms:W3CDTF">2021-11-29T09:06:00Z</dcterms:created>
  <dcterms:modified xsi:type="dcterms:W3CDTF">2021-11-29T09:25:00Z</dcterms:modified>
</cp:coreProperties>
</file>